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xlsm" ContentType="application/vnd.ms-excel.shee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A46A4" w14:textId="77777777" w:rsidR="00D17789" w:rsidRPr="00D01484" w:rsidRDefault="00D17789" w:rsidP="006425DC">
      <w:pPr>
        <w:spacing w:line="360" w:lineRule="auto"/>
        <w:jc w:val="center"/>
        <w:rPr>
          <w:rFonts w:ascii="Times New Roman" w:hAnsi="Times New Roman"/>
          <w:b/>
          <w:lang w:val="es-ES_tradnl"/>
        </w:rPr>
      </w:pPr>
      <w:r w:rsidRPr="00D01484">
        <w:rPr>
          <w:rFonts w:ascii="Times New Roman" w:hAnsi="Times New Roman"/>
          <w:b/>
          <w:lang w:val="es-ES_tradnl"/>
        </w:rPr>
        <w:t>UNIVERSIDAD PRIVADA DE TACNA</w:t>
      </w:r>
    </w:p>
    <w:p w14:paraId="0F34AA44" w14:textId="77777777" w:rsidR="00D17789" w:rsidRPr="00D01484" w:rsidRDefault="00D17789" w:rsidP="006425DC">
      <w:pPr>
        <w:spacing w:line="360" w:lineRule="auto"/>
        <w:jc w:val="center"/>
        <w:rPr>
          <w:rFonts w:ascii="Times New Roman" w:hAnsi="Times New Roman"/>
          <w:b/>
          <w:lang w:val="es-ES_tradnl"/>
        </w:rPr>
      </w:pPr>
      <w:r w:rsidRPr="00D01484">
        <w:rPr>
          <w:rFonts w:ascii="Times New Roman" w:hAnsi="Times New Roman"/>
          <w:b/>
          <w:lang w:val="es-ES_tradnl"/>
        </w:rPr>
        <w:t>ESCUELA DE POST GRADO</w:t>
      </w:r>
    </w:p>
    <w:p w14:paraId="7274BE61" w14:textId="77777777" w:rsidR="00D17789" w:rsidRPr="00D01484" w:rsidRDefault="00D17789" w:rsidP="006425DC">
      <w:pPr>
        <w:spacing w:line="360" w:lineRule="auto"/>
        <w:jc w:val="center"/>
        <w:rPr>
          <w:rFonts w:ascii="Times New Roman" w:hAnsi="Times New Roman"/>
          <w:b/>
          <w:lang w:val="es-ES_tradnl"/>
        </w:rPr>
      </w:pPr>
      <w:r w:rsidRPr="00D01484">
        <w:rPr>
          <w:rFonts w:ascii="Times New Roman" w:hAnsi="Times New Roman"/>
          <w:b/>
          <w:lang w:val="es-ES_tradnl"/>
        </w:rPr>
        <w:t>MAESTRÍA EN DERECHO CIVIL Y COMERCIAL</w:t>
      </w:r>
    </w:p>
    <w:p w14:paraId="7BB5E746" w14:textId="77777777" w:rsidR="00972FF6" w:rsidRPr="00D01484" w:rsidRDefault="00972FF6" w:rsidP="00A564FF">
      <w:pPr>
        <w:spacing w:line="360" w:lineRule="auto"/>
        <w:rPr>
          <w:rFonts w:ascii="Times New Roman" w:hAnsi="Times New Roman"/>
          <w:lang w:val="es-ES_tradnl"/>
        </w:rPr>
      </w:pPr>
    </w:p>
    <w:p w14:paraId="7862A253" w14:textId="62A4FE86" w:rsidR="00D17789" w:rsidRPr="00D01484" w:rsidRDefault="00F3426F" w:rsidP="006425DC">
      <w:pPr>
        <w:spacing w:line="360" w:lineRule="auto"/>
        <w:jc w:val="center"/>
        <w:rPr>
          <w:rFonts w:ascii="Times New Roman" w:hAnsi="Times New Roman"/>
          <w:b/>
          <w:lang w:val="es-ES_tradnl"/>
        </w:rPr>
      </w:pPr>
      <w:r w:rsidRPr="00D01484">
        <w:rPr>
          <w:rFonts w:ascii="Times New Roman" w:hAnsi="Times New Roman"/>
          <w:b/>
          <w:lang w:val="es-ES_tradnl"/>
        </w:rPr>
        <w:t>Tesis</w:t>
      </w:r>
    </w:p>
    <w:p w14:paraId="7AFA50A5" w14:textId="10B8A193" w:rsidR="00D17789" w:rsidRPr="00D01484" w:rsidRDefault="00F3426F" w:rsidP="006425DC">
      <w:pPr>
        <w:spacing w:line="360" w:lineRule="auto"/>
        <w:jc w:val="center"/>
        <w:rPr>
          <w:rFonts w:ascii="Times New Roman" w:hAnsi="Times New Roman"/>
          <w:b/>
          <w:lang w:val="es-ES_tradnl"/>
        </w:rPr>
      </w:pPr>
      <w:r w:rsidRPr="00D01484">
        <w:rPr>
          <w:rFonts w:ascii="Times New Roman" w:hAnsi="Times New Roman"/>
          <w:b/>
          <w:lang w:val="es-ES_tradnl"/>
        </w:rPr>
        <w:t xml:space="preserve">para </w:t>
      </w:r>
      <w:r w:rsidR="00A467D5" w:rsidRPr="00D01484">
        <w:rPr>
          <w:rFonts w:ascii="Times New Roman" w:hAnsi="Times New Roman"/>
          <w:b/>
          <w:lang w:val="es-ES_tradnl"/>
        </w:rPr>
        <w:t>optar</w:t>
      </w:r>
      <w:r w:rsidR="00A564FF">
        <w:rPr>
          <w:rFonts w:ascii="Times New Roman" w:hAnsi="Times New Roman"/>
          <w:b/>
          <w:lang w:val="es-ES_tradnl"/>
        </w:rPr>
        <w:t xml:space="preserve"> el g</w:t>
      </w:r>
      <w:r w:rsidRPr="00D01484">
        <w:rPr>
          <w:rFonts w:ascii="Times New Roman" w:hAnsi="Times New Roman"/>
          <w:b/>
          <w:lang w:val="es-ES_tradnl"/>
        </w:rPr>
        <w:t xml:space="preserve">rado </w:t>
      </w:r>
      <w:r w:rsidR="00A564FF">
        <w:rPr>
          <w:rFonts w:ascii="Times New Roman" w:hAnsi="Times New Roman"/>
          <w:b/>
          <w:lang w:val="es-ES_tradnl"/>
        </w:rPr>
        <w:t>a</w:t>
      </w:r>
      <w:r w:rsidRPr="00D01484">
        <w:rPr>
          <w:rFonts w:ascii="Times New Roman" w:hAnsi="Times New Roman"/>
          <w:b/>
          <w:lang w:val="es-ES_tradnl"/>
        </w:rPr>
        <w:t>cadémico de</w:t>
      </w:r>
    </w:p>
    <w:p w14:paraId="577C623F" w14:textId="2B3A0B04" w:rsidR="00D17789" w:rsidRPr="00A564FF" w:rsidRDefault="00AF61E6" w:rsidP="00A564FF">
      <w:pPr>
        <w:spacing w:line="360" w:lineRule="auto"/>
        <w:jc w:val="center"/>
        <w:rPr>
          <w:rFonts w:ascii="Times New Roman" w:hAnsi="Times New Roman"/>
          <w:b/>
          <w:lang w:val="es-ES_tradnl"/>
        </w:rPr>
      </w:pPr>
      <w:r w:rsidRPr="00D01484">
        <w:rPr>
          <w:rFonts w:ascii="Times New Roman" w:hAnsi="Times New Roman"/>
          <w:b/>
          <w:lang w:val="es-ES_tradnl"/>
        </w:rPr>
        <w:t xml:space="preserve">Magister </w:t>
      </w:r>
      <w:r w:rsidR="00F3426F" w:rsidRPr="00D01484">
        <w:rPr>
          <w:rFonts w:ascii="Times New Roman" w:hAnsi="Times New Roman"/>
          <w:b/>
          <w:lang w:val="es-ES_tradnl"/>
        </w:rPr>
        <w:t xml:space="preserve">en </w:t>
      </w:r>
      <w:r w:rsidRPr="00D01484">
        <w:rPr>
          <w:rFonts w:ascii="Times New Roman" w:hAnsi="Times New Roman"/>
          <w:b/>
          <w:lang w:val="es-ES_tradnl"/>
        </w:rPr>
        <w:t xml:space="preserve">Derecho Civil </w:t>
      </w:r>
      <w:r w:rsidR="00F3426F" w:rsidRPr="00D01484">
        <w:rPr>
          <w:rFonts w:ascii="Times New Roman" w:hAnsi="Times New Roman"/>
          <w:b/>
          <w:lang w:val="es-ES_tradnl"/>
        </w:rPr>
        <w:t xml:space="preserve">y </w:t>
      </w:r>
      <w:r w:rsidRPr="00D01484">
        <w:rPr>
          <w:rFonts w:ascii="Times New Roman" w:hAnsi="Times New Roman"/>
          <w:b/>
          <w:lang w:val="es-ES_tradnl"/>
        </w:rPr>
        <w:t>Comercial</w:t>
      </w:r>
    </w:p>
    <w:p w14:paraId="59D1E4F3" w14:textId="77777777" w:rsidR="00D17789" w:rsidRPr="00D01484" w:rsidRDefault="00D17789" w:rsidP="006425DC">
      <w:pPr>
        <w:spacing w:line="360" w:lineRule="auto"/>
        <w:jc w:val="center"/>
        <w:rPr>
          <w:rFonts w:ascii="Times New Roman" w:hAnsi="Times New Roman"/>
          <w:lang w:val="es-ES_tradnl"/>
        </w:rPr>
      </w:pPr>
    </w:p>
    <w:p w14:paraId="644924DA" w14:textId="77777777" w:rsidR="00D17789" w:rsidRPr="00D01484" w:rsidRDefault="00D17789" w:rsidP="006425DC">
      <w:pPr>
        <w:spacing w:line="360" w:lineRule="auto"/>
        <w:jc w:val="center"/>
        <w:rPr>
          <w:rFonts w:ascii="Times New Roman" w:hAnsi="Times New Roman"/>
          <w:b/>
          <w:lang w:val="es-ES_tradnl"/>
        </w:rPr>
      </w:pPr>
      <w:r w:rsidRPr="00D01484">
        <w:rPr>
          <w:rFonts w:ascii="Times New Roman" w:hAnsi="Times New Roman"/>
          <w:b/>
          <w:u w:val="single"/>
          <w:lang w:val="es-ES_tradnl"/>
        </w:rPr>
        <w:t>DENOMINACIÓN</w:t>
      </w:r>
    </w:p>
    <w:p w14:paraId="161B3CD4" w14:textId="4A07B242" w:rsidR="00A564FF" w:rsidRDefault="00A564FF" w:rsidP="006425DC">
      <w:pPr>
        <w:pStyle w:val="Textodecuerpo"/>
        <w:spacing w:line="360" w:lineRule="auto"/>
        <w:rPr>
          <w:lang w:val="es-ES_tradnl"/>
        </w:rPr>
      </w:pPr>
      <w:r>
        <w:rPr>
          <w:lang w:val="es-ES_tradnl"/>
        </w:rPr>
        <w:t>“LA INADECUADA POLÍTICA FISCAL COMO FACTOR QUE ATENTA CONTRA EL DEBER DEL ESTADO DE GARANTIZAR LA LIBERTAD DE EMPRESA”</w:t>
      </w:r>
    </w:p>
    <w:p w14:paraId="2DF93BE0" w14:textId="77777777" w:rsidR="00A564FF" w:rsidRDefault="00A564FF" w:rsidP="006425DC">
      <w:pPr>
        <w:pStyle w:val="Textodecuerpo"/>
        <w:spacing w:line="360" w:lineRule="auto"/>
        <w:rPr>
          <w:lang w:val="es-ES_tradnl"/>
        </w:rPr>
      </w:pPr>
    </w:p>
    <w:p w14:paraId="244E61AC" w14:textId="1BA1DA22" w:rsidR="00A564FF" w:rsidRPr="00A564FF" w:rsidRDefault="00A564FF" w:rsidP="006425DC">
      <w:pPr>
        <w:pStyle w:val="Textodecuerpo"/>
        <w:spacing w:line="360" w:lineRule="auto"/>
        <w:rPr>
          <w:u w:val="single"/>
          <w:lang w:val="es-ES_tradnl"/>
        </w:rPr>
      </w:pPr>
      <w:r w:rsidRPr="00A564FF">
        <w:rPr>
          <w:u w:val="single"/>
          <w:lang w:val="es-ES_tradnl"/>
        </w:rPr>
        <w:t>Subtítulo</w:t>
      </w:r>
    </w:p>
    <w:p w14:paraId="6517B295" w14:textId="1EAE40F3" w:rsidR="00601914" w:rsidRPr="00D01484" w:rsidRDefault="00601914" w:rsidP="006425DC">
      <w:pPr>
        <w:pStyle w:val="Textodecuerpo"/>
        <w:spacing w:line="360" w:lineRule="auto"/>
        <w:rPr>
          <w:lang w:val="es-ES_tradnl"/>
        </w:rPr>
      </w:pPr>
      <w:r w:rsidRPr="00D01484">
        <w:rPr>
          <w:lang w:val="es-ES_tradnl"/>
        </w:rPr>
        <w:t xml:space="preserve"> “</w:t>
      </w:r>
      <w:r w:rsidR="001632C7" w:rsidRPr="00D01484">
        <w:rPr>
          <w:lang w:val="es-ES_tradnl"/>
        </w:rPr>
        <w:t xml:space="preserve">La inadecuada </w:t>
      </w:r>
      <w:r w:rsidR="00A467D5" w:rsidRPr="00D01484">
        <w:rPr>
          <w:lang w:val="es-ES_tradnl"/>
        </w:rPr>
        <w:t>Política</w:t>
      </w:r>
      <w:r w:rsidRPr="00D01484">
        <w:rPr>
          <w:lang w:val="es-ES_tradnl"/>
        </w:rPr>
        <w:t xml:space="preserve"> </w:t>
      </w:r>
      <w:r w:rsidR="00E46954" w:rsidRPr="00D01484">
        <w:rPr>
          <w:lang w:val="es-ES_tradnl"/>
        </w:rPr>
        <w:t>F</w:t>
      </w:r>
      <w:r w:rsidRPr="00D01484">
        <w:rPr>
          <w:lang w:val="es-ES_tradnl"/>
        </w:rPr>
        <w:t xml:space="preserve">iscal </w:t>
      </w:r>
      <w:r w:rsidR="00A564FF">
        <w:rPr>
          <w:lang w:val="es-ES_tradnl"/>
        </w:rPr>
        <w:t xml:space="preserve">que atenta </w:t>
      </w:r>
      <w:r w:rsidR="00E46954" w:rsidRPr="00D01484">
        <w:rPr>
          <w:lang w:val="es-ES_tradnl"/>
        </w:rPr>
        <w:t>la L</w:t>
      </w:r>
      <w:r w:rsidRPr="00D01484">
        <w:rPr>
          <w:lang w:val="es-ES_tradnl"/>
        </w:rPr>
        <w:t xml:space="preserve">ibertad de </w:t>
      </w:r>
      <w:r w:rsidR="00E46954" w:rsidRPr="00D01484">
        <w:rPr>
          <w:lang w:val="es-ES_tradnl"/>
        </w:rPr>
        <w:t>E</w:t>
      </w:r>
      <w:r w:rsidRPr="00D01484">
        <w:rPr>
          <w:lang w:val="es-ES_tradnl"/>
        </w:rPr>
        <w:t xml:space="preserve">mpresa en el </w:t>
      </w:r>
      <w:r w:rsidR="00A564FF">
        <w:rPr>
          <w:lang w:val="es-ES_tradnl"/>
        </w:rPr>
        <w:t>Perú en el último decenio</w:t>
      </w:r>
      <w:r w:rsidRPr="00D01484">
        <w:rPr>
          <w:lang w:val="es-ES_tradnl"/>
        </w:rPr>
        <w:t>”</w:t>
      </w:r>
    </w:p>
    <w:p w14:paraId="592AF3D7" w14:textId="77777777" w:rsidR="00601914" w:rsidRPr="00D01484" w:rsidRDefault="00601914" w:rsidP="006425DC">
      <w:pPr>
        <w:pStyle w:val="Textodecuerpo"/>
        <w:spacing w:line="360" w:lineRule="auto"/>
        <w:rPr>
          <w:lang w:val="es-ES_tradnl"/>
        </w:rPr>
      </w:pPr>
      <w:r w:rsidRPr="00D01484">
        <w:rPr>
          <w:lang w:val="es-ES_tradnl"/>
        </w:rPr>
        <w:t>(Política Fiscal vs. Libertad de Empresa)</w:t>
      </w:r>
    </w:p>
    <w:p w14:paraId="7909BEDF" w14:textId="77777777" w:rsidR="00D17789" w:rsidRPr="00D01484" w:rsidRDefault="00D17789" w:rsidP="00A564FF">
      <w:pPr>
        <w:pStyle w:val="Textodecuerpo"/>
        <w:spacing w:line="360" w:lineRule="auto"/>
        <w:jc w:val="left"/>
        <w:rPr>
          <w:lang w:val="es-ES_tradnl"/>
        </w:rPr>
      </w:pPr>
    </w:p>
    <w:p w14:paraId="05EC5D70" w14:textId="77777777" w:rsidR="00D17789" w:rsidRPr="00D01484" w:rsidRDefault="00D17789" w:rsidP="006425DC">
      <w:pPr>
        <w:pStyle w:val="Textodecuerpo"/>
        <w:spacing w:line="360" w:lineRule="auto"/>
        <w:rPr>
          <w:lang w:val="es-ES_tradnl"/>
        </w:rPr>
      </w:pPr>
    </w:p>
    <w:p w14:paraId="57C93EDE" w14:textId="77777777" w:rsidR="00D17789" w:rsidRPr="00D01484" w:rsidRDefault="005966A1" w:rsidP="006425DC">
      <w:pPr>
        <w:pStyle w:val="Textodecuerpo"/>
        <w:spacing w:line="360" w:lineRule="auto"/>
        <w:rPr>
          <w:lang w:val="es-ES_tradnl"/>
        </w:rPr>
      </w:pPr>
      <w:r w:rsidRPr="00D01484">
        <w:rPr>
          <w:lang w:val="es-ES_tradnl"/>
        </w:rPr>
        <w:t xml:space="preserve">Maestrante: </w:t>
      </w:r>
    </w:p>
    <w:p w14:paraId="5E7DB8CB" w14:textId="77777777" w:rsidR="00D17789" w:rsidRPr="00D01484" w:rsidRDefault="00D17789" w:rsidP="006425DC">
      <w:pPr>
        <w:pStyle w:val="Textodecuerpo"/>
        <w:spacing w:line="360" w:lineRule="auto"/>
        <w:rPr>
          <w:lang w:val="es-ES_tradnl"/>
        </w:rPr>
      </w:pPr>
      <w:r w:rsidRPr="00D01484">
        <w:rPr>
          <w:lang w:val="es-ES_tradnl"/>
        </w:rPr>
        <w:t>A</w:t>
      </w:r>
      <w:r w:rsidR="005966A1" w:rsidRPr="00D01484">
        <w:rPr>
          <w:lang w:val="es-ES_tradnl"/>
        </w:rPr>
        <w:t xml:space="preserve">lex Ricardo Zambrano Torres </w:t>
      </w:r>
    </w:p>
    <w:p w14:paraId="18271E0A" w14:textId="77777777" w:rsidR="00D17789" w:rsidRPr="00D01484" w:rsidRDefault="005966A1" w:rsidP="006425DC">
      <w:pPr>
        <w:pStyle w:val="Textodecuerpo"/>
        <w:spacing w:line="360" w:lineRule="auto"/>
        <w:rPr>
          <w:lang w:val="es-ES_tradnl"/>
        </w:rPr>
      </w:pPr>
      <w:r w:rsidRPr="00D01484">
        <w:rPr>
          <w:lang w:val="es-ES_tradnl"/>
        </w:rPr>
        <w:t>Abogado</w:t>
      </w:r>
    </w:p>
    <w:p w14:paraId="2FB81464" w14:textId="77777777" w:rsidR="00D17789" w:rsidRPr="00D01484" w:rsidRDefault="00D17789" w:rsidP="006425DC">
      <w:pPr>
        <w:pStyle w:val="Textodecuerpo"/>
        <w:spacing w:line="360" w:lineRule="auto"/>
        <w:rPr>
          <w:lang w:val="es-ES_tradnl"/>
        </w:rPr>
      </w:pPr>
    </w:p>
    <w:p w14:paraId="43F300FE" w14:textId="77777777" w:rsidR="00D17789" w:rsidRPr="00D01484" w:rsidRDefault="00D17789" w:rsidP="006425DC">
      <w:pPr>
        <w:pStyle w:val="Textodecuerpo"/>
        <w:spacing w:line="360" w:lineRule="auto"/>
        <w:rPr>
          <w:lang w:val="es-ES_tradnl"/>
        </w:rPr>
      </w:pPr>
    </w:p>
    <w:p w14:paraId="5C79E0BF" w14:textId="77777777" w:rsidR="003000E6" w:rsidRPr="00D01484" w:rsidRDefault="003000E6" w:rsidP="006425DC">
      <w:pPr>
        <w:pStyle w:val="Textodecuerpo"/>
        <w:spacing w:line="360" w:lineRule="auto"/>
        <w:rPr>
          <w:lang w:val="es-ES_tradnl"/>
        </w:rPr>
      </w:pPr>
    </w:p>
    <w:p w14:paraId="4AAFDC5F" w14:textId="77777777" w:rsidR="00AF61E6" w:rsidRPr="00D01484" w:rsidRDefault="00AF61E6" w:rsidP="006425DC">
      <w:pPr>
        <w:pStyle w:val="Textodecuerpo"/>
        <w:spacing w:line="360" w:lineRule="auto"/>
        <w:rPr>
          <w:lang w:val="es-ES_tradnl"/>
        </w:rPr>
      </w:pPr>
    </w:p>
    <w:p w14:paraId="57A6124F" w14:textId="77777777" w:rsidR="00D17789" w:rsidRPr="00D01484" w:rsidRDefault="00D17789" w:rsidP="006425DC">
      <w:pPr>
        <w:pStyle w:val="Textodecuerpo"/>
        <w:spacing w:line="360" w:lineRule="auto"/>
        <w:rPr>
          <w:lang w:val="es-ES_tradnl"/>
        </w:rPr>
      </w:pPr>
      <w:r w:rsidRPr="00D01484">
        <w:rPr>
          <w:lang w:val="es-ES_tradnl"/>
        </w:rPr>
        <w:t>T</w:t>
      </w:r>
      <w:r w:rsidR="007F2204" w:rsidRPr="00D01484">
        <w:rPr>
          <w:lang w:val="es-ES_tradnl"/>
        </w:rPr>
        <w:t>acna - Perú</w:t>
      </w:r>
    </w:p>
    <w:p w14:paraId="19194CD3" w14:textId="77777777" w:rsidR="00D17789" w:rsidRPr="00D01484" w:rsidRDefault="00D17789" w:rsidP="006425DC">
      <w:pPr>
        <w:pStyle w:val="Textodecuerpo"/>
        <w:spacing w:line="360" w:lineRule="auto"/>
        <w:rPr>
          <w:lang w:val="es-ES_tradnl"/>
        </w:rPr>
      </w:pPr>
    </w:p>
    <w:p w14:paraId="7AA4F23F" w14:textId="6C01EEE2" w:rsidR="00B818C5" w:rsidRPr="00D01484" w:rsidRDefault="00B818C5" w:rsidP="006425DC">
      <w:pPr>
        <w:spacing w:line="360" w:lineRule="auto"/>
        <w:rPr>
          <w:rFonts w:ascii="Times New Roman" w:hAnsi="Times New Roman"/>
          <w:lang w:val="es-ES_tradnl"/>
        </w:rPr>
      </w:pPr>
      <w:r w:rsidRPr="00D01484">
        <w:rPr>
          <w:rFonts w:ascii="Times New Roman" w:hAnsi="Times New Roman"/>
          <w:lang w:val="es-ES_tradnl"/>
        </w:rPr>
        <w:br w:type="page"/>
      </w:r>
    </w:p>
    <w:p w14:paraId="21364339" w14:textId="77777777" w:rsidR="00612811" w:rsidRPr="00D01484" w:rsidRDefault="00612811" w:rsidP="006425DC">
      <w:pPr>
        <w:spacing w:line="360" w:lineRule="auto"/>
        <w:ind w:left="708"/>
        <w:rPr>
          <w:rFonts w:ascii="Times New Roman" w:hAnsi="Times New Roman"/>
          <w:lang w:val="es-ES_tradnl"/>
        </w:rPr>
      </w:pPr>
    </w:p>
    <w:p w14:paraId="24EE528D" w14:textId="77777777" w:rsidR="00612811" w:rsidRPr="00D01484" w:rsidRDefault="00612811" w:rsidP="006425DC">
      <w:pPr>
        <w:spacing w:line="360" w:lineRule="auto"/>
        <w:ind w:left="708"/>
        <w:rPr>
          <w:rFonts w:ascii="Times New Roman" w:hAnsi="Times New Roman"/>
          <w:lang w:val="es-ES_tradnl"/>
        </w:rPr>
      </w:pPr>
    </w:p>
    <w:p w14:paraId="65E1A1D8" w14:textId="77777777" w:rsidR="003606EC" w:rsidRPr="00D01484" w:rsidRDefault="003606EC" w:rsidP="006425DC">
      <w:pPr>
        <w:spacing w:line="360" w:lineRule="auto"/>
        <w:ind w:left="708"/>
        <w:rPr>
          <w:rFonts w:ascii="Times New Roman" w:hAnsi="Times New Roman"/>
          <w:lang w:val="es-ES_tradnl"/>
        </w:rPr>
      </w:pPr>
    </w:p>
    <w:p w14:paraId="1C0AC545" w14:textId="77777777" w:rsidR="003606EC" w:rsidRPr="00D01484" w:rsidRDefault="003606EC" w:rsidP="006425DC">
      <w:pPr>
        <w:spacing w:line="360" w:lineRule="auto"/>
        <w:ind w:left="1274" w:firstLine="708"/>
        <w:rPr>
          <w:rFonts w:ascii="Times New Roman" w:hAnsi="Times New Roman"/>
          <w:b/>
          <w:lang w:val="es-ES_tradnl"/>
        </w:rPr>
      </w:pPr>
      <w:r w:rsidRPr="00D01484">
        <w:rPr>
          <w:rFonts w:ascii="Times New Roman" w:hAnsi="Times New Roman"/>
          <w:b/>
          <w:lang w:val="es-ES_tradnl"/>
        </w:rPr>
        <w:t>DEDICATORIA</w:t>
      </w:r>
    </w:p>
    <w:p w14:paraId="643EADD3" w14:textId="77777777" w:rsidR="003606EC" w:rsidRPr="00D01484" w:rsidRDefault="003606EC" w:rsidP="006425DC">
      <w:pPr>
        <w:spacing w:line="360" w:lineRule="auto"/>
        <w:ind w:left="2407"/>
        <w:jc w:val="both"/>
        <w:rPr>
          <w:rFonts w:ascii="Times New Roman" w:hAnsi="Times New Roman"/>
          <w:lang w:val="es-ES_tradnl"/>
        </w:rPr>
      </w:pPr>
    </w:p>
    <w:p w14:paraId="539F559D" w14:textId="094BDADC" w:rsidR="00843FCF" w:rsidRPr="00D01484" w:rsidRDefault="003606EC" w:rsidP="006425DC">
      <w:pPr>
        <w:pStyle w:val="Sangra2detdecuerpo"/>
        <w:spacing w:after="0" w:line="360" w:lineRule="auto"/>
        <w:ind w:left="1982"/>
        <w:jc w:val="both"/>
        <w:rPr>
          <w:rFonts w:ascii="Times New Roman" w:hAnsi="Times New Roman"/>
          <w:lang w:val="es-ES_tradnl"/>
        </w:rPr>
      </w:pPr>
      <w:r w:rsidRPr="00D01484">
        <w:rPr>
          <w:rFonts w:ascii="Times New Roman" w:hAnsi="Times New Roman"/>
          <w:lang w:val="es-ES_tradnl"/>
        </w:rPr>
        <w:t xml:space="preserve">Dedico </w:t>
      </w:r>
      <w:r w:rsidR="00843FCF" w:rsidRPr="00D01484">
        <w:rPr>
          <w:rFonts w:ascii="Times New Roman" w:hAnsi="Times New Roman"/>
          <w:lang w:val="es-ES_tradnl"/>
        </w:rPr>
        <w:t>la presente tesis a mi madre: Flora To</w:t>
      </w:r>
      <w:r w:rsidR="000F7F96" w:rsidRPr="00D01484">
        <w:rPr>
          <w:rFonts w:ascii="Times New Roman" w:hAnsi="Times New Roman"/>
          <w:lang w:val="es-ES_tradnl"/>
        </w:rPr>
        <w:t>rres Cruz, quien con paciencia,</w:t>
      </w:r>
      <w:r w:rsidR="00843FCF" w:rsidRPr="00D01484">
        <w:rPr>
          <w:rFonts w:ascii="Times New Roman" w:hAnsi="Times New Roman"/>
          <w:lang w:val="es-ES_tradnl"/>
        </w:rPr>
        <w:t xml:space="preserve"> iluminación </w:t>
      </w:r>
      <w:r w:rsidR="000F7F96" w:rsidRPr="00D01484">
        <w:rPr>
          <w:rFonts w:ascii="Times New Roman" w:hAnsi="Times New Roman"/>
          <w:lang w:val="es-ES_tradnl"/>
        </w:rPr>
        <w:t xml:space="preserve">e inmensa fe en Dios </w:t>
      </w:r>
      <w:r w:rsidR="00843FCF" w:rsidRPr="00D01484">
        <w:rPr>
          <w:rFonts w:ascii="Times New Roman" w:hAnsi="Times New Roman"/>
          <w:lang w:val="es-ES_tradnl"/>
        </w:rPr>
        <w:t>ha logrado formarme en valores humanos ligados a la espir</w:t>
      </w:r>
      <w:r w:rsidR="00E81192" w:rsidRPr="00D01484">
        <w:rPr>
          <w:rFonts w:ascii="Times New Roman" w:hAnsi="Times New Roman"/>
          <w:lang w:val="es-ES_tradnl"/>
        </w:rPr>
        <w:t>it</w:t>
      </w:r>
      <w:r w:rsidR="00843FCF" w:rsidRPr="00D01484">
        <w:rPr>
          <w:rFonts w:ascii="Times New Roman" w:hAnsi="Times New Roman"/>
          <w:lang w:val="es-ES_tradnl"/>
        </w:rPr>
        <w:t xml:space="preserve">ualidad </w:t>
      </w:r>
      <w:r w:rsidR="005C3358" w:rsidRPr="00D01484">
        <w:rPr>
          <w:rFonts w:ascii="Times New Roman" w:hAnsi="Times New Roman"/>
          <w:lang w:val="es-ES_tradnl"/>
        </w:rPr>
        <w:t>y</w:t>
      </w:r>
      <w:r w:rsidR="00843FCF" w:rsidRPr="00D01484">
        <w:rPr>
          <w:rFonts w:ascii="Times New Roman" w:hAnsi="Times New Roman"/>
          <w:lang w:val="es-ES_tradnl"/>
        </w:rPr>
        <w:t xml:space="preserve"> limpieza del alma; tambi</w:t>
      </w:r>
      <w:r w:rsidR="00E81192" w:rsidRPr="00D01484">
        <w:rPr>
          <w:rFonts w:ascii="Times New Roman" w:hAnsi="Times New Roman"/>
          <w:lang w:val="es-ES_tradnl"/>
        </w:rPr>
        <w:t>én a mi tí</w:t>
      </w:r>
      <w:r w:rsidR="00843FCF" w:rsidRPr="00D01484">
        <w:rPr>
          <w:rFonts w:ascii="Times New Roman" w:hAnsi="Times New Roman"/>
          <w:lang w:val="es-ES_tradnl"/>
        </w:rPr>
        <w:t xml:space="preserve">o padre Máximo Torres </w:t>
      </w:r>
      <w:r w:rsidR="0094576F">
        <w:rPr>
          <w:rFonts w:ascii="Times New Roman" w:hAnsi="Times New Roman"/>
          <w:lang w:val="es-ES_tradnl"/>
        </w:rPr>
        <w:t>Cruz, por ser el sustento moral</w:t>
      </w:r>
      <w:r w:rsidR="00843FCF" w:rsidRPr="00D01484">
        <w:rPr>
          <w:rFonts w:ascii="Times New Roman" w:hAnsi="Times New Roman"/>
          <w:lang w:val="es-ES_tradnl"/>
        </w:rPr>
        <w:t xml:space="preserve"> </w:t>
      </w:r>
      <w:r w:rsidR="00972FF6" w:rsidRPr="00D01484">
        <w:rPr>
          <w:rFonts w:ascii="Times New Roman" w:hAnsi="Times New Roman"/>
          <w:lang w:val="es-ES_tradnl"/>
        </w:rPr>
        <w:t xml:space="preserve">y </w:t>
      </w:r>
      <w:r w:rsidR="00843FCF" w:rsidRPr="00D01484">
        <w:rPr>
          <w:rFonts w:ascii="Times New Roman" w:hAnsi="Times New Roman"/>
          <w:lang w:val="es-ES_tradnl"/>
        </w:rPr>
        <w:t>jurídico de toda la familia</w:t>
      </w:r>
      <w:r w:rsidR="000F7F96" w:rsidRPr="00D01484">
        <w:rPr>
          <w:rFonts w:ascii="Times New Roman" w:hAnsi="Times New Roman"/>
          <w:lang w:val="es-ES_tradnl"/>
        </w:rPr>
        <w:t xml:space="preserve">, de tal forma que </w:t>
      </w:r>
      <w:r w:rsidR="005C3358" w:rsidRPr="00D01484">
        <w:rPr>
          <w:rFonts w:ascii="Times New Roman" w:hAnsi="Times New Roman"/>
          <w:lang w:val="es-ES_tradnl"/>
        </w:rPr>
        <w:t xml:space="preserve">ha </w:t>
      </w:r>
      <w:r w:rsidR="000F7F96" w:rsidRPr="00D01484">
        <w:rPr>
          <w:rFonts w:ascii="Times New Roman" w:hAnsi="Times New Roman"/>
          <w:lang w:val="es-ES_tradnl"/>
        </w:rPr>
        <w:t xml:space="preserve">alcanzado el título de </w:t>
      </w:r>
      <w:r w:rsidR="005C3358" w:rsidRPr="0094576F">
        <w:rPr>
          <w:rFonts w:ascii="Times New Roman" w:hAnsi="Times New Roman"/>
          <w:i/>
          <w:lang w:val="es-ES_tradnl"/>
        </w:rPr>
        <w:t>P</w:t>
      </w:r>
      <w:r w:rsidR="000F7F96" w:rsidRPr="0094576F">
        <w:rPr>
          <w:rFonts w:ascii="Times New Roman" w:hAnsi="Times New Roman"/>
          <w:i/>
          <w:lang w:val="es-ES_tradnl"/>
        </w:rPr>
        <w:t>atriarca</w:t>
      </w:r>
      <w:r w:rsidR="000F7F96" w:rsidRPr="00D01484">
        <w:rPr>
          <w:rFonts w:ascii="Times New Roman" w:hAnsi="Times New Roman"/>
          <w:lang w:val="es-ES_tradnl"/>
        </w:rPr>
        <w:t xml:space="preserve">, en su sentido más benigno, de aquel que </w:t>
      </w:r>
      <w:r w:rsidR="005C3358" w:rsidRPr="00D01484">
        <w:rPr>
          <w:rFonts w:ascii="Times New Roman" w:hAnsi="Times New Roman"/>
          <w:lang w:val="es-ES_tradnl"/>
        </w:rPr>
        <w:t xml:space="preserve">es ejemplo y </w:t>
      </w:r>
      <w:r w:rsidR="000F7F96" w:rsidRPr="00D01484">
        <w:rPr>
          <w:rFonts w:ascii="Times New Roman" w:hAnsi="Times New Roman"/>
          <w:lang w:val="es-ES_tradnl"/>
        </w:rPr>
        <w:t xml:space="preserve">vela por toda su familia. </w:t>
      </w:r>
      <w:r w:rsidR="00972FF6" w:rsidRPr="00D01484">
        <w:rPr>
          <w:rFonts w:ascii="Times New Roman" w:hAnsi="Times New Roman"/>
          <w:lang w:val="es-ES_tradnl"/>
        </w:rPr>
        <w:t>T</w:t>
      </w:r>
      <w:r w:rsidR="000F7F96" w:rsidRPr="00D01484">
        <w:rPr>
          <w:rFonts w:ascii="Times New Roman" w:hAnsi="Times New Roman"/>
          <w:lang w:val="es-ES_tradnl"/>
        </w:rPr>
        <w:t xml:space="preserve">ambién a mi </w:t>
      </w:r>
      <w:r w:rsidR="00E81192" w:rsidRPr="00D01484">
        <w:rPr>
          <w:rFonts w:ascii="Times New Roman" w:hAnsi="Times New Roman"/>
          <w:lang w:val="es-ES_tradnl"/>
        </w:rPr>
        <w:t xml:space="preserve">inteligente </w:t>
      </w:r>
      <w:r w:rsidR="000F7F96" w:rsidRPr="00D01484">
        <w:rPr>
          <w:rFonts w:ascii="Times New Roman" w:hAnsi="Times New Roman"/>
          <w:lang w:val="es-ES_tradnl"/>
        </w:rPr>
        <w:t>hermanita Natividad y a sus encantadores hijitos</w:t>
      </w:r>
      <w:r w:rsidR="00E81192" w:rsidRPr="00D01484">
        <w:rPr>
          <w:rFonts w:ascii="Times New Roman" w:hAnsi="Times New Roman"/>
          <w:lang w:val="es-ES_tradnl"/>
        </w:rPr>
        <w:t>: Getzabeth</w:t>
      </w:r>
      <w:r w:rsidR="00E81192" w:rsidRPr="00D01484">
        <w:rPr>
          <w:rFonts w:ascii="Times New Roman" w:hAnsi="Times New Roman"/>
          <w:color w:val="363636"/>
          <w:shd w:val="clear" w:color="auto" w:fill="FFFFFF"/>
          <w:lang w:val="es-ES_tradnl"/>
        </w:rPr>
        <w:t xml:space="preserve"> </w:t>
      </w:r>
      <w:r w:rsidR="000F7F96" w:rsidRPr="00D01484">
        <w:rPr>
          <w:rFonts w:ascii="Times New Roman" w:hAnsi="Times New Roman"/>
          <w:lang w:val="es-ES_tradnl"/>
        </w:rPr>
        <w:t>Rocío y Alejandro José</w:t>
      </w:r>
      <w:r w:rsidR="00E81192" w:rsidRPr="00D01484">
        <w:rPr>
          <w:rFonts w:ascii="Times New Roman" w:hAnsi="Times New Roman"/>
          <w:lang w:val="es-ES_tradnl"/>
        </w:rPr>
        <w:t>.</w:t>
      </w:r>
    </w:p>
    <w:p w14:paraId="22A43956" w14:textId="77777777" w:rsidR="003606EC" w:rsidRPr="00D01484" w:rsidRDefault="003606EC" w:rsidP="006425DC">
      <w:pPr>
        <w:pStyle w:val="Sangra2detdecuerpo"/>
        <w:spacing w:after="0" w:line="360" w:lineRule="auto"/>
        <w:rPr>
          <w:rFonts w:ascii="Times New Roman" w:hAnsi="Times New Roman"/>
          <w:lang w:val="es-ES_tradnl"/>
        </w:rPr>
      </w:pPr>
    </w:p>
    <w:p w14:paraId="11384ECB" w14:textId="77777777" w:rsidR="003606EC" w:rsidRPr="00D01484" w:rsidRDefault="003606EC" w:rsidP="006425DC">
      <w:pPr>
        <w:pStyle w:val="Sangra2detdecuerpo"/>
        <w:spacing w:after="0" w:line="360" w:lineRule="auto"/>
        <w:rPr>
          <w:rFonts w:ascii="Times New Roman" w:hAnsi="Times New Roman"/>
          <w:lang w:val="es-ES_tradnl"/>
        </w:rPr>
      </w:pPr>
    </w:p>
    <w:p w14:paraId="38337E37" w14:textId="77777777" w:rsidR="003606EC" w:rsidRPr="00D01484" w:rsidRDefault="003606EC" w:rsidP="006425DC">
      <w:pPr>
        <w:pStyle w:val="Sangra2detdecuerpo"/>
        <w:spacing w:after="0" w:line="360" w:lineRule="auto"/>
        <w:rPr>
          <w:rFonts w:ascii="Times New Roman" w:hAnsi="Times New Roman"/>
          <w:lang w:val="es-ES_tradnl"/>
        </w:rPr>
      </w:pPr>
    </w:p>
    <w:p w14:paraId="2A7DCDDD" w14:textId="77777777" w:rsidR="003606EC" w:rsidRPr="00D01484" w:rsidRDefault="003606EC" w:rsidP="006425DC">
      <w:pPr>
        <w:pStyle w:val="Sangra2detdecuerpo"/>
        <w:spacing w:after="0" w:line="360" w:lineRule="auto"/>
        <w:rPr>
          <w:rFonts w:ascii="Times New Roman" w:hAnsi="Times New Roman"/>
          <w:lang w:val="es-ES_tradnl"/>
        </w:rPr>
      </w:pPr>
    </w:p>
    <w:p w14:paraId="374F4E82" w14:textId="77777777" w:rsidR="003606EC" w:rsidRPr="00D01484" w:rsidRDefault="003606EC" w:rsidP="006425DC">
      <w:pPr>
        <w:pStyle w:val="Sangra2detdecuerpo"/>
        <w:spacing w:after="0" w:line="360" w:lineRule="auto"/>
        <w:rPr>
          <w:rFonts w:ascii="Times New Roman" w:hAnsi="Times New Roman"/>
          <w:lang w:val="es-ES_tradnl"/>
        </w:rPr>
      </w:pPr>
    </w:p>
    <w:p w14:paraId="7883A60B" w14:textId="77777777" w:rsidR="003606EC" w:rsidRPr="00D01484" w:rsidRDefault="003606EC" w:rsidP="006425DC">
      <w:pPr>
        <w:pStyle w:val="Sangra2detdecuerpo"/>
        <w:spacing w:after="0" w:line="360" w:lineRule="auto"/>
        <w:rPr>
          <w:rFonts w:ascii="Times New Roman" w:hAnsi="Times New Roman"/>
          <w:lang w:val="es-ES_tradnl"/>
        </w:rPr>
      </w:pPr>
    </w:p>
    <w:p w14:paraId="6D85E583" w14:textId="77777777" w:rsidR="003606EC" w:rsidRPr="00D01484" w:rsidRDefault="003606EC" w:rsidP="006425DC">
      <w:pPr>
        <w:spacing w:line="360" w:lineRule="auto"/>
        <w:ind w:left="708"/>
        <w:rPr>
          <w:rFonts w:ascii="Times New Roman" w:hAnsi="Times New Roman"/>
          <w:lang w:val="es-ES_tradnl"/>
        </w:rPr>
      </w:pPr>
    </w:p>
    <w:p w14:paraId="44C2B39F" w14:textId="77777777" w:rsidR="003606EC" w:rsidRPr="00D01484" w:rsidRDefault="003606EC" w:rsidP="006425DC">
      <w:pPr>
        <w:spacing w:line="360" w:lineRule="auto"/>
        <w:ind w:left="708"/>
        <w:rPr>
          <w:rFonts w:ascii="Times New Roman" w:hAnsi="Times New Roman"/>
          <w:lang w:val="es-ES_tradnl"/>
        </w:rPr>
      </w:pPr>
    </w:p>
    <w:p w14:paraId="7C71BD4A" w14:textId="77777777" w:rsidR="003606EC" w:rsidRPr="00D01484" w:rsidRDefault="003606EC" w:rsidP="006425DC">
      <w:pPr>
        <w:spacing w:line="360" w:lineRule="auto"/>
        <w:ind w:left="708"/>
        <w:rPr>
          <w:rFonts w:ascii="Times New Roman" w:hAnsi="Times New Roman"/>
          <w:lang w:val="es-ES_tradnl"/>
        </w:rPr>
      </w:pPr>
    </w:p>
    <w:p w14:paraId="3277BA9E" w14:textId="77777777" w:rsidR="003606EC" w:rsidRPr="00D01484" w:rsidRDefault="003606EC" w:rsidP="006425DC">
      <w:pPr>
        <w:spacing w:line="360" w:lineRule="auto"/>
        <w:ind w:left="708"/>
        <w:rPr>
          <w:rFonts w:ascii="Times New Roman" w:hAnsi="Times New Roman"/>
          <w:lang w:val="es-ES_tradnl"/>
        </w:rPr>
      </w:pPr>
    </w:p>
    <w:p w14:paraId="363F0741" w14:textId="77777777" w:rsidR="003606EC" w:rsidRPr="00D01484" w:rsidRDefault="003606EC" w:rsidP="006425DC">
      <w:pPr>
        <w:spacing w:line="360" w:lineRule="auto"/>
        <w:ind w:left="708"/>
        <w:rPr>
          <w:rFonts w:ascii="Times New Roman" w:hAnsi="Times New Roman"/>
          <w:lang w:val="es-ES_tradnl"/>
        </w:rPr>
      </w:pPr>
    </w:p>
    <w:p w14:paraId="2B0629DF" w14:textId="77777777" w:rsidR="003606EC" w:rsidRPr="00D01484" w:rsidRDefault="003606EC" w:rsidP="006425DC">
      <w:pPr>
        <w:spacing w:line="360" w:lineRule="auto"/>
        <w:ind w:left="708"/>
        <w:rPr>
          <w:rFonts w:ascii="Times New Roman" w:hAnsi="Times New Roman"/>
          <w:lang w:val="es-ES_tradnl"/>
        </w:rPr>
      </w:pPr>
      <w:r w:rsidRPr="00D01484">
        <w:rPr>
          <w:rFonts w:ascii="Times New Roman" w:hAnsi="Times New Roman"/>
          <w:lang w:val="es-ES_tradnl"/>
        </w:rPr>
        <w:br w:type="page"/>
      </w:r>
    </w:p>
    <w:p w14:paraId="26812103" w14:textId="77777777" w:rsidR="00612811" w:rsidRPr="00D01484" w:rsidRDefault="00612811" w:rsidP="006425DC">
      <w:pPr>
        <w:spacing w:line="360" w:lineRule="auto"/>
        <w:ind w:left="708"/>
        <w:rPr>
          <w:rFonts w:ascii="Times New Roman" w:hAnsi="Times New Roman"/>
          <w:lang w:val="es-ES_tradnl"/>
        </w:rPr>
      </w:pPr>
    </w:p>
    <w:p w14:paraId="42DC3121" w14:textId="77777777" w:rsidR="00612811" w:rsidRPr="00D01484" w:rsidRDefault="00612811" w:rsidP="006425DC">
      <w:pPr>
        <w:spacing w:line="360" w:lineRule="auto"/>
        <w:ind w:left="708"/>
        <w:rPr>
          <w:rFonts w:ascii="Times New Roman" w:hAnsi="Times New Roman"/>
          <w:lang w:val="es-ES_tradnl"/>
        </w:rPr>
      </w:pPr>
    </w:p>
    <w:p w14:paraId="14558BF1" w14:textId="77777777" w:rsidR="003606EC" w:rsidRPr="00D01484" w:rsidRDefault="003606EC" w:rsidP="006425DC">
      <w:pPr>
        <w:spacing w:line="360" w:lineRule="auto"/>
        <w:ind w:left="708"/>
        <w:rPr>
          <w:rFonts w:ascii="Times New Roman" w:hAnsi="Times New Roman"/>
          <w:lang w:val="es-ES_tradnl"/>
        </w:rPr>
      </w:pPr>
    </w:p>
    <w:p w14:paraId="30E664EF" w14:textId="77777777" w:rsidR="003606EC" w:rsidRPr="00D01484" w:rsidRDefault="003606EC" w:rsidP="006425DC">
      <w:pPr>
        <w:spacing w:line="360" w:lineRule="auto"/>
        <w:ind w:left="1274" w:firstLine="708"/>
        <w:rPr>
          <w:rFonts w:ascii="Times New Roman" w:hAnsi="Times New Roman"/>
          <w:b/>
          <w:lang w:val="es-ES_tradnl"/>
        </w:rPr>
      </w:pPr>
      <w:r w:rsidRPr="00D01484">
        <w:rPr>
          <w:rFonts w:ascii="Times New Roman" w:hAnsi="Times New Roman"/>
          <w:b/>
          <w:lang w:val="es-ES_tradnl"/>
        </w:rPr>
        <w:t>AGRADECIMIENTOS</w:t>
      </w:r>
    </w:p>
    <w:p w14:paraId="11BAEA23" w14:textId="77777777" w:rsidR="003606EC" w:rsidRPr="00D01484" w:rsidRDefault="003606EC" w:rsidP="006425DC">
      <w:pPr>
        <w:spacing w:line="360" w:lineRule="auto"/>
        <w:ind w:left="5239"/>
        <w:jc w:val="both"/>
        <w:rPr>
          <w:rFonts w:ascii="Times New Roman" w:hAnsi="Times New Roman"/>
          <w:lang w:val="es-ES_tradnl"/>
        </w:rPr>
      </w:pPr>
    </w:p>
    <w:p w14:paraId="4AB4F4DD" w14:textId="7377AB08" w:rsidR="00C048EF" w:rsidRPr="00D01484" w:rsidRDefault="00AE6F68" w:rsidP="006425DC">
      <w:pPr>
        <w:pStyle w:val="Sangra2detdecuerpo"/>
        <w:spacing w:after="0" w:line="360" w:lineRule="auto"/>
        <w:ind w:left="1982"/>
        <w:jc w:val="both"/>
        <w:rPr>
          <w:rFonts w:ascii="Times New Roman" w:hAnsi="Times New Roman"/>
          <w:lang w:val="es-ES_tradnl"/>
        </w:rPr>
      </w:pPr>
      <w:r w:rsidRPr="00D01484">
        <w:rPr>
          <w:rFonts w:ascii="Times New Roman" w:hAnsi="Times New Roman"/>
          <w:lang w:val="es-ES_tradnl"/>
        </w:rPr>
        <w:t xml:space="preserve">Vayan mis agradecimientos para mi Asesor de Tesis, mis </w:t>
      </w:r>
      <w:r w:rsidR="00C048EF" w:rsidRPr="00D01484">
        <w:rPr>
          <w:rFonts w:ascii="Times New Roman" w:hAnsi="Times New Roman"/>
          <w:lang w:val="es-ES_tradnl"/>
        </w:rPr>
        <w:t>D</w:t>
      </w:r>
      <w:r w:rsidRPr="00D01484">
        <w:rPr>
          <w:rFonts w:ascii="Times New Roman" w:hAnsi="Times New Roman"/>
          <w:lang w:val="es-ES_tradnl"/>
        </w:rPr>
        <w:t xml:space="preserve">ictaminadores del Plan de Tesis, Proyecto de Tesis, para mi Alma Pather: la Universidad Privada de Tacna, y para todos aquellos que </w:t>
      </w:r>
      <w:r w:rsidR="003606EC" w:rsidRPr="00D01484">
        <w:rPr>
          <w:rFonts w:ascii="Times New Roman" w:hAnsi="Times New Roman"/>
          <w:lang w:val="es-ES_tradnl"/>
        </w:rPr>
        <w:t>apoyaron, comentaron, criticaron y examinaron el presente texto,</w:t>
      </w:r>
      <w:r w:rsidR="00C048EF" w:rsidRPr="00D01484">
        <w:rPr>
          <w:rFonts w:ascii="Times New Roman" w:hAnsi="Times New Roman"/>
          <w:lang w:val="es-ES_tradnl"/>
        </w:rPr>
        <w:t xml:space="preserve"> pues ello me ayudó a entender mejor –desde sus perspectivas- el funcionamiento de la empresa y el derecho, como disciplinas y acciones que definen la </w:t>
      </w:r>
      <w:r w:rsidR="0066433E" w:rsidRPr="00D01484">
        <w:rPr>
          <w:rFonts w:ascii="Times New Roman" w:hAnsi="Times New Roman"/>
          <w:lang w:val="es-ES_tradnl"/>
        </w:rPr>
        <w:t xml:space="preserve">voluntad y la convierten en </w:t>
      </w:r>
      <w:r w:rsidR="00C048EF" w:rsidRPr="00D01484">
        <w:rPr>
          <w:rFonts w:ascii="Times New Roman" w:hAnsi="Times New Roman"/>
          <w:lang w:val="es-ES_tradnl"/>
        </w:rPr>
        <w:t xml:space="preserve">libertad. </w:t>
      </w:r>
    </w:p>
    <w:p w14:paraId="1B22AC50" w14:textId="77777777" w:rsidR="003606EC" w:rsidRPr="00D01484" w:rsidRDefault="003606EC" w:rsidP="006425DC">
      <w:pPr>
        <w:pStyle w:val="Sangra2detdecuerpo"/>
        <w:spacing w:after="0" w:line="360" w:lineRule="auto"/>
        <w:ind w:left="1982"/>
        <w:jc w:val="both"/>
        <w:rPr>
          <w:rFonts w:ascii="Times New Roman" w:hAnsi="Times New Roman"/>
          <w:lang w:val="es-ES_tradnl"/>
        </w:rPr>
      </w:pPr>
      <w:r w:rsidRPr="00D01484">
        <w:rPr>
          <w:rFonts w:ascii="Times New Roman" w:hAnsi="Times New Roman"/>
          <w:lang w:val="es-ES_tradnl"/>
        </w:rPr>
        <w:t xml:space="preserve"> </w:t>
      </w:r>
    </w:p>
    <w:p w14:paraId="1C392D5D" w14:textId="77777777" w:rsidR="003606EC" w:rsidRPr="00D01484" w:rsidRDefault="003606EC" w:rsidP="006425DC">
      <w:pPr>
        <w:spacing w:line="360" w:lineRule="auto"/>
        <w:ind w:left="3540"/>
        <w:jc w:val="both"/>
        <w:rPr>
          <w:rFonts w:ascii="Times New Roman" w:hAnsi="Times New Roman"/>
          <w:lang w:val="es-ES_tradnl"/>
        </w:rPr>
      </w:pPr>
    </w:p>
    <w:p w14:paraId="588E1A62" w14:textId="77777777" w:rsidR="003606EC" w:rsidRPr="00D01484" w:rsidRDefault="003606EC" w:rsidP="006425DC">
      <w:pPr>
        <w:spacing w:line="360" w:lineRule="auto"/>
        <w:ind w:left="3540"/>
        <w:jc w:val="both"/>
        <w:rPr>
          <w:rFonts w:ascii="Times New Roman" w:hAnsi="Times New Roman"/>
          <w:lang w:val="es-ES_tradnl"/>
        </w:rPr>
      </w:pPr>
    </w:p>
    <w:p w14:paraId="5E96F405" w14:textId="77777777" w:rsidR="000E7E08" w:rsidRPr="00D01484" w:rsidRDefault="00622914" w:rsidP="006425DC">
      <w:pPr>
        <w:spacing w:line="360" w:lineRule="auto"/>
        <w:jc w:val="center"/>
        <w:rPr>
          <w:rFonts w:ascii="Times New Roman" w:hAnsi="Times New Roman"/>
          <w:lang w:val="es-ES_tradnl"/>
        </w:rPr>
      </w:pPr>
      <w:r w:rsidRPr="00D01484">
        <w:rPr>
          <w:rFonts w:ascii="Times New Roman" w:hAnsi="Times New Roman"/>
          <w:lang w:val="es-ES_tradnl"/>
        </w:rPr>
        <w:br w:type="page"/>
      </w:r>
    </w:p>
    <w:sdt>
      <w:sdtPr>
        <w:rPr>
          <w:rFonts w:ascii="Times New Roman" w:eastAsia="Times New Roman" w:hAnsi="Times New Roman" w:cs="Times New Roman"/>
          <w:b w:val="0"/>
          <w:bCs w:val="0"/>
          <w:color w:val="auto"/>
          <w:sz w:val="24"/>
          <w:szCs w:val="24"/>
          <w:lang w:val="es-ES"/>
        </w:rPr>
        <w:id w:val="185882739"/>
        <w:docPartObj>
          <w:docPartGallery w:val="Table of Contents"/>
          <w:docPartUnique/>
        </w:docPartObj>
      </w:sdtPr>
      <w:sdtEndPr>
        <w:rPr>
          <w:noProof/>
        </w:rPr>
      </w:sdtEndPr>
      <w:sdtContent>
        <w:p w14:paraId="13CE1D3F" w14:textId="2118D78A" w:rsidR="008263F4" w:rsidRPr="001F4E93" w:rsidRDefault="00B818C5" w:rsidP="006425DC">
          <w:pPr>
            <w:pStyle w:val="Encabezadodetabladecontenido"/>
            <w:spacing w:before="0" w:line="360" w:lineRule="auto"/>
            <w:jc w:val="center"/>
            <w:rPr>
              <w:rFonts w:ascii="Times New Roman" w:hAnsi="Times New Roman" w:cs="Times New Roman"/>
              <w:sz w:val="22"/>
              <w:szCs w:val="22"/>
            </w:rPr>
          </w:pPr>
          <w:r w:rsidRPr="001F4E93">
            <w:rPr>
              <w:rFonts w:ascii="Times New Roman" w:hAnsi="Times New Roman" w:cs="Times New Roman"/>
              <w:sz w:val="22"/>
              <w:szCs w:val="22"/>
            </w:rPr>
            <w:t>C</w:t>
          </w:r>
          <w:r w:rsidR="008263F4" w:rsidRPr="001F4E93">
            <w:rPr>
              <w:rFonts w:ascii="Times New Roman" w:hAnsi="Times New Roman" w:cs="Times New Roman"/>
              <w:sz w:val="22"/>
              <w:szCs w:val="22"/>
            </w:rPr>
            <w:t>ontenido</w:t>
          </w:r>
        </w:p>
        <w:p w14:paraId="692AF0BD" w14:textId="77777777" w:rsidR="00D01484" w:rsidRPr="001F4E93" w:rsidRDefault="008263F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b w:val="0"/>
              <w:sz w:val="22"/>
              <w:szCs w:val="22"/>
              <w:lang w:val="es-ES_tradnl"/>
            </w:rPr>
            <w:fldChar w:fldCharType="begin"/>
          </w:r>
          <w:r w:rsidRPr="001F4E93">
            <w:rPr>
              <w:rFonts w:ascii="Times New Roman" w:hAnsi="Times New Roman"/>
              <w:sz w:val="22"/>
              <w:szCs w:val="22"/>
              <w:lang w:val="es-ES_tradnl"/>
            </w:rPr>
            <w:instrText>TOC \o "1-3" \h \z \u</w:instrText>
          </w:r>
          <w:r w:rsidRPr="001F4E93">
            <w:rPr>
              <w:rFonts w:ascii="Times New Roman" w:hAnsi="Times New Roman"/>
              <w:b w:val="0"/>
              <w:sz w:val="22"/>
              <w:szCs w:val="22"/>
              <w:lang w:val="es-ES_tradnl"/>
            </w:rPr>
            <w:fldChar w:fldCharType="separate"/>
          </w:r>
          <w:r w:rsidR="00D01484" w:rsidRPr="001F4E93">
            <w:rPr>
              <w:rFonts w:ascii="Times New Roman" w:hAnsi="Times New Roman"/>
              <w:noProof/>
              <w:sz w:val="22"/>
              <w:szCs w:val="22"/>
              <w:u w:val="single"/>
              <w:lang w:val="es-ES_tradnl"/>
            </w:rPr>
            <w:t>INTRODUCCIÓN</w:t>
          </w:r>
          <w:r w:rsidR="00D01484" w:rsidRPr="001F4E93">
            <w:rPr>
              <w:noProof/>
              <w:sz w:val="22"/>
              <w:szCs w:val="22"/>
            </w:rPr>
            <w:tab/>
          </w:r>
          <w:r w:rsidR="00D01484" w:rsidRPr="001F4E93">
            <w:rPr>
              <w:noProof/>
              <w:sz w:val="22"/>
              <w:szCs w:val="22"/>
            </w:rPr>
            <w:fldChar w:fldCharType="begin"/>
          </w:r>
          <w:r w:rsidR="00D01484" w:rsidRPr="001F4E93">
            <w:rPr>
              <w:noProof/>
              <w:sz w:val="22"/>
              <w:szCs w:val="22"/>
            </w:rPr>
            <w:instrText xml:space="preserve"> PAGEREF _Toc381010891 \h </w:instrText>
          </w:r>
          <w:r w:rsidR="00D01484" w:rsidRPr="001F4E93">
            <w:rPr>
              <w:noProof/>
              <w:sz w:val="22"/>
              <w:szCs w:val="22"/>
            </w:rPr>
          </w:r>
          <w:r w:rsidR="00D01484" w:rsidRPr="001F4E93">
            <w:rPr>
              <w:noProof/>
              <w:sz w:val="22"/>
              <w:szCs w:val="22"/>
            </w:rPr>
            <w:fldChar w:fldCharType="separate"/>
          </w:r>
          <w:r w:rsidR="00195D9F">
            <w:rPr>
              <w:noProof/>
              <w:sz w:val="22"/>
              <w:szCs w:val="22"/>
            </w:rPr>
            <w:t>18</w:t>
          </w:r>
          <w:r w:rsidR="00D01484" w:rsidRPr="001F4E93">
            <w:rPr>
              <w:noProof/>
              <w:sz w:val="22"/>
              <w:szCs w:val="22"/>
            </w:rPr>
            <w:fldChar w:fldCharType="end"/>
          </w:r>
        </w:p>
        <w:p w14:paraId="2F6273C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GENERALIDADES:</w:t>
          </w:r>
          <w:r w:rsidRPr="001F4E93">
            <w:rPr>
              <w:noProof/>
            </w:rPr>
            <w:tab/>
          </w:r>
          <w:r w:rsidRPr="001F4E93">
            <w:rPr>
              <w:noProof/>
            </w:rPr>
            <w:fldChar w:fldCharType="begin"/>
          </w:r>
          <w:r w:rsidRPr="001F4E93">
            <w:rPr>
              <w:noProof/>
            </w:rPr>
            <w:instrText xml:space="preserve"> PAGEREF _Toc381010892 \h </w:instrText>
          </w:r>
          <w:r w:rsidRPr="001F4E93">
            <w:rPr>
              <w:noProof/>
            </w:rPr>
          </w:r>
          <w:r w:rsidRPr="001F4E93">
            <w:rPr>
              <w:noProof/>
            </w:rPr>
            <w:fldChar w:fldCharType="separate"/>
          </w:r>
          <w:r w:rsidR="00195D9F">
            <w:rPr>
              <w:noProof/>
            </w:rPr>
            <w:t>18</w:t>
          </w:r>
          <w:r w:rsidRPr="001F4E93">
            <w:rPr>
              <w:noProof/>
            </w:rPr>
            <w:fldChar w:fldCharType="end"/>
          </w:r>
        </w:p>
        <w:p w14:paraId="6F0163F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Un esbozo primario sobre la desigualdad jurídica frente a las normas económicas:</w:t>
          </w:r>
          <w:r w:rsidRPr="001F4E93">
            <w:rPr>
              <w:noProof/>
            </w:rPr>
            <w:tab/>
          </w:r>
          <w:r w:rsidRPr="001F4E93">
            <w:rPr>
              <w:noProof/>
            </w:rPr>
            <w:fldChar w:fldCharType="begin"/>
          </w:r>
          <w:r w:rsidRPr="001F4E93">
            <w:rPr>
              <w:noProof/>
            </w:rPr>
            <w:instrText xml:space="preserve"> PAGEREF _Toc381010893 \h </w:instrText>
          </w:r>
          <w:r w:rsidRPr="001F4E93">
            <w:rPr>
              <w:noProof/>
            </w:rPr>
          </w:r>
          <w:r w:rsidRPr="001F4E93">
            <w:rPr>
              <w:noProof/>
            </w:rPr>
            <w:fldChar w:fldCharType="separate"/>
          </w:r>
          <w:r w:rsidR="00195D9F">
            <w:rPr>
              <w:noProof/>
            </w:rPr>
            <w:t>21</w:t>
          </w:r>
          <w:r w:rsidRPr="001F4E93">
            <w:rPr>
              <w:noProof/>
            </w:rPr>
            <w:fldChar w:fldCharType="end"/>
          </w:r>
        </w:p>
        <w:p w14:paraId="2364515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El tema planteado: La libertad de empresa</w:t>
          </w:r>
          <w:r w:rsidRPr="001F4E93">
            <w:rPr>
              <w:noProof/>
            </w:rPr>
            <w:tab/>
          </w:r>
          <w:r w:rsidRPr="001F4E93">
            <w:rPr>
              <w:noProof/>
            </w:rPr>
            <w:fldChar w:fldCharType="begin"/>
          </w:r>
          <w:r w:rsidRPr="001F4E93">
            <w:rPr>
              <w:noProof/>
            </w:rPr>
            <w:instrText xml:space="preserve"> PAGEREF _Toc381010894 \h </w:instrText>
          </w:r>
          <w:r w:rsidRPr="001F4E93">
            <w:rPr>
              <w:noProof/>
            </w:rPr>
          </w:r>
          <w:r w:rsidRPr="001F4E93">
            <w:rPr>
              <w:noProof/>
            </w:rPr>
            <w:fldChar w:fldCharType="separate"/>
          </w:r>
          <w:r w:rsidR="00195D9F">
            <w:rPr>
              <w:noProof/>
            </w:rPr>
            <w:t>23</w:t>
          </w:r>
          <w:r w:rsidRPr="001F4E93">
            <w:rPr>
              <w:noProof/>
            </w:rPr>
            <w:fldChar w:fldCharType="end"/>
          </w:r>
        </w:p>
        <w:p w14:paraId="5A92792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 EL PROBLEMA: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_Toc381010895 \h </w:instrText>
          </w:r>
          <w:r w:rsidRPr="001F4E93">
            <w:rPr>
              <w:noProof/>
              <w:sz w:val="22"/>
              <w:szCs w:val="22"/>
            </w:rPr>
          </w:r>
          <w:r w:rsidRPr="001F4E93">
            <w:rPr>
              <w:noProof/>
              <w:sz w:val="22"/>
              <w:szCs w:val="22"/>
            </w:rPr>
            <w:fldChar w:fldCharType="separate"/>
          </w:r>
          <w:r w:rsidR="00195D9F">
            <w:rPr>
              <w:noProof/>
              <w:sz w:val="22"/>
              <w:szCs w:val="22"/>
            </w:rPr>
            <w:t>27</w:t>
          </w:r>
          <w:r w:rsidRPr="001F4E93">
            <w:rPr>
              <w:noProof/>
              <w:sz w:val="22"/>
              <w:szCs w:val="22"/>
            </w:rPr>
            <w:fldChar w:fldCharType="end"/>
          </w:r>
        </w:p>
        <w:p w14:paraId="403EF6F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II: EL MARCO TEÓRICO: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_Toc381010896 \h </w:instrText>
          </w:r>
          <w:r w:rsidRPr="001F4E93">
            <w:rPr>
              <w:noProof/>
              <w:sz w:val="22"/>
              <w:szCs w:val="22"/>
            </w:rPr>
          </w:r>
          <w:r w:rsidRPr="001F4E93">
            <w:rPr>
              <w:noProof/>
              <w:sz w:val="22"/>
              <w:szCs w:val="22"/>
            </w:rPr>
            <w:fldChar w:fldCharType="separate"/>
          </w:r>
          <w:r w:rsidR="00195D9F">
            <w:rPr>
              <w:noProof/>
              <w:sz w:val="22"/>
              <w:szCs w:val="22"/>
            </w:rPr>
            <w:t>29</w:t>
          </w:r>
          <w:r w:rsidRPr="001F4E93">
            <w:rPr>
              <w:noProof/>
              <w:sz w:val="22"/>
              <w:szCs w:val="22"/>
            </w:rPr>
            <w:fldChar w:fldCharType="end"/>
          </w:r>
        </w:p>
        <w:p w14:paraId="4A94DF6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III: CONTRASTACIÓN Y ANÁLISIS DE LAS HIPÓTESIS, VARIABLES, INDICADORES: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_Toc381010897 \h </w:instrText>
          </w:r>
          <w:r w:rsidRPr="001F4E93">
            <w:rPr>
              <w:noProof/>
              <w:sz w:val="22"/>
              <w:szCs w:val="22"/>
            </w:rPr>
          </w:r>
          <w:r w:rsidRPr="001F4E93">
            <w:rPr>
              <w:noProof/>
              <w:sz w:val="22"/>
              <w:szCs w:val="22"/>
            </w:rPr>
            <w:fldChar w:fldCharType="separate"/>
          </w:r>
          <w:r w:rsidR="00195D9F">
            <w:rPr>
              <w:noProof/>
              <w:sz w:val="22"/>
              <w:szCs w:val="22"/>
            </w:rPr>
            <w:t>30</w:t>
          </w:r>
          <w:r w:rsidRPr="001F4E93">
            <w:rPr>
              <w:noProof/>
              <w:sz w:val="22"/>
              <w:szCs w:val="22"/>
            </w:rPr>
            <w:fldChar w:fldCharType="end"/>
          </w:r>
        </w:p>
        <w:p w14:paraId="4C4B80C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_Toc381010898 \h </w:instrText>
          </w:r>
          <w:r w:rsidRPr="001F4E93">
            <w:rPr>
              <w:noProof/>
              <w:sz w:val="22"/>
              <w:szCs w:val="22"/>
            </w:rPr>
          </w:r>
          <w:r w:rsidRPr="001F4E93">
            <w:rPr>
              <w:noProof/>
              <w:sz w:val="22"/>
              <w:szCs w:val="22"/>
            </w:rPr>
            <w:fldChar w:fldCharType="separate"/>
          </w:r>
          <w:r w:rsidR="00195D9F">
            <w:rPr>
              <w:noProof/>
              <w:sz w:val="22"/>
              <w:szCs w:val="22"/>
            </w:rPr>
            <w:t>31</w:t>
          </w:r>
          <w:r w:rsidRPr="001F4E93">
            <w:rPr>
              <w:noProof/>
              <w:sz w:val="22"/>
              <w:szCs w:val="22"/>
            </w:rPr>
            <w:fldChar w:fldCharType="end"/>
          </w:r>
        </w:p>
        <w:p w14:paraId="079856F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IV: CONCLUSIONES: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_Toc381010899 \h </w:instrText>
          </w:r>
          <w:r w:rsidRPr="001F4E93">
            <w:rPr>
              <w:noProof/>
              <w:sz w:val="22"/>
              <w:szCs w:val="22"/>
            </w:rPr>
          </w:r>
          <w:r w:rsidRPr="001F4E93">
            <w:rPr>
              <w:noProof/>
              <w:sz w:val="22"/>
              <w:szCs w:val="22"/>
            </w:rPr>
            <w:fldChar w:fldCharType="separate"/>
          </w:r>
          <w:r w:rsidR="00195D9F">
            <w:rPr>
              <w:noProof/>
              <w:sz w:val="22"/>
              <w:szCs w:val="22"/>
            </w:rPr>
            <w:t>32</w:t>
          </w:r>
          <w:r w:rsidRPr="001F4E93">
            <w:rPr>
              <w:noProof/>
              <w:sz w:val="22"/>
              <w:szCs w:val="22"/>
            </w:rPr>
            <w:fldChar w:fldCharType="end"/>
          </w:r>
        </w:p>
        <w:p w14:paraId="7A4E1C0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V: SUGERENCIAS: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_Toc381010900 \h </w:instrText>
          </w:r>
          <w:r w:rsidRPr="001F4E93">
            <w:rPr>
              <w:noProof/>
              <w:sz w:val="22"/>
              <w:szCs w:val="22"/>
            </w:rPr>
          </w:r>
          <w:r w:rsidRPr="001F4E93">
            <w:rPr>
              <w:noProof/>
              <w:sz w:val="22"/>
              <w:szCs w:val="22"/>
            </w:rPr>
            <w:fldChar w:fldCharType="separate"/>
          </w:r>
          <w:r w:rsidR="00195D9F">
            <w:rPr>
              <w:noProof/>
              <w:sz w:val="22"/>
              <w:szCs w:val="22"/>
            </w:rPr>
            <w:t>32</w:t>
          </w:r>
          <w:r w:rsidRPr="001F4E93">
            <w:rPr>
              <w:noProof/>
              <w:sz w:val="22"/>
              <w:szCs w:val="22"/>
            </w:rPr>
            <w:fldChar w:fldCharType="end"/>
          </w:r>
        </w:p>
        <w:p w14:paraId="2196E70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VI: BIBLIOGRAFÍA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_Toc381010901 \h </w:instrText>
          </w:r>
          <w:r w:rsidRPr="001F4E93">
            <w:rPr>
              <w:noProof/>
              <w:sz w:val="22"/>
              <w:szCs w:val="22"/>
            </w:rPr>
          </w:r>
          <w:r w:rsidRPr="001F4E93">
            <w:rPr>
              <w:noProof/>
              <w:sz w:val="22"/>
              <w:szCs w:val="22"/>
            </w:rPr>
            <w:fldChar w:fldCharType="separate"/>
          </w:r>
          <w:r w:rsidR="00195D9F">
            <w:rPr>
              <w:noProof/>
              <w:sz w:val="22"/>
              <w:szCs w:val="22"/>
            </w:rPr>
            <w:t>33</w:t>
          </w:r>
          <w:r w:rsidRPr="001F4E93">
            <w:rPr>
              <w:noProof/>
              <w:sz w:val="22"/>
              <w:szCs w:val="22"/>
            </w:rPr>
            <w:fldChar w:fldCharType="end"/>
          </w:r>
        </w:p>
        <w:p w14:paraId="3529DC5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VII: ANEXOS: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_Toc381010902 \h </w:instrText>
          </w:r>
          <w:r w:rsidRPr="001F4E93">
            <w:rPr>
              <w:noProof/>
              <w:sz w:val="22"/>
              <w:szCs w:val="22"/>
            </w:rPr>
          </w:r>
          <w:r w:rsidRPr="001F4E93">
            <w:rPr>
              <w:noProof/>
              <w:sz w:val="22"/>
              <w:szCs w:val="22"/>
            </w:rPr>
            <w:fldChar w:fldCharType="separate"/>
          </w:r>
          <w:r w:rsidR="00195D9F">
            <w:rPr>
              <w:noProof/>
              <w:sz w:val="22"/>
              <w:szCs w:val="22"/>
            </w:rPr>
            <w:t>33</w:t>
          </w:r>
          <w:r w:rsidRPr="001F4E93">
            <w:rPr>
              <w:noProof/>
              <w:sz w:val="22"/>
              <w:szCs w:val="22"/>
            </w:rPr>
            <w:fldChar w:fldCharType="end"/>
          </w:r>
        </w:p>
        <w:p w14:paraId="21F61B6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 PROBLEMA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_Toc381010903 \h </w:instrText>
          </w:r>
          <w:r w:rsidRPr="001F4E93">
            <w:rPr>
              <w:noProof/>
              <w:sz w:val="22"/>
              <w:szCs w:val="22"/>
            </w:rPr>
          </w:r>
          <w:r w:rsidRPr="001F4E93">
            <w:rPr>
              <w:noProof/>
              <w:sz w:val="22"/>
              <w:szCs w:val="22"/>
            </w:rPr>
            <w:fldChar w:fldCharType="separate"/>
          </w:r>
          <w:r w:rsidR="00195D9F">
            <w:rPr>
              <w:noProof/>
              <w:sz w:val="22"/>
              <w:szCs w:val="22"/>
            </w:rPr>
            <w:t>38</w:t>
          </w:r>
          <w:r w:rsidRPr="001F4E93">
            <w:rPr>
              <w:noProof/>
              <w:sz w:val="22"/>
              <w:szCs w:val="22"/>
            </w:rPr>
            <w:fldChar w:fldCharType="end"/>
          </w:r>
        </w:p>
        <w:p w14:paraId="7985B0DA"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PLAN   DE  TESIS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_Toc381010904 \h </w:instrText>
          </w:r>
          <w:r w:rsidRPr="001F4E93">
            <w:rPr>
              <w:noProof/>
              <w:sz w:val="22"/>
              <w:szCs w:val="22"/>
            </w:rPr>
          </w:r>
          <w:r w:rsidRPr="001F4E93">
            <w:rPr>
              <w:noProof/>
              <w:sz w:val="22"/>
              <w:szCs w:val="22"/>
            </w:rPr>
            <w:fldChar w:fldCharType="separate"/>
          </w:r>
          <w:r w:rsidR="00195D9F">
            <w:rPr>
              <w:noProof/>
              <w:sz w:val="22"/>
              <w:szCs w:val="22"/>
            </w:rPr>
            <w:t>39</w:t>
          </w:r>
          <w:r w:rsidRPr="001F4E93">
            <w:rPr>
              <w:noProof/>
              <w:sz w:val="22"/>
              <w:szCs w:val="22"/>
            </w:rPr>
            <w:fldChar w:fldCharType="end"/>
          </w:r>
        </w:p>
        <w:p w14:paraId="18DEA01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 DENOMINACIÓN: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_Toc381010905 \h </w:instrText>
          </w:r>
          <w:r w:rsidRPr="001F4E93">
            <w:rPr>
              <w:noProof/>
              <w:sz w:val="22"/>
              <w:szCs w:val="22"/>
            </w:rPr>
          </w:r>
          <w:r w:rsidRPr="001F4E93">
            <w:rPr>
              <w:noProof/>
              <w:sz w:val="22"/>
              <w:szCs w:val="22"/>
            </w:rPr>
            <w:fldChar w:fldCharType="separate"/>
          </w:r>
          <w:r w:rsidR="00195D9F">
            <w:rPr>
              <w:noProof/>
              <w:sz w:val="22"/>
              <w:szCs w:val="22"/>
            </w:rPr>
            <w:t>39</w:t>
          </w:r>
          <w:r w:rsidRPr="001F4E93">
            <w:rPr>
              <w:noProof/>
              <w:sz w:val="22"/>
              <w:szCs w:val="22"/>
            </w:rPr>
            <w:fldChar w:fldCharType="end"/>
          </w:r>
        </w:p>
        <w:p w14:paraId="2FB181B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2.- EL PROBLEMA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_Toc381010906 \h </w:instrText>
          </w:r>
          <w:r w:rsidRPr="001F4E93">
            <w:rPr>
              <w:noProof/>
              <w:sz w:val="22"/>
              <w:szCs w:val="22"/>
            </w:rPr>
          </w:r>
          <w:r w:rsidRPr="001F4E93">
            <w:rPr>
              <w:noProof/>
              <w:sz w:val="22"/>
              <w:szCs w:val="22"/>
            </w:rPr>
            <w:fldChar w:fldCharType="separate"/>
          </w:r>
          <w:r w:rsidR="00195D9F">
            <w:rPr>
              <w:noProof/>
              <w:sz w:val="22"/>
              <w:szCs w:val="22"/>
            </w:rPr>
            <w:t>39</w:t>
          </w:r>
          <w:r w:rsidRPr="001F4E93">
            <w:rPr>
              <w:noProof/>
              <w:sz w:val="22"/>
              <w:szCs w:val="22"/>
            </w:rPr>
            <w:fldChar w:fldCharType="end"/>
          </w:r>
        </w:p>
        <w:p w14:paraId="47CAACD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a) Planteamiento del problema:</w:t>
          </w:r>
          <w:r w:rsidRPr="001F4E93">
            <w:rPr>
              <w:noProof/>
            </w:rPr>
            <w:tab/>
          </w:r>
          <w:r w:rsidRPr="001F4E93">
            <w:rPr>
              <w:noProof/>
            </w:rPr>
            <w:fldChar w:fldCharType="begin"/>
          </w:r>
          <w:r w:rsidRPr="001F4E93">
            <w:rPr>
              <w:noProof/>
            </w:rPr>
            <w:instrText xml:space="preserve"> PAGEREF _Toc381010907 \h </w:instrText>
          </w:r>
          <w:r w:rsidRPr="001F4E93">
            <w:rPr>
              <w:noProof/>
            </w:rPr>
          </w:r>
          <w:r w:rsidRPr="001F4E93">
            <w:rPr>
              <w:noProof/>
            </w:rPr>
            <w:fldChar w:fldCharType="separate"/>
          </w:r>
          <w:r w:rsidR="00195D9F">
            <w:rPr>
              <w:noProof/>
            </w:rPr>
            <w:t>39</w:t>
          </w:r>
          <w:r w:rsidRPr="001F4E93">
            <w:rPr>
              <w:noProof/>
            </w:rPr>
            <w:fldChar w:fldCharType="end"/>
          </w:r>
        </w:p>
        <w:p w14:paraId="4554852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b) Fundamentación del problema:</w:t>
          </w:r>
          <w:r w:rsidRPr="001F4E93">
            <w:rPr>
              <w:noProof/>
            </w:rPr>
            <w:tab/>
          </w:r>
          <w:r w:rsidRPr="001F4E93">
            <w:rPr>
              <w:noProof/>
            </w:rPr>
            <w:fldChar w:fldCharType="begin"/>
          </w:r>
          <w:r w:rsidRPr="001F4E93">
            <w:rPr>
              <w:noProof/>
            </w:rPr>
            <w:instrText xml:space="preserve"> PAGEREF _Toc381010908 \h </w:instrText>
          </w:r>
          <w:r w:rsidRPr="001F4E93">
            <w:rPr>
              <w:noProof/>
            </w:rPr>
          </w:r>
          <w:r w:rsidRPr="001F4E93">
            <w:rPr>
              <w:noProof/>
            </w:rPr>
            <w:fldChar w:fldCharType="separate"/>
          </w:r>
          <w:r w:rsidR="00195D9F">
            <w:rPr>
              <w:noProof/>
            </w:rPr>
            <w:t>41</w:t>
          </w:r>
          <w:r w:rsidRPr="001F4E93">
            <w:rPr>
              <w:noProof/>
            </w:rPr>
            <w:fldChar w:fldCharType="end"/>
          </w:r>
        </w:p>
        <w:p w14:paraId="5684D79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c) Formulación del Problema o establecimiento de la pregunta significativa:</w:t>
          </w:r>
          <w:r w:rsidRPr="001F4E93">
            <w:rPr>
              <w:noProof/>
            </w:rPr>
            <w:tab/>
          </w:r>
          <w:r w:rsidRPr="001F4E93">
            <w:rPr>
              <w:noProof/>
            </w:rPr>
            <w:fldChar w:fldCharType="begin"/>
          </w:r>
          <w:r w:rsidRPr="001F4E93">
            <w:rPr>
              <w:noProof/>
            </w:rPr>
            <w:instrText xml:space="preserve"> PAGEREF _Toc381010909 \h </w:instrText>
          </w:r>
          <w:r w:rsidRPr="001F4E93">
            <w:rPr>
              <w:noProof/>
            </w:rPr>
          </w:r>
          <w:r w:rsidRPr="001F4E93">
            <w:rPr>
              <w:noProof/>
            </w:rPr>
            <w:fldChar w:fldCharType="separate"/>
          </w:r>
          <w:r w:rsidR="00195D9F">
            <w:rPr>
              <w:noProof/>
            </w:rPr>
            <w:t>42</w:t>
          </w:r>
          <w:r w:rsidRPr="001F4E93">
            <w:rPr>
              <w:noProof/>
            </w:rPr>
            <w:fldChar w:fldCharType="end"/>
          </w:r>
        </w:p>
        <w:p w14:paraId="4150E04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d) Justificación del problema</w:t>
          </w:r>
          <w:r w:rsidRPr="001F4E93">
            <w:rPr>
              <w:noProof/>
            </w:rPr>
            <w:tab/>
          </w:r>
          <w:r w:rsidRPr="001F4E93">
            <w:rPr>
              <w:noProof/>
            </w:rPr>
            <w:fldChar w:fldCharType="begin"/>
          </w:r>
          <w:r w:rsidRPr="001F4E93">
            <w:rPr>
              <w:noProof/>
            </w:rPr>
            <w:instrText xml:space="preserve"> PAGEREF _Toc381010910 \h </w:instrText>
          </w:r>
          <w:r w:rsidRPr="001F4E93">
            <w:rPr>
              <w:noProof/>
            </w:rPr>
          </w:r>
          <w:r w:rsidRPr="001F4E93">
            <w:rPr>
              <w:noProof/>
            </w:rPr>
            <w:fldChar w:fldCharType="separate"/>
          </w:r>
          <w:r w:rsidR="00195D9F">
            <w:rPr>
              <w:noProof/>
            </w:rPr>
            <w:t>42</w:t>
          </w:r>
          <w:r w:rsidRPr="001F4E93">
            <w:rPr>
              <w:noProof/>
            </w:rPr>
            <w:fldChar w:fldCharType="end"/>
          </w:r>
        </w:p>
        <w:p w14:paraId="56B8E4C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e) Análisis de la estructura del problema</w:t>
          </w:r>
          <w:r w:rsidRPr="001F4E93">
            <w:rPr>
              <w:noProof/>
            </w:rPr>
            <w:tab/>
          </w:r>
          <w:r w:rsidRPr="001F4E93">
            <w:rPr>
              <w:noProof/>
            </w:rPr>
            <w:fldChar w:fldCharType="begin"/>
          </w:r>
          <w:r w:rsidRPr="001F4E93">
            <w:rPr>
              <w:noProof/>
            </w:rPr>
            <w:instrText xml:space="preserve"> PAGEREF _Toc381010911 \h </w:instrText>
          </w:r>
          <w:r w:rsidRPr="001F4E93">
            <w:rPr>
              <w:noProof/>
            </w:rPr>
          </w:r>
          <w:r w:rsidRPr="001F4E93">
            <w:rPr>
              <w:noProof/>
            </w:rPr>
            <w:fldChar w:fldCharType="separate"/>
          </w:r>
          <w:r w:rsidR="00195D9F">
            <w:rPr>
              <w:noProof/>
            </w:rPr>
            <w:t>43</w:t>
          </w:r>
          <w:r w:rsidRPr="001F4E93">
            <w:rPr>
              <w:noProof/>
            </w:rPr>
            <w:fldChar w:fldCharType="end"/>
          </w:r>
        </w:p>
        <w:p w14:paraId="0E2C753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f) Importancia teórica práctica del problema</w:t>
          </w:r>
          <w:r w:rsidRPr="001F4E93">
            <w:rPr>
              <w:noProof/>
            </w:rPr>
            <w:tab/>
          </w:r>
          <w:r w:rsidRPr="001F4E93">
            <w:rPr>
              <w:noProof/>
            </w:rPr>
            <w:fldChar w:fldCharType="begin"/>
          </w:r>
          <w:r w:rsidRPr="001F4E93">
            <w:rPr>
              <w:noProof/>
            </w:rPr>
            <w:instrText xml:space="preserve"> PAGEREF _Toc381010912 \h </w:instrText>
          </w:r>
          <w:r w:rsidRPr="001F4E93">
            <w:rPr>
              <w:noProof/>
            </w:rPr>
          </w:r>
          <w:r w:rsidRPr="001F4E93">
            <w:rPr>
              <w:noProof/>
            </w:rPr>
            <w:fldChar w:fldCharType="separate"/>
          </w:r>
          <w:r w:rsidR="00195D9F">
            <w:rPr>
              <w:noProof/>
            </w:rPr>
            <w:t>45</w:t>
          </w:r>
          <w:r w:rsidRPr="001F4E93">
            <w:rPr>
              <w:noProof/>
            </w:rPr>
            <w:fldChar w:fldCharType="end"/>
          </w:r>
        </w:p>
        <w:p w14:paraId="5A9A76A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3. OBJETIVOS: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_Toc381010913 \h </w:instrText>
          </w:r>
          <w:r w:rsidRPr="001F4E93">
            <w:rPr>
              <w:noProof/>
              <w:sz w:val="22"/>
              <w:szCs w:val="22"/>
            </w:rPr>
          </w:r>
          <w:r w:rsidRPr="001F4E93">
            <w:rPr>
              <w:noProof/>
              <w:sz w:val="22"/>
              <w:szCs w:val="22"/>
            </w:rPr>
            <w:fldChar w:fldCharType="separate"/>
          </w:r>
          <w:r w:rsidR="00195D9F">
            <w:rPr>
              <w:noProof/>
              <w:sz w:val="22"/>
              <w:szCs w:val="22"/>
            </w:rPr>
            <w:t>45</w:t>
          </w:r>
          <w:r w:rsidRPr="001F4E93">
            <w:rPr>
              <w:noProof/>
              <w:sz w:val="22"/>
              <w:szCs w:val="22"/>
            </w:rPr>
            <w:fldChar w:fldCharType="end"/>
          </w:r>
        </w:p>
        <w:p w14:paraId="72C7E30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a) Objetivo General:</w:t>
          </w:r>
          <w:r w:rsidRPr="001F4E93">
            <w:rPr>
              <w:noProof/>
            </w:rPr>
            <w:tab/>
          </w:r>
          <w:r w:rsidRPr="001F4E93">
            <w:rPr>
              <w:noProof/>
            </w:rPr>
            <w:fldChar w:fldCharType="begin"/>
          </w:r>
          <w:r w:rsidRPr="001F4E93">
            <w:rPr>
              <w:noProof/>
            </w:rPr>
            <w:instrText xml:space="preserve"> PAGEREF _Toc381010914 \h </w:instrText>
          </w:r>
          <w:r w:rsidRPr="001F4E93">
            <w:rPr>
              <w:noProof/>
            </w:rPr>
          </w:r>
          <w:r w:rsidRPr="001F4E93">
            <w:rPr>
              <w:noProof/>
            </w:rPr>
            <w:fldChar w:fldCharType="separate"/>
          </w:r>
          <w:r w:rsidR="00195D9F">
            <w:rPr>
              <w:noProof/>
            </w:rPr>
            <w:t>45</w:t>
          </w:r>
          <w:r w:rsidRPr="001F4E93">
            <w:rPr>
              <w:noProof/>
            </w:rPr>
            <w:fldChar w:fldCharType="end"/>
          </w:r>
        </w:p>
        <w:p w14:paraId="795D5A0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b) Objetivos específicos:</w:t>
          </w:r>
          <w:r w:rsidRPr="001F4E93">
            <w:rPr>
              <w:noProof/>
            </w:rPr>
            <w:tab/>
          </w:r>
          <w:r w:rsidRPr="001F4E93">
            <w:rPr>
              <w:noProof/>
            </w:rPr>
            <w:fldChar w:fldCharType="begin"/>
          </w:r>
          <w:r w:rsidRPr="001F4E93">
            <w:rPr>
              <w:noProof/>
            </w:rPr>
            <w:instrText xml:space="preserve"> PAGEREF _Toc381010915 \h </w:instrText>
          </w:r>
          <w:r w:rsidRPr="001F4E93">
            <w:rPr>
              <w:noProof/>
            </w:rPr>
          </w:r>
          <w:r w:rsidRPr="001F4E93">
            <w:rPr>
              <w:noProof/>
            </w:rPr>
            <w:fldChar w:fldCharType="separate"/>
          </w:r>
          <w:r w:rsidR="00195D9F">
            <w:rPr>
              <w:noProof/>
            </w:rPr>
            <w:t>45</w:t>
          </w:r>
          <w:r w:rsidRPr="001F4E93">
            <w:rPr>
              <w:noProof/>
            </w:rPr>
            <w:fldChar w:fldCharType="end"/>
          </w:r>
        </w:p>
        <w:p w14:paraId="0D52F03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4. MARCO TEÓRICO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_Toc381010916 \h </w:instrText>
          </w:r>
          <w:r w:rsidRPr="001F4E93">
            <w:rPr>
              <w:noProof/>
              <w:sz w:val="22"/>
              <w:szCs w:val="22"/>
            </w:rPr>
          </w:r>
          <w:r w:rsidRPr="001F4E93">
            <w:rPr>
              <w:noProof/>
              <w:sz w:val="22"/>
              <w:szCs w:val="22"/>
            </w:rPr>
            <w:fldChar w:fldCharType="separate"/>
          </w:r>
          <w:r w:rsidR="00195D9F">
            <w:rPr>
              <w:noProof/>
              <w:sz w:val="22"/>
              <w:szCs w:val="22"/>
            </w:rPr>
            <w:t>46</w:t>
          </w:r>
          <w:r w:rsidRPr="001F4E93">
            <w:rPr>
              <w:noProof/>
              <w:sz w:val="22"/>
              <w:szCs w:val="22"/>
            </w:rPr>
            <w:fldChar w:fldCharType="end"/>
          </w:r>
        </w:p>
        <w:p w14:paraId="41D75B8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a) Marco Teórico General:</w:t>
          </w:r>
          <w:r w:rsidRPr="001F4E93">
            <w:rPr>
              <w:noProof/>
            </w:rPr>
            <w:tab/>
          </w:r>
          <w:r w:rsidRPr="001F4E93">
            <w:rPr>
              <w:noProof/>
            </w:rPr>
            <w:fldChar w:fldCharType="begin"/>
          </w:r>
          <w:r w:rsidRPr="001F4E93">
            <w:rPr>
              <w:noProof/>
            </w:rPr>
            <w:instrText xml:space="preserve"> PAGEREF _Toc381010917 \h </w:instrText>
          </w:r>
          <w:r w:rsidRPr="001F4E93">
            <w:rPr>
              <w:noProof/>
            </w:rPr>
          </w:r>
          <w:r w:rsidRPr="001F4E93">
            <w:rPr>
              <w:noProof/>
            </w:rPr>
            <w:fldChar w:fldCharType="separate"/>
          </w:r>
          <w:r w:rsidR="00195D9F">
            <w:rPr>
              <w:noProof/>
            </w:rPr>
            <w:t>46</w:t>
          </w:r>
          <w:r w:rsidRPr="001F4E93">
            <w:rPr>
              <w:noProof/>
            </w:rPr>
            <w:fldChar w:fldCharType="end"/>
          </w:r>
        </w:p>
        <w:p w14:paraId="7DE0390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b) MARCO CONCEPTUAL</w:t>
          </w:r>
          <w:r w:rsidRPr="001F4E93">
            <w:rPr>
              <w:noProof/>
            </w:rPr>
            <w:tab/>
          </w:r>
          <w:r w:rsidRPr="001F4E93">
            <w:rPr>
              <w:noProof/>
            </w:rPr>
            <w:fldChar w:fldCharType="begin"/>
          </w:r>
          <w:r w:rsidRPr="001F4E93">
            <w:rPr>
              <w:noProof/>
            </w:rPr>
            <w:instrText xml:space="preserve"> PAGEREF _Toc381010918 \h </w:instrText>
          </w:r>
          <w:r w:rsidRPr="001F4E93">
            <w:rPr>
              <w:noProof/>
            </w:rPr>
          </w:r>
          <w:r w:rsidRPr="001F4E93">
            <w:rPr>
              <w:noProof/>
            </w:rPr>
            <w:fldChar w:fldCharType="separate"/>
          </w:r>
          <w:r w:rsidR="00195D9F">
            <w:rPr>
              <w:noProof/>
            </w:rPr>
            <w:t>47</w:t>
          </w:r>
          <w:r w:rsidRPr="001F4E93">
            <w:rPr>
              <w:noProof/>
            </w:rPr>
            <w:fldChar w:fldCharType="end"/>
          </w:r>
        </w:p>
        <w:p w14:paraId="1DF9286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5. HIPÓTESIS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_Toc381010919 \h </w:instrText>
          </w:r>
          <w:r w:rsidRPr="001F4E93">
            <w:rPr>
              <w:noProof/>
              <w:sz w:val="22"/>
              <w:szCs w:val="22"/>
            </w:rPr>
          </w:r>
          <w:r w:rsidRPr="001F4E93">
            <w:rPr>
              <w:noProof/>
              <w:sz w:val="22"/>
              <w:szCs w:val="22"/>
            </w:rPr>
            <w:fldChar w:fldCharType="separate"/>
          </w:r>
          <w:r w:rsidR="00195D9F">
            <w:rPr>
              <w:noProof/>
              <w:sz w:val="22"/>
              <w:szCs w:val="22"/>
            </w:rPr>
            <w:t>52</w:t>
          </w:r>
          <w:r w:rsidRPr="001F4E93">
            <w:rPr>
              <w:noProof/>
              <w:sz w:val="22"/>
              <w:szCs w:val="22"/>
            </w:rPr>
            <w:fldChar w:fldCharType="end"/>
          </w:r>
        </w:p>
        <w:p w14:paraId="7A8F9CF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a) Hipótesis General</w:t>
          </w:r>
          <w:r w:rsidRPr="001F4E93">
            <w:rPr>
              <w:noProof/>
            </w:rPr>
            <w:tab/>
          </w:r>
          <w:r w:rsidRPr="001F4E93">
            <w:rPr>
              <w:noProof/>
            </w:rPr>
            <w:fldChar w:fldCharType="begin"/>
          </w:r>
          <w:r w:rsidRPr="001F4E93">
            <w:rPr>
              <w:noProof/>
            </w:rPr>
            <w:instrText xml:space="preserve"> PAGEREF _Toc381010920 \h </w:instrText>
          </w:r>
          <w:r w:rsidRPr="001F4E93">
            <w:rPr>
              <w:noProof/>
            </w:rPr>
          </w:r>
          <w:r w:rsidRPr="001F4E93">
            <w:rPr>
              <w:noProof/>
            </w:rPr>
            <w:fldChar w:fldCharType="separate"/>
          </w:r>
          <w:r w:rsidR="00195D9F">
            <w:rPr>
              <w:noProof/>
            </w:rPr>
            <w:t>52</w:t>
          </w:r>
          <w:r w:rsidRPr="001F4E93">
            <w:rPr>
              <w:noProof/>
            </w:rPr>
            <w:fldChar w:fldCharType="end"/>
          </w:r>
        </w:p>
        <w:p w14:paraId="72853CE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b) Hipótesis Específica Uno:</w:t>
          </w:r>
          <w:r w:rsidRPr="001F4E93">
            <w:rPr>
              <w:noProof/>
            </w:rPr>
            <w:tab/>
          </w:r>
          <w:r w:rsidRPr="001F4E93">
            <w:rPr>
              <w:noProof/>
            </w:rPr>
            <w:fldChar w:fldCharType="begin"/>
          </w:r>
          <w:r w:rsidRPr="001F4E93">
            <w:rPr>
              <w:noProof/>
            </w:rPr>
            <w:instrText xml:space="preserve"> PAGEREF _Toc381010921 \h </w:instrText>
          </w:r>
          <w:r w:rsidRPr="001F4E93">
            <w:rPr>
              <w:noProof/>
            </w:rPr>
          </w:r>
          <w:r w:rsidRPr="001F4E93">
            <w:rPr>
              <w:noProof/>
            </w:rPr>
            <w:fldChar w:fldCharType="separate"/>
          </w:r>
          <w:r w:rsidR="00195D9F">
            <w:rPr>
              <w:noProof/>
            </w:rPr>
            <w:t>52</w:t>
          </w:r>
          <w:r w:rsidRPr="001F4E93">
            <w:rPr>
              <w:noProof/>
            </w:rPr>
            <w:fldChar w:fldCharType="end"/>
          </w:r>
        </w:p>
        <w:p w14:paraId="7C7EDC0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6. 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_Toc381010922 \h </w:instrText>
          </w:r>
          <w:r w:rsidRPr="001F4E93">
            <w:rPr>
              <w:noProof/>
              <w:sz w:val="22"/>
              <w:szCs w:val="22"/>
            </w:rPr>
          </w:r>
          <w:r w:rsidRPr="001F4E93">
            <w:rPr>
              <w:noProof/>
              <w:sz w:val="22"/>
              <w:szCs w:val="22"/>
            </w:rPr>
            <w:fldChar w:fldCharType="separate"/>
          </w:r>
          <w:r w:rsidR="00195D9F">
            <w:rPr>
              <w:noProof/>
              <w:sz w:val="22"/>
              <w:szCs w:val="22"/>
            </w:rPr>
            <w:t>52</w:t>
          </w:r>
          <w:r w:rsidRPr="001F4E93">
            <w:rPr>
              <w:noProof/>
              <w:sz w:val="22"/>
              <w:szCs w:val="22"/>
            </w:rPr>
            <w:fldChar w:fldCharType="end"/>
          </w:r>
        </w:p>
        <w:p w14:paraId="29CB346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7. INDICADORES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_Toc381010923 \h </w:instrText>
          </w:r>
          <w:r w:rsidRPr="001F4E93">
            <w:rPr>
              <w:noProof/>
              <w:sz w:val="22"/>
              <w:szCs w:val="22"/>
            </w:rPr>
          </w:r>
          <w:r w:rsidRPr="001F4E93">
            <w:rPr>
              <w:noProof/>
              <w:sz w:val="22"/>
              <w:szCs w:val="22"/>
            </w:rPr>
            <w:fldChar w:fldCharType="separate"/>
          </w:r>
          <w:r w:rsidR="00195D9F">
            <w:rPr>
              <w:noProof/>
              <w:sz w:val="22"/>
              <w:szCs w:val="22"/>
            </w:rPr>
            <w:t>53</w:t>
          </w:r>
          <w:r w:rsidRPr="001F4E93">
            <w:rPr>
              <w:noProof/>
              <w:sz w:val="22"/>
              <w:szCs w:val="22"/>
            </w:rPr>
            <w:fldChar w:fldCharType="end"/>
          </w:r>
        </w:p>
        <w:p w14:paraId="73A75BF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 xml:space="preserve">V1 </w:t>
          </w:r>
          <w:r w:rsidRPr="001F4E93">
            <w:rPr>
              <w:rFonts w:ascii="Times New Roman" w:hAnsi="Times New Roman"/>
              <w:noProof/>
              <w:lang w:val="es-ES_tradnl"/>
            </w:rPr>
            <w:t>(Variable Independiente):</w:t>
          </w:r>
          <w:r w:rsidRPr="001F4E93">
            <w:rPr>
              <w:rFonts w:ascii="Times New Roman" w:hAnsi="Times New Roman"/>
              <w:noProof/>
              <w:color w:val="000000"/>
              <w:lang w:val="es-ES_tradnl"/>
            </w:rPr>
            <w:t xml:space="preserve">   POLÍTICA FISCAL</w:t>
          </w:r>
          <w:r w:rsidRPr="001F4E93">
            <w:rPr>
              <w:rFonts w:ascii="Times New Roman" w:hAnsi="Times New Roman"/>
              <w:noProof/>
              <w:color w:val="FF0000"/>
              <w:lang w:val="es-ES_tradnl"/>
            </w:rPr>
            <w:t>:</w:t>
          </w:r>
          <w:r w:rsidRPr="001F4E93">
            <w:rPr>
              <w:noProof/>
            </w:rPr>
            <w:tab/>
          </w:r>
          <w:r w:rsidRPr="001F4E93">
            <w:rPr>
              <w:noProof/>
            </w:rPr>
            <w:fldChar w:fldCharType="begin"/>
          </w:r>
          <w:r w:rsidRPr="001F4E93">
            <w:rPr>
              <w:noProof/>
            </w:rPr>
            <w:instrText xml:space="preserve"> PAGEREF _Toc381010924 \h </w:instrText>
          </w:r>
          <w:r w:rsidRPr="001F4E93">
            <w:rPr>
              <w:noProof/>
            </w:rPr>
          </w:r>
          <w:r w:rsidRPr="001F4E93">
            <w:rPr>
              <w:noProof/>
            </w:rPr>
            <w:fldChar w:fldCharType="separate"/>
          </w:r>
          <w:r w:rsidR="00195D9F">
            <w:rPr>
              <w:noProof/>
            </w:rPr>
            <w:t>53</w:t>
          </w:r>
          <w:r w:rsidRPr="001F4E93">
            <w:rPr>
              <w:noProof/>
            </w:rPr>
            <w:fldChar w:fldCharType="end"/>
          </w:r>
        </w:p>
        <w:p w14:paraId="7680042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_Toc381010925 \h </w:instrText>
          </w:r>
          <w:r w:rsidRPr="001F4E93">
            <w:rPr>
              <w:noProof/>
              <w:sz w:val="22"/>
              <w:szCs w:val="22"/>
            </w:rPr>
          </w:r>
          <w:r w:rsidRPr="001F4E93">
            <w:rPr>
              <w:noProof/>
              <w:sz w:val="22"/>
              <w:szCs w:val="22"/>
            </w:rPr>
            <w:fldChar w:fldCharType="separate"/>
          </w:r>
          <w:r w:rsidR="00195D9F">
            <w:rPr>
              <w:noProof/>
              <w:sz w:val="22"/>
              <w:szCs w:val="22"/>
            </w:rPr>
            <w:t>53</w:t>
          </w:r>
          <w:r w:rsidRPr="001F4E93">
            <w:rPr>
              <w:noProof/>
              <w:sz w:val="22"/>
              <w:szCs w:val="22"/>
            </w:rPr>
            <w:fldChar w:fldCharType="end"/>
          </w:r>
        </w:p>
        <w:p w14:paraId="282CE62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V2 (Variable Dependiente): LIBERTAD DE EMPRESA</w:t>
          </w:r>
          <w:r w:rsidRPr="001F4E93">
            <w:rPr>
              <w:rFonts w:ascii="Times New Roman" w:hAnsi="Times New Roman"/>
              <w:noProof/>
              <w:color w:val="FF0000"/>
              <w:lang w:val="es-ES_tradnl"/>
            </w:rPr>
            <w:t>:</w:t>
          </w:r>
          <w:r w:rsidRPr="001F4E93">
            <w:rPr>
              <w:noProof/>
            </w:rPr>
            <w:tab/>
          </w:r>
          <w:r w:rsidRPr="001F4E93">
            <w:rPr>
              <w:noProof/>
            </w:rPr>
            <w:fldChar w:fldCharType="begin"/>
          </w:r>
          <w:r w:rsidRPr="001F4E93">
            <w:rPr>
              <w:noProof/>
            </w:rPr>
            <w:instrText xml:space="preserve"> PAGEREF _Toc381010926 \h </w:instrText>
          </w:r>
          <w:r w:rsidRPr="001F4E93">
            <w:rPr>
              <w:noProof/>
            </w:rPr>
          </w:r>
          <w:r w:rsidRPr="001F4E93">
            <w:rPr>
              <w:noProof/>
            </w:rPr>
            <w:fldChar w:fldCharType="separate"/>
          </w:r>
          <w:r w:rsidR="00195D9F">
            <w:rPr>
              <w:noProof/>
            </w:rPr>
            <w:t>53</w:t>
          </w:r>
          <w:r w:rsidRPr="001F4E93">
            <w:rPr>
              <w:noProof/>
            </w:rPr>
            <w:fldChar w:fldCharType="end"/>
          </w:r>
        </w:p>
        <w:p w14:paraId="5D8520E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lastRenderedPageBreak/>
            <w:t>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_Toc381010927 \h </w:instrText>
          </w:r>
          <w:r w:rsidRPr="001F4E93">
            <w:rPr>
              <w:noProof/>
              <w:sz w:val="22"/>
              <w:szCs w:val="22"/>
            </w:rPr>
          </w:r>
          <w:r w:rsidRPr="001F4E93">
            <w:rPr>
              <w:noProof/>
              <w:sz w:val="22"/>
              <w:szCs w:val="22"/>
            </w:rPr>
            <w:fldChar w:fldCharType="separate"/>
          </w:r>
          <w:r w:rsidR="00195D9F">
            <w:rPr>
              <w:noProof/>
              <w:sz w:val="22"/>
              <w:szCs w:val="22"/>
            </w:rPr>
            <w:t>53</w:t>
          </w:r>
          <w:r w:rsidRPr="001F4E93">
            <w:rPr>
              <w:noProof/>
              <w:sz w:val="22"/>
              <w:szCs w:val="22"/>
            </w:rPr>
            <w:fldChar w:fldCharType="end"/>
          </w:r>
        </w:p>
        <w:p w14:paraId="574B4DF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8. METODOLOGÍA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_Toc381010928 \h </w:instrText>
          </w:r>
          <w:r w:rsidRPr="001F4E93">
            <w:rPr>
              <w:noProof/>
              <w:sz w:val="22"/>
              <w:szCs w:val="22"/>
            </w:rPr>
          </w:r>
          <w:r w:rsidRPr="001F4E93">
            <w:rPr>
              <w:noProof/>
              <w:sz w:val="22"/>
              <w:szCs w:val="22"/>
            </w:rPr>
            <w:fldChar w:fldCharType="separate"/>
          </w:r>
          <w:r w:rsidR="00195D9F">
            <w:rPr>
              <w:noProof/>
              <w:sz w:val="22"/>
              <w:szCs w:val="22"/>
            </w:rPr>
            <w:t>54</w:t>
          </w:r>
          <w:r w:rsidRPr="001F4E93">
            <w:rPr>
              <w:noProof/>
              <w:sz w:val="22"/>
              <w:szCs w:val="22"/>
            </w:rPr>
            <w:fldChar w:fldCharType="end"/>
          </w:r>
        </w:p>
        <w:p w14:paraId="7EFB3B6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 xml:space="preserve">1.- </w:t>
          </w:r>
          <w:r w:rsidRPr="001F4E93">
            <w:rPr>
              <w:rFonts w:ascii="Times New Roman" w:hAnsi="Times New Roman"/>
              <w:smallCaps/>
              <w:noProof/>
              <w:color w:val="000000"/>
              <w:lang w:val="es-ES_tradnl"/>
            </w:rPr>
            <w:t>Diseño:</w:t>
          </w:r>
          <w:r w:rsidRPr="001F4E93">
            <w:rPr>
              <w:noProof/>
            </w:rPr>
            <w:tab/>
          </w:r>
          <w:r w:rsidRPr="001F4E93">
            <w:rPr>
              <w:noProof/>
            </w:rPr>
            <w:fldChar w:fldCharType="begin"/>
          </w:r>
          <w:r w:rsidRPr="001F4E93">
            <w:rPr>
              <w:noProof/>
            </w:rPr>
            <w:instrText xml:space="preserve"> PAGEREF _Toc381010929 \h </w:instrText>
          </w:r>
          <w:r w:rsidRPr="001F4E93">
            <w:rPr>
              <w:noProof/>
            </w:rPr>
          </w:r>
          <w:r w:rsidRPr="001F4E93">
            <w:rPr>
              <w:noProof/>
            </w:rPr>
            <w:fldChar w:fldCharType="separate"/>
          </w:r>
          <w:r w:rsidR="00195D9F">
            <w:rPr>
              <w:noProof/>
            </w:rPr>
            <w:t>54</w:t>
          </w:r>
          <w:r w:rsidRPr="001F4E93">
            <w:rPr>
              <w:noProof/>
            </w:rPr>
            <w:fldChar w:fldCharType="end"/>
          </w:r>
        </w:p>
        <w:p w14:paraId="072382A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a) Recolección de datos:</w:t>
          </w:r>
          <w:r w:rsidRPr="001F4E93">
            <w:rPr>
              <w:noProof/>
            </w:rPr>
            <w:tab/>
          </w:r>
          <w:r w:rsidRPr="001F4E93">
            <w:rPr>
              <w:noProof/>
            </w:rPr>
            <w:fldChar w:fldCharType="begin"/>
          </w:r>
          <w:r w:rsidRPr="001F4E93">
            <w:rPr>
              <w:noProof/>
            </w:rPr>
            <w:instrText xml:space="preserve"> PAGEREF _Toc381010930 \h </w:instrText>
          </w:r>
          <w:r w:rsidRPr="001F4E93">
            <w:rPr>
              <w:noProof/>
            </w:rPr>
          </w:r>
          <w:r w:rsidRPr="001F4E93">
            <w:rPr>
              <w:noProof/>
            </w:rPr>
            <w:fldChar w:fldCharType="separate"/>
          </w:r>
          <w:r w:rsidR="00195D9F">
            <w:rPr>
              <w:noProof/>
            </w:rPr>
            <w:t>54</w:t>
          </w:r>
          <w:r w:rsidRPr="001F4E93">
            <w:rPr>
              <w:noProof/>
            </w:rPr>
            <w:fldChar w:fldCharType="end"/>
          </w:r>
        </w:p>
        <w:p w14:paraId="7857905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b) Selección y procesamiento de datos:</w:t>
          </w:r>
          <w:r w:rsidRPr="001F4E93">
            <w:rPr>
              <w:noProof/>
            </w:rPr>
            <w:tab/>
          </w:r>
          <w:r w:rsidRPr="001F4E93">
            <w:rPr>
              <w:noProof/>
            </w:rPr>
            <w:fldChar w:fldCharType="begin"/>
          </w:r>
          <w:r w:rsidRPr="001F4E93">
            <w:rPr>
              <w:noProof/>
            </w:rPr>
            <w:instrText xml:space="preserve"> PAGEREF _Toc381010931 \h </w:instrText>
          </w:r>
          <w:r w:rsidRPr="001F4E93">
            <w:rPr>
              <w:noProof/>
            </w:rPr>
          </w:r>
          <w:r w:rsidRPr="001F4E93">
            <w:rPr>
              <w:noProof/>
            </w:rPr>
            <w:fldChar w:fldCharType="separate"/>
          </w:r>
          <w:r w:rsidR="00195D9F">
            <w:rPr>
              <w:noProof/>
            </w:rPr>
            <w:t>54</w:t>
          </w:r>
          <w:r w:rsidRPr="001F4E93">
            <w:rPr>
              <w:noProof/>
            </w:rPr>
            <w:fldChar w:fldCharType="end"/>
          </w:r>
        </w:p>
        <w:p w14:paraId="52492D6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c) Organización, composición y exposición de los datos:</w:t>
          </w:r>
          <w:r w:rsidRPr="001F4E93">
            <w:rPr>
              <w:noProof/>
            </w:rPr>
            <w:tab/>
          </w:r>
          <w:r w:rsidRPr="001F4E93">
            <w:rPr>
              <w:noProof/>
            </w:rPr>
            <w:fldChar w:fldCharType="begin"/>
          </w:r>
          <w:r w:rsidRPr="001F4E93">
            <w:rPr>
              <w:noProof/>
            </w:rPr>
            <w:instrText xml:space="preserve"> PAGEREF _Toc381010932 \h </w:instrText>
          </w:r>
          <w:r w:rsidRPr="001F4E93">
            <w:rPr>
              <w:noProof/>
            </w:rPr>
          </w:r>
          <w:r w:rsidRPr="001F4E93">
            <w:rPr>
              <w:noProof/>
            </w:rPr>
            <w:fldChar w:fldCharType="separate"/>
          </w:r>
          <w:r w:rsidR="00195D9F">
            <w:rPr>
              <w:noProof/>
            </w:rPr>
            <w:t>54</w:t>
          </w:r>
          <w:r w:rsidRPr="001F4E93">
            <w:rPr>
              <w:noProof/>
            </w:rPr>
            <w:fldChar w:fldCharType="end"/>
          </w:r>
        </w:p>
        <w:p w14:paraId="5C5E98B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2.- Determinación metodológica:</w:t>
          </w:r>
          <w:r w:rsidRPr="001F4E93">
            <w:rPr>
              <w:noProof/>
            </w:rPr>
            <w:tab/>
          </w:r>
          <w:r w:rsidRPr="001F4E93">
            <w:rPr>
              <w:noProof/>
            </w:rPr>
            <w:fldChar w:fldCharType="begin"/>
          </w:r>
          <w:r w:rsidRPr="001F4E93">
            <w:rPr>
              <w:noProof/>
            </w:rPr>
            <w:instrText xml:space="preserve"> PAGEREF _Toc381010933 \h </w:instrText>
          </w:r>
          <w:r w:rsidRPr="001F4E93">
            <w:rPr>
              <w:noProof/>
            </w:rPr>
          </w:r>
          <w:r w:rsidRPr="001F4E93">
            <w:rPr>
              <w:noProof/>
            </w:rPr>
            <w:fldChar w:fldCharType="separate"/>
          </w:r>
          <w:r w:rsidR="00195D9F">
            <w:rPr>
              <w:noProof/>
            </w:rPr>
            <w:t>54</w:t>
          </w:r>
          <w:r w:rsidRPr="001F4E93">
            <w:rPr>
              <w:noProof/>
            </w:rPr>
            <w:fldChar w:fldCharType="end"/>
          </w:r>
        </w:p>
        <w:p w14:paraId="341559FB"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a) Método de análisis histórico:</w:t>
          </w:r>
          <w:r w:rsidRPr="001F4E93">
            <w:rPr>
              <w:noProof/>
            </w:rPr>
            <w:tab/>
          </w:r>
          <w:r w:rsidRPr="001F4E93">
            <w:rPr>
              <w:noProof/>
            </w:rPr>
            <w:fldChar w:fldCharType="begin"/>
          </w:r>
          <w:r w:rsidRPr="001F4E93">
            <w:rPr>
              <w:noProof/>
            </w:rPr>
            <w:instrText xml:space="preserve"> PAGEREF _Toc381010934 \h </w:instrText>
          </w:r>
          <w:r w:rsidRPr="001F4E93">
            <w:rPr>
              <w:noProof/>
            </w:rPr>
          </w:r>
          <w:r w:rsidRPr="001F4E93">
            <w:rPr>
              <w:noProof/>
            </w:rPr>
            <w:fldChar w:fldCharType="separate"/>
          </w:r>
          <w:r w:rsidR="00195D9F">
            <w:rPr>
              <w:noProof/>
            </w:rPr>
            <w:t>54</w:t>
          </w:r>
          <w:r w:rsidRPr="001F4E93">
            <w:rPr>
              <w:noProof/>
            </w:rPr>
            <w:fldChar w:fldCharType="end"/>
          </w:r>
        </w:p>
        <w:p w14:paraId="3229C02F"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b) Método dialéctico:</w:t>
          </w:r>
          <w:r w:rsidRPr="001F4E93">
            <w:rPr>
              <w:noProof/>
            </w:rPr>
            <w:tab/>
          </w:r>
          <w:r w:rsidRPr="001F4E93">
            <w:rPr>
              <w:noProof/>
            </w:rPr>
            <w:fldChar w:fldCharType="begin"/>
          </w:r>
          <w:r w:rsidRPr="001F4E93">
            <w:rPr>
              <w:noProof/>
            </w:rPr>
            <w:instrText xml:space="preserve"> PAGEREF _Toc381010935 \h </w:instrText>
          </w:r>
          <w:r w:rsidRPr="001F4E93">
            <w:rPr>
              <w:noProof/>
            </w:rPr>
          </w:r>
          <w:r w:rsidRPr="001F4E93">
            <w:rPr>
              <w:noProof/>
            </w:rPr>
            <w:fldChar w:fldCharType="separate"/>
          </w:r>
          <w:r w:rsidR="00195D9F">
            <w:rPr>
              <w:noProof/>
            </w:rPr>
            <w:t>54</w:t>
          </w:r>
          <w:r w:rsidRPr="001F4E93">
            <w:rPr>
              <w:noProof/>
            </w:rPr>
            <w:fldChar w:fldCharType="end"/>
          </w:r>
        </w:p>
        <w:p w14:paraId="06BEA84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3.- Población / muestra:</w:t>
          </w:r>
          <w:r w:rsidRPr="001F4E93">
            <w:rPr>
              <w:noProof/>
            </w:rPr>
            <w:tab/>
          </w:r>
          <w:r w:rsidRPr="001F4E93">
            <w:rPr>
              <w:noProof/>
            </w:rPr>
            <w:fldChar w:fldCharType="begin"/>
          </w:r>
          <w:r w:rsidRPr="001F4E93">
            <w:rPr>
              <w:noProof/>
            </w:rPr>
            <w:instrText xml:space="preserve"> PAGEREF _Toc381010936 \h </w:instrText>
          </w:r>
          <w:r w:rsidRPr="001F4E93">
            <w:rPr>
              <w:noProof/>
            </w:rPr>
          </w:r>
          <w:r w:rsidRPr="001F4E93">
            <w:rPr>
              <w:noProof/>
            </w:rPr>
            <w:fldChar w:fldCharType="separate"/>
          </w:r>
          <w:r w:rsidR="00195D9F">
            <w:rPr>
              <w:noProof/>
            </w:rPr>
            <w:t>55</w:t>
          </w:r>
          <w:r w:rsidRPr="001F4E93">
            <w:rPr>
              <w:noProof/>
            </w:rPr>
            <w:fldChar w:fldCharType="end"/>
          </w:r>
        </w:p>
        <w:p w14:paraId="5B4AD0DC"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a) Universo:</w:t>
          </w:r>
          <w:r w:rsidRPr="001F4E93">
            <w:rPr>
              <w:noProof/>
            </w:rPr>
            <w:tab/>
          </w:r>
          <w:r w:rsidRPr="001F4E93">
            <w:rPr>
              <w:noProof/>
            </w:rPr>
            <w:fldChar w:fldCharType="begin"/>
          </w:r>
          <w:r w:rsidRPr="001F4E93">
            <w:rPr>
              <w:noProof/>
            </w:rPr>
            <w:instrText xml:space="preserve"> PAGEREF _Toc381010937 \h </w:instrText>
          </w:r>
          <w:r w:rsidRPr="001F4E93">
            <w:rPr>
              <w:noProof/>
            </w:rPr>
          </w:r>
          <w:r w:rsidRPr="001F4E93">
            <w:rPr>
              <w:noProof/>
            </w:rPr>
            <w:fldChar w:fldCharType="separate"/>
          </w:r>
          <w:r w:rsidR="00195D9F">
            <w:rPr>
              <w:noProof/>
            </w:rPr>
            <w:t>55</w:t>
          </w:r>
          <w:r w:rsidRPr="001F4E93">
            <w:rPr>
              <w:noProof/>
            </w:rPr>
            <w:fldChar w:fldCharType="end"/>
          </w:r>
        </w:p>
        <w:p w14:paraId="603B67AE"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b) Ámbito Temporal:</w:t>
          </w:r>
          <w:r w:rsidRPr="001F4E93">
            <w:rPr>
              <w:noProof/>
            </w:rPr>
            <w:tab/>
          </w:r>
          <w:r w:rsidRPr="001F4E93">
            <w:rPr>
              <w:noProof/>
            </w:rPr>
            <w:fldChar w:fldCharType="begin"/>
          </w:r>
          <w:r w:rsidRPr="001F4E93">
            <w:rPr>
              <w:noProof/>
            </w:rPr>
            <w:instrText xml:space="preserve"> PAGEREF _Toc381010938 \h </w:instrText>
          </w:r>
          <w:r w:rsidRPr="001F4E93">
            <w:rPr>
              <w:noProof/>
            </w:rPr>
          </w:r>
          <w:r w:rsidRPr="001F4E93">
            <w:rPr>
              <w:noProof/>
            </w:rPr>
            <w:fldChar w:fldCharType="separate"/>
          </w:r>
          <w:r w:rsidR="00195D9F">
            <w:rPr>
              <w:noProof/>
            </w:rPr>
            <w:t>55</w:t>
          </w:r>
          <w:r w:rsidRPr="001F4E93">
            <w:rPr>
              <w:noProof/>
            </w:rPr>
            <w:fldChar w:fldCharType="end"/>
          </w:r>
        </w:p>
        <w:p w14:paraId="62055D4B"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c) Muestra:</w:t>
          </w:r>
          <w:r w:rsidRPr="001F4E93">
            <w:rPr>
              <w:noProof/>
            </w:rPr>
            <w:tab/>
          </w:r>
          <w:r w:rsidRPr="001F4E93">
            <w:rPr>
              <w:noProof/>
            </w:rPr>
            <w:fldChar w:fldCharType="begin"/>
          </w:r>
          <w:r w:rsidRPr="001F4E93">
            <w:rPr>
              <w:noProof/>
            </w:rPr>
            <w:instrText xml:space="preserve"> PAGEREF _Toc381010939 \h </w:instrText>
          </w:r>
          <w:r w:rsidRPr="001F4E93">
            <w:rPr>
              <w:noProof/>
            </w:rPr>
          </w:r>
          <w:r w:rsidRPr="001F4E93">
            <w:rPr>
              <w:noProof/>
            </w:rPr>
            <w:fldChar w:fldCharType="separate"/>
          </w:r>
          <w:r w:rsidR="00195D9F">
            <w:rPr>
              <w:noProof/>
            </w:rPr>
            <w:t>55</w:t>
          </w:r>
          <w:r w:rsidRPr="001F4E93">
            <w:rPr>
              <w:noProof/>
            </w:rPr>
            <w:fldChar w:fldCharType="end"/>
          </w:r>
        </w:p>
        <w:p w14:paraId="02D8F35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smallCaps/>
              <w:noProof/>
              <w:color w:val="000000"/>
              <w:lang w:val="es-ES_tradnl"/>
            </w:rPr>
            <w:t>4.- Técnicas de investigación a emplear:</w:t>
          </w:r>
          <w:r w:rsidRPr="001F4E93">
            <w:rPr>
              <w:noProof/>
            </w:rPr>
            <w:tab/>
          </w:r>
          <w:r w:rsidRPr="001F4E93">
            <w:rPr>
              <w:noProof/>
            </w:rPr>
            <w:fldChar w:fldCharType="begin"/>
          </w:r>
          <w:r w:rsidRPr="001F4E93">
            <w:rPr>
              <w:noProof/>
            </w:rPr>
            <w:instrText xml:space="preserve"> PAGEREF _Toc381010940 \h </w:instrText>
          </w:r>
          <w:r w:rsidRPr="001F4E93">
            <w:rPr>
              <w:noProof/>
            </w:rPr>
          </w:r>
          <w:r w:rsidRPr="001F4E93">
            <w:rPr>
              <w:noProof/>
            </w:rPr>
            <w:fldChar w:fldCharType="separate"/>
          </w:r>
          <w:r w:rsidR="00195D9F">
            <w:rPr>
              <w:noProof/>
            </w:rPr>
            <w:t>55</w:t>
          </w:r>
          <w:r w:rsidRPr="001F4E93">
            <w:rPr>
              <w:noProof/>
            </w:rPr>
            <w:fldChar w:fldCharType="end"/>
          </w:r>
        </w:p>
        <w:p w14:paraId="57FC3C6D"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a) Observación directa:</w:t>
          </w:r>
          <w:r w:rsidRPr="001F4E93">
            <w:rPr>
              <w:noProof/>
            </w:rPr>
            <w:tab/>
          </w:r>
          <w:r w:rsidRPr="001F4E93">
            <w:rPr>
              <w:noProof/>
            </w:rPr>
            <w:fldChar w:fldCharType="begin"/>
          </w:r>
          <w:r w:rsidRPr="001F4E93">
            <w:rPr>
              <w:noProof/>
            </w:rPr>
            <w:instrText xml:space="preserve"> PAGEREF _Toc381010941 \h </w:instrText>
          </w:r>
          <w:r w:rsidRPr="001F4E93">
            <w:rPr>
              <w:noProof/>
            </w:rPr>
          </w:r>
          <w:r w:rsidRPr="001F4E93">
            <w:rPr>
              <w:noProof/>
            </w:rPr>
            <w:fldChar w:fldCharType="separate"/>
          </w:r>
          <w:r w:rsidR="00195D9F">
            <w:rPr>
              <w:noProof/>
            </w:rPr>
            <w:t>55</w:t>
          </w:r>
          <w:r w:rsidRPr="001F4E93">
            <w:rPr>
              <w:noProof/>
            </w:rPr>
            <w:fldChar w:fldCharType="end"/>
          </w:r>
        </w:p>
        <w:p w14:paraId="02A70A0E"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b) Descripción:</w:t>
          </w:r>
          <w:r w:rsidRPr="001F4E93">
            <w:rPr>
              <w:noProof/>
            </w:rPr>
            <w:tab/>
          </w:r>
          <w:r w:rsidRPr="001F4E93">
            <w:rPr>
              <w:noProof/>
            </w:rPr>
            <w:fldChar w:fldCharType="begin"/>
          </w:r>
          <w:r w:rsidRPr="001F4E93">
            <w:rPr>
              <w:noProof/>
            </w:rPr>
            <w:instrText xml:space="preserve"> PAGEREF _Toc381010942 \h </w:instrText>
          </w:r>
          <w:r w:rsidRPr="001F4E93">
            <w:rPr>
              <w:noProof/>
            </w:rPr>
          </w:r>
          <w:r w:rsidRPr="001F4E93">
            <w:rPr>
              <w:noProof/>
            </w:rPr>
            <w:fldChar w:fldCharType="separate"/>
          </w:r>
          <w:r w:rsidR="00195D9F">
            <w:rPr>
              <w:noProof/>
            </w:rPr>
            <w:t>55</w:t>
          </w:r>
          <w:r w:rsidRPr="001F4E93">
            <w:rPr>
              <w:noProof/>
            </w:rPr>
            <w:fldChar w:fldCharType="end"/>
          </w:r>
        </w:p>
        <w:p w14:paraId="5D39672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c) Dialéctica:</w:t>
          </w:r>
          <w:r w:rsidRPr="001F4E93">
            <w:rPr>
              <w:noProof/>
            </w:rPr>
            <w:tab/>
          </w:r>
          <w:r w:rsidRPr="001F4E93">
            <w:rPr>
              <w:noProof/>
            </w:rPr>
            <w:fldChar w:fldCharType="begin"/>
          </w:r>
          <w:r w:rsidRPr="001F4E93">
            <w:rPr>
              <w:noProof/>
            </w:rPr>
            <w:instrText xml:space="preserve"> PAGEREF _Toc381010943 \h </w:instrText>
          </w:r>
          <w:r w:rsidRPr="001F4E93">
            <w:rPr>
              <w:noProof/>
            </w:rPr>
          </w:r>
          <w:r w:rsidRPr="001F4E93">
            <w:rPr>
              <w:noProof/>
            </w:rPr>
            <w:fldChar w:fldCharType="separate"/>
          </w:r>
          <w:r w:rsidR="00195D9F">
            <w:rPr>
              <w:noProof/>
            </w:rPr>
            <w:t>55</w:t>
          </w:r>
          <w:r w:rsidRPr="001F4E93">
            <w:rPr>
              <w:noProof/>
            </w:rPr>
            <w:fldChar w:fldCharType="end"/>
          </w:r>
        </w:p>
        <w:p w14:paraId="7E36C8C9"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d) Análisis:</w:t>
          </w:r>
          <w:r w:rsidRPr="001F4E93">
            <w:rPr>
              <w:noProof/>
            </w:rPr>
            <w:tab/>
          </w:r>
          <w:r w:rsidRPr="001F4E93">
            <w:rPr>
              <w:noProof/>
            </w:rPr>
            <w:fldChar w:fldCharType="begin"/>
          </w:r>
          <w:r w:rsidRPr="001F4E93">
            <w:rPr>
              <w:noProof/>
            </w:rPr>
            <w:instrText xml:space="preserve"> PAGEREF _Toc381010944 \h </w:instrText>
          </w:r>
          <w:r w:rsidRPr="001F4E93">
            <w:rPr>
              <w:noProof/>
            </w:rPr>
          </w:r>
          <w:r w:rsidRPr="001F4E93">
            <w:rPr>
              <w:noProof/>
            </w:rPr>
            <w:fldChar w:fldCharType="separate"/>
          </w:r>
          <w:r w:rsidR="00195D9F">
            <w:rPr>
              <w:noProof/>
            </w:rPr>
            <w:t>56</w:t>
          </w:r>
          <w:r w:rsidRPr="001F4E93">
            <w:rPr>
              <w:noProof/>
            </w:rPr>
            <w:fldChar w:fldCharType="end"/>
          </w:r>
        </w:p>
        <w:p w14:paraId="16C1CFC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e) Encuestas</w:t>
          </w:r>
          <w:r w:rsidRPr="001F4E93">
            <w:rPr>
              <w:noProof/>
            </w:rPr>
            <w:tab/>
          </w:r>
          <w:r w:rsidRPr="001F4E93">
            <w:rPr>
              <w:noProof/>
            </w:rPr>
            <w:fldChar w:fldCharType="begin"/>
          </w:r>
          <w:r w:rsidRPr="001F4E93">
            <w:rPr>
              <w:noProof/>
            </w:rPr>
            <w:instrText xml:space="preserve"> PAGEREF _Toc381010945 \h </w:instrText>
          </w:r>
          <w:r w:rsidRPr="001F4E93">
            <w:rPr>
              <w:noProof/>
            </w:rPr>
          </w:r>
          <w:r w:rsidRPr="001F4E93">
            <w:rPr>
              <w:noProof/>
            </w:rPr>
            <w:fldChar w:fldCharType="separate"/>
          </w:r>
          <w:r w:rsidR="00195D9F">
            <w:rPr>
              <w:noProof/>
            </w:rPr>
            <w:t>56</w:t>
          </w:r>
          <w:r w:rsidRPr="001F4E93">
            <w:rPr>
              <w:noProof/>
            </w:rPr>
            <w:fldChar w:fldCharType="end"/>
          </w:r>
        </w:p>
        <w:p w14:paraId="244C58B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9. EVALUACIÓN DE LA VIABILIDAD DEL PROBLEMA.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_Toc381010946 \h </w:instrText>
          </w:r>
          <w:r w:rsidRPr="001F4E93">
            <w:rPr>
              <w:noProof/>
              <w:sz w:val="22"/>
              <w:szCs w:val="22"/>
            </w:rPr>
          </w:r>
          <w:r w:rsidRPr="001F4E93">
            <w:rPr>
              <w:noProof/>
              <w:sz w:val="22"/>
              <w:szCs w:val="22"/>
            </w:rPr>
            <w:fldChar w:fldCharType="separate"/>
          </w:r>
          <w:r w:rsidR="00195D9F">
            <w:rPr>
              <w:noProof/>
              <w:sz w:val="22"/>
              <w:szCs w:val="22"/>
            </w:rPr>
            <w:t>56</w:t>
          </w:r>
          <w:r w:rsidRPr="001F4E93">
            <w:rPr>
              <w:noProof/>
              <w:sz w:val="22"/>
              <w:szCs w:val="22"/>
            </w:rPr>
            <w:fldChar w:fldCharType="end"/>
          </w:r>
        </w:p>
        <w:p w14:paraId="1FF4150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1. Identificación de las fuentes de datos</w:t>
          </w:r>
          <w:r w:rsidRPr="001F4E93">
            <w:rPr>
              <w:noProof/>
            </w:rPr>
            <w:tab/>
          </w:r>
          <w:r w:rsidRPr="001F4E93">
            <w:rPr>
              <w:noProof/>
            </w:rPr>
            <w:fldChar w:fldCharType="begin"/>
          </w:r>
          <w:r w:rsidRPr="001F4E93">
            <w:rPr>
              <w:noProof/>
            </w:rPr>
            <w:instrText xml:space="preserve"> PAGEREF _Toc381010947 \h </w:instrText>
          </w:r>
          <w:r w:rsidRPr="001F4E93">
            <w:rPr>
              <w:noProof/>
            </w:rPr>
          </w:r>
          <w:r w:rsidRPr="001F4E93">
            <w:rPr>
              <w:noProof/>
            </w:rPr>
            <w:fldChar w:fldCharType="separate"/>
          </w:r>
          <w:r w:rsidR="00195D9F">
            <w:rPr>
              <w:noProof/>
            </w:rPr>
            <w:t>56</w:t>
          </w:r>
          <w:r w:rsidRPr="001F4E93">
            <w:rPr>
              <w:noProof/>
            </w:rPr>
            <w:fldChar w:fldCharType="end"/>
          </w:r>
        </w:p>
        <w:p w14:paraId="71D7C8B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2. Tiempo disponible</w:t>
          </w:r>
          <w:r w:rsidRPr="001F4E93">
            <w:rPr>
              <w:noProof/>
            </w:rPr>
            <w:tab/>
          </w:r>
          <w:r w:rsidRPr="001F4E93">
            <w:rPr>
              <w:noProof/>
            </w:rPr>
            <w:fldChar w:fldCharType="begin"/>
          </w:r>
          <w:r w:rsidRPr="001F4E93">
            <w:rPr>
              <w:noProof/>
            </w:rPr>
            <w:instrText xml:space="preserve"> PAGEREF _Toc381010948 \h </w:instrText>
          </w:r>
          <w:r w:rsidRPr="001F4E93">
            <w:rPr>
              <w:noProof/>
            </w:rPr>
          </w:r>
          <w:r w:rsidRPr="001F4E93">
            <w:rPr>
              <w:noProof/>
            </w:rPr>
            <w:fldChar w:fldCharType="separate"/>
          </w:r>
          <w:r w:rsidR="00195D9F">
            <w:rPr>
              <w:noProof/>
            </w:rPr>
            <w:t>56</w:t>
          </w:r>
          <w:r w:rsidRPr="001F4E93">
            <w:rPr>
              <w:noProof/>
            </w:rPr>
            <w:fldChar w:fldCharType="end"/>
          </w:r>
        </w:p>
        <w:p w14:paraId="7E3C1B7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000000"/>
              <w:lang w:val="es-ES_tradnl"/>
            </w:rPr>
            <w:t>3. Recursos</w:t>
          </w:r>
          <w:r w:rsidRPr="001F4E93">
            <w:rPr>
              <w:noProof/>
            </w:rPr>
            <w:tab/>
          </w:r>
          <w:r w:rsidRPr="001F4E93">
            <w:rPr>
              <w:noProof/>
            </w:rPr>
            <w:fldChar w:fldCharType="begin"/>
          </w:r>
          <w:r w:rsidRPr="001F4E93">
            <w:rPr>
              <w:noProof/>
            </w:rPr>
            <w:instrText xml:space="preserve"> PAGEREF _Toc381010949 \h </w:instrText>
          </w:r>
          <w:r w:rsidRPr="001F4E93">
            <w:rPr>
              <w:noProof/>
            </w:rPr>
          </w:r>
          <w:r w:rsidRPr="001F4E93">
            <w:rPr>
              <w:noProof/>
            </w:rPr>
            <w:fldChar w:fldCharType="separate"/>
          </w:r>
          <w:r w:rsidR="00195D9F">
            <w:rPr>
              <w:noProof/>
            </w:rPr>
            <w:t>57</w:t>
          </w:r>
          <w:r w:rsidRPr="001F4E93">
            <w:rPr>
              <w:noProof/>
            </w:rPr>
            <w:fldChar w:fldCharType="end"/>
          </w:r>
        </w:p>
        <w:p w14:paraId="62F7E3A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a) Recursos humanos:</w:t>
          </w:r>
          <w:r w:rsidRPr="001F4E93">
            <w:rPr>
              <w:noProof/>
            </w:rPr>
            <w:tab/>
          </w:r>
          <w:r w:rsidRPr="001F4E93">
            <w:rPr>
              <w:noProof/>
            </w:rPr>
            <w:fldChar w:fldCharType="begin"/>
          </w:r>
          <w:r w:rsidRPr="001F4E93">
            <w:rPr>
              <w:noProof/>
            </w:rPr>
            <w:instrText xml:space="preserve"> PAGEREF _Toc381010950 \h </w:instrText>
          </w:r>
          <w:r w:rsidRPr="001F4E93">
            <w:rPr>
              <w:noProof/>
            </w:rPr>
          </w:r>
          <w:r w:rsidRPr="001F4E93">
            <w:rPr>
              <w:noProof/>
            </w:rPr>
            <w:fldChar w:fldCharType="separate"/>
          </w:r>
          <w:r w:rsidR="00195D9F">
            <w:rPr>
              <w:noProof/>
            </w:rPr>
            <w:t>57</w:t>
          </w:r>
          <w:r w:rsidRPr="001F4E93">
            <w:rPr>
              <w:noProof/>
            </w:rPr>
            <w:fldChar w:fldCharType="end"/>
          </w:r>
        </w:p>
        <w:p w14:paraId="5AE4612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b) Recursos materiales:</w:t>
          </w:r>
          <w:r w:rsidRPr="001F4E93">
            <w:rPr>
              <w:noProof/>
            </w:rPr>
            <w:tab/>
          </w:r>
          <w:r w:rsidRPr="001F4E93">
            <w:rPr>
              <w:noProof/>
            </w:rPr>
            <w:fldChar w:fldCharType="begin"/>
          </w:r>
          <w:r w:rsidRPr="001F4E93">
            <w:rPr>
              <w:noProof/>
            </w:rPr>
            <w:instrText xml:space="preserve"> PAGEREF _Toc381010951 \h </w:instrText>
          </w:r>
          <w:r w:rsidRPr="001F4E93">
            <w:rPr>
              <w:noProof/>
            </w:rPr>
          </w:r>
          <w:r w:rsidRPr="001F4E93">
            <w:rPr>
              <w:noProof/>
            </w:rPr>
            <w:fldChar w:fldCharType="separate"/>
          </w:r>
          <w:r w:rsidR="00195D9F">
            <w:rPr>
              <w:noProof/>
            </w:rPr>
            <w:t>57</w:t>
          </w:r>
          <w:r w:rsidRPr="001F4E93">
            <w:rPr>
              <w:noProof/>
            </w:rPr>
            <w:fldChar w:fldCharType="end"/>
          </w:r>
        </w:p>
        <w:p w14:paraId="066F912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color w:val="000000"/>
              <w:lang w:val="es-ES_tradnl"/>
            </w:rPr>
            <w:t>c) Presupuesto y costo del proyecto:</w:t>
          </w:r>
          <w:r w:rsidRPr="001F4E93">
            <w:rPr>
              <w:noProof/>
            </w:rPr>
            <w:tab/>
          </w:r>
          <w:r w:rsidRPr="001F4E93">
            <w:rPr>
              <w:noProof/>
            </w:rPr>
            <w:fldChar w:fldCharType="begin"/>
          </w:r>
          <w:r w:rsidRPr="001F4E93">
            <w:rPr>
              <w:noProof/>
            </w:rPr>
            <w:instrText xml:space="preserve"> PAGEREF _Toc381010952 \h </w:instrText>
          </w:r>
          <w:r w:rsidRPr="001F4E93">
            <w:rPr>
              <w:noProof/>
            </w:rPr>
          </w:r>
          <w:r w:rsidRPr="001F4E93">
            <w:rPr>
              <w:noProof/>
            </w:rPr>
            <w:fldChar w:fldCharType="separate"/>
          </w:r>
          <w:r w:rsidR="00195D9F">
            <w:rPr>
              <w:noProof/>
            </w:rPr>
            <w:t>57</w:t>
          </w:r>
          <w:r w:rsidRPr="001F4E93">
            <w:rPr>
              <w:noProof/>
            </w:rPr>
            <w:fldChar w:fldCharType="end"/>
          </w:r>
        </w:p>
        <w:p w14:paraId="011F337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10. BIBLIOGRAFÍA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_Toc381010953 \h </w:instrText>
          </w:r>
          <w:r w:rsidRPr="001F4E93">
            <w:rPr>
              <w:noProof/>
              <w:sz w:val="22"/>
              <w:szCs w:val="22"/>
            </w:rPr>
          </w:r>
          <w:r w:rsidRPr="001F4E93">
            <w:rPr>
              <w:noProof/>
              <w:sz w:val="22"/>
              <w:szCs w:val="22"/>
            </w:rPr>
            <w:fldChar w:fldCharType="separate"/>
          </w:r>
          <w:r w:rsidR="00195D9F">
            <w:rPr>
              <w:noProof/>
              <w:sz w:val="22"/>
              <w:szCs w:val="22"/>
            </w:rPr>
            <w:t>58</w:t>
          </w:r>
          <w:r w:rsidRPr="001F4E93">
            <w:rPr>
              <w:noProof/>
              <w:sz w:val="22"/>
              <w:szCs w:val="22"/>
            </w:rPr>
            <w:fldChar w:fldCharType="end"/>
          </w:r>
        </w:p>
        <w:p w14:paraId="2505667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MARCO TEÓRICO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_Toc381010954 \h </w:instrText>
          </w:r>
          <w:r w:rsidRPr="001F4E93">
            <w:rPr>
              <w:noProof/>
              <w:sz w:val="22"/>
              <w:szCs w:val="22"/>
            </w:rPr>
          </w:r>
          <w:r w:rsidRPr="001F4E93">
            <w:rPr>
              <w:noProof/>
              <w:sz w:val="22"/>
              <w:szCs w:val="22"/>
            </w:rPr>
            <w:fldChar w:fldCharType="separate"/>
          </w:r>
          <w:r w:rsidR="00195D9F">
            <w:rPr>
              <w:noProof/>
              <w:sz w:val="22"/>
              <w:szCs w:val="22"/>
            </w:rPr>
            <w:t>71</w:t>
          </w:r>
          <w:r w:rsidRPr="001F4E93">
            <w:rPr>
              <w:noProof/>
              <w:sz w:val="22"/>
              <w:szCs w:val="22"/>
            </w:rPr>
            <w:fldChar w:fldCharType="end"/>
          </w:r>
        </w:p>
        <w:p w14:paraId="5B37E89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TÍTULO II: 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_Toc381010955 \h </w:instrText>
          </w:r>
          <w:r w:rsidRPr="001F4E93">
            <w:rPr>
              <w:noProof/>
              <w:sz w:val="22"/>
              <w:szCs w:val="22"/>
            </w:rPr>
          </w:r>
          <w:r w:rsidRPr="001F4E93">
            <w:rPr>
              <w:noProof/>
              <w:sz w:val="22"/>
              <w:szCs w:val="22"/>
            </w:rPr>
            <w:fldChar w:fldCharType="separate"/>
          </w:r>
          <w:r w:rsidR="00195D9F">
            <w:rPr>
              <w:noProof/>
              <w:sz w:val="22"/>
              <w:szCs w:val="22"/>
            </w:rPr>
            <w:t>71</w:t>
          </w:r>
          <w:r w:rsidRPr="001F4E93">
            <w:rPr>
              <w:noProof/>
              <w:sz w:val="22"/>
              <w:szCs w:val="22"/>
            </w:rPr>
            <w:fldChar w:fldCharType="end"/>
          </w:r>
        </w:p>
        <w:p w14:paraId="0AE2277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TITULO I: 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_Toc381010956 \h </w:instrText>
          </w:r>
          <w:r w:rsidRPr="001F4E93">
            <w:rPr>
              <w:noProof/>
              <w:sz w:val="22"/>
              <w:szCs w:val="22"/>
            </w:rPr>
          </w:r>
          <w:r w:rsidRPr="001F4E93">
            <w:rPr>
              <w:noProof/>
              <w:sz w:val="22"/>
              <w:szCs w:val="22"/>
            </w:rPr>
            <w:fldChar w:fldCharType="separate"/>
          </w:r>
          <w:r w:rsidR="00195D9F">
            <w:rPr>
              <w:noProof/>
              <w:sz w:val="22"/>
              <w:szCs w:val="22"/>
            </w:rPr>
            <w:t>72</w:t>
          </w:r>
          <w:r w:rsidRPr="001F4E93">
            <w:rPr>
              <w:noProof/>
              <w:sz w:val="22"/>
              <w:szCs w:val="22"/>
            </w:rPr>
            <w:fldChar w:fldCharType="end"/>
          </w:r>
        </w:p>
        <w:p w14:paraId="2111743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 GENERALIDADES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_Toc381010957 \h </w:instrText>
          </w:r>
          <w:r w:rsidRPr="001F4E93">
            <w:rPr>
              <w:noProof/>
              <w:sz w:val="22"/>
              <w:szCs w:val="22"/>
            </w:rPr>
          </w:r>
          <w:r w:rsidRPr="001F4E93">
            <w:rPr>
              <w:noProof/>
              <w:sz w:val="22"/>
              <w:szCs w:val="22"/>
            </w:rPr>
            <w:fldChar w:fldCharType="separate"/>
          </w:r>
          <w:r w:rsidR="00195D9F">
            <w:rPr>
              <w:noProof/>
              <w:sz w:val="22"/>
              <w:szCs w:val="22"/>
            </w:rPr>
            <w:t>72</w:t>
          </w:r>
          <w:r w:rsidRPr="001F4E93">
            <w:rPr>
              <w:noProof/>
              <w:sz w:val="22"/>
              <w:szCs w:val="22"/>
            </w:rPr>
            <w:fldChar w:fldCharType="end"/>
          </w:r>
        </w:p>
        <w:p w14:paraId="35A38C3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2.- EVOLUCIÓN TEÓRICA DEL CONCEPTO DE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_Toc381010958 \h </w:instrText>
          </w:r>
          <w:r w:rsidRPr="001F4E93">
            <w:rPr>
              <w:noProof/>
              <w:sz w:val="22"/>
              <w:szCs w:val="22"/>
            </w:rPr>
          </w:r>
          <w:r w:rsidRPr="001F4E93">
            <w:rPr>
              <w:noProof/>
              <w:sz w:val="22"/>
              <w:szCs w:val="22"/>
            </w:rPr>
            <w:fldChar w:fldCharType="separate"/>
          </w:r>
          <w:r w:rsidR="00195D9F">
            <w:rPr>
              <w:noProof/>
              <w:sz w:val="22"/>
              <w:szCs w:val="22"/>
            </w:rPr>
            <w:t>77</w:t>
          </w:r>
          <w:r w:rsidRPr="001F4E93">
            <w:rPr>
              <w:noProof/>
              <w:sz w:val="22"/>
              <w:szCs w:val="22"/>
            </w:rPr>
            <w:fldChar w:fldCharType="end"/>
          </w:r>
        </w:p>
        <w:p w14:paraId="5E45E81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2.1.- TEORÍA KELSENIANA: LEYES NATURALES Y LEYES HUMANAS</w:t>
          </w:r>
          <w:r w:rsidRPr="001F4E93">
            <w:rPr>
              <w:noProof/>
            </w:rPr>
            <w:tab/>
          </w:r>
          <w:r w:rsidRPr="001F4E93">
            <w:rPr>
              <w:noProof/>
            </w:rPr>
            <w:fldChar w:fldCharType="begin"/>
          </w:r>
          <w:r w:rsidRPr="001F4E93">
            <w:rPr>
              <w:noProof/>
            </w:rPr>
            <w:instrText xml:space="preserve"> PAGEREF _Toc381010959 \h </w:instrText>
          </w:r>
          <w:r w:rsidRPr="001F4E93">
            <w:rPr>
              <w:noProof/>
            </w:rPr>
          </w:r>
          <w:r w:rsidRPr="001F4E93">
            <w:rPr>
              <w:noProof/>
            </w:rPr>
            <w:fldChar w:fldCharType="separate"/>
          </w:r>
          <w:r w:rsidR="00195D9F">
            <w:rPr>
              <w:noProof/>
            </w:rPr>
            <w:t>78</w:t>
          </w:r>
          <w:r w:rsidRPr="001F4E93">
            <w:rPr>
              <w:noProof/>
            </w:rPr>
            <w:fldChar w:fldCharType="end"/>
          </w:r>
        </w:p>
        <w:p w14:paraId="3AE5FF0B"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2.1.1.— Principio de Causalidad</w:t>
          </w:r>
          <w:r w:rsidRPr="001F4E93">
            <w:rPr>
              <w:noProof/>
            </w:rPr>
            <w:tab/>
          </w:r>
          <w:r w:rsidRPr="001F4E93">
            <w:rPr>
              <w:noProof/>
            </w:rPr>
            <w:fldChar w:fldCharType="begin"/>
          </w:r>
          <w:r w:rsidRPr="001F4E93">
            <w:rPr>
              <w:noProof/>
            </w:rPr>
            <w:instrText xml:space="preserve"> PAGEREF _Toc381010960 \h </w:instrText>
          </w:r>
          <w:r w:rsidRPr="001F4E93">
            <w:rPr>
              <w:noProof/>
            </w:rPr>
          </w:r>
          <w:r w:rsidRPr="001F4E93">
            <w:rPr>
              <w:noProof/>
            </w:rPr>
            <w:fldChar w:fldCharType="separate"/>
          </w:r>
          <w:r w:rsidR="00195D9F">
            <w:rPr>
              <w:noProof/>
            </w:rPr>
            <w:t>80</w:t>
          </w:r>
          <w:r w:rsidRPr="001F4E93">
            <w:rPr>
              <w:noProof/>
            </w:rPr>
            <w:fldChar w:fldCharType="end"/>
          </w:r>
        </w:p>
        <w:p w14:paraId="24761B6B"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2.1.2.- Principio de Imputación</w:t>
          </w:r>
          <w:r w:rsidRPr="001F4E93">
            <w:rPr>
              <w:noProof/>
            </w:rPr>
            <w:tab/>
          </w:r>
          <w:r w:rsidRPr="001F4E93">
            <w:rPr>
              <w:noProof/>
            </w:rPr>
            <w:fldChar w:fldCharType="begin"/>
          </w:r>
          <w:r w:rsidRPr="001F4E93">
            <w:rPr>
              <w:noProof/>
            </w:rPr>
            <w:instrText xml:space="preserve"> PAGEREF _Toc381010961 \h </w:instrText>
          </w:r>
          <w:r w:rsidRPr="001F4E93">
            <w:rPr>
              <w:noProof/>
            </w:rPr>
          </w:r>
          <w:r w:rsidRPr="001F4E93">
            <w:rPr>
              <w:noProof/>
            </w:rPr>
            <w:fldChar w:fldCharType="separate"/>
          </w:r>
          <w:r w:rsidR="00195D9F">
            <w:rPr>
              <w:noProof/>
            </w:rPr>
            <w:t>83</w:t>
          </w:r>
          <w:r w:rsidRPr="001F4E93">
            <w:rPr>
              <w:noProof/>
            </w:rPr>
            <w:fldChar w:fldCharType="end"/>
          </w:r>
        </w:p>
        <w:p w14:paraId="6206AA3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3.- NOCIONES GENERALES SOBRE 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_Toc381010962 \h </w:instrText>
          </w:r>
          <w:r w:rsidRPr="001F4E93">
            <w:rPr>
              <w:noProof/>
              <w:sz w:val="22"/>
              <w:szCs w:val="22"/>
            </w:rPr>
          </w:r>
          <w:r w:rsidRPr="001F4E93">
            <w:rPr>
              <w:noProof/>
              <w:sz w:val="22"/>
              <w:szCs w:val="22"/>
            </w:rPr>
            <w:fldChar w:fldCharType="separate"/>
          </w:r>
          <w:r w:rsidR="00195D9F">
            <w:rPr>
              <w:noProof/>
              <w:sz w:val="22"/>
              <w:szCs w:val="22"/>
            </w:rPr>
            <w:t>86</w:t>
          </w:r>
          <w:r w:rsidRPr="001F4E93">
            <w:rPr>
              <w:noProof/>
              <w:sz w:val="22"/>
              <w:szCs w:val="22"/>
            </w:rPr>
            <w:fldChar w:fldCharType="end"/>
          </w:r>
        </w:p>
        <w:p w14:paraId="34BCF1B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4.- El concepto de Derecho según Edgar Bodenheimer</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_Toc381010963 \h </w:instrText>
          </w:r>
          <w:r w:rsidRPr="001F4E93">
            <w:rPr>
              <w:noProof/>
              <w:sz w:val="22"/>
              <w:szCs w:val="22"/>
            </w:rPr>
          </w:r>
          <w:r w:rsidRPr="001F4E93">
            <w:rPr>
              <w:noProof/>
              <w:sz w:val="22"/>
              <w:szCs w:val="22"/>
            </w:rPr>
            <w:fldChar w:fldCharType="separate"/>
          </w:r>
          <w:r w:rsidR="00195D9F">
            <w:rPr>
              <w:noProof/>
              <w:sz w:val="22"/>
              <w:szCs w:val="22"/>
            </w:rPr>
            <w:t>90</w:t>
          </w:r>
          <w:r w:rsidRPr="001F4E93">
            <w:rPr>
              <w:noProof/>
              <w:sz w:val="22"/>
              <w:szCs w:val="22"/>
            </w:rPr>
            <w:fldChar w:fldCharType="end"/>
          </w:r>
        </w:p>
        <w:p w14:paraId="4F9215B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5.- El Derecho como conjunto de normas o sistema normativo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_Toc381010964 \h </w:instrText>
          </w:r>
          <w:r w:rsidRPr="001F4E93">
            <w:rPr>
              <w:noProof/>
              <w:sz w:val="22"/>
              <w:szCs w:val="22"/>
            </w:rPr>
          </w:r>
          <w:r w:rsidRPr="001F4E93">
            <w:rPr>
              <w:noProof/>
              <w:sz w:val="22"/>
              <w:szCs w:val="22"/>
            </w:rPr>
            <w:fldChar w:fldCharType="separate"/>
          </w:r>
          <w:r w:rsidR="00195D9F">
            <w:rPr>
              <w:noProof/>
              <w:sz w:val="22"/>
              <w:szCs w:val="22"/>
            </w:rPr>
            <w:t>91</w:t>
          </w:r>
          <w:r w:rsidRPr="001F4E93">
            <w:rPr>
              <w:noProof/>
              <w:sz w:val="22"/>
              <w:szCs w:val="22"/>
            </w:rPr>
            <w:fldChar w:fldCharType="end"/>
          </w:r>
        </w:p>
        <w:p w14:paraId="32578FE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6.- El Derecho como conflicto de intereses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_Toc381010965 \h </w:instrText>
          </w:r>
          <w:r w:rsidRPr="001F4E93">
            <w:rPr>
              <w:noProof/>
              <w:sz w:val="22"/>
              <w:szCs w:val="22"/>
            </w:rPr>
          </w:r>
          <w:r w:rsidRPr="001F4E93">
            <w:rPr>
              <w:noProof/>
              <w:sz w:val="22"/>
              <w:szCs w:val="22"/>
            </w:rPr>
            <w:fldChar w:fldCharType="separate"/>
          </w:r>
          <w:r w:rsidR="00195D9F">
            <w:rPr>
              <w:noProof/>
              <w:sz w:val="22"/>
              <w:szCs w:val="22"/>
            </w:rPr>
            <w:t>93</w:t>
          </w:r>
          <w:r w:rsidRPr="001F4E93">
            <w:rPr>
              <w:noProof/>
              <w:sz w:val="22"/>
              <w:szCs w:val="22"/>
            </w:rPr>
            <w:fldChar w:fldCharType="end"/>
          </w:r>
        </w:p>
        <w:p w14:paraId="64377D6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7.- El Derecho como relación de dominio o poder</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_Toc381010966 \h </w:instrText>
          </w:r>
          <w:r w:rsidRPr="001F4E93">
            <w:rPr>
              <w:noProof/>
              <w:sz w:val="22"/>
              <w:szCs w:val="22"/>
            </w:rPr>
          </w:r>
          <w:r w:rsidRPr="001F4E93">
            <w:rPr>
              <w:noProof/>
              <w:sz w:val="22"/>
              <w:szCs w:val="22"/>
            </w:rPr>
            <w:fldChar w:fldCharType="separate"/>
          </w:r>
          <w:r w:rsidR="00195D9F">
            <w:rPr>
              <w:noProof/>
              <w:sz w:val="22"/>
              <w:szCs w:val="22"/>
            </w:rPr>
            <w:t>96</w:t>
          </w:r>
          <w:r w:rsidRPr="001F4E93">
            <w:rPr>
              <w:noProof/>
              <w:sz w:val="22"/>
              <w:szCs w:val="22"/>
            </w:rPr>
            <w:fldChar w:fldCharType="end"/>
          </w:r>
        </w:p>
        <w:p w14:paraId="3FD1FFDA"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8.- La diversidad o polifacetismo conceptual del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_Toc381010967 \h </w:instrText>
          </w:r>
          <w:r w:rsidRPr="001F4E93">
            <w:rPr>
              <w:noProof/>
              <w:sz w:val="22"/>
              <w:szCs w:val="22"/>
            </w:rPr>
          </w:r>
          <w:r w:rsidRPr="001F4E93">
            <w:rPr>
              <w:noProof/>
              <w:sz w:val="22"/>
              <w:szCs w:val="22"/>
            </w:rPr>
            <w:fldChar w:fldCharType="separate"/>
          </w:r>
          <w:r w:rsidR="00195D9F">
            <w:rPr>
              <w:noProof/>
              <w:sz w:val="22"/>
              <w:szCs w:val="22"/>
            </w:rPr>
            <w:t>98</w:t>
          </w:r>
          <w:r w:rsidRPr="001F4E93">
            <w:rPr>
              <w:noProof/>
              <w:sz w:val="22"/>
              <w:szCs w:val="22"/>
            </w:rPr>
            <w:fldChar w:fldCharType="end"/>
          </w:r>
        </w:p>
        <w:p w14:paraId="7651339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9.- El derecho como un universo de discurso juridico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_Toc381010968 \h </w:instrText>
          </w:r>
          <w:r w:rsidRPr="001F4E93">
            <w:rPr>
              <w:noProof/>
              <w:sz w:val="22"/>
              <w:szCs w:val="22"/>
            </w:rPr>
          </w:r>
          <w:r w:rsidRPr="001F4E93">
            <w:rPr>
              <w:noProof/>
              <w:sz w:val="22"/>
              <w:szCs w:val="22"/>
            </w:rPr>
            <w:fldChar w:fldCharType="separate"/>
          </w:r>
          <w:r w:rsidR="00195D9F">
            <w:rPr>
              <w:noProof/>
              <w:sz w:val="22"/>
              <w:szCs w:val="22"/>
            </w:rPr>
            <w:t>104</w:t>
          </w:r>
          <w:r w:rsidRPr="001F4E93">
            <w:rPr>
              <w:noProof/>
              <w:sz w:val="22"/>
              <w:szCs w:val="22"/>
            </w:rPr>
            <w:fldChar w:fldCharType="end"/>
          </w:r>
        </w:p>
        <w:p w14:paraId="24345F0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lastRenderedPageBreak/>
            <w:t>10.- El Derecho como construcción histórica y teórica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_Toc381010969 \h </w:instrText>
          </w:r>
          <w:r w:rsidRPr="001F4E93">
            <w:rPr>
              <w:noProof/>
              <w:sz w:val="22"/>
              <w:szCs w:val="22"/>
            </w:rPr>
          </w:r>
          <w:r w:rsidRPr="001F4E93">
            <w:rPr>
              <w:noProof/>
              <w:sz w:val="22"/>
              <w:szCs w:val="22"/>
            </w:rPr>
            <w:fldChar w:fldCharType="separate"/>
          </w:r>
          <w:r w:rsidR="00195D9F">
            <w:rPr>
              <w:noProof/>
              <w:sz w:val="22"/>
              <w:szCs w:val="22"/>
            </w:rPr>
            <w:t>111</w:t>
          </w:r>
          <w:r w:rsidRPr="001F4E93">
            <w:rPr>
              <w:noProof/>
              <w:sz w:val="22"/>
              <w:szCs w:val="22"/>
            </w:rPr>
            <w:fldChar w:fldCharType="end"/>
          </w:r>
        </w:p>
        <w:p w14:paraId="082E541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11.- La Teoría Multidimensional del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_Toc381010970 \h </w:instrText>
          </w:r>
          <w:r w:rsidRPr="001F4E93">
            <w:rPr>
              <w:noProof/>
              <w:sz w:val="22"/>
              <w:szCs w:val="22"/>
            </w:rPr>
          </w:r>
          <w:r w:rsidRPr="001F4E93">
            <w:rPr>
              <w:noProof/>
              <w:sz w:val="22"/>
              <w:szCs w:val="22"/>
            </w:rPr>
            <w:fldChar w:fldCharType="separate"/>
          </w:r>
          <w:r w:rsidR="00195D9F">
            <w:rPr>
              <w:noProof/>
              <w:sz w:val="22"/>
              <w:szCs w:val="22"/>
            </w:rPr>
            <w:t>116</w:t>
          </w:r>
          <w:r w:rsidRPr="001F4E93">
            <w:rPr>
              <w:noProof/>
              <w:sz w:val="22"/>
              <w:szCs w:val="22"/>
            </w:rPr>
            <w:fldChar w:fldCharType="end"/>
          </w:r>
        </w:p>
        <w:p w14:paraId="745D4B0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12.- DERECHO Y LIBERTAD</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_Toc381010971 \h </w:instrText>
          </w:r>
          <w:r w:rsidRPr="001F4E93">
            <w:rPr>
              <w:noProof/>
              <w:sz w:val="22"/>
              <w:szCs w:val="22"/>
            </w:rPr>
          </w:r>
          <w:r w:rsidRPr="001F4E93">
            <w:rPr>
              <w:noProof/>
              <w:sz w:val="22"/>
              <w:szCs w:val="22"/>
            </w:rPr>
            <w:fldChar w:fldCharType="separate"/>
          </w:r>
          <w:r w:rsidR="00195D9F">
            <w:rPr>
              <w:noProof/>
              <w:sz w:val="22"/>
              <w:szCs w:val="22"/>
            </w:rPr>
            <w:t>121</w:t>
          </w:r>
          <w:r w:rsidRPr="001F4E93">
            <w:rPr>
              <w:noProof/>
              <w:sz w:val="22"/>
              <w:szCs w:val="22"/>
            </w:rPr>
            <w:fldChar w:fldCharType="end"/>
          </w:r>
        </w:p>
        <w:p w14:paraId="3A132BD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12.1.- LA LIBERTAD:</w:t>
          </w:r>
          <w:r w:rsidRPr="001F4E93">
            <w:rPr>
              <w:noProof/>
            </w:rPr>
            <w:tab/>
          </w:r>
          <w:r w:rsidRPr="001F4E93">
            <w:rPr>
              <w:noProof/>
            </w:rPr>
            <w:fldChar w:fldCharType="begin"/>
          </w:r>
          <w:r w:rsidRPr="001F4E93">
            <w:rPr>
              <w:noProof/>
            </w:rPr>
            <w:instrText xml:space="preserve"> PAGEREF _Toc381010972 \h </w:instrText>
          </w:r>
          <w:r w:rsidRPr="001F4E93">
            <w:rPr>
              <w:noProof/>
            </w:rPr>
          </w:r>
          <w:r w:rsidRPr="001F4E93">
            <w:rPr>
              <w:noProof/>
            </w:rPr>
            <w:fldChar w:fldCharType="separate"/>
          </w:r>
          <w:r w:rsidR="00195D9F">
            <w:rPr>
              <w:noProof/>
            </w:rPr>
            <w:t>121</w:t>
          </w:r>
          <w:r w:rsidRPr="001F4E93">
            <w:rPr>
              <w:noProof/>
            </w:rPr>
            <w:fldChar w:fldCharType="end"/>
          </w:r>
        </w:p>
        <w:p w14:paraId="0C86E10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eastAsia="en-US"/>
            </w:rPr>
            <w:t>13.- LA CONCEPCIÓN DEL DERECHO Y LA LIBERTAD</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_Toc381010973 \h </w:instrText>
          </w:r>
          <w:r w:rsidRPr="001F4E93">
            <w:rPr>
              <w:noProof/>
              <w:sz w:val="22"/>
              <w:szCs w:val="22"/>
            </w:rPr>
          </w:r>
          <w:r w:rsidRPr="001F4E93">
            <w:rPr>
              <w:noProof/>
              <w:sz w:val="22"/>
              <w:szCs w:val="22"/>
            </w:rPr>
            <w:fldChar w:fldCharType="separate"/>
          </w:r>
          <w:r w:rsidR="00195D9F">
            <w:rPr>
              <w:noProof/>
              <w:sz w:val="22"/>
              <w:szCs w:val="22"/>
            </w:rPr>
            <w:t>124</w:t>
          </w:r>
          <w:r w:rsidRPr="001F4E93">
            <w:rPr>
              <w:noProof/>
              <w:sz w:val="22"/>
              <w:szCs w:val="22"/>
            </w:rPr>
            <w:fldChar w:fldCharType="end"/>
          </w:r>
        </w:p>
        <w:p w14:paraId="2D72B8C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TITULO III: </w:t>
          </w:r>
          <w:r w:rsidRPr="001F4E93">
            <w:rPr>
              <w:rFonts w:ascii="Times New Roman" w:hAnsi="Times New Roman"/>
              <w:noProof/>
              <w:sz w:val="22"/>
              <w:szCs w:val="22"/>
              <w:lang w:val="es-ES_tradnl"/>
            </w:rPr>
            <w:t>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_Toc381010974 \h </w:instrText>
          </w:r>
          <w:r w:rsidRPr="001F4E93">
            <w:rPr>
              <w:noProof/>
              <w:sz w:val="22"/>
              <w:szCs w:val="22"/>
            </w:rPr>
          </w:r>
          <w:r w:rsidRPr="001F4E93">
            <w:rPr>
              <w:noProof/>
              <w:sz w:val="22"/>
              <w:szCs w:val="22"/>
            </w:rPr>
            <w:fldChar w:fldCharType="separate"/>
          </w:r>
          <w:r w:rsidR="00195D9F">
            <w:rPr>
              <w:noProof/>
              <w:sz w:val="22"/>
              <w:szCs w:val="22"/>
            </w:rPr>
            <w:t>128</w:t>
          </w:r>
          <w:r w:rsidRPr="001F4E93">
            <w:rPr>
              <w:noProof/>
              <w:sz w:val="22"/>
              <w:szCs w:val="22"/>
            </w:rPr>
            <w:fldChar w:fldCharType="end"/>
          </w:r>
        </w:p>
        <w:p w14:paraId="2527AD3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PRIMERO: </w:t>
          </w:r>
          <w:r w:rsidRPr="001F4E93">
            <w:rPr>
              <w:rFonts w:ascii="Times New Roman" w:hAnsi="Times New Roman"/>
              <w:noProof/>
              <w:sz w:val="22"/>
              <w:szCs w:val="22"/>
              <w:lang w:val="es-ES_tradnl"/>
            </w:rPr>
            <w:t>DERECHO EMPRESARIAL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_Toc381010975 \h </w:instrText>
          </w:r>
          <w:r w:rsidRPr="001F4E93">
            <w:rPr>
              <w:noProof/>
              <w:sz w:val="22"/>
              <w:szCs w:val="22"/>
            </w:rPr>
          </w:r>
          <w:r w:rsidRPr="001F4E93">
            <w:rPr>
              <w:noProof/>
              <w:sz w:val="22"/>
              <w:szCs w:val="22"/>
            </w:rPr>
            <w:fldChar w:fldCharType="separate"/>
          </w:r>
          <w:r w:rsidR="00195D9F">
            <w:rPr>
              <w:noProof/>
              <w:sz w:val="22"/>
              <w:szCs w:val="22"/>
            </w:rPr>
            <w:t>129</w:t>
          </w:r>
          <w:r w:rsidRPr="001F4E93">
            <w:rPr>
              <w:noProof/>
              <w:sz w:val="22"/>
              <w:szCs w:val="22"/>
            </w:rPr>
            <w:fldChar w:fldCharType="end"/>
          </w:r>
        </w:p>
        <w:p w14:paraId="7E2C172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GENERALIDADES: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_Toc381010976 \h </w:instrText>
          </w:r>
          <w:r w:rsidRPr="001F4E93">
            <w:rPr>
              <w:noProof/>
              <w:sz w:val="22"/>
              <w:szCs w:val="22"/>
            </w:rPr>
          </w:r>
          <w:r w:rsidRPr="001F4E93">
            <w:rPr>
              <w:noProof/>
              <w:sz w:val="22"/>
              <w:szCs w:val="22"/>
            </w:rPr>
            <w:fldChar w:fldCharType="separate"/>
          </w:r>
          <w:r w:rsidR="00195D9F">
            <w:rPr>
              <w:noProof/>
              <w:sz w:val="22"/>
              <w:szCs w:val="22"/>
            </w:rPr>
            <w:t>129</w:t>
          </w:r>
          <w:r w:rsidRPr="001F4E93">
            <w:rPr>
              <w:noProof/>
              <w:sz w:val="22"/>
              <w:szCs w:val="22"/>
            </w:rPr>
            <w:fldChar w:fldCharType="end"/>
          </w:r>
        </w:p>
        <w:p w14:paraId="7C8111A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Priorización del Derecho Empresarial:</w:t>
          </w:r>
          <w:r w:rsidRPr="001F4E93">
            <w:rPr>
              <w:noProof/>
            </w:rPr>
            <w:tab/>
          </w:r>
          <w:r w:rsidRPr="001F4E93">
            <w:rPr>
              <w:noProof/>
            </w:rPr>
            <w:fldChar w:fldCharType="begin"/>
          </w:r>
          <w:r w:rsidRPr="001F4E93">
            <w:rPr>
              <w:noProof/>
            </w:rPr>
            <w:instrText xml:space="preserve"> PAGEREF _Toc381010977 \h </w:instrText>
          </w:r>
          <w:r w:rsidRPr="001F4E93">
            <w:rPr>
              <w:noProof/>
            </w:rPr>
          </w:r>
          <w:r w:rsidRPr="001F4E93">
            <w:rPr>
              <w:noProof/>
            </w:rPr>
            <w:fldChar w:fldCharType="separate"/>
          </w:r>
          <w:r w:rsidR="00195D9F">
            <w:rPr>
              <w:noProof/>
            </w:rPr>
            <w:t>131</w:t>
          </w:r>
          <w:r w:rsidRPr="001F4E93">
            <w:rPr>
              <w:noProof/>
            </w:rPr>
            <w:fldChar w:fldCharType="end"/>
          </w:r>
        </w:p>
        <w:p w14:paraId="7E8F0F7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Priorización ded derecho empresarial y libertad de empresa</w:t>
          </w:r>
          <w:r w:rsidRPr="001F4E93">
            <w:rPr>
              <w:noProof/>
            </w:rPr>
            <w:tab/>
          </w:r>
          <w:r w:rsidRPr="001F4E93">
            <w:rPr>
              <w:noProof/>
            </w:rPr>
            <w:fldChar w:fldCharType="begin"/>
          </w:r>
          <w:r w:rsidRPr="001F4E93">
            <w:rPr>
              <w:noProof/>
            </w:rPr>
            <w:instrText xml:space="preserve"> PAGEREF _Toc381010978 \h </w:instrText>
          </w:r>
          <w:r w:rsidRPr="001F4E93">
            <w:rPr>
              <w:noProof/>
            </w:rPr>
          </w:r>
          <w:r w:rsidRPr="001F4E93">
            <w:rPr>
              <w:noProof/>
            </w:rPr>
            <w:fldChar w:fldCharType="separate"/>
          </w:r>
          <w:r w:rsidR="00195D9F">
            <w:rPr>
              <w:noProof/>
            </w:rPr>
            <w:t>132</w:t>
          </w:r>
          <w:r w:rsidRPr="001F4E93">
            <w:rPr>
              <w:noProof/>
            </w:rPr>
            <w:fldChar w:fldCharType="end"/>
          </w:r>
        </w:p>
        <w:p w14:paraId="5150C29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Discriminación del Derecho Empresarial por ramas prácticas del Derecho</w:t>
          </w:r>
          <w:r w:rsidRPr="001F4E93">
            <w:rPr>
              <w:noProof/>
            </w:rPr>
            <w:tab/>
          </w:r>
          <w:r w:rsidRPr="001F4E93">
            <w:rPr>
              <w:noProof/>
            </w:rPr>
            <w:fldChar w:fldCharType="begin"/>
          </w:r>
          <w:r w:rsidRPr="001F4E93">
            <w:rPr>
              <w:noProof/>
            </w:rPr>
            <w:instrText xml:space="preserve"> PAGEREF _Toc381010979 \h </w:instrText>
          </w:r>
          <w:r w:rsidRPr="001F4E93">
            <w:rPr>
              <w:noProof/>
            </w:rPr>
          </w:r>
          <w:r w:rsidRPr="001F4E93">
            <w:rPr>
              <w:noProof/>
            </w:rPr>
            <w:fldChar w:fldCharType="separate"/>
          </w:r>
          <w:r w:rsidR="00195D9F">
            <w:rPr>
              <w:noProof/>
            </w:rPr>
            <w:t>133</w:t>
          </w:r>
          <w:r w:rsidRPr="001F4E93">
            <w:rPr>
              <w:noProof/>
            </w:rPr>
            <w:fldChar w:fldCharType="end"/>
          </w:r>
        </w:p>
        <w:p w14:paraId="2246C30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4.- La función del Derecho Empresarial / una nueva  teorización:  la empresarialización del Derecho</w:t>
          </w:r>
          <w:r w:rsidRPr="001F4E93">
            <w:rPr>
              <w:noProof/>
            </w:rPr>
            <w:tab/>
          </w:r>
          <w:r w:rsidRPr="001F4E93">
            <w:rPr>
              <w:noProof/>
            </w:rPr>
            <w:fldChar w:fldCharType="begin"/>
          </w:r>
          <w:r w:rsidRPr="001F4E93">
            <w:rPr>
              <w:noProof/>
            </w:rPr>
            <w:instrText xml:space="preserve"> PAGEREF _Toc381010980 \h </w:instrText>
          </w:r>
          <w:r w:rsidRPr="001F4E93">
            <w:rPr>
              <w:noProof/>
            </w:rPr>
          </w:r>
          <w:r w:rsidRPr="001F4E93">
            <w:rPr>
              <w:noProof/>
            </w:rPr>
            <w:fldChar w:fldCharType="separate"/>
          </w:r>
          <w:r w:rsidR="00195D9F">
            <w:rPr>
              <w:noProof/>
            </w:rPr>
            <w:t>134</w:t>
          </w:r>
          <w:r w:rsidRPr="001F4E93">
            <w:rPr>
              <w:noProof/>
            </w:rPr>
            <w:fldChar w:fldCharType="end"/>
          </w:r>
        </w:p>
        <w:p w14:paraId="0FB57E2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5.- La dificultad en el desarrollo de la profesión empresarial</w:t>
          </w:r>
          <w:r w:rsidRPr="001F4E93">
            <w:rPr>
              <w:noProof/>
            </w:rPr>
            <w:tab/>
          </w:r>
          <w:r w:rsidRPr="001F4E93">
            <w:rPr>
              <w:noProof/>
            </w:rPr>
            <w:fldChar w:fldCharType="begin"/>
          </w:r>
          <w:r w:rsidRPr="001F4E93">
            <w:rPr>
              <w:noProof/>
            </w:rPr>
            <w:instrText xml:space="preserve"> PAGEREF _Toc381010981 \h </w:instrText>
          </w:r>
          <w:r w:rsidRPr="001F4E93">
            <w:rPr>
              <w:noProof/>
            </w:rPr>
          </w:r>
          <w:r w:rsidRPr="001F4E93">
            <w:rPr>
              <w:noProof/>
            </w:rPr>
            <w:fldChar w:fldCharType="separate"/>
          </w:r>
          <w:r w:rsidR="00195D9F">
            <w:rPr>
              <w:noProof/>
            </w:rPr>
            <w:t>136</w:t>
          </w:r>
          <w:r w:rsidRPr="001F4E93">
            <w:rPr>
              <w:noProof/>
            </w:rPr>
            <w:fldChar w:fldCharType="end"/>
          </w:r>
        </w:p>
        <w:p w14:paraId="40B63D8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6.- La concepción del Derecho Empresarial:</w:t>
          </w:r>
          <w:r w:rsidRPr="001F4E93">
            <w:rPr>
              <w:noProof/>
            </w:rPr>
            <w:tab/>
          </w:r>
          <w:r w:rsidRPr="001F4E93">
            <w:rPr>
              <w:noProof/>
            </w:rPr>
            <w:fldChar w:fldCharType="begin"/>
          </w:r>
          <w:r w:rsidRPr="001F4E93">
            <w:rPr>
              <w:noProof/>
            </w:rPr>
            <w:instrText xml:space="preserve"> PAGEREF _Toc381010982 \h </w:instrText>
          </w:r>
          <w:r w:rsidRPr="001F4E93">
            <w:rPr>
              <w:noProof/>
            </w:rPr>
          </w:r>
          <w:r w:rsidRPr="001F4E93">
            <w:rPr>
              <w:noProof/>
            </w:rPr>
            <w:fldChar w:fldCharType="separate"/>
          </w:r>
          <w:r w:rsidR="00195D9F">
            <w:rPr>
              <w:noProof/>
            </w:rPr>
            <w:t>136</w:t>
          </w:r>
          <w:r w:rsidRPr="001F4E93">
            <w:rPr>
              <w:noProof/>
            </w:rPr>
            <w:fldChar w:fldCharType="end"/>
          </w:r>
        </w:p>
        <w:p w14:paraId="2A62E17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7.- EL DERECHO EMPRESARIAL. CONCEPTO</w:t>
          </w:r>
          <w:r w:rsidRPr="001F4E93">
            <w:rPr>
              <w:noProof/>
            </w:rPr>
            <w:tab/>
          </w:r>
          <w:r w:rsidRPr="001F4E93">
            <w:rPr>
              <w:noProof/>
            </w:rPr>
            <w:fldChar w:fldCharType="begin"/>
          </w:r>
          <w:r w:rsidRPr="001F4E93">
            <w:rPr>
              <w:noProof/>
            </w:rPr>
            <w:instrText xml:space="preserve"> PAGEREF _Toc381010983 \h </w:instrText>
          </w:r>
          <w:r w:rsidRPr="001F4E93">
            <w:rPr>
              <w:noProof/>
            </w:rPr>
          </w:r>
          <w:r w:rsidRPr="001F4E93">
            <w:rPr>
              <w:noProof/>
            </w:rPr>
            <w:fldChar w:fldCharType="separate"/>
          </w:r>
          <w:r w:rsidR="00195D9F">
            <w:rPr>
              <w:noProof/>
            </w:rPr>
            <w:t>139</w:t>
          </w:r>
          <w:r w:rsidRPr="001F4E93">
            <w:rPr>
              <w:noProof/>
            </w:rPr>
            <w:fldChar w:fldCharType="end"/>
          </w:r>
        </w:p>
        <w:p w14:paraId="2E71983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8.- DERECHO EMPRESARIAL Y LIBERTAD DE EMPRESA</w:t>
          </w:r>
          <w:r w:rsidRPr="001F4E93">
            <w:rPr>
              <w:noProof/>
            </w:rPr>
            <w:tab/>
          </w:r>
          <w:r w:rsidRPr="001F4E93">
            <w:rPr>
              <w:noProof/>
            </w:rPr>
            <w:fldChar w:fldCharType="begin"/>
          </w:r>
          <w:r w:rsidRPr="001F4E93">
            <w:rPr>
              <w:noProof/>
            </w:rPr>
            <w:instrText xml:space="preserve"> PAGEREF _Toc381010984 \h </w:instrText>
          </w:r>
          <w:r w:rsidRPr="001F4E93">
            <w:rPr>
              <w:noProof/>
            </w:rPr>
          </w:r>
          <w:r w:rsidRPr="001F4E93">
            <w:rPr>
              <w:noProof/>
            </w:rPr>
            <w:fldChar w:fldCharType="separate"/>
          </w:r>
          <w:r w:rsidR="00195D9F">
            <w:rPr>
              <w:noProof/>
            </w:rPr>
            <w:t>140</w:t>
          </w:r>
          <w:r w:rsidRPr="001F4E93">
            <w:rPr>
              <w:noProof/>
            </w:rPr>
            <w:fldChar w:fldCharType="end"/>
          </w:r>
        </w:p>
        <w:p w14:paraId="56E9FA2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SEGUNDO: </w:t>
          </w:r>
          <w:r w:rsidRPr="001F4E93">
            <w:rPr>
              <w:rFonts w:ascii="Times New Roman" w:hAnsi="Times New Roman"/>
              <w:noProof/>
              <w:sz w:val="22"/>
              <w:szCs w:val="22"/>
              <w:lang w:val="es-ES_tradnl"/>
            </w:rPr>
            <w:t>RELACIÓN DEL DERECHO EMPRESARIAL CON LAS OTRAS RAMAS DEL DERECHO</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_Toc381010985 \h </w:instrText>
          </w:r>
          <w:r w:rsidRPr="001F4E93">
            <w:rPr>
              <w:noProof/>
              <w:sz w:val="22"/>
              <w:szCs w:val="22"/>
            </w:rPr>
          </w:r>
          <w:r w:rsidRPr="001F4E93">
            <w:rPr>
              <w:noProof/>
              <w:sz w:val="22"/>
              <w:szCs w:val="22"/>
            </w:rPr>
            <w:fldChar w:fldCharType="separate"/>
          </w:r>
          <w:r w:rsidR="00195D9F">
            <w:rPr>
              <w:noProof/>
              <w:sz w:val="22"/>
              <w:szCs w:val="22"/>
            </w:rPr>
            <w:t>141</w:t>
          </w:r>
          <w:r w:rsidRPr="001F4E93">
            <w:rPr>
              <w:noProof/>
              <w:sz w:val="22"/>
              <w:szCs w:val="22"/>
            </w:rPr>
            <w:fldChar w:fldCharType="end"/>
          </w:r>
        </w:p>
        <w:p w14:paraId="692DB70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Relación del Derecho Empresarial con las otras ramas del Derecho</w:t>
          </w:r>
          <w:r w:rsidRPr="001F4E93">
            <w:rPr>
              <w:noProof/>
            </w:rPr>
            <w:tab/>
          </w:r>
          <w:r w:rsidRPr="001F4E93">
            <w:rPr>
              <w:noProof/>
            </w:rPr>
            <w:fldChar w:fldCharType="begin"/>
          </w:r>
          <w:r w:rsidRPr="001F4E93">
            <w:rPr>
              <w:noProof/>
            </w:rPr>
            <w:instrText xml:space="preserve"> PAGEREF _Toc381010986 \h </w:instrText>
          </w:r>
          <w:r w:rsidRPr="001F4E93">
            <w:rPr>
              <w:noProof/>
            </w:rPr>
          </w:r>
          <w:r w:rsidRPr="001F4E93">
            <w:rPr>
              <w:noProof/>
            </w:rPr>
            <w:fldChar w:fldCharType="separate"/>
          </w:r>
          <w:r w:rsidR="00195D9F">
            <w:rPr>
              <w:noProof/>
            </w:rPr>
            <w:t>141</w:t>
          </w:r>
          <w:r w:rsidRPr="001F4E93">
            <w:rPr>
              <w:noProof/>
            </w:rPr>
            <w:fldChar w:fldCharType="end"/>
          </w:r>
        </w:p>
        <w:p w14:paraId="19D2743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Empresas de Jure y de Facto:</w:t>
          </w:r>
          <w:r w:rsidRPr="001F4E93">
            <w:rPr>
              <w:noProof/>
            </w:rPr>
            <w:tab/>
          </w:r>
          <w:r w:rsidRPr="001F4E93">
            <w:rPr>
              <w:noProof/>
            </w:rPr>
            <w:fldChar w:fldCharType="begin"/>
          </w:r>
          <w:r w:rsidRPr="001F4E93">
            <w:rPr>
              <w:noProof/>
            </w:rPr>
            <w:instrText xml:space="preserve"> PAGEREF _Toc381010987 \h </w:instrText>
          </w:r>
          <w:r w:rsidRPr="001F4E93">
            <w:rPr>
              <w:noProof/>
            </w:rPr>
          </w:r>
          <w:r w:rsidRPr="001F4E93">
            <w:rPr>
              <w:noProof/>
            </w:rPr>
            <w:fldChar w:fldCharType="separate"/>
          </w:r>
          <w:r w:rsidR="00195D9F">
            <w:rPr>
              <w:noProof/>
            </w:rPr>
            <w:t>145</w:t>
          </w:r>
          <w:r w:rsidRPr="001F4E93">
            <w:rPr>
              <w:noProof/>
            </w:rPr>
            <w:fldChar w:fldCharType="end"/>
          </w:r>
        </w:p>
        <w:p w14:paraId="39C1F79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TERCERO: </w:t>
          </w:r>
          <w:r w:rsidRPr="001F4E93">
            <w:rPr>
              <w:rFonts w:ascii="Times New Roman" w:hAnsi="Times New Roman"/>
              <w:noProof/>
              <w:sz w:val="22"/>
              <w:szCs w:val="22"/>
              <w:lang w:val="es-ES_tradnl"/>
            </w:rPr>
            <w:t>EL DERECHO EMPRESARIAL EN EL DERECHO CONSTITUCIONAL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_Toc381010988 \h </w:instrText>
          </w:r>
          <w:r w:rsidRPr="001F4E93">
            <w:rPr>
              <w:noProof/>
              <w:sz w:val="22"/>
              <w:szCs w:val="22"/>
            </w:rPr>
          </w:r>
          <w:r w:rsidRPr="001F4E93">
            <w:rPr>
              <w:noProof/>
              <w:sz w:val="22"/>
              <w:szCs w:val="22"/>
            </w:rPr>
            <w:fldChar w:fldCharType="separate"/>
          </w:r>
          <w:r w:rsidR="00195D9F">
            <w:rPr>
              <w:noProof/>
              <w:sz w:val="22"/>
              <w:szCs w:val="22"/>
            </w:rPr>
            <w:t>147</w:t>
          </w:r>
          <w:r w:rsidRPr="001F4E93">
            <w:rPr>
              <w:noProof/>
              <w:sz w:val="22"/>
              <w:szCs w:val="22"/>
            </w:rPr>
            <w:fldChar w:fldCharType="end"/>
          </w:r>
        </w:p>
        <w:p w14:paraId="614434D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DERECHO CONSTITUCIONAL</w:t>
          </w:r>
          <w:r w:rsidRPr="001F4E93">
            <w:rPr>
              <w:noProof/>
            </w:rPr>
            <w:tab/>
          </w:r>
          <w:r w:rsidRPr="001F4E93">
            <w:rPr>
              <w:noProof/>
            </w:rPr>
            <w:fldChar w:fldCharType="begin"/>
          </w:r>
          <w:r w:rsidRPr="001F4E93">
            <w:rPr>
              <w:noProof/>
            </w:rPr>
            <w:instrText xml:space="preserve"> PAGEREF _Toc381010989 \h </w:instrText>
          </w:r>
          <w:r w:rsidRPr="001F4E93">
            <w:rPr>
              <w:noProof/>
            </w:rPr>
          </w:r>
          <w:r w:rsidRPr="001F4E93">
            <w:rPr>
              <w:noProof/>
            </w:rPr>
            <w:fldChar w:fldCharType="separate"/>
          </w:r>
          <w:r w:rsidR="00195D9F">
            <w:rPr>
              <w:noProof/>
            </w:rPr>
            <w:t>147</w:t>
          </w:r>
          <w:r w:rsidRPr="001F4E93">
            <w:rPr>
              <w:noProof/>
            </w:rPr>
            <w:fldChar w:fldCharType="end"/>
          </w:r>
        </w:p>
        <w:p w14:paraId="10AD20C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LA CONSTITUCIÓN</w:t>
          </w:r>
          <w:r w:rsidRPr="001F4E93">
            <w:rPr>
              <w:noProof/>
            </w:rPr>
            <w:tab/>
          </w:r>
          <w:r w:rsidRPr="001F4E93">
            <w:rPr>
              <w:noProof/>
            </w:rPr>
            <w:fldChar w:fldCharType="begin"/>
          </w:r>
          <w:r w:rsidRPr="001F4E93">
            <w:rPr>
              <w:noProof/>
            </w:rPr>
            <w:instrText xml:space="preserve"> PAGEREF _Toc381010990 \h </w:instrText>
          </w:r>
          <w:r w:rsidRPr="001F4E93">
            <w:rPr>
              <w:noProof/>
            </w:rPr>
          </w:r>
          <w:r w:rsidRPr="001F4E93">
            <w:rPr>
              <w:noProof/>
            </w:rPr>
            <w:fldChar w:fldCharType="separate"/>
          </w:r>
          <w:r w:rsidR="00195D9F">
            <w:rPr>
              <w:noProof/>
            </w:rPr>
            <w:t>150</w:t>
          </w:r>
          <w:r w:rsidRPr="001F4E93">
            <w:rPr>
              <w:noProof/>
            </w:rPr>
            <w:fldChar w:fldCharType="end"/>
          </w:r>
        </w:p>
        <w:p w14:paraId="5CCE92D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LA EMPRESA EN EL DERECHO CONSTITUCIONAL</w:t>
          </w:r>
          <w:r w:rsidRPr="001F4E93">
            <w:rPr>
              <w:noProof/>
            </w:rPr>
            <w:tab/>
          </w:r>
          <w:r w:rsidRPr="001F4E93">
            <w:rPr>
              <w:noProof/>
            </w:rPr>
            <w:fldChar w:fldCharType="begin"/>
          </w:r>
          <w:r w:rsidRPr="001F4E93">
            <w:rPr>
              <w:noProof/>
            </w:rPr>
            <w:instrText xml:space="preserve"> PAGEREF _Toc381010991 \h </w:instrText>
          </w:r>
          <w:r w:rsidRPr="001F4E93">
            <w:rPr>
              <w:noProof/>
            </w:rPr>
          </w:r>
          <w:r w:rsidRPr="001F4E93">
            <w:rPr>
              <w:noProof/>
            </w:rPr>
            <w:fldChar w:fldCharType="separate"/>
          </w:r>
          <w:r w:rsidR="00195D9F">
            <w:rPr>
              <w:noProof/>
            </w:rPr>
            <w:t>152</w:t>
          </w:r>
          <w:r w:rsidRPr="001F4E93">
            <w:rPr>
              <w:noProof/>
            </w:rPr>
            <w:fldChar w:fldCharType="end"/>
          </w:r>
        </w:p>
        <w:p w14:paraId="7BE3E5D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Arial" w:hAnsi="Times New Roman"/>
              <w:noProof/>
              <w:lang w:val="es-ES_tradnl"/>
            </w:rPr>
            <w:t>4.- ANALISIS DEL TITULO III: REGIMEN ECONOMICO DE LA CONSTITUCION</w:t>
          </w:r>
          <w:r w:rsidRPr="001F4E93">
            <w:rPr>
              <w:noProof/>
            </w:rPr>
            <w:tab/>
          </w:r>
          <w:r w:rsidRPr="001F4E93">
            <w:rPr>
              <w:noProof/>
            </w:rPr>
            <w:fldChar w:fldCharType="begin"/>
          </w:r>
          <w:r w:rsidRPr="001F4E93">
            <w:rPr>
              <w:noProof/>
            </w:rPr>
            <w:instrText xml:space="preserve"> PAGEREF _Toc381010992 \h </w:instrText>
          </w:r>
          <w:r w:rsidRPr="001F4E93">
            <w:rPr>
              <w:noProof/>
            </w:rPr>
          </w:r>
          <w:r w:rsidRPr="001F4E93">
            <w:rPr>
              <w:noProof/>
            </w:rPr>
            <w:fldChar w:fldCharType="separate"/>
          </w:r>
          <w:r w:rsidR="00195D9F">
            <w:rPr>
              <w:noProof/>
            </w:rPr>
            <w:t>160</w:t>
          </w:r>
          <w:r w:rsidRPr="001F4E93">
            <w:rPr>
              <w:noProof/>
            </w:rPr>
            <w:fldChar w:fldCharType="end"/>
          </w:r>
        </w:p>
        <w:p w14:paraId="70F581F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5.- LA LIBERTAD DE EMPRESA EN EL DERECHO CONSTITUCIONAL</w:t>
          </w:r>
          <w:r w:rsidRPr="001F4E93">
            <w:rPr>
              <w:noProof/>
            </w:rPr>
            <w:tab/>
          </w:r>
          <w:r w:rsidRPr="001F4E93">
            <w:rPr>
              <w:noProof/>
            </w:rPr>
            <w:fldChar w:fldCharType="begin"/>
          </w:r>
          <w:r w:rsidRPr="001F4E93">
            <w:rPr>
              <w:noProof/>
            </w:rPr>
            <w:instrText xml:space="preserve"> PAGEREF _Toc381010993 \h </w:instrText>
          </w:r>
          <w:r w:rsidRPr="001F4E93">
            <w:rPr>
              <w:noProof/>
            </w:rPr>
          </w:r>
          <w:r w:rsidRPr="001F4E93">
            <w:rPr>
              <w:noProof/>
            </w:rPr>
            <w:fldChar w:fldCharType="separate"/>
          </w:r>
          <w:r w:rsidR="00195D9F">
            <w:rPr>
              <w:noProof/>
            </w:rPr>
            <w:t>168</w:t>
          </w:r>
          <w:r w:rsidRPr="001F4E93">
            <w:rPr>
              <w:noProof/>
            </w:rPr>
            <w:fldChar w:fldCharType="end"/>
          </w:r>
        </w:p>
        <w:p w14:paraId="158782D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CUARTO: </w:t>
          </w:r>
          <w:r w:rsidRPr="001F4E93">
            <w:rPr>
              <w:rFonts w:ascii="Times New Roman" w:hAnsi="Times New Roman"/>
              <w:noProof/>
              <w:sz w:val="22"/>
              <w:szCs w:val="22"/>
              <w:lang w:val="es-ES_tradnl"/>
            </w:rPr>
            <w:t>EL DERECHO EMPRESARIAL Y  EL DERECHO CIVIL</w:t>
          </w:r>
          <w:r w:rsidRPr="001F4E93">
            <w:rPr>
              <w:noProof/>
              <w:sz w:val="22"/>
              <w:szCs w:val="22"/>
            </w:rPr>
            <w:tab/>
          </w:r>
          <w:r w:rsidRPr="001F4E93">
            <w:rPr>
              <w:noProof/>
              <w:sz w:val="22"/>
              <w:szCs w:val="22"/>
            </w:rPr>
            <w:fldChar w:fldCharType="begin"/>
          </w:r>
          <w:r w:rsidRPr="001F4E93">
            <w:rPr>
              <w:noProof/>
              <w:sz w:val="22"/>
              <w:szCs w:val="22"/>
            </w:rPr>
            <w:instrText xml:space="preserve"> PAGEREF _Toc381010994 \h </w:instrText>
          </w:r>
          <w:r w:rsidRPr="001F4E93">
            <w:rPr>
              <w:noProof/>
              <w:sz w:val="22"/>
              <w:szCs w:val="22"/>
            </w:rPr>
          </w:r>
          <w:r w:rsidRPr="001F4E93">
            <w:rPr>
              <w:noProof/>
              <w:sz w:val="22"/>
              <w:szCs w:val="22"/>
            </w:rPr>
            <w:fldChar w:fldCharType="separate"/>
          </w:r>
          <w:r w:rsidR="00195D9F">
            <w:rPr>
              <w:noProof/>
              <w:sz w:val="22"/>
              <w:szCs w:val="22"/>
            </w:rPr>
            <w:t>170</w:t>
          </w:r>
          <w:r w:rsidRPr="001F4E93">
            <w:rPr>
              <w:noProof/>
              <w:sz w:val="22"/>
              <w:szCs w:val="22"/>
            </w:rPr>
            <w:fldChar w:fldCharType="end"/>
          </w:r>
        </w:p>
        <w:p w14:paraId="0AB2A50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 EL CONTENIDO DEL DERECHO CIVIL</w:t>
          </w:r>
          <w:r w:rsidRPr="001F4E93">
            <w:rPr>
              <w:noProof/>
            </w:rPr>
            <w:tab/>
          </w:r>
          <w:r w:rsidRPr="001F4E93">
            <w:rPr>
              <w:noProof/>
            </w:rPr>
            <w:fldChar w:fldCharType="begin"/>
          </w:r>
          <w:r w:rsidRPr="001F4E93">
            <w:rPr>
              <w:noProof/>
            </w:rPr>
            <w:instrText xml:space="preserve"> PAGEREF _Toc381010995 \h </w:instrText>
          </w:r>
          <w:r w:rsidRPr="001F4E93">
            <w:rPr>
              <w:noProof/>
            </w:rPr>
          </w:r>
          <w:r w:rsidRPr="001F4E93">
            <w:rPr>
              <w:noProof/>
            </w:rPr>
            <w:fldChar w:fldCharType="separate"/>
          </w:r>
          <w:r w:rsidR="00195D9F">
            <w:rPr>
              <w:noProof/>
            </w:rPr>
            <w:t>170</w:t>
          </w:r>
          <w:r w:rsidRPr="001F4E93">
            <w:rPr>
              <w:noProof/>
            </w:rPr>
            <w:fldChar w:fldCharType="end"/>
          </w:r>
        </w:p>
        <w:p w14:paraId="0270F4B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II.- LA PERSONA</w:t>
          </w:r>
          <w:r w:rsidRPr="001F4E93">
            <w:rPr>
              <w:noProof/>
            </w:rPr>
            <w:tab/>
          </w:r>
          <w:r w:rsidRPr="001F4E93">
            <w:rPr>
              <w:noProof/>
            </w:rPr>
            <w:fldChar w:fldCharType="begin"/>
          </w:r>
          <w:r w:rsidRPr="001F4E93">
            <w:rPr>
              <w:noProof/>
            </w:rPr>
            <w:instrText xml:space="preserve"> PAGEREF _Toc381010996 \h </w:instrText>
          </w:r>
          <w:r w:rsidRPr="001F4E93">
            <w:rPr>
              <w:noProof/>
            </w:rPr>
          </w:r>
          <w:r w:rsidRPr="001F4E93">
            <w:rPr>
              <w:noProof/>
            </w:rPr>
            <w:fldChar w:fldCharType="separate"/>
          </w:r>
          <w:r w:rsidR="00195D9F">
            <w:rPr>
              <w:noProof/>
            </w:rPr>
            <w:t>174</w:t>
          </w:r>
          <w:r w:rsidRPr="001F4E93">
            <w:rPr>
              <w:noProof/>
            </w:rPr>
            <w:fldChar w:fldCharType="end"/>
          </w:r>
        </w:p>
        <w:p w14:paraId="4269437C"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CONCEPTO DE PERSONA:</w:t>
          </w:r>
          <w:r w:rsidRPr="001F4E93">
            <w:rPr>
              <w:noProof/>
            </w:rPr>
            <w:tab/>
          </w:r>
          <w:r w:rsidRPr="001F4E93">
            <w:rPr>
              <w:noProof/>
            </w:rPr>
            <w:fldChar w:fldCharType="begin"/>
          </w:r>
          <w:r w:rsidRPr="001F4E93">
            <w:rPr>
              <w:noProof/>
            </w:rPr>
            <w:instrText xml:space="preserve"> PAGEREF _Toc381010997 \h </w:instrText>
          </w:r>
          <w:r w:rsidRPr="001F4E93">
            <w:rPr>
              <w:noProof/>
            </w:rPr>
          </w:r>
          <w:r w:rsidRPr="001F4E93">
            <w:rPr>
              <w:noProof/>
            </w:rPr>
            <w:fldChar w:fldCharType="separate"/>
          </w:r>
          <w:r w:rsidR="00195D9F">
            <w:rPr>
              <w:noProof/>
            </w:rPr>
            <w:t>174</w:t>
          </w:r>
          <w:r w:rsidRPr="001F4E93">
            <w:rPr>
              <w:noProof/>
            </w:rPr>
            <w:fldChar w:fldCharType="end"/>
          </w:r>
        </w:p>
        <w:p w14:paraId="5B4EC39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Persona y sujeto de derechos</w:t>
          </w:r>
          <w:r w:rsidRPr="001F4E93">
            <w:rPr>
              <w:noProof/>
            </w:rPr>
            <w:tab/>
          </w:r>
          <w:r w:rsidRPr="001F4E93">
            <w:rPr>
              <w:noProof/>
            </w:rPr>
            <w:fldChar w:fldCharType="begin"/>
          </w:r>
          <w:r w:rsidRPr="001F4E93">
            <w:rPr>
              <w:noProof/>
            </w:rPr>
            <w:instrText xml:space="preserve"> PAGEREF _Toc381010998 \h </w:instrText>
          </w:r>
          <w:r w:rsidRPr="001F4E93">
            <w:rPr>
              <w:noProof/>
            </w:rPr>
          </w:r>
          <w:r w:rsidRPr="001F4E93">
            <w:rPr>
              <w:noProof/>
            </w:rPr>
            <w:fldChar w:fldCharType="separate"/>
          </w:r>
          <w:r w:rsidR="00195D9F">
            <w:rPr>
              <w:noProof/>
            </w:rPr>
            <w:t>175</w:t>
          </w:r>
          <w:r w:rsidRPr="001F4E93">
            <w:rPr>
              <w:noProof/>
            </w:rPr>
            <w:fldChar w:fldCharType="end"/>
          </w:r>
        </w:p>
        <w:p w14:paraId="77B16225"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3.— Clasificación o etapas de vida del ser humano:</w:t>
          </w:r>
          <w:r w:rsidRPr="001F4E93">
            <w:rPr>
              <w:noProof/>
            </w:rPr>
            <w:tab/>
          </w:r>
          <w:r w:rsidRPr="001F4E93">
            <w:rPr>
              <w:noProof/>
            </w:rPr>
            <w:fldChar w:fldCharType="begin"/>
          </w:r>
          <w:r w:rsidRPr="001F4E93">
            <w:rPr>
              <w:noProof/>
            </w:rPr>
            <w:instrText xml:space="preserve"> PAGEREF _Toc381010999 \h </w:instrText>
          </w:r>
          <w:r w:rsidRPr="001F4E93">
            <w:rPr>
              <w:noProof/>
            </w:rPr>
          </w:r>
          <w:r w:rsidRPr="001F4E93">
            <w:rPr>
              <w:noProof/>
            </w:rPr>
            <w:fldChar w:fldCharType="separate"/>
          </w:r>
          <w:r w:rsidR="00195D9F">
            <w:rPr>
              <w:noProof/>
            </w:rPr>
            <w:t>176</w:t>
          </w:r>
          <w:r w:rsidRPr="001F4E93">
            <w:rPr>
              <w:noProof/>
            </w:rPr>
            <w:fldChar w:fldCharType="end"/>
          </w:r>
        </w:p>
        <w:p w14:paraId="6B0F28CA"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4.- TIPOS DE PERSONAS</w:t>
          </w:r>
          <w:r w:rsidRPr="001F4E93">
            <w:rPr>
              <w:noProof/>
            </w:rPr>
            <w:tab/>
          </w:r>
          <w:r w:rsidRPr="001F4E93">
            <w:rPr>
              <w:noProof/>
            </w:rPr>
            <w:fldChar w:fldCharType="begin"/>
          </w:r>
          <w:r w:rsidRPr="001F4E93">
            <w:rPr>
              <w:noProof/>
            </w:rPr>
            <w:instrText xml:space="preserve"> PAGEREF _Toc381011000 \h </w:instrText>
          </w:r>
          <w:r w:rsidRPr="001F4E93">
            <w:rPr>
              <w:noProof/>
            </w:rPr>
          </w:r>
          <w:r w:rsidRPr="001F4E93">
            <w:rPr>
              <w:noProof/>
            </w:rPr>
            <w:fldChar w:fldCharType="separate"/>
          </w:r>
          <w:r w:rsidR="00195D9F">
            <w:rPr>
              <w:noProof/>
            </w:rPr>
            <w:t>177</w:t>
          </w:r>
          <w:r w:rsidRPr="001F4E93">
            <w:rPr>
              <w:noProof/>
            </w:rPr>
            <w:fldChar w:fldCharType="end"/>
          </w:r>
        </w:p>
        <w:p w14:paraId="3F9CB742"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5.- CAPACIDAD DE LA PERSONA: TIPOS DE CAPACIDAD DE LA PERSONA</w:t>
          </w:r>
          <w:r w:rsidRPr="001F4E93">
            <w:rPr>
              <w:noProof/>
            </w:rPr>
            <w:tab/>
          </w:r>
          <w:r w:rsidRPr="001F4E93">
            <w:rPr>
              <w:noProof/>
            </w:rPr>
            <w:fldChar w:fldCharType="begin"/>
          </w:r>
          <w:r w:rsidRPr="001F4E93">
            <w:rPr>
              <w:noProof/>
            </w:rPr>
            <w:instrText xml:space="preserve"> PAGEREF _Toc381011001 \h </w:instrText>
          </w:r>
          <w:r w:rsidRPr="001F4E93">
            <w:rPr>
              <w:noProof/>
            </w:rPr>
          </w:r>
          <w:r w:rsidRPr="001F4E93">
            <w:rPr>
              <w:noProof/>
            </w:rPr>
            <w:fldChar w:fldCharType="separate"/>
          </w:r>
          <w:r w:rsidR="00195D9F">
            <w:rPr>
              <w:noProof/>
            </w:rPr>
            <w:t>178</w:t>
          </w:r>
          <w:r w:rsidRPr="001F4E93">
            <w:rPr>
              <w:noProof/>
            </w:rPr>
            <w:fldChar w:fldCharType="end"/>
          </w:r>
        </w:p>
        <w:p w14:paraId="7A2F2BC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6. DERECHOS DE LA PERSONALIDAD</w:t>
          </w:r>
          <w:r w:rsidRPr="001F4E93">
            <w:rPr>
              <w:noProof/>
            </w:rPr>
            <w:tab/>
          </w:r>
          <w:r w:rsidRPr="001F4E93">
            <w:rPr>
              <w:noProof/>
            </w:rPr>
            <w:fldChar w:fldCharType="begin"/>
          </w:r>
          <w:r w:rsidRPr="001F4E93">
            <w:rPr>
              <w:noProof/>
            </w:rPr>
            <w:instrText xml:space="preserve"> PAGEREF _Toc381011002 \h </w:instrText>
          </w:r>
          <w:r w:rsidRPr="001F4E93">
            <w:rPr>
              <w:noProof/>
            </w:rPr>
          </w:r>
          <w:r w:rsidRPr="001F4E93">
            <w:rPr>
              <w:noProof/>
            </w:rPr>
            <w:fldChar w:fldCharType="separate"/>
          </w:r>
          <w:r w:rsidR="00195D9F">
            <w:rPr>
              <w:noProof/>
            </w:rPr>
            <w:t>180</w:t>
          </w:r>
          <w:r w:rsidRPr="001F4E93">
            <w:rPr>
              <w:noProof/>
            </w:rPr>
            <w:fldChar w:fldCharType="end"/>
          </w:r>
        </w:p>
        <w:p w14:paraId="7EAF521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III.- LA FAMILIA</w:t>
          </w:r>
          <w:r w:rsidRPr="001F4E93">
            <w:rPr>
              <w:noProof/>
            </w:rPr>
            <w:tab/>
          </w:r>
          <w:r w:rsidRPr="001F4E93">
            <w:rPr>
              <w:noProof/>
            </w:rPr>
            <w:fldChar w:fldCharType="begin"/>
          </w:r>
          <w:r w:rsidRPr="001F4E93">
            <w:rPr>
              <w:noProof/>
            </w:rPr>
            <w:instrText xml:space="preserve"> PAGEREF _Toc381011003 \h </w:instrText>
          </w:r>
          <w:r w:rsidRPr="001F4E93">
            <w:rPr>
              <w:noProof/>
            </w:rPr>
          </w:r>
          <w:r w:rsidRPr="001F4E93">
            <w:rPr>
              <w:noProof/>
            </w:rPr>
            <w:fldChar w:fldCharType="separate"/>
          </w:r>
          <w:r w:rsidR="00195D9F">
            <w:rPr>
              <w:noProof/>
            </w:rPr>
            <w:t>181</w:t>
          </w:r>
          <w:r w:rsidRPr="001F4E93">
            <w:rPr>
              <w:noProof/>
            </w:rPr>
            <w:fldChar w:fldCharType="end"/>
          </w:r>
        </w:p>
        <w:p w14:paraId="26ED7CF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IV.- EL MATRIMONIO – REGIMEN PATRIMONIAL EN LAS EMPRESAS</w:t>
          </w:r>
          <w:r w:rsidRPr="001F4E93">
            <w:rPr>
              <w:noProof/>
            </w:rPr>
            <w:tab/>
          </w:r>
          <w:r w:rsidRPr="001F4E93">
            <w:rPr>
              <w:noProof/>
            </w:rPr>
            <w:fldChar w:fldCharType="begin"/>
          </w:r>
          <w:r w:rsidRPr="001F4E93">
            <w:rPr>
              <w:noProof/>
            </w:rPr>
            <w:instrText xml:space="preserve"> PAGEREF _Toc381011004 \h </w:instrText>
          </w:r>
          <w:r w:rsidRPr="001F4E93">
            <w:rPr>
              <w:noProof/>
            </w:rPr>
          </w:r>
          <w:r w:rsidRPr="001F4E93">
            <w:rPr>
              <w:noProof/>
            </w:rPr>
            <w:fldChar w:fldCharType="separate"/>
          </w:r>
          <w:r w:rsidR="00195D9F">
            <w:rPr>
              <w:noProof/>
            </w:rPr>
            <w:t>182</w:t>
          </w:r>
          <w:r w:rsidRPr="001F4E93">
            <w:rPr>
              <w:noProof/>
            </w:rPr>
            <w:fldChar w:fldCharType="end"/>
          </w:r>
        </w:p>
        <w:p w14:paraId="7FE11C7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 DERECHO DE SUCESIONES</w:t>
          </w:r>
          <w:r w:rsidRPr="001F4E93">
            <w:rPr>
              <w:noProof/>
            </w:rPr>
            <w:tab/>
          </w:r>
          <w:r w:rsidRPr="001F4E93">
            <w:rPr>
              <w:noProof/>
            </w:rPr>
            <w:fldChar w:fldCharType="begin"/>
          </w:r>
          <w:r w:rsidRPr="001F4E93">
            <w:rPr>
              <w:noProof/>
            </w:rPr>
            <w:instrText xml:space="preserve"> PAGEREF _Toc381011005 \h </w:instrText>
          </w:r>
          <w:r w:rsidRPr="001F4E93">
            <w:rPr>
              <w:noProof/>
            </w:rPr>
          </w:r>
          <w:r w:rsidRPr="001F4E93">
            <w:rPr>
              <w:noProof/>
            </w:rPr>
            <w:fldChar w:fldCharType="separate"/>
          </w:r>
          <w:r w:rsidR="00195D9F">
            <w:rPr>
              <w:noProof/>
            </w:rPr>
            <w:t>183</w:t>
          </w:r>
          <w:r w:rsidRPr="001F4E93">
            <w:rPr>
              <w:noProof/>
            </w:rPr>
            <w:fldChar w:fldCharType="end"/>
          </w:r>
        </w:p>
        <w:p w14:paraId="7A0E45F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VI.- LA PROPIEDAD</w:t>
          </w:r>
          <w:r w:rsidRPr="001F4E93">
            <w:rPr>
              <w:noProof/>
            </w:rPr>
            <w:tab/>
          </w:r>
          <w:r w:rsidRPr="001F4E93">
            <w:rPr>
              <w:noProof/>
            </w:rPr>
            <w:fldChar w:fldCharType="begin"/>
          </w:r>
          <w:r w:rsidRPr="001F4E93">
            <w:rPr>
              <w:noProof/>
            </w:rPr>
            <w:instrText xml:space="preserve"> PAGEREF _Toc381011006 \h </w:instrText>
          </w:r>
          <w:r w:rsidRPr="001F4E93">
            <w:rPr>
              <w:noProof/>
            </w:rPr>
          </w:r>
          <w:r w:rsidRPr="001F4E93">
            <w:rPr>
              <w:noProof/>
            </w:rPr>
            <w:fldChar w:fldCharType="separate"/>
          </w:r>
          <w:r w:rsidR="00195D9F">
            <w:rPr>
              <w:noProof/>
            </w:rPr>
            <w:t>184</w:t>
          </w:r>
          <w:r w:rsidRPr="001F4E93">
            <w:rPr>
              <w:noProof/>
            </w:rPr>
            <w:fldChar w:fldCharType="end"/>
          </w:r>
        </w:p>
        <w:p w14:paraId="109FFAD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lastRenderedPageBreak/>
            <w:t>VII.- CONTRATOS</w:t>
          </w:r>
          <w:r w:rsidRPr="001F4E93">
            <w:rPr>
              <w:noProof/>
            </w:rPr>
            <w:tab/>
          </w:r>
          <w:r w:rsidRPr="001F4E93">
            <w:rPr>
              <w:noProof/>
            </w:rPr>
            <w:fldChar w:fldCharType="begin"/>
          </w:r>
          <w:r w:rsidRPr="001F4E93">
            <w:rPr>
              <w:noProof/>
            </w:rPr>
            <w:instrText xml:space="preserve"> PAGEREF _Toc381011007 \h </w:instrText>
          </w:r>
          <w:r w:rsidRPr="001F4E93">
            <w:rPr>
              <w:noProof/>
            </w:rPr>
          </w:r>
          <w:r w:rsidRPr="001F4E93">
            <w:rPr>
              <w:noProof/>
            </w:rPr>
            <w:fldChar w:fldCharType="separate"/>
          </w:r>
          <w:r w:rsidR="00195D9F">
            <w:rPr>
              <w:noProof/>
            </w:rPr>
            <w:t>186</w:t>
          </w:r>
          <w:r w:rsidRPr="001F4E93">
            <w:rPr>
              <w:noProof/>
            </w:rPr>
            <w:fldChar w:fldCharType="end"/>
          </w:r>
        </w:p>
        <w:p w14:paraId="6465D9C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VIII.- OBLIGACIONES</w:t>
          </w:r>
          <w:r w:rsidRPr="001F4E93">
            <w:rPr>
              <w:noProof/>
            </w:rPr>
            <w:tab/>
          </w:r>
          <w:r w:rsidRPr="001F4E93">
            <w:rPr>
              <w:noProof/>
            </w:rPr>
            <w:fldChar w:fldCharType="begin"/>
          </w:r>
          <w:r w:rsidRPr="001F4E93">
            <w:rPr>
              <w:noProof/>
            </w:rPr>
            <w:instrText xml:space="preserve"> PAGEREF _Toc381011008 \h </w:instrText>
          </w:r>
          <w:r w:rsidRPr="001F4E93">
            <w:rPr>
              <w:noProof/>
            </w:rPr>
          </w:r>
          <w:r w:rsidRPr="001F4E93">
            <w:rPr>
              <w:noProof/>
            </w:rPr>
            <w:fldChar w:fldCharType="separate"/>
          </w:r>
          <w:r w:rsidR="00195D9F">
            <w:rPr>
              <w:noProof/>
            </w:rPr>
            <w:t>190</w:t>
          </w:r>
          <w:r w:rsidRPr="001F4E93">
            <w:rPr>
              <w:noProof/>
            </w:rPr>
            <w:fldChar w:fldCharType="end"/>
          </w:r>
        </w:p>
        <w:p w14:paraId="326157F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IX.- ACTO JURIDICO.</w:t>
          </w:r>
          <w:r w:rsidRPr="001F4E93">
            <w:rPr>
              <w:noProof/>
            </w:rPr>
            <w:tab/>
          </w:r>
          <w:r w:rsidRPr="001F4E93">
            <w:rPr>
              <w:noProof/>
            </w:rPr>
            <w:fldChar w:fldCharType="begin"/>
          </w:r>
          <w:r w:rsidRPr="001F4E93">
            <w:rPr>
              <w:noProof/>
            </w:rPr>
            <w:instrText xml:space="preserve"> PAGEREF _Toc381011009 \h </w:instrText>
          </w:r>
          <w:r w:rsidRPr="001F4E93">
            <w:rPr>
              <w:noProof/>
            </w:rPr>
          </w:r>
          <w:r w:rsidRPr="001F4E93">
            <w:rPr>
              <w:noProof/>
            </w:rPr>
            <w:fldChar w:fldCharType="separate"/>
          </w:r>
          <w:r w:rsidR="00195D9F">
            <w:rPr>
              <w:noProof/>
            </w:rPr>
            <w:t>190</w:t>
          </w:r>
          <w:r w:rsidRPr="001F4E93">
            <w:rPr>
              <w:noProof/>
            </w:rPr>
            <w:fldChar w:fldCharType="end"/>
          </w:r>
        </w:p>
        <w:p w14:paraId="5B77F43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X.- SOLUCIONES DEL DERECHO CIVIL.-</w:t>
          </w:r>
          <w:r w:rsidRPr="001F4E93">
            <w:rPr>
              <w:noProof/>
            </w:rPr>
            <w:tab/>
          </w:r>
          <w:r w:rsidRPr="001F4E93">
            <w:rPr>
              <w:noProof/>
            </w:rPr>
            <w:fldChar w:fldCharType="begin"/>
          </w:r>
          <w:r w:rsidRPr="001F4E93">
            <w:rPr>
              <w:noProof/>
            </w:rPr>
            <w:instrText xml:space="preserve"> PAGEREF _Toc381011010 \h </w:instrText>
          </w:r>
          <w:r w:rsidRPr="001F4E93">
            <w:rPr>
              <w:noProof/>
            </w:rPr>
          </w:r>
          <w:r w:rsidRPr="001F4E93">
            <w:rPr>
              <w:noProof/>
            </w:rPr>
            <w:fldChar w:fldCharType="separate"/>
          </w:r>
          <w:r w:rsidR="00195D9F">
            <w:rPr>
              <w:noProof/>
            </w:rPr>
            <w:t>191</w:t>
          </w:r>
          <w:r w:rsidRPr="001F4E93">
            <w:rPr>
              <w:noProof/>
            </w:rPr>
            <w:fldChar w:fldCharType="end"/>
          </w:r>
        </w:p>
        <w:p w14:paraId="23E1EF1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XI.- LA EMPRESA EN EL DERECHO CIVIL</w:t>
          </w:r>
          <w:r w:rsidRPr="001F4E93">
            <w:rPr>
              <w:noProof/>
            </w:rPr>
            <w:tab/>
          </w:r>
          <w:r w:rsidRPr="001F4E93">
            <w:rPr>
              <w:noProof/>
            </w:rPr>
            <w:fldChar w:fldCharType="begin"/>
          </w:r>
          <w:r w:rsidRPr="001F4E93">
            <w:rPr>
              <w:noProof/>
            </w:rPr>
            <w:instrText xml:space="preserve"> PAGEREF _Toc381011011 \h </w:instrText>
          </w:r>
          <w:r w:rsidRPr="001F4E93">
            <w:rPr>
              <w:noProof/>
            </w:rPr>
          </w:r>
          <w:r w:rsidRPr="001F4E93">
            <w:rPr>
              <w:noProof/>
            </w:rPr>
            <w:fldChar w:fldCharType="separate"/>
          </w:r>
          <w:r w:rsidR="00195D9F">
            <w:rPr>
              <w:noProof/>
            </w:rPr>
            <w:t>192</w:t>
          </w:r>
          <w:r w:rsidRPr="001F4E93">
            <w:rPr>
              <w:noProof/>
            </w:rPr>
            <w:fldChar w:fldCharType="end"/>
          </w:r>
        </w:p>
        <w:p w14:paraId="2D9E8699"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LA EMPRESA EN EL DERECHO CIVIL</w:t>
          </w:r>
          <w:r w:rsidRPr="001F4E93">
            <w:rPr>
              <w:noProof/>
            </w:rPr>
            <w:tab/>
          </w:r>
          <w:r w:rsidRPr="001F4E93">
            <w:rPr>
              <w:noProof/>
            </w:rPr>
            <w:fldChar w:fldCharType="begin"/>
          </w:r>
          <w:r w:rsidRPr="001F4E93">
            <w:rPr>
              <w:noProof/>
            </w:rPr>
            <w:instrText xml:space="preserve"> PAGEREF _Toc381011012 \h </w:instrText>
          </w:r>
          <w:r w:rsidRPr="001F4E93">
            <w:rPr>
              <w:noProof/>
            </w:rPr>
          </w:r>
          <w:r w:rsidRPr="001F4E93">
            <w:rPr>
              <w:noProof/>
            </w:rPr>
            <w:fldChar w:fldCharType="separate"/>
          </w:r>
          <w:r w:rsidR="00195D9F">
            <w:rPr>
              <w:noProof/>
            </w:rPr>
            <w:t>192</w:t>
          </w:r>
          <w:r w:rsidRPr="001F4E93">
            <w:rPr>
              <w:noProof/>
            </w:rPr>
            <w:fldChar w:fldCharType="end"/>
          </w:r>
        </w:p>
        <w:p w14:paraId="359E605E"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EL DERECHO CIVIL Y LA LIBERTAD DE EMPRESA</w:t>
          </w:r>
          <w:r w:rsidRPr="001F4E93">
            <w:rPr>
              <w:noProof/>
            </w:rPr>
            <w:tab/>
          </w:r>
          <w:r w:rsidRPr="001F4E93">
            <w:rPr>
              <w:noProof/>
            </w:rPr>
            <w:fldChar w:fldCharType="begin"/>
          </w:r>
          <w:r w:rsidRPr="001F4E93">
            <w:rPr>
              <w:noProof/>
            </w:rPr>
            <w:instrText xml:space="preserve"> PAGEREF _Toc381011013 \h </w:instrText>
          </w:r>
          <w:r w:rsidRPr="001F4E93">
            <w:rPr>
              <w:noProof/>
            </w:rPr>
          </w:r>
          <w:r w:rsidRPr="001F4E93">
            <w:rPr>
              <w:noProof/>
            </w:rPr>
            <w:fldChar w:fldCharType="separate"/>
          </w:r>
          <w:r w:rsidR="00195D9F">
            <w:rPr>
              <w:noProof/>
            </w:rPr>
            <w:t>198</w:t>
          </w:r>
          <w:r w:rsidRPr="001F4E93">
            <w:rPr>
              <w:noProof/>
            </w:rPr>
            <w:fldChar w:fldCharType="end"/>
          </w:r>
        </w:p>
        <w:p w14:paraId="17E3C64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V: </w:t>
          </w:r>
          <w:r w:rsidRPr="001F4E93">
            <w:rPr>
              <w:rFonts w:ascii="Times New Roman" w:hAnsi="Times New Roman"/>
              <w:noProof/>
              <w:sz w:val="22"/>
              <w:szCs w:val="22"/>
              <w:lang w:val="es-ES_tradnl"/>
            </w:rPr>
            <w:t>EL DERECHO EMPRESARIAL Y EL DERECHO PENAL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_Toc381011014 \h </w:instrText>
          </w:r>
          <w:r w:rsidRPr="001F4E93">
            <w:rPr>
              <w:noProof/>
              <w:sz w:val="22"/>
              <w:szCs w:val="22"/>
            </w:rPr>
          </w:r>
          <w:r w:rsidRPr="001F4E93">
            <w:rPr>
              <w:noProof/>
              <w:sz w:val="22"/>
              <w:szCs w:val="22"/>
            </w:rPr>
            <w:fldChar w:fldCharType="separate"/>
          </w:r>
          <w:r w:rsidR="00195D9F">
            <w:rPr>
              <w:noProof/>
              <w:sz w:val="22"/>
              <w:szCs w:val="22"/>
            </w:rPr>
            <w:t>200</w:t>
          </w:r>
          <w:r w:rsidRPr="001F4E93">
            <w:rPr>
              <w:noProof/>
              <w:sz w:val="22"/>
              <w:szCs w:val="22"/>
            </w:rPr>
            <w:fldChar w:fldCharType="end"/>
          </w:r>
        </w:p>
        <w:p w14:paraId="18393F6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EL CONCEPTO DE DERECHO PENAL</w:t>
          </w:r>
          <w:r w:rsidRPr="001F4E93">
            <w:rPr>
              <w:noProof/>
            </w:rPr>
            <w:tab/>
          </w:r>
          <w:r w:rsidRPr="001F4E93">
            <w:rPr>
              <w:noProof/>
            </w:rPr>
            <w:fldChar w:fldCharType="begin"/>
          </w:r>
          <w:r w:rsidRPr="001F4E93">
            <w:rPr>
              <w:noProof/>
            </w:rPr>
            <w:instrText xml:space="preserve"> PAGEREF _Toc381011015 \h </w:instrText>
          </w:r>
          <w:r w:rsidRPr="001F4E93">
            <w:rPr>
              <w:noProof/>
            </w:rPr>
          </w:r>
          <w:r w:rsidRPr="001F4E93">
            <w:rPr>
              <w:noProof/>
            </w:rPr>
            <w:fldChar w:fldCharType="separate"/>
          </w:r>
          <w:r w:rsidR="00195D9F">
            <w:rPr>
              <w:noProof/>
            </w:rPr>
            <w:t>201</w:t>
          </w:r>
          <w:r w:rsidRPr="001F4E93">
            <w:rPr>
              <w:noProof/>
            </w:rPr>
            <w:fldChar w:fldCharType="end"/>
          </w:r>
        </w:p>
        <w:p w14:paraId="6741DDB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EL DELITO</w:t>
          </w:r>
          <w:r w:rsidRPr="001F4E93">
            <w:rPr>
              <w:noProof/>
            </w:rPr>
            <w:tab/>
          </w:r>
          <w:r w:rsidRPr="001F4E93">
            <w:rPr>
              <w:noProof/>
            </w:rPr>
            <w:fldChar w:fldCharType="begin"/>
          </w:r>
          <w:r w:rsidRPr="001F4E93">
            <w:rPr>
              <w:noProof/>
            </w:rPr>
            <w:instrText xml:space="preserve"> PAGEREF _Toc381011016 \h </w:instrText>
          </w:r>
          <w:r w:rsidRPr="001F4E93">
            <w:rPr>
              <w:noProof/>
            </w:rPr>
          </w:r>
          <w:r w:rsidRPr="001F4E93">
            <w:rPr>
              <w:noProof/>
            </w:rPr>
            <w:fldChar w:fldCharType="separate"/>
          </w:r>
          <w:r w:rsidR="00195D9F">
            <w:rPr>
              <w:noProof/>
            </w:rPr>
            <w:t>203</w:t>
          </w:r>
          <w:r w:rsidRPr="001F4E93">
            <w:rPr>
              <w:noProof/>
            </w:rPr>
            <w:fldChar w:fldCharType="end"/>
          </w:r>
        </w:p>
        <w:p w14:paraId="64E4392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LA EMPRESA EN EL DERECHO PENAL</w:t>
          </w:r>
          <w:r w:rsidRPr="001F4E93">
            <w:rPr>
              <w:noProof/>
            </w:rPr>
            <w:tab/>
          </w:r>
          <w:r w:rsidRPr="001F4E93">
            <w:rPr>
              <w:noProof/>
            </w:rPr>
            <w:fldChar w:fldCharType="begin"/>
          </w:r>
          <w:r w:rsidRPr="001F4E93">
            <w:rPr>
              <w:noProof/>
            </w:rPr>
            <w:instrText xml:space="preserve"> PAGEREF _Toc381011017 \h </w:instrText>
          </w:r>
          <w:r w:rsidRPr="001F4E93">
            <w:rPr>
              <w:noProof/>
            </w:rPr>
          </w:r>
          <w:r w:rsidRPr="001F4E93">
            <w:rPr>
              <w:noProof/>
            </w:rPr>
            <w:fldChar w:fldCharType="separate"/>
          </w:r>
          <w:r w:rsidR="00195D9F">
            <w:rPr>
              <w:noProof/>
            </w:rPr>
            <w:t>204</w:t>
          </w:r>
          <w:r w:rsidRPr="001F4E93">
            <w:rPr>
              <w:noProof/>
            </w:rPr>
            <w:fldChar w:fldCharType="end"/>
          </w:r>
        </w:p>
        <w:p w14:paraId="2272894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4.- EL DERECHO PENAL Y LA LIBERTAD DE EMPRESA</w:t>
          </w:r>
          <w:r w:rsidRPr="001F4E93">
            <w:rPr>
              <w:noProof/>
            </w:rPr>
            <w:tab/>
          </w:r>
          <w:r w:rsidRPr="001F4E93">
            <w:rPr>
              <w:noProof/>
            </w:rPr>
            <w:fldChar w:fldCharType="begin"/>
          </w:r>
          <w:r w:rsidRPr="001F4E93">
            <w:rPr>
              <w:noProof/>
            </w:rPr>
            <w:instrText xml:space="preserve"> PAGEREF _Toc381011018 \h </w:instrText>
          </w:r>
          <w:r w:rsidRPr="001F4E93">
            <w:rPr>
              <w:noProof/>
            </w:rPr>
          </w:r>
          <w:r w:rsidRPr="001F4E93">
            <w:rPr>
              <w:noProof/>
            </w:rPr>
            <w:fldChar w:fldCharType="separate"/>
          </w:r>
          <w:r w:rsidR="00195D9F">
            <w:rPr>
              <w:noProof/>
            </w:rPr>
            <w:t>206</w:t>
          </w:r>
          <w:r w:rsidRPr="001F4E93">
            <w:rPr>
              <w:noProof/>
            </w:rPr>
            <w:fldChar w:fldCharType="end"/>
          </w:r>
        </w:p>
        <w:p w14:paraId="1F095464"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SEXTO: </w:t>
          </w:r>
          <w:r w:rsidRPr="001F4E93">
            <w:rPr>
              <w:rFonts w:ascii="Times New Roman" w:hAnsi="Times New Roman"/>
              <w:noProof/>
              <w:sz w:val="22"/>
              <w:szCs w:val="22"/>
              <w:lang w:val="es-ES_tradnl"/>
            </w:rPr>
            <w:t>DERECHO EMPRESARIAL Y DERECHO LABORAL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_Toc381011019 \h </w:instrText>
          </w:r>
          <w:r w:rsidRPr="001F4E93">
            <w:rPr>
              <w:noProof/>
              <w:sz w:val="22"/>
              <w:szCs w:val="22"/>
            </w:rPr>
          </w:r>
          <w:r w:rsidRPr="001F4E93">
            <w:rPr>
              <w:noProof/>
              <w:sz w:val="22"/>
              <w:szCs w:val="22"/>
            </w:rPr>
            <w:fldChar w:fldCharType="separate"/>
          </w:r>
          <w:r w:rsidR="00195D9F">
            <w:rPr>
              <w:noProof/>
              <w:sz w:val="22"/>
              <w:szCs w:val="22"/>
            </w:rPr>
            <w:t>207</w:t>
          </w:r>
          <w:r w:rsidRPr="001F4E93">
            <w:rPr>
              <w:noProof/>
              <w:sz w:val="22"/>
              <w:szCs w:val="22"/>
            </w:rPr>
            <w:fldChar w:fldCharType="end"/>
          </w:r>
        </w:p>
        <w:p w14:paraId="43F753E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DERECHO LABORAL</w:t>
          </w:r>
          <w:r w:rsidRPr="001F4E93">
            <w:rPr>
              <w:noProof/>
            </w:rPr>
            <w:tab/>
          </w:r>
          <w:r w:rsidRPr="001F4E93">
            <w:rPr>
              <w:noProof/>
            </w:rPr>
            <w:fldChar w:fldCharType="begin"/>
          </w:r>
          <w:r w:rsidRPr="001F4E93">
            <w:rPr>
              <w:noProof/>
            </w:rPr>
            <w:instrText xml:space="preserve"> PAGEREF _Toc381011020 \h </w:instrText>
          </w:r>
          <w:r w:rsidRPr="001F4E93">
            <w:rPr>
              <w:noProof/>
            </w:rPr>
          </w:r>
          <w:r w:rsidRPr="001F4E93">
            <w:rPr>
              <w:noProof/>
            </w:rPr>
            <w:fldChar w:fldCharType="separate"/>
          </w:r>
          <w:r w:rsidR="00195D9F">
            <w:rPr>
              <w:noProof/>
            </w:rPr>
            <w:t>207</w:t>
          </w:r>
          <w:r w:rsidRPr="001F4E93">
            <w:rPr>
              <w:noProof/>
            </w:rPr>
            <w:fldChar w:fldCharType="end"/>
          </w:r>
        </w:p>
        <w:p w14:paraId="0259802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EL CONCEPTO DE TRABAJO</w:t>
          </w:r>
          <w:r w:rsidRPr="001F4E93">
            <w:rPr>
              <w:noProof/>
            </w:rPr>
            <w:tab/>
          </w:r>
          <w:r w:rsidRPr="001F4E93">
            <w:rPr>
              <w:noProof/>
            </w:rPr>
            <w:fldChar w:fldCharType="begin"/>
          </w:r>
          <w:r w:rsidRPr="001F4E93">
            <w:rPr>
              <w:noProof/>
            </w:rPr>
            <w:instrText xml:space="preserve"> PAGEREF _Toc381011021 \h </w:instrText>
          </w:r>
          <w:r w:rsidRPr="001F4E93">
            <w:rPr>
              <w:noProof/>
            </w:rPr>
          </w:r>
          <w:r w:rsidRPr="001F4E93">
            <w:rPr>
              <w:noProof/>
            </w:rPr>
            <w:fldChar w:fldCharType="separate"/>
          </w:r>
          <w:r w:rsidR="00195D9F">
            <w:rPr>
              <w:noProof/>
            </w:rPr>
            <w:t>208</w:t>
          </w:r>
          <w:r w:rsidRPr="001F4E93">
            <w:rPr>
              <w:noProof/>
            </w:rPr>
            <w:fldChar w:fldCharType="end"/>
          </w:r>
        </w:p>
        <w:p w14:paraId="3E9658D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DERECHO LABORAL Y LIBERTAD DE EMPRESA:</w:t>
          </w:r>
          <w:r w:rsidRPr="001F4E93">
            <w:rPr>
              <w:noProof/>
            </w:rPr>
            <w:tab/>
          </w:r>
          <w:r w:rsidRPr="001F4E93">
            <w:rPr>
              <w:noProof/>
            </w:rPr>
            <w:fldChar w:fldCharType="begin"/>
          </w:r>
          <w:r w:rsidRPr="001F4E93">
            <w:rPr>
              <w:noProof/>
            </w:rPr>
            <w:instrText xml:space="preserve"> PAGEREF _Toc381011022 \h </w:instrText>
          </w:r>
          <w:r w:rsidRPr="001F4E93">
            <w:rPr>
              <w:noProof/>
            </w:rPr>
          </w:r>
          <w:r w:rsidRPr="001F4E93">
            <w:rPr>
              <w:noProof/>
            </w:rPr>
            <w:fldChar w:fldCharType="separate"/>
          </w:r>
          <w:r w:rsidR="00195D9F">
            <w:rPr>
              <w:noProof/>
            </w:rPr>
            <w:t>214</w:t>
          </w:r>
          <w:r w:rsidRPr="001F4E93">
            <w:rPr>
              <w:noProof/>
            </w:rPr>
            <w:fldChar w:fldCharType="end"/>
          </w:r>
        </w:p>
        <w:p w14:paraId="28DA456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SEPTIMO: </w:t>
          </w:r>
          <w:r w:rsidRPr="001F4E93">
            <w:rPr>
              <w:rFonts w:ascii="Times New Roman" w:hAnsi="Times New Roman"/>
              <w:noProof/>
              <w:sz w:val="22"/>
              <w:szCs w:val="22"/>
              <w:lang w:val="es-ES_tradnl"/>
            </w:rPr>
            <w:t>EL DERECHO EMPRESARIAL Y EL DERECHO TRIBUTARIO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_Toc381011023 \h </w:instrText>
          </w:r>
          <w:r w:rsidRPr="001F4E93">
            <w:rPr>
              <w:noProof/>
              <w:sz w:val="22"/>
              <w:szCs w:val="22"/>
            </w:rPr>
          </w:r>
          <w:r w:rsidRPr="001F4E93">
            <w:rPr>
              <w:noProof/>
              <w:sz w:val="22"/>
              <w:szCs w:val="22"/>
            </w:rPr>
            <w:fldChar w:fldCharType="separate"/>
          </w:r>
          <w:r w:rsidR="00195D9F">
            <w:rPr>
              <w:noProof/>
              <w:sz w:val="22"/>
              <w:szCs w:val="22"/>
            </w:rPr>
            <w:t>217</w:t>
          </w:r>
          <w:r w:rsidRPr="001F4E93">
            <w:rPr>
              <w:noProof/>
              <w:sz w:val="22"/>
              <w:szCs w:val="22"/>
            </w:rPr>
            <w:fldChar w:fldCharType="end"/>
          </w:r>
        </w:p>
        <w:p w14:paraId="58A5A4C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I.- DERECHO TRIBUTARIO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_Toc381011024 \h </w:instrText>
          </w:r>
          <w:r w:rsidRPr="001F4E93">
            <w:rPr>
              <w:noProof/>
              <w:sz w:val="22"/>
              <w:szCs w:val="22"/>
            </w:rPr>
          </w:r>
          <w:r w:rsidRPr="001F4E93">
            <w:rPr>
              <w:noProof/>
              <w:sz w:val="22"/>
              <w:szCs w:val="22"/>
            </w:rPr>
            <w:fldChar w:fldCharType="separate"/>
          </w:r>
          <w:r w:rsidR="00195D9F">
            <w:rPr>
              <w:noProof/>
              <w:sz w:val="22"/>
              <w:szCs w:val="22"/>
            </w:rPr>
            <w:t>217</w:t>
          </w:r>
          <w:r w:rsidRPr="001F4E93">
            <w:rPr>
              <w:noProof/>
              <w:sz w:val="22"/>
              <w:szCs w:val="22"/>
            </w:rPr>
            <w:fldChar w:fldCharType="end"/>
          </w:r>
        </w:p>
        <w:p w14:paraId="65B086F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INTRODUCCIÓN</w:t>
          </w:r>
          <w:r w:rsidRPr="001F4E93">
            <w:rPr>
              <w:noProof/>
            </w:rPr>
            <w:tab/>
          </w:r>
          <w:r w:rsidRPr="001F4E93">
            <w:rPr>
              <w:noProof/>
            </w:rPr>
            <w:fldChar w:fldCharType="begin"/>
          </w:r>
          <w:r w:rsidRPr="001F4E93">
            <w:rPr>
              <w:noProof/>
            </w:rPr>
            <w:instrText xml:space="preserve"> PAGEREF _Toc381011025 \h </w:instrText>
          </w:r>
          <w:r w:rsidRPr="001F4E93">
            <w:rPr>
              <w:noProof/>
            </w:rPr>
          </w:r>
          <w:r w:rsidRPr="001F4E93">
            <w:rPr>
              <w:noProof/>
            </w:rPr>
            <w:fldChar w:fldCharType="separate"/>
          </w:r>
          <w:r w:rsidR="00195D9F">
            <w:rPr>
              <w:noProof/>
            </w:rPr>
            <w:t>217</w:t>
          </w:r>
          <w:r w:rsidRPr="001F4E93">
            <w:rPr>
              <w:noProof/>
            </w:rPr>
            <w:fldChar w:fldCharType="end"/>
          </w:r>
        </w:p>
        <w:p w14:paraId="4036B5E7"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El CARÁCTER SISTÉMICO DE LA TRIBUTACIÓN</w:t>
          </w:r>
          <w:r w:rsidRPr="001F4E93">
            <w:rPr>
              <w:noProof/>
            </w:rPr>
            <w:tab/>
          </w:r>
          <w:r w:rsidRPr="001F4E93">
            <w:rPr>
              <w:noProof/>
            </w:rPr>
            <w:fldChar w:fldCharType="begin"/>
          </w:r>
          <w:r w:rsidRPr="001F4E93">
            <w:rPr>
              <w:noProof/>
            </w:rPr>
            <w:instrText xml:space="preserve"> PAGEREF _Toc381011026 \h </w:instrText>
          </w:r>
          <w:r w:rsidRPr="001F4E93">
            <w:rPr>
              <w:noProof/>
            </w:rPr>
          </w:r>
          <w:r w:rsidRPr="001F4E93">
            <w:rPr>
              <w:noProof/>
            </w:rPr>
            <w:fldChar w:fldCharType="separate"/>
          </w:r>
          <w:r w:rsidR="00195D9F">
            <w:rPr>
              <w:noProof/>
            </w:rPr>
            <w:t>220</w:t>
          </w:r>
          <w:r w:rsidRPr="001F4E93">
            <w:rPr>
              <w:noProof/>
            </w:rPr>
            <w:fldChar w:fldCharType="end"/>
          </w:r>
        </w:p>
        <w:p w14:paraId="0DED48A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II DERECHO TRIBUTARIO</w:t>
          </w:r>
          <w:r w:rsidRPr="001F4E93">
            <w:rPr>
              <w:noProof/>
            </w:rPr>
            <w:tab/>
          </w:r>
          <w:r w:rsidRPr="001F4E93">
            <w:rPr>
              <w:noProof/>
            </w:rPr>
            <w:fldChar w:fldCharType="begin"/>
          </w:r>
          <w:r w:rsidRPr="001F4E93">
            <w:rPr>
              <w:noProof/>
            </w:rPr>
            <w:instrText xml:space="preserve"> PAGEREF _Toc381011027 \h </w:instrText>
          </w:r>
          <w:r w:rsidRPr="001F4E93">
            <w:rPr>
              <w:noProof/>
            </w:rPr>
          </w:r>
          <w:r w:rsidRPr="001F4E93">
            <w:rPr>
              <w:noProof/>
            </w:rPr>
            <w:fldChar w:fldCharType="separate"/>
          </w:r>
          <w:r w:rsidR="00195D9F">
            <w:rPr>
              <w:noProof/>
            </w:rPr>
            <w:t>221</w:t>
          </w:r>
          <w:r w:rsidRPr="001F4E93">
            <w:rPr>
              <w:noProof/>
            </w:rPr>
            <w:fldChar w:fldCharType="end"/>
          </w:r>
        </w:p>
        <w:p w14:paraId="6308A0BB"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EL DERECHO TRIBUTARIO COMO ACTO DE PODER</w:t>
          </w:r>
          <w:r w:rsidRPr="001F4E93">
            <w:rPr>
              <w:noProof/>
            </w:rPr>
            <w:tab/>
          </w:r>
          <w:r w:rsidRPr="001F4E93">
            <w:rPr>
              <w:noProof/>
            </w:rPr>
            <w:fldChar w:fldCharType="begin"/>
          </w:r>
          <w:r w:rsidRPr="001F4E93">
            <w:rPr>
              <w:noProof/>
            </w:rPr>
            <w:instrText xml:space="preserve"> PAGEREF _Toc381011028 \h </w:instrText>
          </w:r>
          <w:r w:rsidRPr="001F4E93">
            <w:rPr>
              <w:noProof/>
            </w:rPr>
          </w:r>
          <w:r w:rsidRPr="001F4E93">
            <w:rPr>
              <w:noProof/>
            </w:rPr>
            <w:fldChar w:fldCharType="separate"/>
          </w:r>
          <w:r w:rsidR="00195D9F">
            <w:rPr>
              <w:noProof/>
            </w:rPr>
            <w:t>222</w:t>
          </w:r>
          <w:r w:rsidRPr="001F4E93">
            <w:rPr>
              <w:noProof/>
            </w:rPr>
            <w:fldChar w:fldCharType="end"/>
          </w:r>
        </w:p>
        <w:p w14:paraId="5D0B0803"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JUSTIFICACIÓN DEL DERECHO TRIBUTARIO</w:t>
          </w:r>
          <w:r w:rsidRPr="001F4E93">
            <w:rPr>
              <w:noProof/>
            </w:rPr>
            <w:tab/>
          </w:r>
          <w:r w:rsidRPr="001F4E93">
            <w:rPr>
              <w:noProof/>
            </w:rPr>
            <w:fldChar w:fldCharType="begin"/>
          </w:r>
          <w:r w:rsidRPr="001F4E93">
            <w:rPr>
              <w:noProof/>
            </w:rPr>
            <w:instrText xml:space="preserve"> PAGEREF _Toc381011029 \h </w:instrText>
          </w:r>
          <w:r w:rsidRPr="001F4E93">
            <w:rPr>
              <w:noProof/>
            </w:rPr>
          </w:r>
          <w:r w:rsidRPr="001F4E93">
            <w:rPr>
              <w:noProof/>
            </w:rPr>
            <w:fldChar w:fldCharType="separate"/>
          </w:r>
          <w:r w:rsidR="00195D9F">
            <w:rPr>
              <w:noProof/>
            </w:rPr>
            <w:t>223</w:t>
          </w:r>
          <w:r w:rsidRPr="001F4E93">
            <w:rPr>
              <w:noProof/>
            </w:rPr>
            <w:fldChar w:fldCharType="end"/>
          </w:r>
        </w:p>
        <w:p w14:paraId="0B3F5261"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3.- EL DERECHO TRIBUTARIO Y LA RELACIÓN COSTO—BENEFICIO</w:t>
          </w:r>
          <w:r w:rsidRPr="001F4E93">
            <w:rPr>
              <w:noProof/>
            </w:rPr>
            <w:tab/>
          </w:r>
          <w:r w:rsidRPr="001F4E93">
            <w:rPr>
              <w:noProof/>
            </w:rPr>
            <w:fldChar w:fldCharType="begin"/>
          </w:r>
          <w:r w:rsidRPr="001F4E93">
            <w:rPr>
              <w:noProof/>
            </w:rPr>
            <w:instrText xml:space="preserve"> PAGEREF _Toc381011030 \h </w:instrText>
          </w:r>
          <w:r w:rsidRPr="001F4E93">
            <w:rPr>
              <w:noProof/>
            </w:rPr>
          </w:r>
          <w:r w:rsidRPr="001F4E93">
            <w:rPr>
              <w:noProof/>
            </w:rPr>
            <w:fldChar w:fldCharType="separate"/>
          </w:r>
          <w:r w:rsidR="00195D9F">
            <w:rPr>
              <w:noProof/>
            </w:rPr>
            <w:t>225</w:t>
          </w:r>
          <w:r w:rsidRPr="001F4E93">
            <w:rPr>
              <w:noProof/>
            </w:rPr>
            <w:fldChar w:fldCharType="end"/>
          </w:r>
        </w:p>
        <w:p w14:paraId="17480D4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III PODER O POTESTAD TRIBUTARIA.</w:t>
          </w:r>
          <w:r w:rsidRPr="001F4E93">
            <w:rPr>
              <w:noProof/>
            </w:rPr>
            <w:tab/>
          </w:r>
          <w:r w:rsidRPr="001F4E93">
            <w:rPr>
              <w:noProof/>
            </w:rPr>
            <w:fldChar w:fldCharType="begin"/>
          </w:r>
          <w:r w:rsidRPr="001F4E93">
            <w:rPr>
              <w:noProof/>
            </w:rPr>
            <w:instrText xml:space="preserve"> PAGEREF _Toc381011031 \h </w:instrText>
          </w:r>
          <w:r w:rsidRPr="001F4E93">
            <w:rPr>
              <w:noProof/>
            </w:rPr>
          </w:r>
          <w:r w:rsidRPr="001F4E93">
            <w:rPr>
              <w:noProof/>
            </w:rPr>
            <w:fldChar w:fldCharType="separate"/>
          </w:r>
          <w:r w:rsidR="00195D9F">
            <w:rPr>
              <w:noProof/>
            </w:rPr>
            <w:t>228</w:t>
          </w:r>
          <w:r w:rsidRPr="001F4E93">
            <w:rPr>
              <w:noProof/>
            </w:rPr>
            <w:fldChar w:fldCharType="end"/>
          </w:r>
        </w:p>
        <w:p w14:paraId="423360C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EL CONCEPTO DE PODER O POTESTAD TRIBUTARIA</w:t>
          </w:r>
          <w:r w:rsidRPr="001F4E93">
            <w:rPr>
              <w:noProof/>
            </w:rPr>
            <w:tab/>
          </w:r>
          <w:r w:rsidRPr="001F4E93">
            <w:rPr>
              <w:noProof/>
            </w:rPr>
            <w:fldChar w:fldCharType="begin"/>
          </w:r>
          <w:r w:rsidRPr="001F4E93">
            <w:rPr>
              <w:noProof/>
            </w:rPr>
            <w:instrText xml:space="preserve"> PAGEREF _Toc381011032 \h </w:instrText>
          </w:r>
          <w:r w:rsidRPr="001F4E93">
            <w:rPr>
              <w:noProof/>
            </w:rPr>
          </w:r>
          <w:r w:rsidRPr="001F4E93">
            <w:rPr>
              <w:noProof/>
            </w:rPr>
            <w:fldChar w:fldCharType="separate"/>
          </w:r>
          <w:r w:rsidR="00195D9F">
            <w:rPr>
              <w:noProof/>
            </w:rPr>
            <w:t>228</w:t>
          </w:r>
          <w:r w:rsidRPr="001F4E93">
            <w:rPr>
              <w:noProof/>
            </w:rPr>
            <w:fldChar w:fldCharType="end"/>
          </w:r>
        </w:p>
        <w:p w14:paraId="481453F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TIPOS DE POTESTAD TRIBUTARIA</w:t>
          </w:r>
          <w:r w:rsidRPr="001F4E93">
            <w:rPr>
              <w:noProof/>
            </w:rPr>
            <w:tab/>
          </w:r>
          <w:r w:rsidRPr="001F4E93">
            <w:rPr>
              <w:noProof/>
            </w:rPr>
            <w:fldChar w:fldCharType="begin"/>
          </w:r>
          <w:r w:rsidRPr="001F4E93">
            <w:rPr>
              <w:noProof/>
            </w:rPr>
            <w:instrText xml:space="preserve"> PAGEREF _Toc381011033 \h </w:instrText>
          </w:r>
          <w:r w:rsidRPr="001F4E93">
            <w:rPr>
              <w:noProof/>
            </w:rPr>
          </w:r>
          <w:r w:rsidRPr="001F4E93">
            <w:rPr>
              <w:noProof/>
            </w:rPr>
            <w:fldChar w:fldCharType="separate"/>
          </w:r>
          <w:r w:rsidR="00195D9F">
            <w:rPr>
              <w:noProof/>
            </w:rPr>
            <w:t>229</w:t>
          </w:r>
          <w:r w:rsidRPr="001F4E93">
            <w:rPr>
              <w:noProof/>
            </w:rPr>
            <w:fldChar w:fldCharType="end"/>
          </w:r>
        </w:p>
        <w:p w14:paraId="4EE4E70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IV.- PRINCIPIOS DEL DERECHO TRIBUTARIO</w:t>
          </w:r>
          <w:r w:rsidRPr="001F4E93">
            <w:rPr>
              <w:noProof/>
            </w:rPr>
            <w:tab/>
          </w:r>
          <w:r w:rsidRPr="001F4E93">
            <w:rPr>
              <w:noProof/>
            </w:rPr>
            <w:fldChar w:fldCharType="begin"/>
          </w:r>
          <w:r w:rsidRPr="001F4E93">
            <w:rPr>
              <w:noProof/>
            </w:rPr>
            <w:instrText xml:space="preserve"> PAGEREF _Toc381011034 \h </w:instrText>
          </w:r>
          <w:r w:rsidRPr="001F4E93">
            <w:rPr>
              <w:noProof/>
            </w:rPr>
          </w:r>
          <w:r w:rsidRPr="001F4E93">
            <w:rPr>
              <w:noProof/>
            </w:rPr>
            <w:fldChar w:fldCharType="separate"/>
          </w:r>
          <w:r w:rsidR="00195D9F">
            <w:rPr>
              <w:noProof/>
            </w:rPr>
            <w:t>233</w:t>
          </w:r>
          <w:r w:rsidRPr="001F4E93">
            <w:rPr>
              <w:noProof/>
            </w:rPr>
            <w:fldChar w:fldCharType="end"/>
          </w:r>
        </w:p>
        <w:p w14:paraId="3E7F7392"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PRINCIPIO DE LEGALIDAD</w:t>
          </w:r>
          <w:r w:rsidRPr="001F4E93">
            <w:rPr>
              <w:noProof/>
            </w:rPr>
            <w:tab/>
          </w:r>
          <w:r w:rsidRPr="001F4E93">
            <w:rPr>
              <w:noProof/>
            </w:rPr>
            <w:fldChar w:fldCharType="begin"/>
          </w:r>
          <w:r w:rsidRPr="001F4E93">
            <w:rPr>
              <w:noProof/>
            </w:rPr>
            <w:instrText xml:space="preserve"> PAGEREF _Toc381011035 \h </w:instrText>
          </w:r>
          <w:r w:rsidRPr="001F4E93">
            <w:rPr>
              <w:noProof/>
            </w:rPr>
          </w:r>
          <w:r w:rsidRPr="001F4E93">
            <w:rPr>
              <w:noProof/>
            </w:rPr>
            <w:fldChar w:fldCharType="separate"/>
          </w:r>
          <w:r w:rsidR="00195D9F">
            <w:rPr>
              <w:noProof/>
            </w:rPr>
            <w:t>234</w:t>
          </w:r>
          <w:r w:rsidRPr="001F4E93">
            <w:rPr>
              <w:noProof/>
            </w:rPr>
            <w:fldChar w:fldCharType="end"/>
          </w:r>
        </w:p>
        <w:p w14:paraId="3A819031"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PRINCIPIO DE JUSTICIA</w:t>
          </w:r>
          <w:r w:rsidRPr="001F4E93">
            <w:rPr>
              <w:noProof/>
            </w:rPr>
            <w:tab/>
          </w:r>
          <w:r w:rsidRPr="001F4E93">
            <w:rPr>
              <w:noProof/>
            </w:rPr>
            <w:fldChar w:fldCharType="begin"/>
          </w:r>
          <w:r w:rsidRPr="001F4E93">
            <w:rPr>
              <w:noProof/>
            </w:rPr>
            <w:instrText xml:space="preserve"> PAGEREF _Toc381011036 \h </w:instrText>
          </w:r>
          <w:r w:rsidRPr="001F4E93">
            <w:rPr>
              <w:noProof/>
            </w:rPr>
          </w:r>
          <w:r w:rsidRPr="001F4E93">
            <w:rPr>
              <w:noProof/>
            </w:rPr>
            <w:fldChar w:fldCharType="separate"/>
          </w:r>
          <w:r w:rsidR="00195D9F">
            <w:rPr>
              <w:noProof/>
            </w:rPr>
            <w:t>236</w:t>
          </w:r>
          <w:r w:rsidRPr="001F4E93">
            <w:rPr>
              <w:noProof/>
            </w:rPr>
            <w:fldChar w:fldCharType="end"/>
          </w:r>
        </w:p>
        <w:p w14:paraId="17856DB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3.- PRINCIPIO  DE UNFORMIDAD</w:t>
          </w:r>
          <w:r w:rsidRPr="001F4E93">
            <w:rPr>
              <w:noProof/>
            </w:rPr>
            <w:tab/>
          </w:r>
          <w:r w:rsidRPr="001F4E93">
            <w:rPr>
              <w:noProof/>
            </w:rPr>
            <w:fldChar w:fldCharType="begin"/>
          </w:r>
          <w:r w:rsidRPr="001F4E93">
            <w:rPr>
              <w:noProof/>
            </w:rPr>
            <w:instrText xml:space="preserve"> PAGEREF _Toc381011037 \h </w:instrText>
          </w:r>
          <w:r w:rsidRPr="001F4E93">
            <w:rPr>
              <w:noProof/>
            </w:rPr>
          </w:r>
          <w:r w:rsidRPr="001F4E93">
            <w:rPr>
              <w:noProof/>
            </w:rPr>
            <w:fldChar w:fldCharType="separate"/>
          </w:r>
          <w:r w:rsidR="00195D9F">
            <w:rPr>
              <w:noProof/>
            </w:rPr>
            <w:t>238</w:t>
          </w:r>
          <w:r w:rsidRPr="001F4E93">
            <w:rPr>
              <w:noProof/>
            </w:rPr>
            <w:fldChar w:fldCharType="end"/>
          </w:r>
        </w:p>
        <w:p w14:paraId="74CEA4A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4.- PRINCIPIO DE PUBLICIDAD</w:t>
          </w:r>
          <w:r w:rsidRPr="001F4E93">
            <w:rPr>
              <w:noProof/>
            </w:rPr>
            <w:tab/>
          </w:r>
          <w:r w:rsidRPr="001F4E93">
            <w:rPr>
              <w:noProof/>
            </w:rPr>
            <w:fldChar w:fldCharType="begin"/>
          </w:r>
          <w:r w:rsidRPr="001F4E93">
            <w:rPr>
              <w:noProof/>
            </w:rPr>
            <w:instrText xml:space="preserve"> PAGEREF _Toc381011038 \h </w:instrText>
          </w:r>
          <w:r w:rsidRPr="001F4E93">
            <w:rPr>
              <w:noProof/>
            </w:rPr>
          </w:r>
          <w:r w:rsidRPr="001F4E93">
            <w:rPr>
              <w:noProof/>
            </w:rPr>
            <w:fldChar w:fldCharType="separate"/>
          </w:r>
          <w:r w:rsidR="00195D9F">
            <w:rPr>
              <w:noProof/>
            </w:rPr>
            <w:t>239</w:t>
          </w:r>
          <w:r w:rsidRPr="001F4E93">
            <w:rPr>
              <w:noProof/>
            </w:rPr>
            <w:fldChar w:fldCharType="end"/>
          </w:r>
        </w:p>
        <w:p w14:paraId="368F63B9"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5.- PRINCIPIO DE OBLIGATORIEDAD</w:t>
          </w:r>
          <w:r w:rsidRPr="001F4E93">
            <w:rPr>
              <w:noProof/>
            </w:rPr>
            <w:tab/>
          </w:r>
          <w:r w:rsidRPr="001F4E93">
            <w:rPr>
              <w:noProof/>
            </w:rPr>
            <w:fldChar w:fldCharType="begin"/>
          </w:r>
          <w:r w:rsidRPr="001F4E93">
            <w:rPr>
              <w:noProof/>
            </w:rPr>
            <w:instrText xml:space="preserve"> PAGEREF _Toc381011039 \h </w:instrText>
          </w:r>
          <w:r w:rsidRPr="001F4E93">
            <w:rPr>
              <w:noProof/>
            </w:rPr>
          </w:r>
          <w:r w:rsidRPr="001F4E93">
            <w:rPr>
              <w:noProof/>
            </w:rPr>
            <w:fldChar w:fldCharType="separate"/>
          </w:r>
          <w:r w:rsidR="00195D9F">
            <w:rPr>
              <w:noProof/>
            </w:rPr>
            <w:t>241</w:t>
          </w:r>
          <w:r w:rsidRPr="001F4E93">
            <w:rPr>
              <w:noProof/>
            </w:rPr>
            <w:fldChar w:fldCharType="end"/>
          </w:r>
        </w:p>
        <w:p w14:paraId="35F18DF1"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6.- PRINCIPIO DE CERTEZA</w:t>
          </w:r>
          <w:r w:rsidRPr="001F4E93">
            <w:rPr>
              <w:noProof/>
            </w:rPr>
            <w:tab/>
          </w:r>
          <w:r w:rsidRPr="001F4E93">
            <w:rPr>
              <w:noProof/>
            </w:rPr>
            <w:fldChar w:fldCharType="begin"/>
          </w:r>
          <w:r w:rsidRPr="001F4E93">
            <w:rPr>
              <w:noProof/>
            </w:rPr>
            <w:instrText xml:space="preserve"> PAGEREF _Toc381011040 \h </w:instrText>
          </w:r>
          <w:r w:rsidRPr="001F4E93">
            <w:rPr>
              <w:noProof/>
            </w:rPr>
          </w:r>
          <w:r w:rsidRPr="001F4E93">
            <w:rPr>
              <w:noProof/>
            </w:rPr>
            <w:fldChar w:fldCharType="separate"/>
          </w:r>
          <w:r w:rsidR="00195D9F">
            <w:rPr>
              <w:noProof/>
            </w:rPr>
            <w:t>241</w:t>
          </w:r>
          <w:r w:rsidRPr="001F4E93">
            <w:rPr>
              <w:noProof/>
            </w:rPr>
            <w:fldChar w:fldCharType="end"/>
          </w:r>
        </w:p>
        <w:p w14:paraId="0EDF394F"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7.- PRINCIPIO DE ECONOMÍA EN LA RECAUDACIÓN</w:t>
          </w:r>
          <w:r w:rsidRPr="001F4E93">
            <w:rPr>
              <w:noProof/>
            </w:rPr>
            <w:tab/>
          </w:r>
          <w:r w:rsidRPr="001F4E93">
            <w:rPr>
              <w:noProof/>
            </w:rPr>
            <w:fldChar w:fldCharType="begin"/>
          </w:r>
          <w:r w:rsidRPr="001F4E93">
            <w:rPr>
              <w:noProof/>
            </w:rPr>
            <w:instrText xml:space="preserve"> PAGEREF _Toc381011041 \h </w:instrText>
          </w:r>
          <w:r w:rsidRPr="001F4E93">
            <w:rPr>
              <w:noProof/>
            </w:rPr>
          </w:r>
          <w:r w:rsidRPr="001F4E93">
            <w:rPr>
              <w:noProof/>
            </w:rPr>
            <w:fldChar w:fldCharType="separate"/>
          </w:r>
          <w:r w:rsidR="00195D9F">
            <w:rPr>
              <w:noProof/>
            </w:rPr>
            <w:t>242</w:t>
          </w:r>
          <w:r w:rsidRPr="001F4E93">
            <w:rPr>
              <w:noProof/>
            </w:rPr>
            <w:fldChar w:fldCharType="end"/>
          </w:r>
        </w:p>
        <w:p w14:paraId="24A64E9D"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8.- PRINCIPIO DE IGUALDAD</w:t>
          </w:r>
          <w:r w:rsidRPr="001F4E93">
            <w:rPr>
              <w:noProof/>
            </w:rPr>
            <w:tab/>
          </w:r>
          <w:r w:rsidRPr="001F4E93">
            <w:rPr>
              <w:noProof/>
            </w:rPr>
            <w:fldChar w:fldCharType="begin"/>
          </w:r>
          <w:r w:rsidRPr="001F4E93">
            <w:rPr>
              <w:noProof/>
            </w:rPr>
            <w:instrText xml:space="preserve"> PAGEREF _Toc381011042 \h </w:instrText>
          </w:r>
          <w:r w:rsidRPr="001F4E93">
            <w:rPr>
              <w:noProof/>
            </w:rPr>
          </w:r>
          <w:r w:rsidRPr="001F4E93">
            <w:rPr>
              <w:noProof/>
            </w:rPr>
            <w:fldChar w:fldCharType="separate"/>
          </w:r>
          <w:r w:rsidR="00195D9F">
            <w:rPr>
              <w:noProof/>
            </w:rPr>
            <w:t>243</w:t>
          </w:r>
          <w:r w:rsidRPr="001F4E93">
            <w:rPr>
              <w:noProof/>
            </w:rPr>
            <w:fldChar w:fldCharType="end"/>
          </w:r>
        </w:p>
        <w:p w14:paraId="1B229862"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9.- PRINCIPIO DE NO CONFISCATORIEDAD</w:t>
          </w:r>
          <w:r w:rsidRPr="001F4E93">
            <w:rPr>
              <w:noProof/>
            </w:rPr>
            <w:tab/>
          </w:r>
          <w:r w:rsidRPr="001F4E93">
            <w:rPr>
              <w:noProof/>
            </w:rPr>
            <w:fldChar w:fldCharType="begin"/>
          </w:r>
          <w:r w:rsidRPr="001F4E93">
            <w:rPr>
              <w:noProof/>
            </w:rPr>
            <w:instrText xml:space="preserve"> PAGEREF _Toc381011043 \h </w:instrText>
          </w:r>
          <w:r w:rsidRPr="001F4E93">
            <w:rPr>
              <w:noProof/>
            </w:rPr>
          </w:r>
          <w:r w:rsidRPr="001F4E93">
            <w:rPr>
              <w:noProof/>
            </w:rPr>
            <w:fldChar w:fldCharType="separate"/>
          </w:r>
          <w:r w:rsidR="00195D9F">
            <w:rPr>
              <w:noProof/>
            </w:rPr>
            <w:t>244</w:t>
          </w:r>
          <w:r w:rsidRPr="001F4E93">
            <w:rPr>
              <w:noProof/>
            </w:rPr>
            <w:fldChar w:fldCharType="end"/>
          </w:r>
        </w:p>
        <w:p w14:paraId="193C95AF"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10.- PRINCIPIO DE CAPACIDAD CONTRIBUTIVA</w:t>
          </w:r>
          <w:r w:rsidRPr="001F4E93">
            <w:rPr>
              <w:noProof/>
            </w:rPr>
            <w:tab/>
          </w:r>
          <w:r w:rsidRPr="001F4E93">
            <w:rPr>
              <w:noProof/>
            </w:rPr>
            <w:fldChar w:fldCharType="begin"/>
          </w:r>
          <w:r w:rsidRPr="001F4E93">
            <w:rPr>
              <w:noProof/>
            </w:rPr>
            <w:instrText xml:space="preserve"> PAGEREF _Toc381011044 \h </w:instrText>
          </w:r>
          <w:r w:rsidRPr="001F4E93">
            <w:rPr>
              <w:noProof/>
            </w:rPr>
          </w:r>
          <w:r w:rsidRPr="001F4E93">
            <w:rPr>
              <w:noProof/>
            </w:rPr>
            <w:fldChar w:fldCharType="separate"/>
          </w:r>
          <w:r w:rsidR="00195D9F">
            <w:rPr>
              <w:noProof/>
            </w:rPr>
            <w:t>245</w:t>
          </w:r>
          <w:r w:rsidRPr="001F4E93">
            <w:rPr>
              <w:noProof/>
            </w:rPr>
            <w:fldChar w:fldCharType="end"/>
          </w:r>
        </w:p>
        <w:p w14:paraId="44472940"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11.- PRINCIPIO DE DEFENSA DE LOS DERECHOS FUNDAMENTALES DE LA PERSONA</w:t>
          </w:r>
          <w:r w:rsidRPr="001F4E93">
            <w:rPr>
              <w:noProof/>
            </w:rPr>
            <w:tab/>
          </w:r>
          <w:r w:rsidRPr="001F4E93">
            <w:rPr>
              <w:noProof/>
            </w:rPr>
            <w:fldChar w:fldCharType="begin"/>
          </w:r>
          <w:r w:rsidRPr="001F4E93">
            <w:rPr>
              <w:noProof/>
            </w:rPr>
            <w:instrText xml:space="preserve"> PAGEREF _Toc381011045 \h </w:instrText>
          </w:r>
          <w:r w:rsidRPr="001F4E93">
            <w:rPr>
              <w:noProof/>
            </w:rPr>
          </w:r>
          <w:r w:rsidRPr="001F4E93">
            <w:rPr>
              <w:noProof/>
            </w:rPr>
            <w:fldChar w:fldCharType="separate"/>
          </w:r>
          <w:r w:rsidR="00195D9F">
            <w:rPr>
              <w:noProof/>
            </w:rPr>
            <w:t>246</w:t>
          </w:r>
          <w:r w:rsidRPr="001F4E93">
            <w:rPr>
              <w:noProof/>
            </w:rPr>
            <w:fldChar w:fldCharType="end"/>
          </w:r>
        </w:p>
        <w:p w14:paraId="79064B7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 FUENTES DEL DERECHO TRIBUTARIO</w:t>
          </w:r>
          <w:r w:rsidRPr="001F4E93">
            <w:rPr>
              <w:noProof/>
            </w:rPr>
            <w:tab/>
          </w:r>
          <w:r w:rsidRPr="001F4E93">
            <w:rPr>
              <w:noProof/>
            </w:rPr>
            <w:fldChar w:fldCharType="begin"/>
          </w:r>
          <w:r w:rsidRPr="001F4E93">
            <w:rPr>
              <w:noProof/>
            </w:rPr>
            <w:instrText xml:space="preserve"> PAGEREF _Toc381011046 \h </w:instrText>
          </w:r>
          <w:r w:rsidRPr="001F4E93">
            <w:rPr>
              <w:noProof/>
            </w:rPr>
          </w:r>
          <w:r w:rsidRPr="001F4E93">
            <w:rPr>
              <w:noProof/>
            </w:rPr>
            <w:fldChar w:fldCharType="separate"/>
          </w:r>
          <w:r w:rsidR="00195D9F">
            <w:rPr>
              <w:noProof/>
            </w:rPr>
            <w:t>246</w:t>
          </w:r>
          <w:r w:rsidRPr="001F4E93">
            <w:rPr>
              <w:noProof/>
            </w:rPr>
            <w:fldChar w:fldCharType="end"/>
          </w:r>
        </w:p>
        <w:p w14:paraId="0189546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VI.- TRIBUTOS:</w:t>
          </w:r>
          <w:r w:rsidRPr="001F4E93">
            <w:rPr>
              <w:noProof/>
            </w:rPr>
            <w:tab/>
          </w:r>
          <w:r w:rsidRPr="001F4E93">
            <w:rPr>
              <w:noProof/>
            </w:rPr>
            <w:fldChar w:fldCharType="begin"/>
          </w:r>
          <w:r w:rsidRPr="001F4E93">
            <w:rPr>
              <w:noProof/>
            </w:rPr>
            <w:instrText xml:space="preserve"> PAGEREF _Toc381011047 \h </w:instrText>
          </w:r>
          <w:r w:rsidRPr="001F4E93">
            <w:rPr>
              <w:noProof/>
            </w:rPr>
          </w:r>
          <w:r w:rsidRPr="001F4E93">
            <w:rPr>
              <w:noProof/>
            </w:rPr>
            <w:fldChar w:fldCharType="separate"/>
          </w:r>
          <w:r w:rsidR="00195D9F">
            <w:rPr>
              <w:noProof/>
            </w:rPr>
            <w:t>246</w:t>
          </w:r>
          <w:r w:rsidRPr="001F4E93">
            <w:rPr>
              <w:noProof/>
            </w:rPr>
            <w:fldChar w:fldCharType="end"/>
          </w:r>
        </w:p>
        <w:p w14:paraId="0C77637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EL TRIBUTO COMO COSTO SOCIAL</w:t>
          </w:r>
          <w:r w:rsidRPr="001F4E93">
            <w:rPr>
              <w:noProof/>
            </w:rPr>
            <w:tab/>
          </w:r>
          <w:r w:rsidRPr="001F4E93">
            <w:rPr>
              <w:noProof/>
            </w:rPr>
            <w:fldChar w:fldCharType="begin"/>
          </w:r>
          <w:r w:rsidRPr="001F4E93">
            <w:rPr>
              <w:noProof/>
            </w:rPr>
            <w:instrText xml:space="preserve"> PAGEREF _Toc381011048 \h </w:instrText>
          </w:r>
          <w:r w:rsidRPr="001F4E93">
            <w:rPr>
              <w:noProof/>
            </w:rPr>
          </w:r>
          <w:r w:rsidRPr="001F4E93">
            <w:rPr>
              <w:noProof/>
            </w:rPr>
            <w:fldChar w:fldCharType="separate"/>
          </w:r>
          <w:r w:rsidR="00195D9F">
            <w:rPr>
              <w:noProof/>
            </w:rPr>
            <w:t>248</w:t>
          </w:r>
          <w:r w:rsidRPr="001F4E93">
            <w:rPr>
              <w:noProof/>
            </w:rPr>
            <w:fldChar w:fldCharType="end"/>
          </w:r>
        </w:p>
        <w:p w14:paraId="5B2F6542"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EL TRIBUTO COMO MÉTODO DE SUBORDINACIÓN AL ORDENAMIENTO JURIDICO</w:t>
          </w:r>
          <w:r w:rsidRPr="001F4E93">
            <w:rPr>
              <w:noProof/>
            </w:rPr>
            <w:tab/>
          </w:r>
          <w:r w:rsidRPr="001F4E93">
            <w:rPr>
              <w:noProof/>
            </w:rPr>
            <w:fldChar w:fldCharType="begin"/>
          </w:r>
          <w:r w:rsidRPr="001F4E93">
            <w:rPr>
              <w:noProof/>
            </w:rPr>
            <w:instrText xml:space="preserve"> PAGEREF _Toc381011049 \h </w:instrText>
          </w:r>
          <w:r w:rsidRPr="001F4E93">
            <w:rPr>
              <w:noProof/>
            </w:rPr>
          </w:r>
          <w:r w:rsidRPr="001F4E93">
            <w:rPr>
              <w:noProof/>
            </w:rPr>
            <w:fldChar w:fldCharType="separate"/>
          </w:r>
          <w:r w:rsidR="00195D9F">
            <w:rPr>
              <w:noProof/>
            </w:rPr>
            <w:t>249</w:t>
          </w:r>
          <w:r w:rsidRPr="001F4E93">
            <w:rPr>
              <w:noProof/>
            </w:rPr>
            <w:fldChar w:fldCharType="end"/>
          </w:r>
        </w:p>
        <w:p w14:paraId="444C6D9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3.- EL TRIBUTO COMO PRECIO DEL COMPROMISO Y DEL EQUILIBRIO DEL ESTADO</w:t>
          </w:r>
          <w:r w:rsidRPr="001F4E93">
            <w:rPr>
              <w:noProof/>
            </w:rPr>
            <w:tab/>
          </w:r>
          <w:r w:rsidRPr="001F4E93">
            <w:rPr>
              <w:noProof/>
            </w:rPr>
            <w:fldChar w:fldCharType="begin"/>
          </w:r>
          <w:r w:rsidRPr="001F4E93">
            <w:rPr>
              <w:noProof/>
            </w:rPr>
            <w:instrText xml:space="preserve"> PAGEREF _Toc381011050 \h </w:instrText>
          </w:r>
          <w:r w:rsidRPr="001F4E93">
            <w:rPr>
              <w:noProof/>
            </w:rPr>
          </w:r>
          <w:r w:rsidRPr="001F4E93">
            <w:rPr>
              <w:noProof/>
            </w:rPr>
            <w:fldChar w:fldCharType="separate"/>
          </w:r>
          <w:r w:rsidR="00195D9F">
            <w:rPr>
              <w:noProof/>
            </w:rPr>
            <w:t>250</w:t>
          </w:r>
          <w:r w:rsidRPr="001F4E93">
            <w:rPr>
              <w:noProof/>
            </w:rPr>
            <w:fldChar w:fldCharType="end"/>
          </w:r>
        </w:p>
        <w:p w14:paraId="4314ABC5"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lastRenderedPageBreak/>
            <w:t>4.- CONCEPTO DEL TRIBUTO</w:t>
          </w:r>
          <w:r w:rsidRPr="001F4E93">
            <w:rPr>
              <w:noProof/>
            </w:rPr>
            <w:tab/>
          </w:r>
          <w:r w:rsidRPr="001F4E93">
            <w:rPr>
              <w:noProof/>
            </w:rPr>
            <w:fldChar w:fldCharType="begin"/>
          </w:r>
          <w:r w:rsidRPr="001F4E93">
            <w:rPr>
              <w:noProof/>
            </w:rPr>
            <w:instrText xml:space="preserve"> PAGEREF _Toc381011051 \h </w:instrText>
          </w:r>
          <w:r w:rsidRPr="001F4E93">
            <w:rPr>
              <w:noProof/>
            </w:rPr>
          </w:r>
          <w:r w:rsidRPr="001F4E93">
            <w:rPr>
              <w:noProof/>
            </w:rPr>
            <w:fldChar w:fldCharType="separate"/>
          </w:r>
          <w:r w:rsidR="00195D9F">
            <w:rPr>
              <w:noProof/>
            </w:rPr>
            <w:t>251</w:t>
          </w:r>
          <w:r w:rsidRPr="001F4E93">
            <w:rPr>
              <w:noProof/>
            </w:rPr>
            <w:fldChar w:fldCharType="end"/>
          </w:r>
        </w:p>
        <w:p w14:paraId="0B0E78B7"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5.- ELEMENTOS DEL TRIBUTO</w:t>
          </w:r>
          <w:r w:rsidRPr="001F4E93">
            <w:rPr>
              <w:noProof/>
            </w:rPr>
            <w:tab/>
          </w:r>
          <w:r w:rsidRPr="001F4E93">
            <w:rPr>
              <w:noProof/>
            </w:rPr>
            <w:fldChar w:fldCharType="begin"/>
          </w:r>
          <w:r w:rsidRPr="001F4E93">
            <w:rPr>
              <w:noProof/>
            </w:rPr>
            <w:instrText xml:space="preserve"> PAGEREF _Toc381011052 \h </w:instrText>
          </w:r>
          <w:r w:rsidRPr="001F4E93">
            <w:rPr>
              <w:noProof/>
            </w:rPr>
          </w:r>
          <w:r w:rsidRPr="001F4E93">
            <w:rPr>
              <w:noProof/>
            </w:rPr>
            <w:fldChar w:fldCharType="separate"/>
          </w:r>
          <w:r w:rsidR="00195D9F">
            <w:rPr>
              <w:noProof/>
            </w:rPr>
            <w:t>254</w:t>
          </w:r>
          <w:r w:rsidRPr="001F4E93">
            <w:rPr>
              <w:noProof/>
            </w:rPr>
            <w:fldChar w:fldCharType="end"/>
          </w:r>
        </w:p>
        <w:p w14:paraId="4539B748"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6.- CLASIFICACIÓN DE LOS TRIBUTOS</w:t>
          </w:r>
          <w:r w:rsidRPr="001F4E93">
            <w:rPr>
              <w:noProof/>
            </w:rPr>
            <w:tab/>
          </w:r>
          <w:r w:rsidRPr="001F4E93">
            <w:rPr>
              <w:noProof/>
            </w:rPr>
            <w:fldChar w:fldCharType="begin"/>
          </w:r>
          <w:r w:rsidRPr="001F4E93">
            <w:rPr>
              <w:noProof/>
            </w:rPr>
            <w:instrText xml:space="preserve"> PAGEREF _Toc381011053 \h </w:instrText>
          </w:r>
          <w:r w:rsidRPr="001F4E93">
            <w:rPr>
              <w:noProof/>
            </w:rPr>
          </w:r>
          <w:r w:rsidRPr="001F4E93">
            <w:rPr>
              <w:noProof/>
            </w:rPr>
            <w:fldChar w:fldCharType="separate"/>
          </w:r>
          <w:r w:rsidR="00195D9F">
            <w:rPr>
              <w:noProof/>
            </w:rPr>
            <w:t>260</w:t>
          </w:r>
          <w:r w:rsidRPr="001F4E93">
            <w:rPr>
              <w:noProof/>
            </w:rPr>
            <w:fldChar w:fldCharType="end"/>
          </w:r>
        </w:p>
        <w:p w14:paraId="523924D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VII.- NACIMIENTO DE LA OBLIGACIÓN TRIBUTARIA</w:t>
          </w:r>
          <w:r w:rsidRPr="001F4E93">
            <w:rPr>
              <w:noProof/>
            </w:rPr>
            <w:tab/>
          </w:r>
          <w:r w:rsidRPr="001F4E93">
            <w:rPr>
              <w:noProof/>
            </w:rPr>
            <w:fldChar w:fldCharType="begin"/>
          </w:r>
          <w:r w:rsidRPr="001F4E93">
            <w:rPr>
              <w:noProof/>
            </w:rPr>
            <w:instrText xml:space="preserve"> PAGEREF _Toc381011054 \h </w:instrText>
          </w:r>
          <w:r w:rsidRPr="001F4E93">
            <w:rPr>
              <w:noProof/>
            </w:rPr>
          </w:r>
          <w:r w:rsidRPr="001F4E93">
            <w:rPr>
              <w:noProof/>
            </w:rPr>
            <w:fldChar w:fldCharType="separate"/>
          </w:r>
          <w:r w:rsidR="00195D9F">
            <w:rPr>
              <w:noProof/>
            </w:rPr>
            <w:t>265</w:t>
          </w:r>
          <w:r w:rsidRPr="001F4E93">
            <w:rPr>
              <w:noProof/>
            </w:rPr>
            <w:fldChar w:fldCharType="end"/>
          </w:r>
        </w:p>
        <w:p w14:paraId="7547243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VIII.- SUJETOS DE LA RELACIÓN JURIDICA TRIBUTARIA</w:t>
          </w:r>
          <w:r w:rsidRPr="001F4E93">
            <w:rPr>
              <w:noProof/>
            </w:rPr>
            <w:tab/>
          </w:r>
          <w:r w:rsidRPr="001F4E93">
            <w:rPr>
              <w:noProof/>
            </w:rPr>
            <w:fldChar w:fldCharType="begin"/>
          </w:r>
          <w:r w:rsidRPr="001F4E93">
            <w:rPr>
              <w:noProof/>
            </w:rPr>
            <w:instrText xml:space="preserve"> PAGEREF _Toc381011055 \h </w:instrText>
          </w:r>
          <w:r w:rsidRPr="001F4E93">
            <w:rPr>
              <w:noProof/>
            </w:rPr>
          </w:r>
          <w:r w:rsidRPr="001F4E93">
            <w:rPr>
              <w:noProof/>
            </w:rPr>
            <w:fldChar w:fldCharType="separate"/>
          </w:r>
          <w:r w:rsidR="00195D9F">
            <w:rPr>
              <w:noProof/>
            </w:rPr>
            <w:t>266</w:t>
          </w:r>
          <w:r w:rsidRPr="001F4E93">
            <w:rPr>
              <w:noProof/>
            </w:rPr>
            <w:fldChar w:fldCharType="end"/>
          </w:r>
        </w:p>
        <w:p w14:paraId="4545698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IX.- EXTINCIÓN DE LA OBLIGACIÓN TRIBUTARIA</w:t>
          </w:r>
          <w:r w:rsidRPr="001F4E93">
            <w:rPr>
              <w:noProof/>
            </w:rPr>
            <w:tab/>
          </w:r>
          <w:r w:rsidRPr="001F4E93">
            <w:rPr>
              <w:noProof/>
            </w:rPr>
            <w:fldChar w:fldCharType="begin"/>
          </w:r>
          <w:r w:rsidRPr="001F4E93">
            <w:rPr>
              <w:noProof/>
            </w:rPr>
            <w:instrText xml:space="preserve"> PAGEREF _Toc381011056 \h </w:instrText>
          </w:r>
          <w:r w:rsidRPr="001F4E93">
            <w:rPr>
              <w:noProof/>
            </w:rPr>
          </w:r>
          <w:r w:rsidRPr="001F4E93">
            <w:rPr>
              <w:noProof/>
            </w:rPr>
            <w:fldChar w:fldCharType="separate"/>
          </w:r>
          <w:r w:rsidR="00195D9F">
            <w:rPr>
              <w:noProof/>
            </w:rPr>
            <w:t>266</w:t>
          </w:r>
          <w:r w:rsidRPr="001F4E93">
            <w:rPr>
              <w:noProof/>
            </w:rPr>
            <w:fldChar w:fldCharType="end"/>
          </w:r>
        </w:p>
        <w:p w14:paraId="12EF7E7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X.- PROCESOS TRIBUTARIOS</w:t>
          </w:r>
          <w:r w:rsidRPr="001F4E93">
            <w:rPr>
              <w:noProof/>
            </w:rPr>
            <w:tab/>
          </w:r>
          <w:r w:rsidRPr="001F4E93">
            <w:rPr>
              <w:noProof/>
            </w:rPr>
            <w:fldChar w:fldCharType="begin"/>
          </w:r>
          <w:r w:rsidRPr="001F4E93">
            <w:rPr>
              <w:noProof/>
            </w:rPr>
            <w:instrText xml:space="preserve"> PAGEREF _Toc381011057 \h </w:instrText>
          </w:r>
          <w:r w:rsidRPr="001F4E93">
            <w:rPr>
              <w:noProof/>
            </w:rPr>
          </w:r>
          <w:r w:rsidRPr="001F4E93">
            <w:rPr>
              <w:noProof/>
            </w:rPr>
            <w:fldChar w:fldCharType="separate"/>
          </w:r>
          <w:r w:rsidR="00195D9F">
            <w:rPr>
              <w:noProof/>
            </w:rPr>
            <w:t>266</w:t>
          </w:r>
          <w:r w:rsidRPr="001F4E93">
            <w:rPr>
              <w:noProof/>
            </w:rPr>
            <w:fldChar w:fldCharType="end"/>
          </w:r>
        </w:p>
        <w:p w14:paraId="08D3B48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XI- DERECHO TRIBUTARIO CONSTITUCIONAL</w:t>
          </w:r>
          <w:r w:rsidRPr="001F4E93">
            <w:rPr>
              <w:noProof/>
            </w:rPr>
            <w:tab/>
          </w:r>
          <w:r w:rsidRPr="001F4E93">
            <w:rPr>
              <w:noProof/>
            </w:rPr>
            <w:fldChar w:fldCharType="begin"/>
          </w:r>
          <w:r w:rsidRPr="001F4E93">
            <w:rPr>
              <w:noProof/>
            </w:rPr>
            <w:instrText xml:space="preserve"> PAGEREF _Toc381011058 \h </w:instrText>
          </w:r>
          <w:r w:rsidRPr="001F4E93">
            <w:rPr>
              <w:noProof/>
            </w:rPr>
          </w:r>
          <w:r w:rsidRPr="001F4E93">
            <w:rPr>
              <w:noProof/>
            </w:rPr>
            <w:fldChar w:fldCharType="separate"/>
          </w:r>
          <w:r w:rsidR="00195D9F">
            <w:rPr>
              <w:noProof/>
            </w:rPr>
            <w:t>267</w:t>
          </w:r>
          <w:r w:rsidRPr="001F4E93">
            <w:rPr>
              <w:noProof/>
            </w:rPr>
            <w:fldChar w:fldCharType="end"/>
          </w:r>
        </w:p>
        <w:p w14:paraId="3CC1B7A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XII.- LA EMPRESA EN EL DERECHO TRIBUTARIO</w:t>
          </w:r>
          <w:r w:rsidRPr="001F4E93">
            <w:rPr>
              <w:noProof/>
            </w:rPr>
            <w:tab/>
          </w:r>
          <w:r w:rsidRPr="001F4E93">
            <w:rPr>
              <w:noProof/>
            </w:rPr>
            <w:fldChar w:fldCharType="begin"/>
          </w:r>
          <w:r w:rsidRPr="001F4E93">
            <w:rPr>
              <w:noProof/>
            </w:rPr>
            <w:instrText xml:space="preserve"> PAGEREF _Toc381011059 \h </w:instrText>
          </w:r>
          <w:r w:rsidRPr="001F4E93">
            <w:rPr>
              <w:noProof/>
            </w:rPr>
          </w:r>
          <w:r w:rsidRPr="001F4E93">
            <w:rPr>
              <w:noProof/>
            </w:rPr>
            <w:fldChar w:fldCharType="separate"/>
          </w:r>
          <w:r w:rsidR="00195D9F">
            <w:rPr>
              <w:noProof/>
            </w:rPr>
            <w:t>269</w:t>
          </w:r>
          <w:r w:rsidRPr="001F4E93">
            <w:rPr>
              <w:noProof/>
            </w:rPr>
            <w:fldChar w:fldCharType="end"/>
          </w:r>
        </w:p>
        <w:p w14:paraId="6EB01B6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CAPÌTULO OCTAVO: </w:t>
          </w:r>
          <w:r w:rsidRPr="001F4E93">
            <w:rPr>
              <w:rFonts w:ascii="Times New Roman" w:hAnsi="Times New Roman"/>
              <w:noProof/>
              <w:sz w:val="22"/>
              <w:szCs w:val="22"/>
              <w:lang w:val="es-ES_tradnl"/>
            </w:rPr>
            <w:t>LA EMPRESA EN EL DERECHO COMERCIAL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_Toc381011060 \h </w:instrText>
          </w:r>
          <w:r w:rsidRPr="001F4E93">
            <w:rPr>
              <w:noProof/>
              <w:sz w:val="22"/>
              <w:szCs w:val="22"/>
            </w:rPr>
          </w:r>
          <w:r w:rsidRPr="001F4E93">
            <w:rPr>
              <w:noProof/>
              <w:sz w:val="22"/>
              <w:szCs w:val="22"/>
            </w:rPr>
            <w:fldChar w:fldCharType="separate"/>
          </w:r>
          <w:r w:rsidR="00195D9F">
            <w:rPr>
              <w:noProof/>
              <w:sz w:val="22"/>
              <w:szCs w:val="22"/>
            </w:rPr>
            <w:t>273</w:t>
          </w:r>
          <w:r w:rsidRPr="001F4E93">
            <w:rPr>
              <w:noProof/>
              <w:sz w:val="22"/>
              <w:szCs w:val="22"/>
            </w:rPr>
            <w:fldChar w:fldCharType="end"/>
          </w:r>
        </w:p>
        <w:p w14:paraId="7517F0B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CAPÌTULO NOVENO: </w:t>
          </w:r>
          <w:r w:rsidRPr="001F4E93">
            <w:rPr>
              <w:rFonts w:ascii="Times New Roman" w:hAnsi="Times New Roman"/>
              <w:noProof/>
              <w:sz w:val="22"/>
              <w:szCs w:val="22"/>
              <w:lang w:val="es-ES_tradnl"/>
            </w:rPr>
            <w:t>LA EMPRESA EN EL DERECHO SOCIETARIO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_Toc381011061 \h </w:instrText>
          </w:r>
          <w:r w:rsidRPr="001F4E93">
            <w:rPr>
              <w:noProof/>
              <w:sz w:val="22"/>
              <w:szCs w:val="22"/>
            </w:rPr>
          </w:r>
          <w:r w:rsidRPr="001F4E93">
            <w:rPr>
              <w:noProof/>
              <w:sz w:val="22"/>
              <w:szCs w:val="22"/>
            </w:rPr>
            <w:fldChar w:fldCharType="separate"/>
          </w:r>
          <w:r w:rsidR="00195D9F">
            <w:rPr>
              <w:noProof/>
              <w:sz w:val="22"/>
              <w:szCs w:val="22"/>
            </w:rPr>
            <w:t>275</w:t>
          </w:r>
          <w:r w:rsidRPr="001F4E93">
            <w:rPr>
              <w:noProof/>
              <w:sz w:val="22"/>
              <w:szCs w:val="22"/>
            </w:rPr>
            <w:fldChar w:fldCharType="end"/>
          </w:r>
        </w:p>
        <w:p w14:paraId="3279B20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CAPÍTULO DECIMO: LA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_Toc381011062 \h </w:instrText>
          </w:r>
          <w:r w:rsidRPr="001F4E93">
            <w:rPr>
              <w:noProof/>
              <w:sz w:val="22"/>
              <w:szCs w:val="22"/>
            </w:rPr>
          </w:r>
          <w:r w:rsidRPr="001F4E93">
            <w:rPr>
              <w:noProof/>
              <w:sz w:val="22"/>
              <w:szCs w:val="22"/>
            </w:rPr>
            <w:fldChar w:fldCharType="separate"/>
          </w:r>
          <w:r w:rsidR="00195D9F">
            <w:rPr>
              <w:noProof/>
              <w:sz w:val="22"/>
              <w:szCs w:val="22"/>
            </w:rPr>
            <w:t>277</w:t>
          </w:r>
          <w:r w:rsidRPr="001F4E93">
            <w:rPr>
              <w:noProof/>
              <w:sz w:val="22"/>
              <w:szCs w:val="22"/>
            </w:rPr>
            <w:fldChar w:fldCharType="end"/>
          </w:r>
        </w:p>
        <w:p w14:paraId="01AECC6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1.- EL ORIGEN DE LA EMPRESA EN LA INSTITUCION FAMILIA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_Toc381011063 \h </w:instrText>
          </w:r>
          <w:r w:rsidRPr="001F4E93">
            <w:rPr>
              <w:noProof/>
              <w:sz w:val="22"/>
              <w:szCs w:val="22"/>
            </w:rPr>
          </w:r>
          <w:r w:rsidRPr="001F4E93">
            <w:rPr>
              <w:noProof/>
              <w:sz w:val="22"/>
              <w:szCs w:val="22"/>
            </w:rPr>
            <w:fldChar w:fldCharType="separate"/>
          </w:r>
          <w:r w:rsidR="00195D9F">
            <w:rPr>
              <w:noProof/>
              <w:sz w:val="22"/>
              <w:szCs w:val="22"/>
            </w:rPr>
            <w:t>277</w:t>
          </w:r>
          <w:r w:rsidRPr="001F4E93">
            <w:rPr>
              <w:noProof/>
              <w:sz w:val="22"/>
              <w:szCs w:val="22"/>
            </w:rPr>
            <w:fldChar w:fldCharType="end"/>
          </w:r>
        </w:p>
        <w:p w14:paraId="29E3239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2.- EVOLUCIÓN DE LA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_Toc381011064 \h </w:instrText>
          </w:r>
          <w:r w:rsidRPr="001F4E93">
            <w:rPr>
              <w:noProof/>
              <w:sz w:val="22"/>
              <w:szCs w:val="22"/>
            </w:rPr>
          </w:r>
          <w:r w:rsidRPr="001F4E93">
            <w:rPr>
              <w:noProof/>
              <w:sz w:val="22"/>
              <w:szCs w:val="22"/>
            </w:rPr>
            <w:fldChar w:fldCharType="separate"/>
          </w:r>
          <w:r w:rsidR="00195D9F">
            <w:rPr>
              <w:noProof/>
              <w:sz w:val="22"/>
              <w:szCs w:val="22"/>
            </w:rPr>
            <w:t>278</w:t>
          </w:r>
          <w:r w:rsidRPr="001F4E93">
            <w:rPr>
              <w:noProof/>
              <w:sz w:val="22"/>
              <w:szCs w:val="22"/>
            </w:rPr>
            <w:fldChar w:fldCharType="end"/>
          </w:r>
        </w:p>
        <w:p w14:paraId="09D931D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2.1.- PRIMERA ETAPA: CREACIÓN</w:t>
          </w:r>
          <w:r w:rsidRPr="001F4E93">
            <w:rPr>
              <w:noProof/>
            </w:rPr>
            <w:tab/>
          </w:r>
          <w:r w:rsidRPr="001F4E93">
            <w:rPr>
              <w:noProof/>
            </w:rPr>
            <w:fldChar w:fldCharType="begin"/>
          </w:r>
          <w:r w:rsidRPr="001F4E93">
            <w:rPr>
              <w:noProof/>
            </w:rPr>
            <w:instrText xml:space="preserve"> PAGEREF _Toc381011065 \h </w:instrText>
          </w:r>
          <w:r w:rsidRPr="001F4E93">
            <w:rPr>
              <w:noProof/>
            </w:rPr>
          </w:r>
          <w:r w:rsidRPr="001F4E93">
            <w:rPr>
              <w:noProof/>
            </w:rPr>
            <w:fldChar w:fldCharType="separate"/>
          </w:r>
          <w:r w:rsidR="00195D9F">
            <w:rPr>
              <w:noProof/>
            </w:rPr>
            <w:t>279</w:t>
          </w:r>
          <w:r w:rsidRPr="001F4E93">
            <w:rPr>
              <w:noProof/>
            </w:rPr>
            <w:fldChar w:fldCharType="end"/>
          </w:r>
        </w:p>
        <w:p w14:paraId="6C5A221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2.2.- SEGUNDA ETAPA: DIFERENCIACIÓN</w:t>
          </w:r>
          <w:r w:rsidRPr="001F4E93">
            <w:rPr>
              <w:noProof/>
            </w:rPr>
            <w:tab/>
          </w:r>
          <w:r w:rsidRPr="001F4E93">
            <w:rPr>
              <w:noProof/>
            </w:rPr>
            <w:fldChar w:fldCharType="begin"/>
          </w:r>
          <w:r w:rsidRPr="001F4E93">
            <w:rPr>
              <w:noProof/>
            </w:rPr>
            <w:instrText xml:space="preserve"> PAGEREF _Toc381011066 \h </w:instrText>
          </w:r>
          <w:r w:rsidRPr="001F4E93">
            <w:rPr>
              <w:noProof/>
            </w:rPr>
          </w:r>
          <w:r w:rsidRPr="001F4E93">
            <w:rPr>
              <w:noProof/>
            </w:rPr>
            <w:fldChar w:fldCharType="separate"/>
          </w:r>
          <w:r w:rsidR="00195D9F">
            <w:rPr>
              <w:noProof/>
            </w:rPr>
            <w:t>282</w:t>
          </w:r>
          <w:r w:rsidRPr="001F4E93">
            <w:rPr>
              <w:noProof/>
            </w:rPr>
            <w:fldChar w:fldCharType="end"/>
          </w:r>
        </w:p>
        <w:p w14:paraId="58DA47B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2.3.-TERCERA ETAPA: UNIFICACIÓN</w:t>
          </w:r>
          <w:r w:rsidRPr="001F4E93">
            <w:rPr>
              <w:noProof/>
            </w:rPr>
            <w:tab/>
          </w:r>
          <w:r w:rsidRPr="001F4E93">
            <w:rPr>
              <w:noProof/>
            </w:rPr>
            <w:fldChar w:fldCharType="begin"/>
          </w:r>
          <w:r w:rsidRPr="001F4E93">
            <w:rPr>
              <w:noProof/>
            </w:rPr>
            <w:instrText xml:space="preserve"> PAGEREF _Toc381011067 \h </w:instrText>
          </w:r>
          <w:r w:rsidRPr="001F4E93">
            <w:rPr>
              <w:noProof/>
            </w:rPr>
          </w:r>
          <w:r w:rsidRPr="001F4E93">
            <w:rPr>
              <w:noProof/>
            </w:rPr>
            <w:fldChar w:fldCharType="separate"/>
          </w:r>
          <w:r w:rsidR="00195D9F">
            <w:rPr>
              <w:noProof/>
            </w:rPr>
            <w:t>283</w:t>
          </w:r>
          <w:r w:rsidRPr="001F4E93">
            <w:rPr>
              <w:noProof/>
            </w:rPr>
            <w:fldChar w:fldCharType="end"/>
          </w:r>
        </w:p>
        <w:p w14:paraId="48FDE11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2.4.- CUARTA ETAPA: CONGREGACION</w:t>
          </w:r>
          <w:r w:rsidRPr="001F4E93">
            <w:rPr>
              <w:noProof/>
            </w:rPr>
            <w:tab/>
          </w:r>
          <w:r w:rsidRPr="001F4E93">
            <w:rPr>
              <w:noProof/>
            </w:rPr>
            <w:fldChar w:fldCharType="begin"/>
          </w:r>
          <w:r w:rsidRPr="001F4E93">
            <w:rPr>
              <w:noProof/>
            </w:rPr>
            <w:instrText xml:space="preserve"> PAGEREF _Toc381011068 \h </w:instrText>
          </w:r>
          <w:r w:rsidRPr="001F4E93">
            <w:rPr>
              <w:noProof/>
            </w:rPr>
          </w:r>
          <w:r w:rsidRPr="001F4E93">
            <w:rPr>
              <w:noProof/>
            </w:rPr>
            <w:fldChar w:fldCharType="separate"/>
          </w:r>
          <w:r w:rsidR="00195D9F">
            <w:rPr>
              <w:noProof/>
            </w:rPr>
            <w:t>285</w:t>
          </w:r>
          <w:r w:rsidRPr="001F4E93">
            <w:rPr>
              <w:noProof/>
            </w:rPr>
            <w:fldChar w:fldCharType="end"/>
          </w:r>
        </w:p>
        <w:p w14:paraId="4EB01BB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3.- EL CONCEPTO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_Toc381011069 \h </w:instrText>
          </w:r>
          <w:r w:rsidRPr="001F4E93">
            <w:rPr>
              <w:noProof/>
              <w:sz w:val="22"/>
              <w:szCs w:val="22"/>
            </w:rPr>
          </w:r>
          <w:r w:rsidRPr="001F4E93">
            <w:rPr>
              <w:noProof/>
              <w:sz w:val="22"/>
              <w:szCs w:val="22"/>
            </w:rPr>
            <w:fldChar w:fldCharType="separate"/>
          </w:r>
          <w:r w:rsidR="00195D9F">
            <w:rPr>
              <w:noProof/>
              <w:sz w:val="22"/>
              <w:szCs w:val="22"/>
            </w:rPr>
            <w:t>286</w:t>
          </w:r>
          <w:r w:rsidRPr="001F4E93">
            <w:rPr>
              <w:noProof/>
              <w:sz w:val="22"/>
              <w:szCs w:val="22"/>
            </w:rPr>
            <w:fldChar w:fldCharType="end"/>
          </w:r>
        </w:p>
        <w:p w14:paraId="55254EA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4.- IMPORTANCIA DE LA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_Toc381011070 \h </w:instrText>
          </w:r>
          <w:r w:rsidRPr="001F4E93">
            <w:rPr>
              <w:noProof/>
              <w:sz w:val="22"/>
              <w:szCs w:val="22"/>
            </w:rPr>
          </w:r>
          <w:r w:rsidRPr="001F4E93">
            <w:rPr>
              <w:noProof/>
              <w:sz w:val="22"/>
              <w:szCs w:val="22"/>
            </w:rPr>
            <w:fldChar w:fldCharType="separate"/>
          </w:r>
          <w:r w:rsidR="00195D9F">
            <w:rPr>
              <w:noProof/>
              <w:sz w:val="22"/>
              <w:szCs w:val="22"/>
            </w:rPr>
            <w:t>289</w:t>
          </w:r>
          <w:r w:rsidRPr="001F4E93">
            <w:rPr>
              <w:noProof/>
              <w:sz w:val="22"/>
              <w:szCs w:val="22"/>
            </w:rPr>
            <w:fldChar w:fldCharType="end"/>
          </w:r>
        </w:p>
        <w:p w14:paraId="1347DFA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SUB CAPÍTULO SEGUNDO: </w:t>
          </w:r>
          <w:r w:rsidRPr="001F4E93">
            <w:rPr>
              <w:rFonts w:ascii="Times New Roman" w:hAnsi="Times New Roman"/>
              <w:noProof/>
              <w:sz w:val="22"/>
              <w:szCs w:val="22"/>
              <w:lang w:val="es-ES_tradnl"/>
            </w:rPr>
            <w:t>ORGANIZACIÓN JURÍDICA DE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_Toc381011071 \h </w:instrText>
          </w:r>
          <w:r w:rsidRPr="001F4E93">
            <w:rPr>
              <w:noProof/>
              <w:sz w:val="22"/>
              <w:szCs w:val="22"/>
            </w:rPr>
          </w:r>
          <w:r w:rsidRPr="001F4E93">
            <w:rPr>
              <w:noProof/>
              <w:sz w:val="22"/>
              <w:szCs w:val="22"/>
            </w:rPr>
            <w:fldChar w:fldCharType="separate"/>
          </w:r>
          <w:r w:rsidR="00195D9F">
            <w:rPr>
              <w:noProof/>
              <w:sz w:val="22"/>
              <w:szCs w:val="22"/>
            </w:rPr>
            <w:t>291</w:t>
          </w:r>
          <w:r w:rsidRPr="001F4E93">
            <w:rPr>
              <w:noProof/>
              <w:sz w:val="22"/>
              <w:szCs w:val="22"/>
            </w:rPr>
            <w:fldChar w:fldCharType="end"/>
          </w:r>
        </w:p>
        <w:p w14:paraId="475AA70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CLASIFICACION DE LA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_Toc381011072 \h </w:instrText>
          </w:r>
          <w:r w:rsidRPr="001F4E93">
            <w:rPr>
              <w:noProof/>
              <w:sz w:val="22"/>
              <w:szCs w:val="22"/>
            </w:rPr>
          </w:r>
          <w:r w:rsidRPr="001F4E93">
            <w:rPr>
              <w:noProof/>
              <w:sz w:val="22"/>
              <w:szCs w:val="22"/>
            </w:rPr>
            <w:fldChar w:fldCharType="separate"/>
          </w:r>
          <w:r w:rsidR="00195D9F">
            <w:rPr>
              <w:noProof/>
              <w:sz w:val="22"/>
              <w:szCs w:val="22"/>
            </w:rPr>
            <w:t>291</w:t>
          </w:r>
          <w:r w:rsidRPr="001F4E93">
            <w:rPr>
              <w:noProof/>
              <w:sz w:val="22"/>
              <w:szCs w:val="22"/>
            </w:rPr>
            <w:fldChar w:fldCharType="end"/>
          </w:r>
        </w:p>
        <w:p w14:paraId="7BC5E62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CLASIFICACIÓN TRADICIONAL DE LA EMPRESA</w:t>
          </w:r>
          <w:r w:rsidRPr="001F4E93">
            <w:rPr>
              <w:noProof/>
            </w:rPr>
            <w:tab/>
          </w:r>
          <w:r w:rsidRPr="001F4E93">
            <w:rPr>
              <w:noProof/>
            </w:rPr>
            <w:fldChar w:fldCharType="begin"/>
          </w:r>
          <w:r w:rsidRPr="001F4E93">
            <w:rPr>
              <w:noProof/>
            </w:rPr>
            <w:instrText xml:space="preserve"> PAGEREF _Toc381011073 \h </w:instrText>
          </w:r>
          <w:r w:rsidRPr="001F4E93">
            <w:rPr>
              <w:noProof/>
            </w:rPr>
          </w:r>
          <w:r w:rsidRPr="001F4E93">
            <w:rPr>
              <w:noProof/>
            </w:rPr>
            <w:fldChar w:fldCharType="separate"/>
          </w:r>
          <w:r w:rsidR="00195D9F">
            <w:rPr>
              <w:noProof/>
            </w:rPr>
            <w:t>291</w:t>
          </w:r>
          <w:r w:rsidRPr="001F4E93">
            <w:rPr>
              <w:noProof/>
            </w:rPr>
            <w:fldChar w:fldCharType="end"/>
          </w:r>
        </w:p>
        <w:p w14:paraId="721BF5C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ORGANIZACIÓN JURIDICA DE LAS EMPRESAS</w:t>
          </w:r>
          <w:r w:rsidRPr="001F4E93">
            <w:rPr>
              <w:noProof/>
            </w:rPr>
            <w:tab/>
          </w:r>
          <w:r w:rsidRPr="001F4E93">
            <w:rPr>
              <w:noProof/>
            </w:rPr>
            <w:fldChar w:fldCharType="begin"/>
          </w:r>
          <w:r w:rsidRPr="001F4E93">
            <w:rPr>
              <w:noProof/>
            </w:rPr>
            <w:instrText xml:space="preserve"> PAGEREF _Toc381011074 \h </w:instrText>
          </w:r>
          <w:r w:rsidRPr="001F4E93">
            <w:rPr>
              <w:noProof/>
            </w:rPr>
          </w:r>
          <w:r w:rsidRPr="001F4E93">
            <w:rPr>
              <w:noProof/>
            </w:rPr>
            <w:fldChar w:fldCharType="separate"/>
          </w:r>
          <w:r w:rsidR="00195D9F">
            <w:rPr>
              <w:noProof/>
            </w:rPr>
            <w:t>292</w:t>
          </w:r>
          <w:r w:rsidRPr="001F4E93">
            <w:rPr>
              <w:noProof/>
            </w:rPr>
            <w:fldChar w:fldCharType="end"/>
          </w:r>
        </w:p>
        <w:p w14:paraId="35B0E4B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CLASIFICACION DE LAS EMPRESAS SEGÚN LOS SECTORES PRODUCTIVOS</w:t>
          </w:r>
          <w:r w:rsidRPr="001F4E93">
            <w:rPr>
              <w:noProof/>
            </w:rPr>
            <w:tab/>
          </w:r>
          <w:r w:rsidRPr="001F4E93">
            <w:rPr>
              <w:noProof/>
            </w:rPr>
            <w:fldChar w:fldCharType="begin"/>
          </w:r>
          <w:r w:rsidRPr="001F4E93">
            <w:rPr>
              <w:noProof/>
            </w:rPr>
            <w:instrText xml:space="preserve"> PAGEREF _Toc381011075 \h </w:instrText>
          </w:r>
          <w:r w:rsidRPr="001F4E93">
            <w:rPr>
              <w:noProof/>
            </w:rPr>
          </w:r>
          <w:r w:rsidRPr="001F4E93">
            <w:rPr>
              <w:noProof/>
            </w:rPr>
            <w:fldChar w:fldCharType="separate"/>
          </w:r>
          <w:r w:rsidR="00195D9F">
            <w:rPr>
              <w:noProof/>
            </w:rPr>
            <w:t>293</w:t>
          </w:r>
          <w:r w:rsidRPr="001F4E93">
            <w:rPr>
              <w:noProof/>
            </w:rPr>
            <w:fldChar w:fldCharType="end"/>
          </w:r>
        </w:p>
        <w:p w14:paraId="5E43A32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4.- CLASIFICACIÓN DE LAS EMPRESAS SEGÚN LAS ACTIVIDADES ECONÓMICAS</w:t>
          </w:r>
          <w:r w:rsidRPr="001F4E93">
            <w:rPr>
              <w:noProof/>
            </w:rPr>
            <w:tab/>
          </w:r>
          <w:r w:rsidRPr="001F4E93">
            <w:rPr>
              <w:noProof/>
            </w:rPr>
            <w:fldChar w:fldCharType="begin"/>
          </w:r>
          <w:r w:rsidRPr="001F4E93">
            <w:rPr>
              <w:noProof/>
            </w:rPr>
            <w:instrText xml:space="preserve"> PAGEREF _Toc381011076 \h </w:instrText>
          </w:r>
          <w:r w:rsidRPr="001F4E93">
            <w:rPr>
              <w:noProof/>
            </w:rPr>
          </w:r>
          <w:r w:rsidRPr="001F4E93">
            <w:rPr>
              <w:noProof/>
            </w:rPr>
            <w:fldChar w:fldCharType="separate"/>
          </w:r>
          <w:r w:rsidR="00195D9F">
            <w:rPr>
              <w:noProof/>
            </w:rPr>
            <w:t>293</w:t>
          </w:r>
          <w:r w:rsidRPr="001F4E93">
            <w:rPr>
              <w:noProof/>
            </w:rPr>
            <w:fldChar w:fldCharType="end"/>
          </w:r>
        </w:p>
        <w:p w14:paraId="63D6614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5.- CLASIFICACIÓN DE LAS EMPRESAS SEGÚN LA NATURALEZA JURÍDICA</w:t>
          </w:r>
          <w:r w:rsidRPr="001F4E93">
            <w:rPr>
              <w:noProof/>
            </w:rPr>
            <w:tab/>
          </w:r>
          <w:r w:rsidRPr="001F4E93">
            <w:rPr>
              <w:noProof/>
            </w:rPr>
            <w:fldChar w:fldCharType="begin"/>
          </w:r>
          <w:r w:rsidRPr="001F4E93">
            <w:rPr>
              <w:noProof/>
            </w:rPr>
            <w:instrText xml:space="preserve"> PAGEREF _Toc381011077 \h </w:instrText>
          </w:r>
          <w:r w:rsidRPr="001F4E93">
            <w:rPr>
              <w:noProof/>
            </w:rPr>
          </w:r>
          <w:r w:rsidRPr="001F4E93">
            <w:rPr>
              <w:noProof/>
            </w:rPr>
            <w:fldChar w:fldCharType="separate"/>
          </w:r>
          <w:r w:rsidR="00195D9F">
            <w:rPr>
              <w:noProof/>
            </w:rPr>
            <w:t>293</w:t>
          </w:r>
          <w:r w:rsidRPr="001F4E93">
            <w:rPr>
              <w:noProof/>
            </w:rPr>
            <w:fldChar w:fldCharType="end"/>
          </w:r>
        </w:p>
        <w:p w14:paraId="32600D9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6 CLASIFICACIÓN DE LAS EMPRESAS SEGÚN CRITERIO CUANTITATIVO</w:t>
          </w:r>
          <w:r w:rsidRPr="001F4E93">
            <w:rPr>
              <w:noProof/>
            </w:rPr>
            <w:tab/>
          </w:r>
          <w:r w:rsidRPr="001F4E93">
            <w:rPr>
              <w:noProof/>
            </w:rPr>
            <w:fldChar w:fldCharType="begin"/>
          </w:r>
          <w:r w:rsidRPr="001F4E93">
            <w:rPr>
              <w:noProof/>
            </w:rPr>
            <w:instrText xml:space="preserve"> PAGEREF _Toc381011078 \h </w:instrText>
          </w:r>
          <w:r w:rsidRPr="001F4E93">
            <w:rPr>
              <w:noProof/>
            </w:rPr>
          </w:r>
          <w:r w:rsidRPr="001F4E93">
            <w:rPr>
              <w:noProof/>
            </w:rPr>
            <w:fldChar w:fldCharType="separate"/>
          </w:r>
          <w:r w:rsidR="00195D9F">
            <w:rPr>
              <w:noProof/>
            </w:rPr>
            <w:t>293</w:t>
          </w:r>
          <w:r w:rsidRPr="001F4E93">
            <w:rPr>
              <w:noProof/>
            </w:rPr>
            <w:fldChar w:fldCharType="end"/>
          </w:r>
        </w:p>
        <w:p w14:paraId="29F6E17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7.- EMPRESAS EN LA LEGISLACIÓN</w:t>
          </w:r>
          <w:r w:rsidRPr="001F4E93">
            <w:rPr>
              <w:noProof/>
            </w:rPr>
            <w:tab/>
          </w:r>
          <w:r w:rsidRPr="001F4E93">
            <w:rPr>
              <w:noProof/>
            </w:rPr>
            <w:fldChar w:fldCharType="begin"/>
          </w:r>
          <w:r w:rsidRPr="001F4E93">
            <w:rPr>
              <w:noProof/>
            </w:rPr>
            <w:instrText xml:space="preserve"> PAGEREF _Toc381011079 \h </w:instrText>
          </w:r>
          <w:r w:rsidRPr="001F4E93">
            <w:rPr>
              <w:noProof/>
            </w:rPr>
          </w:r>
          <w:r w:rsidRPr="001F4E93">
            <w:rPr>
              <w:noProof/>
            </w:rPr>
            <w:fldChar w:fldCharType="separate"/>
          </w:r>
          <w:r w:rsidR="00195D9F">
            <w:rPr>
              <w:noProof/>
            </w:rPr>
            <w:t>294</w:t>
          </w:r>
          <w:r w:rsidRPr="001F4E93">
            <w:rPr>
              <w:noProof/>
            </w:rPr>
            <w:fldChar w:fldCharType="end"/>
          </w:r>
        </w:p>
        <w:p w14:paraId="7F33F96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8.- CLASIFICACIÓN EN NUESTRA LEGISLACIÓN:</w:t>
          </w:r>
          <w:r w:rsidRPr="001F4E93">
            <w:rPr>
              <w:noProof/>
            </w:rPr>
            <w:tab/>
          </w:r>
          <w:r w:rsidRPr="001F4E93">
            <w:rPr>
              <w:noProof/>
            </w:rPr>
            <w:fldChar w:fldCharType="begin"/>
          </w:r>
          <w:r w:rsidRPr="001F4E93">
            <w:rPr>
              <w:noProof/>
            </w:rPr>
            <w:instrText xml:space="preserve"> PAGEREF _Toc381011080 \h </w:instrText>
          </w:r>
          <w:r w:rsidRPr="001F4E93">
            <w:rPr>
              <w:noProof/>
            </w:rPr>
          </w:r>
          <w:r w:rsidRPr="001F4E93">
            <w:rPr>
              <w:noProof/>
            </w:rPr>
            <w:fldChar w:fldCharType="separate"/>
          </w:r>
          <w:r w:rsidR="00195D9F">
            <w:rPr>
              <w:noProof/>
            </w:rPr>
            <w:t>294</w:t>
          </w:r>
          <w:r w:rsidRPr="001F4E93">
            <w:rPr>
              <w:noProof/>
            </w:rPr>
            <w:fldChar w:fldCharType="end"/>
          </w:r>
        </w:p>
        <w:p w14:paraId="07F4C61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9.- CLASIFICACIÓN DE LAS SOCIEDADES POR LA RESPONSABILIDAD</w:t>
          </w:r>
          <w:r w:rsidRPr="001F4E93">
            <w:rPr>
              <w:noProof/>
            </w:rPr>
            <w:tab/>
          </w:r>
          <w:r w:rsidRPr="001F4E93">
            <w:rPr>
              <w:noProof/>
            </w:rPr>
            <w:fldChar w:fldCharType="begin"/>
          </w:r>
          <w:r w:rsidRPr="001F4E93">
            <w:rPr>
              <w:noProof/>
            </w:rPr>
            <w:instrText xml:space="preserve"> PAGEREF _Toc381011081 \h </w:instrText>
          </w:r>
          <w:r w:rsidRPr="001F4E93">
            <w:rPr>
              <w:noProof/>
            </w:rPr>
          </w:r>
          <w:r w:rsidRPr="001F4E93">
            <w:rPr>
              <w:noProof/>
            </w:rPr>
            <w:fldChar w:fldCharType="separate"/>
          </w:r>
          <w:r w:rsidR="00195D9F">
            <w:rPr>
              <w:noProof/>
            </w:rPr>
            <w:t>295</w:t>
          </w:r>
          <w:r w:rsidRPr="001F4E93">
            <w:rPr>
              <w:noProof/>
            </w:rPr>
            <w:fldChar w:fldCharType="end"/>
          </w:r>
        </w:p>
        <w:p w14:paraId="545FD44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10.- RESPONSABILIDAD PATRIMONIAL DE LOS SOCIOS:</w:t>
          </w:r>
          <w:r w:rsidRPr="001F4E93">
            <w:rPr>
              <w:noProof/>
            </w:rPr>
            <w:tab/>
          </w:r>
          <w:r w:rsidRPr="001F4E93">
            <w:rPr>
              <w:noProof/>
            </w:rPr>
            <w:fldChar w:fldCharType="begin"/>
          </w:r>
          <w:r w:rsidRPr="001F4E93">
            <w:rPr>
              <w:noProof/>
            </w:rPr>
            <w:instrText xml:space="preserve"> PAGEREF _Toc381011082 \h </w:instrText>
          </w:r>
          <w:r w:rsidRPr="001F4E93">
            <w:rPr>
              <w:noProof/>
            </w:rPr>
          </w:r>
          <w:r w:rsidRPr="001F4E93">
            <w:rPr>
              <w:noProof/>
            </w:rPr>
            <w:fldChar w:fldCharType="separate"/>
          </w:r>
          <w:r w:rsidR="00195D9F">
            <w:rPr>
              <w:noProof/>
            </w:rPr>
            <w:t>296</w:t>
          </w:r>
          <w:r w:rsidRPr="001F4E93">
            <w:rPr>
              <w:noProof/>
            </w:rPr>
            <w:fldChar w:fldCharType="end"/>
          </w:r>
        </w:p>
        <w:p w14:paraId="7B6011B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11.- CLASIFICACIÓN POR EL ELEMENTO PREDOMINANTE DE LA SOCIEDAD</w:t>
          </w:r>
          <w:r w:rsidRPr="001F4E93">
            <w:rPr>
              <w:noProof/>
            </w:rPr>
            <w:tab/>
          </w:r>
          <w:r w:rsidRPr="001F4E93">
            <w:rPr>
              <w:noProof/>
            </w:rPr>
            <w:fldChar w:fldCharType="begin"/>
          </w:r>
          <w:r w:rsidRPr="001F4E93">
            <w:rPr>
              <w:noProof/>
            </w:rPr>
            <w:instrText xml:space="preserve"> PAGEREF _Toc381011083 \h </w:instrText>
          </w:r>
          <w:r w:rsidRPr="001F4E93">
            <w:rPr>
              <w:noProof/>
            </w:rPr>
          </w:r>
          <w:r w:rsidRPr="001F4E93">
            <w:rPr>
              <w:noProof/>
            </w:rPr>
            <w:fldChar w:fldCharType="separate"/>
          </w:r>
          <w:r w:rsidR="00195D9F">
            <w:rPr>
              <w:noProof/>
            </w:rPr>
            <w:t>296</w:t>
          </w:r>
          <w:r w:rsidRPr="001F4E93">
            <w:rPr>
              <w:noProof/>
            </w:rPr>
            <w:fldChar w:fldCharType="end"/>
          </w:r>
        </w:p>
        <w:p w14:paraId="2F949CD5"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1.— Sociedades de Personas</w:t>
          </w:r>
          <w:r w:rsidRPr="001F4E93">
            <w:rPr>
              <w:noProof/>
            </w:rPr>
            <w:tab/>
          </w:r>
          <w:r w:rsidRPr="001F4E93">
            <w:rPr>
              <w:noProof/>
            </w:rPr>
            <w:fldChar w:fldCharType="begin"/>
          </w:r>
          <w:r w:rsidRPr="001F4E93">
            <w:rPr>
              <w:noProof/>
            </w:rPr>
            <w:instrText xml:space="preserve"> PAGEREF _Toc381011084 \h </w:instrText>
          </w:r>
          <w:r w:rsidRPr="001F4E93">
            <w:rPr>
              <w:noProof/>
            </w:rPr>
          </w:r>
          <w:r w:rsidRPr="001F4E93">
            <w:rPr>
              <w:noProof/>
            </w:rPr>
            <w:fldChar w:fldCharType="separate"/>
          </w:r>
          <w:r w:rsidR="00195D9F">
            <w:rPr>
              <w:noProof/>
            </w:rPr>
            <w:t>297</w:t>
          </w:r>
          <w:r w:rsidRPr="001F4E93">
            <w:rPr>
              <w:noProof/>
            </w:rPr>
            <w:fldChar w:fldCharType="end"/>
          </w:r>
        </w:p>
        <w:p w14:paraId="73515AE3"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2.— Sociedades de Capitales</w:t>
          </w:r>
          <w:r w:rsidRPr="001F4E93">
            <w:rPr>
              <w:noProof/>
            </w:rPr>
            <w:tab/>
          </w:r>
          <w:r w:rsidRPr="001F4E93">
            <w:rPr>
              <w:noProof/>
            </w:rPr>
            <w:fldChar w:fldCharType="begin"/>
          </w:r>
          <w:r w:rsidRPr="001F4E93">
            <w:rPr>
              <w:noProof/>
            </w:rPr>
            <w:instrText xml:space="preserve"> PAGEREF _Toc381011085 \h </w:instrText>
          </w:r>
          <w:r w:rsidRPr="001F4E93">
            <w:rPr>
              <w:noProof/>
            </w:rPr>
          </w:r>
          <w:r w:rsidRPr="001F4E93">
            <w:rPr>
              <w:noProof/>
            </w:rPr>
            <w:fldChar w:fldCharType="separate"/>
          </w:r>
          <w:r w:rsidR="00195D9F">
            <w:rPr>
              <w:noProof/>
            </w:rPr>
            <w:t>297</w:t>
          </w:r>
          <w:r w:rsidRPr="001F4E93">
            <w:rPr>
              <w:noProof/>
            </w:rPr>
            <w:fldChar w:fldCharType="end"/>
          </w:r>
        </w:p>
        <w:p w14:paraId="1318A98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12.- CLASES DE SOCIEDADES SEGÚN LA DOCTRINA</w:t>
          </w:r>
          <w:r w:rsidRPr="001F4E93">
            <w:rPr>
              <w:noProof/>
            </w:rPr>
            <w:tab/>
          </w:r>
          <w:r w:rsidRPr="001F4E93">
            <w:rPr>
              <w:noProof/>
            </w:rPr>
            <w:fldChar w:fldCharType="begin"/>
          </w:r>
          <w:r w:rsidRPr="001F4E93">
            <w:rPr>
              <w:noProof/>
            </w:rPr>
            <w:instrText xml:space="preserve"> PAGEREF _Toc381011086 \h </w:instrText>
          </w:r>
          <w:r w:rsidRPr="001F4E93">
            <w:rPr>
              <w:noProof/>
            </w:rPr>
          </w:r>
          <w:r w:rsidRPr="001F4E93">
            <w:rPr>
              <w:noProof/>
            </w:rPr>
            <w:fldChar w:fldCharType="separate"/>
          </w:r>
          <w:r w:rsidR="00195D9F">
            <w:rPr>
              <w:noProof/>
            </w:rPr>
            <w:t>298</w:t>
          </w:r>
          <w:r w:rsidRPr="001F4E93">
            <w:rPr>
              <w:noProof/>
            </w:rPr>
            <w:fldChar w:fldCharType="end"/>
          </w:r>
        </w:p>
        <w:p w14:paraId="342D866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13.- SOCIEDADES COMERCIALES SUJETAS A LEGISLACIÓN ESPECIAL</w:t>
          </w:r>
          <w:r w:rsidRPr="001F4E93">
            <w:rPr>
              <w:noProof/>
            </w:rPr>
            <w:tab/>
          </w:r>
          <w:r w:rsidRPr="001F4E93">
            <w:rPr>
              <w:noProof/>
            </w:rPr>
            <w:fldChar w:fldCharType="begin"/>
          </w:r>
          <w:r w:rsidRPr="001F4E93">
            <w:rPr>
              <w:noProof/>
            </w:rPr>
            <w:instrText xml:space="preserve"> PAGEREF _Toc381011087 \h </w:instrText>
          </w:r>
          <w:r w:rsidRPr="001F4E93">
            <w:rPr>
              <w:noProof/>
            </w:rPr>
          </w:r>
          <w:r w:rsidRPr="001F4E93">
            <w:rPr>
              <w:noProof/>
            </w:rPr>
            <w:fldChar w:fldCharType="separate"/>
          </w:r>
          <w:r w:rsidR="00195D9F">
            <w:rPr>
              <w:noProof/>
            </w:rPr>
            <w:t>299</w:t>
          </w:r>
          <w:r w:rsidRPr="001F4E93">
            <w:rPr>
              <w:noProof/>
            </w:rPr>
            <w:fldChar w:fldCharType="end"/>
          </w:r>
        </w:p>
        <w:p w14:paraId="518AD54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lastRenderedPageBreak/>
            <w:t xml:space="preserve">SUB CAPITULO TERCERO: </w:t>
          </w:r>
          <w:r w:rsidRPr="001F4E93">
            <w:rPr>
              <w:rFonts w:ascii="Times New Roman" w:hAnsi="Times New Roman"/>
              <w:noProof/>
              <w:sz w:val="22"/>
              <w:szCs w:val="22"/>
              <w:lang w:val="es-ES_tradnl"/>
            </w:rPr>
            <w:t>ORGANOS DE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_Toc381011088 \h </w:instrText>
          </w:r>
          <w:r w:rsidRPr="001F4E93">
            <w:rPr>
              <w:noProof/>
              <w:sz w:val="22"/>
              <w:szCs w:val="22"/>
            </w:rPr>
          </w:r>
          <w:r w:rsidRPr="001F4E93">
            <w:rPr>
              <w:noProof/>
              <w:sz w:val="22"/>
              <w:szCs w:val="22"/>
            </w:rPr>
            <w:fldChar w:fldCharType="separate"/>
          </w:r>
          <w:r w:rsidR="00195D9F">
            <w:rPr>
              <w:noProof/>
              <w:sz w:val="22"/>
              <w:szCs w:val="22"/>
            </w:rPr>
            <w:t>300</w:t>
          </w:r>
          <w:r w:rsidRPr="001F4E93">
            <w:rPr>
              <w:noProof/>
              <w:sz w:val="22"/>
              <w:szCs w:val="22"/>
            </w:rPr>
            <w:fldChar w:fldCharType="end"/>
          </w:r>
        </w:p>
        <w:p w14:paraId="5624917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  ÓRGANOS DE LAS EMPRESAS SEGÚN EL DERECHO CIVIL</w:t>
          </w:r>
          <w:r w:rsidRPr="001F4E93">
            <w:rPr>
              <w:noProof/>
            </w:rPr>
            <w:tab/>
          </w:r>
          <w:r w:rsidRPr="001F4E93">
            <w:rPr>
              <w:noProof/>
            </w:rPr>
            <w:fldChar w:fldCharType="begin"/>
          </w:r>
          <w:r w:rsidRPr="001F4E93">
            <w:rPr>
              <w:noProof/>
            </w:rPr>
            <w:instrText xml:space="preserve"> PAGEREF _Toc381011089 \h </w:instrText>
          </w:r>
          <w:r w:rsidRPr="001F4E93">
            <w:rPr>
              <w:noProof/>
            </w:rPr>
          </w:r>
          <w:r w:rsidRPr="001F4E93">
            <w:rPr>
              <w:noProof/>
            </w:rPr>
            <w:fldChar w:fldCharType="separate"/>
          </w:r>
          <w:r w:rsidR="00195D9F">
            <w:rPr>
              <w:noProof/>
            </w:rPr>
            <w:t>300</w:t>
          </w:r>
          <w:r w:rsidRPr="001F4E93">
            <w:rPr>
              <w:noProof/>
            </w:rPr>
            <w:fldChar w:fldCharType="end"/>
          </w:r>
        </w:p>
        <w:p w14:paraId="53ED03B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2.-  ÓRGANOS DE LAS EMPRESAS SEGÚN EL DERECHO SOCIETARIO</w:t>
          </w:r>
          <w:r w:rsidRPr="001F4E93">
            <w:rPr>
              <w:noProof/>
            </w:rPr>
            <w:tab/>
          </w:r>
          <w:r w:rsidRPr="001F4E93">
            <w:rPr>
              <w:noProof/>
            </w:rPr>
            <w:fldChar w:fldCharType="begin"/>
          </w:r>
          <w:r w:rsidRPr="001F4E93">
            <w:rPr>
              <w:noProof/>
            </w:rPr>
            <w:instrText xml:space="preserve"> PAGEREF _Toc381011090 \h </w:instrText>
          </w:r>
          <w:r w:rsidRPr="001F4E93">
            <w:rPr>
              <w:noProof/>
            </w:rPr>
          </w:r>
          <w:r w:rsidRPr="001F4E93">
            <w:rPr>
              <w:noProof/>
            </w:rPr>
            <w:fldChar w:fldCharType="separate"/>
          </w:r>
          <w:r w:rsidR="00195D9F">
            <w:rPr>
              <w:noProof/>
            </w:rPr>
            <w:t>301</w:t>
          </w:r>
          <w:r w:rsidRPr="001F4E93">
            <w:rPr>
              <w:noProof/>
            </w:rPr>
            <w:fldChar w:fldCharType="end"/>
          </w:r>
        </w:p>
        <w:p w14:paraId="46B4E8B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3.- ÓRGANOS DE LA SOCIEDAD</w:t>
          </w:r>
          <w:r w:rsidRPr="001F4E93">
            <w:rPr>
              <w:noProof/>
            </w:rPr>
            <w:tab/>
          </w:r>
          <w:r w:rsidRPr="001F4E93">
            <w:rPr>
              <w:noProof/>
            </w:rPr>
            <w:fldChar w:fldCharType="begin"/>
          </w:r>
          <w:r w:rsidRPr="001F4E93">
            <w:rPr>
              <w:noProof/>
            </w:rPr>
            <w:instrText xml:space="preserve"> PAGEREF _Toc381011091 \h </w:instrText>
          </w:r>
          <w:r w:rsidRPr="001F4E93">
            <w:rPr>
              <w:noProof/>
            </w:rPr>
          </w:r>
          <w:r w:rsidRPr="001F4E93">
            <w:rPr>
              <w:noProof/>
            </w:rPr>
            <w:fldChar w:fldCharType="separate"/>
          </w:r>
          <w:r w:rsidR="00195D9F">
            <w:rPr>
              <w:noProof/>
            </w:rPr>
            <w:t>302</w:t>
          </w:r>
          <w:r w:rsidRPr="001F4E93">
            <w:rPr>
              <w:noProof/>
            </w:rPr>
            <w:fldChar w:fldCharType="end"/>
          </w:r>
        </w:p>
        <w:p w14:paraId="254F73E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4.- ÓRGANOS DE LA SOCIEDAD COMERCIAL DE RESPONSABILIDAD LIMITADA</w:t>
          </w:r>
          <w:r w:rsidRPr="001F4E93">
            <w:rPr>
              <w:noProof/>
            </w:rPr>
            <w:tab/>
          </w:r>
          <w:r w:rsidRPr="001F4E93">
            <w:rPr>
              <w:noProof/>
            </w:rPr>
            <w:fldChar w:fldCharType="begin"/>
          </w:r>
          <w:r w:rsidRPr="001F4E93">
            <w:rPr>
              <w:noProof/>
            </w:rPr>
            <w:instrText xml:space="preserve"> PAGEREF _Toc381011092 \h </w:instrText>
          </w:r>
          <w:r w:rsidRPr="001F4E93">
            <w:rPr>
              <w:noProof/>
            </w:rPr>
          </w:r>
          <w:r w:rsidRPr="001F4E93">
            <w:rPr>
              <w:noProof/>
            </w:rPr>
            <w:fldChar w:fldCharType="separate"/>
          </w:r>
          <w:r w:rsidR="00195D9F">
            <w:rPr>
              <w:noProof/>
            </w:rPr>
            <w:t>303</w:t>
          </w:r>
          <w:r w:rsidRPr="001F4E93">
            <w:rPr>
              <w:noProof/>
            </w:rPr>
            <w:fldChar w:fldCharType="end"/>
          </w:r>
        </w:p>
        <w:p w14:paraId="741EB8E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5.- ELEMENTOS CONSTITUTIVOS DE LAS EMPRESAS SEGÚN LOS ESTATUTOS</w:t>
          </w:r>
          <w:r w:rsidRPr="001F4E93">
            <w:rPr>
              <w:noProof/>
            </w:rPr>
            <w:tab/>
          </w:r>
          <w:r w:rsidRPr="001F4E93">
            <w:rPr>
              <w:noProof/>
            </w:rPr>
            <w:fldChar w:fldCharType="begin"/>
          </w:r>
          <w:r w:rsidRPr="001F4E93">
            <w:rPr>
              <w:noProof/>
            </w:rPr>
            <w:instrText xml:space="preserve"> PAGEREF _Toc381011093 \h </w:instrText>
          </w:r>
          <w:r w:rsidRPr="001F4E93">
            <w:rPr>
              <w:noProof/>
            </w:rPr>
          </w:r>
          <w:r w:rsidRPr="001F4E93">
            <w:rPr>
              <w:noProof/>
            </w:rPr>
            <w:fldChar w:fldCharType="separate"/>
          </w:r>
          <w:r w:rsidR="00195D9F">
            <w:rPr>
              <w:noProof/>
            </w:rPr>
            <w:t>303</w:t>
          </w:r>
          <w:r w:rsidRPr="001F4E93">
            <w:rPr>
              <w:noProof/>
            </w:rPr>
            <w:fldChar w:fldCharType="end"/>
          </w:r>
        </w:p>
        <w:p w14:paraId="59A7D759"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5.1.- SOCIEDAD ANÓNIMA COMÚN</w:t>
          </w:r>
          <w:r w:rsidRPr="001F4E93">
            <w:rPr>
              <w:noProof/>
            </w:rPr>
            <w:tab/>
          </w:r>
          <w:r w:rsidRPr="001F4E93">
            <w:rPr>
              <w:noProof/>
            </w:rPr>
            <w:fldChar w:fldCharType="begin"/>
          </w:r>
          <w:r w:rsidRPr="001F4E93">
            <w:rPr>
              <w:noProof/>
            </w:rPr>
            <w:instrText xml:space="preserve"> PAGEREF _Toc381011094 \h </w:instrText>
          </w:r>
          <w:r w:rsidRPr="001F4E93">
            <w:rPr>
              <w:noProof/>
            </w:rPr>
          </w:r>
          <w:r w:rsidRPr="001F4E93">
            <w:rPr>
              <w:noProof/>
            </w:rPr>
            <w:fldChar w:fldCharType="separate"/>
          </w:r>
          <w:r w:rsidR="00195D9F">
            <w:rPr>
              <w:noProof/>
            </w:rPr>
            <w:t>303</w:t>
          </w:r>
          <w:r w:rsidRPr="001F4E93">
            <w:rPr>
              <w:noProof/>
            </w:rPr>
            <w:fldChar w:fldCharType="end"/>
          </w:r>
        </w:p>
        <w:p w14:paraId="16FD46FA"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lang w:val="es-ES_tradnl"/>
            </w:rPr>
            <w:t>5.2.- SOCIEDAD COMERCIAL DE RESPONSABILIDAD LIMITADA</w:t>
          </w:r>
          <w:r w:rsidRPr="001F4E93">
            <w:rPr>
              <w:noProof/>
            </w:rPr>
            <w:tab/>
          </w:r>
          <w:r w:rsidRPr="001F4E93">
            <w:rPr>
              <w:noProof/>
            </w:rPr>
            <w:fldChar w:fldCharType="begin"/>
          </w:r>
          <w:r w:rsidRPr="001F4E93">
            <w:rPr>
              <w:noProof/>
            </w:rPr>
            <w:instrText xml:space="preserve"> PAGEREF _Toc381011095 \h </w:instrText>
          </w:r>
          <w:r w:rsidRPr="001F4E93">
            <w:rPr>
              <w:noProof/>
            </w:rPr>
          </w:r>
          <w:r w:rsidRPr="001F4E93">
            <w:rPr>
              <w:noProof/>
            </w:rPr>
            <w:fldChar w:fldCharType="separate"/>
          </w:r>
          <w:r w:rsidR="00195D9F">
            <w:rPr>
              <w:noProof/>
            </w:rPr>
            <w:t>305</w:t>
          </w:r>
          <w:r w:rsidRPr="001F4E93">
            <w:rPr>
              <w:noProof/>
            </w:rPr>
            <w:fldChar w:fldCharType="end"/>
          </w:r>
        </w:p>
        <w:p w14:paraId="0D98AFE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SUB CAPÍTULO CUARTO: SOCIEDAD ANÓNIMA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_Toc381011096 \h </w:instrText>
          </w:r>
          <w:r w:rsidRPr="001F4E93">
            <w:rPr>
              <w:noProof/>
              <w:sz w:val="22"/>
              <w:szCs w:val="22"/>
            </w:rPr>
          </w:r>
          <w:r w:rsidRPr="001F4E93">
            <w:rPr>
              <w:noProof/>
              <w:sz w:val="22"/>
              <w:szCs w:val="22"/>
            </w:rPr>
            <w:fldChar w:fldCharType="separate"/>
          </w:r>
          <w:r w:rsidR="00195D9F">
            <w:rPr>
              <w:noProof/>
              <w:sz w:val="22"/>
              <w:szCs w:val="22"/>
            </w:rPr>
            <w:t>307</w:t>
          </w:r>
          <w:r w:rsidRPr="001F4E93">
            <w:rPr>
              <w:noProof/>
              <w:sz w:val="22"/>
              <w:szCs w:val="22"/>
            </w:rPr>
            <w:fldChar w:fldCharType="end"/>
          </w:r>
        </w:p>
        <w:p w14:paraId="35A0E48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6.- SOCIEDAD ANONIMA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_Toc381011097 \h </w:instrText>
          </w:r>
          <w:r w:rsidRPr="001F4E93">
            <w:rPr>
              <w:noProof/>
              <w:sz w:val="22"/>
              <w:szCs w:val="22"/>
            </w:rPr>
          </w:r>
          <w:r w:rsidRPr="001F4E93">
            <w:rPr>
              <w:noProof/>
              <w:sz w:val="22"/>
              <w:szCs w:val="22"/>
            </w:rPr>
            <w:fldChar w:fldCharType="separate"/>
          </w:r>
          <w:r w:rsidR="00195D9F">
            <w:rPr>
              <w:noProof/>
              <w:sz w:val="22"/>
              <w:szCs w:val="22"/>
            </w:rPr>
            <w:t>307</w:t>
          </w:r>
          <w:r w:rsidRPr="001F4E93">
            <w:rPr>
              <w:noProof/>
              <w:sz w:val="22"/>
              <w:szCs w:val="22"/>
            </w:rPr>
            <w:fldChar w:fldCharType="end"/>
          </w:r>
        </w:p>
        <w:p w14:paraId="786C881A"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SUB CAPITULO QUINTO: SOCIEDAD COLECTIVA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_Toc381011098 \h </w:instrText>
          </w:r>
          <w:r w:rsidRPr="001F4E93">
            <w:rPr>
              <w:noProof/>
              <w:sz w:val="22"/>
              <w:szCs w:val="22"/>
            </w:rPr>
          </w:r>
          <w:r w:rsidRPr="001F4E93">
            <w:rPr>
              <w:noProof/>
              <w:sz w:val="22"/>
              <w:szCs w:val="22"/>
            </w:rPr>
            <w:fldChar w:fldCharType="separate"/>
          </w:r>
          <w:r w:rsidR="00195D9F">
            <w:rPr>
              <w:noProof/>
              <w:sz w:val="22"/>
              <w:szCs w:val="22"/>
            </w:rPr>
            <w:t>331</w:t>
          </w:r>
          <w:r w:rsidRPr="001F4E93">
            <w:rPr>
              <w:noProof/>
              <w:sz w:val="22"/>
              <w:szCs w:val="22"/>
            </w:rPr>
            <w:fldChar w:fldCharType="end"/>
          </w:r>
        </w:p>
        <w:p w14:paraId="76AE44F4"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SUB CAPITULO SEXTO: SOCIEDAD COMERCIAL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_Toc381011099 \h </w:instrText>
          </w:r>
          <w:r w:rsidRPr="001F4E93">
            <w:rPr>
              <w:noProof/>
              <w:sz w:val="22"/>
              <w:szCs w:val="22"/>
            </w:rPr>
          </w:r>
          <w:r w:rsidRPr="001F4E93">
            <w:rPr>
              <w:noProof/>
              <w:sz w:val="22"/>
              <w:szCs w:val="22"/>
            </w:rPr>
            <w:fldChar w:fldCharType="separate"/>
          </w:r>
          <w:r w:rsidR="00195D9F">
            <w:rPr>
              <w:noProof/>
              <w:sz w:val="22"/>
              <w:szCs w:val="22"/>
            </w:rPr>
            <w:t>334</w:t>
          </w:r>
          <w:r w:rsidRPr="001F4E93">
            <w:rPr>
              <w:noProof/>
              <w:sz w:val="22"/>
              <w:szCs w:val="22"/>
            </w:rPr>
            <w:fldChar w:fldCharType="end"/>
          </w:r>
        </w:p>
        <w:p w14:paraId="16983A0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SUB CAPITULO SÉPTIMO: </w:t>
          </w:r>
          <w:r w:rsidRPr="001F4E93">
            <w:rPr>
              <w:rFonts w:ascii="Times New Roman" w:hAnsi="Times New Roman"/>
              <w:noProof/>
              <w:sz w:val="22"/>
              <w:szCs w:val="22"/>
              <w:lang w:val="es-ES_tradnl"/>
            </w:rPr>
            <w:t>SOCIEDADES EN COMANDITA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_Toc381011100 \h </w:instrText>
          </w:r>
          <w:r w:rsidRPr="001F4E93">
            <w:rPr>
              <w:noProof/>
              <w:sz w:val="22"/>
              <w:szCs w:val="22"/>
            </w:rPr>
          </w:r>
          <w:r w:rsidRPr="001F4E93">
            <w:rPr>
              <w:noProof/>
              <w:sz w:val="22"/>
              <w:szCs w:val="22"/>
            </w:rPr>
            <w:fldChar w:fldCharType="separate"/>
          </w:r>
          <w:r w:rsidR="00195D9F">
            <w:rPr>
              <w:noProof/>
              <w:sz w:val="22"/>
              <w:szCs w:val="22"/>
            </w:rPr>
            <w:t>337</w:t>
          </w:r>
          <w:r w:rsidRPr="001F4E93">
            <w:rPr>
              <w:noProof/>
              <w:sz w:val="22"/>
              <w:szCs w:val="22"/>
            </w:rPr>
            <w:fldChar w:fldCharType="end"/>
          </w:r>
        </w:p>
        <w:p w14:paraId="68F7F6D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SUB CAPITULO OCTAVO: SOCIEDAD CIVIL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_Toc381011101 \h </w:instrText>
          </w:r>
          <w:r w:rsidRPr="001F4E93">
            <w:rPr>
              <w:noProof/>
              <w:sz w:val="22"/>
              <w:szCs w:val="22"/>
            </w:rPr>
          </w:r>
          <w:r w:rsidRPr="001F4E93">
            <w:rPr>
              <w:noProof/>
              <w:sz w:val="22"/>
              <w:szCs w:val="22"/>
            </w:rPr>
            <w:fldChar w:fldCharType="separate"/>
          </w:r>
          <w:r w:rsidR="00195D9F">
            <w:rPr>
              <w:noProof/>
              <w:sz w:val="22"/>
              <w:szCs w:val="22"/>
            </w:rPr>
            <w:t>341</w:t>
          </w:r>
          <w:r w:rsidRPr="001F4E93">
            <w:rPr>
              <w:noProof/>
              <w:sz w:val="22"/>
              <w:szCs w:val="22"/>
            </w:rPr>
            <w:fldChar w:fldCharType="end"/>
          </w:r>
        </w:p>
        <w:p w14:paraId="0BC5621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ES_tradnl"/>
            </w:rPr>
            <w:t xml:space="preserve">CAPÍTULO ONCE: </w:t>
          </w:r>
          <w:r w:rsidRPr="001F4E93">
            <w:rPr>
              <w:rFonts w:ascii="Times New Roman" w:hAnsi="Times New Roman"/>
              <w:noProof/>
              <w:sz w:val="22"/>
              <w:szCs w:val="22"/>
              <w:lang w:val="es-ES_tradnl"/>
            </w:rPr>
            <w:t>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_Toc381011102 \h </w:instrText>
          </w:r>
          <w:r w:rsidRPr="001F4E93">
            <w:rPr>
              <w:noProof/>
              <w:sz w:val="22"/>
              <w:szCs w:val="22"/>
            </w:rPr>
          </w:r>
          <w:r w:rsidRPr="001F4E93">
            <w:rPr>
              <w:noProof/>
              <w:sz w:val="22"/>
              <w:szCs w:val="22"/>
            </w:rPr>
            <w:fldChar w:fldCharType="separate"/>
          </w:r>
          <w:r w:rsidR="00195D9F">
            <w:rPr>
              <w:noProof/>
              <w:sz w:val="22"/>
              <w:szCs w:val="22"/>
            </w:rPr>
            <w:t>354</w:t>
          </w:r>
          <w:r w:rsidRPr="001F4E93">
            <w:rPr>
              <w:noProof/>
              <w:sz w:val="22"/>
              <w:szCs w:val="22"/>
            </w:rPr>
            <w:fldChar w:fldCharType="end"/>
          </w:r>
        </w:p>
        <w:p w14:paraId="2E50A08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GENERALIDADES</w:t>
          </w:r>
          <w:r w:rsidRPr="001F4E93">
            <w:rPr>
              <w:noProof/>
            </w:rPr>
            <w:tab/>
          </w:r>
          <w:r w:rsidRPr="001F4E93">
            <w:rPr>
              <w:noProof/>
            </w:rPr>
            <w:fldChar w:fldCharType="begin"/>
          </w:r>
          <w:r w:rsidRPr="001F4E93">
            <w:rPr>
              <w:noProof/>
            </w:rPr>
            <w:instrText xml:space="preserve"> PAGEREF _Toc381011103 \h </w:instrText>
          </w:r>
          <w:r w:rsidRPr="001F4E93">
            <w:rPr>
              <w:noProof/>
            </w:rPr>
          </w:r>
          <w:r w:rsidRPr="001F4E93">
            <w:rPr>
              <w:noProof/>
            </w:rPr>
            <w:fldChar w:fldCharType="separate"/>
          </w:r>
          <w:r w:rsidR="00195D9F">
            <w:rPr>
              <w:noProof/>
            </w:rPr>
            <w:t>354</w:t>
          </w:r>
          <w:r w:rsidRPr="001F4E93">
            <w:rPr>
              <w:noProof/>
            </w:rPr>
            <w:fldChar w:fldCharType="end"/>
          </w:r>
        </w:p>
        <w:p w14:paraId="662A961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1.- LA LIBERTAD DE EMPRESA COMO DERECHO CONSTITUCIONAL</w:t>
          </w:r>
          <w:r w:rsidRPr="001F4E93">
            <w:rPr>
              <w:noProof/>
            </w:rPr>
            <w:tab/>
          </w:r>
          <w:r w:rsidRPr="001F4E93">
            <w:rPr>
              <w:noProof/>
            </w:rPr>
            <w:fldChar w:fldCharType="begin"/>
          </w:r>
          <w:r w:rsidRPr="001F4E93">
            <w:rPr>
              <w:noProof/>
            </w:rPr>
            <w:instrText xml:space="preserve"> PAGEREF _Toc381011104 \h </w:instrText>
          </w:r>
          <w:r w:rsidRPr="001F4E93">
            <w:rPr>
              <w:noProof/>
            </w:rPr>
          </w:r>
          <w:r w:rsidRPr="001F4E93">
            <w:rPr>
              <w:noProof/>
            </w:rPr>
            <w:fldChar w:fldCharType="separate"/>
          </w:r>
          <w:r w:rsidR="00195D9F">
            <w:rPr>
              <w:noProof/>
            </w:rPr>
            <w:t>358</w:t>
          </w:r>
          <w:r w:rsidRPr="001F4E93">
            <w:rPr>
              <w:noProof/>
            </w:rPr>
            <w:fldChar w:fldCharType="end"/>
          </w:r>
        </w:p>
        <w:p w14:paraId="0ACD85D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2.- LA LIBERTAD DE EMPRESA EN LA NORMA CONSTITUCIONAL</w:t>
          </w:r>
          <w:r w:rsidRPr="001F4E93">
            <w:rPr>
              <w:noProof/>
            </w:rPr>
            <w:tab/>
          </w:r>
          <w:r w:rsidRPr="001F4E93">
            <w:rPr>
              <w:noProof/>
            </w:rPr>
            <w:fldChar w:fldCharType="begin"/>
          </w:r>
          <w:r w:rsidRPr="001F4E93">
            <w:rPr>
              <w:noProof/>
            </w:rPr>
            <w:instrText xml:space="preserve"> PAGEREF _Toc381011105 \h </w:instrText>
          </w:r>
          <w:r w:rsidRPr="001F4E93">
            <w:rPr>
              <w:noProof/>
            </w:rPr>
          </w:r>
          <w:r w:rsidRPr="001F4E93">
            <w:rPr>
              <w:noProof/>
            </w:rPr>
            <w:fldChar w:fldCharType="separate"/>
          </w:r>
          <w:r w:rsidR="00195D9F">
            <w:rPr>
              <w:noProof/>
            </w:rPr>
            <w:t>364</w:t>
          </w:r>
          <w:r w:rsidRPr="001F4E93">
            <w:rPr>
              <w:noProof/>
            </w:rPr>
            <w:fldChar w:fldCharType="end"/>
          </w:r>
        </w:p>
        <w:p w14:paraId="09936E0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3.- LA LIBERTAD DE EMPRESA COMO DERECHO FUNDAMENTAL</w:t>
          </w:r>
          <w:r w:rsidRPr="001F4E93">
            <w:rPr>
              <w:noProof/>
            </w:rPr>
            <w:tab/>
          </w:r>
          <w:r w:rsidRPr="001F4E93">
            <w:rPr>
              <w:noProof/>
            </w:rPr>
            <w:fldChar w:fldCharType="begin"/>
          </w:r>
          <w:r w:rsidRPr="001F4E93">
            <w:rPr>
              <w:noProof/>
            </w:rPr>
            <w:instrText xml:space="preserve"> PAGEREF _Toc381011106 \h </w:instrText>
          </w:r>
          <w:r w:rsidRPr="001F4E93">
            <w:rPr>
              <w:noProof/>
            </w:rPr>
          </w:r>
          <w:r w:rsidRPr="001F4E93">
            <w:rPr>
              <w:noProof/>
            </w:rPr>
            <w:fldChar w:fldCharType="separate"/>
          </w:r>
          <w:r w:rsidR="00195D9F">
            <w:rPr>
              <w:noProof/>
            </w:rPr>
            <w:t>368</w:t>
          </w:r>
          <w:r w:rsidRPr="001F4E93">
            <w:rPr>
              <w:noProof/>
            </w:rPr>
            <w:fldChar w:fldCharType="end"/>
          </w:r>
        </w:p>
        <w:p w14:paraId="77EFF65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4.- LA LIBERTAD DE EMPRESA Y LA LIBRE INICIATIVA PRIVADA</w:t>
          </w:r>
          <w:r w:rsidRPr="001F4E93">
            <w:rPr>
              <w:noProof/>
            </w:rPr>
            <w:tab/>
          </w:r>
          <w:r w:rsidRPr="001F4E93">
            <w:rPr>
              <w:noProof/>
            </w:rPr>
            <w:fldChar w:fldCharType="begin"/>
          </w:r>
          <w:r w:rsidRPr="001F4E93">
            <w:rPr>
              <w:noProof/>
            </w:rPr>
            <w:instrText xml:space="preserve"> PAGEREF _Toc381011107 \h </w:instrText>
          </w:r>
          <w:r w:rsidRPr="001F4E93">
            <w:rPr>
              <w:noProof/>
            </w:rPr>
          </w:r>
          <w:r w:rsidRPr="001F4E93">
            <w:rPr>
              <w:noProof/>
            </w:rPr>
            <w:fldChar w:fldCharType="separate"/>
          </w:r>
          <w:r w:rsidR="00195D9F">
            <w:rPr>
              <w:noProof/>
            </w:rPr>
            <w:t>371</w:t>
          </w:r>
          <w:r w:rsidRPr="001F4E93">
            <w:rPr>
              <w:noProof/>
            </w:rPr>
            <w:fldChar w:fldCharType="end"/>
          </w:r>
        </w:p>
        <w:p w14:paraId="4BCABA4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5.- LA LIBERTAD DE EMPRESA Y EL DERECHO AL TRABAJO</w:t>
          </w:r>
          <w:r w:rsidRPr="001F4E93">
            <w:rPr>
              <w:noProof/>
            </w:rPr>
            <w:tab/>
          </w:r>
          <w:r w:rsidRPr="001F4E93">
            <w:rPr>
              <w:noProof/>
            </w:rPr>
            <w:fldChar w:fldCharType="begin"/>
          </w:r>
          <w:r w:rsidRPr="001F4E93">
            <w:rPr>
              <w:noProof/>
            </w:rPr>
            <w:instrText xml:space="preserve"> PAGEREF _Toc381011108 \h </w:instrText>
          </w:r>
          <w:r w:rsidRPr="001F4E93">
            <w:rPr>
              <w:noProof/>
            </w:rPr>
          </w:r>
          <w:r w:rsidRPr="001F4E93">
            <w:rPr>
              <w:noProof/>
            </w:rPr>
            <w:fldChar w:fldCharType="separate"/>
          </w:r>
          <w:r w:rsidR="00195D9F">
            <w:rPr>
              <w:noProof/>
            </w:rPr>
            <w:t>377</w:t>
          </w:r>
          <w:r w:rsidRPr="001F4E93">
            <w:rPr>
              <w:noProof/>
            </w:rPr>
            <w:fldChar w:fldCharType="end"/>
          </w:r>
        </w:p>
        <w:p w14:paraId="3B5A137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6.- LA LIBERTAD DE EMPRESA Y EL DERECHO DE PROPIEDAD</w:t>
          </w:r>
          <w:r w:rsidRPr="001F4E93">
            <w:rPr>
              <w:noProof/>
            </w:rPr>
            <w:tab/>
          </w:r>
          <w:r w:rsidRPr="001F4E93">
            <w:rPr>
              <w:noProof/>
            </w:rPr>
            <w:fldChar w:fldCharType="begin"/>
          </w:r>
          <w:r w:rsidRPr="001F4E93">
            <w:rPr>
              <w:noProof/>
            </w:rPr>
            <w:instrText xml:space="preserve"> PAGEREF _Toc381011109 \h </w:instrText>
          </w:r>
          <w:r w:rsidRPr="001F4E93">
            <w:rPr>
              <w:noProof/>
            </w:rPr>
          </w:r>
          <w:r w:rsidRPr="001F4E93">
            <w:rPr>
              <w:noProof/>
            </w:rPr>
            <w:fldChar w:fldCharType="separate"/>
          </w:r>
          <w:r w:rsidR="00195D9F">
            <w:rPr>
              <w:noProof/>
            </w:rPr>
            <w:t>378</w:t>
          </w:r>
          <w:r w:rsidRPr="001F4E93">
            <w:rPr>
              <w:noProof/>
            </w:rPr>
            <w:fldChar w:fldCharType="end"/>
          </w:r>
        </w:p>
        <w:p w14:paraId="09AA4B0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Tahoma" w:hAnsi="Times New Roman"/>
              <w:noProof/>
              <w:color w:val="00000A"/>
              <w:lang w:val="es-ES_tradnl"/>
            </w:rPr>
            <w:t>7.- LIBERTAD DE EMPRESA Y EL DERECHO DE ASOCIACIÓN</w:t>
          </w:r>
          <w:r w:rsidRPr="001F4E93">
            <w:rPr>
              <w:noProof/>
            </w:rPr>
            <w:tab/>
          </w:r>
          <w:r w:rsidRPr="001F4E93">
            <w:rPr>
              <w:noProof/>
            </w:rPr>
            <w:fldChar w:fldCharType="begin"/>
          </w:r>
          <w:r w:rsidRPr="001F4E93">
            <w:rPr>
              <w:noProof/>
            </w:rPr>
            <w:instrText xml:space="preserve"> PAGEREF _Toc381011110 \h </w:instrText>
          </w:r>
          <w:r w:rsidRPr="001F4E93">
            <w:rPr>
              <w:noProof/>
            </w:rPr>
          </w:r>
          <w:r w:rsidRPr="001F4E93">
            <w:rPr>
              <w:noProof/>
            </w:rPr>
            <w:fldChar w:fldCharType="separate"/>
          </w:r>
          <w:r w:rsidR="00195D9F">
            <w:rPr>
              <w:noProof/>
            </w:rPr>
            <w:t>380</w:t>
          </w:r>
          <w:r w:rsidRPr="001F4E93">
            <w:rPr>
              <w:noProof/>
            </w:rPr>
            <w:fldChar w:fldCharType="end"/>
          </w:r>
        </w:p>
        <w:p w14:paraId="650CE9E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8.- LIBERTAD DE EMPRESA Y LIBERTAD DE EXPRESIÓN</w:t>
          </w:r>
          <w:r w:rsidRPr="001F4E93">
            <w:rPr>
              <w:noProof/>
            </w:rPr>
            <w:tab/>
          </w:r>
          <w:r w:rsidRPr="001F4E93">
            <w:rPr>
              <w:noProof/>
            </w:rPr>
            <w:fldChar w:fldCharType="begin"/>
          </w:r>
          <w:r w:rsidRPr="001F4E93">
            <w:rPr>
              <w:noProof/>
            </w:rPr>
            <w:instrText xml:space="preserve"> PAGEREF _Toc381011111 \h </w:instrText>
          </w:r>
          <w:r w:rsidRPr="001F4E93">
            <w:rPr>
              <w:noProof/>
            </w:rPr>
          </w:r>
          <w:r w:rsidRPr="001F4E93">
            <w:rPr>
              <w:noProof/>
            </w:rPr>
            <w:fldChar w:fldCharType="separate"/>
          </w:r>
          <w:r w:rsidR="00195D9F">
            <w:rPr>
              <w:noProof/>
            </w:rPr>
            <w:t>381</w:t>
          </w:r>
          <w:r w:rsidRPr="001F4E93">
            <w:rPr>
              <w:noProof/>
            </w:rPr>
            <w:fldChar w:fldCharType="end"/>
          </w:r>
        </w:p>
        <w:p w14:paraId="3B7598F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9.- EL ESTADO Y EL DERECHO A LA LIBERTAD DE EMPRESA</w:t>
          </w:r>
          <w:r w:rsidRPr="001F4E93">
            <w:rPr>
              <w:noProof/>
            </w:rPr>
            <w:tab/>
          </w:r>
          <w:r w:rsidRPr="001F4E93">
            <w:rPr>
              <w:noProof/>
            </w:rPr>
            <w:fldChar w:fldCharType="begin"/>
          </w:r>
          <w:r w:rsidRPr="001F4E93">
            <w:rPr>
              <w:noProof/>
            </w:rPr>
            <w:instrText xml:space="preserve"> PAGEREF _Toc381011112 \h </w:instrText>
          </w:r>
          <w:r w:rsidRPr="001F4E93">
            <w:rPr>
              <w:noProof/>
            </w:rPr>
          </w:r>
          <w:r w:rsidRPr="001F4E93">
            <w:rPr>
              <w:noProof/>
            </w:rPr>
            <w:fldChar w:fldCharType="separate"/>
          </w:r>
          <w:r w:rsidR="00195D9F">
            <w:rPr>
              <w:noProof/>
            </w:rPr>
            <w:t>383</w:t>
          </w:r>
          <w:r w:rsidRPr="001F4E93">
            <w:rPr>
              <w:noProof/>
            </w:rPr>
            <w:fldChar w:fldCharType="end"/>
          </w:r>
        </w:p>
        <w:p w14:paraId="2979D3A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10.- EL MERCADO Y LA LIBERTAD DE EMPRESA</w:t>
          </w:r>
          <w:r w:rsidRPr="001F4E93">
            <w:rPr>
              <w:noProof/>
            </w:rPr>
            <w:tab/>
          </w:r>
          <w:r w:rsidRPr="001F4E93">
            <w:rPr>
              <w:noProof/>
            </w:rPr>
            <w:fldChar w:fldCharType="begin"/>
          </w:r>
          <w:r w:rsidRPr="001F4E93">
            <w:rPr>
              <w:noProof/>
            </w:rPr>
            <w:instrText xml:space="preserve"> PAGEREF _Toc381011113 \h </w:instrText>
          </w:r>
          <w:r w:rsidRPr="001F4E93">
            <w:rPr>
              <w:noProof/>
            </w:rPr>
          </w:r>
          <w:r w:rsidRPr="001F4E93">
            <w:rPr>
              <w:noProof/>
            </w:rPr>
            <w:fldChar w:fldCharType="separate"/>
          </w:r>
          <w:r w:rsidR="00195D9F">
            <w:rPr>
              <w:noProof/>
            </w:rPr>
            <w:t>386</w:t>
          </w:r>
          <w:r w:rsidRPr="001F4E93">
            <w:rPr>
              <w:noProof/>
            </w:rPr>
            <w:fldChar w:fldCharType="end"/>
          </w:r>
        </w:p>
        <w:p w14:paraId="41B8C58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11.- LAS LIMITACIONES A LA LIBERTAD DE EMPRESA</w:t>
          </w:r>
          <w:r w:rsidRPr="001F4E93">
            <w:rPr>
              <w:noProof/>
            </w:rPr>
            <w:tab/>
          </w:r>
          <w:r w:rsidRPr="001F4E93">
            <w:rPr>
              <w:noProof/>
            </w:rPr>
            <w:fldChar w:fldCharType="begin"/>
          </w:r>
          <w:r w:rsidRPr="001F4E93">
            <w:rPr>
              <w:noProof/>
            </w:rPr>
            <w:instrText xml:space="preserve"> PAGEREF _Toc381011114 \h </w:instrText>
          </w:r>
          <w:r w:rsidRPr="001F4E93">
            <w:rPr>
              <w:noProof/>
            </w:rPr>
          </w:r>
          <w:r w:rsidRPr="001F4E93">
            <w:rPr>
              <w:noProof/>
            </w:rPr>
            <w:fldChar w:fldCharType="separate"/>
          </w:r>
          <w:r w:rsidR="00195D9F">
            <w:rPr>
              <w:noProof/>
            </w:rPr>
            <w:t>390</w:t>
          </w:r>
          <w:r w:rsidRPr="001F4E93">
            <w:rPr>
              <w:noProof/>
            </w:rPr>
            <w:fldChar w:fldCharType="end"/>
          </w:r>
        </w:p>
        <w:p w14:paraId="687E46B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12.- LA NUEVA ECONOMÍA DIGITAL Y LA LIBERTAD DE EMPRESA</w:t>
          </w:r>
          <w:r w:rsidRPr="001F4E93">
            <w:rPr>
              <w:noProof/>
            </w:rPr>
            <w:tab/>
          </w:r>
          <w:r w:rsidRPr="001F4E93">
            <w:rPr>
              <w:noProof/>
            </w:rPr>
            <w:fldChar w:fldCharType="begin"/>
          </w:r>
          <w:r w:rsidRPr="001F4E93">
            <w:rPr>
              <w:noProof/>
            </w:rPr>
            <w:instrText xml:space="preserve"> PAGEREF _Toc381011115 \h </w:instrText>
          </w:r>
          <w:r w:rsidRPr="001F4E93">
            <w:rPr>
              <w:noProof/>
            </w:rPr>
          </w:r>
          <w:r w:rsidRPr="001F4E93">
            <w:rPr>
              <w:noProof/>
            </w:rPr>
            <w:fldChar w:fldCharType="separate"/>
          </w:r>
          <w:r w:rsidR="00195D9F">
            <w:rPr>
              <w:noProof/>
            </w:rPr>
            <w:t>392</w:t>
          </w:r>
          <w:r w:rsidRPr="001F4E93">
            <w:rPr>
              <w:noProof/>
            </w:rPr>
            <w:fldChar w:fldCharType="end"/>
          </w:r>
        </w:p>
        <w:p w14:paraId="4F6C050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color w:val="FF0000"/>
              <w:lang w:val="es-ES_tradnl"/>
            </w:rPr>
            <w:t xml:space="preserve">13.- </w:t>
          </w:r>
          <w:r w:rsidRPr="001F4E93">
            <w:rPr>
              <w:rFonts w:ascii="Times New Roman" w:hAnsi="Times New Roman"/>
              <w:noProof/>
              <w:lang w:val="es-ES_tradnl"/>
            </w:rPr>
            <w:t>LA EMPRESA Y LA LIBRE COMPETENCIA</w:t>
          </w:r>
          <w:r w:rsidRPr="001F4E93">
            <w:rPr>
              <w:noProof/>
            </w:rPr>
            <w:tab/>
          </w:r>
          <w:r w:rsidRPr="001F4E93">
            <w:rPr>
              <w:noProof/>
            </w:rPr>
            <w:fldChar w:fldCharType="begin"/>
          </w:r>
          <w:r w:rsidRPr="001F4E93">
            <w:rPr>
              <w:noProof/>
            </w:rPr>
            <w:instrText xml:space="preserve"> PAGEREF _Toc381011116 \h </w:instrText>
          </w:r>
          <w:r w:rsidRPr="001F4E93">
            <w:rPr>
              <w:noProof/>
            </w:rPr>
          </w:r>
          <w:r w:rsidRPr="001F4E93">
            <w:rPr>
              <w:noProof/>
            </w:rPr>
            <w:fldChar w:fldCharType="separate"/>
          </w:r>
          <w:r w:rsidR="00195D9F">
            <w:rPr>
              <w:noProof/>
            </w:rPr>
            <w:t>396</w:t>
          </w:r>
          <w:r w:rsidRPr="001F4E93">
            <w:rPr>
              <w:noProof/>
            </w:rPr>
            <w:fldChar w:fldCharType="end"/>
          </w:r>
        </w:p>
        <w:p w14:paraId="7E09542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lang w:val="es-ES_tradnl"/>
            </w:rPr>
            <w:t>14.- PROTECCIÓN A LA ACTIVIDAD EMPRESARIAL</w:t>
          </w:r>
          <w:r w:rsidRPr="001F4E93">
            <w:rPr>
              <w:noProof/>
            </w:rPr>
            <w:tab/>
          </w:r>
          <w:r w:rsidRPr="001F4E93">
            <w:rPr>
              <w:noProof/>
            </w:rPr>
            <w:fldChar w:fldCharType="begin"/>
          </w:r>
          <w:r w:rsidRPr="001F4E93">
            <w:rPr>
              <w:noProof/>
            </w:rPr>
            <w:instrText xml:space="preserve"> PAGEREF _Toc381011117 \h </w:instrText>
          </w:r>
          <w:r w:rsidRPr="001F4E93">
            <w:rPr>
              <w:noProof/>
            </w:rPr>
          </w:r>
          <w:r w:rsidRPr="001F4E93">
            <w:rPr>
              <w:noProof/>
            </w:rPr>
            <w:fldChar w:fldCharType="separate"/>
          </w:r>
          <w:r w:rsidR="00195D9F">
            <w:rPr>
              <w:noProof/>
            </w:rPr>
            <w:t>406</w:t>
          </w:r>
          <w:r w:rsidRPr="001F4E93">
            <w:rPr>
              <w:noProof/>
            </w:rPr>
            <w:fldChar w:fldCharType="end"/>
          </w:r>
        </w:p>
        <w:p w14:paraId="46EF278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MX"/>
            </w:rPr>
            <w:t>TITULO IV: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_Toc381011118 \h </w:instrText>
          </w:r>
          <w:r w:rsidRPr="001F4E93">
            <w:rPr>
              <w:noProof/>
              <w:sz w:val="22"/>
              <w:szCs w:val="22"/>
            </w:rPr>
          </w:r>
          <w:r w:rsidRPr="001F4E93">
            <w:rPr>
              <w:noProof/>
              <w:sz w:val="22"/>
              <w:szCs w:val="22"/>
            </w:rPr>
            <w:fldChar w:fldCharType="separate"/>
          </w:r>
          <w:r w:rsidR="00195D9F">
            <w:rPr>
              <w:noProof/>
              <w:sz w:val="22"/>
              <w:szCs w:val="22"/>
            </w:rPr>
            <w:t>410</w:t>
          </w:r>
          <w:r w:rsidRPr="001F4E93">
            <w:rPr>
              <w:noProof/>
              <w:sz w:val="22"/>
              <w:szCs w:val="22"/>
            </w:rPr>
            <w:fldChar w:fldCharType="end"/>
          </w:r>
        </w:p>
        <w:p w14:paraId="5FCB3BB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CAPITULO PRIMERO: EL ESTADO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_Toc381011119 \h </w:instrText>
          </w:r>
          <w:r w:rsidRPr="001F4E93">
            <w:rPr>
              <w:noProof/>
              <w:sz w:val="22"/>
              <w:szCs w:val="22"/>
            </w:rPr>
          </w:r>
          <w:r w:rsidRPr="001F4E93">
            <w:rPr>
              <w:noProof/>
              <w:sz w:val="22"/>
              <w:szCs w:val="22"/>
            </w:rPr>
            <w:fldChar w:fldCharType="separate"/>
          </w:r>
          <w:r w:rsidR="00195D9F">
            <w:rPr>
              <w:noProof/>
              <w:sz w:val="22"/>
              <w:szCs w:val="22"/>
            </w:rPr>
            <w:t>411</w:t>
          </w:r>
          <w:r w:rsidRPr="001F4E93">
            <w:rPr>
              <w:noProof/>
              <w:sz w:val="22"/>
              <w:szCs w:val="22"/>
            </w:rPr>
            <w:fldChar w:fldCharType="end"/>
          </w:r>
        </w:p>
        <w:p w14:paraId="12BF53C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1.- NOCIONES GENERALES</w:t>
          </w:r>
          <w:r w:rsidRPr="001F4E93">
            <w:rPr>
              <w:noProof/>
            </w:rPr>
            <w:tab/>
          </w:r>
          <w:r w:rsidRPr="001F4E93">
            <w:rPr>
              <w:noProof/>
            </w:rPr>
            <w:fldChar w:fldCharType="begin"/>
          </w:r>
          <w:r w:rsidRPr="001F4E93">
            <w:rPr>
              <w:noProof/>
            </w:rPr>
            <w:instrText xml:space="preserve"> PAGEREF _Toc381011120 \h </w:instrText>
          </w:r>
          <w:r w:rsidRPr="001F4E93">
            <w:rPr>
              <w:noProof/>
            </w:rPr>
          </w:r>
          <w:r w:rsidRPr="001F4E93">
            <w:rPr>
              <w:noProof/>
            </w:rPr>
            <w:fldChar w:fldCharType="separate"/>
          </w:r>
          <w:r w:rsidR="00195D9F">
            <w:rPr>
              <w:noProof/>
            </w:rPr>
            <w:t>411</w:t>
          </w:r>
          <w:r w:rsidRPr="001F4E93">
            <w:rPr>
              <w:noProof/>
            </w:rPr>
            <w:fldChar w:fldCharType="end"/>
          </w:r>
        </w:p>
        <w:p w14:paraId="50FE6AF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2.- ESTADO Y DERECHO</w:t>
          </w:r>
          <w:r w:rsidRPr="001F4E93">
            <w:rPr>
              <w:noProof/>
            </w:rPr>
            <w:tab/>
          </w:r>
          <w:r w:rsidRPr="001F4E93">
            <w:rPr>
              <w:noProof/>
            </w:rPr>
            <w:fldChar w:fldCharType="begin"/>
          </w:r>
          <w:r w:rsidRPr="001F4E93">
            <w:rPr>
              <w:noProof/>
            </w:rPr>
            <w:instrText xml:space="preserve"> PAGEREF _Toc381011121 \h </w:instrText>
          </w:r>
          <w:r w:rsidRPr="001F4E93">
            <w:rPr>
              <w:noProof/>
            </w:rPr>
          </w:r>
          <w:r w:rsidRPr="001F4E93">
            <w:rPr>
              <w:noProof/>
            </w:rPr>
            <w:fldChar w:fldCharType="separate"/>
          </w:r>
          <w:r w:rsidR="00195D9F">
            <w:rPr>
              <w:noProof/>
            </w:rPr>
            <w:t>414</w:t>
          </w:r>
          <w:r w:rsidRPr="001F4E93">
            <w:rPr>
              <w:noProof/>
            </w:rPr>
            <w:fldChar w:fldCharType="end"/>
          </w:r>
        </w:p>
        <w:p w14:paraId="4B594B0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3.- ESTADO DE DERECHO</w:t>
          </w:r>
          <w:r w:rsidRPr="001F4E93">
            <w:rPr>
              <w:noProof/>
            </w:rPr>
            <w:tab/>
          </w:r>
          <w:r w:rsidRPr="001F4E93">
            <w:rPr>
              <w:noProof/>
            </w:rPr>
            <w:fldChar w:fldCharType="begin"/>
          </w:r>
          <w:r w:rsidRPr="001F4E93">
            <w:rPr>
              <w:noProof/>
            </w:rPr>
            <w:instrText xml:space="preserve"> PAGEREF _Toc381011122 \h </w:instrText>
          </w:r>
          <w:r w:rsidRPr="001F4E93">
            <w:rPr>
              <w:noProof/>
            </w:rPr>
          </w:r>
          <w:r w:rsidRPr="001F4E93">
            <w:rPr>
              <w:noProof/>
            </w:rPr>
            <w:fldChar w:fldCharType="separate"/>
          </w:r>
          <w:r w:rsidR="00195D9F">
            <w:rPr>
              <w:noProof/>
            </w:rPr>
            <w:t>417</w:t>
          </w:r>
          <w:r w:rsidRPr="001F4E93">
            <w:rPr>
              <w:noProof/>
            </w:rPr>
            <w:fldChar w:fldCharType="end"/>
          </w:r>
        </w:p>
        <w:p w14:paraId="3B9F730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 CARACTERES DEL ESTADO</w:t>
          </w:r>
          <w:r w:rsidRPr="001F4E93">
            <w:rPr>
              <w:noProof/>
            </w:rPr>
            <w:tab/>
          </w:r>
          <w:r w:rsidRPr="001F4E93">
            <w:rPr>
              <w:noProof/>
            </w:rPr>
            <w:fldChar w:fldCharType="begin"/>
          </w:r>
          <w:r w:rsidRPr="001F4E93">
            <w:rPr>
              <w:noProof/>
            </w:rPr>
            <w:instrText xml:space="preserve"> PAGEREF _Toc381011123 \h </w:instrText>
          </w:r>
          <w:r w:rsidRPr="001F4E93">
            <w:rPr>
              <w:noProof/>
            </w:rPr>
          </w:r>
          <w:r w:rsidRPr="001F4E93">
            <w:rPr>
              <w:noProof/>
            </w:rPr>
            <w:fldChar w:fldCharType="separate"/>
          </w:r>
          <w:r w:rsidR="00195D9F">
            <w:rPr>
              <w:noProof/>
            </w:rPr>
            <w:t>418</w:t>
          </w:r>
          <w:r w:rsidRPr="001F4E93">
            <w:rPr>
              <w:noProof/>
            </w:rPr>
            <w:fldChar w:fldCharType="end"/>
          </w:r>
        </w:p>
        <w:p w14:paraId="6F0DA61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5.-</w:t>
          </w:r>
          <w:r w:rsidRPr="001F4E93">
            <w:rPr>
              <w:rFonts w:ascii="Times New Roman" w:hAnsi="Times New Roman"/>
              <w:noProof/>
            </w:rPr>
            <w:t xml:space="preserve"> </w:t>
          </w:r>
          <w:r w:rsidRPr="001F4E93">
            <w:rPr>
              <w:rFonts w:ascii="Times New Roman" w:hAnsi="Times New Roman"/>
              <w:b w:val="0"/>
              <w:noProof/>
            </w:rPr>
            <w:t>CONCEPTO DE ESTADO</w:t>
          </w:r>
          <w:r w:rsidRPr="001F4E93">
            <w:rPr>
              <w:noProof/>
            </w:rPr>
            <w:tab/>
          </w:r>
          <w:r w:rsidRPr="001F4E93">
            <w:rPr>
              <w:noProof/>
            </w:rPr>
            <w:fldChar w:fldCharType="begin"/>
          </w:r>
          <w:r w:rsidRPr="001F4E93">
            <w:rPr>
              <w:noProof/>
            </w:rPr>
            <w:instrText xml:space="preserve"> PAGEREF _Toc381011124 \h </w:instrText>
          </w:r>
          <w:r w:rsidRPr="001F4E93">
            <w:rPr>
              <w:noProof/>
            </w:rPr>
          </w:r>
          <w:r w:rsidRPr="001F4E93">
            <w:rPr>
              <w:noProof/>
            </w:rPr>
            <w:fldChar w:fldCharType="separate"/>
          </w:r>
          <w:r w:rsidR="00195D9F">
            <w:rPr>
              <w:noProof/>
            </w:rPr>
            <w:t>418</w:t>
          </w:r>
          <w:r w:rsidRPr="001F4E93">
            <w:rPr>
              <w:noProof/>
            </w:rPr>
            <w:fldChar w:fldCharType="end"/>
          </w:r>
        </w:p>
        <w:p w14:paraId="79A8CD0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 xml:space="preserve">6.- </w:t>
          </w:r>
          <w:r w:rsidRPr="001F4E93">
            <w:rPr>
              <w:rFonts w:ascii="Times New Roman" w:hAnsi="Times New Roman"/>
              <w:b w:val="0"/>
              <w:noProof/>
            </w:rPr>
            <w:t>HISTORIA DEL ESTADO</w:t>
          </w:r>
          <w:r w:rsidRPr="001F4E93">
            <w:rPr>
              <w:noProof/>
            </w:rPr>
            <w:tab/>
          </w:r>
          <w:r w:rsidRPr="001F4E93">
            <w:rPr>
              <w:noProof/>
            </w:rPr>
            <w:fldChar w:fldCharType="begin"/>
          </w:r>
          <w:r w:rsidRPr="001F4E93">
            <w:rPr>
              <w:noProof/>
            </w:rPr>
            <w:instrText xml:space="preserve"> PAGEREF _Toc381011125 \h </w:instrText>
          </w:r>
          <w:r w:rsidRPr="001F4E93">
            <w:rPr>
              <w:noProof/>
            </w:rPr>
          </w:r>
          <w:r w:rsidRPr="001F4E93">
            <w:rPr>
              <w:noProof/>
            </w:rPr>
            <w:fldChar w:fldCharType="separate"/>
          </w:r>
          <w:r w:rsidR="00195D9F">
            <w:rPr>
              <w:noProof/>
            </w:rPr>
            <w:t>419</w:t>
          </w:r>
          <w:r w:rsidRPr="001F4E93">
            <w:rPr>
              <w:noProof/>
            </w:rPr>
            <w:fldChar w:fldCharType="end"/>
          </w:r>
        </w:p>
        <w:p w14:paraId="5BCEE40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7.- EL CONCEPTO DE ESTADO</w:t>
          </w:r>
          <w:r w:rsidRPr="001F4E93">
            <w:rPr>
              <w:noProof/>
            </w:rPr>
            <w:tab/>
          </w:r>
          <w:r w:rsidRPr="001F4E93">
            <w:rPr>
              <w:noProof/>
            </w:rPr>
            <w:fldChar w:fldCharType="begin"/>
          </w:r>
          <w:r w:rsidRPr="001F4E93">
            <w:rPr>
              <w:noProof/>
            </w:rPr>
            <w:instrText xml:space="preserve"> PAGEREF _Toc381011126 \h </w:instrText>
          </w:r>
          <w:r w:rsidRPr="001F4E93">
            <w:rPr>
              <w:noProof/>
            </w:rPr>
          </w:r>
          <w:r w:rsidRPr="001F4E93">
            <w:rPr>
              <w:noProof/>
            </w:rPr>
            <w:fldChar w:fldCharType="separate"/>
          </w:r>
          <w:r w:rsidR="00195D9F">
            <w:rPr>
              <w:noProof/>
            </w:rPr>
            <w:t>443</w:t>
          </w:r>
          <w:r w:rsidRPr="001F4E93">
            <w:rPr>
              <w:noProof/>
            </w:rPr>
            <w:fldChar w:fldCharType="end"/>
          </w:r>
        </w:p>
        <w:p w14:paraId="2B0DDF7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8.- LOS ANTECEDENTES DEL ESTADO PERUANO. SISTEMA POLITICO Y TEXTO LEGAL CONTRADICTORIOS</w:t>
          </w:r>
          <w:r w:rsidRPr="001F4E93">
            <w:rPr>
              <w:noProof/>
            </w:rPr>
            <w:tab/>
          </w:r>
          <w:r w:rsidRPr="001F4E93">
            <w:rPr>
              <w:noProof/>
            </w:rPr>
            <w:fldChar w:fldCharType="begin"/>
          </w:r>
          <w:r w:rsidRPr="001F4E93">
            <w:rPr>
              <w:noProof/>
            </w:rPr>
            <w:instrText xml:space="preserve"> PAGEREF _Toc381011127 \h </w:instrText>
          </w:r>
          <w:r w:rsidRPr="001F4E93">
            <w:rPr>
              <w:noProof/>
            </w:rPr>
          </w:r>
          <w:r w:rsidRPr="001F4E93">
            <w:rPr>
              <w:noProof/>
            </w:rPr>
            <w:fldChar w:fldCharType="separate"/>
          </w:r>
          <w:r w:rsidR="00195D9F">
            <w:rPr>
              <w:noProof/>
            </w:rPr>
            <w:t>445</w:t>
          </w:r>
          <w:r w:rsidRPr="001F4E93">
            <w:rPr>
              <w:noProof/>
            </w:rPr>
            <w:fldChar w:fldCharType="end"/>
          </w:r>
        </w:p>
        <w:p w14:paraId="4E41CD2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lastRenderedPageBreak/>
            <w:t>9.- EL ESTADO EN SUS DIVERSOS CONTENIDOS</w:t>
          </w:r>
          <w:r w:rsidRPr="001F4E93">
            <w:rPr>
              <w:noProof/>
            </w:rPr>
            <w:tab/>
          </w:r>
          <w:r w:rsidRPr="001F4E93">
            <w:rPr>
              <w:noProof/>
            </w:rPr>
            <w:fldChar w:fldCharType="begin"/>
          </w:r>
          <w:r w:rsidRPr="001F4E93">
            <w:rPr>
              <w:noProof/>
            </w:rPr>
            <w:instrText xml:space="preserve"> PAGEREF _Toc381011128 \h </w:instrText>
          </w:r>
          <w:r w:rsidRPr="001F4E93">
            <w:rPr>
              <w:noProof/>
            </w:rPr>
          </w:r>
          <w:r w:rsidRPr="001F4E93">
            <w:rPr>
              <w:noProof/>
            </w:rPr>
            <w:fldChar w:fldCharType="separate"/>
          </w:r>
          <w:r w:rsidR="00195D9F">
            <w:rPr>
              <w:noProof/>
            </w:rPr>
            <w:t>446</w:t>
          </w:r>
          <w:r w:rsidRPr="001F4E93">
            <w:rPr>
              <w:noProof/>
            </w:rPr>
            <w:fldChar w:fldCharType="end"/>
          </w:r>
        </w:p>
        <w:p w14:paraId="4D68994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10.- LA DIVISIÓN CLÁSICA DEL ESTADO EN PODERES:</w:t>
          </w:r>
          <w:r w:rsidRPr="001F4E93">
            <w:rPr>
              <w:noProof/>
            </w:rPr>
            <w:tab/>
          </w:r>
          <w:r w:rsidRPr="001F4E93">
            <w:rPr>
              <w:noProof/>
            </w:rPr>
            <w:fldChar w:fldCharType="begin"/>
          </w:r>
          <w:r w:rsidRPr="001F4E93">
            <w:rPr>
              <w:noProof/>
            </w:rPr>
            <w:instrText xml:space="preserve"> PAGEREF _Toc381011129 \h </w:instrText>
          </w:r>
          <w:r w:rsidRPr="001F4E93">
            <w:rPr>
              <w:noProof/>
            </w:rPr>
          </w:r>
          <w:r w:rsidRPr="001F4E93">
            <w:rPr>
              <w:noProof/>
            </w:rPr>
            <w:fldChar w:fldCharType="separate"/>
          </w:r>
          <w:r w:rsidR="00195D9F">
            <w:rPr>
              <w:noProof/>
            </w:rPr>
            <w:t>449</w:t>
          </w:r>
          <w:r w:rsidRPr="001F4E93">
            <w:rPr>
              <w:noProof/>
            </w:rPr>
            <w:fldChar w:fldCharType="end"/>
          </w:r>
        </w:p>
        <w:p w14:paraId="40CDFF0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11.- PODERES DEL ESTADO DESDE EL PUNTO DE VISTA FUNCIONAL</w:t>
          </w:r>
          <w:r w:rsidRPr="001F4E93">
            <w:rPr>
              <w:noProof/>
            </w:rPr>
            <w:tab/>
          </w:r>
          <w:r w:rsidRPr="001F4E93">
            <w:rPr>
              <w:noProof/>
            </w:rPr>
            <w:fldChar w:fldCharType="begin"/>
          </w:r>
          <w:r w:rsidRPr="001F4E93">
            <w:rPr>
              <w:noProof/>
            </w:rPr>
            <w:instrText xml:space="preserve"> PAGEREF _Toc381011130 \h </w:instrText>
          </w:r>
          <w:r w:rsidRPr="001F4E93">
            <w:rPr>
              <w:noProof/>
            </w:rPr>
          </w:r>
          <w:r w:rsidRPr="001F4E93">
            <w:rPr>
              <w:noProof/>
            </w:rPr>
            <w:fldChar w:fldCharType="separate"/>
          </w:r>
          <w:r w:rsidR="00195D9F">
            <w:rPr>
              <w:noProof/>
            </w:rPr>
            <w:t>449</w:t>
          </w:r>
          <w:r w:rsidRPr="001F4E93">
            <w:rPr>
              <w:noProof/>
            </w:rPr>
            <w:fldChar w:fldCharType="end"/>
          </w:r>
        </w:p>
        <w:p w14:paraId="39BDAA8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12.- PODERES DEL ESTADO DESDE EL PUNTO DE VISTA ORGÁNICO:</w:t>
          </w:r>
          <w:r w:rsidRPr="001F4E93">
            <w:rPr>
              <w:noProof/>
            </w:rPr>
            <w:tab/>
          </w:r>
          <w:r w:rsidRPr="001F4E93">
            <w:rPr>
              <w:noProof/>
            </w:rPr>
            <w:fldChar w:fldCharType="begin"/>
          </w:r>
          <w:r w:rsidRPr="001F4E93">
            <w:rPr>
              <w:noProof/>
            </w:rPr>
            <w:instrText xml:space="preserve"> PAGEREF _Toc381011131 \h </w:instrText>
          </w:r>
          <w:r w:rsidRPr="001F4E93">
            <w:rPr>
              <w:noProof/>
            </w:rPr>
          </w:r>
          <w:r w:rsidRPr="001F4E93">
            <w:rPr>
              <w:noProof/>
            </w:rPr>
            <w:fldChar w:fldCharType="separate"/>
          </w:r>
          <w:r w:rsidR="00195D9F">
            <w:rPr>
              <w:noProof/>
            </w:rPr>
            <w:t>449</w:t>
          </w:r>
          <w:r w:rsidRPr="001F4E93">
            <w:rPr>
              <w:noProof/>
            </w:rPr>
            <w:fldChar w:fldCharType="end"/>
          </w:r>
        </w:p>
        <w:p w14:paraId="3C42CD1D"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12.1.- PODER LEGISLATIVO</w:t>
          </w:r>
          <w:r w:rsidRPr="001F4E93">
            <w:rPr>
              <w:noProof/>
            </w:rPr>
            <w:tab/>
          </w:r>
          <w:r w:rsidRPr="001F4E93">
            <w:rPr>
              <w:noProof/>
            </w:rPr>
            <w:fldChar w:fldCharType="begin"/>
          </w:r>
          <w:r w:rsidRPr="001F4E93">
            <w:rPr>
              <w:noProof/>
            </w:rPr>
            <w:instrText xml:space="preserve"> PAGEREF _Toc381011132 \h </w:instrText>
          </w:r>
          <w:r w:rsidRPr="001F4E93">
            <w:rPr>
              <w:noProof/>
            </w:rPr>
          </w:r>
          <w:r w:rsidRPr="001F4E93">
            <w:rPr>
              <w:noProof/>
            </w:rPr>
            <w:fldChar w:fldCharType="separate"/>
          </w:r>
          <w:r w:rsidR="00195D9F">
            <w:rPr>
              <w:noProof/>
            </w:rPr>
            <w:t>450</w:t>
          </w:r>
          <w:r w:rsidRPr="001F4E93">
            <w:rPr>
              <w:noProof/>
            </w:rPr>
            <w:fldChar w:fldCharType="end"/>
          </w:r>
        </w:p>
        <w:p w14:paraId="69C3987D"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12.2.- PODER EJECUTIVO</w:t>
          </w:r>
          <w:r w:rsidRPr="001F4E93">
            <w:rPr>
              <w:noProof/>
            </w:rPr>
            <w:tab/>
          </w:r>
          <w:r w:rsidRPr="001F4E93">
            <w:rPr>
              <w:noProof/>
            </w:rPr>
            <w:fldChar w:fldCharType="begin"/>
          </w:r>
          <w:r w:rsidRPr="001F4E93">
            <w:rPr>
              <w:noProof/>
            </w:rPr>
            <w:instrText xml:space="preserve"> PAGEREF _Toc381011133 \h </w:instrText>
          </w:r>
          <w:r w:rsidRPr="001F4E93">
            <w:rPr>
              <w:noProof/>
            </w:rPr>
          </w:r>
          <w:r w:rsidRPr="001F4E93">
            <w:rPr>
              <w:noProof/>
            </w:rPr>
            <w:fldChar w:fldCharType="separate"/>
          </w:r>
          <w:r w:rsidR="00195D9F">
            <w:rPr>
              <w:noProof/>
            </w:rPr>
            <w:t>451</w:t>
          </w:r>
          <w:r w:rsidRPr="001F4E93">
            <w:rPr>
              <w:noProof/>
            </w:rPr>
            <w:fldChar w:fldCharType="end"/>
          </w:r>
        </w:p>
        <w:p w14:paraId="0FBDF424"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12.3.- PODER JUDICIAL</w:t>
          </w:r>
          <w:r w:rsidRPr="001F4E93">
            <w:rPr>
              <w:noProof/>
            </w:rPr>
            <w:tab/>
          </w:r>
          <w:r w:rsidRPr="001F4E93">
            <w:rPr>
              <w:noProof/>
            </w:rPr>
            <w:fldChar w:fldCharType="begin"/>
          </w:r>
          <w:r w:rsidRPr="001F4E93">
            <w:rPr>
              <w:noProof/>
            </w:rPr>
            <w:instrText xml:space="preserve"> PAGEREF _Toc381011134 \h </w:instrText>
          </w:r>
          <w:r w:rsidRPr="001F4E93">
            <w:rPr>
              <w:noProof/>
            </w:rPr>
          </w:r>
          <w:r w:rsidRPr="001F4E93">
            <w:rPr>
              <w:noProof/>
            </w:rPr>
            <w:fldChar w:fldCharType="separate"/>
          </w:r>
          <w:r w:rsidR="00195D9F">
            <w:rPr>
              <w:noProof/>
            </w:rPr>
            <w:t>451</w:t>
          </w:r>
          <w:r w:rsidRPr="001F4E93">
            <w:rPr>
              <w:noProof/>
            </w:rPr>
            <w:fldChar w:fldCharType="end"/>
          </w:r>
        </w:p>
        <w:p w14:paraId="054BBEC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12.1.4..- ORGANISMOS CONSTITUCIONALES CON FUNCIONES ESPECIFICAS</w:t>
          </w:r>
          <w:r w:rsidRPr="001F4E93">
            <w:rPr>
              <w:noProof/>
            </w:rPr>
            <w:tab/>
          </w:r>
          <w:r w:rsidRPr="001F4E93">
            <w:rPr>
              <w:noProof/>
            </w:rPr>
            <w:fldChar w:fldCharType="begin"/>
          </w:r>
          <w:r w:rsidRPr="001F4E93">
            <w:rPr>
              <w:noProof/>
            </w:rPr>
            <w:instrText xml:space="preserve"> PAGEREF _Toc381011135 \h </w:instrText>
          </w:r>
          <w:r w:rsidRPr="001F4E93">
            <w:rPr>
              <w:noProof/>
            </w:rPr>
          </w:r>
          <w:r w:rsidRPr="001F4E93">
            <w:rPr>
              <w:noProof/>
            </w:rPr>
            <w:fldChar w:fldCharType="separate"/>
          </w:r>
          <w:r w:rsidR="00195D9F">
            <w:rPr>
              <w:noProof/>
            </w:rPr>
            <w:t>452</w:t>
          </w:r>
          <w:r w:rsidRPr="001F4E93">
            <w:rPr>
              <w:noProof/>
            </w:rPr>
            <w:fldChar w:fldCharType="end"/>
          </w:r>
        </w:p>
        <w:p w14:paraId="45E3A16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13.- EL TRIBUNAL CONSTITUCIONAL</w:t>
          </w:r>
          <w:r w:rsidRPr="001F4E93">
            <w:rPr>
              <w:noProof/>
            </w:rPr>
            <w:tab/>
          </w:r>
          <w:r w:rsidRPr="001F4E93">
            <w:rPr>
              <w:noProof/>
            </w:rPr>
            <w:fldChar w:fldCharType="begin"/>
          </w:r>
          <w:r w:rsidRPr="001F4E93">
            <w:rPr>
              <w:noProof/>
            </w:rPr>
            <w:instrText xml:space="preserve"> PAGEREF _Toc381011136 \h </w:instrText>
          </w:r>
          <w:r w:rsidRPr="001F4E93">
            <w:rPr>
              <w:noProof/>
            </w:rPr>
          </w:r>
          <w:r w:rsidRPr="001F4E93">
            <w:rPr>
              <w:noProof/>
            </w:rPr>
            <w:fldChar w:fldCharType="separate"/>
          </w:r>
          <w:r w:rsidR="00195D9F">
            <w:rPr>
              <w:noProof/>
            </w:rPr>
            <w:t>453</w:t>
          </w:r>
          <w:r w:rsidRPr="001F4E93">
            <w:rPr>
              <w:noProof/>
            </w:rPr>
            <w:fldChar w:fldCharType="end"/>
          </w:r>
        </w:p>
        <w:p w14:paraId="48B2D71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14.- LA CONTRALORIA GENERAL DE LA REPÚBLICA</w:t>
          </w:r>
          <w:r w:rsidRPr="001F4E93">
            <w:rPr>
              <w:noProof/>
            </w:rPr>
            <w:tab/>
          </w:r>
          <w:r w:rsidRPr="001F4E93">
            <w:rPr>
              <w:noProof/>
            </w:rPr>
            <w:fldChar w:fldCharType="begin"/>
          </w:r>
          <w:r w:rsidRPr="001F4E93">
            <w:rPr>
              <w:noProof/>
            </w:rPr>
            <w:instrText xml:space="preserve"> PAGEREF _Toc381011137 \h </w:instrText>
          </w:r>
          <w:r w:rsidRPr="001F4E93">
            <w:rPr>
              <w:noProof/>
            </w:rPr>
          </w:r>
          <w:r w:rsidRPr="001F4E93">
            <w:rPr>
              <w:noProof/>
            </w:rPr>
            <w:fldChar w:fldCharType="separate"/>
          </w:r>
          <w:r w:rsidR="00195D9F">
            <w:rPr>
              <w:noProof/>
            </w:rPr>
            <w:t>456</w:t>
          </w:r>
          <w:r w:rsidRPr="001F4E93">
            <w:rPr>
              <w:noProof/>
            </w:rPr>
            <w:fldChar w:fldCharType="end"/>
          </w:r>
        </w:p>
        <w:p w14:paraId="0FF2407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15.- EL BANCO CENTRAL DE RESERVA Y SU CAPACIDAD NORMATIVA</w:t>
          </w:r>
          <w:r w:rsidRPr="001F4E93">
            <w:rPr>
              <w:rFonts w:ascii="Times New Roman" w:hAnsi="Times New Roman"/>
              <w:noProof/>
            </w:rPr>
            <w:t>:</w:t>
          </w:r>
          <w:r w:rsidRPr="001F4E93">
            <w:rPr>
              <w:noProof/>
            </w:rPr>
            <w:tab/>
          </w:r>
          <w:r w:rsidRPr="001F4E93">
            <w:rPr>
              <w:noProof/>
            </w:rPr>
            <w:fldChar w:fldCharType="begin"/>
          </w:r>
          <w:r w:rsidRPr="001F4E93">
            <w:rPr>
              <w:noProof/>
            </w:rPr>
            <w:instrText xml:space="preserve"> PAGEREF _Toc381011138 \h </w:instrText>
          </w:r>
          <w:r w:rsidRPr="001F4E93">
            <w:rPr>
              <w:noProof/>
            </w:rPr>
          </w:r>
          <w:r w:rsidRPr="001F4E93">
            <w:rPr>
              <w:noProof/>
            </w:rPr>
            <w:fldChar w:fldCharType="separate"/>
          </w:r>
          <w:r w:rsidR="00195D9F">
            <w:rPr>
              <w:noProof/>
            </w:rPr>
            <w:t>456</w:t>
          </w:r>
          <w:r w:rsidRPr="001F4E93">
            <w:rPr>
              <w:noProof/>
            </w:rPr>
            <w:fldChar w:fldCharType="end"/>
          </w:r>
        </w:p>
        <w:p w14:paraId="5B9F9DB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16.- LA SUPERINTENDENCIA DE BANCA Y SEGUROS</w:t>
          </w:r>
          <w:r w:rsidRPr="001F4E93">
            <w:rPr>
              <w:noProof/>
            </w:rPr>
            <w:tab/>
          </w:r>
          <w:r w:rsidRPr="001F4E93">
            <w:rPr>
              <w:noProof/>
            </w:rPr>
            <w:fldChar w:fldCharType="begin"/>
          </w:r>
          <w:r w:rsidRPr="001F4E93">
            <w:rPr>
              <w:noProof/>
            </w:rPr>
            <w:instrText xml:space="preserve"> PAGEREF _Toc381011139 \h </w:instrText>
          </w:r>
          <w:r w:rsidRPr="001F4E93">
            <w:rPr>
              <w:noProof/>
            </w:rPr>
          </w:r>
          <w:r w:rsidRPr="001F4E93">
            <w:rPr>
              <w:noProof/>
            </w:rPr>
            <w:fldChar w:fldCharType="separate"/>
          </w:r>
          <w:r w:rsidR="00195D9F">
            <w:rPr>
              <w:noProof/>
            </w:rPr>
            <w:t>457</w:t>
          </w:r>
          <w:r w:rsidRPr="001F4E93">
            <w:rPr>
              <w:noProof/>
            </w:rPr>
            <w:fldChar w:fldCharType="end"/>
          </w:r>
        </w:p>
        <w:p w14:paraId="1571A3A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17.- EL MINISTERIO PÚBLICO</w:t>
          </w:r>
          <w:r w:rsidRPr="001F4E93">
            <w:rPr>
              <w:noProof/>
            </w:rPr>
            <w:tab/>
          </w:r>
          <w:r w:rsidRPr="001F4E93">
            <w:rPr>
              <w:noProof/>
            </w:rPr>
            <w:fldChar w:fldCharType="begin"/>
          </w:r>
          <w:r w:rsidRPr="001F4E93">
            <w:rPr>
              <w:noProof/>
            </w:rPr>
            <w:instrText xml:space="preserve"> PAGEREF _Toc381011140 \h </w:instrText>
          </w:r>
          <w:r w:rsidRPr="001F4E93">
            <w:rPr>
              <w:noProof/>
            </w:rPr>
          </w:r>
          <w:r w:rsidRPr="001F4E93">
            <w:rPr>
              <w:noProof/>
            </w:rPr>
            <w:fldChar w:fldCharType="separate"/>
          </w:r>
          <w:r w:rsidR="00195D9F">
            <w:rPr>
              <w:noProof/>
            </w:rPr>
            <w:t>458</w:t>
          </w:r>
          <w:r w:rsidRPr="001F4E93">
            <w:rPr>
              <w:noProof/>
            </w:rPr>
            <w:fldChar w:fldCharType="end"/>
          </w:r>
        </w:p>
        <w:p w14:paraId="43A056B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rPr>
            <w:t xml:space="preserve">CAPITULO SEGUNDO: </w:t>
          </w:r>
          <w:r w:rsidRPr="001F4E93">
            <w:rPr>
              <w:rFonts w:ascii="Times New Roman" w:hAnsi="Times New Roman"/>
              <w:noProof/>
              <w:sz w:val="22"/>
              <w:szCs w:val="22"/>
            </w:rPr>
            <w:t>LA ADMINISTRACIÓN PÚBLICA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_Toc381011141 \h </w:instrText>
          </w:r>
          <w:r w:rsidRPr="001F4E93">
            <w:rPr>
              <w:noProof/>
              <w:sz w:val="22"/>
              <w:szCs w:val="22"/>
            </w:rPr>
          </w:r>
          <w:r w:rsidRPr="001F4E93">
            <w:rPr>
              <w:noProof/>
              <w:sz w:val="22"/>
              <w:szCs w:val="22"/>
            </w:rPr>
            <w:fldChar w:fldCharType="separate"/>
          </w:r>
          <w:r w:rsidR="00195D9F">
            <w:rPr>
              <w:noProof/>
              <w:sz w:val="22"/>
              <w:szCs w:val="22"/>
            </w:rPr>
            <w:t>459</w:t>
          </w:r>
          <w:r w:rsidRPr="001F4E93">
            <w:rPr>
              <w:noProof/>
              <w:sz w:val="22"/>
              <w:szCs w:val="22"/>
            </w:rPr>
            <w:fldChar w:fldCharType="end"/>
          </w:r>
        </w:p>
        <w:p w14:paraId="792CBAB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 CONCEPTO DE ADMINISTRACIÓN PÚBLICA</w:t>
          </w:r>
          <w:r w:rsidRPr="001F4E93">
            <w:rPr>
              <w:noProof/>
            </w:rPr>
            <w:tab/>
          </w:r>
          <w:r w:rsidRPr="001F4E93">
            <w:rPr>
              <w:noProof/>
            </w:rPr>
            <w:fldChar w:fldCharType="begin"/>
          </w:r>
          <w:r w:rsidRPr="001F4E93">
            <w:rPr>
              <w:noProof/>
            </w:rPr>
            <w:instrText xml:space="preserve"> PAGEREF _Toc381011142 \h </w:instrText>
          </w:r>
          <w:r w:rsidRPr="001F4E93">
            <w:rPr>
              <w:noProof/>
            </w:rPr>
          </w:r>
          <w:r w:rsidRPr="001F4E93">
            <w:rPr>
              <w:noProof/>
            </w:rPr>
            <w:fldChar w:fldCharType="separate"/>
          </w:r>
          <w:r w:rsidR="00195D9F">
            <w:rPr>
              <w:noProof/>
            </w:rPr>
            <w:t>459</w:t>
          </w:r>
          <w:r w:rsidRPr="001F4E93">
            <w:rPr>
              <w:noProof/>
            </w:rPr>
            <w:fldChar w:fldCharType="end"/>
          </w:r>
        </w:p>
        <w:p w14:paraId="440517A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2.- LOS MINISTERIOS Y LOS MINISTROS DE ESTADO</w:t>
          </w:r>
          <w:r w:rsidRPr="001F4E93">
            <w:rPr>
              <w:noProof/>
            </w:rPr>
            <w:tab/>
          </w:r>
          <w:r w:rsidRPr="001F4E93">
            <w:rPr>
              <w:noProof/>
            </w:rPr>
            <w:fldChar w:fldCharType="begin"/>
          </w:r>
          <w:r w:rsidRPr="001F4E93">
            <w:rPr>
              <w:noProof/>
            </w:rPr>
            <w:instrText xml:space="preserve"> PAGEREF _Toc381011143 \h </w:instrText>
          </w:r>
          <w:r w:rsidRPr="001F4E93">
            <w:rPr>
              <w:noProof/>
            </w:rPr>
          </w:r>
          <w:r w:rsidRPr="001F4E93">
            <w:rPr>
              <w:noProof/>
            </w:rPr>
            <w:fldChar w:fldCharType="separate"/>
          </w:r>
          <w:r w:rsidR="00195D9F">
            <w:rPr>
              <w:noProof/>
            </w:rPr>
            <w:t>460</w:t>
          </w:r>
          <w:r w:rsidRPr="001F4E93">
            <w:rPr>
              <w:noProof/>
            </w:rPr>
            <w:fldChar w:fldCharType="end"/>
          </w:r>
        </w:p>
        <w:p w14:paraId="1269AC5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3.- LOS SISTEMAS</w:t>
          </w:r>
          <w:r w:rsidRPr="001F4E93">
            <w:rPr>
              <w:noProof/>
            </w:rPr>
            <w:tab/>
          </w:r>
          <w:r w:rsidRPr="001F4E93">
            <w:rPr>
              <w:noProof/>
            </w:rPr>
            <w:fldChar w:fldCharType="begin"/>
          </w:r>
          <w:r w:rsidRPr="001F4E93">
            <w:rPr>
              <w:noProof/>
            </w:rPr>
            <w:instrText xml:space="preserve"> PAGEREF _Toc381011144 \h </w:instrText>
          </w:r>
          <w:r w:rsidRPr="001F4E93">
            <w:rPr>
              <w:noProof/>
            </w:rPr>
          </w:r>
          <w:r w:rsidRPr="001F4E93">
            <w:rPr>
              <w:noProof/>
            </w:rPr>
            <w:fldChar w:fldCharType="separate"/>
          </w:r>
          <w:r w:rsidR="00195D9F">
            <w:rPr>
              <w:noProof/>
            </w:rPr>
            <w:t>460</w:t>
          </w:r>
          <w:r w:rsidRPr="001F4E93">
            <w:rPr>
              <w:noProof/>
            </w:rPr>
            <w:fldChar w:fldCharType="end"/>
          </w:r>
        </w:p>
        <w:p w14:paraId="7B05B92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 LAS INSTITUCIONES PÚBLICAS</w:t>
          </w:r>
          <w:r w:rsidRPr="001F4E93">
            <w:rPr>
              <w:noProof/>
            </w:rPr>
            <w:tab/>
          </w:r>
          <w:r w:rsidRPr="001F4E93">
            <w:rPr>
              <w:noProof/>
            </w:rPr>
            <w:fldChar w:fldCharType="begin"/>
          </w:r>
          <w:r w:rsidRPr="001F4E93">
            <w:rPr>
              <w:noProof/>
            </w:rPr>
            <w:instrText xml:space="preserve"> PAGEREF _Toc381011145 \h </w:instrText>
          </w:r>
          <w:r w:rsidRPr="001F4E93">
            <w:rPr>
              <w:noProof/>
            </w:rPr>
          </w:r>
          <w:r w:rsidRPr="001F4E93">
            <w:rPr>
              <w:noProof/>
            </w:rPr>
            <w:fldChar w:fldCharType="separate"/>
          </w:r>
          <w:r w:rsidR="00195D9F">
            <w:rPr>
              <w:noProof/>
            </w:rPr>
            <w:t>461</w:t>
          </w:r>
          <w:r w:rsidRPr="001F4E93">
            <w:rPr>
              <w:noProof/>
            </w:rPr>
            <w:fldChar w:fldCharType="end"/>
          </w:r>
        </w:p>
        <w:p w14:paraId="259C2F4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5.- LA ADMINISTRACIÓN MUNICIPAL</w:t>
          </w:r>
          <w:r w:rsidRPr="001F4E93">
            <w:rPr>
              <w:noProof/>
            </w:rPr>
            <w:tab/>
          </w:r>
          <w:r w:rsidRPr="001F4E93">
            <w:rPr>
              <w:noProof/>
            </w:rPr>
            <w:fldChar w:fldCharType="begin"/>
          </w:r>
          <w:r w:rsidRPr="001F4E93">
            <w:rPr>
              <w:noProof/>
            </w:rPr>
            <w:instrText xml:space="preserve"> PAGEREF _Toc381011146 \h </w:instrText>
          </w:r>
          <w:r w:rsidRPr="001F4E93">
            <w:rPr>
              <w:noProof/>
            </w:rPr>
          </w:r>
          <w:r w:rsidRPr="001F4E93">
            <w:rPr>
              <w:noProof/>
            </w:rPr>
            <w:fldChar w:fldCharType="separate"/>
          </w:r>
          <w:r w:rsidR="00195D9F">
            <w:rPr>
              <w:noProof/>
            </w:rPr>
            <w:t>461</w:t>
          </w:r>
          <w:r w:rsidRPr="001F4E93">
            <w:rPr>
              <w:noProof/>
            </w:rPr>
            <w:fldChar w:fldCharType="end"/>
          </w:r>
        </w:p>
        <w:p w14:paraId="73CEC69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 LAS EMPRESAS DEL ESTADO</w:t>
          </w:r>
          <w:r w:rsidRPr="001F4E93">
            <w:rPr>
              <w:noProof/>
            </w:rPr>
            <w:tab/>
          </w:r>
          <w:r w:rsidRPr="001F4E93">
            <w:rPr>
              <w:noProof/>
            </w:rPr>
            <w:fldChar w:fldCharType="begin"/>
          </w:r>
          <w:r w:rsidRPr="001F4E93">
            <w:rPr>
              <w:noProof/>
            </w:rPr>
            <w:instrText xml:space="preserve"> PAGEREF _Toc381011147 \h </w:instrText>
          </w:r>
          <w:r w:rsidRPr="001F4E93">
            <w:rPr>
              <w:noProof/>
            </w:rPr>
          </w:r>
          <w:r w:rsidRPr="001F4E93">
            <w:rPr>
              <w:noProof/>
            </w:rPr>
            <w:fldChar w:fldCharType="separate"/>
          </w:r>
          <w:r w:rsidR="00195D9F">
            <w:rPr>
              <w:noProof/>
            </w:rPr>
            <w:t>462</w:t>
          </w:r>
          <w:r w:rsidRPr="001F4E93">
            <w:rPr>
              <w:noProof/>
            </w:rPr>
            <w:fldChar w:fldCharType="end"/>
          </w:r>
        </w:p>
        <w:p w14:paraId="5EA50B6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7.- EL ESTADO VISTO DESDE DOS PUNTOS DE VISTA: EL SOCIOLÓGICO Y EL JURIDICO</w:t>
          </w:r>
          <w:r w:rsidRPr="001F4E93">
            <w:rPr>
              <w:noProof/>
            </w:rPr>
            <w:tab/>
          </w:r>
          <w:r w:rsidRPr="001F4E93">
            <w:rPr>
              <w:noProof/>
            </w:rPr>
            <w:fldChar w:fldCharType="begin"/>
          </w:r>
          <w:r w:rsidRPr="001F4E93">
            <w:rPr>
              <w:noProof/>
            </w:rPr>
            <w:instrText xml:space="preserve"> PAGEREF _Toc381011148 \h </w:instrText>
          </w:r>
          <w:r w:rsidRPr="001F4E93">
            <w:rPr>
              <w:noProof/>
            </w:rPr>
          </w:r>
          <w:r w:rsidRPr="001F4E93">
            <w:rPr>
              <w:noProof/>
            </w:rPr>
            <w:fldChar w:fldCharType="separate"/>
          </w:r>
          <w:r w:rsidR="00195D9F">
            <w:rPr>
              <w:noProof/>
            </w:rPr>
            <w:t>463</w:t>
          </w:r>
          <w:r w:rsidRPr="001F4E93">
            <w:rPr>
              <w:noProof/>
            </w:rPr>
            <w:fldChar w:fldCharType="end"/>
          </w:r>
        </w:p>
        <w:p w14:paraId="7CB3877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8.- EL ORIGEN DEL NOMBRE DE ESTADO</w:t>
          </w:r>
          <w:r w:rsidRPr="001F4E93">
            <w:rPr>
              <w:noProof/>
            </w:rPr>
            <w:tab/>
          </w:r>
          <w:r w:rsidRPr="001F4E93">
            <w:rPr>
              <w:noProof/>
            </w:rPr>
            <w:fldChar w:fldCharType="begin"/>
          </w:r>
          <w:r w:rsidRPr="001F4E93">
            <w:rPr>
              <w:noProof/>
            </w:rPr>
            <w:instrText xml:space="preserve"> PAGEREF _Toc381011149 \h </w:instrText>
          </w:r>
          <w:r w:rsidRPr="001F4E93">
            <w:rPr>
              <w:noProof/>
            </w:rPr>
          </w:r>
          <w:r w:rsidRPr="001F4E93">
            <w:rPr>
              <w:noProof/>
            </w:rPr>
            <w:fldChar w:fldCharType="separate"/>
          </w:r>
          <w:r w:rsidR="00195D9F">
            <w:rPr>
              <w:noProof/>
            </w:rPr>
            <w:t>465</w:t>
          </w:r>
          <w:r w:rsidRPr="001F4E93">
            <w:rPr>
              <w:noProof/>
            </w:rPr>
            <w:fldChar w:fldCharType="end"/>
          </w:r>
        </w:p>
        <w:p w14:paraId="0E61F08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9.- ELEMENTOS CONSTITUTIVOS DEL ESTADO:</w:t>
          </w:r>
          <w:r w:rsidRPr="001F4E93">
            <w:rPr>
              <w:noProof/>
            </w:rPr>
            <w:tab/>
          </w:r>
          <w:r w:rsidRPr="001F4E93">
            <w:rPr>
              <w:noProof/>
            </w:rPr>
            <w:fldChar w:fldCharType="begin"/>
          </w:r>
          <w:r w:rsidRPr="001F4E93">
            <w:rPr>
              <w:noProof/>
            </w:rPr>
            <w:instrText xml:space="preserve"> PAGEREF _Toc381011150 \h </w:instrText>
          </w:r>
          <w:r w:rsidRPr="001F4E93">
            <w:rPr>
              <w:noProof/>
            </w:rPr>
          </w:r>
          <w:r w:rsidRPr="001F4E93">
            <w:rPr>
              <w:noProof/>
            </w:rPr>
            <w:fldChar w:fldCharType="separate"/>
          </w:r>
          <w:r w:rsidR="00195D9F">
            <w:rPr>
              <w:noProof/>
            </w:rPr>
            <w:t>466</w:t>
          </w:r>
          <w:r w:rsidRPr="001F4E93">
            <w:rPr>
              <w:noProof/>
            </w:rPr>
            <w:fldChar w:fldCharType="end"/>
          </w:r>
        </w:p>
        <w:p w14:paraId="5E541E9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10.- DE LOS FINES DEL ESTADO</w:t>
          </w:r>
          <w:r w:rsidRPr="001F4E93">
            <w:rPr>
              <w:noProof/>
            </w:rPr>
            <w:tab/>
          </w:r>
          <w:r w:rsidRPr="001F4E93">
            <w:rPr>
              <w:noProof/>
            </w:rPr>
            <w:fldChar w:fldCharType="begin"/>
          </w:r>
          <w:r w:rsidRPr="001F4E93">
            <w:rPr>
              <w:noProof/>
            </w:rPr>
            <w:instrText xml:space="preserve"> PAGEREF _Toc381011151 \h </w:instrText>
          </w:r>
          <w:r w:rsidRPr="001F4E93">
            <w:rPr>
              <w:noProof/>
            </w:rPr>
          </w:r>
          <w:r w:rsidRPr="001F4E93">
            <w:rPr>
              <w:noProof/>
            </w:rPr>
            <w:fldChar w:fldCharType="separate"/>
          </w:r>
          <w:r w:rsidR="00195D9F">
            <w:rPr>
              <w:noProof/>
            </w:rPr>
            <w:t>468</w:t>
          </w:r>
          <w:r w:rsidRPr="001F4E93">
            <w:rPr>
              <w:noProof/>
            </w:rPr>
            <w:fldChar w:fldCharType="end"/>
          </w:r>
        </w:p>
        <w:p w14:paraId="5C255FC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11.- EL FIN DEL ESTADO</w:t>
          </w:r>
          <w:r w:rsidRPr="001F4E93">
            <w:rPr>
              <w:noProof/>
            </w:rPr>
            <w:tab/>
          </w:r>
          <w:r w:rsidRPr="001F4E93">
            <w:rPr>
              <w:noProof/>
            </w:rPr>
            <w:fldChar w:fldCharType="begin"/>
          </w:r>
          <w:r w:rsidRPr="001F4E93">
            <w:rPr>
              <w:noProof/>
            </w:rPr>
            <w:instrText xml:space="preserve"> PAGEREF _Toc381011152 \h </w:instrText>
          </w:r>
          <w:r w:rsidRPr="001F4E93">
            <w:rPr>
              <w:noProof/>
            </w:rPr>
          </w:r>
          <w:r w:rsidRPr="001F4E93">
            <w:rPr>
              <w:noProof/>
            </w:rPr>
            <w:fldChar w:fldCharType="separate"/>
          </w:r>
          <w:r w:rsidR="00195D9F">
            <w:rPr>
              <w:noProof/>
            </w:rPr>
            <w:t>469</w:t>
          </w:r>
          <w:r w:rsidRPr="001F4E93">
            <w:rPr>
              <w:noProof/>
            </w:rPr>
            <w:fldChar w:fldCharType="end"/>
          </w:r>
        </w:p>
        <w:p w14:paraId="20D7B9C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rPr>
            <w:t xml:space="preserve">CAPÌTULO TERCERO: </w:t>
          </w:r>
          <w:r w:rsidRPr="001F4E93">
            <w:rPr>
              <w:rFonts w:ascii="Times New Roman" w:hAnsi="Times New Roman"/>
              <w:noProof/>
              <w:sz w:val="22"/>
              <w:szCs w:val="22"/>
            </w:rPr>
            <w:t>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_Toc381011153 \h </w:instrText>
          </w:r>
          <w:r w:rsidRPr="001F4E93">
            <w:rPr>
              <w:noProof/>
              <w:sz w:val="22"/>
              <w:szCs w:val="22"/>
            </w:rPr>
          </w:r>
          <w:r w:rsidRPr="001F4E93">
            <w:rPr>
              <w:noProof/>
              <w:sz w:val="22"/>
              <w:szCs w:val="22"/>
            </w:rPr>
            <w:fldChar w:fldCharType="separate"/>
          </w:r>
          <w:r w:rsidR="00195D9F">
            <w:rPr>
              <w:noProof/>
              <w:sz w:val="22"/>
              <w:szCs w:val="22"/>
            </w:rPr>
            <w:t>470</w:t>
          </w:r>
          <w:r w:rsidRPr="001F4E93">
            <w:rPr>
              <w:noProof/>
              <w:sz w:val="22"/>
              <w:szCs w:val="22"/>
            </w:rPr>
            <w:fldChar w:fldCharType="end"/>
          </w:r>
        </w:p>
        <w:p w14:paraId="0EFF878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 ANTECEDENTES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_Toc381011154 \h </w:instrText>
          </w:r>
          <w:r w:rsidRPr="001F4E93">
            <w:rPr>
              <w:noProof/>
              <w:sz w:val="22"/>
              <w:szCs w:val="22"/>
            </w:rPr>
          </w:r>
          <w:r w:rsidRPr="001F4E93">
            <w:rPr>
              <w:noProof/>
              <w:sz w:val="22"/>
              <w:szCs w:val="22"/>
            </w:rPr>
            <w:fldChar w:fldCharType="separate"/>
          </w:r>
          <w:r w:rsidR="00195D9F">
            <w:rPr>
              <w:noProof/>
              <w:sz w:val="22"/>
              <w:szCs w:val="22"/>
            </w:rPr>
            <w:t>471</w:t>
          </w:r>
          <w:r w:rsidRPr="001F4E93">
            <w:rPr>
              <w:noProof/>
              <w:sz w:val="22"/>
              <w:szCs w:val="22"/>
            </w:rPr>
            <w:fldChar w:fldCharType="end"/>
          </w:r>
        </w:p>
        <w:p w14:paraId="7BFFE7C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 FUNCIÓN ECONÓMICA DEL ESTADO</w:t>
          </w:r>
          <w:r w:rsidRPr="001F4E93">
            <w:rPr>
              <w:noProof/>
            </w:rPr>
            <w:tab/>
          </w:r>
          <w:r w:rsidRPr="001F4E93">
            <w:rPr>
              <w:noProof/>
            </w:rPr>
            <w:fldChar w:fldCharType="begin"/>
          </w:r>
          <w:r w:rsidRPr="001F4E93">
            <w:rPr>
              <w:noProof/>
            </w:rPr>
            <w:instrText xml:space="preserve"> PAGEREF _Toc381011155 \h </w:instrText>
          </w:r>
          <w:r w:rsidRPr="001F4E93">
            <w:rPr>
              <w:noProof/>
            </w:rPr>
          </w:r>
          <w:r w:rsidRPr="001F4E93">
            <w:rPr>
              <w:noProof/>
            </w:rPr>
            <w:fldChar w:fldCharType="separate"/>
          </w:r>
          <w:r w:rsidR="00195D9F">
            <w:rPr>
              <w:noProof/>
            </w:rPr>
            <w:t>471</w:t>
          </w:r>
          <w:r w:rsidRPr="001F4E93">
            <w:rPr>
              <w:noProof/>
            </w:rPr>
            <w:fldChar w:fldCharType="end"/>
          </w:r>
        </w:p>
        <w:p w14:paraId="236C19B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2.- LA POLÍTICA ECONÓMICA</w:t>
          </w:r>
          <w:r w:rsidRPr="001F4E93">
            <w:rPr>
              <w:noProof/>
            </w:rPr>
            <w:tab/>
          </w:r>
          <w:r w:rsidRPr="001F4E93">
            <w:rPr>
              <w:noProof/>
            </w:rPr>
            <w:fldChar w:fldCharType="begin"/>
          </w:r>
          <w:r w:rsidRPr="001F4E93">
            <w:rPr>
              <w:noProof/>
            </w:rPr>
            <w:instrText xml:space="preserve"> PAGEREF _Toc381011156 \h </w:instrText>
          </w:r>
          <w:r w:rsidRPr="001F4E93">
            <w:rPr>
              <w:noProof/>
            </w:rPr>
          </w:r>
          <w:r w:rsidRPr="001F4E93">
            <w:rPr>
              <w:noProof/>
            </w:rPr>
            <w:fldChar w:fldCharType="separate"/>
          </w:r>
          <w:r w:rsidR="00195D9F">
            <w:rPr>
              <w:noProof/>
            </w:rPr>
            <w:t>471</w:t>
          </w:r>
          <w:r w:rsidRPr="001F4E93">
            <w:rPr>
              <w:noProof/>
            </w:rPr>
            <w:fldChar w:fldCharType="end"/>
          </w:r>
        </w:p>
        <w:p w14:paraId="052403C3"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3.- PRINCIPALES OBJETIVOS DE LA POLÍTICA ECONÓMICA</w:t>
          </w:r>
          <w:r w:rsidRPr="001F4E93">
            <w:rPr>
              <w:noProof/>
            </w:rPr>
            <w:tab/>
          </w:r>
          <w:r w:rsidRPr="001F4E93">
            <w:rPr>
              <w:noProof/>
            </w:rPr>
            <w:fldChar w:fldCharType="begin"/>
          </w:r>
          <w:r w:rsidRPr="001F4E93">
            <w:rPr>
              <w:noProof/>
            </w:rPr>
            <w:instrText xml:space="preserve"> PAGEREF _Toc381011157 \h </w:instrText>
          </w:r>
          <w:r w:rsidRPr="001F4E93">
            <w:rPr>
              <w:noProof/>
            </w:rPr>
          </w:r>
          <w:r w:rsidRPr="001F4E93">
            <w:rPr>
              <w:noProof/>
            </w:rPr>
            <w:fldChar w:fldCharType="separate"/>
          </w:r>
          <w:r w:rsidR="00195D9F">
            <w:rPr>
              <w:noProof/>
            </w:rPr>
            <w:t>472</w:t>
          </w:r>
          <w:r w:rsidRPr="001F4E93">
            <w:rPr>
              <w:noProof/>
            </w:rPr>
            <w:fldChar w:fldCharType="end"/>
          </w:r>
        </w:p>
        <w:p w14:paraId="51B107B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 INSTRUMENTOS O POLÍTICAS DE ACCIÓN EN LA POLÍTICA ECONÓMICA DEL ESTADO</w:t>
          </w:r>
          <w:r w:rsidRPr="001F4E93">
            <w:rPr>
              <w:noProof/>
            </w:rPr>
            <w:tab/>
          </w:r>
          <w:r w:rsidRPr="001F4E93">
            <w:rPr>
              <w:noProof/>
            </w:rPr>
            <w:fldChar w:fldCharType="begin"/>
          </w:r>
          <w:r w:rsidRPr="001F4E93">
            <w:rPr>
              <w:noProof/>
            </w:rPr>
            <w:instrText xml:space="preserve"> PAGEREF _Toc381011158 \h </w:instrText>
          </w:r>
          <w:r w:rsidRPr="001F4E93">
            <w:rPr>
              <w:noProof/>
            </w:rPr>
          </w:r>
          <w:r w:rsidRPr="001F4E93">
            <w:rPr>
              <w:noProof/>
            </w:rPr>
            <w:fldChar w:fldCharType="separate"/>
          </w:r>
          <w:r w:rsidR="00195D9F">
            <w:rPr>
              <w:noProof/>
            </w:rPr>
            <w:t>472</w:t>
          </w:r>
          <w:r w:rsidRPr="001F4E93">
            <w:rPr>
              <w:noProof/>
            </w:rPr>
            <w:fldChar w:fldCharType="end"/>
          </w:r>
        </w:p>
        <w:p w14:paraId="0F82A478"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4.1.- LA POLÍTICA MONETARIA</w:t>
          </w:r>
          <w:r w:rsidRPr="001F4E93">
            <w:rPr>
              <w:noProof/>
            </w:rPr>
            <w:tab/>
          </w:r>
          <w:r w:rsidRPr="001F4E93">
            <w:rPr>
              <w:noProof/>
            </w:rPr>
            <w:fldChar w:fldCharType="begin"/>
          </w:r>
          <w:r w:rsidRPr="001F4E93">
            <w:rPr>
              <w:noProof/>
            </w:rPr>
            <w:instrText xml:space="preserve"> PAGEREF _Toc381011159 \h </w:instrText>
          </w:r>
          <w:r w:rsidRPr="001F4E93">
            <w:rPr>
              <w:noProof/>
            </w:rPr>
          </w:r>
          <w:r w:rsidRPr="001F4E93">
            <w:rPr>
              <w:noProof/>
            </w:rPr>
            <w:fldChar w:fldCharType="separate"/>
          </w:r>
          <w:r w:rsidR="00195D9F">
            <w:rPr>
              <w:noProof/>
            </w:rPr>
            <w:t>472</w:t>
          </w:r>
          <w:r w:rsidRPr="001F4E93">
            <w:rPr>
              <w:noProof/>
            </w:rPr>
            <w:fldChar w:fldCharType="end"/>
          </w:r>
        </w:p>
        <w:p w14:paraId="21EC5C0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4.2.- LA POLÍTICA FISCAL</w:t>
          </w:r>
          <w:r w:rsidRPr="001F4E93">
            <w:rPr>
              <w:noProof/>
            </w:rPr>
            <w:tab/>
          </w:r>
          <w:r w:rsidRPr="001F4E93">
            <w:rPr>
              <w:noProof/>
            </w:rPr>
            <w:fldChar w:fldCharType="begin"/>
          </w:r>
          <w:r w:rsidRPr="001F4E93">
            <w:rPr>
              <w:noProof/>
            </w:rPr>
            <w:instrText xml:space="preserve"> PAGEREF _Toc381011160 \h </w:instrText>
          </w:r>
          <w:r w:rsidRPr="001F4E93">
            <w:rPr>
              <w:noProof/>
            </w:rPr>
          </w:r>
          <w:r w:rsidRPr="001F4E93">
            <w:rPr>
              <w:noProof/>
            </w:rPr>
            <w:fldChar w:fldCharType="separate"/>
          </w:r>
          <w:r w:rsidR="00195D9F">
            <w:rPr>
              <w:noProof/>
            </w:rPr>
            <w:t>473</w:t>
          </w:r>
          <w:r w:rsidRPr="001F4E93">
            <w:rPr>
              <w:noProof/>
            </w:rPr>
            <w:fldChar w:fldCharType="end"/>
          </w:r>
        </w:p>
        <w:p w14:paraId="03931026"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4.3.- EL GASTO PÚBLICO</w:t>
          </w:r>
          <w:r w:rsidRPr="001F4E93">
            <w:rPr>
              <w:noProof/>
            </w:rPr>
            <w:tab/>
          </w:r>
          <w:r w:rsidRPr="001F4E93">
            <w:rPr>
              <w:noProof/>
            </w:rPr>
            <w:fldChar w:fldCharType="begin"/>
          </w:r>
          <w:r w:rsidRPr="001F4E93">
            <w:rPr>
              <w:noProof/>
            </w:rPr>
            <w:instrText xml:space="preserve"> PAGEREF _Toc381011161 \h </w:instrText>
          </w:r>
          <w:r w:rsidRPr="001F4E93">
            <w:rPr>
              <w:noProof/>
            </w:rPr>
          </w:r>
          <w:r w:rsidRPr="001F4E93">
            <w:rPr>
              <w:noProof/>
            </w:rPr>
            <w:fldChar w:fldCharType="separate"/>
          </w:r>
          <w:r w:rsidR="00195D9F">
            <w:rPr>
              <w:noProof/>
            </w:rPr>
            <w:t>473</w:t>
          </w:r>
          <w:r w:rsidRPr="001F4E93">
            <w:rPr>
              <w:noProof/>
            </w:rPr>
            <w:fldChar w:fldCharType="end"/>
          </w:r>
        </w:p>
        <w:p w14:paraId="3BDF3D9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_Toc381011162 \h </w:instrText>
          </w:r>
          <w:r w:rsidRPr="001F4E93">
            <w:rPr>
              <w:noProof/>
              <w:sz w:val="22"/>
              <w:szCs w:val="22"/>
            </w:rPr>
          </w:r>
          <w:r w:rsidRPr="001F4E93">
            <w:rPr>
              <w:noProof/>
              <w:sz w:val="22"/>
              <w:szCs w:val="22"/>
            </w:rPr>
            <w:fldChar w:fldCharType="separate"/>
          </w:r>
          <w:r w:rsidR="00195D9F">
            <w:rPr>
              <w:noProof/>
              <w:sz w:val="22"/>
              <w:szCs w:val="22"/>
            </w:rPr>
            <w:t>473</w:t>
          </w:r>
          <w:r w:rsidRPr="001F4E93">
            <w:rPr>
              <w:noProof/>
              <w:sz w:val="22"/>
              <w:szCs w:val="22"/>
            </w:rPr>
            <w:fldChar w:fldCharType="end"/>
          </w:r>
        </w:p>
        <w:p w14:paraId="7E4AEE7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1.- CONCEPTO DE POLÍTICA FISCAL</w:t>
          </w:r>
          <w:r w:rsidRPr="001F4E93">
            <w:rPr>
              <w:noProof/>
            </w:rPr>
            <w:tab/>
          </w:r>
          <w:r w:rsidRPr="001F4E93">
            <w:rPr>
              <w:noProof/>
            </w:rPr>
            <w:fldChar w:fldCharType="begin"/>
          </w:r>
          <w:r w:rsidRPr="001F4E93">
            <w:rPr>
              <w:noProof/>
            </w:rPr>
            <w:instrText xml:space="preserve"> PAGEREF _Toc381011163 \h </w:instrText>
          </w:r>
          <w:r w:rsidRPr="001F4E93">
            <w:rPr>
              <w:noProof/>
            </w:rPr>
          </w:r>
          <w:r w:rsidRPr="001F4E93">
            <w:rPr>
              <w:noProof/>
            </w:rPr>
            <w:fldChar w:fldCharType="separate"/>
          </w:r>
          <w:r w:rsidR="00195D9F">
            <w:rPr>
              <w:noProof/>
            </w:rPr>
            <w:t>473</w:t>
          </w:r>
          <w:r w:rsidRPr="001F4E93">
            <w:rPr>
              <w:noProof/>
            </w:rPr>
            <w:fldChar w:fldCharType="end"/>
          </w:r>
        </w:p>
        <w:p w14:paraId="1BAB744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2.- OBJETIVOS DE LA POLÍTICA FISCAL</w:t>
          </w:r>
          <w:r w:rsidRPr="001F4E93">
            <w:rPr>
              <w:noProof/>
            </w:rPr>
            <w:tab/>
          </w:r>
          <w:r w:rsidRPr="001F4E93">
            <w:rPr>
              <w:noProof/>
            </w:rPr>
            <w:fldChar w:fldCharType="begin"/>
          </w:r>
          <w:r w:rsidRPr="001F4E93">
            <w:rPr>
              <w:noProof/>
            </w:rPr>
            <w:instrText xml:space="preserve"> PAGEREF _Toc381011164 \h </w:instrText>
          </w:r>
          <w:r w:rsidRPr="001F4E93">
            <w:rPr>
              <w:noProof/>
            </w:rPr>
          </w:r>
          <w:r w:rsidRPr="001F4E93">
            <w:rPr>
              <w:noProof/>
            </w:rPr>
            <w:fldChar w:fldCharType="separate"/>
          </w:r>
          <w:r w:rsidR="00195D9F">
            <w:rPr>
              <w:noProof/>
            </w:rPr>
            <w:t>477</w:t>
          </w:r>
          <w:r w:rsidRPr="001F4E93">
            <w:rPr>
              <w:noProof/>
            </w:rPr>
            <w:fldChar w:fldCharType="end"/>
          </w:r>
        </w:p>
        <w:p w14:paraId="1B984C8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3.- FINALIDAD DE LA POLÍTICA FISCAL</w:t>
          </w:r>
          <w:r w:rsidRPr="001F4E93">
            <w:rPr>
              <w:noProof/>
            </w:rPr>
            <w:tab/>
          </w:r>
          <w:r w:rsidRPr="001F4E93">
            <w:rPr>
              <w:noProof/>
            </w:rPr>
            <w:fldChar w:fldCharType="begin"/>
          </w:r>
          <w:r w:rsidRPr="001F4E93">
            <w:rPr>
              <w:noProof/>
            </w:rPr>
            <w:instrText xml:space="preserve"> PAGEREF _Toc381011165 \h </w:instrText>
          </w:r>
          <w:r w:rsidRPr="001F4E93">
            <w:rPr>
              <w:noProof/>
            </w:rPr>
          </w:r>
          <w:r w:rsidRPr="001F4E93">
            <w:rPr>
              <w:noProof/>
            </w:rPr>
            <w:fldChar w:fldCharType="separate"/>
          </w:r>
          <w:r w:rsidR="00195D9F">
            <w:rPr>
              <w:noProof/>
            </w:rPr>
            <w:t>478</w:t>
          </w:r>
          <w:r w:rsidRPr="001F4E93">
            <w:rPr>
              <w:noProof/>
            </w:rPr>
            <w:fldChar w:fldCharType="end"/>
          </w:r>
        </w:p>
        <w:p w14:paraId="3CBC287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 INTERVENCIÓN DEL ESTADO EN MATERIA DE POLÍTICA FISCAL</w:t>
          </w:r>
          <w:r w:rsidRPr="001F4E93">
            <w:rPr>
              <w:noProof/>
            </w:rPr>
            <w:tab/>
          </w:r>
          <w:r w:rsidRPr="001F4E93">
            <w:rPr>
              <w:noProof/>
            </w:rPr>
            <w:fldChar w:fldCharType="begin"/>
          </w:r>
          <w:r w:rsidRPr="001F4E93">
            <w:rPr>
              <w:noProof/>
            </w:rPr>
            <w:instrText xml:space="preserve"> PAGEREF _Toc381011166 \h </w:instrText>
          </w:r>
          <w:r w:rsidRPr="001F4E93">
            <w:rPr>
              <w:noProof/>
            </w:rPr>
          </w:r>
          <w:r w:rsidRPr="001F4E93">
            <w:rPr>
              <w:noProof/>
            </w:rPr>
            <w:fldChar w:fldCharType="separate"/>
          </w:r>
          <w:r w:rsidR="00195D9F">
            <w:rPr>
              <w:noProof/>
            </w:rPr>
            <w:t>478</w:t>
          </w:r>
          <w:r w:rsidRPr="001F4E93">
            <w:rPr>
              <w:noProof/>
            </w:rPr>
            <w:fldChar w:fldCharType="end"/>
          </w:r>
        </w:p>
        <w:p w14:paraId="19682B4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5.- COMPONENTES DE LA POLÍTICA FISCAL</w:t>
          </w:r>
          <w:r w:rsidRPr="001F4E93">
            <w:rPr>
              <w:noProof/>
            </w:rPr>
            <w:tab/>
          </w:r>
          <w:r w:rsidRPr="001F4E93">
            <w:rPr>
              <w:noProof/>
            </w:rPr>
            <w:fldChar w:fldCharType="begin"/>
          </w:r>
          <w:r w:rsidRPr="001F4E93">
            <w:rPr>
              <w:noProof/>
            </w:rPr>
            <w:instrText xml:space="preserve"> PAGEREF _Toc381011167 \h </w:instrText>
          </w:r>
          <w:r w:rsidRPr="001F4E93">
            <w:rPr>
              <w:noProof/>
            </w:rPr>
          </w:r>
          <w:r w:rsidRPr="001F4E93">
            <w:rPr>
              <w:noProof/>
            </w:rPr>
            <w:fldChar w:fldCharType="separate"/>
          </w:r>
          <w:r w:rsidR="00195D9F">
            <w:rPr>
              <w:noProof/>
            </w:rPr>
            <w:t>478</w:t>
          </w:r>
          <w:r w:rsidRPr="001F4E93">
            <w:rPr>
              <w:noProof/>
            </w:rPr>
            <w:fldChar w:fldCharType="end"/>
          </w:r>
        </w:p>
        <w:p w14:paraId="4C510D6C" w14:textId="77777777" w:rsidR="00D01484" w:rsidRPr="001F4E93" w:rsidRDefault="00D01484">
          <w:pPr>
            <w:pStyle w:val="TDC3"/>
            <w:tabs>
              <w:tab w:val="right" w:leader="dot" w:pos="7927"/>
            </w:tabs>
            <w:rPr>
              <w:rFonts w:eastAsiaTheme="minorEastAsia" w:cstheme="minorBidi"/>
              <w:noProof/>
              <w:lang w:val="es-ES_tradnl" w:eastAsia="ja-JP"/>
            </w:rPr>
          </w:pPr>
          <w:r w:rsidRPr="001F4E93">
            <w:rPr>
              <w:rFonts w:ascii="Times New Roman" w:hAnsi="Times New Roman"/>
              <w:noProof/>
            </w:rPr>
            <w:t>5.1.- GASTO PUBLICO</w:t>
          </w:r>
          <w:r w:rsidRPr="001F4E93">
            <w:rPr>
              <w:noProof/>
            </w:rPr>
            <w:tab/>
          </w:r>
          <w:r w:rsidRPr="001F4E93">
            <w:rPr>
              <w:noProof/>
            </w:rPr>
            <w:fldChar w:fldCharType="begin"/>
          </w:r>
          <w:r w:rsidRPr="001F4E93">
            <w:rPr>
              <w:noProof/>
            </w:rPr>
            <w:instrText xml:space="preserve"> PAGEREF _Toc381011168 \h </w:instrText>
          </w:r>
          <w:r w:rsidRPr="001F4E93">
            <w:rPr>
              <w:noProof/>
            </w:rPr>
          </w:r>
          <w:r w:rsidRPr="001F4E93">
            <w:rPr>
              <w:noProof/>
            </w:rPr>
            <w:fldChar w:fldCharType="separate"/>
          </w:r>
          <w:r w:rsidR="00195D9F">
            <w:rPr>
              <w:noProof/>
            </w:rPr>
            <w:t>479</w:t>
          </w:r>
          <w:r w:rsidRPr="001F4E93">
            <w:rPr>
              <w:noProof/>
            </w:rPr>
            <w:fldChar w:fldCharType="end"/>
          </w:r>
        </w:p>
        <w:p w14:paraId="5C7CBEC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 INSTRUMENTOS FISCALES DEL SECTOR PÚBLICO</w:t>
          </w:r>
          <w:r w:rsidRPr="001F4E93">
            <w:rPr>
              <w:noProof/>
            </w:rPr>
            <w:tab/>
          </w:r>
          <w:r w:rsidRPr="001F4E93">
            <w:rPr>
              <w:noProof/>
            </w:rPr>
            <w:fldChar w:fldCharType="begin"/>
          </w:r>
          <w:r w:rsidRPr="001F4E93">
            <w:rPr>
              <w:noProof/>
            </w:rPr>
            <w:instrText xml:space="preserve"> PAGEREF _Toc381011169 \h </w:instrText>
          </w:r>
          <w:r w:rsidRPr="001F4E93">
            <w:rPr>
              <w:noProof/>
            </w:rPr>
          </w:r>
          <w:r w:rsidRPr="001F4E93">
            <w:rPr>
              <w:noProof/>
            </w:rPr>
            <w:fldChar w:fldCharType="separate"/>
          </w:r>
          <w:r w:rsidR="00195D9F">
            <w:rPr>
              <w:noProof/>
            </w:rPr>
            <w:t>481</w:t>
          </w:r>
          <w:r w:rsidRPr="001F4E93">
            <w:rPr>
              <w:noProof/>
            </w:rPr>
            <w:fldChar w:fldCharType="end"/>
          </w:r>
        </w:p>
        <w:p w14:paraId="38AFAA44"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III.- MECANISMOS DE CONTROL DE 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_Toc381011170 \h </w:instrText>
          </w:r>
          <w:r w:rsidRPr="001F4E93">
            <w:rPr>
              <w:noProof/>
              <w:sz w:val="22"/>
              <w:szCs w:val="22"/>
            </w:rPr>
          </w:r>
          <w:r w:rsidRPr="001F4E93">
            <w:rPr>
              <w:noProof/>
              <w:sz w:val="22"/>
              <w:szCs w:val="22"/>
            </w:rPr>
            <w:fldChar w:fldCharType="separate"/>
          </w:r>
          <w:r w:rsidR="00195D9F">
            <w:rPr>
              <w:noProof/>
              <w:sz w:val="22"/>
              <w:szCs w:val="22"/>
            </w:rPr>
            <w:t>481</w:t>
          </w:r>
          <w:r w:rsidRPr="001F4E93">
            <w:rPr>
              <w:noProof/>
              <w:sz w:val="22"/>
              <w:szCs w:val="22"/>
            </w:rPr>
            <w:fldChar w:fldCharType="end"/>
          </w:r>
        </w:p>
        <w:p w14:paraId="4623C19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lastRenderedPageBreak/>
            <w:t>3.1.- VARIACIÓN DEL GASTO PÚBLICO</w:t>
          </w:r>
          <w:r w:rsidRPr="001F4E93">
            <w:rPr>
              <w:noProof/>
            </w:rPr>
            <w:tab/>
          </w:r>
          <w:r w:rsidRPr="001F4E93">
            <w:rPr>
              <w:noProof/>
            </w:rPr>
            <w:fldChar w:fldCharType="begin"/>
          </w:r>
          <w:r w:rsidRPr="001F4E93">
            <w:rPr>
              <w:noProof/>
            </w:rPr>
            <w:instrText xml:space="preserve"> PAGEREF _Toc381011171 \h </w:instrText>
          </w:r>
          <w:r w:rsidRPr="001F4E93">
            <w:rPr>
              <w:noProof/>
            </w:rPr>
          </w:r>
          <w:r w:rsidRPr="001F4E93">
            <w:rPr>
              <w:noProof/>
            </w:rPr>
            <w:fldChar w:fldCharType="separate"/>
          </w:r>
          <w:r w:rsidR="00195D9F">
            <w:rPr>
              <w:noProof/>
            </w:rPr>
            <w:t>482</w:t>
          </w:r>
          <w:r w:rsidRPr="001F4E93">
            <w:rPr>
              <w:noProof/>
            </w:rPr>
            <w:fldChar w:fldCharType="end"/>
          </w:r>
        </w:p>
        <w:p w14:paraId="64C7150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3.2.- VARIACIÓN DE LOS IMPUESTOS</w:t>
          </w:r>
          <w:r w:rsidRPr="001F4E93">
            <w:rPr>
              <w:noProof/>
            </w:rPr>
            <w:tab/>
          </w:r>
          <w:r w:rsidRPr="001F4E93">
            <w:rPr>
              <w:noProof/>
            </w:rPr>
            <w:fldChar w:fldCharType="begin"/>
          </w:r>
          <w:r w:rsidRPr="001F4E93">
            <w:rPr>
              <w:noProof/>
            </w:rPr>
            <w:instrText xml:space="preserve"> PAGEREF _Toc381011172 \h </w:instrText>
          </w:r>
          <w:r w:rsidRPr="001F4E93">
            <w:rPr>
              <w:noProof/>
            </w:rPr>
          </w:r>
          <w:r w:rsidRPr="001F4E93">
            <w:rPr>
              <w:noProof/>
            </w:rPr>
            <w:fldChar w:fldCharType="separate"/>
          </w:r>
          <w:r w:rsidR="00195D9F">
            <w:rPr>
              <w:noProof/>
            </w:rPr>
            <w:t>482</w:t>
          </w:r>
          <w:r w:rsidRPr="001F4E93">
            <w:rPr>
              <w:noProof/>
            </w:rPr>
            <w:fldChar w:fldCharType="end"/>
          </w:r>
        </w:p>
        <w:p w14:paraId="447F60F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IV.- TEORÍAS DE 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_Toc381011173 \h </w:instrText>
          </w:r>
          <w:r w:rsidRPr="001F4E93">
            <w:rPr>
              <w:noProof/>
              <w:sz w:val="22"/>
              <w:szCs w:val="22"/>
            </w:rPr>
          </w:r>
          <w:r w:rsidRPr="001F4E93">
            <w:rPr>
              <w:noProof/>
              <w:sz w:val="22"/>
              <w:szCs w:val="22"/>
            </w:rPr>
            <w:fldChar w:fldCharType="separate"/>
          </w:r>
          <w:r w:rsidR="00195D9F">
            <w:rPr>
              <w:noProof/>
              <w:sz w:val="22"/>
              <w:szCs w:val="22"/>
            </w:rPr>
            <w:t>483</w:t>
          </w:r>
          <w:r w:rsidRPr="001F4E93">
            <w:rPr>
              <w:noProof/>
              <w:sz w:val="22"/>
              <w:szCs w:val="22"/>
            </w:rPr>
            <w:fldChar w:fldCharType="end"/>
          </w:r>
        </w:p>
        <w:p w14:paraId="65B814B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4.1.- EL EFECTO MULTIPLICADOR</w:t>
          </w:r>
          <w:r w:rsidRPr="001F4E93">
            <w:rPr>
              <w:noProof/>
            </w:rPr>
            <w:tab/>
          </w:r>
          <w:r w:rsidRPr="001F4E93">
            <w:rPr>
              <w:noProof/>
            </w:rPr>
            <w:fldChar w:fldCharType="begin"/>
          </w:r>
          <w:r w:rsidRPr="001F4E93">
            <w:rPr>
              <w:noProof/>
            </w:rPr>
            <w:instrText xml:space="preserve"> PAGEREF _Toc381011174 \h </w:instrText>
          </w:r>
          <w:r w:rsidRPr="001F4E93">
            <w:rPr>
              <w:noProof/>
            </w:rPr>
          </w:r>
          <w:r w:rsidRPr="001F4E93">
            <w:rPr>
              <w:noProof/>
            </w:rPr>
            <w:fldChar w:fldCharType="separate"/>
          </w:r>
          <w:r w:rsidR="00195D9F">
            <w:rPr>
              <w:noProof/>
            </w:rPr>
            <w:t>483</w:t>
          </w:r>
          <w:r w:rsidRPr="001F4E93">
            <w:rPr>
              <w:noProof/>
            </w:rPr>
            <w:fldChar w:fldCharType="end"/>
          </w:r>
        </w:p>
        <w:p w14:paraId="61FF654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4.2.- PROPENSIÓN MARGINAL AL CONSUMO</w:t>
          </w:r>
          <w:r w:rsidRPr="001F4E93">
            <w:rPr>
              <w:noProof/>
            </w:rPr>
            <w:tab/>
          </w:r>
          <w:r w:rsidRPr="001F4E93">
            <w:rPr>
              <w:noProof/>
            </w:rPr>
            <w:fldChar w:fldCharType="begin"/>
          </w:r>
          <w:r w:rsidRPr="001F4E93">
            <w:rPr>
              <w:noProof/>
            </w:rPr>
            <w:instrText xml:space="preserve"> PAGEREF _Toc381011175 \h </w:instrText>
          </w:r>
          <w:r w:rsidRPr="001F4E93">
            <w:rPr>
              <w:noProof/>
            </w:rPr>
          </w:r>
          <w:r w:rsidRPr="001F4E93">
            <w:rPr>
              <w:noProof/>
            </w:rPr>
            <w:fldChar w:fldCharType="separate"/>
          </w:r>
          <w:r w:rsidR="00195D9F">
            <w:rPr>
              <w:noProof/>
            </w:rPr>
            <w:t>488</w:t>
          </w:r>
          <w:r w:rsidRPr="001F4E93">
            <w:rPr>
              <w:noProof/>
            </w:rPr>
            <w:fldChar w:fldCharType="end"/>
          </w:r>
        </w:p>
        <w:p w14:paraId="1DDE3D5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4.3.- OFERTA AGREGADA KEYNESIANA</w:t>
          </w:r>
          <w:r w:rsidRPr="001F4E93">
            <w:rPr>
              <w:noProof/>
            </w:rPr>
            <w:tab/>
          </w:r>
          <w:r w:rsidRPr="001F4E93">
            <w:rPr>
              <w:noProof/>
            </w:rPr>
            <w:fldChar w:fldCharType="begin"/>
          </w:r>
          <w:r w:rsidRPr="001F4E93">
            <w:rPr>
              <w:noProof/>
            </w:rPr>
            <w:instrText xml:space="preserve"> PAGEREF _Toc381011176 \h </w:instrText>
          </w:r>
          <w:r w:rsidRPr="001F4E93">
            <w:rPr>
              <w:noProof/>
            </w:rPr>
          </w:r>
          <w:r w:rsidRPr="001F4E93">
            <w:rPr>
              <w:noProof/>
            </w:rPr>
            <w:fldChar w:fldCharType="separate"/>
          </w:r>
          <w:r w:rsidR="00195D9F">
            <w:rPr>
              <w:noProof/>
            </w:rPr>
            <w:t>490</w:t>
          </w:r>
          <w:r w:rsidRPr="001F4E93">
            <w:rPr>
              <w:noProof/>
            </w:rPr>
            <w:fldChar w:fldCharType="end"/>
          </w:r>
        </w:p>
        <w:p w14:paraId="71E45B44"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 TIPOS DE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_Toc381011177 \h </w:instrText>
          </w:r>
          <w:r w:rsidRPr="001F4E93">
            <w:rPr>
              <w:noProof/>
              <w:sz w:val="22"/>
              <w:szCs w:val="22"/>
            </w:rPr>
          </w:r>
          <w:r w:rsidRPr="001F4E93">
            <w:rPr>
              <w:noProof/>
              <w:sz w:val="22"/>
              <w:szCs w:val="22"/>
            </w:rPr>
            <w:fldChar w:fldCharType="separate"/>
          </w:r>
          <w:r w:rsidR="00195D9F">
            <w:rPr>
              <w:noProof/>
              <w:sz w:val="22"/>
              <w:szCs w:val="22"/>
            </w:rPr>
            <w:t>491</w:t>
          </w:r>
          <w:r w:rsidRPr="001F4E93">
            <w:rPr>
              <w:noProof/>
              <w:sz w:val="22"/>
              <w:szCs w:val="22"/>
            </w:rPr>
            <w:fldChar w:fldCharType="end"/>
          </w:r>
        </w:p>
        <w:p w14:paraId="608E3B0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1.- POLÍTICA FISCAL RESTRICTIVA</w:t>
          </w:r>
          <w:r w:rsidRPr="001F4E93">
            <w:rPr>
              <w:noProof/>
            </w:rPr>
            <w:tab/>
          </w:r>
          <w:r w:rsidRPr="001F4E93">
            <w:rPr>
              <w:noProof/>
            </w:rPr>
            <w:fldChar w:fldCharType="begin"/>
          </w:r>
          <w:r w:rsidRPr="001F4E93">
            <w:rPr>
              <w:noProof/>
            </w:rPr>
            <w:instrText xml:space="preserve"> PAGEREF _Toc381011178 \h </w:instrText>
          </w:r>
          <w:r w:rsidRPr="001F4E93">
            <w:rPr>
              <w:noProof/>
            </w:rPr>
          </w:r>
          <w:r w:rsidRPr="001F4E93">
            <w:rPr>
              <w:noProof/>
            </w:rPr>
            <w:fldChar w:fldCharType="separate"/>
          </w:r>
          <w:r w:rsidR="00195D9F">
            <w:rPr>
              <w:noProof/>
            </w:rPr>
            <w:t>491</w:t>
          </w:r>
          <w:r w:rsidRPr="001F4E93">
            <w:rPr>
              <w:noProof/>
            </w:rPr>
            <w:fldChar w:fldCharType="end"/>
          </w:r>
        </w:p>
        <w:p w14:paraId="4B7BA18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2.- POLÍTICA FISCAL EXPANSIVA</w:t>
          </w:r>
          <w:r w:rsidRPr="001F4E93">
            <w:rPr>
              <w:noProof/>
            </w:rPr>
            <w:tab/>
          </w:r>
          <w:r w:rsidRPr="001F4E93">
            <w:rPr>
              <w:noProof/>
            </w:rPr>
            <w:fldChar w:fldCharType="begin"/>
          </w:r>
          <w:r w:rsidRPr="001F4E93">
            <w:rPr>
              <w:noProof/>
            </w:rPr>
            <w:instrText xml:space="preserve"> PAGEREF _Toc381011179 \h </w:instrText>
          </w:r>
          <w:r w:rsidRPr="001F4E93">
            <w:rPr>
              <w:noProof/>
            </w:rPr>
          </w:r>
          <w:r w:rsidRPr="001F4E93">
            <w:rPr>
              <w:noProof/>
            </w:rPr>
            <w:fldChar w:fldCharType="separate"/>
          </w:r>
          <w:r w:rsidR="00195D9F">
            <w:rPr>
              <w:noProof/>
            </w:rPr>
            <w:t>492</w:t>
          </w:r>
          <w:r w:rsidRPr="001F4E93">
            <w:rPr>
              <w:noProof/>
            </w:rPr>
            <w:fldChar w:fldCharType="end"/>
          </w:r>
        </w:p>
        <w:p w14:paraId="60EFDEE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 CRÍTICAS A 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_Toc381011180 \h </w:instrText>
          </w:r>
          <w:r w:rsidRPr="001F4E93">
            <w:rPr>
              <w:noProof/>
              <w:sz w:val="22"/>
              <w:szCs w:val="22"/>
            </w:rPr>
          </w:r>
          <w:r w:rsidRPr="001F4E93">
            <w:rPr>
              <w:noProof/>
              <w:sz w:val="22"/>
              <w:szCs w:val="22"/>
            </w:rPr>
            <w:fldChar w:fldCharType="separate"/>
          </w:r>
          <w:r w:rsidR="00195D9F">
            <w:rPr>
              <w:noProof/>
              <w:sz w:val="22"/>
              <w:szCs w:val="22"/>
            </w:rPr>
            <w:t>493</w:t>
          </w:r>
          <w:r w:rsidRPr="001F4E93">
            <w:rPr>
              <w:noProof/>
              <w:sz w:val="22"/>
              <w:szCs w:val="22"/>
            </w:rPr>
            <w:fldChar w:fldCharType="end"/>
          </w:r>
        </w:p>
        <w:p w14:paraId="6D4631B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6.1.- LA ESTAFLACIÓN</w:t>
          </w:r>
          <w:r w:rsidRPr="001F4E93">
            <w:rPr>
              <w:noProof/>
            </w:rPr>
            <w:tab/>
          </w:r>
          <w:r w:rsidRPr="001F4E93">
            <w:rPr>
              <w:noProof/>
            </w:rPr>
            <w:fldChar w:fldCharType="begin"/>
          </w:r>
          <w:r w:rsidRPr="001F4E93">
            <w:rPr>
              <w:noProof/>
            </w:rPr>
            <w:instrText xml:space="preserve"> PAGEREF _Toc381011181 \h </w:instrText>
          </w:r>
          <w:r w:rsidRPr="001F4E93">
            <w:rPr>
              <w:noProof/>
            </w:rPr>
          </w:r>
          <w:r w:rsidRPr="001F4E93">
            <w:rPr>
              <w:noProof/>
            </w:rPr>
            <w:fldChar w:fldCharType="separate"/>
          </w:r>
          <w:r w:rsidR="00195D9F">
            <w:rPr>
              <w:noProof/>
            </w:rPr>
            <w:t>494</w:t>
          </w:r>
          <w:r w:rsidRPr="001F4E93">
            <w:rPr>
              <w:noProof/>
            </w:rPr>
            <w:fldChar w:fldCharType="end"/>
          </w:r>
        </w:p>
        <w:p w14:paraId="38EEC487"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6.2.- EL EFECTO EXPULSIÓN</w:t>
          </w:r>
          <w:r w:rsidRPr="001F4E93">
            <w:rPr>
              <w:rFonts w:ascii="Times New Roman" w:hAnsi="Times New Roman"/>
              <w:noProof/>
            </w:rPr>
            <w:t>:</w:t>
          </w:r>
          <w:r w:rsidRPr="001F4E93">
            <w:rPr>
              <w:noProof/>
            </w:rPr>
            <w:tab/>
          </w:r>
          <w:r w:rsidRPr="001F4E93">
            <w:rPr>
              <w:noProof/>
            </w:rPr>
            <w:fldChar w:fldCharType="begin"/>
          </w:r>
          <w:r w:rsidRPr="001F4E93">
            <w:rPr>
              <w:noProof/>
            </w:rPr>
            <w:instrText xml:space="preserve"> PAGEREF _Toc381011182 \h </w:instrText>
          </w:r>
          <w:r w:rsidRPr="001F4E93">
            <w:rPr>
              <w:noProof/>
            </w:rPr>
          </w:r>
          <w:r w:rsidRPr="001F4E93">
            <w:rPr>
              <w:noProof/>
            </w:rPr>
            <w:fldChar w:fldCharType="separate"/>
          </w:r>
          <w:r w:rsidR="00195D9F">
            <w:rPr>
              <w:noProof/>
            </w:rPr>
            <w:t>494</w:t>
          </w:r>
          <w:r w:rsidRPr="001F4E93">
            <w:rPr>
              <w:noProof/>
            </w:rPr>
            <w:fldChar w:fldCharType="end"/>
          </w:r>
        </w:p>
        <w:p w14:paraId="3AF6309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6.3.- PROVOCA DÉFICIT FISCAL</w:t>
          </w:r>
          <w:r w:rsidRPr="001F4E93">
            <w:rPr>
              <w:noProof/>
            </w:rPr>
            <w:tab/>
          </w:r>
          <w:r w:rsidRPr="001F4E93">
            <w:rPr>
              <w:noProof/>
            </w:rPr>
            <w:fldChar w:fldCharType="begin"/>
          </w:r>
          <w:r w:rsidRPr="001F4E93">
            <w:rPr>
              <w:noProof/>
            </w:rPr>
            <w:instrText xml:space="preserve"> PAGEREF _Toc381011183 \h </w:instrText>
          </w:r>
          <w:r w:rsidRPr="001F4E93">
            <w:rPr>
              <w:noProof/>
            </w:rPr>
          </w:r>
          <w:r w:rsidRPr="001F4E93">
            <w:rPr>
              <w:noProof/>
            </w:rPr>
            <w:fldChar w:fldCharType="separate"/>
          </w:r>
          <w:r w:rsidR="00195D9F">
            <w:rPr>
              <w:noProof/>
            </w:rPr>
            <w:t>494</w:t>
          </w:r>
          <w:r w:rsidRPr="001F4E93">
            <w:rPr>
              <w:noProof/>
            </w:rPr>
            <w:fldChar w:fldCharType="end"/>
          </w:r>
        </w:p>
        <w:p w14:paraId="11B381A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6.4.- RETRASOS</w:t>
          </w:r>
          <w:r w:rsidRPr="001F4E93">
            <w:rPr>
              <w:noProof/>
            </w:rPr>
            <w:tab/>
          </w:r>
          <w:r w:rsidRPr="001F4E93">
            <w:rPr>
              <w:noProof/>
            </w:rPr>
            <w:fldChar w:fldCharType="begin"/>
          </w:r>
          <w:r w:rsidRPr="001F4E93">
            <w:rPr>
              <w:noProof/>
            </w:rPr>
            <w:instrText xml:space="preserve"> PAGEREF _Toc381011184 \h </w:instrText>
          </w:r>
          <w:r w:rsidRPr="001F4E93">
            <w:rPr>
              <w:noProof/>
            </w:rPr>
          </w:r>
          <w:r w:rsidRPr="001F4E93">
            <w:rPr>
              <w:noProof/>
            </w:rPr>
            <w:fldChar w:fldCharType="separate"/>
          </w:r>
          <w:r w:rsidR="00195D9F">
            <w:rPr>
              <w:noProof/>
            </w:rPr>
            <w:t>495</w:t>
          </w:r>
          <w:r w:rsidRPr="001F4E93">
            <w:rPr>
              <w:noProof/>
            </w:rPr>
            <w:fldChar w:fldCharType="end"/>
          </w:r>
        </w:p>
        <w:p w14:paraId="2E829BB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6.5.- INCONSTANCIA DE LA PROPENSIÓN AL CONSUMO</w:t>
          </w:r>
          <w:r w:rsidRPr="001F4E93">
            <w:rPr>
              <w:noProof/>
            </w:rPr>
            <w:tab/>
          </w:r>
          <w:r w:rsidRPr="001F4E93">
            <w:rPr>
              <w:noProof/>
            </w:rPr>
            <w:fldChar w:fldCharType="begin"/>
          </w:r>
          <w:r w:rsidRPr="001F4E93">
            <w:rPr>
              <w:noProof/>
            </w:rPr>
            <w:instrText xml:space="preserve"> PAGEREF _Toc381011185 \h </w:instrText>
          </w:r>
          <w:r w:rsidRPr="001F4E93">
            <w:rPr>
              <w:noProof/>
            </w:rPr>
          </w:r>
          <w:r w:rsidRPr="001F4E93">
            <w:rPr>
              <w:noProof/>
            </w:rPr>
            <w:fldChar w:fldCharType="separate"/>
          </w:r>
          <w:r w:rsidR="00195D9F">
            <w:rPr>
              <w:noProof/>
            </w:rPr>
            <w:t>495</w:t>
          </w:r>
          <w:r w:rsidRPr="001F4E93">
            <w:rPr>
              <w:noProof/>
            </w:rPr>
            <w:fldChar w:fldCharType="end"/>
          </w:r>
        </w:p>
        <w:p w14:paraId="639DB65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TÍTULO III: ANÁLISIS DE LAS HIPÓTESIS, VARIABLES, INDICADORES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_Toc381011186 \h </w:instrText>
          </w:r>
          <w:r w:rsidRPr="001F4E93">
            <w:rPr>
              <w:noProof/>
              <w:sz w:val="22"/>
              <w:szCs w:val="22"/>
            </w:rPr>
          </w:r>
          <w:r w:rsidRPr="001F4E93">
            <w:rPr>
              <w:noProof/>
              <w:sz w:val="22"/>
              <w:szCs w:val="22"/>
            </w:rPr>
            <w:fldChar w:fldCharType="separate"/>
          </w:r>
          <w:r w:rsidR="00195D9F">
            <w:rPr>
              <w:noProof/>
              <w:sz w:val="22"/>
              <w:szCs w:val="22"/>
            </w:rPr>
            <w:t>496</w:t>
          </w:r>
          <w:r w:rsidRPr="001F4E93">
            <w:rPr>
              <w:noProof/>
              <w:sz w:val="22"/>
              <w:szCs w:val="22"/>
            </w:rPr>
            <w:fldChar w:fldCharType="end"/>
          </w:r>
        </w:p>
        <w:p w14:paraId="346829A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lang w:val="es-MX"/>
            </w:rPr>
            <w:t xml:space="preserve">TITULO V: </w:t>
          </w:r>
          <w:r w:rsidRPr="001F4E93">
            <w:rPr>
              <w:rFonts w:ascii="Times New Roman" w:hAnsi="Times New Roman"/>
              <w:noProof/>
              <w:sz w:val="22"/>
              <w:szCs w:val="22"/>
              <w:lang w:val="es-MX"/>
            </w:rPr>
            <w:t>CONTRASTACION DE HIPÓTESIS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_Toc381011187 \h </w:instrText>
          </w:r>
          <w:r w:rsidRPr="001F4E93">
            <w:rPr>
              <w:noProof/>
              <w:sz w:val="22"/>
              <w:szCs w:val="22"/>
            </w:rPr>
          </w:r>
          <w:r w:rsidRPr="001F4E93">
            <w:rPr>
              <w:noProof/>
              <w:sz w:val="22"/>
              <w:szCs w:val="22"/>
            </w:rPr>
            <w:fldChar w:fldCharType="separate"/>
          </w:r>
          <w:r w:rsidR="00195D9F">
            <w:rPr>
              <w:noProof/>
              <w:sz w:val="22"/>
              <w:szCs w:val="22"/>
            </w:rPr>
            <w:t>497</w:t>
          </w:r>
          <w:r w:rsidRPr="001F4E93">
            <w:rPr>
              <w:noProof/>
              <w:sz w:val="22"/>
              <w:szCs w:val="22"/>
            </w:rPr>
            <w:fldChar w:fldCharType="end"/>
          </w:r>
        </w:p>
        <w:p w14:paraId="1B12B88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 GENERALIDADES: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_Toc381011188 \h </w:instrText>
          </w:r>
          <w:r w:rsidRPr="001F4E93">
            <w:rPr>
              <w:noProof/>
              <w:sz w:val="22"/>
              <w:szCs w:val="22"/>
            </w:rPr>
          </w:r>
          <w:r w:rsidRPr="001F4E93">
            <w:rPr>
              <w:noProof/>
              <w:sz w:val="22"/>
              <w:szCs w:val="22"/>
            </w:rPr>
            <w:fldChar w:fldCharType="separate"/>
          </w:r>
          <w:r w:rsidR="00195D9F">
            <w:rPr>
              <w:noProof/>
              <w:sz w:val="22"/>
              <w:szCs w:val="22"/>
            </w:rPr>
            <w:t>497</w:t>
          </w:r>
          <w:r w:rsidRPr="001F4E93">
            <w:rPr>
              <w:noProof/>
              <w:sz w:val="22"/>
              <w:szCs w:val="22"/>
            </w:rPr>
            <w:fldChar w:fldCharType="end"/>
          </w:r>
        </w:p>
        <w:p w14:paraId="383E944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HIPÓTESIS A DESARROLLAR</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_Toc381011189 \h </w:instrText>
          </w:r>
          <w:r w:rsidRPr="001F4E93">
            <w:rPr>
              <w:noProof/>
              <w:sz w:val="22"/>
              <w:szCs w:val="22"/>
            </w:rPr>
          </w:r>
          <w:r w:rsidRPr="001F4E93">
            <w:rPr>
              <w:noProof/>
              <w:sz w:val="22"/>
              <w:szCs w:val="22"/>
            </w:rPr>
            <w:fldChar w:fldCharType="separate"/>
          </w:r>
          <w:r w:rsidR="00195D9F">
            <w:rPr>
              <w:noProof/>
              <w:sz w:val="22"/>
              <w:szCs w:val="22"/>
            </w:rPr>
            <w:t>497</w:t>
          </w:r>
          <w:r w:rsidRPr="001F4E93">
            <w:rPr>
              <w:noProof/>
              <w:sz w:val="22"/>
              <w:szCs w:val="22"/>
            </w:rPr>
            <w:fldChar w:fldCharType="end"/>
          </w:r>
        </w:p>
        <w:p w14:paraId="53CB0AD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III.- VARIABLES DE OPERACIONALIZACION: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_Toc381011190 \h </w:instrText>
          </w:r>
          <w:r w:rsidRPr="001F4E93">
            <w:rPr>
              <w:noProof/>
              <w:sz w:val="22"/>
              <w:szCs w:val="22"/>
            </w:rPr>
          </w:r>
          <w:r w:rsidRPr="001F4E93">
            <w:rPr>
              <w:noProof/>
              <w:sz w:val="22"/>
              <w:szCs w:val="22"/>
            </w:rPr>
            <w:fldChar w:fldCharType="separate"/>
          </w:r>
          <w:r w:rsidR="00195D9F">
            <w:rPr>
              <w:noProof/>
              <w:sz w:val="22"/>
              <w:szCs w:val="22"/>
            </w:rPr>
            <w:t>498</w:t>
          </w:r>
          <w:r w:rsidRPr="001F4E93">
            <w:rPr>
              <w:noProof/>
              <w:sz w:val="22"/>
              <w:szCs w:val="22"/>
            </w:rPr>
            <w:fldChar w:fldCharType="end"/>
          </w:r>
        </w:p>
        <w:p w14:paraId="2F6C741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IV.- INDICADORES: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_Toc381011191 \h </w:instrText>
          </w:r>
          <w:r w:rsidRPr="001F4E93">
            <w:rPr>
              <w:noProof/>
              <w:sz w:val="22"/>
              <w:szCs w:val="22"/>
            </w:rPr>
          </w:r>
          <w:r w:rsidRPr="001F4E93">
            <w:rPr>
              <w:noProof/>
              <w:sz w:val="22"/>
              <w:szCs w:val="22"/>
            </w:rPr>
            <w:fldChar w:fldCharType="separate"/>
          </w:r>
          <w:r w:rsidR="00195D9F">
            <w:rPr>
              <w:noProof/>
              <w:sz w:val="22"/>
              <w:szCs w:val="22"/>
            </w:rPr>
            <w:t>498</w:t>
          </w:r>
          <w:r w:rsidRPr="001F4E93">
            <w:rPr>
              <w:noProof/>
              <w:sz w:val="22"/>
              <w:szCs w:val="22"/>
            </w:rPr>
            <w:fldChar w:fldCharType="end"/>
          </w:r>
        </w:p>
        <w:p w14:paraId="6EAD50F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A.- INDICADORES DE LA VARIABLE “POLÍTICA FISCAL”:</w:t>
          </w:r>
          <w:r w:rsidRPr="001F4E93">
            <w:rPr>
              <w:noProof/>
            </w:rPr>
            <w:tab/>
          </w:r>
          <w:r w:rsidRPr="001F4E93">
            <w:rPr>
              <w:noProof/>
            </w:rPr>
            <w:fldChar w:fldCharType="begin"/>
          </w:r>
          <w:r w:rsidRPr="001F4E93">
            <w:rPr>
              <w:noProof/>
            </w:rPr>
            <w:instrText xml:space="preserve"> PAGEREF _Toc381011192 \h </w:instrText>
          </w:r>
          <w:r w:rsidRPr="001F4E93">
            <w:rPr>
              <w:noProof/>
            </w:rPr>
          </w:r>
          <w:r w:rsidRPr="001F4E93">
            <w:rPr>
              <w:noProof/>
            </w:rPr>
            <w:fldChar w:fldCharType="separate"/>
          </w:r>
          <w:r w:rsidR="00195D9F">
            <w:rPr>
              <w:noProof/>
            </w:rPr>
            <w:t>498</w:t>
          </w:r>
          <w:r w:rsidRPr="001F4E93">
            <w:rPr>
              <w:noProof/>
            </w:rPr>
            <w:fldChar w:fldCharType="end"/>
          </w:r>
        </w:p>
        <w:p w14:paraId="0A090F8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B.- INDICADORES DE LA VARIABLE “LIBERTAD DE EMPRESA”</w:t>
          </w:r>
          <w:r w:rsidRPr="001F4E93">
            <w:rPr>
              <w:noProof/>
            </w:rPr>
            <w:tab/>
          </w:r>
          <w:r w:rsidRPr="001F4E93">
            <w:rPr>
              <w:noProof/>
            </w:rPr>
            <w:fldChar w:fldCharType="begin"/>
          </w:r>
          <w:r w:rsidRPr="001F4E93">
            <w:rPr>
              <w:noProof/>
            </w:rPr>
            <w:instrText xml:space="preserve"> PAGEREF _Toc381011193 \h </w:instrText>
          </w:r>
          <w:r w:rsidRPr="001F4E93">
            <w:rPr>
              <w:noProof/>
            </w:rPr>
          </w:r>
          <w:r w:rsidRPr="001F4E93">
            <w:rPr>
              <w:noProof/>
            </w:rPr>
            <w:fldChar w:fldCharType="separate"/>
          </w:r>
          <w:r w:rsidR="00195D9F">
            <w:rPr>
              <w:noProof/>
            </w:rPr>
            <w:t>498</w:t>
          </w:r>
          <w:r w:rsidRPr="001F4E93">
            <w:rPr>
              <w:noProof/>
            </w:rPr>
            <w:fldChar w:fldCharType="end"/>
          </w:r>
        </w:p>
        <w:p w14:paraId="18A6174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 CUADRO DE OPERACIONALIZACION DE LAS 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_Toc381011194 \h </w:instrText>
          </w:r>
          <w:r w:rsidRPr="001F4E93">
            <w:rPr>
              <w:noProof/>
              <w:sz w:val="22"/>
              <w:szCs w:val="22"/>
            </w:rPr>
          </w:r>
          <w:r w:rsidRPr="001F4E93">
            <w:rPr>
              <w:noProof/>
              <w:sz w:val="22"/>
              <w:szCs w:val="22"/>
            </w:rPr>
            <w:fldChar w:fldCharType="separate"/>
          </w:r>
          <w:r w:rsidR="00195D9F">
            <w:rPr>
              <w:noProof/>
              <w:sz w:val="22"/>
              <w:szCs w:val="22"/>
            </w:rPr>
            <w:t>499</w:t>
          </w:r>
          <w:r w:rsidRPr="001F4E93">
            <w:rPr>
              <w:noProof/>
              <w:sz w:val="22"/>
              <w:szCs w:val="22"/>
            </w:rPr>
            <w:fldChar w:fldCharType="end"/>
          </w:r>
        </w:p>
        <w:p w14:paraId="36D8833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_Toc381011195 \h </w:instrText>
          </w:r>
          <w:r w:rsidRPr="001F4E93">
            <w:rPr>
              <w:noProof/>
              <w:sz w:val="22"/>
              <w:szCs w:val="22"/>
            </w:rPr>
          </w:r>
          <w:r w:rsidRPr="001F4E93">
            <w:rPr>
              <w:noProof/>
              <w:sz w:val="22"/>
              <w:szCs w:val="22"/>
            </w:rPr>
            <w:fldChar w:fldCharType="separate"/>
          </w:r>
          <w:r w:rsidR="00195D9F">
            <w:rPr>
              <w:noProof/>
              <w:sz w:val="22"/>
              <w:szCs w:val="22"/>
            </w:rPr>
            <w:t>499</w:t>
          </w:r>
          <w:r w:rsidRPr="001F4E93">
            <w:rPr>
              <w:noProof/>
              <w:sz w:val="22"/>
              <w:szCs w:val="22"/>
            </w:rPr>
            <w:fldChar w:fldCharType="end"/>
          </w:r>
        </w:p>
        <w:p w14:paraId="2B2FCA0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DESARROLLO DE LOS INDICADORES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_Toc381011196 \h </w:instrText>
          </w:r>
          <w:r w:rsidRPr="001F4E93">
            <w:rPr>
              <w:noProof/>
              <w:sz w:val="22"/>
              <w:szCs w:val="22"/>
            </w:rPr>
          </w:r>
          <w:r w:rsidRPr="001F4E93">
            <w:rPr>
              <w:noProof/>
              <w:sz w:val="22"/>
              <w:szCs w:val="22"/>
            </w:rPr>
            <w:fldChar w:fldCharType="separate"/>
          </w:r>
          <w:r w:rsidR="00195D9F">
            <w:rPr>
              <w:noProof/>
              <w:sz w:val="22"/>
              <w:szCs w:val="22"/>
            </w:rPr>
            <w:t>500</w:t>
          </w:r>
          <w:r w:rsidRPr="001F4E93">
            <w:rPr>
              <w:noProof/>
              <w:sz w:val="22"/>
              <w:szCs w:val="22"/>
            </w:rPr>
            <w:fldChar w:fldCharType="end"/>
          </w:r>
        </w:p>
        <w:p w14:paraId="6367171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 ANTECEDENTES: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_Toc381011197 \h </w:instrText>
          </w:r>
          <w:r w:rsidRPr="001F4E93">
            <w:rPr>
              <w:noProof/>
              <w:sz w:val="22"/>
              <w:szCs w:val="22"/>
            </w:rPr>
          </w:r>
          <w:r w:rsidRPr="001F4E93">
            <w:rPr>
              <w:noProof/>
              <w:sz w:val="22"/>
              <w:szCs w:val="22"/>
            </w:rPr>
            <w:fldChar w:fldCharType="separate"/>
          </w:r>
          <w:r w:rsidR="00195D9F">
            <w:rPr>
              <w:noProof/>
              <w:sz w:val="22"/>
              <w:szCs w:val="22"/>
            </w:rPr>
            <w:t>500</w:t>
          </w:r>
          <w:r w:rsidRPr="001F4E93">
            <w:rPr>
              <w:noProof/>
              <w:sz w:val="22"/>
              <w:szCs w:val="22"/>
            </w:rPr>
            <w:fldChar w:fldCharType="end"/>
          </w:r>
        </w:p>
        <w:p w14:paraId="04EE647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rPr>
            <w:t xml:space="preserve">CAPÍTULO I: </w:t>
          </w:r>
          <w:r w:rsidRPr="001F4E93">
            <w:rPr>
              <w:rFonts w:ascii="Times New Roman" w:hAnsi="Times New Roman"/>
              <w:noProof/>
              <w:sz w:val="22"/>
              <w:szCs w:val="22"/>
            </w:rPr>
            <w:t>DESARROLLO DE LA VARIABLE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_Toc381011198 \h </w:instrText>
          </w:r>
          <w:r w:rsidRPr="001F4E93">
            <w:rPr>
              <w:noProof/>
              <w:sz w:val="22"/>
              <w:szCs w:val="22"/>
            </w:rPr>
          </w:r>
          <w:r w:rsidRPr="001F4E93">
            <w:rPr>
              <w:noProof/>
              <w:sz w:val="22"/>
              <w:szCs w:val="22"/>
            </w:rPr>
            <w:fldChar w:fldCharType="separate"/>
          </w:r>
          <w:r w:rsidR="00195D9F">
            <w:rPr>
              <w:noProof/>
              <w:sz w:val="22"/>
              <w:szCs w:val="22"/>
            </w:rPr>
            <w:t>500</w:t>
          </w:r>
          <w:r w:rsidRPr="001F4E93">
            <w:rPr>
              <w:noProof/>
              <w:sz w:val="22"/>
              <w:szCs w:val="22"/>
            </w:rPr>
            <w:fldChar w:fldCharType="end"/>
          </w:r>
        </w:p>
        <w:p w14:paraId="4890F42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 DESARROLLO de los indicadores de la Variable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_Toc381011199 \h </w:instrText>
          </w:r>
          <w:r w:rsidRPr="001F4E93">
            <w:rPr>
              <w:noProof/>
              <w:sz w:val="22"/>
              <w:szCs w:val="22"/>
            </w:rPr>
          </w:r>
          <w:r w:rsidRPr="001F4E93">
            <w:rPr>
              <w:noProof/>
              <w:sz w:val="22"/>
              <w:szCs w:val="22"/>
            </w:rPr>
            <w:fldChar w:fldCharType="separate"/>
          </w:r>
          <w:r w:rsidR="00195D9F">
            <w:rPr>
              <w:noProof/>
              <w:sz w:val="22"/>
              <w:szCs w:val="22"/>
            </w:rPr>
            <w:t>500</w:t>
          </w:r>
          <w:r w:rsidRPr="001F4E93">
            <w:rPr>
              <w:noProof/>
              <w:sz w:val="22"/>
              <w:szCs w:val="22"/>
            </w:rPr>
            <w:fldChar w:fldCharType="end"/>
          </w:r>
        </w:p>
        <w:p w14:paraId="7BF394F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1.- INDICADOR N° 01.- Número de normas tributarias (por tipos) respecto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_Toc381011200 \h </w:instrText>
          </w:r>
          <w:r w:rsidRPr="001F4E93">
            <w:rPr>
              <w:noProof/>
              <w:sz w:val="22"/>
              <w:szCs w:val="22"/>
            </w:rPr>
          </w:r>
          <w:r w:rsidRPr="001F4E93">
            <w:rPr>
              <w:noProof/>
              <w:sz w:val="22"/>
              <w:szCs w:val="22"/>
            </w:rPr>
            <w:fldChar w:fldCharType="separate"/>
          </w:r>
          <w:r w:rsidR="00195D9F">
            <w:rPr>
              <w:noProof/>
              <w:sz w:val="22"/>
              <w:szCs w:val="22"/>
            </w:rPr>
            <w:t>501</w:t>
          </w:r>
          <w:r w:rsidRPr="001F4E93">
            <w:rPr>
              <w:noProof/>
              <w:sz w:val="22"/>
              <w:szCs w:val="22"/>
            </w:rPr>
            <w:fldChar w:fldCharType="end"/>
          </w:r>
        </w:p>
        <w:p w14:paraId="4AA5EFC4"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A.- CUADRO DE RESULTADOS DEL INDICADOR N° 1 NORMAS LEGALES EMPRESARIALES</w:t>
          </w:r>
          <w:r w:rsidRPr="001F4E93">
            <w:rPr>
              <w:noProof/>
            </w:rPr>
            <w:tab/>
          </w:r>
          <w:r w:rsidRPr="001F4E93">
            <w:rPr>
              <w:noProof/>
            </w:rPr>
            <w:fldChar w:fldCharType="begin"/>
          </w:r>
          <w:r w:rsidRPr="001F4E93">
            <w:rPr>
              <w:noProof/>
            </w:rPr>
            <w:instrText xml:space="preserve"> PAGEREF _Toc381011201 \h </w:instrText>
          </w:r>
          <w:r w:rsidRPr="001F4E93">
            <w:rPr>
              <w:noProof/>
            </w:rPr>
          </w:r>
          <w:r w:rsidRPr="001F4E93">
            <w:rPr>
              <w:noProof/>
            </w:rPr>
            <w:fldChar w:fldCharType="separate"/>
          </w:r>
          <w:r w:rsidR="00195D9F">
            <w:rPr>
              <w:noProof/>
            </w:rPr>
            <w:t>502</w:t>
          </w:r>
          <w:r w:rsidRPr="001F4E93">
            <w:rPr>
              <w:noProof/>
            </w:rPr>
            <w:fldChar w:fldCharType="end"/>
          </w:r>
        </w:p>
        <w:p w14:paraId="5AEC02C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B.- UTILIZACIÓN DEL FORMATO N° 1 PARA EL INDICADOR N° 1.- NORMAS LEGALES EMPRESARIALES</w:t>
          </w:r>
          <w:r w:rsidRPr="001F4E93">
            <w:rPr>
              <w:noProof/>
            </w:rPr>
            <w:tab/>
          </w:r>
          <w:r w:rsidRPr="001F4E93">
            <w:rPr>
              <w:noProof/>
            </w:rPr>
            <w:fldChar w:fldCharType="begin"/>
          </w:r>
          <w:r w:rsidRPr="001F4E93">
            <w:rPr>
              <w:noProof/>
            </w:rPr>
            <w:instrText xml:space="preserve"> PAGEREF _Toc381011202 \h </w:instrText>
          </w:r>
          <w:r w:rsidRPr="001F4E93">
            <w:rPr>
              <w:noProof/>
            </w:rPr>
          </w:r>
          <w:r w:rsidRPr="001F4E93">
            <w:rPr>
              <w:noProof/>
            </w:rPr>
            <w:fldChar w:fldCharType="separate"/>
          </w:r>
          <w:r w:rsidR="00195D9F">
            <w:rPr>
              <w:noProof/>
            </w:rPr>
            <w:t>505</w:t>
          </w:r>
          <w:r w:rsidRPr="001F4E93">
            <w:rPr>
              <w:noProof/>
            </w:rPr>
            <w:fldChar w:fldCharType="end"/>
          </w:r>
        </w:p>
        <w:p w14:paraId="2B3263B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C.- CUADRO DE RESULTADOS DE NORMAS LEGALES EMPRESARIALES:</w:t>
          </w:r>
          <w:r w:rsidRPr="001F4E93">
            <w:rPr>
              <w:noProof/>
            </w:rPr>
            <w:tab/>
          </w:r>
          <w:r w:rsidRPr="001F4E93">
            <w:rPr>
              <w:noProof/>
            </w:rPr>
            <w:fldChar w:fldCharType="begin"/>
          </w:r>
          <w:r w:rsidRPr="001F4E93">
            <w:rPr>
              <w:noProof/>
            </w:rPr>
            <w:instrText xml:space="preserve"> PAGEREF _Toc381011203 \h </w:instrText>
          </w:r>
          <w:r w:rsidRPr="001F4E93">
            <w:rPr>
              <w:noProof/>
            </w:rPr>
          </w:r>
          <w:r w:rsidRPr="001F4E93">
            <w:rPr>
              <w:noProof/>
            </w:rPr>
            <w:fldChar w:fldCharType="separate"/>
          </w:r>
          <w:r w:rsidR="00195D9F">
            <w:rPr>
              <w:noProof/>
            </w:rPr>
            <w:t>506</w:t>
          </w:r>
          <w:r w:rsidRPr="001F4E93">
            <w:rPr>
              <w:noProof/>
            </w:rPr>
            <w:fldChar w:fldCharType="end"/>
          </w:r>
        </w:p>
        <w:p w14:paraId="4727D61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D.- RESULTADOS EXPUESTOS GRÁFICAMENTE:</w:t>
          </w:r>
          <w:r w:rsidRPr="001F4E93">
            <w:rPr>
              <w:noProof/>
            </w:rPr>
            <w:tab/>
          </w:r>
          <w:r w:rsidRPr="001F4E93">
            <w:rPr>
              <w:noProof/>
            </w:rPr>
            <w:fldChar w:fldCharType="begin"/>
          </w:r>
          <w:r w:rsidRPr="001F4E93">
            <w:rPr>
              <w:noProof/>
            </w:rPr>
            <w:instrText xml:space="preserve"> PAGEREF _Toc381011204 \h </w:instrText>
          </w:r>
          <w:r w:rsidRPr="001F4E93">
            <w:rPr>
              <w:noProof/>
            </w:rPr>
          </w:r>
          <w:r w:rsidRPr="001F4E93">
            <w:rPr>
              <w:noProof/>
            </w:rPr>
            <w:fldChar w:fldCharType="separate"/>
          </w:r>
          <w:r w:rsidR="00195D9F">
            <w:rPr>
              <w:noProof/>
            </w:rPr>
            <w:t>506</w:t>
          </w:r>
          <w:r w:rsidRPr="001F4E93">
            <w:rPr>
              <w:noProof/>
            </w:rPr>
            <w:fldChar w:fldCharType="end"/>
          </w:r>
        </w:p>
        <w:p w14:paraId="5E4C36A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E.- ANÁLISIS DE LOS RESULTADOS:</w:t>
          </w:r>
          <w:r w:rsidRPr="001F4E93">
            <w:rPr>
              <w:noProof/>
            </w:rPr>
            <w:tab/>
          </w:r>
          <w:r w:rsidRPr="001F4E93">
            <w:rPr>
              <w:noProof/>
            </w:rPr>
            <w:fldChar w:fldCharType="begin"/>
          </w:r>
          <w:r w:rsidRPr="001F4E93">
            <w:rPr>
              <w:noProof/>
            </w:rPr>
            <w:instrText xml:space="preserve"> PAGEREF _Toc381011205 \h </w:instrText>
          </w:r>
          <w:r w:rsidRPr="001F4E93">
            <w:rPr>
              <w:noProof/>
            </w:rPr>
          </w:r>
          <w:r w:rsidRPr="001F4E93">
            <w:rPr>
              <w:noProof/>
            </w:rPr>
            <w:fldChar w:fldCharType="separate"/>
          </w:r>
          <w:r w:rsidR="00195D9F">
            <w:rPr>
              <w:noProof/>
            </w:rPr>
            <w:t>507</w:t>
          </w:r>
          <w:r w:rsidRPr="001F4E93">
            <w:rPr>
              <w:noProof/>
            </w:rPr>
            <w:fldChar w:fldCharType="end"/>
          </w:r>
        </w:p>
        <w:p w14:paraId="2CDA3EE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2.- INDICADOR N° 02.- NORMAS LEGALES QUE AFECTAN CON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_Toc381011206 \h </w:instrText>
          </w:r>
          <w:r w:rsidRPr="001F4E93">
            <w:rPr>
              <w:noProof/>
              <w:sz w:val="22"/>
              <w:szCs w:val="22"/>
            </w:rPr>
          </w:r>
          <w:r w:rsidRPr="001F4E93">
            <w:rPr>
              <w:noProof/>
              <w:sz w:val="22"/>
              <w:szCs w:val="22"/>
            </w:rPr>
            <w:fldChar w:fldCharType="separate"/>
          </w:r>
          <w:r w:rsidR="00195D9F">
            <w:rPr>
              <w:noProof/>
              <w:sz w:val="22"/>
              <w:szCs w:val="22"/>
            </w:rPr>
            <w:t>507</w:t>
          </w:r>
          <w:r w:rsidRPr="001F4E93">
            <w:rPr>
              <w:noProof/>
              <w:sz w:val="22"/>
              <w:szCs w:val="22"/>
            </w:rPr>
            <w:fldChar w:fldCharType="end"/>
          </w:r>
        </w:p>
        <w:p w14:paraId="4BACC6C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A.- USO DE FORMATO N° 2</w:t>
          </w:r>
          <w:r w:rsidRPr="001F4E93">
            <w:rPr>
              <w:noProof/>
            </w:rPr>
            <w:tab/>
          </w:r>
          <w:r w:rsidRPr="001F4E93">
            <w:rPr>
              <w:noProof/>
            </w:rPr>
            <w:fldChar w:fldCharType="begin"/>
          </w:r>
          <w:r w:rsidRPr="001F4E93">
            <w:rPr>
              <w:noProof/>
            </w:rPr>
            <w:instrText xml:space="preserve"> PAGEREF _Toc381011207 \h </w:instrText>
          </w:r>
          <w:r w:rsidRPr="001F4E93">
            <w:rPr>
              <w:noProof/>
            </w:rPr>
          </w:r>
          <w:r w:rsidRPr="001F4E93">
            <w:rPr>
              <w:noProof/>
            </w:rPr>
            <w:fldChar w:fldCharType="separate"/>
          </w:r>
          <w:r w:rsidR="00195D9F">
            <w:rPr>
              <w:noProof/>
            </w:rPr>
            <w:t>508</w:t>
          </w:r>
          <w:r w:rsidRPr="001F4E93">
            <w:rPr>
              <w:noProof/>
            </w:rPr>
            <w:fldChar w:fldCharType="end"/>
          </w:r>
        </w:p>
        <w:p w14:paraId="3E53122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lastRenderedPageBreak/>
            <w:t>B.- CUADRO DE RESULTADOS:</w:t>
          </w:r>
          <w:r w:rsidRPr="001F4E93">
            <w:rPr>
              <w:noProof/>
            </w:rPr>
            <w:tab/>
          </w:r>
          <w:r w:rsidRPr="001F4E93">
            <w:rPr>
              <w:noProof/>
            </w:rPr>
            <w:fldChar w:fldCharType="begin"/>
          </w:r>
          <w:r w:rsidRPr="001F4E93">
            <w:rPr>
              <w:noProof/>
            </w:rPr>
            <w:instrText xml:space="preserve"> PAGEREF _Toc381011208 \h </w:instrText>
          </w:r>
          <w:r w:rsidRPr="001F4E93">
            <w:rPr>
              <w:noProof/>
            </w:rPr>
          </w:r>
          <w:r w:rsidRPr="001F4E93">
            <w:rPr>
              <w:noProof/>
            </w:rPr>
            <w:fldChar w:fldCharType="separate"/>
          </w:r>
          <w:r w:rsidR="00195D9F">
            <w:rPr>
              <w:noProof/>
            </w:rPr>
            <w:t>508</w:t>
          </w:r>
          <w:r w:rsidRPr="001F4E93">
            <w:rPr>
              <w:noProof/>
            </w:rPr>
            <w:fldChar w:fldCharType="end"/>
          </w:r>
        </w:p>
        <w:p w14:paraId="13ECCCD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C.- CUADRO DE RESULTADOS GRÁFICOS:</w:t>
          </w:r>
          <w:r w:rsidRPr="001F4E93">
            <w:rPr>
              <w:noProof/>
            </w:rPr>
            <w:tab/>
          </w:r>
          <w:r w:rsidRPr="001F4E93">
            <w:rPr>
              <w:noProof/>
            </w:rPr>
            <w:fldChar w:fldCharType="begin"/>
          </w:r>
          <w:r w:rsidRPr="001F4E93">
            <w:rPr>
              <w:noProof/>
            </w:rPr>
            <w:instrText xml:space="preserve"> PAGEREF _Toc381011209 \h </w:instrText>
          </w:r>
          <w:r w:rsidRPr="001F4E93">
            <w:rPr>
              <w:noProof/>
            </w:rPr>
          </w:r>
          <w:r w:rsidRPr="001F4E93">
            <w:rPr>
              <w:noProof/>
            </w:rPr>
            <w:fldChar w:fldCharType="separate"/>
          </w:r>
          <w:r w:rsidR="00195D9F">
            <w:rPr>
              <w:noProof/>
            </w:rPr>
            <w:t>509</w:t>
          </w:r>
          <w:r w:rsidRPr="001F4E93">
            <w:rPr>
              <w:noProof/>
            </w:rPr>
            <w:fldChar w:fldCharType="end"/>
          </w:r>
        </w:p>
        <w:p w14:paraId="7E7B506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D.- ANÁLISIS DE LOS RESULTADOS:</w:t>
          </w:r>
          <w:r w:rsidRPr="001F4E93">
            <w:rPr>
              <w:noProof/>
            </w:rPr>
            <w:tab/>
          </w:r>
          <w:r w:rsidRPr="001F4E93">
            <w:rPr>
              <w:noProof/>
            </w:rPr>
            <w:fldChar w:fldCharType="begin"/>
          </w:r>
          <w:r w:rsidRPr="001F4E93">
            <w:rPr>
              <w:noProof/>
            </w:rPr>
            <w:instrText xml:space="preserve"> PAGEREF _Toc381011210 \h </w:instrText>
          </w:r>
          <w:r w:rsidRPr="001F4E93">
            <w:rPr>
              <w:noProof/>
            </w:rPr>
          </w:r>
          <w:r w:rsidRPr="001F4E93">
            <w:rPr>
              <w:noProof/>
            </w:rPr>
            <w:fldChar w:fldCharType="separate"/>
          </w:r>
          <w:r w:rsidR="00195D9F">
            <w:rPr>
              <w:noProof/>
            </w:rPr>
            <w:t>509</w:t>
          </w:r>
          <w:r w:rsidRPr="001F4E93">
            <w:rPr>
              <w:noProof/>
            </w:rPr>
            <w:fldChar w:fldCharType="end"/>
          </w:r>
        </w:p>
        <w:p w14:paraId="5BC8B31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3.- INDICADOR N° 03.- NORMAS LEGALES QUE EXONENERAN DE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_Toc381011211 \h </w:instrText>
          </w:r>
          <w:r w:rsidRPr="001F4E93">
            <w:rPr>
              <w:noProof/>
              <w:sz w:val="22"/>
              <w:szCs w:val="22"/>
            </w:rPr>
          </w:r>
          <w:r w:rsidRPr="001F4E93">
            <w:rPr>
              <w:noProof/>
              <w:sz w:val="22"/>
              <w:szCs w:val="22"/>
            </w:rPr>
            <w:fldChar w:fldCharType="separate"/>
          </w:r>
          <w:r w:rsidR="00195D9F">
            <w:rPr>
              <w:noProof/>
              <w:sz w:val="22"/>
              <w:szCs w:val="22"/>
            </w:rPr>
            <w:t>510</w:t>
          </w:r>
          <w:r w:rsidRPr="001F4E93">
            <w:rPr>
              <w:noProof/>
              <w:sz w:val="22"/>
              <w:szCs w:val="22"/>
            </w:rPr>
            <w:fldChar w:fldCharType="end"/>
          </w:r>
        </w:p>
        <w:p w14:paraId="3D8B8FB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A.- USO DEL FORMATO:</w:t>
          </w:r>
          <w:r w:rsidRPr="001F4E93">
            <w:rPr>
              <w:noProof/>
            </w:rPr>
            <w:tab/>
          </w:r>
          <w:r w:rsidRPr="001F4E93">
            <w:rPr>
              <w:noProof/>
            </w:rPr>
            <w:fldChar w:fldCharType="begin"/>
          </w:r>
          <w:r w:rsidRPr="001F4E93">
            <w:rPr>
              <w:noProof/>
            </w:rPr>
            <w:instrText xml:space="preserve"> PAGEREF _Toc381011212 \h </w:instrText>
          </w:r>
          <w:r w:rsidRPr="001F4E93">
            <w:rPr>
              <w:noProof/>
            </w:rPr>
          </w:r>
          <w:r w:rsidRPr="001F4E93">
            <w:rPr>
              <w:noProof/>
            </w:rPr>
            <w:fldChar w:fldCharType="separate"/>
          </w:r>
          <w:r w:rsidR="00195D9F">
            <w:rPr>
              <w:noProof/>
            </w:rPr>
            <w:t>510</w:t>
          </w:r>
          <w:r w:rsidRPr="001F4E93">
            <w:rPr>
              <w:noProof/>
            </w:rPr>
            <w:fldChar w:fldCharType="end"/>
          </w:r>
        </w:p>
        <w:p w14:paraId="2E160E5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B.- CUADRO DE RESULTADOS:</w:t>
          </w:r>
          <w:r w:rsidRPr="001F4E93">
            <w:rPr>
              <w:noProof/>
            </w:rPr>
            <w:tab/>
          </w:r>
          <w:r w:rsidRPr="001F4E93">
            <w:rPr>
              <w:noProof/>
            </w:rPr>
            <w:fldChar w:fldCharType="begin"/>
          </w:r>
          <w:r w:rsidRPr="001F4E93">
            <w:rPr>
              <w:noProof/>
            </w:rPr>
            <w:instrText xml:space="preserve"> PAGEREF _Toc381011213 \h </w:instrText>
          </w:r>
          <w:r w:rsidRPr="001F4E93">
            <w:rPr>
              <w:noProof/>
            </w:rPr>
          </w:r>
          <w:r w:rsidRPr="001F4E93">
            <w:rPr>
              <w:noProof/>
            </w:rPr>
            <w:fldChar w:fldCharType="separate"/>
          </w:r>
          <w:r w:rsidR="00195D9F">
            <w:rPr>
              <w:noProof/>
            </w:rPr>
            <w:t>511</w:t>
          </w:r>
          <w:r w:rsidRPr="001F4E93">
            <w:rPr>
              <w:noProof/>
            </w:rPr>
            <w:fldChar w:fldCharType="end"/>
          </w:r>
        </w:p>
        <w:p w14:paraId="1F3100C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C.- RESULTADOS EN GRÁFICA:</w:t>
          </w:r>
          <w:r w:rsidRPr="001F4E93">
            <w:rPr>
              <w:noProof/>
            </w:rPr>
            <w:tab/>
          </w:r>
          <w:r w:rsidRPr="001F4E93">
            <w:rPr>
              <w:noProof/>
            </w:rPr>
            <w:fldChar w:fldCharType="begin"/>
          </w:r>
          <w:r w:rsidRPr="001F4E93">
            <w:rPr>
              <w:noProof/>
            </w:rPr>
            <w:instrText xml:space="preserve"> PAGEREF _Toc381011214 \h </w:instrText>
          </w:r>
          <w:r w:rsidRPr="001F4E93">
            <w:rPr>
              <w:noProof/>
            </w:rPr>
          </w:r>
          <w:r w:rsidRPr="001F4E93">
            <w:rPr>
              <w:noProof/>
            </w:rPr>
            <w:fldChar w:fldCharType="separate"/>
          </w:r>
          <w:r w:rsidR="00195D9F">
            <w:rPr>
              <w:noProof/>
            </w:rPr>
            <w:t>511</w:t>
          </w:r>
          <w:r w:rsidRPr="001F4E93">
            <w:rPr>
              <w:noProof/>
            </w:rPr>
            <w:fldChar w:fldCharType="end"/>
          </w:r>
        </w:p>
        <w:p w14:paraId="35F80F6A"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D.- ANALISIS DE LOS RESULTADOS:</w:t>
          </w:r>
          <w:r w:rsidRPr="001F4E93">
            <w:rPr>
              <w:noProof/>
            </w:rPr>
            <w:tab/>
          </w:r>
          <w:r w:rsidRPr="001F4E93">
            <w:rPr>
              <w:noProof/>
            </w:rPr>
            <w:fldChar w:fldCharType="begin"/>
          </w:r>
          <w:r w:rsidRPr="001F4E93">
            <w:rPr>
              <w:noProof/>
            </w:rPr>
            <w:instrText xml:space="preserve"> PAGEREF _Toc381011215 \h </w:instrText>
          </w:r>
          <w:r w:rsidRPr="001F4E93">
            <w:rPr>
              <w:noProof/>
            </w:rPr>
          </w:r>
          <w:r w:rsidRPr="001F4E93">
            <w:rPr>
              <w:noProof/>
            </w:rPr>
            <w:fldChar w:fldCharType="separate"/>
          </w:r>
          <w:r w:rsidR="00195D9F">
            <w:rPr>
              <w:noProof/>
            </w:rPr>
            <w:t>512</w:t>
          </w:r>
          <w:r w:rsidRPr="001F4E93">
            <w:rPr>
              <w:noProof/>
            </w:rPr>
            <w:fldChar w:fldCharType="end"/>
          </w:r>
        </w:p>
        <w:p w14:paraId="08741AA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4.- INDICADOR N° 04.- Encuesta de opinión a Estudiantes Universitarios en especialidades empresariales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_Toc381011216 \h </w:instrText>
          </w:r>
          <w:r w:rsidRPr="001F4E93">
            <w:rPr>
              <w:noProof/>
              <w:sz w:val="22"/>
              <w:szCs w:val="22"/>
            </w:rPr>
          </w:r>
          <w:r w:rsidRPr="001F4E93">
            <w:rPr>
              <w:noProof/>
              <w:sz w:val="22"/>
              <w:szCs w:val="22"/>
            </w:rPr>
            <w:fldChar w:fldCharType="separate"/>
          </w:r>
          <w:r w:rsidR="00195D9F">
            <w:rPr>
              <w:noProof/>
              <w:sz w:val="22"/>
              <w:szCs w:val="22"/>
            </w:rPr>
            <w:t>512</w:t>
          </w:r>
          <w:r w:rsidRPr="001F4E93">
            <w:rPr>
              <w:noProof/>
              <w:sz w:val="22"/>
              <w:szCs w:val="22"/>
            </w:rPr>
            <w:fldChar w:fldCharType="end"/>
          </w:r>
        </w:p>
        <w:p w14:paraId="692FDEB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5.- INDICADOR N° 05.- Encuestas de opinión realizada a Profesionales afines a la materia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_Toc381011217 \h </w:instrText>
          </w:r>
          <w:r w:rsidRPr="001F4E93">
            <w:rPr>
              <w:noProof/>
              <w:sz w:val="22"/>
              <w:szCs w:val="22"/>
            </w:rPr>
          </w:r>
          <w:r w:rsidRPr="001F4E93">
            <w:rPr>
              <w:noProof/>
              <w:sz w:val="22"/>
              <w:szCs w:val="22"/>
            </w:rPr>
            <w:fldChar w:fldCharType="separate"/>
          </w:r>
          <w:r w:rsidR="00195D9F">
            <w:rPr>
              <w:noProof/>
              <w:sz w:val="22"/>
              <w:szCs w:val="22"/>
            </w:rPr>
            <w:t>512</w:t>
          </w:r>
          <w:r w:rsidRPr="001F4E93">
            <w:rPr>
              <w:noProof/>
              <w:sz w:val="22"/>
              <w:szCs w:val="22"/>
            </w:rPr>
            <w:fldChar w:fldCharType="end"/>
          </w:r>
        </w:p>
        <w:p w14:paraId="6C7F44E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6.- INDICADOR N° 06.- Encuestas de opinión en ZofraTacna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_Toc381011218 \h </w:instrText>
          </w:r>
          <w:r w:rsidRPr="001F4E93">
            <w:rPr>
              <w:noProof/>
              <w:sz w:val="22"/>
              <w:szCs w:val="22"/>
            </w:rPr>
          </w:r>
          <w:r w:rsidRPr="001F4E93">
            <w:rPr>
              <w:noProof/>
              <w:sz w:val="22"/>
              <w:szCs w:val="22"/>
            </w:rPr>
            <w:fldChar w:fldCharType="separate"/>
          </w:r>
          <w:r w:rsidR="00195D9F">
            <w:rPr>
              <w:noProof/>
              <w:sz w:val="22"/>
              <w:szCs w:val="22"/>
            </w:rPr>
            <w:t>512</w:t>
          </w:r>
          <w:r w:rsidRPr="001F4E93">
            <w:rPr>
              <w:noProof/>
              <w:sz w:val="22"/>
              <w:szCs w:val="22"/>
            </w:rPr>
            <w:fldChar w:fldCharType="end"/>
          </w:r>
        </w:p>
        <w:p w14:paraId="6984385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7.- INDICADOR N° 07.- Encuestas de opinión realizadas a empresarios de los mercadillos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_Toc381011219 \h </w:instrText>
          </w:r>
          <w:r w:rsidRPr="001F4E93">
            <w:rPr>
              <w:noProof/>
              <w:sz w:val="22"/>
              <w:szCs w:val="22"/>
            </w:rPr>
          </w:r>
          <w:r w:rsidRPr="001F4E93">
            <w:rPr>
              <w:noProof/>
              <w:sz w:val="22"/>
              <w:szCs w:val="22"/>
            </w:rPr>
            <w:fldChar w:fldCharType="separate"/>
          </w:r>
          <w:r w:rsidR="00195D9F">
            <w:rPr>
              <w:noProof/>
              <w:sz w:val="22"/>
              <w:szCs w:val="22"/>
            </w:rPr>
            <w:t>513</w:t>
          </w:r>
          <w:r w:rsidRPr="001F4E93">
            <w:rPr>
              <w:noProof/>
              <w:sz w:val="22"/>
              <w:szCs w:val="22"/>
            </w:rPr>
            <w:fldChar w:fldCharType="end"/>
          </w:r>
        </w:p>
        <w:p w14:paraId="1073938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rPr>
            <w:t xml:space="preserve">CAPITULO II: </w:t>
          </w:r>
          <w:r w:rsidRPr="001F4E93">
            <w:rPr>
              <w:rFonts w:ascii="Times New Roman" w:hAnsi="Times New Roman"/>
              <w:noProof/>
              <w:sz w:val="22"/>
              <w:szCs w:val="22"/>
            </w:rPr>
            <w:t>DESARROLLO DE LA VARIABLE: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_Toc381011220 \h </w:instrText>
          </w:r>
          <w:r w:rsidRPr="001F4E93">
            <w:rPr>
              <w:noProof/>
              <w:sz w:val="22"/>
              <w:szCs w:val="22"/>
            </w:rPr>
          </w:r>
          <w:r w:rsidRPr="001F4E93">
            <w:rPr>
              <w:noProof/>
              <w:sz w:val="22"/>
              <w:szCs w:val="22"/>
            </w:rPr>
            <w:fldChar w:fldCharType="separate"/>
          </w:r>
          <w:r w:rsidR="00195D9F">
            <w:rPr>
              <w:noProof/>
              <w:sz w:val="22"/>
              <w:szCs w:val="22"/>
            </w:rPr>
            <w:t>514</w:t>
          </w:r>
          <w:r w:rsidRPr="001F4E93">
            <w:rPr>
              <w:noProof/>
              <w:sz w:val="22"/>
              <w:szCs w:val="22"/>
            </w:rPr>
            <w:fldChar w:fldCharType="end"/>
          </w:r>
        </w:p>
        <w:p w14:paraId="3CEF043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eastAsia="Batang" w:hAnsi="Times New Roman"/>
              <w:noProof/>
              <w:sz w:val="22"/>
              <w:szCs w:val="22"/>
            </w:rPr>
            <w:t>II.- DESARROLLO de los Indicadores de la Variable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_Toc381011221 \h </w:instrText>
          </w:r>
          <w:r w:rsidRPr="001F4E93">
            <w:rPr>
              <w:noProof/>
              <w:sz w:val="22"/>
              <w:szCs w:val="22"/>
            </w:rPr>
          </w:r>
          <w:r w:rsidRPr="001F4E93">
            <w:rPr>
              <w:noProof/>
              <w:sz w:val="22"/>
              <w:szCs w:val="22"/>
            </w:rPr>
            <w:fldChar w:fldCharType="separate"/>
          </w:r>
          <w:r w:rsidR="00195D9F">
            <w:rPr>
              <w:noProof/>
              <w:sz w:val="22"/>
              <w:szCs w:val="22"/>
            </w:rPr>
            <w:t>514</w:t>
          </w:r>
          <w:r w:rsidRPr="001F4E93">
            <w:rPr>
              <w:noProof/>
              <w:sz w:val="22"/>
              <w:szCs w:val="22"/>
            </w:rPr>
            <w:fldChar w:fldCharType="end"/>
          </w:r>
        </w:p>
        <w:p w14:paraId="3881CD4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_Toc381011222 \h </w:instrText>
          </w:r>
          <w:r w:rsidRPr="001F4E93">
            <w:rPr>
              <w:noProof/>
              <w:sz w:val="22"/>
              <w:szCs w:val="22"/>
            </w:rPr>
          </w:r>
          <w:r w:rsidRPr="001F4E93">
            <w:rPr>
              <w:noProof/>
              <w:sz w:val="22"/>
              <w:szCs w:val="22"/>
            </w:rPr>
            <w:fldChar w:fldCharType="separate"/>
          </w:r>
          <w:r w:rsidR="00195D9F">
            <w:rPr>
              <w:noProof/>
              <w:sz w:val="22"/>
              <w:szCs w:val="22"/>
            </w:rPr>
            <w:t>514</w:t>
          </w:r>
          <w:r w:rsidRPr="001F4E93">
            <w:rPr>
              <w:noProof/>
              <w:sz w:val="22"/>
              <w:szCs w:val="22"/>
            </w:rPr>
            <w:fldChar w:fldCharType="end"/>
          </w:r>
        </w:p>
        <w:p w14:paraId="66AE17E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eastAsia="Batang" w:hAnsi="Times New Roman"/>
              <w:noProof/>
              <w:sz w:val="22"/>
              <w:szCs w:val="22"/>
              <w:u w:val="single"/>
            </w:rPr>
            <w:t xml:space="preserve">1.- INDICADOR N° 01.- </w:t>
          </w:r>
          <w:r w:rsidRPr="001F4E93">
            <w:rPr>
              <w:rFonts w:ascii="Times New Roman" w:eastAsia="Batang" w:hAnsi="Times New Roman"/>
              <w:noProof/>
              <w:sz w:val="22"/>
              <w:szCs w:val="22"/>
            </w:rPr>
            <w:t>1.- NÚMERO DE NORMAS EMPRESARIALES (por tipo)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_Toc381011223 \h </w:instrText>
          </w:r>
          <w:r w:rsidRPr="001F4E93">
            <w:rPr>
              <w:noProof/>
              <w:sz w:val="22"/>
              <w:szCs w:val="22"/>
            </w:rPr>
          </w:r>
          <w:r w:rsidRPr="001F4E93">
            <w:rPr>
              <w:noProof/>
              <w:sz w:val="22"/>
              <w:szCs w:val="22"/>
            </w:rPr>
            <w:fldChar w:fldCharType="separate"/>
          </w:r>
          <w:r w:rsidR="00195D9F">
            <w:rPr>
              <w:noProof/>
              <w:sz w:val="22"/>
              <w:szCs w:val="22"/>
            </w:rPr>
            <w:t>515</w:t>
          </w:r>
          <w:r w:rsidRPr="001F4E93">
            <w:rPr>
              <w:noProof/>
              <w:sz w:val="22"/>
              <w:szCs w:val="22"/>
            </w:rPr>
            <w:fldChar w:fldCharType="end"/>
          </w:r>
        </w:p>
        <w:p w14:paraId="3FD8E33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Batang" w:hAnsi="Times New Roman"/>
              <w:noProof/>
            </w:rPr>
            <w:t xml:space="preserve">A.- </w:t>
          </w:r>
          <w:r w:rsidRPr="001F4E93">
            <w:rPr>
              <w:rFonts w:ascii="Times New Roman" w:eastAsia="Batang" w:hAnsi="Times New Roman"/>
              <w:b w:val="0"/>
              <w:noProof/>
            </w:rPr>
            <w:t>CUADRO DE RESULTADOS DE NORMAS LEGALES EMPRESARIALES:</w:t>
          </w:r>
          <w:r w:rsidRPr="001F4E93">
            <w:rPr>
              <w:noProof/>
            </w:rPr>
            <w:tab/>
          </w:r>
          <w:r w:rsidRPr="001F4E93">
            <w:rPr>
              <w:noProof/>
            </w:rPr>
            <w:fldChar w:fldCharType="begin"/>
          </w:r>
          <w:r w:rsidRPr="001F4E93">
            <w:rPr>
              <w:noProof/>
            </w:rPr>
            <w:instrText xml:space="preserve"> PAGEREF _Toc381011224 \h </w:instrText>
          </w:r>
          <w:r w:rsidRPr="001F4E93">
            <w:rPr>
              <w:noProof/>
            </w:rPr>
          </w:r>
          <w:r w:rsidRPr="001F4E93">
            <w:rPr>
              <w:noProof/>
            </w:rPr>
            <w:fldChar w:fldCharType="separate"/>
          </w:r>
          <w:r w:rsidR="00195D9F">
            <w:rPr>
              <w:noProof/>
            </w:rPr>
            <w:t>515</w:t>
          </w:r>
          <w:r w:rsidRPr="001F4E93">
            <w:rPr>
              <w:noProof/>
            </w:rPr>
            <w:fldChar w:fldCharType="end"/>
          </w:r>
        </w:p>
        <w:p w14:paraId="7E90D7E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Batang" w:hAnsi="Times New Roman"/>
              <w:b w:val="0"/>
              <w:noProof/>
              <w:lang w:val="es-PE"/>
            </w:rPr>
            <w:t>B.- RESULTADOS EXPUESTOS GRAFICAMENTE:</w:t>
          </w:r>
          <w:r w:rsidRPr="001F4E93">
            <w:rPr>
              <w:noProof/>
            </w:rPr>
            <w:tab/>
          </w:r>
          <w:r w:rsidRPr="001F4E93">
            <w:rPr>
              <w:noProof/>
            </w:rPr>
            <w:fldChar w:fldCharType="begin"/>
          </w:r>
          <w:r w:rsidRPr="001F4E93">
            <w:rPr>
              <w:noProof/>
            </w:rPr>
            <w:instrText xml:space="preserve"> PAGEREF _Toc381011225 \h </w:instrText>
          </w:r>
          <w:r w:rsidRPr="001F4E93">
            <w:rPr>
              <w:noProof/>
            </w:rPr>
          </w:r>
          <w:r w:rsidRPr="001F4E93">
            <w:rPr>
              <w:noProof/>
            </w:rPr>
            <w:fldChar w:fldCharType="separate"/>
          </w:r>
          <w:r w:rsidR="00195D9F">
            <w:rPr>
              <w:noProof/>
            </w:rPr>
            <w:t>515</w:t>
          </w:r>
          <w:r w:rsidRPr="001F4E93">
            <w:rPr>
              <w:noProof/>
            </w:rPr>
            <w:fldChar w:fldCharType="end"/>
          </w:r>
        </w:p>
        <w:p w14:paraId="15B83BA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eastAsia="Batang" w:hAnsi="Times New Roman"/>
              <w:b w:val="0"/>
              <w:noProof/>
            </w:rPr>
            <w:t>C.- ANÁLISIS: DE LOS RESULTADOS:</w:t>
          </w:r>
          <w:r w:rsidRPr="001F4E93">
            <w:rPr>
              <w:noProof/>
            </w:rPr>
            <w:tab/>
          </w:r>
          <w:r w:rsidRPr="001F4E93">
            <w:rPr>
              <w:noProof/>
            </w:rPr>
            <w:fldChar w:fldCharType="begin"/>
          </w:r>
          <w:r w:rsidRPr="001F4E93">
            <w:rPr>
              <w:noProof/>
            </w:rPr>
            <w:instrText xml:space="preserve"> PAGEREF _Toc381011226 \h </w:instrText>
          </w:r>
          <w:r w:rsidRPr="001F4E93">
            <w:rPr>
              <w:noProof/>
            </w:rPr>
          </w:r>
          <w:r w:rsidRPr="001F4E93">
            <w:rPr>
              <w:noProof/>
            </w:rPr>
            <w:fldChar w:fldCharType="separate"/>
          </w:r>
          <w:r w:rsidR="00195D9F">
            <w:rPr>
              <w:noProof/>
            </w:rPr>
            <w:t>516</w:t>
          </w:r>
          <w:r w:rsidRPr="001F4E93">
            <w:rPr>
              <w:noProof/>
            </w:rPr>
            <w:fldChar w:fldCharType="end"/>
          </w:r>
        </w:p>
        <w:p w14:paraId="57D50AB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2.- INDICADOR N° 02.- NORMAS LEGALES QUE AFECTAN CON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_Toc381011227 \h </w:instrText>
          </w:r>
          <w:r w:rsidRPr="001F4E93">
            <w:rPr>
              <w:noProof/>
              <w:sz w:val="22"/>
              <w:szCs w:val="22"/>
            </w:rPr>
          </w:r>
          <w:r w:rsidRPr="001F4E93">
            <w:rPr>
              <w:noProof/>
              <w:sz w:val="22"/>
              <w:szCs w:val="22"/>
            </w:rPr>
            <w:fldChar w:fldCharType="separate"/>
          </w:r>
          <w:r w:rsidR="00195D9F">
            <w:rPr>
              <w:noProof/>
              <w:sz w:val="22"/>
              <w:szCs w:val="22"/>
            </w:rPr>
            <w:t>516</w:t>
          </w:r>
          <w:r w:rsidRPr="001F4E93">
            <w:rPr>
              <w:noProof/>
              <w:sz w:val="22"/>
              <w:szCs w:val="22"/>
            </w:rPr>
            <w:fldChar w:fldCharType="end"/>
          </w:r>
        </w:p>
        <w:p w14:paraId="2309369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3.- INDICADOR N° 03.- NORMAS LEGALES QUE EXONERAN DE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_Toc381011228 \h </w:instrText>
          </w:r>
          <w:r w:rsidRPr="001F4E93">
            <w:rPr>
              <w:noProof/>
              <w:sz w:val="22"/>
              <w:szCs w:val="22"/>
            </w:rPr>
          </w:r>
          <w:r w:rsidRPr="001F4E93">
            <w:rPr>
              <w:noProof/>
              <w:sz w:val="22"/>
              <w:szCs w:val="22"/>
            </w:rPr>
            <w:fldChar w:fldCharType="separate"/>
          </w:r>
          <w:r w:rsidR="00195D9F">
            <w:rPr>
              <w:noProof/>
              <w:sz w:val="22"/>
              <w:szCs w:val="22"/>
            </w:rPr>
            <w:t>517</w:t>
          </w:r>
          <w:r w:rsidRPr="001F4E93">
            <w:rPr>
              <w:noProof/>
              <w:sz w:val="22"/>
              <w:szCs w:val="22"/>
            </w:rPr>
            <w:fldChar w:fldCharType="end"/>
          </w:r>
        </w:p>
        <w:p w14:paraId="33813C5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4.- INDICADOR N° 04.- Encuesta de opinión a Estudiantes Universitarios en especialidades empresariales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_Toc381011229 \h </w:instrText>
          </w:r>
          <w:r w:rsidRPr="001F4E93">
            <w:rPr>
              <w:noProof/>
              <w:sz w:val="22"/>
              <w:szCs w:val="22"/>
            </w:rPr>
          </w:r>
          <w:r w:rsidRPr="001F4E93">
            <w:rPr>
              <w:noProof/>
              <w:sz w:val="22"/>
              <w:szCs w:val="22"/>
            </w:rPr>
            <w:fldChar w:fldCharType="separate"/>
          </w:r>
          <w:r w:rsidR="00195D9F">
            <w:rPr>
              <w:noProof/>
              <w:sz w:val="22"/>
              <w:szCs w:val="22"/>
            </w:rPr>
            <w:t>518</w:t>
          </w:r>
          <w:r w:rsidRPr="001F4E93">
            <w:rPr>
              <w:noProof/>
              <w:sz w:val="22"/>
              <w:szCs w:val="22"/>
            </w:rPr>
            <w:fldChar w:fldCharType="end"/>
          </w:r>
        </w:p>
        <w:p w14:paraId="7FF3BEF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5.- INDICADOR N° 05.- Encuestas de opinión realizada a Profesionales afines a la materia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_Toc381011230 \h </w:instrText>
          </w:r>
          <w:r w:rsidRPr="001F4E93">
            <w:rPr>
              <w:noProof/>
              <w:sz w:val="22"/>
              <w:szCs w:val="22"/>
            </w:rPr>
          </w:r>
          <w:r w:rsidRPr="001F4E93">
            <w:rPr>
              <w:noProof/>
              <w:sz w:val="22"/>
              <w:szCs w:val="22"/>
            </w:rPr>
            <w:fldChar w:fldCharType="separate"/>
          </w:r>
          <w:r w:rsidR="00195D9F">
            <w:rPr>
              <w:noProof/>
              <w:sz w:val="22"/>
              <w:szCs w:val="22"/>
            </w:rPr>
            <w:t>518</w:t>
          </w:r>
          <w:r w:rsidRPr="001F4E93">
            <w:rPr>
              <w:noProof/>
              <w:sz w:val="22"/>
              <w:szCs w:val="22"/>
            </w:rPr>
            <w:fldChar w:fldCharType="end"/>
          </w:r>
        </w:p>
        <w:p w14:paraId="44F3391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6.- INDICADOR N° 06.- Encuestas de opinión en ZofraTacna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_Toc381011231 \h </w:instrText>
          </w:r>
          <w:r w:rsidRPr="001F4E93">
            <w:rPr>
              <w:noProof/>
              <w:sz w:val="22"/>
              <w:szCs w:val="22"/>
            </w:rPr>
          </w:r>
          <w:r w:rsidRPr="001F4E93">
            <w:rPr>
              <w:noProof/>
              <w:sz w:val="22"/>
              <w:szCs w:val="22"/>
            </w:rPr>
            <w:fldChar w:fldCharType="separate"/>
          </w:r>
          <w:r w:rsidR="00195D9F">
            <w:rPr>
              <w:noProof/>
              <w:sz w:val="22"/>
              <w:szCs w:val="22"/>
            </w:rPr>
            <w:t>518</w:t>
          </w:r>
          <w:r w:rsidRPr="001F4E93">
            <w:rPr>
              <w:noProof/>
              <w:sz w:val="22"/>
              <w:szCs w:val="22"/>
            </w:rPr>
            <w:fldChar w:fldCharType="end"/>
          </w:r>
        </w:p>
        <w:p w14:paraId="41E21C5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7.- INDICADOR N° 07.- Encuestas de opinión realizadas a empresarios de los mercadillos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_Toc381011232 \h </w:instrText>
          </w:r>
          <w:r w:rsidRPr="001F4E93">
            <w:rPr>
              <w:noProof/>
              <w:sz w:val="22"/>
              <w:szCs w:val="22"/>
            </w:rPr>
          </w:r>
          <w:r w:rsidRPr="001F4E93">
            <w:rPr>
              <w:noProof/>
              <w:sz w:val="22"/>
              <w:szCs w:val="22"/>
            </w:rPr>
            <w:fldChar w:fldCharType="separate"/>
          </w:r>
          <w:r w:rsidR="00195D9F">
            <w:rPr>
              <w:noProof/>
              <w:sz w:val="22"/>
              <w:szCs w:val="22"/>
            </w:rPr>
            <w:t>518</w:t>
          </w:r>
          <w:r w:rsidRPr="001F4E93">
            <w:rPr>
              <w:noProof/>
              <w:sz w:val="22"/>
              <w:szCs w:val="22"/>
            </w:rPr>
            <w:fldChar w:fldCharType="end"/>
          </w:r>
        </w:p>
        <w:p w14:paraId="1A653E0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color w:val="000000"/>
              <w:sz w:val="22"/>
              <w:szCs w:val="22"/>
            </w:rPr>
            <w:t xml:space="preserve">ÍTEM: </w:t>
          </w:r>
          <w:r w:rsidRPr="001F4E93">
            <w:rPr>
              <w:rFonts w:ascii="Times New Roman" w:hAnsi="Times New Roman"/>
              <w:noProof/>
              <w:sz w:val="22"/>
              <w:szCs w:val="22"/>
            </w:rPr>
            <w:t>ENCUESTAS DE OPINIÓN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_Toc381011233 \h </w:instrText>
          </w:r>
          <w:r w:rsidRPr="001F4E93">
            <w:rPr>
              <w:noProof/>
              <w:sz w:val="22"/>
              <w:szCs w:val="22"/>
            </w:rPr>
          </w:r>
          <w:r w:rsidRPr="001F4E93">
            <w:rPr>
              <w:noProof/>
              <w:sz w:val="22"/>
              <w:szCs w:val="22"/>
            </w:rPr>
            <w:fldChar w:fldCharType="separate"/>
          </w:r>
          <w:r w:rsidR="00195D9F">
            <w:rPr>
              <w:noProof/>
              <w:sz w:val="22"/>
              <w:szCs w:val="22"/>
            </w:rPr>
            <w:t>519</w:t>
          </w:r>
          <w:r w:rsidRPr="001F4E93">
            <w:rPr>
              <w:noProof/>
              <w:sz w:val="22"/>
              <w:szCs w:val="22"/>
            </w:rPr>
            <w:fldChar w:fldCharType="end"/>
          </w:r>
        </w:p>
        <w:p w14:paraId="3909238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PREGUNTAS.- Las preguntas fueron las siguientes: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_Toc381011234 \h </w:instrText>
          </w:r>
          <w:r w:rsidRPr="001F4E93">
            <w:rPr>
              <w:noProof/>
              <w:sz w:val="22"/>
              <w:szCs w:val="22"/>
            </w:rPr>
          </w:r>
          <w:r w:rsidRPr="001F4E93">
            <w:rPr>
              <w:noProof/>
              <w:sz w:val="22"/>
              <w:szCs w:val="22"/>
            </w:rPr>
            <w:fldChar w:fldCharType="separate"/>
          </w:r>
          <w:r w:rsidR="00195D9F">
            <w:rPr>
              <w:noProof/>
              <w:sz w:val="22"/>
              <w:szCs w:val="22"/>
            </w:rPr>
            <w:t>519</w:t>
          </w:r>
          <w:r w:rsidRPr="001F4E93">
            <w:rPr>
              <w:noProof/>
              <w:sz w:val="22"/>
              <w:szCs w:val="22"/>
            </w:rPr>
            <w:fldChar w:fldCharType="end"/>
          </w:r>
        </w:p>
        <w:p w14:paraId="2EA5BAF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lastRenderedPageBreak/>
            <w:t>4.- ENCUESTAS DE OPINIÓN REALIZADAS A UNIVERSITARIOS EN ESPECIALIDADES EMPRESARIALES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_Toc381011235 \h </w:instrText>
          </w:r>
          <w:r w:rsidRPr="001F4E93">
            <w:rPr>
              <w:noProof/>
              <w:sz w:val="22"/>
              <w:szCs w:val="22"/>
            </w:rPr>
          </w:r>
          <w:r w:rsidRPr="001F4E93">
            <w:rPr>
              <w:noProof/>
              <w:sz w:val="22"/>
              <w:szCs w:val="22"/>
            </w:rPr>
            <w:fldChar w:fldCharType="separate"/>
          </w:r>
          <w:r w:rsidR="00195D9F">
            <w:rPr>
              <w:noProof/>
              <w:sz w:val="22"/>
              <w:szCs w:val="22"/>
            </w:rPr>
            <w:t>521</w:t>
          </w:r>
          <w:r w:rsidRPr="001F4E93">
            <w:rPr>
              <w:noProof/>
              <w:sz w:val="22"/>
              <w:szCs w:val="22"/>
            </w:rPr>
            <w:fldChar w:fldCharType="end"/>
          </w:r>
        </w:p>
        <w:p w14:paraId="2702F21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I.- PREGUNTA NRO.1: “¿De poner una empresa, ¿qué tipo sería?”</w:t>
          </w:r>
          <w:r w:rsidRPr="001F4E93">
            <w:rPr>
              <w:noProof/>
            </w:rPr>
            <w:tab/>
          </w:r>
          <w:r w:rsidRPr="001F4E93">
            <w:rPr>
              <w:noProof/>
            </w:rPr>
            <w:fldChar w:fldCharType="begin"/>
          </w:r>
          <w:r w:rsidRPr="001F4E93">
            <w:rPr>
              <w:noProof/>
            </w:rPr>
            <w:instrText xml:space="preserve"> PAGEREF _Toc381011236 \h </w:instrText>
          </w:r>
          <w:r w:rsidRPr="001F4E93">
            <w:rPr>
              <w:noProof/>
            </w:rPr>
          </w:r>
          <w:r w:rsidRPr="001F4E93">
            <w:rPr>
              <w:noProof/>
            </w:rPr>
            <w:fldChar w:fldCharType="separate"/>
          </w:r>
          <w:r w:rsidR="00195D9F">
            <w:rPr>
              <w:noProof/>
            </w:rPr>
            <w:t>521</w:t>
          </w:r>
          <w:r w:rsidRPr="001F4E93">
            <w:rPr>
              <w:noProof/>
            </w:rPr>
            <w:fldChar w:fldCharType="end"/>
          </w:r>
        </w:p>
        <w:p w14:paraId="370E646D"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II.- PREGUNTA N° 02: “De haber elegidos alguna de las anteriores empresas, ¿cuál sería el motivo (criterio) de su decisión?”</w:t>
          </w:r>
          <w:r w:rsidRPr="001F4E93">
            <w:rPr>
              <w:noProof/>
            </w:rPr>
            <w:tab/>
          </w:r>
          <w:r w:rsidRPr="001F4E93">
            <w:rPr>
              <w:noProof/>
            </w:rPr>
            <w:fldChar w:fldCharType="begin"/>
          </w:r>
          <w:r w:rsidRPr="001F4E93">
            <w:rPr>
              <w:noProof/>
            </w:rPr>
            <w:instrText xml:space="preserve"> PAGEREF _Toc381011237 \h </w:instrText>
          </w:r>
          <w:r w:rsidRPr="001F4E93">
            <w:rPr>
              <w:noProof/>
            </w:rPr>
          </w:r>
          <w:r w:rsidRPr="001F4E93">
            <w:rPr>
              <w:noProof/>
            </w:rPr>
            <w:fldChar w:fldCharType="separate"/>
          </w:r>
          <w:r w:rsidR="00195D9F">
            <w:rPr>
              <w:noProof/>
            </w:rPr>
            <w:t>526</w:t>
          </w:r>
          <w:r w:rsidRPr="001F4E93">
            <w:rPr>
              <w:noProof/>
            </w:rPr>
            <w:fldChar w:fldCharType="end"/>
          </w:r>
        </w:p>
        <w:p w14:paraId="3E2F7E0B"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III.= PREGUNTA N° 03: ¿Cuál cree que sería el mayor obstáculo para ser empresario?</w:t>
          </w:r>
          <w:r w:rsidRPr="001F4E93">
            <w:rPr>
              <w:noProof/>
            </w:rPr>
            <w:tab/>
          </w:r>
          <w:r w:rsidRPr="001F4E93">
            <w:rPr>
              <w:noProof/>
            </w:rPr>
            <w:fldChar w:fldCharType="begin"/>
          </w:r>
          <w:r w:rsidRPr="001F4E93">
            <w:rPr>
              <w:noProof/>
            </w:rPr>
            <w:instrText xml:space="preserve"> PAGEREF _Toc381011238 \h </w:instrText>
          </w:r>
          <w:r w:rsidRPr="001F4E93">
            <w:rPr>
              <w:noProof/>
            </w:rPr>
          </w:r>
          <w:r w:rsidRPr="001F4E93">
            <w:rPr>
              <w:noProof/>
            </w:rPr>
            <w:fldChar w:fldCharType="separate"/>
          </w:r>
          <w:r w:rsidR="00195D9F">
            <w:rPr>
              <w:noProof/>
            </w:rPr>
            <w:t>527</w:t>
          </w:r>
          <w:r w:rsidRPr="001F4E93">
            <w:rPr>
              <w:noProof/>
            </w:rPr>
            <w:fldChar w:fldCharType="end"/>
          </w:r>
        </w:p>
        <w:p w14:paraId="3F033AA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IV.- PREGUNTA N° 04: ¿El Estado tiene una buena política de constitución de empresas?</w:t>
          </w:r>
          <w:r w:rsidRPr="001F4E93">
            <w:rPr>
              <w:noProof/>
            </w:rPr>
            <w:tab/>
          </w:r>
          <w:r w:rsidRPr="001F4E93">
            <w:rPr>
              <w:noProof/>
            </w:rPr>
            <w:fldChar w:fldCharType="begin"/>
          </w:r>
          <w:r w:rsidRPr="001F4E93">
            <w:rPr>
              <w:noProof/>
            </w:rPr>
            <w:instrText xml:space="preserve"> PAGEREF _Toc381011239 \h </w:instrText>
          </w:r>
          <w:r w:rsidRPr="001F4E93">
            <w:rPr>
              <w:noProof/>
            </w:rPr>
          </w:r>
          <w:r w:rsidRPr="001F4E93">
            <w:rPr>
              <w:noProof/>
            </w:rPr>
            <w:fldChar w:fldCharType="separate"/>
          </w:r>
          <w:r w:rsidR="00195D9F">
            <w:rPr>
              <w:noProof/>
            </w:rPr>
            <w:t>528</w:t>
          </w:r>
          <w:r w:rsidRPr="001F4E93">
            <w:rPr>
              <w:noProof/>
            </w:rPr>
            <w:fldChar w:fldCharType="end"/>
          </w:r>
        </w:p>
        <w:p w14:paraId="79EEA7A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V.- PREGUNTA NÚMERO 05: ¿Cree que el Estado Limita la Libertad de empresa?</w:t>
          </w:r>
          <w:r w:rsidRPr="001F4E93">
            <w:rPr>
              <w:noProof/>
            </w:rPr>
            <w:tab/>
          </w:r>
          <w:r w:rsidRPr="001F4E93">
            <w:rPr>
              <w:noProof/>
            </w:rPr>
            <w:fldChar w:fldCharType="begin"/>
          </w:r>
          <w:r w:rsidRPr="001F4E93">
            <w:rPr>
              <w:noProof/>
            </w:rPr>
            <w:instrText xml:space="preserve"> PAGEREF _Toc381011240 \h </w:instrText>
          </w:r>
          <w:r w:rsidRPr="001F4E93">
            <w:rPr>
              <w:noProof/>
            </w:rPr>
          </w:r>
          <w:r w:rsidRPr="001F4E93">
            <w:rPr>
              <w:noProof/>
            </w:rPr>
            <w:fldChar w:fldCharType="separate"/>
          </w:r>
          <w:r w:rsidR="00195D9F">
            <w:rPr>
              <w:noProof/>
            </w:rPr>
            <w:t>529</w:t>
          </w:r>
          <w:r w:rsidRPr="001F4E93">
            <w:rPr>
              <w:noProof/>
            </w:rPr>
            <w:fldChar w:fldCharType="end"/>
          </w:r>
        </w:p>
        <w:p w14:paraId="53A3BE3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VI.- PREGUNTA NÚMERO 06: ¿El Estado impone muy alto tributos a las empresas?</w:t>
          </w:r>
          <w:r w:rsidRPr="001F4E93">
            <w:rPr>
              <w:noProof/>
            </w:rPr>
            <w:tab/>
          </w:r>
          <w:r w:rsidRPr="001F4E93">
            <w:rPr>
              <w:noProof/>
            </w:rPr>
            <w:fldChar w:fldCharType="begin"/>
          </w:r>
          <w:r w:rsidRPr="001F4E93">
            <w:rPr>
              <w:noProof/>
            </w:rPr>
            <w:instrText xml:space="preserve"> PAGEREF _Toc381011241 \h </w:instrText>
          </w:r>
          <w:r w:rsidRPr="001F4E93">
            <w:rPr>
              <w:noProof/>
            </w:rPr>
          </w:r>
          <w:r w:rsidRPr="001F4E93">
            <w:rPr>
              <w:noProof/>
            </w:rPr>
            <w:fldChar w:fldCharType="separate"/>
          </w:r>
          <w:r w:rsidR="00195D9F">
            <w:rPr>
              <w:noProof/>
            </w:rPr>
            <w:t>529</w:t>
          </w:r>
          <w:r w:rsidRPr="001F4E93">
            <w:rPr>
              <w:noProof/>
            </w:rPr>
            <w:fldChar w:fldCharType="end"/>
          </w:r>
        </w:p>
        <w:p w14:paraId="4BC41A9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VII.- PREGUNTA N° 07: ¿Cree usted que el Estado tiene una buena o mala Política Fiscal?</w:t>
          </w:r>
          <w:r w:rsidRPr="001F4E93">
            <w:rPr>
              <w:noProof/>
            </w:rPr>
            <w:tab/>
          </w:r>
          <w:r w:rsidRPr="001F4E93">
            <w:rPr>
              <w:noProof/>
            </w:rPr>
            <w:fldChar w:fldCharType="begin"/>
          </w:r>
          <w:r w:rsidRPr="001F4E93">
            <w:rPr>
              <w:noProof/>
            </w:rPr>
            <w:instrText xml:space="preserve"> PAGEREF _Toc381011242 \h </w:instrText>
          </w:r>
          <w:r w:rsidRPr="001F4E93">
            <w:rPr>
              <w:noProof/>
            </w:rPr>
          </w:r>
          <w:r w:rsidRPr="001F4E93">
            <w:rPr>
              <w:noProof/>
            </w:rPr>
            <w:fldChar w:fldCharType="separate"/>
          </w:r>
          <w:r w:rsidR="00195D9F">
            <w:rPr>
              <w:noProof/>
            </w:rPr>
            <w:t>530</w:t>
          </w:r>
          <w:r w:rsidRPr="001F4E93">
            <w:rPr>
              <w:noProof/>
            </w:rPr>
            <w:fldChar w:fldCharType="end"/>
          </w:r>
        </w:p>
        <w:p w14:paraId="3D3C126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noProof/>
            </w:rPr>
            <w:t>VIII.- PREGUNTA N° 08: Proponga alguna idea o solución para desarrollar la empresa.</w:t>
          </w:r>
          <w:r w:rsidRPr="001F4E93">
            <w:rPr>
              <w:noProof/>
            </w:rPr>
            <w:tab/>
          </w:r>
          <w:r w:rsidRPr="001F4E93">
            <w:rPr>
              <w:noProof/>
            </w:rPr>
            <w:fldChar w:fldCharType="begin"/>
          </w:r>
          <w:r w:rsidRPr="001F4E93">
            <w:rPr>
              <w:noProof/>
            </w:rPr>
            <w:instrText xml:space="preserve"> PAGEREF _Toc381011243 \h </w:instrText>
          </w:r>
          <w:r w:rsidRPr="001F4E93">
            <w:rPr>
              <w:noProof/>
            </w:rPr>
          </w:r>
          <w:r w:rsidRPr="001F4E93">
            <w:rPr>
              <w:noProof/>
            </w:rPr>
            <w:fldChar w:fldCharType="separate"/>
          </w:r>
          <w:r w:rsidR="00195D9F">
            <w:rPr>
              <w:noProof/>
            </w:rPr>
            <w:t>531</w:t>
          </w:r>
          <w:r w:rsidRPr="001F4E93">
            <w:rPr>
              <w:noProof/>
            </w:rPr>
            <w:fldChar w:fldCharType="end"/>
          </w:r>
        </w:p>
        <w:p w14:paraId="449BD310"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5.- ENCUESTA DE OPINIÓN REALIZADAS A PROFESIONALES EN MATERIAS AFINES A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_Toc381011244 \h </w:instrText>
          </w:r>
          <w:r w:rsidRPr="001F4E93">
            <w:rPr>
              <w:noProof/>
              <w:sz w:val="22"/>
              <w:szCs w:val="22"/>
            </w:rPr>
          </w:r>
          <w:r w:rsidRPr="001F4E93">
            <w:rPr>
              <w:noProof/>
              <w:sz w:val="22"/>
              <w:szCs w:val="22"/>
            </w:rPr>
            <w:fldChar w:fldCharType="separate"/>
          </w:r>
          <w:r w:rsidR="00195D9F">
            <w:rPr>
              <w:noProof/>
              <w:sz w:val="22"/>
              <w:szCs w:val="22"/>
            </w:rPr>
            <w:t>531</w:t>
          </w:r>
          <w:r w:rsidRPr="001F4E93">
            <w:rPr>
              <w:noProof/>
              <w:sz w:val="22"/>
              <w:szCs w:val="22"/>
            </w:rPr>
            <w:fldChar w:fldCharType="end"/>
          </w:r>
        </w:p>
        <w:p w14:paraId="28FCE32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II.- PREGUNTA N° 02: “De haber elegidos alguna de las anteriores empresas, ¿cuál sería el motivo (criterio) de su decisión?”</w:t>
          </w:r>
          <w:r w:rsidRPr="001F4E93">
            <w:rPr>
              <w:noProof/>
            </w:rPr>
            <w:tab/>
          </w:r>
          <w:r w:rsidRPr="001F4E93">
            <w:rPr>
              <w:noProof/>
            </w:rPr>
            <w:fldChar w:fldCharType="begin"/>
          </w:r>
          <w:r w:rsidRPr="001F4E93">
            <w:rPr>
              <w:noProof/>
            </w:rPr>
            <w:instrText xml:space="preserve"> PAGEREF _Toc381011245 \h </w:instrText>
          </w:r>
          <w:r w:rsidRPr="001F4E93">
            <w:rPr>
              <w:noProof/>
            </w:rPr>
          </w:r>
          <w:r w:rsidRPr="001F4E93">
            <w:rPr>
              <w:noProof/>
            </w:rPr>
            <w:fldChar w:fldCharType="separate"/>
          </w:r>
          <w:r w:rsidR="00195D9F">
            <w:rPr>
              <w:noProof/>
            </w:rPr>
            <w:t>534</w:t>
          </w:r>
          <w:r w:rsidRPr="001F4E93">
            <w:rPr>
              <w:noProof/>
            </w:rPr>
            <w:fldChar w:fldCharType="end"/>
          </w:r>
        </w:p>
        <w:p w14:paraId="08A24C6C"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III.- PREGUNTA N° 03: ¿Cuál cree que sería el mayor obstáculo para ser empresario?</w:t>
          </w:r>
          <w:r w:rsidRPr="001F4E93">
            <w:rPr>
              <w:noProof/>
            </w:rPr>
            <w:tab/>
          </w:r>
          <w:r w:rsidRPr="001F4E93">
            <w:rPr>
              <w:noProof/>
            </w:rPr>
            <w:fldChar w:fldCharType="begin"/>
          </w:r>
          <w:r w:rsidRPr="001F4E93">
            <w:rPr>
              <w:noProof/>
            </w:rPr>
            <w:instrText xml:space="preserve"> PAGEREF _Toc381011246 \h </w:instrText>
          </w:r>
          <w:r w:rsidRPr="001F4E93">
            <w:rPr>
              <w:noProof/>
            </w:rPr>
          </w:r>
          <w:r w:rsidRPr="001F4E93">
            <w:rPr>
              <w:noProof/>
            </w:rPr>
            <w:fldChar w:fldCharType="separate"/>
          </w:r>
          <w:r w:rsidR="00195D9F">
            <w:rPr>
              <w:noProof/>
            </w:rPr>
            <w:t>535</w:t>
          </w:r>
          <w:r w:rsidRPr="001F4E93">
            <w:rPr>
              <w:noProof/>
            </w:rPr>
            <w:fldChar w:fldCharType="end"/>
          </w:r>
        </w:p>
        <w:p w14:paraId="555A802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IV.- PREGUNTA N° 04: ¿El Estado tiene una buena política de constitución de empresas?</w:t>
          </w:r>
          <w:r w:rsidRPr="001F4E93">
            <w:rPr>
              <w:noProof/>
            </w:rPr>
            <w:tab/>
          </w:r>
          <w:r w:rsidRPr="001F4E93">
            <w:rPr>
              <w:noProof/>
            </w:rPr>
            <w:fldChar w:fldCharType="begin"/>
          </w:r>
          <w:r w:rsidRPr="001F4E93">
            <w:rPr>
              <w:noProof/>
            </w:rPr>
            <w:instrText xml:space="preserve"> PAGEREF _Toc381011247 \h </w:instrText>
          </w:r>
          <w:r w:rsidRPr="001F4E93">
            <w:rPr>
              <w:noProof/>
            </w:rPr>
          </w:r>
          <w:r w:rsidRPr="001F4E93">
            <w:rPr>
              <w:noProof/>
            </w:rPr>
            <w:fldChar w:fldCharType="separate"/>
          </w:r>
          <w:r w:rsidR="00195D9F">
            <w:rPr>
              <w:noProof/>
            </w:rPr>
            <w:t>535</w:t>
          </w:r>
          <w:r w:rsidRPr="001F4E93">
            <w:rPr>
              <w:noProof/>
            </w:rPr>
            <w:fldChar w:fldCharType="end"/>
          </w:r>
        </w:p>
        <w:p w14:paraId="0BF27B5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V.- PREGUNTA NÚMERO 05: ¿Cree que el Estado Limita la Libertad de empresa?</w:t>
          </w:r>
          <w:r w:rsidRPr="001F4E93">
            <w:rPr>
              <w:noProof/>
            </w:rPr>
            <w:tab/>
          </w:r>
          <w:r w:rsidRPr="001F4E93">
            <w:rPr>
              <w:noProof/>
            </w:rPr>
            <w:fldChar w:fldCharType="begin"/>
          </w:r>
          <w:r w:rsidRPr="001F4E93">
            <w:rPr>
              <w:noProof/>
            </w:rPr>
            <w:instrText xml:space="preserve"> PAGEREF _Toc381011248 \h </w:instrText>
          </w:r>
          <w:r w:rsidRPr="001F4E93">
            <w:rPr>
              <w:noProof/>
            </w:rPr>
          </w:r>
          <w:r w:rsidRPr="001F4E93">
            <w:rPr>
              <w:noProof/>
            </w:rPr>
            <w:fldChar w:fldCharType="separate"/>
          </w:r>
          <w:r w:rsidR="00195D9F">
            <w:rPr>
              <w:noProof/>
            </w:rPr>
            <w:t>536</w:t>
          </w:r>
          <w:r w:rsidRPr="001F4E93">
            <w:rPr>
              <w:noProof/>
            </w:rPr>
            <w:fldChar w:fldCharType="end"/>
          </w:r>
        </w:p>
        <w:p w14:paraId="707243B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VI.- PREGUNTA NÚMERO 06: ¿El Estado impone muy alto tributos a las empresas?</w:t>
          </w:r>
          <w:r w:rsidRPr="001F4E93">
            <w:rPr>
              <w:noProof/>
            </w:rPr>
            <w:tab/>
          </w:r>
          <w:r w:rsidRPr="001F4E93">
            <w:rPr>
              <w:noProof/>
            </w:rPr>
            <w:fldChar w:fldCharType="begin"/>
          </w:r>
          <w:r w:rsidRPr="001F4E93">
            <w:rPr>
              <w:noProof/>
            </w:rPr>
            <w:instrText xml:space="preserve"> PAGEREF _Toc381011249 \h </w:instrText>
          </w:r>
          <w:r w:rsidRPr="001F4E93">
            <w:rPr>
              <w:noProof/>
            </w:rPr>
          </w:r>
          <w:r w:rsidRPr="001F4E93">
            <w:rPr>
              <w:noProof/>
            </w:rPr>
            <w:fldChar w:fldCharType="separate"/>
          </w:r>
          <w:r w:rsidR="00195D9F">
            <w:rPr>
              <w:noProof/>
            </w:rPr>
            <w:t>537</w:t>
          </w:r>
          <w:r w:rsidRPr="001F4E93">
            <w:rPr>
              <w:noProof/>
            </w:rPr>
            <w:fldChar w:fldCharType="end"/>
          </w:r>
        </w:p>
        <w:p w14:paraId="6A9BD90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VII.- PREGUNTA N° 07: ¿Cree usted que el Estado tiene una buena o mala Política Fiscal?</w:t>
          </w:r>
          <w:r w:rsidRPr="001F4E93">
            <w:rPr>
              <w:noProof/>
            </w:rPr>
            <w:tab/>
          </w:r>
          <w:r w:rsidRPr="001F4E93">
            <w:rPr>
              <w:noProof/>
            </w:rPr>
            <w:fldChar w:fldCharType="begin"/>
          </w:r>
          <w:r w:rsidRPr="001F4E93">
            <w:rPr>
              <w:noProof/>
            </w:rPr>
            <w:instrText xml:space="preserve"> PAGEREF _Toc381011250 \h </w:instrText>
          </w:r>
          <w:r w:rsidRPr="001F4E93">
            <w:rPr>
              <w:noProof/>
            </w:rPr>
          </w:r>
          <w:r w:rsidRPr="001F4E93">
            <w:rPr>
              <w:noProof/>
            </w:rPr>
            <w:fldChar w:fldCharType="separate"/>
          </w:r>
          <w:r w:rsidR="00195D9F">
            <w:rPr>
              <w:noProof/>
            </w:rPr>
            <w:t>537</w:t>
          </w:r>
          <w:r w:rsidRPr="001F4E93">
            <w:rPr>
              <w:noProof/>
            </w:rPr>
            <w:fldChar w:fldCharType="end"/>
          </w:r>
        </w:p>
        <w:p w14:paraId="77E0F75E"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VIII.- PREGUNTA N° 08: Proponga alguna idea o solución para desarrollar la empresa.</w:t>
          </w:r>
          <w:r w:rsidRPr="001F4E93">
            <w:rPr>
              <w:noProof/>
            </w:rPr>
            <w:tab/>
          </w:r>
          <w:r w:rsidRPr="001F4E93">
            <w:rPr>
              <w:noProof/>
            </w:rPr>
            <w:fldChar w:fldCharType="begin"/>
          </w:r>
          <w:r w:rsidRPr="001F4E93">
            <w:rPr>
              <w:noProof/>
            </w:rPr>
            <w:instrText xml:space="preserve"> PAGEREF _Toc381011251 \h </w:instrText>
          </w:r>
          <w:r w:rsidRPr="001F4E93">
            <w:rPr>
              <w:noProof/>
            </w:rPr>
          </w:r>
          <w:r w:rsidRPr="001F4E93">
            <w:rPr>
              <w:noProof/>
            </w:rPr>
            <w:fldChar w:fldCharType="separate"/>
          </w:r>
          <w:r w:rsidR="00195D9F">
            <w:rPr>
              <w:noProof/>
            </w:rPr>
            <w:t>538</w:t>
          </w:r>
          <w:r w:rsidRPr="001F4E93">
            <w:rPr>
              <w:noProof/>
            </w:rPr>
            <w:fldChar w:fldCharType="end"/>
          </w:r>
        </w:p>
        <w:p w14:paraId="0C7EC29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6.- ENCUESTA DE OPINIÓN REALIZADAS A TRABAJADORES Y EMPLEADORES EN ZOFRATACNA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_Toc381011252 \h </w:instrText>
          </w:r>
          <w:r w:rsidRPr="001F4E93">
            <w:rPr>
              <w:noProof/>
              <w:sz w:val="22"/>
              <w:szCs w:val="22"/>
            </w:rPr>
          </w:r>
          <w:r w:rsidRPr="001F4E93">
            <w:rPr>
              <w:noProof/>
              <w:sz w:val="22"/>
              <w:szCs w:val="22"/>
            </w:rPr>
            <w:fldChar w:fldCharType="separate"/>
          </w:r>
          <w:r w:rsidR="00195D9F">
            <w:rPr>
              <w:noProof/>
              <w:sz w:val="22"/>
              <w:szCs w:val="22"/>
            </w:rPr>
            <w:t>538</w:t>
          </w:r>
          <w:r w:rsidRPr="001F4E93">
            <w:rPr>
              <w:noProof/>
              <w:sz w:val="22"/>
              <w:szCs w:val="22"/>
            </w:rPr>
            <w:fldChar w:fldCharType="end"/>
          </w:r>
        </w:p>
        <w:p w14:paraId="75FBF4F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PREGUNTA N° 02: “De haber elegidos alguna de las anteriores empresas, ¿cuál sería el motivo (criterio) de su decisión?”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_Toc381011253 \h </w:instrText>
          </w:r>
          <w:r w:rsidRPr="001F4E93">
            <w:rPr>
              <w:noProof/>
              <w:sz w:val="22"/>
              <w:szCs w:val="22"/>
            </w:rPr>
          </w:r>
          <w:r w:rsidRPr="001F4E93">
            <w:rPr>
              <w:noProof/>
              <w:sz w:val="22"/>
              <w:szCs w:val="22"/>
            </w:rPr>
            <w:fldChar w:fldCharType="separate"/>
          </w:r>
          <w:r w:rsidR="00195D9F">
            <w:rPr>
              <w:noProof/>
              <w:sz w:val="22"/>
              <w:szCs w:val="22"/>
            </w:rPr>
            <w:t>540</w:t>
          </w:r>
          <w:r w:rsidRPr="001F4E93">
            <w:rPr>
              <w:noProof/>
              <w:sz w:val="22"/>
              <w:szCs w:val="22"/>
            </w:rPr>
            <w:fldChar w:fldCharType="end"/>
          </w:r>
        </w:p>
        <w:p w14:paraId="5DF2A1D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III.- PREGUNTA N° 03: ¿Cuál cree que sería el mayor obstáculo para ser empresario?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_Toc381011254 \h </w:instrText>
          </w:r>
          <w:r w:rsidRPr="001F4E93">
            <w:rPr>
              <w:noProof/>
              <w:sz w:val="22"/>
              <w:szCs w:val="22"/>
            </w:rPr>
          </w:r>
          <w:r w:rsidRPr="001F4E93">
            <w:rPr>
              <w:noProof/>
              <w:sz w:val="22"/>
              <w:szCs w:val="22"/>
            </w:rPr>
            <w:fldChar w:fldCharType="separate"/>
          </w:r>
          <w:r w:rsidR="00195D9F">
            <w:rPr>
              <w:noProof/>
              <w:sz w:val="22"/>
              <w:szCs w:val="22"/>
            </w:rPr>
            <w:t>541</w:t>
          </w:r>
          <w:r w:rsidRPr="001F4E93">
            <w:rPr>
              <w:noProof/>
              <w:sz w:val="22"/>
              <w:szCs w:val="22"/>
            </w:rPr>
            <w:fldChar w:fldCharType="end"/>
          </w:r>
        </w:p>
        <w:p w14:paraId="4036BE5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IV.- PREGUNTA N° 04: ¿El Estado tiene una buena política de constitución de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_Toc381011255 \h </w:instrText>
          </w:r>
          <w:r w:rsidRPr="001F4E93">
            <w:rPr>
              <w:noProof/>
              <w:sz w:val="22"/>
              <w:szCs w:val="22"/>
            </w:rPr>
          </w:r>
          <w:r w:rsidRPr="001F4E93">
            <w:rPr>
              <w:noProof/>
              <w:sz w:val="22"/>
              <w:szCs w:val="22"/>
            </w:rPr>
            <w:fldChar w:fldCharType="separate"/>
          </w:r>
          <w:r w:rsidR="00195D9F">
            <w:rPr>
              <w:noProof/>
              <w:sz w:val="22"/>
              <w:szCs w:val="22"/>
            </w:rPr>
            <w:t>542</w:t>
          </w:r>
          <w:r w:rsidRPr="001F4E93">
            <w:rPr>
              <w:noProof/>
              <w:sz w:val="22"/>
              <w:szCs w:val="22"/>
            </w:rPr>
            <w:fldChar w:fldCharType="end"/>
          </w:r>
        </w:p>
        <w:p w14:paraId="0F3113A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 PREGUNTA NÚMERO 05: ¿Cree que el Estado Limita la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_Toc381011256 \h </w:instrText>
          </w:r>
          <w:r w:rsidRPr="001F4E93">
            <w:rPr>
              <w:noProof/>
              <w:sz w:val="22"/>
              <w:szCs w:val="22"/>
            </w:rPr>
          </w:r>
          <w:r w:rsidRPr="001F4E93">
            <w:rPr>
              <w:noProof/>
              <w:sz w:val="22"/>
              <w:szCs w:val="22"/>
            </w:rPr>
            <w:fldChar w:fldCharType="separate"/>
          </w:r>
          <w:r w:rsidR="00195D9F">
            <w:rPr>
              <w:noProof/>
              <w:sz w:val="22"/>
              <w:szCs w:val="22"/>
            </w:rPr>
            <w:t>542</w:t>
          </w:r>
          <w:r w:rsidRPr="001F4E93">
            <w:rPr>
              <w:noProof/>
              <w:sz w:val="22"/>
              <w:szCs w:val="22"/>
            </w:rPr>
            <w:fldChar w:fldCharType="end"/>
          </w:r>
        </w:p>
        <w:p w14:paraId="68CAE34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 PREGUNTA NÚMERO 06: ¿El Estado impone muy alto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_Toc381011257 \h </w:instrText>
          </w:r>
          <w:r w:rsidRPr="001F4E93">
            <w:rPr>
              <w:noProof/>
              <w:sz w:val="22"/>
              <w:szCs w:val="22"/>
            </w:rPr>
          </w:r>
          <w:r w:rsidRPr="001F4E93">
            <w:rPr>
              <w:noProof/>
              <w:sz w:val="22"/>
              <w:szCs w:val="22"/>
            </w:rPr>
            <w:fldChar w:fldCharType="separate"/>
          </w:r>
          <w:r w:rsidR="00195D9F">
            <w:rPr>
              <w:noProof/>
              <w:sz w:val="22"/>
              <w:szCs w:val="22"/>
            </w:rPr>
            <w:t>543</w:t>
          </w:r>
          <w:r w:rsidRPr="001F4E93">
            <w:rPr>
              <w:noProof/>
              <w:sz w:val="22"/>
              <w:szCs w:val="22"/>
            </w:rPr>
            <w:fldChar w:fldCharType="end"/>
          </w:r>
        </w:p>
        <w:p w14:paraId="4A7DE1D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lastRenderedPageBreak/>
            <w:t>VII.- PREGUNTA N° 07: ¿Cree usted que el Estado tiene una buena o mala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_Toc381011258 \h </w:instrText>
          </w:r>
          <w:r w:rsidRPr="001F4E93">
            <w:rPr>
              <w:noProof/>
              <w:sz w:val="22"/>
              <w:szCs w:val="22"/>
            </w:rPr>
          </w:r>
          <w:r w:rsidRPr="001F4E93">
            <w:rPr>
              <w:noProof/>
              <w:sz w:val="22"/>
              <w:szCs w:val="22"/>
            </w:rPr>
            <w:fldChar w:fldCharType="separate"/>
          </w:r>
          <w:r w:rsidR="00195D9F">
            <w:rPr>
              <w:noProof/>
              <w:sz w:val="22"/>
              <w:szCs w:val="22"/>
            </w:rPr>
            <w:t>543</w:t>
          </w:r>
          <w:r w:rsidRPr="001F4E93">
            <w:rPr>
              <w:noProof/>
              <w:sz w:val="22"/>
              <w:szCs w:val="22"/>
            </w:rPr>
            <w:fldChar w:fldCharType="end"/>
          </w:r>
        </w:p>
        <w:p w14:paraId="5A4D3CF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7.- ENCUESTAS DE OPINIÓN REALIZADA A EMPRESARIOS DE LOS MERCADILLOS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_Toc381011259 \h </w:instrText>
          </w:r>
          <w:r w:rsidRPr="001F4E93">
            <w:rPr>
              <w:noProof/>
              <w:sz w:val="22"/>
              <w:szCs w:val="22"/>
            </w:rPr>
          </w:r>
          <w:r w:rsidRPr="001F4E93">
            <w:rPr>
              <w:noProof/>
              <w:sz w:val="22"/>
              <w:szCs w:val="22"/>
            </w:rPr>
            <w:fldChar w:fldCharType="separate"/>
          </w:r>
          <w:r w:rsidR="00195D9F">
            <w:rPr>
              <w:noProof/>
              <w:sz w:val="22"/>
              <w:szCs w:val="22"/>
            </w:rPr>
            <w:t>544</w:t>
          </w:r>
          <w:r w:rsidRPr="001F4E93">
            <w:rPr>
              <w:noProof/>
              <w:sz w:val="22"/>
              <w:szCs w:val="22"/>
            </w:rPr>
            <w:fldChar w:fldCharType="end"/>
          </w:r>
        </w:p>
        <w:p w14:paraId="6029678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PREGUNTA N° 02: “De haber elegidos alguna de las anteriores empresas, ¿cuál sería el motivo (criterio) de su decisión?”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_Toc381011260 \h </w:instrText>
          </w:r>
          <w:r w:rsidRPr="001F4E93">
            <w:rPr>
              <w:noProof/>
              <w:sz w:val="22"/>
              <w:szCs w:val="22"/>
            </w:rPr>
          </w:r>
          <w:r w:rsidRPr="001F4E93">
            <w:rPr>
              <w:noProof/>
              <w:sz w:val="22"/>
              <w:szCs w:val="22"/>
            </w:rPr>
            <w:fldChar w:fldCharType="separate"/>
          </w:r>
          <w:r w:rsidR="00195D9F">
            <w:rPr>
              <w:noProof/>
              <w:sz w:val="22"/>
              <w:szCs w:val="22"/>
            </w:rPr>
            <w:t>546</w:t>
          </w:r>
          <w:r w:rsidRPr="001F4E93">
            <w:rPr>
              <w:noProof/>
              <w:sz w:val="22"/>
              <w:szCs w:val="22"/>
            </w:rPr>
            <w:fldChar w:fldCharType="end"/>
          </w:r>
        </w:p>
        <w:p w14:paraId="2F74EFD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III.- PREGUNTA N° 03: ¿Cuál cree que sería el mayor obstáculo para ser empresario?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_Toc381011261 \h </w:instrText>
          </w:r>
          <w:r w:rsidRPr="001F4E93">
            <w:rPr>
              <w:noProof/>
              <w:sz w:val="22"/>
              <w:szCs w:val="22"/>
            </w:rPr>
          </w:r>
          <w:r w:rsidRPr="001F4E93">
            <w:rPr>
              <w:noProof/>
              <w:sz w:val="22"/>
              <w:szCs w:val="22"/>
            </w:rPr>
            <w:fldChar w:fldCharType="separate"/>
          </w:r>
          <w:r w:rsidR="00195D9F">
            <w:rPr>
              <w:noProof/>
              <w:sz w:val="22"/>
              <w:szCs w:val="22"/>
            </w:rPr>
            <w:t>547</w:t>
          </w:r>
          <w:r w:rsidRPr="001F4E93">
            <w:rPr>
              <w:noProof/>
              <w:sz w:val="22"/>
              <w:szCs w:val="22"/>
            </w:rPr>
            <w:fldChar w:fldCharType="end"/>
          </w:r>
        </w:p>
        <w:p w14:paraId="34230B5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 PREGUNTA NÚMERO 05: ¿Cree que el Estado Limita la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_Toc381011262 \h </w:instrText>
          </w:r>
          <w:r w:rsidRPr="001F4E93">
            <w:rPr>
              <w:noProof/>
              <w:sz w:val="22"/>
              <w:szCs w:val="22"/>
            </w:rPr>
          </w:r>
          <w:r w:rsidRPr="001F4E93">
            <w:rPr>
              <w:noProof/>
              <w:sz w:val="22"/>
              <w:szCs w:val="22"/>
            </w:rPr>
            <w:fldChar w:fldCharType="separate"/>
          </w:r>
          <w:r w:rsidR="00195D9F">
            <w:rPr>
              <w:noProof/>
              <w:sz w:val="22"/>
              <w:szCs w:val="22"/>
            </w:rPr>
            <w:t>548</w:t>
          </w:r>
          <w:r w:rsidRPr="001F4E93">
            <w:rPr>
              <w:noProof/>
              <w:sz w:val="22"/>
              <w:szCs w:val="22"/>
            </w:rPr>
            <w:fldChar w:fldCharType="end"/>
          </w:r>
        </w:p>
        <w:p w14:paraId="3F76CD77"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 PREGUNTA NÚMERO 06: ¿El Estado impone muy alto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_Toc381011263 \h </w:instrText>
          </w:r>
          <w:r w:rsidRPr="001F4E93">
            <w:rPr>
              <w:noProof/>
              <w:sz w:val="22"/>
              <w:szCs w:val="22"/>
            </w:rPr>
          </w:r>
          <w:r w:rsidRPr="001F4E93">
            <w:rPr>
              <w:noProof/>
              <w:sz w:val="22"/>
              <w:szCs w:val="22"/>
            </w:rPr>
            <w:fldChar w:fldCharType="separate"/>
          </w:r>
          <w:r w:rsidR="00195D9F">
            <w:rPr>
              <w:noProof/>
              <w:sz w:val="22"/>
              <w:szCs w:val="22"/>
            </w:rPr>
            <w:t>549</w:t>
          </w:r>
          <w:r w:rsidRPr="001F4E93">
            <w:rPr>
              <w:noProof/>
              <w:sz w:val="22"/>
              <w:szCs w:val="22"/>
            </w:rPr>
            <w:fldChar w:fldCharType="end"/>
          </w:r>
        </w:p>
        <w:p w14:paraId="4BB5254C"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VII.- PREGUNTA N° 07: ¿Cree usted que el Estado tiene una buena o mala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_Toc381011264 \h </w:instrText>
          </w:r>
          <w:r w:rsidRPr="001F4E93">
            <w:rPr>
              <w:noProof/>
              <w:sz w:val="22"/>
              <w:szCs w:val="22"/>
            </w:rPr>
          </w:r>
          <w:r w:rsidRPr="001F4E93">
            <w:rPr>
              <w:noProof/>
              <w:sz w:val="22"/>
              <w:szCs w:val="22"/>
            </w:rPr>
            <w:fldChar w:fldCharType="separate"/>
          </w:r>
          <w:r w:rsidR="00195D9F">
            <w:rPr>
              <w:noProof/>
              <w:sz w:val="22"/>
              <w:szCs w:val="22"/>
            </w:rPr>
            <w:t>550</w:t>
          </w:r>
          <w:r w:rsidRPr="001F4E93">
            <w:rPr>
              <w:noProof/>
              <w:sz w:val="22"/>
              <w:szCs w:val="22"/>
            </w:rPr>
            <w:fldChar w:fldCharType="end"/>
          </w:r>
        </w:p>
        <w:p w14:paraId="7F64B0F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4.- ENCUESTAS A UNIVERSITARIOS EN ESPECIALIDADES EMPRESARIALES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_Toc381011265 \h </w:instrText>
          </w:r>
          <w:r w:rsidRPr="001F4E93">
            <w:rPr>
              <w:noProof/>
              <w:sz w:val="22"/>
              <w:szCs w:val="22"/>
            </w:rPr>
          </w:r>
          <w:r w:rsidRPr="001F4E93">
            <w:rPr>
              <w:noProof/>
              <w:sz w:val="22"/>
              <w:szCs w:val="22"/>
            </w:rPr>
            <w:fldChar w:fldCharType="separate"/>
          </w:r>
          <w:r w:rsidR="00195D9F">
            <w:rPr>
              <w:noProof/>
              <w:sz w:val="22"/>
              <w:szCs w:val="22"/>
            </w:rPr>
            <w:t>551</w:t>
          </w:r>
          <w:r w:rsidRPr="001F4E93">
            <w:rPr>
              <w:noProof/>
              <w:sz w:val="22"/>
              <w:szCs w:val="22"/>
            </w:rPr>
            <w:fldChar w:fldCharType="end"/>
          </w:r>
        </w:p>
        <w:p w14:paraId="54E6FF0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5.- ENCUESTA DE OPINIÓN A PROFESIONALES AFINES A CARRERAS DE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_Toc381011266 \h </w:instrText>
          </w:r>
          <w:r w:rsidRPr="001F4E93">
            <w:rPr>
              <w:noProof/>
              <w:sz w:val="22"/>
              <w:szCs w:val="22"/>
            </w:rPr>
          </w:r>
          <w:r w:rsidRPr="001F4E93">
            <w:rPr>
              <w:noProof/>
              <w:sz w:val="22"/>
              <w:szCs w:val="22"/>
            </w:rPr>
            <w:fldChar w:fldCharType="separate"/>
          </w:r>
          <w:r w:rsidR="00195D9F">
            <w:rPr>
              <w:noProof/>
              <w:sz w:val="22"/>
              <w:szCs w:val="22"/>
            </w:rPr>
            <w:t>553</w:t>
          </w:r>
          <w:r w:rsidRPr="001F4E93">
            <w:rPr>
              <w:noProof/>
              <w:sz w:val="22"/>
              <w:szCs w:val="22"/>
            </w:rPr>
            <w:fldChar w:fldCharType="end"/>
          </w:r>
        </w:p>
        <w:p w14:paraId="3CD37C7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6.- ENCUESTA DE OPINIÓN A TRABAJADORES Y EMPLEADORES EN ZOFRATACNA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_Toc381011267 \h </w:instrText>
          </w:r>
          <w:r w:rsidRPr="001F4E93">
            <w:rPr>
              <w:noProof/>
              <w:sz w:val="22"/>
              <w:szCs w:val="22"/>
            </w:rPr>
          </w:r>
          <w:r w:rsidRPr="001F4E93">
            <w:rPr>
              <w:noProof/>
              <w:sz w:val="22"/>
              <w:szCs w:val="22"/>
            </w:rPr>
            <w:fldChar w:fldCharType="separate"/>
          </w:r>
          <w:r w:rsidR="00195D9F">
            <w:rPr>
              <w:noProof/>
              <w:sz w:val="22"/>
              <w:szCs w:val="22"/>
            </w:rPr>
            <w:t>556</w:t>
          </w:r>
          <w:r w:rsidRPr="001F4E93">
            <w:rPr>
              <w:noProof/>
              <w:sz w:val="22"/>
              <w:szCs w:val="22"/>
            </w:rPr>
            <w:fldChar w:fldCharType="end"/>
          </w:r>
        </w:p>
        <w:p w14:paraId="185A22B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7.- ENCUESTA DE OPINIÓN A EMPRESARIOS DE LOS MERCADILLOS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_Toc381011268 \h </w:instrText>
          </w:r>
          <w:r w:rsidRPr="001F4E93">
            <w:rPr>
              <w:noProof/>
              <w:sz w:val="22"/>
              <w:szCs w:val="22"/>
            </w:rPr>
          </w:r>
          <w:r w:rsidRPr="001F4E93">
            <w:rPr>
              <w:noProof/>
              <w:sz w:val="22"/>
              <w:szCs w:val="22"/>
            </w:rPr>
            <w:fldChar w:fldCharType="separate"/>
          </w:r>
          <w:r w:rsidR="00195D9F">
            <w:rPr>
              <w:noProof/>
              <w:sz w:val="22"/>
              <w:szCs w:val="22"/>
            </w:rPr>
            <w:t>559</w:t>
          </w:r>
          <w:r w:rsidRPr="001F4E93">
            <w:rPr>
              <w:noProof/>
              <w:sz w:val="22"/>
              <w:szCs w:val="22"/>
            </w:rPr>
            <w:fldChar w:fldCharType="end"/>
          </w:r>
        </w:p>
        <w:p w14:paraId="54F39A2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SÍNTESIS DE LAS ENCUESTAS DE OPINIÓN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_Toc381011269 \h </w:instrText>
          </w:r>
          <w:r w:rsidRPr="001F4E93">
            <w:rPr>
              <w:noProof/>
              <w:sz w:val="22"/>
              <w:szCs w:val="22"/>
            </w:rPr>
          </w:r>
          <w:r w:rsidRPr="001F4E93">
            <w:rPr>
              <w:noProof/>
              <w:sz w:val="22"/>
              <w:szCs w:val="22"/>
            </w:rPr>
            <w:fldChar w:fldCharType="separate"/>
          </w:r>
          <w:r w:rsidR="00195D9F">
            <w:rPr>
              <w:noProof/>
              <w:sz w:val="22"/>
              <w:szCs w:val="22"/>
            </w:rPr>
            <w:t>562</w:t>
          </w:r>
          <w:r w:rsidRPr="001F4E93">
            <w:rPr>
              <w:noProof/>
              <w:sz w:val="22"/>
              <w:szCs w:val="22"/>
            </w:rPr>
            <w:fldChar w:fldCharType="end"/>
          </w:r>
        </w:p>
        <w:p w14:paraId="206CCC4A"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CONCLUSIONES GENERALES DE LA OPERACIONALIZACIÓN DE LAS VARIABLES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_Toc381011270 \h </w:instrText>
          </w:r>
          <w:r w:rsidRPr="001F4E93">
            <w:rPr>
              <w:noProof/>
              <w:sz w:val="22"/>
              <w:szCs w:val="22"/>
            </w:rPr>
          </w:r>
          <w:r w:rsidRPr="001F4E93">
            <w:rPr>
              <w:noProof/>
              <w:sz w:val="22"/>
              <w:szCs w:val="22"/>
            </w:rPr>
            <w:fldChar w:fldCharType="separate"/>
          </w:r>
          <w:r w:rsidR="00195D9F">
            <w:rPr>
              <w:noProof/>
              <w:sz w:val="22"/>
              <w:szCs w:val="22"/>
            </w:rPr>
            <w:t>566</w:t>
          </w:r>
          <w:r w:rsidRPr="001F4E93">
            <w:rPr>
              <w:noProof/>
              <w:sz w:val="22"/>
              <w:szCs w:val="22"/>
            </w:rPr>
            <w:fldChar w:fldCharType="end"/>
          </w:r>
        </w:p>
        <w:p w14:paraId="08E606B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 CONCLUSIONES GENERALES DE LA VARIABLE:   POLÍTICA FISCAL.- Los indicadores de la Variables Política Fiscal son: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_Toc381011271 \h </w:instrText>
          </w:r>
          <w:r w:rsidRPr="001F4E93">
            <w:rPr>
              <w:noProof/>
              <w:sz w:val="22"/>
              <w:szCs w:val="22"/>
            </w:rPr>
          </w:r>
          <w:r w:rsidRPr="001F4E93">
            <w:rPr>
              <w:noProof/>
              <w:sz w:val="22"/>
              <w:szCs w:val="22"/>
            </w:rPr>
            <w:fldChar w:fldCharType="separate"/>
          </w:r>
          <w:r w:rsidR="00195D9F">
            <w:rPr>
              <w:noProof/>
              <w:sz w:val="22"/>
              <w:szCs w:val="22"/>
            </w:rPr>
            <w:t>566</w:t>
          </w:r>
          <w:r w:rsidRPr="001F4E93">
            <w:rPr>
              <w:noProof/>
              <w:sz w:val="22"/>
              <w:szCs w:val="22"/>
            </w:rPr>
            <w:fldChar w:fldCharType="end"/>
          </w:r>
        </w:p>
        <w:p w14:paraId="7B9CF13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rPr>
            <w:t xml:space="preserve">1.- </w:t>
          </w:r>
          <w:r w:rsidRPr="001F4E93">
            <w:rPr>
              <w:rFonts w:ascii="Times New Roman" w:hAnsi="Times New Roman"/>
              <w:b w:val="0"/>
              <w:noProof/>
              <w:u w:val="single"/>
            </w:rPr>
            <w:t>INDICADOR N° 01.- NÚMERO DE NORMAS TRIBUTARIAS (POR TIPOS) RESPECTO A LAS EMPRESAS.</w:t>
          </w:r>
          <w:r w:rsidRPr="001F4E93">
            <w:rPr>
              <w:noProof/>
            </w:rPr>
            <w:tab/>
          </w:r>
          <w:r w:rsidRPr="001F4E93">
            <w:rPr>
              <w:noProof/>
            </w:rPr>
            <w:fldChar w:fldCharType="begin"/>
          </w:r>
          <w:r w:rsidRPr="001F4E93">
            <w:rPr>
              <w:noProof/>
            </w:rPr>
            <w:instrText xml:space="preserve"> PAGEREF _Toc381011272 \h </w:instrText>
          </w:r>
          <w:r w:rsidRPr="001F4E93">
            <w:rPr>
              <w:noProof/>
            </w:rPr>
          </w:r>
          <w:r w:rsidRPr="001F4E93">
            <w:rPr>
              <w:noProof/>
            </w:rPr>
            <w:fldChar w:fldCharType="separate"/>
          </w:r>
          <w:r w:rsidR="00195D9F">
            <w:rPr>
              <w:noProof/>
            </w:rPr>
            <w:t>566</w:t>
          </w:r>
          <w:r w:rsidRPr="001F4E93">
            <w:rPr>
              <w:noProof/>
            </w:rPr>
            <w:fldChar w:fldCharType="end"/>
          </w:r>
        </w:p>
        <w:p w14:paraId="4EDF07E0"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u w:val="single"/>
            </w:rPr>
            <w:t>2.- INDICADOR N° 02.- NORMAS TRIBUTARIAS QUE AFECTAN CON TRIBUTOS A LAS EMPRESAS</w:t>
          </w:r>
          <w:r w:rsidRPr="001F4E93">
            <w:rPr>
              <w:noProof/>
            </w:rPr>
            <w:tab/>
          </w:r>
          <w:r w:rsidRPr="001F4E93">
            <w:rPr>
              <w:noProof/>
            </w:rPr>
            <w:fldChar w:fldCharType="begin"/>
          </w:r>
          <w:r w:rsidRPr="001F4E93">
            <w:rPr>
              <w:noProof/>
            </w:rPr>
            <w:instrText xml:space="preserve"> PAGEREF _Toc381011273 \h </w:instrText>
          </w:r>
          <w:r w:rsidRPr="001F4E93">
            <w:rPr>
              <w:noProof/>
            </w:rPr>
          </w:r>
          <w:r w:rsidRPr="001F4E93">
            <w:rPr>
              <w:noProof/>
            </w:rPr>
            <w:fldChar w:fldCharType="separate"/>
          </w:r>
          <w:r w:rsidR="00195D9F">
            <w:rPr>
              <w:noProof/>
            </w:rPr>
            <w:t>567</w:t>
          </w:r>
          <w:r w:rsidRPr="001F4E93">
            <w:rPr>
              <w:noProof/>
            </w:rPr>
            <w:fldChar w:fldCharType="end"/>
          </w:r>
        </w:p>
        <w:p w14:paraId="5D3DF31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u w:val="single"/>
            </w:rPr>
            <w:t>3.- INDICADOR N° 03.- NORMAS TRIBUTARIAS QUE EXONERAN DE TRIBUTOS A LAS EMPRESAS</w:t>
          </w:r>
          <w:r w:rsidRPr="001F4E93">
            <w:rPr>
              <w:noProof/>
            </w:rPr>
            <w:tab/>
          </w:r>
          <w:r w:rsidRPr="001F4E93">
            <w:rPr>
              <w:noProof/>
            </w:rPr>
            <w:fldChar w:fldCharType="begin"/>
          </w:r>
          <w:r w:rsidRPr="001F4E93">
            <w:rPr>
              <w:noProof/>
            </w:rPr>
            <w:instrText xml:space="preserve"> PAGEREF _Toc381011274 \h </w:instrText>
          </w:r>
          <w:r w:rsidRPr="001F4E93">
            <w:rPr>
              <w:noProof/>
            </w:rPr>
          </w:r>
          <w:r w:rsidRPr="001F4E93">
            <w:rPr>
              <w:noProof/>
            </w:rPr>
            <w:fldChar w:fldCharType="separate"/>
          </w:r>
          <w:r w:rsidR="00195D9F">
            <w:rPr>
              <w:noProof/>
            </w:rPr>
            <w:t>567</w:t>
          </w:r>
          <w:r w:rsidRPr="001F4E93">
            <w:rPr>
              <w:noProof/>
            </w:rPr>
            <w:fldChar w:fldCharType="end"/>
          </w:r>
        </w:p>
        <w:p w14:paraId="2CA2B316"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u w:val="single"/>
            </w:rPr>
            <w:t xml:space="preserve">4.- INDICADOR N° 04, 05, 06 Y 07.- ENCUESTAS DE OPINIÓN A </w:t>
          </w:r>
          <w:r w:rsidRPr="001F4E93">
            <w:rPr>
              <w:rFonts w:ascii="Times New Roman" w:hAnsi="Times New Roman"/>
              <w:b w:val="0"/>
              <w:noProof/>
            </w:rPr>
            <w:t>UNIVERSITARIOS, PROFESIONALES, ZOFRATACNA, Y MERCADILLOS</w:t>
          </w:r>
          <w:r w:rsidRPr="001F4E93">
            <w:rPr>
              <w:noProof/>
            </w:rPr>
            <w:tab/>
          </w:r>
          <w:r w:rsidRPr="001F4E93">
            <w:rPr>
              <w:noProof/>
            </w:rPr>
            <w:fldChar w:fldCharType="begin"/>
          </w:r>
          <w:r w:rsidRPr="001F4E93">
            <w:rPr>
              <w:noProof/>
            </w:rPr>
            <w:instrText xml:space="preserve"> PAGEREF _Toc381011275 \h </w:instrText>
          </w:r>
          <w:r w:rsidRPr="001F4E93">
            <w:rPr>
              <w:noProof/>
            </w:rPr>
          </w:r>
          <w:r w:rsidRPr="001F4E93">
            <w:rPr>
              <w:noProof/>
            </w:rPr>
            <w:fldChar w:fldCharType="separate"/>
          </w:r>
          <w:r w:rsidR="00195D9F">
            <w:rPr>
              <w:noProof/>
            </w:rPr>
            <w:t>568</w:t>
          </w:r>
          <w:r w:rsidRPr="001F4E93">
            <w:rPr>
              <w:noProof/>
            </w:rPr>
            <w:fldChar w:fldCharType="end"/>
          </w:r>
        </w:p>
        <w:p w14:paraId="78BD19A5"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PREGUNTA N° 02: “De haber elegidos alguna de las anteriores empresas, ¿cuál sería el motivo (criterio) de su decisión?”</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_Toc381011276 \h </w:instrText>
          </w:r>
          <w:r w:rsidRPr="001F4E93">
            <w:rPr>
              <w:noProof/>
              <w:sz w:val="22"/>
              <w:szCs w:val="22"/>
            </w:rPr>
          </w:r>
          <w:r w:rsidRPr="001F4E93">
            <w:rPr>
              <w:noProof/>
              <w:sz w:val="22"/>
              <w:szCs w:val="22"/>
            </w:rPr>
            <w:fldChar w:fldCharType="separate"/>
          </w:r>
          <w:r w:rsidR="00195D9F">
            <w:rPr>
              <w:noProof/>
              <w:sz w:val="22"/>
              <w:szCs w:val="22"/>
            </w:rPr>
            <w:t>569</w:t>
          </w:r>
          <w:r w:rsidRPr="001F4E93">
            <w:rPr>
              <w:noProof/>
              <w:sz w:val="22"/>
              <w:szCs w:val="22"/>
            </w:rPr>
            <w:fldChar w:fldCharType="end"/>
          </w:r>
        </w:p>
        <w:p w14:paraId="098DDA2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III.- PREGUNTA N° 03: ¿Cuál cree que sería el mayor obstáculo para ser empresario?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_Toc381011277 \h </w:instrText>
          </w:r>
          <w:r w:rsidRPr="001F4E93">
            <w:rPr>
              <w:noProof/>
              <w:sz w:val="22"/>
              <w:szCs w:val="22"/>
            </w:rPr>
          </w:r>
          <w:r w:rsidRPr="001F4E93">
            <w:rPr>
              <w:noProof/>
              <w:sz w:val="22"/>
              <w:szCs w:val="22"/>
            </w:rPr>
            <w:fldChar w:fldCharType="separate"/>
          </w:r>
          <w:r w:rsidR="00195D9F">
            <w:rPr>
              <w:noProof/>
              <w:sz w:val="22"/>
              <w:szCs w:val="22"/>
            </w:rPr>
            <w:t>569</w:t>
          </w:r>
          <w:r w:rsidRPr="001F4E93">
            <w:rPr>
              <w:noProof/>
              <w:sz w:val="22"/>
              <w:szCs w:val="22"/>
            </w:rPr>
            <w:fldChar w:fldCharType="end"/>
          </w:r>
        </w:p>
        <w:p w14:paraId="21F71D4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IV.- PREGUNTA N° 04: ¿El Estado tiene una buena política de constitución de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_Toc381011278 \h </w:instrText>
          </w:r>
          <w:r w:rsidRPr="001F4E93">
            <w:rPr>
              <w:noProof/>
              <w:sz w:val="22"/>
              <w:szCs w:val="22"/>
            </w:rPr>
          </w:r>
          <w:r w:rsidRPr="001F4E93">
            <w:rPr>
              <w:noProof/>
              <w:sz w:val="22"/>
              <w:szCs w:val="22"/>
            </w:rPr>
            <w:fldChar w:fldCharType="separate"/>
          </w:r>
          <w:r w:rsidR="00195D9F">
            <w:rPr>
              <w:noProof/>
              <w:sz w:val="22"/>
              <w:szCs w:val="22"/>
            </w:rPr>
            <w:t>570</w:t>
          </w:r>
          <w:r w:rsidRPr="001F4E93">
            <w:rPr>
              <w:noProof/>
              <w:sz w:val="22"/>
              <w:szCs w:val="22"/>
            </w:rPr>
            <w:fldChar w:fldCharType="end"/>
          </w:r>
        </w:p>
        <w:p w14:paraId="202A0F9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 PREGUNTA NÚMERO 05: ¿Cree que el Estado Limita la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_Toc381011279 \h </w:instrText>
          </w:r>
          <w:r w:rsidRPr="001F4E93">
            <w:rPr>
              <w:noProof/>
              <w:sz w:val="22"/>
              <w:szCs w:val="22"/>
            </w:rPr>
          </w:r>
          <w:r w:rsidRPr="001F4E93">
            <w:rPr>
              <w:noProof/>
              <w:sz w:val="22"/>
              <w:szCs w:val="22"/>
            </w:rPr>
            <w:fldChar w:fldCharType="separate"/>
          </w:r>
          <w:r w:rsidR="00195D9F">
            <w:rPr>
              <w:noProof/>
              <w:sz w:val="22"/>
              <w:szCs w:val="22"/>
            </w:rPr>
            <w:t>570</w:t>
          </w:r>
          <w:r w:rsidRPr="001F4E93">
            <w:rPr>
              <w:noProof/>
              <w:sz w:val="22"/>
              <w:szCs w:val="22"/>
            </w:rPr>
            <w:fldChar w:fldCharType="end"/>
          </w:r>
        </w:p>
        <w:p w14:paraId="08A510EA"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lastRenderedPageBreak/>
            <w:t>VI.- PREGUNTA NÚMERO 06: ¿El Estado impone muy alto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_Toc381011280 \h </w:instrText>
          </w:r>
          <w:r w:rsidRPr="001F4E93">
            <w:rPr>
              <w:noProof/>
              <w:sz w:val="22"/>
              <w:szCs w:val="22"/>
            </w:rPr>
          </w:r>
          <w:r w:rsidRPr="001F4E93">
            <w:rPr>
              <w:noProof/>
              <w:sz w:val="22"/>
              <w:szCs w:val="22"/>
            </w:rPr>
            <w:fldChar w:fldCharType="separate"/>
          </w:r>
          <w:r w:rsidR="00195D9F">
            <w:rPr>
              <w:noProof/>
              <w:sz w:val="22"/>
              <w:szCs w:val="22"/>
            </w:rPr>
            <w:t>571</w:t>
          </w:r>
          <w:r w:rsidRPr="001F4E93">
            <w:rPr>
              <w:noProof/>
              <w:sz w:val="22"/>
              <w:szCs w:val="22"/>
            </w:rPr>
            <w:fldChar w:fldCharType="end"/>
          </w:r>
        </w:p>
        <w:p w14:paraId="3F869A8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VII.- PREGUNTA N° 07: ¿Cree usted que el Estado tiene una buena o mala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_Toc381011281 \h </w:instrText>
          </w:r>
          <w:r w:rsidRPr="001F4E93">
            <w:rPr>
              <w:noProof/>
              <w:sz w:val="22"/>
              <w:szCs w:val="22"/>
            </w:rPr>
          </w:r>
          <w:r w:rsidRPr="001F4E93">
            <w:rPr>
              <w:noProof/>
              <w:sz w:val="22"/>
              <w:szCs w:val="22"/>
            </w:rPr>
            <w:fldChar w:fldCharType="separate"/>
          </w:r>
          <w:r w:rsidR="00195D9F">
            <w:rPr>
              <w:noProof/>
              <w:sz w:val="22"/>
              <w:szCs w:val="22"/>
            </w:rPr>
            <w:t>571</w:t>
          </w:r>
          <w:r w:rsidRPr="001F4E93">
            <w:rPr>
              <w:noProof/>
              <w:sz w:val="22"/>
              <w:szCs w:val="22"/>
            </w:rPr>
            <w:fldChar w:fldCharType="end"/>
          </w:r>
        </w:p>
        <w:p w14:paraId="29E4003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VIII.- PREGUNTA N° 08: Proponga alguna idea o solución para desarrollar la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_Toc381011282 \h </w:instrText>
          </w:r>
          <w:r w:rsidRPr="001F4E93">
            <w:rPr>
              <w:noProof/>
              <w:sz w:val="22"/>
              <w:szCs w:val="22"/>
            </w:rPr>
          </w:r>
          <w:r w:rsidRPr="001F4E93">
            <w:rPr>
              <w:noProof/>
              <w:sz w:val="22"/>
              <w:szCs w:val="22"/>
            </w:rPr>
            <w:fldChar w:fldCharType="separate"/>
          </w:r>
          <w:r w:rsidR="00195D9F">
            <w:rPr>
              <w:noProof/>
              <w:sz w:val="22"/>
              <w:szCs w:val="22"/>
            </w:rPr>
            <w:t>572</w:t>
          </w:r>
          <w:r w:rsidRPr="001F4E93">
            <w:rPr>
              <w:noProof/>
              <w:sz w:val="22"/>
              <w:szCs w:val="22"/>
            </w:rPr>
            <w:fldChar w:fldCharType="end"/>
          </w:r>
        </w:p>
        <w:p w14:paraId="2AEA2F6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II.- CONCLUSIONES DE LA VARIABLE</w:t>
          </w:r>
          <w:r w:rsidRPr="001F4E93">
            <w:rPr>
              <w:rFonts w:ascii="Times New Roman" w:hAnsi="Times New Roman"/>
              <w:noProof/>
              <w:sz w:val="22"/>
              <w:szCs w:val="22"/>
              <w:u w:val="single"/>
            </w:rPr>
            <w:t xml:space="preserve">: </w:t>
          </w:r>
          <w:r w:rsidRPr="001F4E93">
            <w:rPr>
              <w:rFonts w:ascii="Times New Roman" w:hAnsi="Times New Roman"/>
              <w:noProof/>
              <w:sz w:val="22"/>
              <w:szCs w:val="22"/>
            </w:rPr>
            <w:t>“LIBERTAD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_Toc381011283 \h </w:instrText>
          </w:r>
          <w:r w:rsidRPr="001F4E93">
            <w:rPr>
              <w:noProof/>
              <w:sz w:val="22"/>
              <w:szCs w:val="22"/>
            </w:rPr>
          </w:r>
          <w:r w:rsidRPr="001F4E93">
            <w:rPr>
              <w:noProof/>
              <w:sz w:val="22"/>
              <w:szCs w:val="22"/>
            </w:rPr>
            <w:fldChar w:fldCharType="separate"/>
          </w:r>
          <w:r w:rsidR="00195D9F">
            <w:rPr>
              <w:noProof/>
              <w:sz w:val="22"/>
              <w:szCs w:val="22"/>
            </w:rPr>
            <w:t>573</w:t>
          </w:r>
          <w:r w:rsidRPr="001F4E93">
            <w:rPr>
              <w:noProof/>
              <w:sz w:val="22"/>
              <w:szCs w:val="22"/>
            </w:rPr>
            <w:fldChar w:fldCharType="end"/>
          </w:r>
        </w:p>
        <w:p w14:paraId="7528627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eastAsia="Batang" w:hAnsi="Times New Roman"/>
              <w:noProof/>
              <w:sz w:val="22"/>
              <w:szCs w:val="22"/>
              <w:u w:val="single"/>
            </w:rPr>
            <w:t xml:space="preserve">1.- INDICADOR N° 01.- </w:t>
          </w:r>
          <w:r w:rsidRPr="001F4E93">
            <w:rPr>
              <w:rFonts w:ascii="Times New Roman" w:eastAsia="Batang" w:hAnsi="Times New Roman"/>
              <w:noProof/>
              <w:sz w:val="22"/>
              <w:szCs w:val="22"/>
            </w:rPr>
            <w:t>1.- NÚMERO DE NORMAS EMPRESARIALES (por tipo)</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_Toc381011284 \h </w:instrText>
          </w:r>
          <w:r w:rsidRPr="001F4E93">
            <w:rPr>
              <w:noProof/>
              <w:sz w:val="22"/>
              <w:szCs w:val="22"/>
            </w:rPr>
          </w:r>
          <w:r w:rsidRPr="001F4E93">
            <w:rPr>
              <w:noProof/>
              <w:sz w:val="22"/>
              <w:szCs w:val="22"/>
            </w:rPr>
            <w:fldChar w:fldCharType="separate"/>
          </w:r>
          <w:r w:rsidR="00195D9F">
            <w:rPr>
              <w:noProof/>
              <w:sz w:val="22"/>
              <w:szCs w:val="22"/>
            </w:rPr>
            <w:t>573</w:t>
          </w:r>
          <w:r w:rsidRPr="001F4E93">
            <w:rPr>
              <w:noProof/>
              <w:sz w:val="22"/>
              <w:szCs w:val="22"/>
            </w:rPr>
            <w:fldChar w:fldCharType="end"/>
          </w:r>
        </w:p>
        <w:p w14:paraId="295590D3"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2.- INDICADOR N° 02.- NORMAS LEGALES QUE AFECTAN CON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_Toc381011285 \h </w:instrText>
          </w:r>
          <w:r w:rsidRPr="001F4E93">
            <w:rPr>
              <w:noProof/>
              <w:sz w:val="22"/>
              <w:szCs w:val="22"/>
            </w:rPr>
          </w:r>
          <w:r w:rsidRPr="001F4E93">
            <w:rPr>
              <w:noProof/>
              <w:sz w:val="22"/>
              <w:szCs w:val="22"/>
            </w:rPr>
            <w:fldChar w:fldCharType="separate"/>
          </w:r>
          <w:r w:rsidR="00195D9F">
            <w:rPr>
              <w:noProof/>
              <w:sz w:val="22"/>
              <w:szCs w:val="22"/>
            </w:rPr>
            <w:t>574</w:t>
          </w:r>
          <w:r w:rsidRPr="001F4E93">
            <w:rPr>
              <w:noProof/>
              <w:sz w:val="22"/>
              <w:szCs w:val="22"/>
            </w:rPr>
            <w:fldChar w:fldCharType="end"/>
          </w:r>
        </w:p>
        <w:p w14:paraId="52A1A73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3.- INDICADOR N° 03.- NORMAS LEGALES QUE EXONERAN DE TRIBUTOS A LAS EMPRESAS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_Toc381011286 \h </w:instrText>
          </w:r>
          <w:r w:rsidRPr="001F4E93">
            <w:rPr>
              <w:noProof/>
              <w:sz w:val="22"/>
              <w:szCs w:val="22"/>
            </w:rPr>
          </w:r>
          <w:r w:rsidRPr="001F4E93">
            <w:rPr>
              <w:noProof/>
              <w:sz w:val="22"/>
              <w:szCs w:val="22"/>
            </w:rPr>
            <w:fldChar w:fldCharType="separate"/>
          </w:r>
          <w:r w:rsidR="00195D9F">
            <w:rPr>
              <w:noProof/>
              <w:sz w:val="22"/>
              <w:szCs w:val="22"/>
            </w:rPr>
            <w:t>574</w:t>
          </w:r>
          <w:r w:rsidRPr="001F4E93">
            <w:rPr>
              <w:noProof/>
              <w:sz w:val="22"/>
              <w:szCs w:val="22"/>
            </w:rPr>
            <w:fldChar w:fldCharType="end"/>
          </w:r>
        </w:p>
        <w:p w14:paraId="1E9914D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4.- INDICADOR N° 04, 05, 06 Y 07.- ENCUESTAS DE OPINIÓN A UNIVERSITARIOS, PROFESIONALES, ZOFRATACNA, Y MERCADILLOS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_Toc381011287 \h </w:instrText>
          </w:r>
          <w:r w:rsidRPr="001F4E93">
            <w:rPr>
              <w:noProof/>
              <w:sz w:val="22"/>
              <w:szCs w:val="22"/>
            </w:rPr>
          </w:r>
          <w:r w:rsidRPr="001F4E93">
            <w:rPr>
              <w:noProof/>
              <w:sz w:val="22"/>
              <w:szCs w:val="22"/>
            </w:rPr>
            <w:fldChar w:fldCharType="separate"/>
          </w:r>
          <w:r w:rsidR="00195D9F">
            <w:rPr>
              <w:noProof/>
              <w:sz w:val="22"/>
              <w:szCs w:val="22"/>
            </w:rPr>
            <w:t>575</w:t>
          </w:r>
          <w:r w:rsidRPr="001F4E93">
            <w:rPr>
              <w:noProof/>
              <w:sz w:val="22"/>
              <w:szCs w:val="22"/>
            </w:rPr>
            <w:fldChar w:fldCharType="end"/>
          </w:r>
        </w:p>
        <w:p w14:paraId="71C2565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MATRIZ DE CONSISTENCIA LÓGICA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_Toc381011288 \h </w:instrText>
          </w:r>
          <w:r w:rsidRPr="001F4E93">
            <w:rPr>
              <w:noProof/>
              <w:sz w:val="22"/>
              <w:szCs w:val="22"/>
            </w:rPr>
          </w:r>
          <w:r w:rsidRPr="001F4E93">
            <w:rPr>
              <w:noProof/>
              <w:sz w:val="22"/>
              <w:szCs w:val="22"/>
            </w:rPr>
            <w:fldChar w:fldCharType="separate"/>
          </w:r>
          <w:r w:rsidR="00195D9F">
            <w:rPr>
              <w:noProof/>
              <w:sz w:val="22"/>
              <w:szCs w:val="22"/>
            </w:rPr>
            <w:t>580</w:t>
          </w:r>
          <w:r w:rsidRPr="001F4E93">
            <w:rPr>
              <w:noProof/>
              <w:sz w:val="22"/>
              <w:szCs w:val="22"/>
            </w:rPr>
            <w:fldChar w:fldCharType="end"/>
          </w:r>
        </w:p>
        <w:p w14:paraId="47777C0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CONCLUSIONES OBJETIVAS Y FORMULADAS COMO PROPOSICIONES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_Toc381011289 \h </w:instrText>
          </w:r>
          <w:r w:rsidRPr="001F4E93">
            <w:rPr>
              <w:noProof/>
              <w:sz w:val="22"/>
              <w:szCs w:val="22"/>
            </w:rPr>
          </w:r>
          <w:r w:rsidRPr="001F4E93">
            <w:rPr>
              <w:noProof/>
              <w:sz w:val="22"/>
              <w:szCs w:val="22"/>
            </w:rPr>
            <w:fldChar w:fldCharType="separate"/>
          </w:r>
          <w:r w:rsidR="00195D9F">
            <w:rPr>
              <w:noProof/>
              <w:sz w:val="22"/>
              <w:szCs w:val="22"/>
            </w:rPr>
            <w:t>581</w:t>
          </w:r>
          <w:r w:rsidRPr="001F4E93">
            <w:rPr>
              <w:noProof/>
              <w:sz w:val="22"/>
              <w:szCs w:val="22"/>
            </w:rPr>
            <w:fldChar w:fldCharType="end"/>
          </w:r>
        </w:p>
        <w:p w14:paraId="4DDE27B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CONCLUSIONES DE LA VARIABLE POLITICA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_Toc381011290 \h </w:instrText>
          </w:r>
          <w:r w:rsidRPr="001F4E93">
            <w:rPr>
              <w:noProof/>
              <w:sz w:val="22"/>
              <w:szCs w:val="22"/>
            </w:rPr>
          </w:r>
          <w:r w:rsidRPr="001F4E93">
            <w:rPr>
              <w:noProof/>
              <w:sz w:val="22"/>
              <w:szCs w:val="22"/>
            </w:rPr>
            <w:fldChar w:fldCharType="separate"/>
          </w:r>
          <w:r w:rsidR="00195D9F">
            <w:rPr>
              <w:noProof/>
              <w:sz w:val="22"/>
              <w:szCs w:val="22"/>
            </w:rPr>
            <w:t>581</w:t>
          </w:r>
          <w:r w:rsidRPr="001F4E93">
            <w:rPr>
              <w:noProof/>
              <w:sz w:val="22"/>
              <w:szCs w:val="22"/>
            </w:rPr>
            <w:fldChar w:fldCharType="end"/>
          </w:r>
        </w:p>
        <w:p w14:paraId="5EA70F31"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1.- Indicador numero de normas tributarias (por tipos) respecto a las empresas:</w:t>
          </w:r>
          <w:r w:rsidRPr="001F4E93">
            <w:rPr>
              <w:noProof/>
            </w:rPr>
            <w:tab/>
          </w:r>
          <w:r w:rsidRPr="001F4E93">
            <w:rPr>
              <w:noProof/>
            </w:rPr>
            <w:fldChar w:fldCharType="begin"/>
          </w:r>
          <w:r w:rsidRPr="001F4E93">
            <w:rPr>
              <w:noProof/>
            </w:rPr>
            <w:instrText xml:space="preserve"> PAGEREF _Toc381011291 \h </w:instrText>
          </w:r>
          <w:r w:rsidRPr="001F4E93">
            <w:rPr>
              <w:noProof/>
            </w:rPr>
          </w:r>
          <w:r w:rsidRPr="001F4E93">
            <w:rPr>
              <w:noProof/>
            </w:rPr>
            <w:fldChar w:fldCharType="separate"/>
          </w:r>
          <w:r w:rsidR="00195D9F">
            <w:rPr>
              <w:noProof/>
            </w:rPr>
            <w:t>581</w:t>
          </w:r>
          <w:r w:rsidRPr="001F4E93">
            <w:rPr>
              <w:noProof/>
            </w:rPr>
            <w:fldChar w:fldCharType="end"/>
          </w:r>
        </w:p>
        <w:p w14:paraId="49FEB7F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2.- Indicador 2.- Normas tributarias que afectan con tributos a las empresas</w:t>
          </w:r>
          <w:r w:rsidRPr="001F4E93">
            <w:rPr>
              <w:noProof/>
            </w:rPr>
            <w:tab/>
          </w:r>
          <w:r w:rsidRPr="001F4E93">
            <w:rPr>
              <w:noProof/>
            </w:rPr>
            <w:fldChar w:fldCharType="begin"/>
          </w:r>
          <w:r w:rsidRPr="001F4E93">
            <w:rPr>
              <w:noProof/>
            </w:rPr>
            <w:instrText xml:space="preserve"> PAGEREF _Toc381011292 \h </w:instrText>
          </w:r>
          <w:r w:rsidRPr="001F4E93">
            <w:rPr>
              <w:noProof/>
            </w:rPr>
          </w:r>
          <w:r w:rsidRPr="001F4E93">
            <w:rPr>
              <w:noProof/>
            </w:rPr>
            <w:fldChar w:fldCharType="separate"/>
          </w:r>
          <w:r w:rsidR="00195D9F">
            <w:rPr>
              <w:noProof/>
            </w:rPr>
            <w:t>581</w:t>
          </w:r>
          <w:r w:rsidRPr="001F4E93">
            <w:rPr>
              <w:noProof/>
            </w:rPr>
            <w:fldChar w:fldCharType="end"/>
          </w:r>
        </w:p>
        <w:p w14:paraId="4BE497E2"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3.- Indicador 3. Normas tributarias que exoneran de tributo a las empresas</w:t>
          </w:r>
          <w:r w:rsidRPr="001F4E93">
            <w:rPr>
              <w:noProof/>
            </w:rPr>
            <w:tab/>
          </w:r>
          <w:r w:rsidRPr="001F4E93">
            <w:rPr>
              <w:noProof/>
            </w:rPr>
            <w:fldChar w:fldCharType="begin"/>
          </w:r>
          <w:r w:rsidRPr="001F4E93">
            <w:rPr>
              <w:noProof/>
            </w:rPr>
            <w:instrText xml:space="preserve"> PAGEREF _Toc381011293 \h </w:instrText>
          </w:r>
          <w:r w:rsidRPr="001F4E93">
            <w:rPr>
              <w:noProof/>
            </w:rPr>
          </w:r>
          <w:r w:rsidRPr="001F4E93">
            <w:rPr>
              <w:noProof/>
            </w:rPr>
            <w:fldChar w:fldCharType="separate"/>
          </w:r>
          <w:r w:rsidR="00195D9F">
            <w:rPr>
              <w:noProof/>
            </w:rPr>
            <w:t>581</w:t>
          </w:r>
          <w:r w:rsidRPr="001F4E93">
            <w:rPr>
              <w:noProof/>
            </w:rPr>
            <w:fldChar w:fldCharType="end"/>
          </w:r>
        </w:p>
        <w:p w14:paraId="1BA39D6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4.- Indicador Nº 04.- Porcentaje estadístico de Estudiantes en especialidades empresariales en las universidades</w:t>
          </w:r>
          <w:r w:rsidRPr="001F4E93">
            <w:rPr>
              <w:noProof/>
            </w:rPr>
            <w:tab/>
          </w:r>
          <w:r w:rsidRPr="001F4E93">
            <w:rPr>
              <w:noProof/>
            </w:rPr>
            <w:fldChar w:fldCharType="begin"/>
          </w:r>
          <w:r w:rsidRPr="001F4E93">
            <w:rPr>
              <w:noProof/>
            </w:rPr>
            <w:instrText xml:space="preserve"> PAGEREF _Toc381011294 \h </w:instrText>
          </w:r>
          <w:r w:rsidRPr="001F4E93">
            <w:rPr>
              <w:noProof/>
            </w:rPr>
          </w:r>
          <w:r w:rsidRPr="001F4E93">
            <w:rPr>
              <w:noProof/>
            </w:rPr>
            <w:fldChar w:fldCharType="separate"/>
          </w:r>
          <w:r w:rsidR="00195D9F">
            <w:rPr>
              <w:noProof/>
            </w:rPr>
            <w:t>582</w:t>
          </w:r>
          <w:r w:rsidRPr="001F4E93">
            <w:rPr>
              <w:noProof/>
            </w:rPr>
            <w:fldChar w:fldCharType="end"/>
          </w:r>
        </w:p>
        <w:p w14:paraId="6EDB671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ES_tradnl"/>
            </w:rPr>
            <w:t>CONCLUSIONES DE LA VARIABLE: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_Toc381011295 \h </w:instrText>
          </w:r>
          <w:r w:rsidRPr="001F4E93">
            <w:rPr>
              <w:noProof/>
              <w:sz w:val="22"/>
              <w:szCs w:val="22"/>
            </w:rPr>
          </w:r>
          <w:r w:rsidRPr="001F4E93">
            <w:rPr>
              <w:noProof/>
              <w:sz w:val="22"/>
              <w:szCs w:val="22"/>
            </w:rPr>
            <w:fldChar w:fldCharType="separate"/>
          </w:r>
          <w:r w:rsidR="00195D9F">
            <w:rPr>
              <w:noProof/>
              <w:sz w:val="22"/>
              <w:szCs w:val="22"/>
            </w:rPr>
            <w:t>583</w:t>
          </w:r>
          <w:r w:rsidRPr="001F4E93">
            <w:rPr>
              <w:noProof/>
              <w:sz w:val="22"/>
              <w:szCs w:val="22"/>
            </w:rPr>
            <w:fldChar w:fldCharType="end"/>
          </w:r>
        </w:p>
        <w:p w14:paraId="720FC1C9"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1.- Indicador Nº 01.- Regulación en materia de libertad de empresa</w:t>
          </w:r>
          <w:r w:rsidRPr="001F4E93">
            <w:rPr>
              <w:noProof/>
            </w:rPr>
            <w:tab/>
          </w:r>
          <w:r w:rsidRPr="001F4E93">
            <w:rPr>
              <w:noProof/>
            </w:rPr>
            <w:fldChar w:fldCharType="begin"/>
          </w:r>
          <w:r w:rsidRPr="001F4E93">
            <w:rPr>
              <w:noProof/>
            </w:rPr>
            <w:instrText xml:space="preserve"> PAGEREF _Toc381011296 \h </w:instrText>
          </w:r>
          <w:r w:rsidRPr="001F4E93">
            <w:rPr>
              <w:noProof/>
            </w:rPr>
          </w:r>
          <w:r w:rsidRPr="001F4E93">
            <w:rPr>
              <w:noProof/>
            </w:rPr>
            <w:fldChar w:fldCharType="separate"/>
          </w:r>
          <w:r w:rsidR="00195D9F">
            <w:rPr>
              <w:noProof/>
            </w:rPr>
            <w:t>583</w:t>
          </w:r>
          <w:r w:rsidRPr="001F4E93">
            <w:rPr>
              <w:noProof/>
            </w:rPr>
            <w:fldChar w:fldCharType="end"/>
          </w:r>
        </w:p>
        <w:p w14:paraId="618A3EC5"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2.- Indicador Nº 02.- Encuesta a empresarios de ZofraTacna sobre la Libertad de Empresa</w:t>
          </w:r>
          <w:r w:rsidRPr="001F4E93">
            <w:rPr>
              <w:noProof/>
            </w:rPr>
            <w:tab/>
          </w:r>
          <w:r w:rsidRPr="001F4E93">
            <w:rPr>
              <w:noProof/>
            </w:rPr>
            <w:fldChar w:fldCharType="begin"/>
          </w:r>
          <w:r w:rsidRPr="001F4E93">
            <w:rPr>
              <w:noProof/>
            </w:rPr>
            <w:instrText xml:space="preserve"> PAGEREF _Toc381011297 \h </w:instrText>
          </w:r>
          <w:r w:rsidRPr="001F4E93">
            <w:rPr>
              <w:noProof/>
            </w:rPr>
          </w:r>
          <w:r w:rsidRPr="001F4E93">
            <w:rPr>
              <w:noProof/>
            </w:rPr>
            <w:fldChar w:fldCharType="separate"/>
          </w:r>
          <w:r w:rsidR="00195D9F">
            <w:rPr>
              <w:noProof/>
            </w:rPr>
            <w:t>583</w:t>
          </w:r>
          <w:r w:rsidRPr="001F4E93">
            <w:rPr>
              <w:noProof/>
            </w:rPr>
            <w:fldChar w:fldCharType="end"/>
          </w:r>
        </w:p>
        <w:p w14:paraId="0F96E40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3.- Indicador Nº 03.- Encuesta a empresarios del PARQUE INDUSTRIAL sobre la Libertad de empresa</w:t>
          </w:r>
          <w:r w:rsidRPr="001F4E93">
            <w:rPr>
              <w:noProof/>
            </w:rPr>
            <w:tab/>
          </w:r>
          <w:r w:rsidRPr="001F4E93">
            <w:rPr>
              <w:noProof/>
            </w:rPr>
            <w:fldChar w:fldCharType="begin"/>
          </w:r>
          <w:r w:rsidRPr="001F4E93">
            <w:rPr>
              <w:noProof/>
            </w:rPr>
            <w:instrText xml:space="preserve"> PAGEREF _Toc381011298 \h </w:instrText>
          </w:r>
          <w:r w:rsidRPr="001F4E93">
            <w:rPr>
              <w:noProof/>
            </w:rPr>
          </w:r>
          <w:r w:rsidRPr="001F4E93">
            <w:rPr>
              <w:noProof/>
            </w:rPr>
            <w:fldChar w:fldCharType="separate"/>
          </w:r>
          <w:r w:rsidR="00195D9F">
            <w:rPr>
              <w:noProof/>
            </w:rPr>
            <w:t>583</w:t>
          </w:r>
          <w:r w:rsidRPr="001F4E93">
            <w:rPr>
              <w:noProof/>
            </w:rPr>
            <w:fldChar w:fldCharType="end"/>
          </w:r>
        </w:p>
        <w:p w14:paraId="2AB7DAC8"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4.-  Indicador Nº 04.- Encuesta a Empresarios de MERCADILLOS sobre la Libertad de empresa</w:t>
          </w:r>
          <w:r w:rsidRPr="001F4E93">
            <w:rPr>
              <w:noProof/>
            </w:rPr>
            <w:tab/>
          </w:r>
          <w:r w:rsidRPr="001F4E93">
            <w:rPr>
              <w:noProof/>
            </w:rPr>
            <w:fldChar w:fldCharType="begin"/>
          </w:r>
          <w:r w:rsidRPr="001F4E93">
            <w:rPr>
              <w:noProof/>
            </w:rPr>
            <w:instrText xml:space="preserve"> PAGEREF _Toc381011299 \h </w:instrText>
          </w:r>
          <w:r w:rsidRPr="001F4E93">
            <w:rPr>
              <w:noProof/>
            </w:rPr>
          </w:r>
          <w:r w:rsidRPr="001F4E93">
            <w:rPr>
              <w:noProof/>
            </w:rPr>
            <w:fldChar w:fldCharType="separate"/>
          </w:r>
          <w:r w:rsidR="00195D9F">
            <w:rPr>
              <w:noProof/>
            </w:rPr>
            <w:t>584</w:t>
          </w:r>
          <w:r w:rsidRPr="001F4E93">
            <w:rPr>
              <w:noProof/>
            </w:rPr>
            <w:fldChar w:fldCharType="end"/>
          </w:r>
        </w:p>
        <w:p w14:paraId="6A51017F" w14:textId="77777777" w:rsidR="00D01484" w:rsidRPr="001F4E93" w:rsidRDefault="00D01484">
          <w:pPr>
            <w:pStyle w:val="TDC2"/>
            <w:tabs>
              <w:tab w:val="right" w:leader="dot" w:pos="7927"/>
            </w:tabs>
            <w:rPr>
              <w:rFonts w:eastAsiaTheme="minorEastAsia" w:cstheme="minorBidi"/>
              <w:b w:val="0"/>
              <w:noProof/>
              <w:lang w:val="es-ES_tradnl" w:eastAsia="ja-JP"/>
            </w:rPr>
          </w:pPr>
          <w:r w:rsidRPr="001F4E93">
            <w:rPr>
              <w:rFonts w:ascii="Times New Roman" w:hAnsi="Times New Roman"/>
              <w:b w:val="0"/>
              <w:noProof/>
              <w:lang w:val="es-ES_tradnl"/>
            </w:rPr>
            <w:t>5.- Indicador Nº 05.- Encuesta a universitarios sobre la libertad de empresa</w:t>
          </w:r>
          <w:r w:rsidRPr="001F4E93">
            <w:rPr>
              <w:noProof/>
            </w:rPr>
            <w:tab/>
          </w:r>
          <w:r w:rsidRPr="001F4E93">
            <w:rPr>
              <w:noProof/>
            </w:rPr>
            <w:fldChar w:fldCharType="begin"/>
          </w:r>
          <w:r w:rsidRPr="001F4E93">
            <w:rPr>
              <w:noProof/>
            </w:rPr>
            <w:instrText xml:space="preserve"> PAGEREF _Toc381011300 \h </w:instrText>
          </w:r>
          <w:r w:rsidRPr="001F4E93">
            <w:rPr>
              <w:noProof/>
            </w:rPr>
          </w:r>
          <w:r w:rsidRPr="001F4E93">
            <w:rPr>
              <w:noProof/>
            </w:rPr>
            <w:fldChar w:fldCharType="separate"/>
          </w:r>
          <w:r w:rsidR="00195D9F">
            <w:rPr>
              <w:noProof/>
            </w:rPr>
            <w:t>585</w:t>
          </w:r>
          <w:r w:rsidRPr="001F4E93">
            <w:rPr>
              <w:noProof/>
            </w:rPr>
            <w:fldChar w:fldCharType="end"/>
          </w:r>
        </w:p>
        <w:p w14:paraId="40B352FB"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TÍTULO V: - SUGERENCIAS -</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_Toc381011301 \h </w:instrText>
          </w:r>
          <w:r w:rsidRPr="001F4E93">
            <w:rPr>
              <w:noProof/>
              <w:sz w:val="22"/>
              <w:szCs w:val="22"/>
            </w:rPr>
          </w:r>
          <w:r w:rsidRPr="001F4E93">
            <w:rPr>
              <w:noProof/>
              <w:sz w:val="22"/>
              <w:szCs w:val="22"/>
            </w:rPr>
            <w:fldChar w:fldCharType="separate"/>
          </w:r>
          <w:r w:rsidR="00195D9F">
            <w:rPr>
              <w:noProof/>
              <w:sz w:val="22"/>
              <w:szCs w:val="22"/>
            </w:rPr>
            <w:t>585</w:t>
          </w:r>
          <w:r w:rsidRPr="001F4E93">
            <w:rPr>
              <w:noProof/>
              <w:sz w:val="22"/>
              <w:szCs w:val="22"/>
            </w:rPr>
            <w:fldChar w:fldCharType="end"/>
          </w:r>
        </w:p>
        <w:p w14:paraId="3A834BF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MX"/>
            </w:rPr>
            <w:t>TÍTULO VI: ANEXOS: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_Toc381011302 \h </w:instrText>
          </w:r>
          <w:r w:rsidRPr="001F4E93">
            <w:rPr>
              <w:noProof/>
              <w:sz w:val="22"/>
              <w:szCs w:val="22"/>
            </w:rPr>
          </w:r>
          <w:r w:rsidRPr="001F4E93">
            <w:rPr>
              <w:noProof/>
              <w:sz w:val="22"/>
              <w:szCs w:val="22"/>
            </w:rPr>
            <w:fldChar w:fldCharType="separate"/>
          </w:r>
          <w:r w:rsidR="00195D9F">
            <w:rPr>
              <w:noProof/>
              <w:sz w:val="22"/>
              <w:szCs w:val="22"/>
            </w:rPr>
            <w:t>586</w:t>
          </w:r>
          <w:r w:rsidRPr="001F4E93">
            <w:rPr>
              <w:noProof/>
              <w:sz w:val="22"/>
              <w:szCs w:val="22"/>
            </w:rPr>
            <w:fldChar w:fldCharType="end"/>
          </w:r>
        </w:p>
        <w:p w14:paraId="5A0601F8"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u w:val="single"/>
            </w:rPr>
            <w:t xml:space="preserve">TÍTULO: </w:t>
          </w:r>
          <w:r w:rsidRPr="001F4E93">
            <w:rPr>
              <w:rFonts w:ascii="Times New Roman" w:hAnsi="Times New Roman"/>
              <w:noProof/>
              <w:sz w:val="22"/>
              <w:szCs w:val="22"/>
            </w:rPr>
            <w:t>INDICADORES JURISPRUDENCIALES</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_Toc381011303 \h </w:instrText>
          </w:r>
          <w:r w:rsidRPr="001F4E93">
            <w:rPr>
              <w:noProof/>
              <w:sz w:val="22"/>
              <w:szCs w:val="22"/>
            </w:rPr>
          </w:r>
          <w:r w:rsidRPr="001F4E93">
            <w:rPr>
              <w:noProof/>
              <w:sz w:val="22"/>
              <w:szCs w:val="22"/>
            </w:rPr>
            <w:fldChar w:fldCharType="separate"/>
          </w:r>
          <w:r w:rsidR="00195D9F">
            <w:rPr>
              <w:noProof/>
              <w:sz w:val="22"/>
              <w:szCs w:val="22"/>
            </w:rPr>
            <w:t>591</w:t>
          </w:r>
          <w:r w:rsidRPr="001F4E93">
            <w:rPr>
              <w:noProof/>
              <w:sz w:val="22"/>
              <w:szCs w:val="22"/>
            </w:rPr>
            <w:fldChar w:fldCharType="end"/>
          </w:r>
        </w:p>
        <w:p w14:paraId="33866C9F"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1.- Indicadores jurisprudenciales de la variable “Libertad de Empresa”.-</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_Toc381011304 \h </w:instrText>
          </w:r>
          <w:r w:rsidRPr="001F4E93">
            <w:rPr>
              <w:noProof/>
              <w:sz w:val="22"/>
              <w:szCs w:val="22"/>
            </w:rPr>
          </w:r>
          <w:r w:rsidRPr="001F4E93">
            <w:rPr>
              <w:noProof/>
              <w:sz w:val="22"/>
              <w:szCs w:val="22"/>
            </w:rPr>
            <w:fldChar w:fldCharType="separate"/>
          </w:r>
          <w:r w:rsidR="00195D9F">
            <w:rPr>
              <w:noProof/>
              <w:sz w:val="22"/>
              <w:szCs w:val="22"/>
            </w:rPr>
            <w:t>591</w:t>
          </w:r>
          <w:r w:rsidRPr="001F4E93">
            <w:rPr>
              <w:noProof/>
              <w:sz w:val="22"/>
              <w:szCs w:val="22"/>
            </w:rPr>
            <w:fldChar w:fldCharType="end"/>
          </w:r>
        </w:p>
        <w:p w14:paraId="4701EE5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2.- Indicadores jurisprudenciales de la variable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_Toc381011305 \h </w:instrText>
          </w:r>
          <w:r w:rsidRPr="001F4E93">
            <w:rPr>
              <w:noProof/>
              <w:sz w:val="22"/>
              <w:szCs w:val="22"/>
            </w:rPr>
          </w:r>
          <w:r w:rsidRPr="001F4E93">
            <w:rPr>
              <w:noProof/>
              <w:sz w:val="22"/>
              <w:szCs w:val="22"/>
            </w:rPr>
            <w:fldChar w:fldCharType="separate"/>
          </w:r>
          <w:r w:rsidR="00195D9F">
            <w:rPr>
              <w:noProof/>
              <w:sz w:val="22"/>
              <w:szCs w:val="22"/>
            </w:rPr>
            <w:t>592</w:t>
          </w:r>
          <w:r w:rsidRPr="001F4E93">
            <w:rPr>
              <w:noProof/>
              <w:sz w:val="22"/>
              <w:szCs w:val="22"/>
            </w:rPr>
            <w:fldChar w:fldCharType="end"/>
          </w:r>
        </w:p>
        <w:p w14:paraId="3020A279"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NRO. 01-TC-VLE-CLE</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_Toc381011306 \h </w:instrText>
          </w:r>
          <w:r w:rsidRPr="001F4E93">
            <w:rPr>
              <w:noProof/>
              <w:sz w:val="22"/>
              <w:szCs w:val="22"/>
            </w:rPr>
          </w:r>
          <w:r w:rsidRPr="001F4E93">
            <w:rPr>
              <w:noProof/>
              <w:sz w:val="22"/>
              <w:szCs w:val="22"/>
            </w:rPr>
            <w:fldChar w:fldCharType="separate"/>
          </w:r>
          <w:r w:rsidR="00195D9F">
            <w:rPr>
              <w:noProof/>
              <w:sz w:val="22"/>
              <w:szCs w:val="22"/>
            </w:rPr>
            <w:t>592</w:t>
          </w:r>
          <w:r w:rsidRPr="001F4E93">
            <w:rPr>
              <w:noProof/>
              <w:sz w:val="22"/>
              <w:szCs w:val="22"/>
            </w:rPr>
            <w:fldChar w:fldCharType="end"/>
          </w:r>
        </w:p>
        <w:p w14:paraId="6F05B7E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NRO. 02-TF-VLE-CLE</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_Toc381011307 \h </w:instrText>
          </w:r>
          <w:r w:rsidRPr="001F4E93">
            <w:rPr>
              <w:noProof/>
              <w:sz w:val="22"/>
              <w:szCs w:val="22"/>
            </w:rPr>
          </w:r>
          <w:r w:rsidRPr="001F4E93">
            <w:rPr>
              <w:noProof/>
              <w:sz w:val="22"/>
              <w:szCs w:val="22"/>
            </w:rPr>
            <w:fldChar w:fldCharType="separate"/>
          </w:r>
          <w:r w:rsidR="00195D9F">
            <w:rPr>
              <w:noProof/>
              <w:sz w:val="22"/>
              <w:szCs w:val="22"/>
            </w:rPr>
            <w:t>599</w:t>
          </w:r>
          <w:r w:rsidRPr="001F4E93">
            <w:rPr>
              <w:noProof/>
              <w:sz w:val="22"/>
              <w:szCs w:val="22"/>
            </w:rPr>
            <w:fldChar w:fldCharType="end"/>
          </w:r>
        </w:p>
        <w:p w14:paraId="496CD862"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NRO. 03-PJ-VLE-CLE</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_Toc381011308 \h </w:instrText>
          </w:r>
          <w:r w:rsidRPr="001F4E93">
            <w:rPr>
              <w:noProof/>
              <w:sz w:val="22"/>
              <w:szCs w:val="22"/>
            </w:rPr>
          </w:r>
          <w:r w:rsidRPr="001F4E93">
            <w:rPr>
              <w:noProof/>
              <w:sz w:val="22"/>
              <w:szCs w:val="22"/>
            </w:rPr>
            <w:fldChar w:fldCharType="separate"/>
          </w:r>
          <w:r w:rsidR="00195D9F">
            <w:rPr>
              <w:noProof/>
              <w:sz w:val="22"/>
              <w:szCs w:val="22"/>
            </w:rPr>
            <w:t>612</w:t>
          </w:r>
          <w:r w:rsidRPr="001F4E93">
            <w:rPr>
              <w:noProof/>
              <w:sz w:val="22"/>
              <w:szCs w:val="22"/>
            </w:rPr>
            <w:fldChar w:fldCharType="end"/>
          </w:r>
        </w:p>
        <w:p w14:paraId="6FB5FBB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lastRenderedPageBreak/>
            <w:t>INDICADOR JURISPRUDENCIAL N° 04-TC-VLE-CC</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_Toc381011309 \h </w:instrText>
          </w:r>
          <w:r w:rsidRPr="001F4E93">
            <w:rPr>
              <w:noProof/>
              <w:sz w:val="22"/>
              <w:szCs w:val="22"/>
            </w:rPr>
          </w:r>
          <w:r w:rsidRPr="001F4E93">
            <w:rPr>
              <w:noProof/>
              <w:sz w:val="22"/>
              <w:szCs w:val="22"/>
            </w:rPr>
            <w:fldChar w:fldCharType="separate"/>
          </w:r>
          <w:r w:rsidR="00195D9F">
            <w:rPr>
              <w:noProof/>
              <w:sz w:val="22"/>
              <w:szCs w:val="22"/>
            </w:rPr>
            <w:t>635</w:t>
          </w:r>
          <w:r w:rsidRPr="001F4E93">
            <w:rPr>
              <w:noProof/>
              <w:sz w:val="22"/>
              <w:szCs w:val="22"/>
            </w:rPr>
            <w:fldChar w:fldCharType="end"/>
          </w:r>
        </w:p>
        <w:p w14:paraId="3387A78D"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INDICADORES JURISPRUDENCIALES: VARIABLE: POLÍTICA FISCAL</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_Toc381011310 \h </w:instrText>
          </w:r>
          <w:r w:rsidRPr="001F4E93">
            <w:rPr>
              <w:noProof/>
              <w:sz w:val="22"/>
              <w:szCs w:val="22"/>
            </w:rPr>
          </w:r>
          <w:r w:rsidRPr="001F4E93">
            <w:rPr>
              <w:noProof/>
              <w:sz w:val="22"/>
              <w:szCs w:val="22"/>
            </w:rPr>
            <w:fldChar w:fldCharType="separate"/>
          </w:r>
          <w:r w:rsidR="00195D9F">
            <w:rPr>
              <w:noProof/>
              <w:sz w:val="22"/>
              <w:szCs w:val="22"/>
            </w:rPr>
            <w:t>640</w:t>
          </w:r>
          <w:r w:rsidRPr="001F4E93">
            <w:rPr>
              <w:noProof/>
              <w:sz w:val="22"/>
              <w:szCs w:val="22"/>
            </w:rPr>
            <w:fldChar w:fldCharType="end"/>
          </w:r>
        </w:p>
        <w:p w14:paraId="7633AC0E"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 01-TC-VPF-CTE</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_Toc381011311 \h </w:instrText>
          </w:r>
          <w:r w:rsidRPr="001F4E93">
            <w:rPr>
              <w:noProof/>
              <w:sz w:val="22"/>
              <w:szCs w:val="22"/>
            </w:rPr>
          </w:r>
          <w:r w:rsidRPr="001F4E93">
            <w:rPr>
              <w:noProof/>
              <w:sz w:val="22"/>
              <w:szCs w:val="22"/>
            </w:rPr>
            <w:fldChar w:fldCharType="separate"/>
          </w:r>
          <w:r w:rsidR="00195D9F">
            <w:rPr>
              <w:noProof/>
              <w:sz w:val="22"/>
              <w:szCs w:val="22"/>
            </w:rPr>
            <w:t>640</w:t>
          </w:r>
          <w:r w:rsidRPr="001F4E93">
            <w:rPr>
              <w:noProof/>
              <w:sz w:val="22"/>
              <w:szCs w:val="22"/>
            </w:rPr>
            <w:fldChar w:fldCharType="end"/>
          </w:r>
        </w:p>
        <w:p w14:paraId="375C7B24"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 02-TC-VPF-CIP</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_Toc381011312 \h </w:instrText>
          </w:r>
          <w:r w:rsidRPr="001F4E93">
            <w:rPr>
              <w:noProof/>
              <w:sz w:val="22"/>
              <w:szCs w:val="22"/>
            </w:rPr>
          </w:r>
          <w:r w:rsidRPr="001F4E93">
            <w:rPr>
              <w:noProof/>
              <w:sz w:val="22"/>
              <w:szCs w:val="22"/>
            </w:rPr>
            <w:fldChar w:fldCharType="separate"/>
          </w:r>
          <w:r w:rsidR="00195D9F">
            <w:rPr>
              <w:noProof/>
              <w:sz w:val="22"/>
              <w:szCs w:val="22"/>
            </w:rPr>
            <w:t>648</w:t>
          </w:r>
          <w:r w:rsidRPr="001F4E93">
            <w:rPr>
              <w:noProof/>
              <w:sz w:val="22"/>
              <w:szCs w:val="22"/>
            </w:rPr>
            <w:fldChar w:fldCharType="end"/>
          </w:r>
        </w:p>
        <w:p w14:paraId="71ECD6D6"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lang w:val="es-PE"/>
            </w:rPr>
            <w:t>INDICADOR JURISPRUDENCIAL N° 03-TC-VPF-CDT</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_Toc381011313 \h </w:instrText>
          </w:r>
          <w:r w:rsidRPr="001F4E93">
            <w:rPr>
              <w:noProof/>
              <w:sz w:val="22"/>
              <w:szCs w:val="22"/>
            </w:rPr>
          </w:r>
          <w:r w:rsidRPr="001F4E93">
            <w:rPr>
              <w:noProof/>
              <w:sz w:val="22"/>
              <w:szCs w:val="22"/>
            </w:rPr>
            <w:fldChar w:fldCharType="separate"/>
          </w:r>
          <w:r w:rsidR="00195D9F">
            <w:rPr>
              <w:noProof/>
              <w:sz w:val="22"/>
              <w:szCs w:val="22"/>
            </w:rPr>
            <w:t>651</w:t>
          </w:r>
          <w:r w:rsidRPr="001F4E93">
            <w:rPr>
              <w:noProof/>
              <w:sz w:val="22"/>
              <w:szCs w:val="22"/>
            </w:rPr>
            <w:fldChar w:fldCharType="end"/>
          </w:r>
        </w:p>
        <w:p w14:paraId="25FAC9E1" w14:textId="77777777" w:rsidR="00D01484" w:rsidRPr="001F4E93" w:rsidRDefault="00D01484">
          <w:pPr>
            <w:pStyle w:val="TDC1"/>
            <w:tabs>
              <w:tab w:val="right" w:leader="dot" w:pos="7927"/>
            </w:tabs>
            <w:rPr>
              <w:rFonts w:eastAsiaTheme="minorEastAsia" w:cstheme="minorBidi"/>
              <w:b w:val="0"/>
              <w:noProof/>
              <w:sz w:val="22"/>
              <w:szCs w:val="22"/>
              <w:lang w:val="es-ES_tradnl" w:eastAsia="ja-JP"/>
            </w:rPr>
          </w:pPr>
          <w:r w:rsidRPr="001F4E93">
            <w:rPr>
              <w:rFonts w:ascii="Times New Roman" w:hAnsi="Times New Roman"/>
              <w:noProof/>
              <w:sz w:val="22"/>
              <w:szCs w:val="22"/>
            </w:rPr>
            <w:t>INDICADOR JURISPRUDENCIAL N° 04-TC-VPF-CCC</w:t>
          </w:r>
          <w:r w:rsidRPr="001F4E93">
            <w:rPr>
              <w:noProof/>
              <w:sz w:val="22"/>
              <w:szCs w:val="22"/>
            </w:rPr>
            <w:tab/>
          </w:r>
          <w:r w:rsidRPr="001F4E93">
            <w:rPr>
              <w:noProof/>
              <w:sz w:val="22"/>
              <w:szCs w:val="22"/>
            </w:rPr>
            <w:fldChar w:fldCharType="begin"/>
          </w:r>
          <w:r w:rsidRPr="001F4E93">
            <w:rPr>
              <w:noProof/>
              <w:sz w:val="22"/>
              <w:szCs w:val="22"/>
            </w:rPr>
            <w:instrText xml:space="preserve"> PAGEREF _Toc381011314 \h </w:instrText>
          </w:r>
          <w:r w:rsidRPr="001F4E93">
            <w:rPr>
              <w:noProof/>
              <w:sz w:val="22"/>
              <w:szCs w:val="22"/>
            </w:rPr>
          </w:r>
          <w:r w:rsidRPr="001F4E93">
            <w:rPr>
              <w:noProof/>
              <w:sz w:val="22"/>
              <w:szCs w:val="22"/>
            </w:rPr>
            <w:fldChar w:fldCharType="separate"/>
          </w:r>
          <w:r w:rsidR="00195D9F">
            <w:rPr>
              <w:noProof/>
              <w:sz w:val="22"/>
              <w:szCs w:val="22"/>
            </w:rPr>
            <w:t>659</w:t>
          </w:r>
          <w:r w:rsidRPr="001F4E93">
            <w:rPr>
              <w:noProof/>
              <w:sz w:val="22"/>
              <w:szCs w:val="22"/>
            </w:rPr>
            <w:fldChar w:fldCharType="end"/>
          </w:r>
        </w:p>
        <w:p w14:paraId="6544A9C4" w14:textId="41FDF80F" w:rsidR="008263F4" w:rsidRPr="00D01484" w:rsidRDefault="008263F4" w:rsidP="006425DC">
          <w:pPr>
            <w:spacing w:line="360" w:lineRule="auto"/>
            <w:rPr>
              <w:rFonts w:ascii="Times New Roman" w:hAnsi="Times New Roman"/>
              <w:lang w:val="es-ES_tradnl"/>
            </w:rPr>
          </w:pPr>
          <w:r w:rsidRPr="001F4E93">
            <w:rPr>
              <w:rFonts w:ascii="Times New Roman" w:hAnsi="Times New Roman"/>
              <w:b/>
              <w:bCs/>
              <w:noProof/>
              <w:sz w:val="22"/>
              <w:szCs w:val="22"/>
              <w:lang w:val="es-ES_tradnl"/>
            </w:rPr>
            <w:fldChar w:fldCharType="end"/>
          </w:r>
        </w:p>
      </w:sdtContent>
    </w:sdt>
    <w:p w14:paraId="601C5C86" w14:textId="77777777" w:rsidR="000E7E08" w:rsidRPr="00D01484" w:rsidRDefault="000E7E08" w:rsidP="006425DC">
      <w:pPr>
        <w:pStyle w:val="Textodecuerpo"/>
        <w:spacing w:line="360" w:lineRule="auto"/>
        <w:rPr>
          <w:lang w:val="es-ES_tradnl"/>
        </w:rPr>
      </w:pPr>
    </w:p>
    <w:p w14:paraId="4D22B9FF" w14:textId="77777777" w:rsidR="000E7E08" w:rsidRPr="00D01484" w:rsidRDefault="000E7E08" w:rsidP="006425DC">
      <w:pPr>
        <w:spacing w:line="360" w:lineRule="auto"/>
        <w:rPr>
          <w:rFonts w:ascii="Times New Roman" w:hAnsi="Times New Roman"/>
          <w:lang w:val="es-ES_tradnl"/>
        </w:rPr>
      </w:pPr>
    </w:p>
    <w:p w14:paraId="484645ED" w14:textId="77777777" w:rsidR="003606EC" w:rsidRPr="00D01484" w:rsidRDefault="003606EC" w:rsidP="006425DC">
      <w:pPr>
        <w:spacing w:line="360" w:lineRule="auto"/>
        <w:ind w:left="708"/>
        <w:rPr>
          <w:rFonts w:ascii="Times New Roman" w:hAnsi="Times New Roman"/>
          <w:lang w:val="es-ES_tradnl"/>
        </w:rPr>
      </w:pPr>
    </w:p>
    <w:p w14:paraId="4AF56A37" w14:textId="77777777" w:rsidR="00622914" w:rsidRPr="00D01484" w:rsidRDefault="000E7E08" w:rsidP="006425DC">
      <w:pPr>
        <w:spacing w:line="360" w:lineRule="auto"/>
        <w:ind w:left="708"/>
        <w:rPr>
          <w:rFonts w:ascii="Times New Roman" w:hAnsi="Times New Roman"/>
          <w:lang w:val="es-ES_tradnl"/>
        </w:rPr>
      </w:pPr>
      <w:r w:rsidRPr="00D01484">
        <w:rPr>
          <w:rFonts w:ascii="Times New Roman" w:hAnsi="Times New Roman"/>
          <w:lang w:val="es-ES_tradnl"/>
        </w:rPr>
        <w:br w:type="page"/>
      </w:r>
    </w:p>
    <w:p w14:paraId="3A0DEEAA" w14:textId="77777777" w:rsidR="00B818C5" w:rsidRPr="00D01484" w:rsidRDefault="00B818C5" w:rsidP="006425DC">
      <w:pPr>
        <w:spacing w:line="360" w:lineRule="auto"/>
        <w:rPr>
          <w:rFonts w:ascii="Times New Roman" w:hAnsi="Times New Roman"/>
          <w:lang w:val="es-ES_tradnl"/>
        </w:rPr>
      </w:pPr>
    </w:p>
    <w:p w14:paraId="2F0F82D3" w14:textId="77777777" w:rsidR="00B818C5" w:rsidRPr="00D01484" w:rsidRDefault="00B818C5" w:rsidP="006425DC">
      <w:pPr>
        <w:spacing w:line="360" w:lineRule="auto"/>
        <w:jc w:val="both"/>
        <w:rPr>
          <w:rFonts w:ascii="Times New Roman" w:hAnsi="Times New Roman"/>
          <w:lang w:val="es-ES_tradnl"/>
        </w:rPr>
      </w:pPr>
    </w:p>
    <w:p w14:paraId="011AB172" w14:textId="77777777" w:rsidR="00B818C5" w:rsidRPr="00D01484" w:rsidRDefault="00B818C5" w:rsidP="006425DC">
      <w:pPr>
        <w:autoSpaceDE w:val="0"/>
        <w:autoSpaceDN w:val="0"/>
        <w:adjustRightInd w:val="0"/>
        <w:spacing w:line="360" w:lineRule="auto"/>
        <w:ind w:left="2124"/>
        <w:jc w:val="both"/>
        <w:rPr>
          <w:rFonts w:ascii="Times New Roman" w:hAnsi="Times New Roman"/>
          <w:lang w:val="es-ES_tradnl" w:eastAsia="en-US"/>
        </w:rPr>
      </w:pPr>
      <w:r w:rsidRPr="00D01484">
        <w:rPr>
          <w:rFonts w:ascii="Times New Roman" w:hAnsi="Times New Roman"/>
          <w:lang w:val="es-ES_tradnl" w:eastAsia="en-US"/>
        </w:rPr>
        <w:t xml:space="preserve">"Una parte esencial de la libertad económica consiste en la facultad de escoger la manera en que vamos a utilizar nuestros ingresos: qué parte vamos a destinar para nuestros gastos y qué artículos vamos a comprar; qué cantidad vamos a ahorrar y en qué forma; qué monto vamos a regalar y a quien. En la actualidad, el gobierno, a nivel federal, estatal y local, utiliza en nuestro nombre más del 40 por ciento de nuestros ingresos. </w:t>
      </w:r>
    </w:p>
    <w:p w14:paraId="78161F41" w14:textId="77777777" w:rsidR="00B818C5" w:rsidRPr="00D01484" w:rsidRDefault="00B818C5" w:rsidP="006425DC">
      <w:pPr>
        <w:autoSpaceDE w:val="0"/>
        <w:autoSpaceDN w:val="0"/>
        <w:adjustRightInd w:val="0"/>
        <w:spacing w:line="360" w:lineRule="auto"/>
        <w:ind w:left="2124"/>
        <w:jc w:val="both"/>
        <w:rPr>
          <w:rFonts w:ascii="Times New Roman" w:hAnsi="Times New Roman"/>
          <w:lang w:val="es-ES_tradnl" w:eastAsia="en-US"/>
        </w:rPr>
      </w:pPr>
      <w:r w:rsidRPr="00D01484">
        <w:rPr>
          <w:rFonts w:ascii="Times New Roman" w:hAnsi="Times New Roman"/>
          <w:lang w:val="es-ES_tradnl" w:eastAsia="en-US"/>
        </w:rPr>
        <w:t xml:space="preserve">(...) </w:t>
      </w:r>
    </w:p>
    <w:p w14:paraId="03B9ED57" w14:textId="77777777" w:rsidR="00B818C5" w:rsidRPr="00D01484" w:rsidRDefault="00B818C5" w:rsidP="006425DC">
      <w:pPr>
        <w:autoSpaceDE w:val="0"/>
        <w:autoSpaceDN w:val="0"/>
        <w:adjustRightInd w:val="0"/>
        <w:spacing w:line="360" w:lineRule="auto"/>
        <w:ind w:left="2124"/>
        <w:jc w:val="both"/>
        <w:rPr>
          <w:rFonts w:ascii="Times New Roman" w:hAnsi="Times New Roman"/>
          <w:lang w:val="es-ES_tradnl" w:eastAsia="en-US"/>
        </w:rPr>
      </w:pPr>
      <w:r w:rsidRPr="00D01484">
        <w:rPr>
          <w:rFonts w:ascii="Times New Roman" w:hAnsi="Times New Roman"/>
          <w:lang w:val="es-ES_tradnl" w:eastAsia="en-US"/>
        </w:rPr>
        <w:t xml:space="preserve">Hoy día no somos libres para ofrecer nuestros servicios como abogados, médicos, dentistas, fontaneros, barberos, enterradores, o para empezar a trabajar en muchas otras ocupaciones, sin antes conseguir un permiso o una autorización de un funcionario gubernamental. No podemos trabajar horas extras en condiciones acordadas previamente con nuestro empresario a menos que éstas estén de acuerdo con las normas y las reglamentaciones establecidas por un funcionario gubernamental. </w:t>
      </w:r>
    </w:p>
    <w:p w14:paraId="0ED2D0D7" w14:textId="77777777" w:rsidR="00B818C5" w:rsidRPr="00D01484" w:rsidRDefault="00B818C5" w:rsidP="006425DC">
      <w:pPr>
        <w:autoSpaceDE w:val="0"/>
        <w:autoSpaceDN w:val="0"/>
        <w:adjustRightInd w:val="0"/>
        <w:spacing w:line="360" w:lineRule="auto"/>
        <w:ind w:left="2124"/>
        <w:jc w:val="both"/>
        <w:rPr>
          <w:rFonts w:ascii="Times New Roman" w:hAnsi="Times New Roman"/>
          <w:lang w:val="es-ES_tradnl" w:eastAsia="en-US"/>
        </w:rPr>
      </w:pPr>
    </w:p>
    <w:p w14:paraId="48A27E5A" w14:textId="77777777" w:rsidR="00B818C5" w:rsidRPr="00D01484" w:rsidRDefault="00B818C5" w:rsidP="006425DC">
      <w:pPr>
        <w:spacing w:line="360" w:lineRule="auto"/>
        <w:ind w:left="2124"/>
        <w:jc w:val="both"/>
        <w:rPr>
          <w:rFonts w:ascii="Times New Roman" w:hAnsi="Times New Roman"/>
          <w:lang w:val="es-ES_tradnl" w:eastAsia="en-US"/>
        </w:rPr>
      </w:pPr>
      <w:r w:rsidRPr="00D01484">
        <w:rPr>
          <w:rFonts w:ascii="Times New Roman" w:hAnsi="Times New Roman"/>
          <w:lang w:val="es-ES_tradnl" w:eastAsia="en-US"/>
        </w:rPr>
        <w:t xml:space="preserve">No somos libres de abrir un banco, entrar en la industria de taxi, o en la venta de electricidad o de servicio telefónico, o explotar una línea de ferrocarril, autobús o aérea, sin antes recibir una autorización de un funcionario gubernamental" </w:t>
      </w:r>
      <w:r w:rsidRPr="00D01484">
        <w:rPr>
          <w:rFonts w:ascii="Times New Roman" w:hAnsi="Times New Roman"/>
          <w:lang w:val="es-ES_tradnl"/>
        </w:rPr>
        <w:t>(</w:t>
      </w:r>
      <w:r w:rsidRPr="00D01484">
        <w:rPr>
          <w:rFonts w:ascii="Times New Roman" w:hAnsi="Times New Roman"/>
          <w:i/>
          <w:lang w:val="es-ES_tradnl" w:eastAsia="en-US"/>
        </w:rPr>
        <w:t>Milton y Rose Friedman. Libertad de Elegir. Ediciones Orbis. Pp. 98 y sgtes</w:t>
      </w:r>
      <w:r w:rsidRPr="00D01484">
        <w:rPr>
          <w:rFonts w:ascii="Times New Roman" w:hAnsi="Times New Roman"/>
          <w:lang w:val="es-ES_tradnl" w:eastAsia="en-US"/>
        </w:rPr>
        <w:t>.)</w:t>
      </w:r>
    </w:p>
    <w:p w14:paraId="43F8A702" w14:textId="708CC826" w:rsidR="00B818C5" w:rsidRPr="00D01484" w:rsidRDefault="00B818C5" w:rsidP="006425DC">
      <w:pPr>
        <w:spacing w:line="360" w:lineRule="auto"/>
        <w:rPr>
          <w:rFonts w:ascii="Times New Roman" w:hAnsi="Times New Roman"/>
          <w:lang w:val="es-ES_tradnl"/>
        </w:rPr>
      </w:pPr>
      <w:r w:rsidRPr="00D01484">
        <w:rPr>
          <w:rFonts w:ascii="Times New Roman" w:hAnsi="Times New Roman"/>
          <w:lang w:val="es-ES_tradnl"/>
        </w:rPr>
        <w:br w:type="page"/>
      </w:r>
    </w:p>
    <w:p w14:paraId="63E7434E" w14:textId="77777777" w:rsidR="00622914" w:rsidRPr="00D01484" w:rsidRDefault="00622914" w:rsidP="006425DC">
      <w:pPr>
        <w:spacing w:line="360" w:lineRule="auto"/>
        <w:ind w:left="708"/>
        <w:rPr>
          <w:rFonts w:ascii="Times New Roman" w:hAnsi="Times New Roman"/>
          <w:lang w:val="es-ES_tradnl"/>
        </w:rPr>
      </w:pPr>
    </w:p>
    <w:p w14:paraId="352BC833" w14:textId="77777777" w:rsidR="00622914" w:rsidRPr="00D01484" w:rsidRDefault="00622914" w:rsidP="006425DC">
      <w:pPr>
        <w:spacing w:line="360" w:lineRule="auto"/>
        <w:ind w:left="708"/>
        <w:rPr>
          <w:rFonts w:ascii="Times New Roman" w:hAnsi="Times New Roman"/>
          <w:lang w:val="es-ES_tradnl"/>
        </w:rPr>
      </w:pPr>
    </w:p>
    <w:p w14:paraId="6BAC2983" w14:textId="77777777" w:rsidR="00622914" w:rsidRPr="00D01484" w:rsidRDefault="00622914" w:rsidP="006425DC">
      <w:pPr>
        <w:spacing w:line="360" w:lineRule="auto"/>
        <w:ind w:left="708"/>
        <w:rPr>
          <w:rFonts w:ascii="Times New Roman" w:hAnsi="Times New Roman"/>
          <w:lang w:val="es-ES_tradnl"/>
        </w:rPr>
      </w:pPr>
    </w:p>
    <w:p w14:paraId="46C17063" w14:textId="77777777" w:rsidR="00622914" w:rsidRPr="00D01484" w:rsidRDefault="00622914" w:rsidP="006425DC">
      <w:pPr>
        <w:spacing w:line="360" w:lineRule="auto"/>
        <w:ind w:left="708"/>
        <w:rPr>
          <w:rFonts w:ascii="Times New Roman" w:hAnsi="Times New Roman"/>
          <w:lang w:val="es-ES_tradnl"/>
        </w:rPr>
      </w:pPr>
    </w:p>
    <w:p w14:paraId="06017217" w14:textId="77777777" w:rsidR="003606EC" w:rsidRPr="00D01484" w:rsidRDefault="003606EC" w:rsidP="006425DC">
      <w:pPr>
        <w:pStyle w:val="Ttulo1"/>
        <w:spacing w:before="0" w:after="0" w:line="360" w:lineRule="auto"/>
        <w:jc w:val="center"/>
        <w:rPr>
          <w:rFonts w:ascii="Times New Roman" w:hAnsi="Times New Roman"/>
          <w:i/>
          <w:sz w:val="24"/>
          <w:szCs w:val="24"/>
          <w:u w:val="single"/>
          <w:lang w:val="es-ES_tradnl"/>
        </w:rPr>
      </w:pPr>
      <w:bookmarkStart w:id="0" w:name="_Toc381010891"/>
      <w:r w:rsidRPr="00D01484">
        <w:rPr>
          <w:rFonts w:ascii="Times New Roman" w:hAnsi="Times New Roman"/>
          <w:sz w:val="24"/>
          <w:szCs w:val="24"/>
          <w:u w:val="single"/>
          <w:lang w:val="es-ES_tradnl"/>
        </w:rPr>
        <w:t>INTRODUCCIÓN</w:t>
      </w:r>
      <w:bookmarkEnd w:id="0"/>
    </w:p>
    <w:p w14:paraId="008293F5" w14:textId="77777777" w:rsidR="003606EC" w:rsidRPr="00D01484" w:rsidRDefault="003606EC" w:rsidP="006425DC">
      <w:pPr>
        <w:spacing w:line="360" w:lineRule="auto"/>
        <w:ind w:left="708"/>
        <w:rPr>
          <w:rFonts w:ascii="Times New Roman" w:hAnsi="Times New Roman"/>
          <w:lang w:val="es-ES_tradnl"/>
        </w:rPr>
      </w:pPr>
    </w:p>
    <w:p w14:paraId="2C72C8F0" w14:textId="77777777" w:rsidR="00380521" w:rsidRPr="00D01484" w:rsidRDefault="00B164AF" w:rsidP="006425DC">
      <w:pPr>
        <w:pStyle w:val="Ttulo2"/>
        <w:spacing w:before="0" w:after="0" w:line="360" w:lineRule="auto"/>
        <w:jc w:val="both"/>
        <w:rPr>
          <w:rFonts w:ascii="Times New Roman" w:hAnsi="Times New Roman"/>
          <w:b w:val="0"/>
          <w:bCs w:val="0"/>
          <w:sz w:val="24"/>
          <w:szCs w:val="24"/>
          <w:lang w:val="es-ES_tradnl"/>
        </w:rPr>
      </w:pPr>
      <w:bookmarkStart w:id="1" w:name="_Toc381010892"/>
      <w:r w:rsidRPr="00D01484">
        <w:rPr>
          <w:rFonts w:ascii="Times New Roman" w:hAnsi="Times New Roman"/>
          <w:sz w:val="24"/>
          <w:szCs w:val="24"/>
          <w:lang w:val="es-ES_tradnl"/>
        </w:rPr>
        <w:t>GENERALIDADES:</w:t>
      </w:r>
      <w:bookmarkEnd w:id="1"/>
    </w:p>
    <w:p w14:paraId="6E6341F8" w14:textId="77777777" w:rsidR="00B818C5" w:rsidRPr="00D01484" w:rsidRDefault="00B818C5" w:rsidP="006425DC">
      <w:pPr>
        <w:widowControl w:val="0"/>
        <w:autoSpaceDE w:val="0"/>
        <w:autoSpaceDN w:val="0"/>
        <w:adjustRightInd w:val="0"/>
        <w:spacing w:line="360" w:lineRule="auto"/>
        <w:ind w:left="1418"/>
        <w:jc w:val="both"/>
        <w:rPr>
          <w:rFonts w:ascii="Times New Roman" w:hAnsi="Times New Roman"/>
          <w:lang w:val="es-ES_tradnl"/>
        </w:rPr>
      </w:pPr>
    </w:p>
    <w:p w14:paraId="6803FA92" w14:textId="1B6A042D" w:rsidR="00331CD5" w:rsidRPr="00D01484" w:rsidRDefault="00331CD5" w:rsidP="006425DC">
      <w:pPr>
        <w:widowControl w:val="0"/>
        <w:autoSpaceDE w:val="0"/>
        <w:autoSpaceDN w:val="0"/>
        <w:adjustRightInd w:val="0"/>
        <w:spacing w:line="360" w:lineRule="auto"/>
        <w:ind w:left="1418"/>
        <w:jc w:val="both"/>
        <w:rPr>
          <w:rFonts w:ascii="Times New Roman" w:hAnsi="Times New Roman"/>
          <w:lang w:val="es-ES_tradnl"/>
        </w:rPr>
      </w:pPr>
      <w:r w:rsidRPr="00D01484">
        <w:rPr>
          <w:rFonts w:ascii="Times New Roman" w:hAnsi="Times New Roman"/>
          <w:lang w:val="es-ES_tradnl"/>
        </w:rPr>
        <w:t xml:space="preserve">“Así que la vida de la empresa no se concibe, desde el punto de vista económico, sin capital, ni tampoco es factible sin trabajo. No obstante, es preciso reconocer que </w:t>
      </w:r>
      <w:r w:rsidRPr="00D01484">
        <w:rPr>
          <w:rFonts w:ascii="Times New Roman" w:hAnsi="Times New Roman"/>
          <w:b/>
          <w:lang w:val="es-ES_tradnl"/>
        </w:rPr>
        <w:t>la salud de la empresa</w:t>
      </w:r>
      <w:r w:rsidRPr="00D01484">
        <w:rPr>
          <w:rFonts w:ascii="Times New Roman" w:hAnsi="Times New Roman"/>
          <w:lang w:val="es-ES_tradnl"/>
        </w:rPr>
        <w:t xml:space="preserve"> depende de normas jurídicas que le dan certidumbre y seguridad al enmarcar su funcionamiento según las normas y regulaciones que el Estado impone en la legislación positiva.”</w:t>
      </w:r>
      <w:r w:rsidRPr="00D01484">
        <w:rPr>
          <w:rStyle w:val="Refdenotaalpie"/>
          <w:rFonts w:ascii="Times New Roman" w:hAnsi="Times New Roman"/>
          <w:sz w:val="24"/>
          <w:lang w:val="es-ES_tradnl"/>
        </w:rPr>
        <w:footnoteReference w:id="1"/>
      </w:r>
    </w:p>
    <w:p w14:paraId="2753EA13" w14:textId="77777777" w:rsidR="00331CD5" w:rsidRPr="00D01484" w:rsidRDefault="00331CD5" w:rsidP="006425DC">
      <w:pPr>
        <w:spacing w:line="360" w:lineRule="auto"/>
        <w:jc w:val="both"/>
        <w:rPr>
          <w:rFonts w:ascii="Times New Roman" w:hAnsi="Times New Roman"/>
          <w:lang w:val="es-ES_tradnl"/>
        </w:rPr>
      </w:pPr>
    </w:p>
    <w:p w14:paraId="4A937C19" w14:textId="75A19A86" w:rsidR="00495A75" w:rsidRPr="00D01484" w:rsidRDefault="00495A7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libertad de empresa es un derecho </w:t>
      </w:r>
      <w:r w:rsidR="009F0E5F" w:rsidRPr="00D01484">
        <w:rPr>
          <w:rFonts w:ascii="Times New Roman" w:hAnsi="Times New Roman"/>
          <w:lang w:val="es-ES_tradnl"/>
        </w:rPr>
        <w:t>y técnica de la libertad</w:t>
      </w:r>
      <w:r w:rsidRPr="00D01484">
        <w:rPr>
          <w:rFonts w:ascii="Times New Roman" w:hAnsi="Times New Roman"/>
          <w:lang w:val="es-ES_tradnl"/>
        </w:rPr>
        <w:t xml:space="preserve"> que contiene en su interior </w:t>
      </w:r>
      <w:r w:rsidR="00EF5ECC" w:rsidRPr="00D01484">
        <w:rPr>
          <w:rFonts w:ascii="Times New Roman" w:hAnsi="Times New Roman"/>
          <w:lang w:val="es-ES_tradnl"/>
        </w:rPr>
        <w:t xml:space="preserve">importantes y </w:t>
      </w:r>
      <w:r w:rsidRPr="00D01484">
        <w:rPr>
          <w:rFonts w:ascii="Times New Roman" w:hAnsi="Times New Roman"/>
          <w:lang w:val="es-ES_tradnl"/>
        </w:rPr>
        <w:t xml:space="preserve">fundamentales factores (autonomía, autogestión, productividad, etc.) para el desarrollo de la personalidad del individuo y de la propia sociedad, de tal forma que su respeto, defensa, garantía y ejecución determinan el grado o nivel de desarrollo de una entidad social. </w:t>
      </w:r>
      <w:r w:rsidR="009F0E5F" w:rsidRPr="00D01484">
        <w:rPr>
          <w:rFonts w:ascii="Times New Roman" w:hAnsi="Times New Roman"/>
          <w:lang w:val="es-ES_tradnl"/>
        </w:rPr>
        <w:t xml:space="preserve">Por ello es necesario </w:t>
      </w:r>
      <w:r w:rsidRPr="00D01484">
        <w:rPr>
          <w:rFonts w:ascii="Times New Roman" w:hAnsi="Times New Roman"/>
          <w:lang w:val="es-ES_tradnl"/>
        </w:rPr>
        <w:t>medir</w:t>
      </w:r>
      <w:r w:rsidR="00EF5ECC" w:rsidRPr="00D01484">
        <w:rPr>
          <w:rFonts w:ascii="Times New Roman" w:hAnsi="Times New Roman"/>
          <w:lang w:val="es-ES_tradnl"/>
        </w:rPr>
        <w:t xml:space="preserve"> </w:t>
      </w:r>
      <w:r w:rsidR="009F0E5F" w:rsidRPr="00D01484">
        <w:rPr>
          <w:rFonts w:ascii="Times New Roman" w:hAnsi="Times New Roman"/>
          <w:lang w:val="es-ES_tradnl"/>
        </w:rPr>
        <w:t xml:space="preserve">siempre </w:t>
      </w:r>
      <w:r w:rsidR="00EF5ECC" w:rsidRPr="00D01484">
        <w:rPr>
          <w:rFonts w:ascii="Times New Roman" w:hAnsi="Times New Roman"/>
          <w:lang w:val="es-ES_tradnl"/>
        </w:rPr>
        <w:t xml:space="preserve">el grado de libertad de empresa </w:t>
      </w:r>
      <w:r w:rsidR="009F0E5F" w:rsidRPr="00D01484">
        <w:rPr>
          <w:rFonts w:ascii="Times New Roman" w:hAnsi="Times New Roman"/>
          <w:lang w:val="es-ES_tradnl"/>
        </w:rPr>
        <w:t xml:space="preserve">existente, para lo cual se puede recurrir </w:t>
      </w:r>
      <w:r w:rsidRPr="00D01484">
        <w:rPr>
          <w:rFonts w:ascii="Times New Roman" w:hAnsi="Times New Roman"/>
          <w:lang w:val="es-ES_tradnl"/>
        </w:rPr>
        <w:t>a variables que se utilizan en el proceso de legitimación de su constitución</w:t>
      </w:r>
      <w:r w:rsidR="00D638DD" w:rsidRPr="00D01484">
        <w:rPr>
          <w:rFonts w:ascii="Times New Roman" w:hAnsi="Times New Roman"/>
          <w:lang w:val="es-ES_tradnl"/>
        </w:rPr>
        <w:t>, actividad</w:t>
      </w:r>
      <w:r w:rsidRPr="00D01484">
        <w:rPr>
          <w:rFonts w:ascii="Times New Roman" w:hAnsi="Times New Roman"/>
          <w:lang w:val="es-ES_tradnl"/>
        </w:rPr>
        <w:t xml:space="preserve"> y permanencia, como</w:t>
      </w:r>
      <w:r w:rsidR="004C4DC0" w:rsidRPr="00D01484">
        <w:rPr>
          <w:rFonts w:ascii="Times New Roman" w:hAnsi="Times New Roman"/>
          <w:lang w:val="es-ES_tradnl"/>
        </w:rPr>
        <w:t xml:space="preserve"> por ejemplo</w:t>
      </w:r>
      <w:r w:rsidR="00D84B5D" w:rsidRPr="00D01484">
        <w:rPr>
          <w:rFonts w:ascii="Times New Roman" w:hAnsi="Times New Roman"/>
          <w:lang w:val="es-ES_tradnl"/>
        </w:rPr>
        <w:t xml:space="preserve"> </w:t>
      </w:r>
      <w:r w:rsidRPr="00D01484">
        <w:rPr>
          <w:rFonts w:ascii="Times New Roman" w:hAnsi="Times New Roman"/>
          <w:lang w:val="es-ES_tradnl"/>
        </w:rPr>
        <w:t>el factor</w:t>
      </w:r>
      <w:r w:rsidR="00D84B5D" w:rsidRPr="00D01484">
        <w:rPr>
          <w:rFonts w:ascii="Times New Roman" w:hAnsi="Times New Roman"/>
          <w:lang w:val="es-ES_tradnl"/>
        </w:rPr>
        <w:t>:</w:t>
      </w:r>
      <w:r w:rsidRPr="00D01484">
        <w:rPr>
          <w:rFonts w:ascii="Times New Roman" w:hAnsi="Times New Roman"/>
          <w:lang w:val="es-ES_tradnl"/>
        </w:rPr>
        <w:t xml:space="preserve"> </w:t>
      </w:r>
      <w:r w:rsidR="00FA2348" w:rsidRPr="00D01484">
        <w:rPr>
          <w:rFonts w:ascii="Times New Roman" w:hAnsi="Times New Roman"/>
          <w:lang w:val="es-ES_tradnl"/>
        </w:rPr>
        <w:t>“</w:t>
      </w:r>
      <w:r w:rsidRPr="00D01484">
        <w:rPr>
          <w:rFonts w:ascii="Times New Roman" w:hAnsi="Times New Roman"/>
          <w:lang w:val="es-ES_tradnl"/>
        </w:rPr>
        <w:t>Política Fiscal</w:t>
      </w:r>
      <w:r w:rsidR="00FA2348" w:rsidRPr="00D01484">
        <w:rPr>
          <w:rFonts w:ascii="Times New Roman" w:hAnsi="Times New Roman"/>
          <w:lang w:val="es-ES_tradnl"/>
        </w:rPr>
        <w:t>”</w:t>
      </w:r>
      <w:r w:rsidR="00D84B5D" w:rsidRPr="00D01484">
        <w:rPr>
          <w:rFonts w:ascii="Times New Roman" w:hAnsi="Times New Roman"/>
          <w:lang w:val="es-ES_tradnl"/>
        </w:rPr>
        <w:t xml:space="preserve">. </w:t>
      </w:r>
    </w:p>
    <w:p w14:paraId="170CB96B" w14:textId="77777777" w:rsidR="00D84B5D" w:rsidRPr="00D01484" w:rsidRDefault="00D84B5D" w:rsidP="006425DC">
      <w:pPr>
        <w:spacing w:line="360" w:lineRule="auto"/>
        <w:jc w:val="both"/>
        <w:rPr>
          <w:rFonts w:ascii="Times New Roman" w:hAnsi="Times New Roman"/>
          <w:lang w:val="es-ES_tradnl"/>
        </w:rPr>
      </w:pPr>
    </w:p>
    <w:p w14:paraId="5E31F012" w14:textId="12BB8591" w:rsidR="00380521" w:rsidRPr="00D01484" w:rsidRDefault="00380521" w:rsidP="006425DC">
      <w:pPr>
        <w:spacing w:line="360" w:lineRule="auto"/>
        <w:jc w:val="both"/>
        <w:rPr>
          <w:rFonts w:ascii="Times New Roman" w:hAnsi="Times New Roman"/>
          <w:u w:val="single"/>
          <w:lang w:val="es-ES_tradnl"/>
        </w:rPr>
      </w:pPr>
      <w:r w:rsidRPr="00D01484">
        <w:rPr>
          <w:rFonts w:ascii="Times New Roman" w:hAnsi="Times New Roman"/>
          <w:lang w:val="es-ES_tradnl"/>
        </w:rPr>
        <w:t>La Política Fiscal es un instrumento econó</w:t>
      </w:r>
      <w:r w:rsidR="000D6526" w:rsidRPr="00D01484">
        <w:rPr>
          <w:rFonts w:ascii="Times New Roman" w:hAnsi="Times New Roman"/>
          <w:lang w:val="es-ES_tradnl"/>
        </w:rPr>
        <w:t>mico de los Estados que permite</w:t>
      </w:r>
      <w:r w:rsidRPr="00D01484">
        <w:rPr>
          <w:rFonts w:ascii="Times New Roman" w:hAnsi="Times New Roman"/>
          <w:lang w:val="es-ES_tradnl"/>
        </w:rPr>
        <w:t xml:space="preserve"> influir</w:t>
      </w:r>
      <w:r w:rsidR="00F70CB7" w:rsidRPr="00D01484">
        <w:rPr>
          <w:rFonts w:ascii="Times New Roman" w:hAnsi="Times New Roman"/>
          <w:lang w:val="es-ES_tradnl"/>
        </w:rPr>
        <w:t xml:space="preserve"> y persigue «</w:t>
      </w:r>
      <w:r w:rsidRPr="00D01484">
        <w:rPr>
          <w:rFonts w:ascii="Times New Roman" w:hAnsi="Times New Roman"/>
          <w:lang w:val="es-ES_tradnl"/>
        </w:rPr>
        <w:t xml:space="preserve">equilibrar el </w:t>
      </w:r>
      <w:r w:rsidR="000D6526" w:rsidRPr="00D01484">
        <w:rPr>
          <w:rFonts w:ascii="Times New Roman" w:hAnsi="Times New Roman"/>
          <w:lang w:val="es-ES_tradnl"/>
        </w:rPr>
        <w:t xml:space="preserve">curso </w:t>
      </w:r>
      <w:r w:rsidRPr="00D01484">
        <w:rPr>
          <w:rFonts w:ascii="Times New Roman" w:hAnsi="Times New Roman"/>
          <w:lang w:val="es-ES_tradnl"/>
        </w:rPr>
        <w:t>de la economía</w:t>
      </w:r>
      <w:r w:rsidR="00F70CB7" w:rsidRPr="00D01484">
        <w:rPr>
          <w:rFonts w:ascii="Times New Roman" w:hAnsi="Times New Roman"/>
          <w:lang w:val="es-ES_tradnl"/>
        </w:rPr>
        <w:t>»</w:t>
      </w:r>
      <w:r w:rsidRPr="00D01484">
        <w:rPr>
          <w:rFonts w:ascii="Times New Roman" w:hAnsi="Times New Roman"/>
          <w:lang w:val="es-ES_tradnl"/>
        </w:rPr>
        <w:t xml:space="preserve"> en una sociedad</w:t>
      </w:r>
      <w:r w:rsidR="00D84B5D" w:rsidRPr="00D01484">
        <w:rPr>
          <w:rFonts w:ascii="Times New Roman" w:hAnsi="Times New Roman"/>
          <w:lang w:val="es-ES_tradnl"/>
        </w:rPr>
        <w:t xml:space="preserve">, utilizando </w:t>
      </w:r>
      <w:r w:rsidR="00920EE1" w:rsidRPr="00D01484">
        <w:rPr>
          <w:rFonts w:ascii="Times New Roman" w:hAnsi="Times New Roman"/>
          <w:lang w:val="es-ES_tradnl"/>
        </w:rPr>
        <w:t xml:space="preserve">elementos como la “recaudación de impuestos” y </w:t>
      </w:r>
      <w:r w:rsidR="00D84B5D" w:rsidRPr="00D01484">
        <w:rPr>
          <w:rFonts w:ascii="Times New Roman" w:hAnsi="Times New Roman"/>
          <w:lang w:val="es-ES_tradnl"/>
        </w:rPr>
        <w:t>el “gasto público”</w:t>
      </w:r>
      <w:r w:rsidRPr="00D01484">
        <w:rPr>
          <w:rFonts w:ascii="Times New Roman" w:hAnsi="Times New Roman"/>
          <w:lang w:val="es-ES_tradnl"/>
        </w:rPr>
        <w:t xml:space="preserve">; </w:t>
      </w:r>
      <w:r w:rsidR="00920EE1" w:rsidRPr="00D01484">
        <w:rPr>
          <w:rFonts w:ascii="Times New Roman" w:hAnsi="Times New Roman"/>
          <w:lang w:val="es-ES_tradnl"/>
        </w:rPr>
        <w:t xml:space="preserve">así, </w:t>
      </w:r>
      <w:r w:rsidRPr="00D01484">
        <w:rPr>
          <w:rFonts w:ascii="Times New Roman" w:hAnsi="Times New Roman"/>
          <w:lang w:val="es-ES_tradnl"/>
        </w:rPr>
        <w:t xml:space="preserve">por </w:t>
      </w:r>
      <w:r w:rsidRPr="00D01484">
        <w:rPr>
          <w:rFonts w:ascii="Times New Roman" w:hAnsi="Times New Roman"/>
          <w:lang w:val="es-ES_tradnl"/>
        </w:rPr>
        <w:lastRenderedPageBreak/>
        <w:t>ejemplo, si hay deficiencia o escases de empleo público (</w:t>
      </w:r>
      <w:r w:rsidR="00920EE1" w:rsidRPr="00D01484">
        <w:rPr>
          <w:rFonts w:ascii="Times New Roman" w:hAnsi="Times New Roman"/>
          <w:lang w:val="es-ES_tradnl"/>
        </w:rPr>
        <w:t>no hay dinero para crear plazas</w:t>
      </w:r>
      <w:r w:rsidRPr="00D01484">
        <w:rPr>
          <w:rFonts w:ascii="Times New Roman" w:hAnsi="Times New Roman"/>
          <w:lang w:val="es-ES_tradnl"/>
        </w:rPr>
        <w:t xml:space="preserve"> o ampliar plazas en las instituciones del Estado</w:t>
      </w:r>
      <w:r w:rsidR="00814E19" w:rsidRPr="00D01484">
        <w:rPr>
          <w:rFonts w:ascii="Times New Roman" w:hAnsi="Times New Roman"/>
          <w:lang w:val="es-ES_tradnl"/>
        </w:rPr>
        <w:t>)</w:t>
      </w:r>
      <w:r w:rsidRPr="00D01484">
        <w:rPr>
          <w:rFonts w:ascii="Times New Roman" w:hAnsi="Times New Roman"/>
          <w:lang w:val="es-ES_tradnl"/>
        </w:rPr>
        <w:t xml:space="preserve"> y por tal la </w:t>
      </w:r>
      <w:r w:rsidR="00E9717B" w:rsidRPr="00D01484">
        <w:rPr>
          <w:rFonts w:ascii="Times New Roman" w:hAnsi="Times New Roman"/>
          <w:lang w:val="es-ES_tradnl"/>
        </w:rPr>
        <w:t xml:space="preserve">población </w:t>
      </w:r>
      <w:r w:rsidRPr="00D01484">
        <w:rPr>
          <w:rFonts w:ascii="Times New Roman" w:hAnsi="Times New Roman"/>
          <w:lang w:val="es-ES_tradnl"/>
        </w:rPr>
        <w:t>no tiene trabajo, dinero</w:t>
      </w:r>
      <w:r w:rsidR="00F70CB7" w:rsidRPr="00D01484">
        <w:rPr>
          <w:rFonts w:ascii="Times New Roman" w:hAnsi="Times New Roman"/>
          <w:lang w:val="es-ES_tradnl"/>
        </w:rPr>
        <w:t>, capacidad adquisitiva</w:t>
      </w:r>
      <w:r w:rsidRPr="00D01484">
        <w:rPr>
          <w:rFonts w:ascii="Times New Roman" w:hAnsi="Times New Roman"/>
          <w:lang w:val="es-ES_tradnl"/>
        </w:rPr>
        <w:t>, e</w:t>
      </w:r>
      <w:r w:rsidR="00D638DD" w:rsidRPr="00D01484">
        <w:rPr>
          <w:rFonts w:ascii="Times New Roman" w:hAnsi="Times New Roman"/>
          <w:lang w:val="es-ES_tradnl"/>
        </w:rPr>
        <w:t xml:space="preserve">n respuesta </w:t>
      </w:r>
      <w:r w:rsidRPr="00D01484">
        <w:rPr>
          <w:rFonts w:ascii="Times New Roman" w:hAnsi="Times New Roman"/>
          <w:lang w:val="es-ES_tradnl"/>
        </w:rPr>
        <w:t xml:space="preserve">la política fiscal permite que –ante la poca capacidad de dar cobertura de empleo público pleno- </w:t>
      </w:r>
      <w:r w:rsidR="000D6526" w:rsidRPr="00D01484">
        <w:rPr>
          <w:rFonts w:ascii="Times New Roman" w:hAnsi="Times New Roman"/>
          <w:lang w:val="es-ES_tradnl"/>
        </w:rPr>
        <w:t xml:space="preserve">el Estado </w:t>
      </w:r>
      <w:r w:rsidRPr="00D01484">
        <w:rPr>
          <w:rFonts w:ascii="Times New Roman" w:hAnsi="Times New Roman"/>
          <w:lang w:val="es-ES_tradnl"/>
        </w:rPr>
        <w:t>pueda influir para que la empresa privada se active o amplíe su ejercicio</w:t>
      </w:r>
      <w:r w:rsidR="00D638DD" w:rsidRPr="00D01484">
        <w:rPr>
          <w:rFonts w:ascii="Times New Roman" w:hAnsi="Times New Roman"/>
          <w:lang w:val="es-ES_tradnl"/>
        </w:rPr>
        <w:t xml:space="preserve"> –para dar cobertura a la demanda de empleo-</w:t>
      </w:r>
      <w:r w:rsidRPr="00D01484">
        <w:rPr>
          <w:rFonts w:ascii="Times New Roman" w:hAnsi="Times New Roman"/>
          <w:lang w:val="es-ES_tradnl"/>
        </w:rPr>
        <w:t xml:space="preserve">, aumentando o disminuyendo los tributos para ciertos sectores, </w:t>
      </w:r>
      <w:r w:rsidR="00920EE1" w:rsidRPr="00D01484">
        <w:rPr>
          <w:rFonts w:ascii="Times New Roman" w:hAnsi="Times New Roman"/>
          <w:lang w:val="es-ES_tradnl"/>
        </w:rPr>
        <w:t>como un sistema de “paliativos”</w:t>
      </w:r>
      <w:r w:rsidRPr="00D01484">
        <w:rPr>
          <w:rFonts w:ascii="Times New Roman" w:hAnsi="Times New Roman"/>
          <w:lang w:val="es-ES_tradnl"/>
        </w:rPr>
        <w:t xml:space="preserve"> o “remedios” políticos jurídicos.</w:t>
      </w:r>
      <w:r w:rsidR="00D84B5D" w:rsidRPr="00D01484">
        <w:rPr>
          <w:rFonts w:ascii="Times New Roman" w:hAnsi="Times New Roman"/>
          <w:lang w:val="es-ES_tradnl"/>
        </w:rPr>
        <w:t xml:space="preserve"> La utilización de la política fiscal se constriñe a </w:t>
      </w:r>
      <w:r w:rsidR="00920EE1" w:rsidRPr="00D01484">
        <w:rPr>
          <w:rFonts w:ascii="Times New Roman" w:hAnsi="Times New Roman"/>
          <w:lang w:val="es-ES_tradnl"/>
        </w:rPr>
        <w:t xml:space="preserve">los siguientes </w:t>
      </w:r>
      <w:r w:rsidR="00D84B5D" w:rsidRPr="00D01484">
        <w:rPr>
          <w:rFonts w:ascii="Times New Roman" w:hAnsi="Times New Roman"/>
          <w:lang w:val="es-ES_tradnl"/>
        </w:rPr>
        <w:t>modos: 1) Política Fiscal expansiva, 2) Política Fiscal restrictiva, y 3) Política Fiscal neutra.</w:t>
      </w:r>
    </w:p>
    <w:p w14:paraId="3CD3D734" w14:textId="77777777" w:rsidR="00380521" w:rsidRPr="00D01484" w:rsidRDefault="00380521" w:rsidP="006425DC">
      <w:pPr>
        <w:spacing w:line="360" w:lineRule="auto"/>
        <w:jc w:val="both"/>
        <w:rPr>
          <w:rFonts w:ascii="Times New Roman" w:hAnsi="Times New Roman"/>
          <w:lang w:val="es-ES_tradnl"/>
        </w:rPr>
      </w:pPr>
    </w:p>
    <w:p w14:paraId="25F3B89D" w14:textId="4B08A025" w:rsidR="00380521" w:rsidRPr="00D01484" w:rsidRDefault="00D638DD" w:rsidP="006425DC">
      <w:pPr>
        <w:spacing w:line="360" w:lineRule="auto"/>
        <w:jc w:val="both"/>
        <w:rPr>
          <w:rFonts w:ascii="Times New Roman" w:hAnsi="Times New Roman"/>
          <w:lang w:val="es-ES_tradnl"/>
        </w:rPr>
      </w:pPr>
      <w:r w:rsidRPr="00D01484">
        <w:rPr>
          <w:rFonts w:ascii="Times New Roman" w:hAnsi="Times New Roman"/>
          <w:lang w:val="es-ES_tradnl"/>
        </w:rPr>
        <w:t>De esta manera, la</w:t>
      </w:r>
      <w:r w:rsidR="004632A9" w:rsidRPr="00D01484">
        <w:rPr>
          <w:rFonts w:ascii="Times New Roman" w:hAnsi="Times New Roman"/>
          <w:lang w:val="es-ES_tradnl"/>
        </w:rPr>
        <w:t xml:space="preserve"> </w:t>
      </w:r>
      <w:r w:rsidR="00F70CB7" w:rsidRPr="00D01484">
        <w:rPr>
          <w:rFonts w:ascii="Times New Roman" w:hAnsi="Times New Roman"/>
          <w:lang w:val="es-ES_tradnl"/>
        </w:rPr>
        <w:t xml:space="preserve">actividad </w:t>
      </w:r>
      <w:r w:rsidR="004632A9" w:rsidRPr="00D01484">
        <w:rPr>
          <w:rFonts w:ascii="Times New Roman" w:hAnsi="Times New Roman"/>
          <w:lang w:val="es-ES_tradnl"/>
        </w:rPr>
        <w:t>estata</w:t>
      </w:r>
      <w:r w:rsidR="00F70CB7" w:rsidRPr="00D01484">
        <w:rPr>
          <w:rFonts w:ascii="Times New Roman" w:hAnsi="Times New Roman"/>
          <w:lang w:val="es-ES_tradnl"/>
        </w:rPr>
        <w:t>l</w:t>
      </w:r>
      <w:r w:rsidR="004632A9" w:rsidRPr="00D01484">
        <w:rPr>
          <w:rFonts w:ascii="Times New Roman" w:hAnsi="Times New Roman"/>
          <w:lang w:val="es-ES_tradnl"/>
        </w:rPr>
        <w:t>,</w:t>
      </w:r>
      <w:r w:rsidR="00E9717B" w:rsidRPr="00D01484">
        <w:rPr>
          <w:rFonts w:ascii="Times New Roman" w:hAnsi="Times New Roman"/>
          <w:lang w:val="es-ES_tradnl"/>
        </w:rPr>
        <w:t xml:space="preserve"> como la </w:t>
      </w:r>
      <w:r w:rsidR="00380521" w:rsidRPr="00D01484">
        <w:rPr>
          <w:rFonts w:ascii="Times New Roman" w:hAnsi="Times New Roman"/>
          <w:lang w:val="es-ES_tradnl"/>
        </w:rPr>
        <w:t xml:space="preserve">utilización de las </w:t>
      </w:r>
      <w:r w:rsidR="00F70CB7" w:rsidRPr="00D01484">
        <w:rPr>
          <w:rFonts w:ascii="Times New Roman" w:hAnsi="Times New Roman"/>
          <w:lang w:val="es-ES_tradnl"/>
        </w:rPr>
        <w:t>«</w:t>
      </w:r>
      <w:r w:rsidR="00380521" w:rsidRPr="00D01484">
        <w:rPr>
          <w:rFonts w:ascii="Times New Roman" w:hAnsi="Times New Roman"/>
          <w:lang w:val="es-ES_tradnl"/>
        </w:rPr>
        <w:t>políticas fiscales</w:t>
      </w:r>
      <w:r w:rsidR="00F70CB7" w:rsidRPr="00D01484">
        <w:rPr>
          <w:rFonts w:ascii="Times New Roman" w:hAnsi="Times New Roman"/>
          <w:lang w:val="es-ES_tradnl"/>
        </w:rPr>
        <w:t>»</w:t>
      </w:r>
      <w:r w:rsidR="00380521" w:rsidRPr="00D01484">
        <w:rPr>
          <w:rFonts w:ascii="Times New Roman" w:hAnsi="Times New Roman"/>
          <w:lang w:val="es-ES_tradnl"/>
        </w:rPr>
        <w:t xml:space="preserve"> </w:t>
      </w:r>
      <w:r w:rsidR="00902DD2" w:rsidRPr="00D01484">
        <w:rPr>
          <w:rFonts w:ascii="Times New Roman" w:hAnsi="Times New Roman"/>
          <w:lang w:val="es-ES_tradnl"/>
        </w:rPr>
        <w:t xml:space="preserve">para </w:t>
      </w:r>
      <w:r w:rsidR="00380521" w:rsidRPr="00D01484">
        <w:rPr>
          <w:rFonts w:ascii="Times New Roman" w:hAnsi="Times New Roman"/>
          <w:lang w:val="es-ES_tradnl"/>
        </w:rPr>
        <w:t>influir en el mercado</w:t>
      </w:r>
      <w:r w:rsidR="00E9717B" w:rsidRPr="00D01484">
        <w:rPr>
          <w:rFonts w:ascii="Times New Roman" w:hAnsi="Times New Roman"/>
          <w:lang w:val="es-ES_tradnl"/>
        </w:rPr>
        <w:t>,</w:t>
      </w:r>
      <w:r w:rsidR="00380521" w:rsidRPr="00D01484">
        <w:rPr>
          <w:rFonts w:ascii="Times New Roman" w:hAnsi="Times New Roman"/>
          <w:lang w:val="es-ES_tradnl"/>
        </w:rPr>
        <w:t xml:space="preserve"> </w:t>
      </w:r>
      <w:r w:rsidR="00902DD2" w:rsidRPr="00D01484">
        <w:rPr>
          <w:rFonts w:ascii="Times New Roman" w:hAnsi="Times New Roman"/>
          <w:lang w:val="es-ES_tradnl"/>
        </w:rPr>
        <w:t xml:space="preserve">sin </w:t>
      </w:r>
      <w:r w:rsidR="00380521" w:rsidRPr="00D01484">
        <w:rPr>
          <w:rFonts w:ascii="Times New Roman" w:hAnsi="Times New Roman"/>
          <w:lang w:val="es-ES_tradnl"/>
        </w:rPr>
        <w:t>ser “arbitrarias”</w:t>
      </w:r>
      <w:r w:rsidR="00E9717B" w:rsidRPr="00D01484">
        <w:rPr>
          <w:rFonts w:ascii="Times New Roman" w:hAnsi="Times New Roman"/>
          <w:lang w:val="es-ES_tradnl"/>
        </w:rPr>
        <w:t xml:space="preserve"> o</w:t>
      </w:r>
      <w:r w:rsidR="00380521" w:rsidRPr="00D01484">
        <w:rPr>
          <w:rFonts w:ascii="Times New Roman" w:hAnsi="Times New Roman"/>
          <w:lang w:val="es-ES_tradnl"/>
        </w:rPr>
        <w:t xml:space="preserve"> “inadecuadas”, están reguladas no sólo por normas económicas, sino específicamente</w:t>
      </w:r>
      <w:r w:rsidR="00902DD2" w:rsidRPr="00D01484">
        <w:rPr>
          <w:rFonts w:ascii="Times New Roman" w:hAnsi="Times New Roman"/>
          <w:lang w:val="es-ES_tradnl"/>
        </w:rPr>
        <w:t xml:space="preserve"> por normas jurídicas;</w:t>
      </w:r>
      <w:r w:rsidR="00380521" w:rsidRPr="00D01484">
        <w:rPr>
          <w:rFonts w:ascii="Times New Roman" w:hAnsi="Times New Roman"/>
          <w:lang w:val="es-ES_tradnl"/>
        </w:rPr>
        <w:t xml:space="preserve"> </w:t>
      </w:r>
      <w:r w:rsidR="00E9717B" w:rsidRPr="00D01484">
        <w:rPr>
          <w:rFonts w:ascii="Times New Roman" w:hAnsi="Times New Roman"/>
          <w:lang w:val="es-ES_tradnl"/>
        </w:rPr>
        <w:t xml:space="preserve">puesto que </w:t>
      </w:r>
      <w:r w:rsidR="00380521" w:rsidRPr="00D01484">
        <w:rPr>
          <w:rFonts w:ascii="Times New Roman" w:hAnsi="Times New Roman"/>
          <w:lang w:val="es-ES_tradnl"/>
        </w:rPr>
        <w:t xml:space="preserve">mientras las primeras tienen la finalidad de describir, organizar y administrar los bienes o </w:t>
      </w:r>
      <w:r w:rsidR="00F70CB7" w:rsidRPr="00D01484">
        <w:rPr>
          <w:rFonts w:ascii="Times New Roman" w:hAnsi="Times New Roman"/>
          <w:lang w:val="es-ES_tradnl"/>
        </w:rPr>
        <w:t>«</w:t>
      </w:r>
      <w:r w:rsidR="00380521" w:rsidRPr="00D01484">
        <w:rPr>
          <w:rFonts w:ascii="Times New Roman" w:hAnsi="Times New Roman"/>
          <w:lang w:val="es-ES_tradnl"/>
        </w:rPr>
        <w:t>recursos escasos</w:t>
      </w:r>
      <w:r w:rsidR="00F70CB7" w:rsidRPr="00D01484">
        <w:rPr>
          <w:rFonts w:ascii="Times New Roman" w:hAnsi="Times New Roman"/>
          <w:lang w:val="es-ES_tradnl"/>
        </w:rPr>
        <w:t>»</w:t>
      </w:r>
      <w:r w:rsidR="00380521" w:rsidRPr="00D01484">
        <w:rPr>
          <w:rFonts w:ascii="Times New Roman" w:hAnsi="Times New Roman"/>
          <w:lang w:val="es-ES_tradnl"/>
        </w:rPr>
        <w:t>, la</w:t>
      </w:r>
      <w:r w:rsidR="00814E19" w:rsidRPr="00D01484">
        <w:rPr>
          <w:rFonts w:ascii="Times New Roman" w:hAnsi="Times New Roman"/>
          <w:lang w:val="es-ES_tradnl"/>
        </w:rPr>
        <w:t>s</w:t>
      </w:r>
      <w:r w:rsidR="00380521" w:rsidRPr="00D01484">
        <w:rPr>
          <w:rFonts w:ascii="Times New Roman" w:hAnsi="Times New Roman"/>
          <w:lang w:val="es-ES_tradnl"/>
        </w:rPr>
        <w:t xml:space="preserve"> segunda</w:t>
      </w:r>
      <w:r w:rsidR="00814E19" w:rsidRPr="00D01484">
        <w:rPr>
          <w:rFonts w:ascii="Times New Roman" w:hAnsi="Times New Roman"/>
          <w:lang w:val="es-ES_tradnl"/>
        </w:rPr>
        <w:t>s</w:t>
      </w:r>
      <w:r w:rsidR="00380521" w:rsidRPr="00D01484">
        <w:rPr>
          <w:rFonts w:ascii="Times New Roman" w:hAnsi="Times New Roman"/>
          <w:lang w:val="es-ES_tradnl"/>
        </w:rPr>
        <w:t xml:space="preserve"> tiene</w:t>
      </w:r>
      <w:r w:rsidR="00E9717B" w:rsidRPr="00D01484">
        <w:rPr>
          <w:rFonts w:ascii="Times New Roman" w:hAnsi="Times New Roman"/>
          <w:lang w:val="es-ES_tradnl"/>
        </w:rPr>
        <w:t xml:space="preserve">n la finalidad </w:t>
      </w:r>
      <w:r w:rsidR="008740FB" w:rsidRPr="00D01484">
        <w:rPr>
          <w:rFonts w:ascii="Times New Roman" w:hAnsi="Times New Roman"/>
          <w:lang w:val="es-ES_tradnl"/>
        </w:rPr>
        <w:t xml:space="preserve">de preservar que </w:t>
      </w:r>
      <w:r w:rsidR="00E9717B" w:rsidRPr="00D01484">
        <w:rPr>
          <w:rFonts w:ascii="Times New Roman" w:hAnsi="Times New Roman"/>
          <w:lang w:val="es-ES_tradnl"/>
        </w:rPr>
        <w:t>aquellas normas económicas, he</w:t>
      </w:r>
      <w:r w:rsidR="004632A9" w:rsidRPr="00D01484">
        <w:rPr>
          <w:rFonts w:ascii="Times New Roman" w:hAnsi="Times New Roman"/>
          <w:lang w:val="es-ES_tradnl"/>
        </w:rPr>
        <w:t>chos comerciales, empresariales</w:t>
      </w:r>
      <w:r w:rsidR="008740FB" w:rsidRPr="00D01484">
        <w:rPr>
          <w:rFonts w:ascii="Times New Roman" w:hAnsi="Times New Roman"/>
          <w:lang w:val="es-ES_tradnl"/>
        </w:rPr>
        <w:t>,</w:t>
      </w:r>
      <w:r w:rsidR="00380521" w:rsidRPr="00D01484">
        <w:rPr>
          <w:rFonts w:ascii="Times New Roman" w:hAnsi="Times New Roman"/>
          <w:lang w:val="es-ES_tradnl"/>
        </w:rPr>
        <w:t xml:space="preserve"> no perjudique</w:t>
      </w:r>
      <w:r w:rsidR="00E9717B" w:rsidRPr="00D01484">
        <w:rPr>
          <w:rFonts w:ascii="Times New Roman" w:hAnsi="Times New Roman"/>
          <w:lang w:val="es-ES_tradnl"/>
        </w:rPr>
        <w:t>n</w:t>
      </w:r>
      <w:r w:rsidR="00380521" w:rsidRPr="00D01484">
        <w:rPr>
          <w:rFonts w:ascii="Times New Roman" w:hAnsi="Times New Roman"/>
          <w:lang w:val="es-ES_tradnl"/>
        </w:rPr>
        <w:t xml:space="preserve"> a la sociedad, no vulnere</w:t>
      </w:r>
      <w:r w:rsidR="004632A9" w:rsidRPr="00D01484">
        <w:rPr>
          <w:rFonts w:ascii="Times New Roman" w:hAnsi="Times New Roman"/>
          <w:lang w:val="es-ES_tradnl"/>
        </w:rPr>
        <w:t>n</w:t>
      </w:r>
      <w:r w:rsidR="008740FB" w:rsidRPr="00D01484">
        <w:rPr>
          <w:rFonts w:ascii="Times New Roman" w:hAnsi="Times New Roman"/>
          <w:lang w:val="es-ES_tradnl"/>
        </w:rPr>
        <w:t xml:space="preserve"> algún derecho fundamental, no </w:t>
      </w:r>
      <w:r w:rsidR="00A467D5" w:rsidRPr="00D01484">
        <w:rPr>
          <w:rFonts w:ascii="Times New Roman" w:hAnsi="Times New Roman"/>
          <w:lang w:val="es-ES_tradnl"/>
        </w:rPr>
        <w:t>traspasen</w:t>
      </w:r>
      <w:r w:rsidR="008740FB" w:rsidRPr="00D01484">
        <w:rPr>
          <w:rFonts w:ascii="Times New Roman" w:hAnsi="Times New Roman"/>
          <w:lang w:val="es-ES_tradnl"/>
        </w:rPr>
        <w:t xml:space="preserve"> su campo de acción y excedan la condición económica de su naturaleza</w:t>
      </w:r>
      <w:r w:rsidR="00902DD2" w:rsidRPr="00D01484">
        <w:rPr>
          <w:rFonts w:ascii="Times New Roman" w:hAnsi="Times New Roman"/>
          <w:lang w:val="es-ES_tradnl"/>
        </w:rPr>
        <w:t>, sean legítimas y legales;</w:t>
      </w:r>
      <w:r w:rsidR="008740FB" w:rsidRPr="00D01484">
        <w:rPr>
          <w:rFonts w:ascii="Times New Roman" w:hAnsi="Times New Roman"/>
          <w:lang w:val="es-ES_tradnl"/>
        </w:rPr>
        <w:t xml:space="preserve"> pue</w:t>
      </w:r>
      <w:r w:rsidR="00D75CEF" w:rsidRPr="00D01484">
        <w:rPr>
          <w:rFonts w:ascii="Times New Roman" w:hAnsi="Times New Roman"/>
          <w:lang w:val="es-ES_tradnl"/>
        </w:rPr>
        <w:t>s</w:t>
      </w:r>
      <w:r w:rsidR="008740FB" w:rsidRPr="00D01484">
        <w:rPr>
          <w:rFonts w:ascii="Times New Roman" w:hAnsi="Times New Roman"/>
          <w:lang w:val="es-ES_tradnl"/>
        </w:rPr>
        <w:t xml:space="preserve"> siendo que la economía “administra recursos escasos”</w:t>
      </w:r>
      <w:r w:rsidR="00902DD2" w:rsidRPr="00D01484">
        <w:rPr>
          <w:rFonts w:ascii="Times New Roman" w:hAnsi="Times New Roman"/>
          <w:lang w:val="es-ES_tradnl"/>
        </w:rPr>
        <w:t xml:space="preserve"> su pretensión </w:t>
      </w:r>
      <w:r w:rsidR="008740FB" w:rsidRPr="00D01484">
        <w:rPr>
          <w:rFonts w:ascii="Times New Roman" w:hAnsi="Times New Roman"/>
          <w:lang w:val="es-ES_tradnl"/>
        </w:rPr>
        <w:t xml:space="preserve">es planificar </w:t>
      </w:r>
      <w:r w:rsidR="00902DD2" w:rsidRPr="00D01484">
        <w:rPr>
          <w:rFonts w:ascii="Times New Roman" w:hAnsi="Times New Roman"/>
          <w:lang w:val="es-ES_tradnl"/>
        </w:rPr>
        <w:t>«</w:t>
      </w:r>
      <w:r w:rsidR="008740FB" w:rsidRPr="00D01484">
        <w:rPr>
          <w:rFonts w:ascii="Times New Roman" w:hAnsi="Times New Roman"/>
          <w:lang w:val="es-ES_tradnl"/>
        </w:rPr>
        <w:t>una mejor v</w:t>
      </w:r>
      <w:r w:rsidR="00902DD2" w:rsidRPr="00D01484">
        <w:rPr>
          <w:rFonts w:ascii="Times New Roman" w:hAnsi="Times New Roman"/>
          <w:lang w:val="es-ES_tradnl"/>
        </w:rPr>
        <w:t xml:space="preserve">ida del ser humano en relación» </w:t>
      </w:r>
      <w:r w:rsidR="00D75CEF" w:rsidRPr="00D01484">
        <w:rPr>
          <w:rFonts w:ascii="Times New Roman" w:hAnsi="Times New Roman"/>
          <w:lang w:val="es-ES_tradnl"/>
        </w:rPr>
        <w:t>y no</w:t>
      </w:r>
      <w:r w:rsidR="008740FB" w:rsidRPr="00D01484">
        <w:rPr>
          <w:rFonts w:ascii="Times New Roman" w:hAnsi="Times New Roman"/>
          <w:lang w:val="es-ES_tradnl"/>
        </w:rPr>
        <w:t xml:space="preserve"> «a costa» de aquella relación</w:t>
      </w:r>
      <w:r w:rsidR="00902DD2" w:rsidRPr="00D01484">
        <w:rPr>
          <w:rFonts w:ascii="Times New Roman" w:hAnsi="Times New Roman"/>
          <w:lang w:val="es-ES_tradnl"/>
        </w:rPr>
        <w:t xml:space="preserve"> intersubjetiva. </w:t>
      </w:r>
      <w:r w:rsidR="00402044" w:rsidRPr="00D01484">
        <w:rPr>
          <w:rFonts w:ascii="Times New Roman" w:hAnsi="Times New Roman"/>
          <w:lang w:val="es-ES_tradnl"/>
        </w:rPr>
        <w:t>Así, la política fiscal equilibra el uso y aplicación de la economía.</w:t>
      </w:r>
    </w:p>
    <w:p w14:paraId="11FE26E5" w14:textId="77777777" w:rsidR="00380521" w:rsidRPr="00D01484" w:rsidRDefault="00380521" w:rsidP="006425DC">
      <w:pPr>
        <w:spacing w:line="360" w:lineRule="auto"/>
        <w:jc w:val="both"/>
        <w:rPr>
          <w:rFonts w:ascii="Times New Roman" w:hAnsi="Times New Roman"/>
          <w:lang w:val="es-ES_tradnl"/>
        </w:rPr>
      </w:pPr>
    </w:p>
    <w:p w14:paraId="38AB99FA" w14:textId="058A5F0A" w:rsidR="00E0585C" w:rsidRPr="00D01484" w:rsidRDefault="00402044" w:rsidP="006425DC">
      <w:pPr>
        <w:spacing w:line="360" w:lineRule="auto"/>
        <w:jc w:val="both"/>
        <w:rPr>
          <w:rStyle w:val="apple-converted-space"/>
          <w:rFonts w:ascii="Times New Roman" w:hAnsi="Times New Roman"/>
          <w:lang w:val="es-ES_tradnl"/>
        </w:rPr>
      </w:pPr>
      <w:r w:rsidRPr="00D01484">
        <w:rPr>
          <w:rFonts w:ascii="Times New Roman" w:hAnsi="Times New Roman"/>
          <w:lang w:val="es-ES_tradnl"/>
        </w:rPr>
        <w:t>En aquel contexto, e</w:t>
      </w:r>
      <w:r w:rsidR="00E0585C" w:rsidRPr="00D01484">
        <w:rPr>
          <w:rFonts w:ascii="Times New Roman" w:hAnsi="Times New Roman"/>
          <w:lang w:val="es-ES_tradnl"/>
        </w:rPr>
        <w:t>ntre las normas en las que se puede apreciar la dirección de las políticas fiscales aplicadas</w:t>
      </w:r>
      <w:r w:rsidR="00F27D79" w:rsidRPr="00D01484">
        <w:rPr>
          <w:rFonts w:ascii="Times New Roman" w:hAnsi="Times New Roman"/>
          <w:lang w:val="es-ES_tradnl"/>
        </w:rPr>
        <w:t>,</w:t>
      </w:r>
      <w:r w:rsidR="00E0585C" w:rsidRPr="00D01484">
        <w:rPr>
          <w:rFonts w:ascii="Times New Roman" w:hAnsi="Times New Roman"/>
          <w:lang w:val="es-ES_tradnl"/>
        </w:rPr>
        <w:t xml:space="preserve"> podemos reseñar: n</w:t>
      </w:r>
      <w:r w:rsidR="00380521" w:rsidRPr="00D01484">
        <w:rPr>
          <w:rFonts w:ascii="Times New Roman" w:hAnsi="Times New Roman"/>
          <w:lang w:val="es-ES_tradnl"/>
        </w:rPr>
        <w:t>ormas del presupuesto del Estado, normas de equilibrio fiscal, normas de créditos suplementarios, normas de tributación del Estado nacional, regional o local, Ley General del Sistema Financiero, Ley Orgánica de la Superintendencia de Banca y Seguro (Ley Nº 26702), normas sobre la autonomía de los gobiernos locales</w:t>
      </w:r>
      <w:r w:rsidR="008740FB" w:rsidRPr="00D01484">
        <w:rPr>
          <w:rFonts w:ascii="Times New Roman" w:hAnsi="Times New Roman"/>
          <w:color w:val="000000"/>
          <w:lang w:val="es-ES_tradnl"/>
        </w:rPr>
        <w:t xml:space="preserve"> (Art. 194º Const.),</w:t>
      </w:r>
      <w:r w:rsidR="007074C5" w:rsidRPr="00D01484">
        <w:rPr>
          <w:rFonts w:ascii="Times New Roman" w:hAnsi="Times New Roman"/>
          <w:color w:val="000000"/>
          <w:lang w:val="es-ES_tradnl"/>
        </w:rPr>
        <w:t xml:space="preserve"> normas sobre la</w:t>
      </w:r>
      <w:r w:rsidR="008740FB" w:rsidRPr="00D01484">
        <w:rPr>
          <w:rFonts w:ascii="Times New Roman" w:hAnsi="Times New Roman"/>
          <w:color w:val="000000"/>
          <w:lang w:val="es-ES_tradnl"/>
        </w:rPr>
        <w:t xml:space="preserve"> l</w:t>
      </w:r>
      <w:r w:rsidR="00380521" w:rsidRPr="00D01484">
        <w:rPr>
          <w:rFonts w:ascii="Times New Roman" w:hAnsi="Times New Roman"/>
          <w:color w:val="000000"/>
          <w:lang w:val="es-ES_tradnl"/>
        </w:rPr>
        <w:t>ibre iniciativa priv</w:t>
      </w:r>
      <w:r w:rsidR="008740FB" w:rsidRPr="00D01484">
        <w:rPr>
          <w:rFonts w:ascii="Times New Roman" w:hAnsi="Times New Roman"/>
          <w:color w:val="000000"/>
          <w:lang w:val="es-ES_tradnl"/>
        </w:rPr>
        <w:t xml:space="preserve">ada (Art. 58º </w:t>
      </w:r>
      <w:r w:rsidR="00F27D79" w:rsidRPr="00D01484">
        <w:rPr>
          <w:rFonts w:ascii="Times New Roman" w:hAnsi="Times New Roman"/>
          <w:color w:val="000000"/>
          <w:lang w:val="es-ES_tradnl"/>
        </w:rPr>
        <w:t xml:space="preserve">de la </w:t>
      </w:r>
      <w:r w:rsidR="008740FB" w:rsidRPr="00D01484">
        <w:rPr>
          <w:rFonts w:ascii="Times New Roman" w:hAnsi="Times New Roman"/>
          <w:color w:val="000000"/>
          <w:lang w:val="es-ES_tradnl"/>
        </w:rPr>
        <w:t>Const</w:t>
      </w:r>
      <w:r w:rsidR="00F27D79" w:rsidRPr="00D01484">
        <w:rPr>
          <w:rFonts w:ascii="Times New Roman" w:hAnsi="Times New Roman"/>
          <w:color w:val="000000"/>
          <w:lang w:val="es-ES_tradnl"/>
        </w:rPr>
        <w:t>itución</w:t>
      </w:r>
      <w:r w:rsidR="008740FB" w:rsidRPr="00D01484">
        <w:rPr>
          <w:rFonts w:ascii="Times New Roman" w:hAnsi="Times New Roman"/>
          <w:color w:val="000000"/>
          <w:lang w:val="es-ES_tradnl"/>
        </w:rPr>
        <w:t>), l</w:t>
      </w:r>
      <w:r w:rsidR="00380521" w:rsidRPr="00D01484">
        <w:rPr>
          <w:rFonts w:ascii="Times New Roman" w:hAnsi="Times New Roman"/>
          <w:color w:val="000000"/>
          <w:lang w:val="es-ES_tradnl"/>
        </w:rPr>
        <w:t>ibertad</w:t>
      </w:r>
      <w:r w:rsidR="008740FB" w:rsidRPr="00D01484">
        <w:rPr>
          <w:rFonts w:ascii="Times New Roman" w:hAnsi="Times New Roman"/>
          <w:color w:val="000000"/>
          <w:lang w:val="es-ES_tradnl"/>
        </w:rPr>
        <w:t xml:space="preserve"> de empresa (Art. 59º </w:t>
      </w:r>
      <w:r w:rsidR="00F27D79" w:rsidRPr="00D01484">
        <w:rPr>
          <w:rFonts w:ascii="Times New Roman" w:hAnsi="Times New Roman"/>
          <w:color w:val="000000"/>
          <w:lang w:val="es-ES_tradnl"/>
        </w:rPr>
        <w:t>de la Constitución</w:t>
      </w:r>
      <w:r w:rsidR="008740FB" w:rsidRPr="00D01484">
        <w:rPr>
          <w:rFonts w:ascii="Times New Roman" w:hAnsi="Times New Roman"/>
          <w:color w:val="000000"/>
          <w:lang w:val="es-ES_tradnl"/>
        </w:rPr>
        <w:t>), l</w:t>
      </w:r>
      <w:r w:rsidR="00380521" w:rsidRPr="00D01484">
        <w:rPr>
          <w:rFonts w:ascii="Times New Roman" w:hAnsi="Times New Roman"/>
          <w:color w:val="000000"/>
          <w:lang w:val="es-ES_tradnl"/>
        </w:rPr>
        <w:t>ibertad de contratación (Art. 2º, inc. 14</w:t>
      </w:r>
      <w:r w:rsidR="004632A9" w:rsidRPr="00D01484">
        <w:rPr>
          <w:rFonts w:ascii="Times New Roman" w:hAnsi="Times New Roman"/>
          <w:color w:val="000000"/>
          <w:lang w:val="es-ES_tradnl"/>
        </w:rPr>
        <w:t xml:space="preserve"> </w:t>
      </w:r>
      <w:r w:rsidR="00F27D79" w:rsidRPr="00D01484">
        <w:rPr>
          <w:rFonts w:ascii="Times New Roman" w:hAnsi="Times New Roman"/>
          <w:color w:val="000000"/>
          <w:lang w:val="es-ES_tradnl"/>
        </w:rPr>
        <w:t xml:space="preserve">de </w:t>
      </w:r>
      <w:r w:rsidR="00F27D79" w:rsidRPr="00D01484">
        <w:rPr>
          <w:rFonts w:ascii="Times New Roman" w:hAnsi="Times New Roman"/>
          <w:color w:val="000000"/>
          <w:lang w:val="es-ES_tradnl"/>
        </w:rPr>
        <w:lastRenderedPageBreak/>
        <w:t>la Constitución</w:t>
      </w:r>
      <w:r w:rsidR="004632A9" w:rsidRPr="00D01484">
        <w:rPr>
          <w:rFonts w:ascii="Times New Roman" w:hAnsi="Times New Roman"/>
          <w:color w:val="000000"/>
          <w:lang w:val="es-ES_tradnl"/>
        </w:rPr>
        <w:t>), normas que reglamentan</w:t>
      </w:r>
      <w:r w:rsidR="00380521" w:rsidRPr="00D01484">
        <w:rPr>
          <w:rFonts w:ascii="Times New Roman" w:hAnsi="Times New Roman"/>
          <w:color w:val="000000"/>
          <w:lang w:val="es-ES_tradnl"/>
        </w:rPr>
        <w:t xml:space="preserve"> esas últimas, </w:t>
      </w:r>
      <w:r w:rsidR="0033337F" w:rsidRPr="00D01484">
        <w:rPr>
          <w:rFonts w:ascii="Times New Roman" w:hAnsi="Times New Roman"/>
          <w:color w:val="000000"/>
          <w:lang w:val="es-ES_tradnl"/>
        </w:rPr>
        <w:t xml:space="preserve">Ley de Responsabilidad y </w:t>
      </w:r>
      <w:r w:rsidR="00A467D5" w:rsidRPr="00D01484">
        <w:rPr>
          <w:rFonts w:ascii="Times New Roman" w:hAnsi="Times New Roman"/>
          <w:color w:val="000000"/>
          <w:lang w:val="es-ES_tradnl"/>
        </w:rPr>
        <w:t>Transparencia</w:t>
      </w:r>
      <w:r w:rsidR="0033337F" w:rsidRPr="00D01484">
        <w:rPr>
          <w:rFonts w:ascii="Times New Roman" w:hAnsi="Times New Roman"/>
          <w:color w:val="000000"/>
          <w:lang w:val="es-ES_tradnl"/>
        </w:rPr>
        <w:t xml:space="preserve"> Fiscal, e</w:t>
      </w:r>
      <w:r w:rsidR="00380521" w:rsidRPr="00D01484">
        <w:rPr>
          <w:rFonts w:ascii="Times New Roman" w:hAnsi="Times New Roman"/>
          <w:lang w:val="es-ES_tradnl"/>
        </w:rPr>
        <w:t xml:space="preserve">ntre otras. </w:t>
      </w:r>
      <w:r w:rsidR="008740FB" w:rsidRPr="00D01484">
        <w:rPr>
          <w:rFonts w:ascii="Times New Roman" w:hAnsi="Times New Roman"/>
          <w:lang w:val="es-ES_tradnl"/>
        </w:rPr>
        <w:t xml:space="preserve">Todas </w:t>
      </w:r>
      <w:r w:rsidR="007074C5" w:rsidRPr="00D01484">
        <w:rPr>
          <w:rFonts w:ascii="Times New Roman" w:hAnsi="Times New Roman"/>
          <w:lang w:val="es-ES_tradnl"/>
        </w:rPr>
        <w:t xml:space="preserve">estas </w:t>
      </w:r>
      <w:r w:rsidR="008740FB" w:rsidRPr="00D01484">
        <w:rPr>
          <w:rFonts w:ascii="Times New Roman" w:hAnsi="Times New Roman"/>
          <w:lang w:val="es-ES_tradnl"/>
        </w:rPr>
        <w:t>normas tienen una correlación importante: el Derecho a la Libertad de Empresa.</w:t>
      </w:r>
    </w:p>
    <w:p w14:paraId="262D534A" w14:textId="77777777" w:rsidR="008740FB" w:rsidRPr="00D01484" w:rsidRDefault="008740FB" w:rsidP="006425DC">
      <w:pPr>
        <w:spacing w:line="360" w:lineRule="auto"/>
        <w:jc w:val="both"/>
        <w:rPr>
          <w:rFonts w:ascii="Times New Roman" w:hAnsi="Times New Roman"/>
          <w:lang w:val="es-ES_tradnl"/>
        </w:rPr>
      </w:pPr>
    </w:p>
    <w:p w14:paraId="36ED8054" w14:textId="480B75B2" w:rsidR="004632A9" w:rsidRPr="00D01484" w:rsidRDefault="008740FB" w:rsidP="006425DC">
      <w:pPr>
        <w:spacing w:line="360" w:lineRule="auto"/>
        <w:jc w:val="both"/>
        <w:rPr>
          <w:rFonts w:ascii="Times New Roman" w:hAnsi="Times New Roman"/>
          <w:lang w:val="es-ES_tradnl"/>
        </w:rPr>
      </w:pPr>
      <w:r w:rsidRPr="00D01484">
        <w:rPr>
          <w:rFonts w:ascii="Times New Roman" w:hAnsi="Times New Roman"/>
          <w:lang w:val="es-ES_tradnl"/>
        </w:rPr>
        <w:t>Así libertad de empresa y política fiscal son instrumentos jurídicos que influyen directamente en la vida del ser humano, en el desarrollo de la identidad social y normativa. En este marco, n</w:t>
      </w:r>
      <w:r w:rsidR="009C01B8" w:rsidRPr="00D01484">
        <w:rPr>
          <w:rFonts w:ascii="Times New Roman" w:hAnsi="Times New Roman"/>
          <w:lang w:val="es-ES_tradnl"/>
        </w:rPr>
        <w:t xml:space="preserve">uestra investigación nos </w:t>
      </w:r>
      <w:r w:rsidR="00307939" w:rsidRPr="00D01484">
        <w:rPr>
          <w:rFonts w:ascii="Times New Roman" w:hAnsi="Times New Roman"/>
          <w:lang w:val="es-ES_tradnl"/>
        </w:rPr>
        <w:t xml:space="preserve">obliga a empezar </w:t>
      </w:r>
      <w:r w:rsidR="000945D7" w:rsidRPr="00D01484">
        <w:rPr>
          <w:rFonts w:ascii="Times New Roman" w:hAnsi="Times New Roman"/>
          <w:lang w:val="es-ES_tradnl"/>
        </w:rPr>
        <w:t>con</w:t>
      </w:r>
      <w:r w:rsidR="00307939" w:rsidRPr="00D01484">
        <w:rPr>
          <w:rFonts w:ascii="Times New Roman" w:hAnsi="Times New Roman"/>
          <w:lang w:val="es-ES_tradnl"/>
        </w:rPr>
        <w:t xml:space="preserve"> ciertas </w:t>
      </w:r>
      <w:r w:rsidR="004632A9" w:rsidRPr="00D01484">
        <w:rPr>
          <w:rFonts w:ascii="Times New Roman" w:hAnsi="Times New Roman"/>
          <w:lang w:val="es-ES_tradnl"/>
        </w:rPr>
        <w:t>i</w:t>
      </w:r>
      <w:r w:rsidR="009C01B8" w:rsidRPr="00D01484">
        <w:rPr>
          <w:rFonts w:ascii="Times New Roman" w:hAnsi="Times New Roman"/>
          <w:lang w:val="es-ES_tradnl"/>
        </w:rPr>
        <w:t>nterrogantes como:</w:t>
      </w:r>
      <w:r w:rsidR="004632A9" w:rsidRPr="00D01484">
        <w:rPr>
          <w:rFonts w:ascii="Times New Roman" w:hAnsi="Times New Roman"/>
          <w:lang w:val="es-ES_tradnl"/>
        </w:rPr>
        <w:t xml:space="preserve"> </w:t>
      </w:r>
      <w:r w:rsidR="00307939" w:rsidRPr="00D01484">
        <w:rPr>
          <w:rFonts w:ascii="Times New Roman" w:hAnsi="Times New Roman"/>
          <w:lang w:val="es-ES_tradnl"/>
        </w:rPr>
        <w:t xml:space="preserve">¿Qué es libertad de empresa?, </w:t>
      </w:r>
      <w:r w:rsidR="004632A9" w:rsidRPr="00D01484">
        <w:rPr>
          <w:rFonts w:ascii="Times New Roman" w:hAnsi="Times New Roman"/>
          <w:lang w:val="es-ES_tradnl"/>
        </w:rPr>
        <w:t xml:space="preserve">¿existe realmente libertad de empresa?, </w:t>
      </w:r>
      <w:r w:rsidRPr="00D01484">
        <w:rPr>
          <w:rFonts w:ascii="Times New Roman" w:hAnsi="Times New Roman"/>
          <w:lang w:val="es-ES_tradnl"/>
        </w:rPr>
        <w:t>¿</w:t>
      </w:r>
      <w:r w:rsidR="004632A9" w:rsidRPr="00D01484">
        <w:rPr>
          <w:rFonts w:ascii="Times New Roman" w:hAnsi="Times New Roman"/>
          <w:lang w:val="es-ES_tradnl"/>
        </w:rPr>
        <w:t xml:space="preserve">cuáles son los límites y las restricciones a la libertad de empresa?, </w:t>
      </w:r>
      <w:r w:rsidR="009C01B8" w:rsidRPr="00D01484">
        <w:rPr>
          <w:rFonts w:ascii="Times New Roman" w:hAnsi="Times New Roman"/>
          <w:lang w:val="es-ES_tradnl"/>
        </w:rPr>
        <w:t xml:space="preserve">¿porqué los ciudadanos pagan tributos?, ¿cuáles son las formas legítimas para decidir aplicar una política fiscal expansiva, restrictiva, o neutra?, </w:t>
      </w:r>
      <w:r w:rsidR="004632A9" w:rsidRPr="00D01484">
        <w:rPr>
          <w:rFonts w:ascii="Times New Roman" w:hAnsi="Times New Roman"/>
          <w:lang w:val="es-ES_tradnl"/>
        </w:rPr>
        <w:t>¿es posible generar riqueza en nuestro país si el monto de los recaudado por el Estado a t</w:t>
      </w:r>
      <w:r w:rsidR="00462732" w:rsidRPr="00D01484">
        <w:rPr>
          <w:rFonts w:ascii="Times New Roman" w:hAnsi="Times New Roman"/>
          <w:lang w:val="es-ES_tradnl"/>
        </w:rPr>
        <w:t xml:space="preserve">ravés de tributos es altísimo?, ¿la política fiscal vulnera el derecho a la libertad de empresa? </w:t>
      </w:r>
      <w:r w:rsidR="004632A9" w:rsidRPr="00D01484">
        <w:rPr>
          <w:rFonts w:ascii="Times New Roman" w:hAnsi="Times New Roman"/>
          <w:lang w:val="es-ES_tradnl"/>
        </w:rPr>
        <w:t xml:space="preserve">etc. </w:t>
      </w:r>
    </w:p>
    <w:p w14:paraId="2E11F159" w14:textId="77777777" w:rsidR="004632A9" w:rsidRPr="00D01484" w:rsidRDefault="004632A9" w:rsidP="006425DC">
      <w:pPr>
        <w:spacing w:line="360" w:lineRule="auto"/>
        <w:jc w:val="both"/>
        <w:rPr>
          <w:rFonts w:ascii="Times New Roman" w:hAnsi="Times New Roman"/>
          <w:lang w:val="es-ES_tradnl"/>
        </w:rPr>
      </w:pPr>
    </w:p>
    <w:p w14:paraId="0C4DF9CA" w14:textId="6BEC94DA" w:rsidR="00380521" w:rsidRPr="00D01484" w:rsidRDefault="004632A9"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Las respuestas </w:t>
      </w:r>
      <w:r w:rsidR="00057589" w:rsidRPr="00D01484">
        <w:rPr>
          <w:rFonts w:ascii="Times New Roman" w:hAnsi="Times New Roman"/>
          <w:lang w:val="es-ES_tradnl"/>
        </w:rPr>
        <w:t xml:space="preserve">sobre la tributación </w:t>
      </w:r>
      <w:r w:rsidRPr="00D01484">
        <w:rPr>
          <w:rFonts w:ascii="Times New Roman" w:hAnsi="Times New Roman"/>
          <w:lang w:val="es-ES_tradnl"/>
        </w:rPr>
        <w:t>parecen reducirse a una operación matemática (compras o vendes un bien y se aplica la fórmula del pago del Impuesto General a las Ventas; produces</w:t>
      </w:r>
      <w:r w:rsidR="00021F38" w:rsidRPr="00D01484">
        <w:rPr>
          <w:rFonts w:ascii="Times New Roman" w:hAnsi="Times New Roman"/>
          <w:lang w:val="es-ES_tradnl"/>
        </w:rPr>
        <w:t xml:space="preserve"> una determinada “rentabilidad” -</w:t>
      </w:r>
      <w:r w:rsidRPr="00D01484">
        <w:rPr>
          <w:rFonts w:ascii="Times New Roman" w:hAnsi="Times New Roman"/>
          <w:lang w:val="es-ES_tradnl"/>
        </w:rPr>
        <w:t>ya sea en un trabajo público, en un negocio privado</w:t>
      </w:r>
      <w:r w:rsidR="00024AB4" w:rsidRPr="00D01484">
        <w:rPr>
          <w:rFonts w:ascii="Times New Roman" w:hAnsi="Times New Roman"/>
          <w:lang w:val="es-ES_tradnl"/>
        </w:rPr>
        <w:t>, etc.</w:t>
      </w:r>
      <w:r w:rsidR="00021F38" w:rsidRPr="00D01484">
        <w:rPr>
          <w:rFonts w:ascii="Times New Roman" w:hAnsi="Times New Roman"/>
          <w:lang w:val="es-ES_tradnl"/>
        </w:rPr>
        <w:t>-</w:t>
      </w:r>
      <w:r w:rsidR="00024AB4" w:rsidRPr="00D01484">
        <w:rPr>
          <w:rFonts w:ascii="Times New Roman" w:hAnsi="Times New Roman"/>
          <w:lang w:val="es-ES_tradnl"/>
        </w:rPr>
        <w:t xml:space="preserve"> y </w:t>
      </w:r>
      <w:r w:rsidR="00021F38" w:rsidRPr="00D01484">
        <w:rPr>
          <w:rFonts w:ascii="Times New Roman" w:hAnsi="Times New Roman"/>
          <w:lang w:val="es-ES_tradnl"/>
        </w:rPr>
        <w:t xml:space="preserve">se tiene </w:t>
      </w:r>
      <w:r w:rsidR="00024AB4" w:rsidRPr="00D01484">
        <w:rPr>
          <w:rFonts w:ascii="Times New Roman" w:hAnsi="Times New Roman"/>
          <w:lang w:val="es-ES_tradnl"/>
        </w:rPr>
        <w:t>que pagar el “Impuesto a la R</w:t>
      </w:r>
      <w:r w:rsidRPr="00D01484">
        <w:rPr>
          <w:rFonts w:ascii="Times New Roman" w:hAnsi="Times New Roman"/>
          <w:lang w:val="es-ES_tradnl"/>
        </w:rPr>
        <w:t>enta”, etc.</w:t>
      </w:r>
      <w:r w:rsidR="00021F38" w:rsidRPr="00D01484">
        <w:rPr>
          <w:rFonts w:ascii="Times New Roman" w:hAnsi="Times New Roman"/>
          <w:lang w:val="es-ES_tradnl"/>
        </w:rPr>
        <w:t>)</w:t>
      </w:r>
      <w:r w:rsidR="000945D7" w:rsidRPr="00D01484">
        <w:rPr>
          <w:rFonts w:ascii="Times New Roman" w:hAnsi="Times New Roman"/>
          <w:lang w:val="es-ES_tradnl"/>
        </w:rPr>
        <w:t>.</w:t>
      </w:r>
      <w:r w:rsidRPr="00D01484">
        <w:rPr>
          <w:rFonts w:ascii="Times New Roman" w:hAnsi="Times New Roman"/>
          <w:lang w:val="es-ES_tradnl"/>
        </w:rPr>
        <w:t xml:space="preserve"> </w:t>
      </w:r>
      <w:r w:rsidR="00021F38" w:rsidRPr="00D01484">
        <w:rPr>
          <w:rFonts w:ascii="Times New Roman" w:hAnsi="Times New Roman"/>
          <w:lang w:val="es-ES_tradnl"/>
        </w:rPr>
        <w:t xml:space="preserve">El problema se puede apreciar en el hecho que siendo el </w:t>
      </w:r>
      <w:r w:rsidR="0001124A" w:rsidRPr="00D01484">
        <w:rPr>
          <w:rFonts w:ascii="Times New Roman" w:hAnsi="Times New Roman"/>
          <w:lang w:val="es-ES_tradnl"/>
        </w:rPr>
        <w:t xml:space="preserve">monto del tributo está </w:t>
      </w:r>
      <w:r w:rsidR="00021F38" w:rsidRPr="00D01484">
        <w:rPr>
          <w:rFonts w:ascii="Times New Roman" w:hAnsi="Times New Roman"/>
          <w:lang w:val="es-ES_tradnl"/>
        </w:rPr>
        <w:t xml:space="preserve">ya fijado por ley, aquel </w:t>
      </w:r>
      <w:r w:rsidR="0001124A" w:rsidRPr="00D01484">
        <w:rPr>
          <w:rFonts w:ascii="Times New Roman" w:hAnsi="Times New Roman"/>
          <w:lang w:val="es-ES_tradnl"/>
        </w:rPr>
        <w:t xml:space="preserve">no se discute, sino que toda la </w:t>
      </w:r>
      <w:r w:rsidR="00021F38" w:rsidRPr="00D01484">
        <w:rPr>
          <w:rFonts w:ascii="Times New Roman" w:hAnsi="Times New Roman"/>
          <w:lang w:val="es-ES_tradnl"/>
        </w:rPr>
        <w:t>«</w:t>
      </w:r>
      <w:r w:rsidR="0001124A" w:rsidRPr="00D01484">
        <w:rPr>
          <w:rFonts w:ascii="Times New Roman" w:hAnsi="Times New Roman"/>
          <w:lang w:val="es-ES_tradnl"/>
        </w:rPr>
        <w:t>operación del derecho</w:t>
      </w:r>
      <w:r w:rsidR="00021F38" w:rsidRPr="00D01484">
        <w:rPr>
          <w:rFonts w:ascii="Times New Roman" w:hAnsi="Times New Roman"/>
          <w:lang w:val="es-ES_tradnl"/>
        </w:rPr>
        <w:t>»</w:t>
      </w:r>
      <w:r w:rsidR="0001124A" w:rsidRPr="00D01484">
        <w:rPr>
          <w:rFonts w:ascii="Times New Roman" w:hAnsi="Times New Roman"/>
          <w:lang w:val="es-ES_tradnl"/>
        </w:rPr>
        <w:t xml:space="preserve"> consiste en determinar si efectivamente una persona –natural o jurídica- tiene que pagar tal o cual monto de dinero por concepto de tributos. Esto supone una “adhesión” a la obligación tributaria y la anulación de en</w:t>
      </w:r>
      <w:r w:rsidR="00057589" w:rsidRPr="00D01484">
        <w:rPr>
          <w:rFonts w:ascii="Times New Roman" w:hAnsi="Times New Roman"/>
          <w:lang w:val="es-ES_tradnl"/>
        </w:rPr>
        <w:t>frentar el fenómeno en su propia esencia</w:t>
      </w:r>
      <w:r w:rsidR="0001124A" w:rsidRPr="00D01484">
        <w:rPr>
          <w:rFonts w:ascii="Times New Roman" w:hAnsi="Times New Roman"/>
          <w:lang w:val="es-ES_tradnl"/>
        </w:rPr>
        <w:t xml:space="preserve">: </w:t>
      </w:r>
      <w:r w:rsidR="00021F38" w:rsidRPr="00D01484">
        <w:rPr>
          <w:rFonts w:ascii="Times New Roman" w:hAnsi="Times New Roman"/>
          <w:lang w:val="es-ES_tradnl"/>
        </w:rPr>
        <w:t>«</w:t>
      </w:r>
      <w:r w:rsidR="0001124A" w:rsidRPr="00D01484">
        <w:rPr>
          <w:rFonts w:ascii="Times New Roman" w:hAnsi="Times New Roman"/>
          <w:lang w:val="es-ES_tradnl"/>
        </w:rPr>
        <w:t>la legitimación de la imposición de los tributos</w:t>
      </w:r>
      <w:r w:rsidR="00021F38" w:rsidRPr="00D01484">
        <w:rPr>
          <w:rFonts w:ascii="Times New Roman" w:hAnsi="Times New Roman"/>
          <w:lang w:val="es-ES_tradnl"/>
        </w:rPr>
        <w:t>»</w:t>
      </w:r>
      <w:r w:rsidR="000945D7" w:rsidRPr="00D01484">
        <w:rPr>
          <w:rFonts w:ascii="Times New Roman" w:hAnsi="Times New Roman"/>
          <w:lang w:val="es-ES_tradnl"/>
        </w:rPr>
        <w:t>,</w:t>
      </w:r>
      <w:r w:rsidR="00021F38" w:rsidRPr="00D01484">
        <w:rPr>
          <w:rFonts w:ascii="Times New Roman" w:hAnsi="Times New Roman"/>
          <w:lang w:val="es-ES_tradnl"/>
        </w:rPr>
        <w:t xml:space="preserve"> o</w:t>
      </w:r>
      <w:r w:rsidR="0001124A" w:rsidRPr="00D01484">
        <w:rPr>
          <w:rFonts w:ascii="Times New Roman" w:hAnsi="Times New Roman"/>
          <w:lang w:val="es-ES_tradnl"/>
        </w:rPr>
        <w:t xml:space="preserve"> dicho en otros términos: ¿porqué tenemos que pagar tributos determinados</w:t>
      </w:r>
      <w:r w:rsidR="00797BC4" w:rsidRPr="00D01484">
        <w:rPr>
          <w:rFonts w:ascii="Times New Roman" w:hAnsi="Times New Roman"/>
          <w:lang w:val="es-ES_tradnl"/>
        </w:rPr>
        <w:t xml:space="preserve"> previamente y al cual sólo nos «adherimos» y no necesariamente son productos de nuestra voluntad</w:t>
      </w:r>
      <w:r w:rsidR="00057589" w:rsidRPr="00D01484">
        <w:rPr>
          <w:rFonts w:ascii="Times New Roman" w:hAnsi="Times New Roman"/>
          <w:lang w:val="es-ES_tradnl"/>
        </w:rPr>
        <w:t>?</w:t>
      </w:r>
      <w:r w:rsidR="0001124A" w:rsidRPr="00D01484">
        <w:rPr>
          <w:rFonts w:ascii="Times New Roman" w:hAnsi="Times New Roman"/>
          <w:lang w:val="es-ES_tradnl"/>
        </w:rPr>
        <w:t>,</w:t>
      </w:r>
      <w:r w:rsidR="00797BC4" w:rsidRPr="00D01484">
        <w:rPr>
          <w:rFonts w:ascii="Times New Roman" w:hAnsi="Times New Roman"/>
          <w:lang w:val="es-ES_tradnl"/>
        </w:rPr>
        <w:t xml:space="preserve"> ¿no son los tributos al ser «impuestos» una violación a nuestra voluntad, es decir, al principio que fundamenta y legitima todo derecho?</w:t>
      </w:r>
      <w:r w:rsidR="003E38A1" w:rsidRPr="00D01484">
        <w:rPr>
          <w:rFonts w:ascii="Times New Roman" w:hAnsi="Times New Roman"/>
          <w:lang w:val="es-ES_tradnl"/>
        </w:rPr>
        <w:t>,</w:t>
      </w:r>
      <w:r w:rsidR="0001124A" w:rsidRPr="00D01484">
        <w:rPr>
          <w:rFonts w:ascii="Times New Roman" w:hAnsi="Times New Roman"/>
          <w:lang w:val="es-ES_tradnl"/>
        </w:rPr>
        <w:t xml:space="preserve"> </w:t>
      </w:r>
      <w:r w:rsidR="00057589" w:rsidRPr="00D01484">
        <w:rPr>
          <w:rFonts w:ascii="Times New Roman" w:hAnsi="Times New Roman"/>
          <w:lang w:val="es-ES_tradnl"/>
        </w:rPr>
        <w:t>¿</w:t>
      </w:r>
      <w:r w:rsidR="0001124A" w:rsidRPr="00D01484">
        <w:rPr>
          <w:rFonts w:ascii="Times New Roman" w:hAnsi="Times New Roman"/>
          <w:lang w:val="es-ES_tradnl"/>
        </w:rPr>
        <w:t xml:space="preserve">porqué no </w:t>
      </w:r>
      <w:r w:rsidR="00021F38" w:rsidRPr="00D01484">
        <w:rPr>
          <w:rFonts w:ascii="Times New Roman" w:hAnsi="Times New Roman"/>
          <w:lang w:val="es-ES_tradnl"/>
        </w:rPr>
        <w:t>puede existir y plantear</w:t>
      </w:r>
      <w:r w:rsidR="000945D7" w:rsidRPr="00D01484">
        <w:rPr>
          <w:rFonts w:ascii="Times New Roman" w:hAnsi="Times New Roman"/>
          <w:lang w:val="es-ES_tradnl"/>
        </w:rPr>
        <w:t>se</w:t>
      </w:r>
      <w:r w:rsidR="00021F38" w:rsidRPr="00D01484">
        <w:rPr>
          <w:rFonts w:ascii="Times New Roman" w:hAnsi="Times New Roman"/>
          <w:lang w:val="es-ES_tradnl"/>
        </w:rPr>
        <w:t xml:space="preserve"> </w:t>
      </w:r>
      <w:r w:rsidR="0001124A" w:rsidRPr="00D01484">
        <w:rPr>
          <w:rFonts w:ascii="Times New Roman" w:hAnsi="Times New Roman"/>
          <w:lang w:val="es-ES_tradnl"/>
        </w:rPr>
        <w:t xml:space="preserve">una contradicción al </w:t>
      </w:r>
      <w:r w:rsidR="00021F38" w:rsidRPr="00D01484">
        <w:rPr>
          <w:rFonts w:ascii="Times New Roman" w:hAnsi="Times New Roman"/>
          <w:lang w:val="es-ES_tradnl"/>
        </w:rPr>
        <w:t>«</w:t>
      </w:r>
      <w:r w:rsidR="0001124A" w:rsidRPr="00D01484">
        <w:rPr>
          <w:rFonts w:ascii="Times New Roman" w:hAnsi="Times New Roman"/>
          <w:lang w:val="es-ES_tradnl"/>
        </w:rPr>
        <w:t xml:space="preserve">monto </w:t>
      </w:r>
      <w:r w:rsidR="00021F38" w:rsidRPr="00D01484">
        <w:rPr>
          <w:rFonts w:ascii="Times New Roman" w:hAnsi="Times New Roman"/>
          <w:lang w:val="es-ES_tradnl"/>
        </w:rPr>
        <w:t xml:space="preserve">fijo» </w:t>
      </w:r>
      <w:r w:rsidR="0001124A" w:rsidRPr="00D01484">
        <w:rPr>
          <w:rFonts w:ascii="Times New Roman" w:hAnsi="Times New Roman"/>
          <w:lang w:val="es-ES_tradnl"/>
        </w:rPr>
        <w:t xml:space="preserve">de los tributos y a la legitimidad de los mismos?, ¿no es aquello –imposición de determinado </w:t>
      </w:r>
      <w:r w:rsidR="0001124A" w:rsidRPr="00D01484">
        <w:rPr>
          <w:rFonts w:ascii="Times New Roman" w:hAnsi="Times New Roman"/>
          <w:lang w:val="es-ES_tradnl"/>
        </w:rPr>
        <w:lastRenderedPageBreak/>
        <w:t xml:space="preserve">porcentaje </w:t>
      </w:r>
      <w:r w:rsidR="00021F38" w:rsidRPr="00D01484">
        <w:rPr>
          <w:rFonts w:ascii="Times New Roman" w:hAnsi="Times New Roman"/>
          <w:lang w:val="es-ES_tradnl"/>
        </w:rPr>
        <w:t xml:space="preserve">fijo </w:t>
      </w:r>
      <w:r w:rsidR="0001124A" w:rsidRPr="00D01484">
        <w:rPr>
          <w:rFonts w:ascii="Times New Roman" w:hAnsi="Times New Roman"/>
          <w:lang w:val="es-ES_tradnl"/>
        </w:rPr>
        <w:t xml:space="preserve">de tributación- una arbitrariedad o al menos una restricción, limitación y violación de la libertad de empresa </w:t>
      </w:r>
      <w:r w:rsidR="00021F38" w:rsidRPr="00D01484">
        <w:rPr>
          <w:rFonts w:ascii="Times New Roman" w:hAnsi="Times New Roman"/>
          <w:lang w:val="es-ES_tradnl"/>
        </w:rPr>
        <w:t>y al derecho a generar riqueza</w:t>
      </w:r>
      <w:r w:rsidR="0001124A" w:rsidRPr="00D01484">
        <w:rPr>
          <w:rFonts w:ascii="Times New Roman" w:hAnsi="Times New Roman"/>
          <w:lang w:val="es-ES_tradnl"/>
        </w:rPr>
        <w:t>?</w:t>
      </w:r>
      <w:r w:rsidR="00021F38" w:rsidRPr="00D01484">
        <w:rPr>
          <w:rFonts w:ascii="Times New Roman" w:hAnsi="Times New Roman"/>
          <w:lang w:val="es-ES_tradnl"/>
        </w:rPr>
        <w:t xml:space="preserve"> </w:t>
      </w:r>
      <w:r w:rsidR="003E38A1" w:rsidRPr="00D01484">
        <w:rPr>
          <w:rFonts w:ascii="Times New Roman" w:hAnsi="Times New Roman"/>
          <w:lang w:val="es-ES_tradnl"/>
        </w:rPr>
        <w:t>Partimos de la idea que el D</w:t>
      </w:r>
      <w:r w:rsidR="00021F38" w:rsidRPr="00D01484">
        <w:rPr>
          <w:rFonts w:ascii="Times New Roman" w:hAnsi="Times New Roman"/>
          <w:lang w:val="es-ES_tradnl"/>
        </w:rPr>
        <w:t xml:space="preserve">erecho no puede ser declarativo sin previamente haberse constituido por un proceso de </w:t>
      </w:r>
      <w:r w:rsidR="00A467D5" w:rsidRPr="00D01484">
        <w:rPr>
          <w:rFonts w:ascii="Times New Roman" w:hAnsi="Times New Roman"/>
          <w:lang w:val="es-ES_tradnl"/>
        </w:rPr>
        <w:t>legitimación</w:t>
      </w:r>
      <w:r w:rsidR="00021F38" w:rsidRPr="00D01484">
        <w:rPr>
          <w:rFonts w:ascii="Times New Roman" w:hAnsi="Times New Roman"/>
          <w:lang w:val="es-ES_tradnl"/>
        </w:rPr>
        <w:t xml:space="preserve">, como la justificación y aprobación </w:t>
      </w:r>
      <w:r w:rsidR="002D2A5C" w:rsidRPr="00D01484">
        <w:rPr>
          <w:rFonts w:ascii="Times New Roman" w:hAnsi="Times New Roman"/>
          <w:lang w:val="es-ES_tradnl"/>
        </w:rPr>
        <w:t xml:space="preserve">personalizada (legalizada por la socialización) </w:t>
      </w:r>
      <w:r w:rsidR="00021F38" w:rsidRPr="00D01484">
        <w:rPr>
          <w:rFonts w:ascii="Times New Roman" w:hAnsi="Times New Roman"/>
          <w:lang w:val="es-ES_tradnl"/>
        </w:rPr>
        <w:t xml:space="preserve">del monto fijo del impuesto. </w:t>
      </w:r>
    </w:p>
    <w:p w14:paraId="219A0F22" w14:textId="77777777" w:rsidR="00141D31" w:rsidRPr="00D01484" w:rsidRDefault="00141D31" w:rsidP="006425DC">
      <w:pPr>
        <w:spacing w:line="360" w:lineRule="auto"/>
        <w:jc w:val="both"/>
        <w:rPr>
          <w:rFonts w:ascii="Times New Roman" w:hAnsi="Times New Roman"/>
          <w:lang w:val="es-ES_tradnl"/>
        </w:rPr>
      </w:pPr>
    </w:p>
    <w:p w14:paraId="461A769C" w14:textId="07BD66B9" w:rsidR="0001124A" w:rsidRPr="00D01484" w:rsidRDefault="0001124A" w:rsidP="006425DC">
      <w:pPr>
        <w:pStyle w:val="Ttulo2"/>
        <w:spacing w:before="0" w:after="0" w:line="360" w:lineRule="auto"/>
        <w:jc w:val="both"/>
        <w:rPr>
          <w:rFonts w:ascii="Times New Roman" w:hAnsi="Times New Roman"/>
          <w:b w:val="0"/>
          <w:sz w:val="24"/>
          <w:szCs w:val="24"/>
          <w:lang w:val="es-ES_tradnl"/>
        </w:rPr>
      </w:pPr>
      <w:bookmarkStart w:id="2" w:name="_Toc381010893"/>
      <w:r w:rsidRPr="00D01484">
        <w:rPr>
          <w:rFonts w:ascii="Times New Roman" w:hAnsi="Times New Roman"/>
          <w:sz w:val="24"/>
          <w:szCs w:val="24"/>
          <w:lang w:val="es-ES_tradnl"/>
        </w:rPr>
        <w:t>Un esbozo primario sobre la desigualdad jurídica</w:t>
      </w:r>
      <w:r w:rsidR="00063144" w:rsidRPr="00D01484">
        <w:rPr>
          <w:rFonts w:ascii="Times New Roman" w:hAnsi="Times New Roman"/>
          <w:sz w:val="24"/>
          <w:szCs w:val="24"/>
          <w:lang w:val="es-ES_tradnl"/>
        </w:rPr>
        <w:t xml:space="preserve"> frente a las normas económicas</w:t>
      </w:r>
      <w:r w:rsidRPr="00D01484">
        <w:rPr>
          <w:rFonts w:ascii="Times New Roman" w:hAnsi="Times New Roman"/>
          <w:sz w:val="24"/>
          <w:szCs w:val="24"/>
          <w:lang w:val="es-ES_tradnl"/>
        </w:rPr>
        <w:t>:</w:t>
      </w:r>
      <w:bookmarkEnd w:id="2"/>
    </w:p>
    <w:p w14:paraId="5AF6DE1B" w14:textId="77777777" w:rsidR="0001124A" w:rsidRPr="00D01484" w:rsidRDefault="0001124A" w:rsidP="006425DC">
      <w:pPr>
        <w:spacing w:line="360" w:lineRule="auto"/>
        <w:jc w:val="both"/>
        <w:rPr>
          <w:rFonts w:ascii="Times New Roman" w:hAnsi="Times New Roman"/>
          <w:lang w:val="es-ES_tradnl"/>
        </w:rPr>
      </w:pPr>
    </w:p>
    <w:p w14:paraId="2674628C" w14:textId="4205885A" w:rsidR="00380521" w:rsidRPr="00D01484" w:rsidRDefault="00380521" w:rsidP="006425DC">
      <w:pPr>
        <w:spacing w:line="360" w:lineRule="auto"/>
        <w:jc w:val="both"/>
        <w:rPr>
          <w:rFonts w:ascii="Times New Roman" w:hAnsi="Times New Roman"/>
          <w:lang w:val="es-ES_tradnl"/>
        </w:rPr>
      </w:pPr>
      <w:r w:rsidRPr="00D01484">
        <w:rPr>
          <w:rFonts w:ascii="Times New Roman" w:hAnsi="Times New Roman"/>
          <w:lang w:val="es-ES_tradnl"/>
        </w:rPr>
        <w:t xml:space="preserve">Si observamos las leyes jurídicas y </w:t>
      </w:r>
      <w:r w:rsidR="00462732" w:rsidRPr="00D01484">
        <w:rPr>
          <w:rFonts w:ascii="Times New Roman" w:hAnsi="Times New Roman"/>
          <w:lang w:val="es-ES_tradnl"/>
        </w:rPr>
        <w:t>las leyes económicas, veremos có</w:t>
      </w:r>
      <w:r w:rsidRPr="00D01484">
        <w:rPr>
          <w:rFonts w:ascii="Times New Roman" w:hAnsi="Times New Roman"/>
          <w:lang w:val="es-ES_tradnl"/>
        </w:rPr>
        <w:t>mo estas no son equivalentes necesariamente; unas pueden ir por en</w:t>
      </w:r>
      <w:r w:rsidR="00AB0734" w:rsidRPr="00D01484">
        <w:rPr>
          <w:rFonts w:ascii="Times New Roman" w:hAnsi="Times New Roman"/>
          <w:lang w:val="es-ES_tradnl"/>
        </w:rPr>
        <w:t>cima y en detrimento de la otra</w:t>
      </w:r>
      <w:r w:rsidRPr="00D01484">
        <w:rPr>
          <w:rFonts w:ascii="Times New Roman" w:hAnsi="Times New Roman"/>
          <w:lang w:val="es-ES_tradnl"/>
        </w:rPr>
        <w:t xml:space="preserve"> sin importar la categoría re</w:t>
      </w:r>
      <w:r w:rsidR="000623BE" w:rsidRPr="00D01484">
        <w:rPr>
          <w:rFonts w:ascii="Times New Roman" w:hAnsi="Times New Roman"/>
          <w:lang w:val="es-ES_tradnl"/>
        </w:rPr>
        <w:t>al de dicho factor. Por ejemplo</w:t>
      </w:r>
      <w:r w:rsidRPr="00D01484">
        <w:rPr>
          <w:rFonts w:ascii="Times New Roman" w:hAnsi="Times New Roman"/>
          <w:lang w:val="es-ES_tradnl"/>
        </w:rPr>
        <w:t xml:space="preserve"> se puede explicar esto con el siguiente </w:t>
      </w:r>
      <w:r w:rsidR="000945D7" w:rsidRPr="00D01484">
        <w:rPr>
          <w:rFonts w:ascii="Times New Roman" w:hAnsi="Times New Roman"/>
          <w:lang w:val="es-ES_tradnl"/>
        </w:rPr>
        <w:t xml:space="preserve">caso </w:t>
      </w:r>
      <w:r w:rsidRPr="00D01484">
        <w:rPr>
          <w:rFonts w:ascii="Times New Roman" w:hAnsi="Times New Roman"/>
          <w:lang w:val="es-ES_tradnl"/>
        </w:rPr>
        <w:t>supuesto: Si una sociedad estuviera compuesta por u</w:t>
      </w:r>
      <w:r w:rsidR="00AB0734" w:rsidRPr="00D01484">
        <w:rPr>
          <w:rFonts w:ascii="Times New Roman" w:hAnsi="Times New Roman"/>
          <w:lang w:val="es-ES_tradnl"/>
        </w:rPr>
        <w:t>n millón de personas</w:t>
      </w:r>
      <w:r w:rsidRPr="00D01484">
        <w:rPr>
          <w:rFonts w:ascii="Times New Roman" w:hAnsi="Times New Roman"/>
          <w:lang w:val="es-ES_tradnl"/>
        </w:rPr>
        <w:t xml:space="preserve"> y si </w:t>
      </w:r>
      <w:r w:rsidR="0001124A" w:rsidRPr="00D01484">
        <w:rPr>
          <w:rFonts w:ascii="Times New Roman" w:hAnsi="Times New Roman"/>
          <w:lang w:val="es-ES_tradnl"/>
        </w:rPr>
        <w:t xml:space="preserve">la </w:t>
      </w:r>
      <w:r w:rsidRPr="00D01484">
        <w:rPr>
          <w:rFonts w:ascii="Times New Roman" w:hAnsi="Times New Roman"/>
          <w:lang w:val="es-ES_tradnl"/>
        </w:rPr>
        <w:t>mínima unidad social, que es la familia</w:t>
      </w:r>
      <w:r w:rsidR="0001124A" w:rsidRPr="00D01484">
        <w:rPr>
          <w:rFonts w:ascii="Times New Roman" w:hAnsi="Times New Roman"/>
          <w:lang w:val="es-ES_tradnl"/>
        </w:rPr>
        <w:t>,</w:t>
      </w:r>
      <w:r w:rsidRPr="00D01484">
        <w:rPr>
          <w:rFonts w:ascii="Times New Roman" w:hAnsi="Times New Roman"/>
          <w:lang w:val="es-ES_tradnl"/>
        </w:rPr>
        <w:t xml:space="preserve"> estuviera conformada por un esposo (H), una esposa (</w:t>
      </w:r>
      <w:r w:rsidR="009B5B50" w:rsidRPr="00D01484">
        <w:rPr>
          <w:rFonts w:ascii="Times New Roman" w:hAnsi="Times New Roman"/>
          <w:lang w:val="es-ES_tradnl"/>
        </w:rPr>
        <w:t>M) y los hijos (h</w:t>
      </w:r>
      <w:r w:rsidR="00AB0734" w:rsidRPr="00D01484">
        <w:rPr>
          <w:rFonts w:ascii="Times New Roman" w:hAnsi="Times New Roman"/>
          <w:lang w:val="es-ES_tradnl"/>
        </w:rPr>
        <w:t>), entonces la</w:t>
      </w:r>
      <w:r w:rsidRPr="00D01484">
        <w:rPr>
          <w:rFonts w:ascii="Times New Roman" w:hAnsi="Times New Roman"/>
          <w:lang w:val="es-ES_tradnl"/>
        </w:rPr>
        <w:t xml:space="preserve"> formula social del núcleo familiar sería:</w:t>
      </w:r>
    </w:p>
    <w:p w14:paraId="59F5561F" w14:textId="77777777" w:rsidR="00380521" w:rsidRPr="00D01484" w:rsidRDefault="00380521" w:rsidP="006425DC">
      <w:pPr>
        <w:spacing w:line="360" w:lineRule="auto"/>
        <w:jc w:val="both"/>
        <w:rPr>
          <w:rFonts w:ascii="Times New Roman" w:hAnsi="Times New Roman"/>
          <w:lang w:val="es-ES_tradnl"/>
        </w:rPr>
      </w:pPr>
    </w:p>
    <w:p w14:paraId="33F5C51E" w14:textId="3D50C0CF" w:rsidR="00380521" w:rsidRPr="00D01484" w:rsidRDefault="009B5B50" w:rsidP="006425DC">
      <w:pPr>
        <w:spacing w:line="360" w:lineRule="auto"/>
        <w:jc w:val="both"/>
        <w:rPr>
          <w:rFonts w:ascii="Times New Roman" w:hAnsi="Times New Roman"/>
          <w:lang w:val="es-ES_tradnl"/>
        </w:rPr>
      </w:pPr>
      <w:r w:rsidRPr="00D01484">
        <w:rPr>
          <w:rFonts w:ascii="Times New Roman" w:hAnsi="Times New Roman"/>
          <w:lang w:val="es-ES_tradnl"/>
        </w:rPr>
        <w:t>1H + 1M + 2h</w:t>
      </w:r>
      <w:r w:rsidR="00380521" w:rsidRPr="00D01484">
        <w:rPr>
          <w:rFonts w:ascii="Times New Roman" w:hAnsi="Times New Roman"/>
          <w:lang w:val="es-ES_tradnl"/>
        </w:rPr>
        <w:t xml:space="preserve"> = Familia nuclear</w:t>
      </w:r>
      <w:r w:rsidR="00AB0734" w:rsidRPr="00D01484">
        <w:rPr>
          <w:rFonts w:ascii="Times New Roman" w:hAnsi="Times New Roman"/>
          <w:lang w:val="es-ES_tradnl"/>
        </w:rPr>
        <w:t xml:space="preserve"> tradicional</w:t>
      </w:r>
    </w:p>
    <w:p w14:paraId="7697F247" w14:textId="77777777" w:rsidR="00380521" w:rsidRPr="00D01484" w:rsidRDefault="00380521" w:rsidP="006425DC">
      <w:pPr>
        <w:spacing w:line="360" w:lineRule="auto"/>
        <w:jc w:val="both"/>
        <w:rPr>
          <w:rFonts w:ascii="Times New Roman" w:hAnsi="Times New Roman"/>
          <w:lang w:val="es-ES_tradnl"/>
        </w:rPr>
      </w:pPr>
    </w:p>
    <w:p w14:paraId="4C4CA772" w14:textId="77C331A0" w:rsidR="00C71339" w:rsidRPr="00D01484" w:rsidRDefault="00380521" w:rsidP="006425DC">
      <w:pPr>
        <w:spacing w:line="360" w:lineRule="auto"/>
        <w:jc w:val="both"/>
        <w:rPr>
          <w:rFonts w:ascii="Times New Roman" w:hAnsi="Times New Roman"/>
          <w:lang w:val="es-ES_tradnl"/>
        </w:rPr>
      </w:pPr>
      <w:r w:rsidRPr="00D01484">
        <w:rPr>
          <w:rFonts w:ascii="Times New Roman" w:hAnsi="Times New Roman"/>
          <w:lang w:val="es-ES_tradnl"/>
        </w:rPr>
        <w:t>Esta conformación dentro de la eco</w:t>
      </w:r>
      <w:r w:rsidR="00AB0734" w:rsidRPr="00D01484">
        <w:rPr>
          <w:rFonts w:ascii="Times New Roman" w:hAnsi="Times New Roman"/>
          <w:lang w:val="es-ES_tradnl"/>
        </w:rPr>
        <w:t xml:space="preserve">nomía trae ya un desequilibrio, </w:t>
      </w:r>
      <w:r w:rsidRPr="00D01484">
        <w:rPr>
          <w:rFonts w:ascii="Times New Roman" w:hAnsi="Times New Roman"/>
          <w:lang w:val="es-ES_tradnl"/>
        </w:rPr>
        <w:t xml:space="preserve">pues </w:t>
      </w:r>
      <w:r w:rsidR="00AB0734" w:rsidRPr="00D01484">
        <w:rPr>
          <w:rFonts w:ascii="Times New Roman" w:hAnsi="Times New Roman"/>
          <w:lang w:val="es-ES_tradnl"/>
        </w:rPr>
        <w:t xml:space="preserve">–supongamos- </w:t>
      </w:r>
      <w:r w:rsidRPr="00D01484">
        <w:rPr>
          <w:rFonts w:ascii="Times New Roman" w:hAnsi="Times New Roman"/>
          <w:lang w:val="es-ES_tradnl"/>
        </w:rPr>
        <w:t>el padre puede tener trabajo y por tal paga tributos (Impuesto a la Renta</w:t>
      </w:r>
      <w:r w:rsidR="009B5B50" w:rsidRPr="00D01484">
        <w:rPr>
          <w:rStyle w:val="Refdenotaalpie"/>
          <w:rFonts w:ascii="Times New Roman" w:hAnsi="Times New Roman"/>
          <w:sz w:val="24"/>
          <w:lang w:val="es-ES_tradnl"/>
        </w:rPr>
        <w:footnoteReference w:id="2"/>
      </w:r>
      <w:r w:rsidRPr="00D01484">
        <w:rPr>
          <w:rFonts w:ascii="Times New Roman" w:hAnsi="Times New Roman"/>
          <w:lang w:val="es-ES_tradnl"/>
        </w:rPr>
        <w:t xml:space="preserve">, CTS, IGV), paga los tributos respectivos de la casa, autoavalúo, aranceles, </w:t>
      </w:r>
      <w:r w:rsidR="00A467D5" w:rsidRPr="00D01484">
        <w:rPr>
          <w:rFonts w:ascii="Times New Roman" w:hAnsi="Times New Roman"/>
          <w:lang w:val="es-ES_tradnl"/>
        </w:rPr>
        <w:t>etc.</w:t>
      </w:r>
      <w:r w:rsidRPr="00D01484">
        <w:rPr>
          <w:rFonts w:ascii="Times New Roman" w:hAnsi="Times New Roman"/>
          <w:lang w:val="es-ES_tradnl"/>
        </w:rPr>
        <w:t xml:space="preserve">, y la madre </w:t>
      </w:r>
      <w:r w:rsidR="000945D7" w:rsidRPr="00D01484">
        <w:rPr>
          <w:rFonts w:ascii="Times New Roman" w:hAnsi="Times New Roman"/>
          <w:lang w:val="es-ES_tradnl"/>
        </w:rPr>
        <w:t xml:space="preserve">en caso trabajara </w:t>
      </w:r>
      <w:r w:rsidRPr="00D01484">
        <w:rPr>
          <w:rFonts w:ascii="Times New Roman" w:hAnsi="Times New Roman"/>
          <w:lang w:val="es-ES_tradnl"/>
        </w:rPr>
        <w:t xml:space="preserve">también paga ciertos tributos, integrados dentro del esquema remunerativo del trabajo, o a través de los tributos integrados </w:t>
      </w:r>
      <w:r w:rsidR="00C71339" w:rsidRPr="00D01484">
        <w:rPr>
          <w:rFonts w:ascii="Times New Roman" w:hAnsi="Times New Roman"/>
          <w:lang w:val="es-ES_tradnl"/>
        </w:rPr>
        <w:t>en el uso del mercado, consumo,</w:t>
      </w:r>
      <w:r w:rsidRPr="00D01484">
        <w:rPr>
          <w:rFonts w:ascii="Times New Roman" w:hAnsi="Times New Roman"/>
          <w:lang w:val="es-ES_tradnl"/>
        </w:rPr>
        <w:t xml:space="preserve"> compra y venta de productos o servicios. </w:t>
      </w:r>
      <w:r w:rsidR="000945D7" w:rsidRPr="00D01484">
        <w:rPr>
          <w:rFonts w:ascii="Times New Roman" w:hAnsi="Times New Roman"/>
          <w:lang w:val="es-ES_tradnl"/>
        </w:rPr>
        <w:t xml:space="preserve">Los </w:t>
      </w:r>
      <w:r w:rsidRPr="00D01484">
        <w:rPr>
          <w:rFonts w:ascii="Times New Roman" w:hAnsi="Times New Roman"/>
          <w:lang w:val="es-ES_tradnl"/>
        </w:rPr>
        <w:t>hijos sól</w:t>
      </w:r>
      <w:r w:rsidR="000945D7" w:rsidRPr="00D01484">
        <w:rPr>
          <w:rFonts w:ascii="Times New Roman" w:hAnsi="Times New Roman"/>
          <w:lang w:val="es-ES_tradnl"/>
        </w:rPr>
        <w:t>o pagan</w:t>
      </w:r>
      <w:r w:rsidRPr="00D01484">
        <w:rPr>
          <w:rFonts w:ascii="Times New Roman" w:hAnsi="Times New Roman"/>
          <w:lang w:val="es-ES_tradnl"/>
        </w:rPr>
        <w:t xml:space="preserve"> tributos externos (compra de productos en los que está integrado el IGV, etc.). Todos ellos son un costo social, pero no todos el</w:t>
      </w:r>
      <w:r w:rsidR="000945D7" w:rsidRPr="00D01484">
        <w:rPr>
          <w:rFonts w:ascii="Times New Roman" w:hAnsi="Times New Roman"/>
          <w:lang w:val="es-ES_tradnl"/>
        </w:rPr>
        <w:t xml:space="preserve">los aportan un monto específico, por unidad personal, por el costo que representa como unidad o </w:t>
      </w:r>
      <w:r w:rsidR="000945D7" w:rsidRPr="00D01484">
        <w:rPr>
          <w:rFonts w:ascii="Times New Roman" w:hAnsi="Times New Roman"/>
          <w:lang w:val="es-ES_tradnl"/>
        </w:rPr>
        <w:lastRenderedPageBreak/>
        <w:t xml:space="preserve">individualidad, creando un </w:t>
      </w:r>
      <w:r w:rsidR="00A467D5" w:rsidRPr="00D01484">
        <w:rPr>
          <w:rFonts w:ascii="Times New Roman" w:hAnsi="Times New Roman"/>
          <w:lang w:val="es-ES_tradnl"/>
        </w:rPr>
        <w:t>déficit</w:t>
      </w:r>
      <w:r w:rsidR="000945D7" w:rsidRPr="00D01484">
        <w:rPr>
          <w:rFonts w:ascii="Times New Roman" w:hAnsi="Times New Roman"/>
          <w:lang w:val="es-ES_tradnl"/>
        </w:rPr>
        <w:t xml:space="preserve"> tributario primario. Para lograr el equilibrio </w:t>
      </w:r>
      <w:r w:rsidR="00024AB4" w:rsidRPr="00D01484">
        <w:rPr>
          <w:rFonts w:ascii="Times New Roman" w:hAnsi="Times New Roman"/>
          <w:lang w:val="es-ES_tradnl"/>
        </w:rPr>
        <w:t>c</w:t>
      </w:r>
      <w:r w:rsidRPr="00D01484">
        <w:rPr>
          <w:rFonts w:ascii="Times New Roman" w:hAnsi="Times New Roman"/>
          <w:lang w:val="es-ES_tradnl"/>
        </w:rPr>
        <w:t>ada persona (sea e</w:t>
      </w:r>
      <w:r w:rsidR="000945D7" w:rsidRPr="00D01484">
        <w:rPr>
          <w:rFonts w:ascii="Times New Roman" w:hAnsi="Times New Roman"/>
          <w:lang w:val="es-ES_tradnl"/>
        </w:rPr>
        <w:t>sposo, padre, viudo, soltero, esposa, madre, viuda, soltera,</w:t>
      </w:r>
      <w:r w:rsidRPr="00D01484">
        <w:rPr>
          <w:rFonts w:ascii="Times New Roman" w:hAnsi="Times New Roman"/>
          <w:lang w:val="es-ES_tradnl"/>
        </w:rPr>
        <w:t xml:space="preserve"> hijo, hija</w:t>
      </w:r>
      <w:r w:rsidR="000945D7" w:rsidRPr="00D01484">
        <w:rPr>
          <w:rFonts w:ascii="Times New Roman" w:hAnsi="Times New Roman"/>
          <w:lang w:val="es-ES_tradnl"/>
        </w:rPr>
        <w:t>, etc.</w:t>
      </w:r>
      <w:r w:rsidRPr="00D01484">
        <w:rPr>
          <w:rFonts w:ascii="Times New Roman" w:hAnsi="Times New Roman"/>
          <w:lang w:val="es-ES_tradnl"/>
        </w:rPr>
        <w:t>) debería pagar la misma cantidad porque necesita de servicios púb</w:t>
      </w:r>
      <w:r w:rsidR="000945D7" w:rsidRPr="00D01484">
        <w:rPr>
          <w:rFonts w:ascii="Times New Roman" w:hAnsi="Times New Roman"/>
          <w:lang w:val="es-ES_tradnl"/>
        </w:rPr>
        <w:t>l</w:t>
      </w:r>
      <w:r w:rsidRPr="00D01484">
        <w:rPr>
          <w:rFonts w:ascii="Times New Roman" w:hAnsi="Times New Roman"/>
          <w:lang w:val="es-ES_tradnl"/>
        </w:rPr>
        <w:t xml:space="preserve">icos medidos por unidad persona, no por su capacidad de aporte a la sociedad. </w:t>
      </w:r>
      <w:r w:rsidR="000945D7" w:rsidRPr="00D01484">
        <w:rPr>
          <w:rFonts w:ascii="Times New Roman" w:hAnsi="Times New Roman"/>
          <w:lang w:val="es-ES_tradnl"/>
        </w:rPr>
        <w:t xml:space="preserve">De esta forma </w:t>
      </w:r>
      <w:r w:rsidRPr="00D01484">
        <w:rPr>
          <w:rFonts w:ascii="Times New Roman" w:hAnsi="Times New Roman"/>
          <w:lang w:val="es-ES_tradnl"/>
        </w:rPr>
        <w:t xml:space="preserve">si </w:t>
      </w:r>
      <w:r w:rsidR="000945D7" w:rsidRPr="00D01484">
        <w:rPr>
          <w:rFonts w:ascii="Times New Roman" w:hAnsi="Times New Roman"/>
          <w:lang w:val="es-ES_tradnl"/>
        </w:rPr>
        <w:t xml:space="preserve">hubiera –por ejemplo- un </w:t>
      </w:r>
      <w:r w:rsidRPr="00D01484">
        <w:rPr>
          <w:rFonts w:ascii="Times New Roman" w:hAnsi="Times New Roman"/>
          <w:lang w:val="es-ES_tradnl"/>
        </w:rPr>
        <w:t xml:space="preserve">millón de personas, dividido en unidades o núcleos familiares (esposo, esposa e hijos), </w:t>
      </w:r>
      <w:r w:rsidR="000945D7" w:rsidRPr="00D01484">
        <w:rPr>
          <w:rFonts w:ascii="Times New Roman" w:hAnsi="Times New Roman"/>
          <w:lang w:val="es-ES_tradnl"/>
        </w:rPr>
        <w:t xml:space="preserve">todos </w:t>
      </w:r>
      <w:r w:rsidRPr="00D01484">
        <w:rPr>
          <w:rFonts w:ascii="Times New Roman" w:hAnsi="Times New Roman"/>
          <w:lang w:val="es-ES_tradnl"/>
        </w:rPr>
        <w:t xml:space="preserve">deberían aportar </w:t>
      </w:r>
      <w:r w:rsidR="000945D7" w:rsidRPr="00D01484">
        <w:rPr>
          <w:rFonts w:ascii="Times New Roman" w:hAnsi="Times New Roman"/>
          <w:lang w:val="es-ES_tradnl"/>
        </w:rPr>
        <w:t xml:space="preserve">como </w:t>
      </w:r>
      <w:r w:rsidR="00C71339" w:rsidRPr="00D01484">
        <w:rPr>
          <w:rFonts w:ascii="Times New Roman" w:hAnsi="Times New Roman"/>
          <w:lang w:val="es-ES_tradnl"/>
        </w:rPr>
        <w:t>unidad</w:t>
      </w:r>
      <w:r w:rsidR="000945D7" w:rsidRPr="00D01484">
        <w:rPr>
          <w:rFonts w:ascii="Times New Roman" w:hAnsi="Times New Roman"/>
          <w:lang w:val="es-ES_tradnl"/>
        </w:rPr>
        <w:t xml:space="preserve"> social. Siendo que los hijos menores de edad</w:t>
      </w:r>
      <w:r w:rsidR="00D17950" w:rsidRPr="00D01484">
        <w:rPr>
          <w:rFonts w:ascii="Times New Roman" w:hAnsi="Times New Roman"/>
          <w:lang w:val="es-ES_tradnl"/>
        </w:rPr>
        <w:t xml:space="preserve"> no son considerados por el Estado como una unidad con capacidad contributiva, estos –al no aportar al fisco igual que los mayores</w:t>
      </w:r>
      <w:r w:rsidR="00E30E7D" w:rsidRPr="00D01484">
        <w:rPr>
          <w:rFonts w:ascii="Times New Roman" w:hAnsi="Times New Roman"/>
          <w:lang w:val="es-ES_tradnl"/>
        </w:rPr>
        <w:t xml:space="preserve"> de edad</w:t>
      </w:r>
      <w:r w:rsidR="00D17950" w:rsidRPr="00D01484">
        <w:rPr>
          <w:rFonts w:ascii="Times New Roman" w:hAnsi="Times New Roman"/>
          <w:lang w:val="es-ES_tradnl"/>
        </w:rPr>
        <w:t xml:space="preserve">- producen desde ya un </w:t>
      </w:r>
      <w:r w:rsidR="00A467D5" w:rsidRPr="00D01484">
        <w:rPr>
          <w:rFonts w:ascii="Times New Roman" w:hAnsi="Times New Roman"/>
          <w:lang w:val="es-ES_tradnl"/>
        </w:rPr>
        <w:t>desequilibrio</w:t>
      </w:r>
      <w:r w:rsidR="00D17950" w:rsidRPr="00D01484">
        <w:rPr>
          <w:rFonts w:ascii="Times New Roman" w:hAnsi="Times New Roman"/>
          <w:lang w:val="es-ES_tradnl"/>
        </w:rPr>
        <w:t xml:space="preserve"> fiscal. Cabe recordar que l</w:t>
      </w:r>
      <w:r w:rsidR="00C71339" w:rsidRPr="00D01484">
        <w:rPr>
          <w:rFonts w:ascii="Times New Roman" w:hAnsi="Times New Roman"/>
          <w:lang w:val="es-ES_tradnl"/>
        </w:rPr>
        <w:t>os hijos son subvencionados</w:t>
      </w:r>
      <w:r w:rsidR="00D17950" w:rsidRPr="00D01484">
        <w:rPr>
          <w:rFonts w:ascii="Times New Roman" w:hAnsi="Times New Roman"/>
          <w:lang w:val="es-ES_tradnl"/>
        </w:rPr>
        <w:t xml:space="preserve"> (no pagan tributos)</w:t>
      </w:r>
      <w:r w:rsidR="00C71339" w:rsidRPr="00D01484">
        <w:rPr>
          <w:rFonts w:ascii="Times New Roman" w:hAnsi="Times New Roman"/>
          <w:lang w:val="es-ES_tradnl"/>
        </w:rPr>
        <w:t xml:space="preserve"> un promedio de 18 años, como mínimo, y hasta 30 años si estudian</w:t>
      </w:r>
      <w:r w:rsidR="006A7580" w:rsidRPr="00D01484">
        <w:rPr>
          <w:rFonts w:ascii="Times New Roman" w:hAnsi="Times New Roman"/>
          <w:lang w:val="es-ES_tradnl"/>
        </w:rPr>
        <w:t xml:space="preserve"> mediante un proceso jurídico. </w:t>
      </w:r>
      <w:r w:rsidR="00E30E7D" w:rsidRPr="00D01484">
        <w:rPr>
          <w:rFonts w:ascii="Times New Roman" w:hAnsi="Times New Roman"/>
          <w:lang w:val="es-ES_tradnl"/>
        </w:rPr>
        <w:t xml:space="preserve">Aquello </w:t>
      </w:r>
      <w:r w:rsidR="006A7580" w:rsidRPr="00D01484">
        <w:rPr>
          <w:rFonts w:ascii="Times New Roman" w:hAnsi="Times New Roman"/>
          <w:lang w:val="es-ES_tradnl"/>
        </w:rPr>
        <w:t>equivale por lo menos a un desequilibrio en la recaudación y en la obligación tributaria.</w:t>
      </w:r>
      <w:r w:rsidR="00D17950" w:rsidRPr="00D01484">
        <w:rPr>
          <w:rFonts w:ascii="Times New Roman" w:hAnsi="Times New Roman"/>
          <w:lang w:val="es-ES_tradnl"/>
        </w:rPr>
        <w:t xml:space="preserve"> Esto implica que los que tributan subsidian por imposición o adhesión a los que no tributan (en este caso menores de edad que no son considerados unidades de contribución). </w:t>
      </w:r>
      <w:r w:rsidR="00FD304E" w:rsidRPr="00D01484">
        <w:rPr>
          <w:rFonts w:ascii="Times New Roman" w:hAnsi="Times New Roman"/>
          <w:lang w:val="es-ES_tradnl"/>
        </w:rPr>
        <w:t xml:space="preserve">Hay aquí un </w:t>
      </w:r>
      <w:r w:rsidR="00A467D5" w:rsidRPr="00D01484">
        <w:rPr>
          <w:rFonts w:ascii="Times New Roman" w:hAnsi="Times New Roman"/>
          <w:lang w:val="es-ES_tradnl"/>
        </w:rPr>
        <w:t>déficit</w:t>
      </w:r>
      <w:r w:rsidR="00FD304E" w:rsidRPr="00D01484">
        <w:rPr>
          <w:rFonts w:ascii="Times New Roman" w:hAnsi="Times New Roman"/>
          <w:lang w:val="es-ES_tradnl"/>
        </w:rPr>
        <w:t xml:space="preserve"> en la contribución tributaria.</w:t>
      </w:r>
    </w:p>
    <w:p w14:paraId="7ED38251" w14:textId="77777777" w:rsidR="00C71339" w:rsidRPr="00D01484" w:rsidRDefault="00C71339" w:rsidP="006425DC">
      <w:pPr>
        <w:spacing w:line="360" w:lineRule="auto"/>
        <w:jc w:val="both"/>
        <w:rPr>
          <w:rFonts w:ascii="Times New Roman" w:hAnsi="Times New Roman"/>
          <w:lang w:val="es-ES_tradnl"/>
        </w:rPr>
      </w:pPr>
    </w:p>
    <w:p w14:paraId="5816C787" w14:textId="2915FF6A" w:rsidR="002D4968" w:rsidRPr="00D01484" w:rsidRDefault="00C71339" w:rsidP="006425DC">
      <w:pPr>
        <w:spacing w:line="360" w:lineRule="auto"/>
        <w:jc w:val="both"/>
        <w:rPr>
          <w:rFonts w:ascii="Times New Roman" w:hAnsi="Times New Roman"/>
          <w:lang w:val="es-ES_tradnl"/>
        </w:rPr>
      </w:pPr>
      <w:r w:rsidRPr="00D01484">
        <w:rPr>
          <w:rFonts w:ascii="Times New Roman" w:hAnsi="Times New Roman"/>
          <w:lang w:val="es-ES_tradnl"/>
        </w:rPr>
        <w:t>Otro</w:t>
      </w:r>
      <w:r w:rsidR="002D4968" w:rsidRPr="00D01484">
        <w:rPr>
          <w:rFonts w:ascii="Times New Roman" w:hAnsi="Times New Roman"/>
          <w:lang w:val="es-ES_tradnl"/>
        </w:rPr>
        <w:t xml:space="preserve"> aspecto a observar es el hecho </w:t>
      </w:r>
      <w:r w:rsidRPr="00D01484">
        <w:rPr>
          <w:rFonts w:ascii="Times New Roman" w:hAnsi="Times New Roman"/>
          <w:lang w:val="es-ES_tradnl"/>
        </w:rPr>
        <w:t xml:space="preserve">que </w:t>
      </w:r>
      <w:r w:rsidR="00380521" w:rsidRPr="00D01484">
        <w:rPr>
          <w:rFonts w:ascii="Times New Roman" w:hAnsi="Times New Roman"/>
          <w:lang w:val="es-ES_tradnl"/>
        </w:rPr>
        <w:t xml:space="preserve">unos usan más que otros los servicios brindados por el Estado en contraprestación </w:t>
      </w:r>
      <w:r w:rsidR="002D4968" w:rsidRPr="00D01484">
        <w:rPr>
          <w:rFonts w:ascii="Times New Roman" w:hAnsi="Times New Roman"/>
          <w:lang w:val="es-ES_tradnl"/>
        </w:rPr>
        <w:t xml:space="preserve">con </w:t>
      </w:r>
      <w:r w:rsidR="00380521" w:rsidRPr="00D01484">
        <w:rPr>
          <w:rFonts w:ascii="Times New Roman" w:hAnsi="Times New Roman"/>
          <w:lang w:val="es-ES_tradnl"/>
        </w:rPr>
        <w:t>lo aportado por la persona, y así el equilibrio fiscal se vuelve en desequilibrio fiscal, y todo sólo puede regularse desigualmente por el uso y necesidad de los servicios. Aún hoy el problema tiene un primer enfoque en las matemáticas y en la estadística, pero las medidas del uso o no de los servicios no están en proporción directa con los aportes de cada individuo, sino en la subvención que son producidos por factores jurídicos, por necesi</w:t>
      </w:r>
      <w:r w:rsidR="00FD304E" w:rsidRPr="00D01484">
        <w:rPr>
          <w:rFonts w:ascii="Times New Roman" w:hAnsi="Times New Roman"/>
          <w:lang w:val="es-ES_tradnl"/>
        </w:rPr>
        <w:t>dades legitimadas por las leyes</w:t>
      </w:r>
      <w:r w:rsidR="00380521" w:rsidRPr="00D01484">
        <w:rPr>
          <w:rFonts w:ascii="Times New Roman" w:hAnsi="Times New Roman"/>
          <w:lang w:val="es-ES_tradnl"/>
        </w:rPr>
        <w:t xml:space="preserve"> y no necesariamente por el Derecho porque estos tienen trascendencia política, no nacen de un cuerpo normativo, sino legislativo</w:t>
      </w:r>
      <w:r w:rsidR="002D4968" w:rsidRPr="00D01484">
        <w:rPr>
          <w:rFonts w:ascii="Times New Roman" w:hAnsi="Times New Roman"/>
          <w:lang w:val="es-ES_tradnl"/>
        </w:rPr>
        <w:t>. El sistema de tributación en esta medida afecta a la libertad de empresa, porque los radio</w:t>
      </w:r>
      <w:r w:rsidR="00AC4F85" w:rsidRPr="00D01484">
        <w:rPr>
          <w:rFonts w:ascii="Times New Roman" w:hAnsi="Times New Roman"/>
          <w:lang w:val="es-ES_tradnl"/>
        </w:rPr>
        <w:t xml:space="preserve">s de derecho deben siempre </w:t>
      </w:r>
      <w:r w:rsidR="00A467D5" w:rsidRPr="00D01484">
        <w:rPr>
          <w:rFonts w:ascii="Times New Roman" w:hAnsi="Times New Roman"/>
          <w:lang w:val="es-ES_tradnl"/>
        </w:rPr>
        <w:t>estar</w:t>
      </w:r>
      <w:r w:rsidR="00AC4F85" w:rsidRPr="00D01484">
        <w:rPr>
          <w:rFonts w:ascii="Times New Roman" w:hAnsi="Times New Roman"/>
          <w:lang w:val="es-ES_tradnl"/>
        </w:rPr>
        <w:t xml:space="preserve"> en </w:t>
      </w:r>
      <w:r w:rsidR="002D4968" w:rsidRPr="00D01484">
        <w:rPr>
          <w:rFonts w:ascii="Times New Roman" w:hAnsi="Times New Roman"/>
          <w:lang w:val="es-ES_tradnl"/>
        </w:rPr>
        <w:t>equilibrio</w:t>
      </w:r>
      <w:r w:rsidR="00AC4F85" w:rsidRPr="00D01484">
        <w:rPr>
          <w:rFonts w:ascii="Times New Roman" w:hAnsi="Times New Roman"/>
          <w:lang w:val="es-ES_tradnl"/>
        </w:rPr>
        <w:t xml:space="preserve"> y el sistema tributario es por si un instrumento que tiene diversos fenómenos que provocan una línea desigual</w:t>
      </w:r>
      <w:r w:rsidR="00BD56A7" w:rsidRPr="00D01484">
        <w:rPr>
          <w:rFonts w:ascii="Times New Roman" w:hAnsi="Times New Roman"/>
          <w:lang w:val="es-ES_tradnl"/>
        </w:rPr>
        <w:t xml:space="preserve"> y hasta deficitaria</w:t>
      </w:r>
      <w:r w:rsidR="002D4968" w:rsidRPr="00D01484">
        <w:rPr>
          <w:rFonts w:ascii="Times New Roman" w:hAnsi="Times New Roman"/>
          <w:lang w:val="es-ES_tradnl"/>
        </w:rPr>
        <w:t>.</w:t>
      </w:r>
    </w:p>
    <w:p w14:paraId="53251510" w14:textId="77777777" w:rsidR="00380521" w:rsidRPr="00D01484" w:rsidRDefault="00380521" w:rsidP="006425DC">
      <w:pPr>
        <w:pStyle w:val="Sangra3detdecuerpo"/>
        <w:spacing w:after="0" w:line="360" w:lineRule="auto"/>
        <w:ind w:left="0"/>
        <w:jc w:val="both"/>
        <w:rPr>
          <w:rFonts w:ascii="Times New Roman" w:hAnsi="Times New Roman"/>
          <w:b/>
          <w:sz w:val="24"/>
          <w:szCs w:val="24"/>
          <w:lang w:val="es-ES_tradnl"/>
        </w:rPr>
      </w:pPr>
    </w:p>
    <w:p w14:paraId="0900FD50" w14:textId="1DDB76BE" w:rsidR="00380521" w:rsidRPr="00D01484" w:rsidRDefault="00F34BDD" w:rsidP="006425DC">
      <w:pPr>
        <w:pStyle w:val="Ttulo2"/>
        <w:spacing w:before="0" w:after="0" w:line="360" w:lineRule="auto"/>
        <w:jc w:val="both"/>
        <w:rPr>
          <w:rFonts w:ascii="Times New Roman" w:hAnsi="Times New Roman"/>
          <w:b w:val="0"/>
          <w:sz w:val="24"/>
          <w:szCs w:val="24"/>
          <w:lang w:val="es-ES_tradnl"/>
        </w:rPr>
      </w:pPr>
      <w:bookmarkStart w:id="3" w:name="_Toc381010894"/>
      <w:r w:rsidRPr="00D01484">
        <w:rPr>
          <w:rFonts w:ascii="Times New Roman" w:hAnsi="Times New Roman"/>
          <w:sz w:val="24"/>
          <w:szCs w:val="24"/>
          <w:lang w:val="es-ES_tradnl"/>
        </w:rPr>
        <w:lastRenderedPageBreak/>
        <w:t>El tema planteado</w:t>
      </w:r>
      <w:r w:rsidR="00CC38F0" w:rsidRPr="00D01484">
        <w:rPr>
          <w:rFonts w:ascii="Times New Roman" w:hAnsi="Times New Roman"/>
          <w:sz w:val="24"/>
          <w:szCs w:val="24"/>
          <w:lang w:val="es-ES_tradnl"/>
        </w:rPr>
        <w:t>: La libertad de empresa</w:t>
      </w:r>
      <w:bookmarkEnd w:id="3"/>
    </w:p>
    <w:p w14:paraId="5E0F15E3" w14:textId="77777777" w:rsidR="00F34BDD" w:rsidRPr="00D01484" w:rsidRDefault="00F34BDD" w:rsidP="006425DC">
      <w:pPr>
        <w:pStyle w:val="Sangra3detdecuerpo"/>
        <w:spacing w:after="0" w:line="360" w:lineRule="auto"/>
        <w:ind w:left="0"/>
        <w:jc w:val="both"/>
        <w:rPr>
          <w:rFonts w:ascii="Times New Roman" w:hAnsi="Times New Roman"/>
          <w:sz w:val="24"/>
          <w:szCs w:val="24"/>
          <w:lang w:val="es-ES_tradnl"/>
        </w:rPr>
      </w:pPr>
    </w:p>
    <w:p w14:paraId="2FDF913E" w14:textId="0FF18ED1" w:rsidR="00B164AF" w:rsidRPr="00D01484" w:rsidRDefault="00F34BDD" w:rsidP="006425DC">
      <w:pPr>
        <w:pStyle w:val="Sangra3detdecuerpo"/>
        <w:spacing w:after="0" w:line="360" w:lineRule="auto"/>
        <w:ind w:left="0"/>
        <w:jc w:val="both"/>
        <w:rPr>
          <w:rFonts w:ascii="Times New Roman" w:hAnsi="Times New Roman"/>
          <w:sz w:val="24"/>
          <w:szCs w:val="24"/>
          <w:lang w:val="es-ES_tradnl"/>
        </w:rPr>
      </w:pPr>
      <w:r w:rsidRPr="00D01484">
        <w:rPr>
          <w:rFonts w:ascii="Times New Roman" w:hAnsi="Times New Roman"/>
          <w:sz w:val="24"/>
          <w:szCs w:val="24"/>
          <w:lang w:val="es-ES_tradnl"/>
        </w:rPr>
        <w:t>E</w:t>
      </w:r>
      <w:r w:rsidR="00B164AF" w:rsidRPr="00D01484">
        <w:rPr>
          <w:rFonts w:ascii="Times New Roman" w:hAnsi="Times New Roman"/>
          <w:sz w:val="24"/>
          <w:szCs w:val="24"/>
          <w:lang w:val="es-ES_tradnl"/>
        </w:rPr>
        <w:t xml:space="preserve">l Derecho en la historia ha sido enfocado desde muchas </w:t>
      </w:r>
      <w:r w:rsidR="0051620B" w:rsidRPr="00D01484">
        <w:rPr>
          <w:rFonts w:ascii="Times New Roman" w:hAnsi="Times New Roman"/>
          <w:sz w:val="24"/>
          <w:szCs w:val="24"/>
          <w:lang w:val="es-ES_tradnl"/>
        </w:rPr>
        <w:t xml:space="preserve">teorías jurídicas </w:t>
      </w:r>
      <w:r w:rsidR="00E46954" w:rsidRPr="00D01484">
        <w:rPr>
          <w:rFonts w:ascii="Times New Roman" w:hAnsi="Times New Roman"/>
          <w:sz w:val="24"/>
          <w:szCs w:val="24"/>
          <w:lang w:val="es-ES_tradnl"/>
        </w:rPr>
        <w:t>símil</w:t>
      </w:r>
      <w:r w:rsidR="00F313A2" w:rsidRPr="00D01484">
        <w:rPr>
          <w:rFonts w:ascii="Times New Roman" w:hAnsi="Times New Roman"/>
          <w:sz w:val="24"/>
          <w:szCs w:val="24"/>
          <w:lang w:val="es-ES_tradnl"/>
        </w:rPr>
        <w:t>es o contrapuestas que pretendían</w:t>
      </w:r>
      <w:r w:rsidR="00E46954" w:rsidRPr="00D01484">
        <w:rPr>
          <w:rFonts w:ascii="Times New Roman" w:hAnsi="Times New Roman"/>
          <w:sz w:val="24"/>
          <w:szCs w:val="24"/>
          <w:lang w:val="es-ES_tradnl"/>
        </w:rPr>
        <w:t xml:space="preserve"> resolver cómo debe ser la organización social, las relaciones </w:t>
      </w:r>
      <w:r w:rsidR="005D5138" w:rsidRPr="00D01484">
        <w:rPr>
          <w:rFonts w:ascii="Times New Roman" w:hAnsi="Times New Roman"/>
          <w:sz w:val="24"/>
          <w:szCs w:val="24"/>
          <w:lang w:val="es-ES_tradnl"/>
        </w:rPr>
        <w:t xml:space="preserve">jurídicas </w:t>
      </w:r>
      <w:r w:rsidR="00E46954" w:rsidRPr="00D01484">
        <w:rPr>
          <w:rFonts w:ascii="Times New Roman" w:hAnsi="Times New Roman"/>
          <w:sz w:val="24"/>
          <w:szCs w:val="24"/>
          <w:lang w:val="es-ES_tradnl"/>
        </w:rPr>
        <w:t>entre los individuos</w:t>
      </w:r>
      <w:r w:rsidR="00966185" w:rsidRPr="00D01484">
        <w:rPr>
          <w:rFonts w:ascii="Times New Roman" w:hAnsi="Times New Roman"/>
          <w:sz w:val="24"/>
          <w:szCs w:val="24"/>
          <w:lang w:val="es-ES_tradnl"/>
        </w:rPr>
        <w:t>,</w:t>
      </w:r>
      <w:r w:rsidR="00462732" w:rsidRPr="00D01484">
        <w:rPr>
          <w:rFonts w:ascii="Times New Roman" w:hAnsi="Times New Roman"/>
          <w:sz w:val="24"/>
          <w:szCs w:val="24"/>
          <w:lang w:val="es-ES_tradnl"/>
        </w:rPr>
        <w:t xml:space="preserve"> siendo que </w:t>
      </w:r>
      <w:r w:rsidRPr="00D01484">
        <w:rPr>
          <w:rFonts w:ascii="Times New Roman" w:hAnsi="Times New Roman"/>
          <w:sz w:val="24"/>
          <w:szCs w:val="24"/>
          <w:lang w:val="es-ES_tradnl"/>
        </w:rPr>
        <w:t xml:space="preserve">existe también </w:t>
      </w:r>
      <w:r w:rsidR="00727710" w:rsidRPr="00D01484">
        <w:rPr>
          <w:rFonts w:ascii="Times New Roman" w:hAnsi="Times New Roman"/>
          <w:sz w:val="24"/>
          <w:szCs w:val="24"/>
          <w:lang w:val="es-ES_tradnl"/>
        </w:rPr>
        <w:t xml:space="preserve">una que analiza </w:t>
      </w:r>
      <w:r w:rsidR="00B164AF" w:rsidRPr="00D01484">
        <w:rPr>
          <w:rFonts w:ascii="Times New Roman" w:hAnsi="Times New Roman"/>
          <w:sz w:val="24"/>
          <w:szCs w:val="24"/>
          <w:lang w:val="es-ES_tradnl"/>
        </w:rPr>
        <w:t xml:space="preserve">el Derecho desde la </w:t>
      </w:r>
      <w:r w:rsidR="00F313A2" w:rsidRPr="00D01484">
        <w:rPr>
          <w:rFonts w:ascii="Times New Roman" w:hAnsi="Times New Roman"/>
          <w:sz w:val="24"/>
          <w:szCs w:val="24"/>
          <w:lang w:val="es-ES_tradnl"/>
        </w:rPr>
        <w:t>“E</w:t>
      </w:r>
      <w:r w:rsidR="00B164AF" w:rsidRPr="00D01484">
        <w:rPr>
          <w:rFonts w:ascii="Times New Roman" w:hAnsi="Times New Roman"/>
          <w:sz w:val="24"/>
          <w:szCs w:val="24"/>
          <w:lang w:val="es-ES_tradnl"/>
        </w:rPr>
        <w:t>conomía</w:t>
      </w:r>
      <w:r w:rsidR="00F313A2" w:rsidRPr="00D01484">
        <w:rPr>
          <w:rFonts w:ascii="Times New Roman" w:hAnsi="Times New Roman"/>
          <w:sz w:val="24"/>
          <w:szCs w:val="24"/>
          <w:lang w:val="es-ES_tradnl"/>
        </w:rPr>
        <w:t>”</w:t>
      </w:r>
      <w:r w:rsidR="00B164AF" w:rsidRPr="00D01484">
        <w:rPr>
          <w:rFonts w:ascii="Times New Roman" w:hAnsi="Times New Roman"/>
          <w:sz w:val="24"/>
          <w:szCs w:val="24"/>
          <w:lang w:val="es-ES_tradnl"/>
        </w:rPr>
        <w:t xml:space="preserve">, </w:t>
      </w:r>
      <w:r w:rsidR="00966185" w:rsidRPr="00D01484">
        <w:rPr>
          <w:rFonts w:ascii="Times New Roman" w:hAnsi="Times New Roman"/>
          <w:sz w:val="24"/>
          <w:szCs w:val="24"/>
          <w:lang w:val="es-ES_tradnl"/>
        </w:rPr>
        <w:t>deno</w:t>
      </w:r>
      <w:r w:rsidR="008B3143" w:rsidRPr="00D01484">
        <w:rPr>
          <w:rFonts w:ascii="Times New Roman" w:hAnsi="Times New Roman"/>
          <w:sz w:val="24"/>
          <w:szCs w:val="24"/>
          <w:lang w:val="es-ES_tradnl"/>
        </w:rPr>
        <w:t>minada</w:t>
      </w:r>
      <w:r w:rsidR="00EE50F5" w:rsidRPr="00D01484">
        <w:rPr>
          <w:rFonts w:ascii="Times New Roman" w:hAnsi="Times New Roman"/>
          <w:sz w:val="24"/>
          <w:szCs w:val="24"/>
          <w:lang w:val="es-ES_tradnl"/>
        </w:rPr>
        <w:t xml:space="preserve">: </w:t>
      </w:r>
      <w:r w:rsidR="00F313A2" w:rsidRPr="00D01484">
        <w:rPr>
          <w:rFonts w:ascii="Times New Roman" w:hAnsi="Times New Roman"/>
          <w:sz w:val="24"/>
          <w:szCs w:val="24"/>
          <w:lang w:val="es-ES_tradnl"/>
        </w:rPr>
        <w:t>“</w:t>
      </w:r>
      <w:r w:rsidR="00B164AF" w:rsidRPr="00D01484">
        <w:rPr>
          <w:rFonts w:ascii="Times New Roman" w:hAnsi="Times New Roman"/>
          <w:sz w:val="24"/>
          <w:szCs w:val="24"/>
          <w:lang w:val="es-ES_tradnl"/>
        </w:rPr>
        <w:t>Teoría Económica del Derecho</w:t>
      </w:r>
      <w:r w:rsidR="00F313A2" w:rsidRPr="00D01484">
        <w:rPr>
          <w:rFonts w:ascii="Times New Roman" w:hAnsi="Times New Roman"/>
          <w:sz w:val="24"/>
          <w:szCs w:val="24"/>
          <w:lang w:val="es-ES_tradnl"/>
        </w:rPr>
        <w:t>”</w:t>
      </w:r>
      <w:r w:rsidR="00EE50F5" w:rsidRPr="00D01484">
        <w:rPr>
          <w:rFonts w:ascii="Times New Roman" w:hAnsi="Times New Roman"/>
          <w:sz w:val="24"/>
          <w:szCs w:val="24"/>
          <w:lang w:val="es-ES_tradnl"/>
        </w:rPr>
        <w:t>,</w:t>
      </w:r>
      <w:r w:rsidR="00B164AF" w:rsidRPr="00D01484">
        <w:rPr>
          <w:rFonts w:ascii="Times New Roman" w:hAnsi="Times New Roman"/>
          <w:sz w:val="24"/>
          <w:szCs w:val="24"/>
          <w:lang w:val="es-ES_tradnl"/>
        </w:rPr>
        <w:t xml:space="preserve"> </w:t>
      </w:r>
      <w:r w:rsidR="00966185" w:rsidRPr="00D01484">
        <w:rPr>
          <w:rFonts w:ascii="Times New Roman" w:hAnsi="Times New Roman"/>
          <w:sz w:val="24"/>
          <w:szCs w:val="24"/>
          <w:lang w:val="es-ES_tradnl"/>
        </w:rPr>
        <w:t xml:space="preserve">nacida de la </w:t>
      </w:r>
      <w:r w:rsidR="00B164AF" w:rsidRPr="00D01484">
        <w:rPr>
          <w:rFonts w:ascii="Times New Roman" w:hAnsi="Times New Roman"/>
          <w:sz w:val="24"/>
          <w:szCs w:val="24"/>
          <w:lang w:val="es-ES_tradnl"/>
        </w:rPr>
        <w:t xml:space="preserve">inclinación por la evidente aspiración del ser humano de lograr </w:t>
      </w:r>
      <w:r w:rsidR="00F313A2" w:rsidRPr="00D01484">
        <w:rPr>
          <w:rFonts w:ascii="Times New Roman" w:hAnsi="Times New Roman"/>
          <w:sz w:val="24"/>
          <w:szCs w:val="24"/>
          <w:lang w:val="es-ES_tradnl"/>
        </w:rPr>
        <w:t xml:space="preserve">mayor </w:t>
      </w:r>
      <w:r w:rsidR="00B164AF" w:rsidRPr="00D01484">
        <w:rPr>
          <w:rFonts w:ascii="Times New Roman" w:hAnsi="Times New Roman"/>
          <w:sz w:val="24"/>
          <w:szCs w:val="24"/>
          <w:lang w:val="es-ES_tradnl"/>
        </w:rPr>
        <w:t>capacidad adquisitiva</w:t>
      </w:r>
      <w:r w:rsidR="00E65185" w:rsidRPr="00D01484">
        <w:rPr>
          <w:rFonts w:ascii="Times New Roman" w:hAnsi="Times New Roman"/>
          <w:sz w:val="24"/>
          <w:szCs w:val="24"/>
          <w:lang w:val="es-ES_tradnl"/>
        </w:rPr>
        <w:t xml:space="preserve"> (capital)</w:t>
      </w:r>
      <w:r w:rsidRPr="00D01484">
        <w:rPr>
          <w:rFonts w:ascii="Times New Roman" w:hAnsi="Times New Roman"/>
          <w:sz w:val="24"/>
          <w:szCs w:val="24"/>
          <w:lang w:val="es-ES_tradnl"/>
        </w:rPr>
        <w:t xml:space="preserve"> y riqueza</w:t>
      </w:r>
      <w:r w:rsidR="00E65185" w:rsidRPr="00D01484">
        <w:rPr>
          <w:rFonts w:ascii="Times New Roman" w:hAnsi="Times New Roman"/>
          <w:sz w:val="24"/>
          <w:szCs w:val="24"/>
          <w:lang w:val="es-ES_tradnl"/>
        </w:rPr>
        <w:t xml:space="preserve"> a través de</w:t>
      </w:r>
      <w:r w:rsidR="0051620B" w:rsidRPr="00D01484">
        <w:rPr>
          <w:rFonts w:ascii="Times New Roman" w:hAnsi="Times New Roman"/>
          <w:sz w:val="24"/>
          <w:szCs w:val="24"/>
          <w:lang w:val="es-ES_tradnl"/>
        </w:rPr>
        <w:t xml:space="preserve"> entrelazar</w:t>
      </w:r>
      <w:r w:rsidR="00E65185" w:rsidRPr="00D01484">
        <w:rPr>
          <w:rFonts w:ascii="Times New Roman" w:hAnsi="Times New Roman"/>
          <w:sz w:val="24"/>
          <w:szCs w:val="24"/>
          <w:lang w:val="es-ES_tradnl"/>
        </w:rPr>
        <w:t xml:space="preserve"> la</w:t>
      </w:r>
      <w:r w:rsidR="00B164AF" w:rsidRPr="00D01484">
        <w:rPr>
          <w:rFonts w:ascii="Times New Roman" w:hAnsi="Times New Roman"/>
          <w:sz w:val="24"/>
          <w:szCs w:val="24"/>
          <w:lang w:val="es-ES_tradnl"/>
        </w:rPr>
        <w:t xml:space="preserve"> </w:t>
      </w:r>
      <w:r w:rsidR="00E65185" w:rsidRPr="00D01484">
        <w:rPr>
          <w:rFonts w:ascii="Times New Roman" w:hAnsi="Times New Roman"/>
          <w:sz w:val="24"/>
          <w:szCs w:val="24"/>
          <w:lang w:val="es-ES_tradnl"/>
        </w:rPr>
        <w:t xml:space="preserve">Economía </w:t>
      </w:r>
      <w:r w:rsidR="0051620B" w:rsidRPr="00D01484">
        <w:rPr>
          <w:rFonts w:ascii="Times New Roman" w:hAnsi="Times New Roman"/>
          <w:sz w:val="24"/>
          <w:szCs w:val="24"/>
          <w:lang w:val="es-ES_tradnl"/>
        </w:rPr>
        <w:t xml:space="preserve">y </w:t>
      </w:r>
      <w:r w:rsidR="00F313A2" w:rsidRPr="00D01484">
        <w:rPr>
          <w:rFonts w:ascii="Times New Roman" w:hAnsi="Times New Roman"/>
          <w:sz w:val="24"/>
          <w:szCs w:val="24"/>
          <w:lang w:val="es-ES_tradnl"/>
        </w:rPr>
        <w:t xml:space="preserve">el </w:t>
      </w:r>
      <w:r w:rsidR="00E65185" w:rsidRPr="00D01484">
        <w:rPr>
          <w:rFonts w:ascii="Times New Roman" w:hAnsi="Times New Roman"/>
          <w:sz w:val="24"/>
          <w:szCs w:val="24"/>
          <w:lang w:val="es-ES_tradnl"/>
        </w:rPr>
        <w:t>D</w:t>
      </w:r>
      <w:r w:rsidR="00F313A2" w:rsidRPr="00D01484">
        <w:rPr>
          <w:rFonts w:ascii="Times New Roman" w:hAnsi="Times New Roman"/>
          <w:sz w:val="24"/>
          <w:szCs w:val="24"/>
          <w:lang w:val="es-ES_tradnl"/>
        </w:rPr>
        <w:t>erecho</w:t>
      </w:r>
      <w:r w:rsidR="00727710" w:rsidRPr="00D01484">
        <w:rPr>
          <w:rFonts w:ascii="Times New Roman" w:hAnsi="Times New Roman"/>
          <w:sz w:val="24"/>
          <w:szCs w:val="24"/>
          <w:lang w:val="es-ES_tradnl"/>
        </w:rPr>
        <w:t xml:space="preserve">. </w:t>
      </w:r>
      <w:r w:rsidR="00966185" w:rsidRPr="00D01484">
        <w:rPr>
          <w:rFonts w:ascii="Times New Roman" w:hAnsi="Times New Roman"/>
          <w:sz w:val="24"/>
          <w:szCs w:val="24"/>
          <w:lang w:val="es-ES_tradnl"/>
        </w:rPr>
        <w:t>E</w:t>
      </w:r>
      <w:r w:rsidR="00727710" w:rsidRPr="00D01484">
        <w:rPr>
          <w:rFonts w:ascii="Times New Roman" w:hAnsi="Times New Roman"/>
          <w:sz w:val="24"/>
          <w:szCs w:val="24"/>
          <w:lang w:val="es-ES_tradnl"/>
        </w:rPr>
        <w:t xml:space="preserve">ntre estas dos disciplinas </w:t>
      </w:r>
      <w:r w:rsidR="00B164AF" w:rsidRPr="00D01484">
        <w:rPr>
          <w:rFonts w:ascii="Times New Roman" w:hAnsi="Times New Roman"/>
          <w:sz w:val="24"/>
          <w:szCs w:val="24"/>
          <w:lang w:val="es-ES_tradnl"/>
        </w:rPr>
        <w:t xml:space="preserve">observamos una institución </w:t>
      </w:r>
      <w:r w:rsidR="0051620B" w:rsidRPr="00D01484">
        <w:rPr>
          <w:rFonts w:ascii="Times New Roman" w:hAnsi="Times New Roman"/>
          <w:sz w:val="24"/>
          <w:szCs w:val="24"/>
          <w:lang w:val="es-ES_tradnl"/>
        </w:rPr>
        <w:t xml:space="preserve">que, en ciertas dimensiones, </w:t>
      </w:r>
      <w:r w:rsidR="00F313A2" w:rsidRPr="00D01484">
        <w:rPr>
          <w:rFonts w:ascii="Times New Roman" w:hAnsi="Times New Roman"/>
          <w:sz w:val="24"/>
          <w:szCs w:val="24"/>
          <w:lang w:val="es-ES_tradnl"/>
        </w:rPr>
        <w:t>completa</w:t>
      </w:r>
      <w:r w:rsidR="00727710" w:rsidRPr="00D01484">
        <w:rPr>
          <w:rFonts w:ascii="Times New Roman" w:hAnsi="Times New Roman"/>
          <w:sz w:val="24"/>
          <w:szCs w:val="24"/>
          <w:lang w:val="es-ES_tradnl"/>
        </w:rPr>
        <w:t>ría</w:t>
      </w:r>
      <w:r w:rsidR="0051620B" w:rsidRPr="00D01484">
        <w:rPr>
          <w:rFonts w:ascii="Times New Roman" w:hAnsi="Times New Roman"/>
          <w:sz w:val="24"/>
          <w:szCs w:val="24"/>
          <w:lang w:val="es-ES_tradnl"/>
        </w:rPr>
        <w:t>n</w:t>
      </w:r>
      <w:r w:rsidR="00F313A2" w:rsidRPr="00D01484">
        <w:rPr>
          <w:rFonts w:ascii="Times New Roman" w:hAnsi="Times New Roman"/>
          <w:sz w:val="24"/>
          <w:szCs w:val="24"/>
          <w:lang w:val="es-ES_tradnl"/>
        </w:rPr>
        <w:t xml:space="preserve"> </w:t>
      </w:r>
      <w:r w:rsidR="00727710" w:rsidRPr="00D01484">
        <w:rPr>
          <w:rFonts w:ascii="Times New Roman" w:hAnsi="Times New Roman"/>
          <w:sz w:val="24"/>
          <w:szCs w:val="24"/>
          <w:lang w:val="es-ES_tradnl"/>
        </w:rPr>
        <w:t xml:space="preserve">aquella </w:t>
      </w:r>
      <w:r w:rsidR="00F313A2" w:rsidRPr="00D01484">
        <w:rPr>
          <w:rFonts w:ascii="Times New Roman" w:hAnsi="Times New Roman"/>
          <w:sz w:val="24"/>
          <w:szCs w:val="24"/>
          <w:lang w:val="es-ES_tradnl"/>
        </w:rPr>
        <w:t>relación</w:t>
      </w:r>
      <w:r w:rsidR="00B164AF" w:rsidRPr="00D01484">
        <w:rPr>
          <w:rFonts w:ascii="Times New Roman" w:hAnsi="Times New Roman"/>
          <w:sz w:val="24"/>
          <w:szCs w:val="24"/>
          <w:lang w:val="es-ES_tradnl"/>
        </w:rPr>
        <w:t xml:space="preserve">: </w:t>
      </w:r>
      <w:r w:rsidR="00F313A2" w:rsidRPr="00D01484">
        <w:rPr>
          <w:rFonts w:ascii="Times New Roman" w:hAnsi="Times New Roman"/>
          <w:sz w:val="24"/>
          <w:szCs w:val="24"/>
          <w:lang w:val="es-ES_tradnl"/>
        </w:rPr>
        <w:t>“La Empresa”</w:t>
      </w:r>
      <w:r w:rsidRPr="00D01484">
        <w:rPr>
          <w:rFonts w:ascii="Times New Roman" w:hAnsi="Times New Roman"/>
          <w:sz w:val="24"/>
          <w:szCs w:val="24"/>
          <w:lang w:val="es-ES_tradnl"/>
        </w:rPr>
        <w:t>, pues é</w:t>
      </w:r>
      <w:r w:rsidR="00B164AF" w:rsidRPr="00D01484">
        <w:rPr>
          <w:rFonts w:ascii="Times New Roman" w:hAnsi="Times New Roman"/>
          <w:sz w:val="24"/>
          <w:szCs w:val="24"/>
          <w:lang w:val="es-ES_tradnl"/>
        </w:rPr>
        <w:t xml:space="preserve">sta </w:t>
      </w:r>
      <w:r w:rsidR="0051620B" w:rsidRPr="00D01484">
        <w:rPr>
          <w:rFonts w:ascii="Times New Roman" w:hAnsi="Times New Roman"/>
          <w:sz w:val="24"/>
          <w:szCs w:val="24"/>
          <w:lang w:val="es-ES_tradnl"/>
        </w:rPr>
        <w:t xml:space="preserve">última </w:t>
      </w:r>
      <w:r w:rsidR="00B164AF" w:rsidRPr="00D01484">
        <w:rPr>
          <w:rFonts w:ascii="Times New Roman" w:hAnsi="Times New Roman"/>
          <w:sz w:val="24"/>
          <w:szCs w:val="24"/>
          <w:lang w:val="es-ES_tradnl"/>
        </w:rPr>
        <w:t xml:space="preserve">no sólo se compone de </w:t>
      </w:r>
      <w:r w:rsidR="005D5138" w:rsidRPr="00D01484">
        <w:rPr>
          <w:rFonts w:ascii="Times New Roman" w:hAnsi="Times New Roman"/>
          <w:sz w:val="24"/>
          <w:szCs w:val="24"/>
          <w:lang w:val="es-ES_tradnl"/>
        </w:rPr>
        <w:t>métodos para generar riqueza</w:t>
      </w:r>
      <w:r w:rsidR="00B164AF" w:rsidRPr="00D01484">
        <w:rPr>
          <w:rFonts w:ascii="Times New Roman" w:hAnsi="Times New Roman"/>
          <w:sz w:val="24"/>
          <w:szCs w:val="24"/>
          <w:lang w:val="es-ES_tradnl"/>
        </w:rPr>
        <w:t xml:space="preserve"> o de administrar los recursos escasos, desde la economía, sino se constituye como un </w:t>
      </w:r>
      <w:r w:rsidR="005D5138" w:rsidRPr="00D01484">
        <w:rPr>
          <w:rFonts w:ascii="Times New Roman" w:hAnsi="Times New Roman"/>
          <w:sz w:val="24"/>
          <w:szCs w:val="24"/>
          <w:lang w:val="es-ES_tradnl"/>
        </w:rPr>
        <w:t xml:space="preserve">instrumento </w:t>
      </w:r>
      <w:r w:rsidR="00B164AF" w:rsidRPr="00D01484">
        <w:rPr>
          <w:rFonts w:ascii="Times New Roman" w:hAnsi="Times New Roman"/>
          <w:sz w:val="24"/>
          <w:szCs w:val="24"/>
          <w:lang w:val="es-ES_tradnl"/>
        </w:rPr>
        <w:t>más integral, comp</w:t>
      </w:r>
      <w:r w:rsidRPr="00D01484">
        <w:rPr>
          <w:rFonts w:ascii="Times New Roman" w:hAnsi="Times New Roman"/>
          <w:sz w:val="24"/>
          <w:szCs w:val="24"/>
          <w:lang w:val="es-ES_tradnl"/>
        </w:rPr>
        <w:t>leto, de la vida del ser humano</w:t>
      </w:r>
      <w:r w:rsidR="00966185" w:rsidRPr="00D01484">
        <w:rPr>
          <w:rFonts w:ascii="Times New Roman" w:hAnsi="Times New Roman"/>
          <w:sz w:val="24"/>
          <w:szCs w:val="24"/>
          <w:lang w:val="es-ES_tradnl"/>
        </w:rPr>
        <w:t>,</w:t>
      </w:r>
      <w:r w:rsidR="00B164AF" w:rsidRPr="00D01484">
        <w:rPr>
          <w:rFonts w:ascii="Times New Roman" w:hAnsi="Times New Roman"/>
          <w:sz w:val="24"/>
          <w:szCs w:val="24"/>
          <w:lang w:val="es-ES_tradnl"/>
        </w:rPr>
        <w:t xml:space="preserve"> </w:t>
      </w:r>
      <w:r w:rsidR="00727710" w:rsidRPr="00D01484">
        <w:rPr>
          <w:rFonts w:ascii="Times New Roman" w:hAnsi="Times New Roman"/>
          <w:sz w:val="24"/>
          <w:szCs w:val="24"/>
          <w:lang w:val="es-ES_tradnl"/>
        </w:rPr>
        <w:t xml:space="preserve">puesto que </w:t>
      </w:r>
      <w:r w:rsidR="00B164AF" w:rsidRPr="00D01484">
        <w:rPr>
          <w:rFonts w:ascii="Times New Roman" w:hAnsi="Times New Roman"/>
          <w:sz w:val="24"/>
          <w:szCs w:val="24"/>
          <w:lang w:val="es-ES_tradnl"/>
        </w:rPr>
        <w:t xml:space="preserve">desarrolla </w:t>
      </w:r>
      <w:r w:rsidR="0051620B" w:rsidRPr="00D01484">
        <w:rPr>
          <w:rFonts w:ascii="Times New Roman" w:hAnsi="Times New Roman"/>
          <w:sz w:val="24"/>
          <w:szCs w:val="24"/>
          <w:lang w:val="es-ES_tradnl"/>
        </w:rPr>
        <w:t xml:space="preserve">importantes </w:t>
      </w:r>
      <w:r w:rsidR="00727710" w:rsidRPr="00D01484">
        <w:rPr>
          <w:rFonts w:ascii="Times New Roman" w:hAnsi="Times New Roman"/>
          <w:sz w:val="24"/>
          <w:szCs w:val="24"/>
          <w:lang w:val="es-ES_tradnl"/>
        </w:rPr>
        <w:t>potencialidades de la persona,</w:t>
      </w:r>
      <w:r w:rsidR="00B164AF" w:rsidRPr="00D01484">
        <w:rPr>
          <w:rFonts w:ascii="Times New Roman" w:hAnsi="Times New Roman"/>
          <w:sz w:val="24"/>
          <w:szCs w:val="24"/>
          <w:lang w:val="es-ES_tradnl"/>
        </w:rPr>
        <w:t xml:space="preserve"> como su capacidad productiva, creativa, </w:t>
      </w:r>
      <w:r w:rsidR="0051620B" w:rsidRPr="00D01484">
        <w:rPr>
          <w:rFonts w:ascii="Times New Roman" w:hAnsi="Times New Roman"/>
          <w:sz w:val="24"/>
          <w:szCs w:val="24"/>
          <w:lang w:val="es-ES_tradnl"/>
        </w:rPr>
        <w:t>organizativa, “</w:t>
      </w:r>
      <w:r w:rsidR="00A467D5" w:rsidRPr="00D01484">
        <w:rPr>
          <w:rFonts w:ascii="Times New Roman" w:hAnsi="Times New Roman"/>
          <w:sz w:val="24"/>
          <w:szCs w:val="24"/>
          <w:lang w:val="es-ES_tradnl"/>
        </w:rPr>
        <w:t>auto regulativa</w:t>
      </w:r>
      <w:r w:rsidR="0051620B" w:rsidRPr="00D01484">
        <w:rPr>
          <w:rFonts w:ascii="Times New Roman" w:hAnsi="Times New Roman"/>
          <w:sz w:val="24"/>
          <w:szCs w:val="24"/>
          <w:lang w:val="es-ES_tradnl"/>
        </w:rPr>
        <w:t xml:space="preserve">”, así como </w:t>
      </w:r>
      <w:r w:rsidR="00B164AF" w:rsidRPr="00D01484">
        <w:rPr>
          <w:rFonts w:ascii="Times New Roman" w:hAnsi="Times New Roman"/>
          <w:sz w:val="24"/>
          <w:szCs w:val="24"/>
          <w:lang w:val="es-ES_tradnl"/>
        </w:rPr>
        <w:t xml:space="preserve">su </w:t>
      </w:r>
      <w:r w:rsidR="0051620B" w:rsidRPr="00D01484">
        <w:rPr>
          <w:rFonts w:ascii="Times New Roman" w:hAnsi="Times New Roman"/>
          <w:sz w:val="24"/>
          <w:szCs w:val="24"/>
          <w:lang w:val="es-ES_tradnl"/>
        </w:rPr>
        <w:t>“</w:t>
      </w:r>
      <w:r w:rsidR="00B164AF" w:rsidRPr="00D01484">
        <w:rPr>
          <w:rFonts w:ascii="Times New Roman" w:hAnsi="Times New Roman"/>
          <w:sz w:val="24"/>
          <w:szCs w:val="24"/>
          <w:lang w:val="es-ES_tradnl"/>
        </w:rPr>
        <w:t>autonomía</w:t>
      </w:r>
      <w:r w:rsidR="0051620B" w:rsidRPr="00D01484">
        <w:rPr>
          <w:rFonts w:ascii="Times New Roman" w:hAnsi="Times New Roman"/>
          <w:sz w:val="24"/>
          <w:szCs w:val="24"/>
          <w:lang w:val="es-ES_tradnl"/>
        </w:rPr>
        <w:t>”, “iniciativa privada”, “libertad”</w:t>
      </w:r>
      <w:r w:rsidR="00B164AF" w:rsidRPr="00D01484">
        <w:rPr>
          <w:rFonts w:ascii="Times New Roman" w:hAnsi="Times New Roman"/>
          <w:sz w:val="24"/>
          <w:szCs w:val="24"/>
          <w:lang w:val="es-ES_tradnl"/>
        </w:rPr>
        <w:t xml:space="preserve">, </w:t>
      </w:r>
      <w:r w:rsidR="0051620B" w:rsidRPr="00D01484">
        <w:rPr>
          <w:rFonts w:ascii="Times New Roman" w:hAnsi="Times New Roman"/>
          <w:sz w:val="24"/>
          <w:szCs w:val="24"/>
          <w:lang w:val="es-ES_tradnl"/>
        </w:rPr>
        <w:t>entre otros</w:t>
      </w:r>
      <w:r w:rsidR="00C21F7A" w:rsidRPr="00D01484">
        <w:rPr>
          <w:rFonts w:ascii="Times New Roman" w:hAnsi="Times New Roman"/>
          <w:sz w:val="24"/>
          <w:szCs w:val="24"/>
          <w:lang w:val="es-ES_tradnl"/>
        </w:rPr>
        <w:t xml:space="preserve"> núcleos de la personalidad</w:t>
      </w:r>
      <w:r w:rsidR="0051620B" w:rsidRPr="00D01484">
        <w:rPr>
          <w:rFonts w:ascii="Times New Roman" w:hAnsi="Times New Roman"/>
          <w:sz w:val="24"/>
          <w:szCs w:val="24"/>
          <w:lang w:val="es-ES_tradnl"/>
        </w:rPr>
        <w:t xml:space="preserve">, </w:t>
      </w:r>
      <w:r w:rsidR="00B164AF" w:rsidRPr="00D01484">
        <w:rPr>
          <w:rFonts w:ascii="Times New Roman" w:hAnsi="Times New Roman"/>
          <w:sz w:val="24"/>
          <w:szCs w:val="24"/>
          <w:lang w:val="es-ES_tradnl"/>
        </w:rPr>
        <w:t xml:space="preserve">que son factores </w:t>
      </w:r>
      <w:r w:rsidR="0051620B" w:rsidRPr="00D01484">
        <w:rPr>
          <w:rFonts w:ascii="Times New Roman" w:hAnsi="Times New Roman"/>
          <w:sz w:val="24"/>
          <w:szCs w:val="24"/>
          <w:lang w:val="es-ES_tradnl"/>
        </w:rPr>
        <w:t>a tenerse</w:t>
      </w:r>
      <w:r w:rsidR="00B164AF" w:rsidRPr="00D01484">
        <w:rPr>
          <w:rFonts w:ascii="Times New Roman" w:hAnsi="Times New Roman"/>
          <w:sz w:val="24"/>
          <w:szCs w:val="24"/>
          <w:lang w:val="es-ES_tradnl"/>
        </w:rPr>
        <w:t xml:space="preserve"> como indispensables si queremos lograr el desarrollo de una nueva sociedad</w:t>
      </w:r>
      <w:r w:rsidRPr="00D01484">
        <w:rPr>
          <w:rFonts w:ascii="Times New Roman" w:hAnsi="Times New Roman"/>
          <w:sz w:val="24"/>
          <w:szCs w:val="24"/>
          <w:lang w:val="es-ES_tradnl"/>
        </w:rPr>
        <w:t xml:space="preserve"> con mayores tendencias a lograr ser</w:t>
      </w:r>
      <w:r w:rsidR="00B164AF" w:rsidRPr="00D01484">
        <w:rPr>
          <w:rFonts w:ascii="Times New Roman" w:hAnsi="Times New Roman"/>
          <w:sz w:val="24"/>
          <w:szCs w:val="24"/>
          <w:lang w:val="es-ES_tradnl"/>
        </w:rPr>
        <w:t xml:space="preserve"> </w:t>
      </w:r>
      <w:r w:rsidR="0051620B" w:rsidRPr="00D01484">
        <w:rPr>
          <w:rFonts w:ascii="Times New Roman" w:hAnsi="Times New Roman"/>
          <w:sz w:val="24"/>
          <w:szCs w:val="24"/>
          <w:lang w:val="es-ES_tradnl"/>
        </w:rPr>
        <w:t>“</w:t>
      </w:r>
      <w:r w:rsidR="00A467D5" w:rsidRPr="00D01484">
        <w:rPr>
          <w:rFonts w:ascii="Times New Roman" w:hAnsi="Times New Roman"/>
          <w:sz w:val="24"/>
          <w:szCs w:val="24"/>
          <w:lang w:val="es-ES_tradnl"/>
        </w:rPr>
        <w:t>auto sostenida</w:t>
      </w:r>
      <w:r w:rsidR="0051620B" w:rsidRPr="00D01484">
        <w:rPr>
          <w:rFonts w:ascii="Times New Roman" w:hAnsi="Times New Roman"/>
          <w:sz w:val="24"/>
          <w:szCs w:val="24"/>
          <w:lang w:val="es-ES_tradnl"/>
        </w:rPr>
        <w:t>”, “autogestionaria”, “</w:t>
      </w:r>
      <w:r w:rsidR="00A467D5" w:rsidRPr="00D01484">
        <w:rPr>
          <w:rFonts w:ascii="Times New Roman" w:hAnsi="Times New Roman"/>
          <w:sz w:val="24"/>
          <w:szCs w:val="24"/>
          <w:lang w:val="es-ES_tradnl"/>
        </w:rPr>
        <w:t>auto regulativa</w:t>
      </w:r>
      <w:r w:rsidR="0051620B" w:rsidRPr="00D01484">
        <w:rPr>
          <w:rFonts w:ascii="Times New Roman" w:hAnsi="Times New Roman"/>
          <w:sz w:val="24"/>
          <w:szCs w:val="24"/>
          <w:lang w:val="es-ES_tradnl"/>
        </w:rPr>
        <w:t>”,</w:t>
      </w:r>
      <w:r w:rsidR="00B164AF" w:rsidRPr="00D01484">
        <w:rPr>
          <w:rFonts w:ascii="Times New Roman" w:hAnsi="Times New Roman"/>
          <w:sz w:val="24"/>
          <w:szCs w:val="24"/>
          <w:lang w:val="es-ES_tradnl"/>
        </w:rPr>
        <w:t xml:space="preserve"> permanente</w:t>
      </w:r>
      <w:r w:rsidRPr="00D01484">
        <w:rPr>
          <w:rFonts w:ascii="Times New Roman" w:hAnsi="Times New Roman"/>
          <w:sz w:val="24"/>
          <w:szCs w:val="24"/>
          <w:lang w:val="es-ES_tradnl"/>
        </w:rPr>
        <w:t xml:space="preserve"> y </w:t>
      </w:r>
      <w:r w:rsidR="00966185" w:rsidRPr="00D01484">
        <w:rPr>
          <w:rFonts w:ascii="Times New Roman" w:hAnsi="Times New Roman"/>
          <w:sz w:val="24"/>
          <w:szCs w:val="24"/>
          <w:lang w:val="es-ES_tradnl"/>
        </w:rPr>
        <w:t>legítima</w:t>
      </w:r>
      <w:r w:rsidR="0051620B" w:rsidRPr="00D01484">
        <w:rPr>
          <w:rFonts w:ascii="Times New Roman" w:hAnsi="Times New Roman"/>
          <w:sz w:val="24"/>
          <w:szCs w:val="24"/>
          <w:lang w:val="es-ES_tradnl"/>
        </w:rPr>
        <w:t xml:space="preserve"> dentro de las esferas del Derecho </w:t>
      </w:r>
      <w:r w:rsidR="00B164AF" w:rsidRPr="00D01484">
        <w:rPr>
          <w:rFonts w:ascii="Times New Roman" w:hAnsi="Times New Roman"/>
          <w:sz w:val="24"/>
          <w:szCs w:val="24"/>
          <w:lang w:val="es-ES_tradnl"/>
        </w:rPr>
        <w:t>como entidad r</w:t>
      </w:r>
      <w:r w:rsidR="00370B1A" w:rsidRPr="00D01484">
        <w:rPr>
          <w:rFonts w:ascii="Times New Roman" w:hAnsi="Times New Roman"/>
          <w:sz w:val="24"/>
          <w:szCs w:val="24"/>
          <w:lang w:val="es-ES_tradnl"/>
        </w:rPr>
        <w:t>eguladora de aquellos f</w:t>
      </w:r>
      <w:r w:rsidR="005D68D7" w:rsidRPr="00D01484">
        <w:rPr>
          <w:rFonts w:ascii="Times New Roman" w:hAnsi="Times New Roman"/>
          <w:sz w:val="24"/>
          <w:szCs w:val="24"/>
          <w:lang w:val="es-ES_tradnl"/>
        </w:rPr>
        <w:t>actores. Asimismo es importante</w:t>
      </w:r>
      <w:r w:rsidR="00370B1A"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 xml:space="preserve">en este contexto </w:t>
      </w:r>
      <w:r w:rsidR="00966185" w:rsidRPr="00D01484">
        <w:rPr>
          <w:rFonts w:ascii="Times New Roman" w:hAnsi="Times New Roman"/>
          <w:sz w:val="24"/>
          <w:szCs w:val="24"/>
          <w:lang w:val="es-ES_tradnl"/>
        </w:rPr>
        <w:t xml:space="preserve">identificar </w:t>
      </w:r>
      <w:r w:rsidR="00B164AF" w:rsidRPr="00D01484">
        <w:rPr>
          <w:rFonts w:ascii="Times New Roman" w:hAnsi="Times New Roman"/>
          <w:sz w:val="24"/>
          <w:szCs w:val="24"/>
          <w:lang w:val="es-ES_tradnl"/>
        </w:rPr>
        <w:t xml:space="preserve">también cuáles son los </w:t>
      </w:r>
      <w:r w:rsidR="00370B1A" w:rsidRPr="00D01484">
        <w:rPr>
          <w:rFonts w:ascii="Times New Roman" w:hAnsi="Times New Roman"/>
          <w:sz w:val="24"/>
          <w:szCs w:val="24"/>
          <w:lang w:val="es-ES_tradnl"/>
        </w:rPr>
        <w:t xml:space="preserve">factores </w:t>
      </w:r>
      <w:r w:rsidR="00B164AF" w:rsidRPr="00D01484">
        <w:rPr>
          <w:rFonts w:ascii="Times New Roman" w:hAnsi="Times New Roman"/>
          <w:sz w:val="24"/>
          <w:szCs w:val="24"/>
          <w:lang w:val="es-ES_tradnl"/>
        </w:rPr>
        <w:t xml:space="preserve">que impiden se desarrolle la capacidad empresarial </w:t>
      </w:r>
      <w:r w:rsidR="00370B1A" w:rsidRPr="00D01484">
        <w:rPr>
          <w:rFonts w:ascii="Times New Roman" w:hAnsi="Times New Roman"/>
          <w:sz w:val="24"/>
          <w:szCs w:val="24"/>
          <w:lang w:val="es-ES_tradnl"/>
        </w:rPr>
        <w:t>reseñada y qu</w:t>
      </w:r>
      <w:r w:rsidR="00EE50F5" w:rsidRPr="00D01484">
        <w:rPr>
          <w:rFonts w:ascii="Times New Roman" w:hAnsi="Times New Roman"/>
          <w:sz w:val="24"/>
          <w:szCs w:val="24"/>
          <w:lang w:val="es-ES_tradnl"/>
        </w:rPr>
        <w:t xml:space="preserve">é elementos provocan </w:t>
      </w:r>
      <w:r w:rsidR="00370B1A" w:rsidRPr="00D01484">
        <w:rPr>
          <w:rFonts w:ascii="Times New Roman" w:hAnsi="Times New Roman"/>
          <w:sz w:val="24"/>
          <w:szCs w:val="24"/>
          <w:lang w:val="es-ES_tradnl"/>
        </w:rPr>
        <w:t>indiscutiblemente el subdesarrollo</w:t>
      </w:r>
      <w:r w:rsidR="00053530" w:rsidRPr="00D01484">
        <w:rPr>
          <w:rFonts w:ascii="Times New Roman" w:hAnsi="Times New Roman"/>
          <w:sz w:val="24"/>
          <w:szCs w:val="24"/>
          <w:lang w:val="es-ES_tradnl"/>
        </w:rPr>
        <w:t xml:space="preserve"> o la violación a la libertad de empresa, que es el factor eje de nuestra investigación y planteamiento</w:t>
      </w:r>
      <w:r w:rsidR="00B164AF" w:rsidRPr="00D01484">
        <w:rPr>
          <w:rFonts w:ascii="Times New Roman" w:hAnsi="Times New Roman"/>
          <w:sz w:val="24"/>
          <w:szCs w:val="24"/>
          <w:lang w:val="es-ES_tradnl"/>
        </w:rPr>
        <w:t xml:space="preserve">. </w:t>
      </w:r>
    </w:p>
    <w:p w14:paraId="2ED3BC29" w14:textId="77777777" w:rsidR="00B164AF" w:rsidRPr="00D01484" w:rsidRDefault="00B164AF" w:rsidP="006425DC">
      <w:pPr>
        <w:pStyle w:val="Sangra3detdecuerpo"/>
        <w:spacing w:after="0" w:line="360" w:lineRule="auto"/>
        <w:ind w:left="0"/>
        <w:jc w:val="both"/>
        <w:rPr>
          <w:rFonts w:ascii="Times New Roman" w:hAnsi="Times New Roman"/>
          <w:sz w:val="24"/>
          <w:szCs w:val="24"/>
          <w:lang w:val="es-ES_tradnl"/>
        </w:rPr>
      </w:pPr>
    </w:p>
    <w:p w14:paraId="0BE6330F" w14:textId="38FD490F" w:rsidR="00B164AF" w:rsidRPr="00D01484" w:rsidRDefault="00321706" w:rsidP="006425DC">
      <w:pPr>
        <w:pStyle w:val="Sangra3detdecuerpo"/>
        <w:spacing w:after="0" w:line="360" w:lineRule="auto"/>
        <w:ind w:left="0"/>
        <w:jc w:val="both"/>
        <w:rPr>
          <w:rFonts w:ascii="Times New Roman" w:hAnsi="Times New Roman"/>
          <w:sz w:val="24"/>
          <w:szCs w:val="24"/>
          <w:lang w:val="es-ES_tradnl"/>
        </w:rPr>
      </w:pPr>
      <w:r w:rsidRPr="00D01484">
        <w:rPr>
          <w:rFonts w:ascii="Times New Roman" w:hAnsi="Times New Roman"/>
          <w:sz w:val="24"/>
          <w:szCs w:val="24"/>
          <w:lang w:val="es-ES_tradnl"/>
        </w:rPr>
        <w:t>Por ello, siendo la t</w:t>
      </w:r>
      <w:r w:rsidR="00B164AF" w:rsidRPr="00D01484">
        <w:rPr>
          <w:rFonts w:ascii="Times New Roman" w:hAnsi="Times New Roman"/>
          <w:sz w:val="24"/>
          <w:szCs w:val="24"/>
          <w:lang w:val="es-ES_tradnl"/>
        </w:rPr>
        <w:t xml:space="preserve">esis una propuesta que describe en principio </w:t>
      </w:r>
      <w:r w:rsidR="004C571C" w:rsidRPr="00D01484">
        <w:rPr>
          <w:rFonts w:ascii="Times New Roman" w:hAnsi="Times New Roman"/>
          <w:sz w:val="24"/>
          <w:szCs w:val="24"/>
          <w:lang w:val="es-ES_tradnl"/>
        </w:rPr>
        <w:t xml:space="preserve">un problema, no sólo normativo, social, sino “integral” del ser humano; nosotros creemos que </w:t>
      </w:r>
      <w:r w:rsidR="00B77C74" w:rsidRPr="00D01484">
        <w:rPr>
          <w:rFonts w:ascii="Times New Roman" w:hAnsi="Times New Roman"/>
          <w:sz w:val="24"/>
          <w:szCs w:val="24"/>
          <w:lang w:val="es-ES_tradnl"/>
        </w:rPr>
        <w:t xml:space="preserve">la </w:t>
      </w:r>
      <w:r w:rsidRPr="00D01484">
        <w:rPr>
          <w:rFonts w:ascii="Times New Roman" w:hAnsi="Times New Roman"/>
          <w:sz w:val="24"/>
          <w:szCs w:val="24"/>
          <w:lang w:val="es-ES_tradnl"/>
        </w:rPr>
        <w:t>t</w:t>
      </w:r>
      <w:r w:rsidR="00B77C74" w:rsidRPr="00D01484">
        <w:rPr>
          <w:rFonts w:ascii="Times New Roman" w:hAnsi="Times New Roman"/>
          <w:sz w:val="24"/>
          <w:szCs w:val="24"/>
          <w:lang w:val="es-ES_tradnl"/>
        </w:rPr>
        <w:t xml:space="preserve">esis </w:t>
      </w:r>
      <w:r w:rsidR="004C571C" w:rsidRPr="00D01484">
        <w:rPr>
          <w:rFonts w:ascii="Times New Roman" w:hAnsi="Times New Roman"/>
          <w:sz w:val="24"/>
          <w:szCs w:val="24"/>
          <w:lang w:val="es-ES_tradnl"/>
        </w:rPr>
        <w:t xml:space="preserve">da también respuestas y sugerencias respecto a la organización social; por </w:t>
      </w:r>
      <w:r w:rsidR="00966185" w:rsidRPr="00D01484">
        <w:rPr>
          <w:rFonts w:ascii="Times New Roman" w:hAnsi="Times New Roman"/>
          <w:sz w:val="24"/>
          <w:szCs w:val="24"/>
          <w:lang w:val="es-ES_tradnl"/>
        </w:rPr>
        <w:t>eso</w:t>
      </w:r>
      <w:r w:rsidR="00B77C74" w:rsidRPr="00D01484">
        <w:rPr>
          <w:rFonts w:ascii="Times New Roman" w:hAnsi="Times New Roman"/>
          <w:sz w:val="24"/>
          <w:szCs w:val="24"/>
          <w:lang w:val="es-ES_tradnl"/>
        </w:rPr>
        <w:t xml:space="preserve"> afirmamos</w:t>
      </w:r>
      <w:r w:rsidR="004C571C" w:rsidRPr="00D01484">
        <w:rPr>
          <w:rFonts w:ascii="Times New Roman" w:hAnsi="Times New Roman"/>
          <w:sz w:val="24"/>
          <w:szCs w:val="24"/>
          <w:lang w:val="es-ES_tradnl"/>
        </w:rPr>
        <w:t xml:space="preserve"> que uno de los ejes más importantes </w:t>
      </w:r>
      <w:r w:rsidR="00B164AF" w:rsidRPr="00D01484">
        <w:rPr>
          <w:rFonts w:ascii="Times New Roman" w:hAnsi="Times New Roman"/>
          <w:sz w:val="24"/>
          <w:szCs w:val="24"/>
          <w:lang w:val="es-ES_tradnl"/>
        </w:rPr>
        <w:t>del desarrollo de nuestra sociedad e</w:t>
      </w:r>
      <w:r w:rsidRPr="00D01484">
        <w:rPr>
          <w:rFonts w:ascii="Times New Roman" w:hAnsi="Times New Roman"/>
          <w:sz w:val="24"/>
          <w:szCs w:val="24"/>
          <w:lang w:val="es-ES_tradnl"/>
        </w:rPr>
        <w:t>stá en la e</w:t>
      </w:r>
      <w:r w:rsidR="00B164AF" w:rsidRPr="00D01484">
        <w:rPr>
          <w:rFonts w:ascii="Times New Roman" w:hAnsi="Times New Roman"/>
          <w:sz w:val="24"/>
          <w:szCs w:val="24"/>
          <w:lang w:val="es-ES_tradnl"/>
        </w:rPr>
        <w:t>mpresa</w:t>
      </w:r>
      <w:r w:rsidR="00B77C74" w:rsidRPr="00D01484">
        <w:rPr>
          <w:rFonts w:ascii="Times New Roman" w:hAnsi="Times New Roman"/>
          <w:sz w:val="24"/>
          <w:szCs w:val="24"/>
          <w:lang w:val="es-ES_tradnl"/>
        </w:rPr>
        <w:t>, en ser empresario</w:t>
      </w:r>
      <w:r w:rsidR="00B164AF" w:rsidRPr="00D01484">
        <w:rPr>
          <w:rFonts w:ascii="Times New Roman" w:hAnsi="Times New Roman"/>
          <w:sz w:val="24"/>
          <w:szCs w:val="24"/>
          <w:lang w:val="es-ES_tradnl"/>
        </w:rPr>
        <w:t>, no cómo una institución ficticia y artificial que procura sólo capital</w:t>
      </w:r>
      <w:r w:rsidR="00B77C74" w:rsidRPr="00D01484">
        <w:rPr>
          <w:rFonts w:ascii="Times New Roman" w:hAnsi="Times New Roman"/>
          <w:sz w:val="24"/>
          <w:szCs w:val="24"/>
          <w:lang w:val="es-ES_tradnl"/>
        </w:rPr>
        <w:t>, riqueza</w:t>
      </w:r>
      <w:r w:rsidR="00B164AF" w:rsidRPr="00D01484">
        <w:rPr>
          <w:rFonts w:ascii="Times New Roman" w:hAnsi="Times New Roman"/>
          <w:sz w:val="24"/>
          <w:szCs w:val="24"/>
          <w:lang w:val="es-ES_tradnl"/>
        </w:rPr>
        <w:t>,</w:t>
      </w:r>
      <w:r w:rsidR="00966185" w:rsidRPr="00D01484">
        <w:rPr>
          <w:rFonts w:ascii="Times New Roman" w:hAnsi="Times New Roman"/>
          <w:sz w:val="24"/>
          <w:szCs w:val="24"/>
          <w:lang w:val="es-ES_tradnl"/>
        </w:rPr>
        <w:t xml:space="preserve"> «lucro»</w:t>
      </w:r>
      <w:r w:rsidR="00B164AF" w:rsidRPr="00D01484">
        <w:rPr>
          <w:rFonts w:ascii="Times New Roman" w:hAnsi="Times New Roman"/>
          <w:sz w:val="24"/>
          <w:szCs w:val="24"/>
          <w:lang w:val="es-ES_tradnl"/>
        </w:rPr>
        <w:t xml:space="preserve"> sino como un factor </w:t>
      </w:r>
      <w:r w:rsidR="00B164AF" w:rsidRPr="00D01484">
        <w:rPr>
          <w:rFonts w:ascii="Times New Roman" w:hAnsi="Times New Roman"/>
          <w:sz w:val="24"/>
          <w:szCs w:val="24"/>
          <w:lang w:val="es-ES_tradnl"/>
        </w:rPr>
        <w:lastRenderedPageBreak/>
        <w:t>fundamental para interiorizar y fo</w:t>
      </w:r>
      <w:r w:rsidR="004C571C" w:rsidRPr="00D01484">
        <w:rPr>
          <w:rFonts w:ascii="Times New Roman" w:hAnsi="Times New Roman"/>
          <w:sz w:val="24"/>
          <w:szCs w:val="24"/>
          <w:lang w:val="es-ES_tradnl"/>
        </w:rPr>
        <w:t xml:space="preserve">rmar al ser humano en destrezas </w:t>
      </w:r>
      <w:r w:rsidR="00B164AF" w:rsidRPr="00D01484">
        <w:rPr>
          <w:rFonts w:ascii="Times New Roman" w:hAnsi="Times New Roman"/>
          <w:sz w:val="24"/>
          <w:szCs w:val="24"/>
          <w:lang w:val="es-ES_tradnl"/>
        </w:rPr>
        <w:t>más</w:t>
      </w:r>
      <w:r w:rsidR="004C571C" w:rsidRPr="00D01484">
        <w:rPr>
          <w:rFonts w:ascii="Times New Roman" w:hAnsi="Times New Roman"/>
          <w:sz w:val="24"/>
          <w:szCs w:val="24"/>
          <w:lang w:val="es-ES_tradnl"/>
        </w:rPr>
        <w:t xml:space="preserve"> importantes como la capacidad de </w:t>
      </w:r>
      <w:r w:rsidR="00B164AF" w:rsidRPr="00D01484">
        <w:rPr>
          <w:rFonts w:ascii="Times New Roman" w:hAnsi="Times New Roman"/>
          <w:sz w:val="24"/>
          <w:szCs w:val="24"/>
          <w:lang w:val="es-ES_tradnl"/>
        </w:rPr>
        <w:t xml:space="preserve">autogobernarse, </w:t>
      </w:r>
      <w:r w:rsidR="00A467D5" w:rsidRPr="00D01484">
        <w:rPr>
          <w:rFonts w:ascii="Times New Roman" w:hAnsi="Times New Roman"/>
          <w:sz w:val="24"/>
          <w:szCs w:val="24"/>
          <w:lang w:val="es-ES_tradnl"/>
        </w:rPr>
        <w:t>autosostenerse</w:t>
      </w:r>
      <w:r w:rsidR="00B164AF" w:rsidRPr="00D01484">
        <w:rPr>
          <w:rFonts w:ascii="Times New Roman" w:hAnsi="Times New Roman"/>
          <w:sz w:val="24"/>
          <w:szCs w:val="24"/>
          <w:lang w:val="es-ES_tradnl"/>
        </w:rPr>
        <w:t>, de ser libre e independiente, autogestionario, autónomo; o en otras palabras, de aprender a sostenerse por propia cuenta y no por cuenta de otro</w:t>
      </w:r>
      <w:r w:rsidR="00C60396" w:rsidRPr="00D01484">
        <w:rPr>
          <w:rFonts w:ascii="Times New Roman" w:hAnsi="Times New Roman"/>
          <w:sz w:val="24"/>
          <w:szCs w:val="24"/>
          <w:lang w:val="es-ES_tradnl"/>
        </w:rPr>
        <w:t xml:space="preserve"> (</w:t>
      </w:r>
      <w:r w:rsidR="00B164AF" w:rsidRPr="00D01484">
        <w:rPr>
          <w:rFonts w:ascii="Times New Roman" w:hAnsi="Times New Roman"/>
          <w:sz w:val="24"/>
          <w:szCs w:val="24"/>
          <w:lang w:val="es-ES_tradnl"/>
        </w:rPr>
        <w:t>que en este último caso sería el Estado</w:t>
      </w:r>
      <w:r w:rsidR="00966185" w:rsidRPr="00D01484">
        <w:rPr>
          <w:rFonts w:ascii="Times New Roman" w:hAnsi="Times New Roman"/>
          <w:sz w:val="24"/>
          <w:szCs w:val="24"/>
          <w:lang w:val="es-ES_tradnl"/>
        </w:rPr>
        <w:t>, es decir todos). E</w:t>
      </w:r>
      <w:r w:rsidR="00ED73F9" w:rsidRPr="00D01484">
        <w:rPr>
          <w:rFonts w:ascii="Times New Roman" w:hAnsi="Times New Roman"/>
          <w:sz w:val="24"/>
          <w:szCs w:val="24"/>
          <w:lang w:val="es-ES_tradnl"/>
        </w:rPr>
        <w:t xml:space="preserve">s necesario entender que </w:t>
      </w:r>
      <w:r w:rsidR="004C571C" w:rsidRPr="00D01484">
        <w:rPr>
          <w:rFonts w:ascii="Times New Roman" w:hAnsi="Times New Roman"/>
          <w:sz w:val="24"/>
          <w:szCs w:val="24"/>
          <w:lang w:val="es-ES_tradnl"/>
        </w:rPr>
        <w:t xml:space="preserve">toda </w:t>
      </w:r>
      <w:r w:rsidR="00DD7F7A" w:rsidRPr="00D01484">
        <w:rPr>
          <w:rFonts w:ascii="Times New Roman" w:hAnsi="Times New Roman"/>
          <w:sz w:val="24"/>
          <w:szCs w:val="24"/>
          <w:lang w:val="es-ES_tradnl"/>
        </w:rPr>
        <w:t>“</w:t>
      </w:r>
      <w:r w:rsidR="00A467D5" w:rsidRPr="00D01484">
        <w:rPr>
          <w:rFonts w:ascii="Times New Roman" w:hAnsi="Times New Roman"/>
          <w:sz w:val="24"/>
          <w:szCs w:val="24"/>
          <w:lang w:val="es-ES_tradnl"/>
        </w:rPr>
        <w:t>autorregulación</w:t>
      </w:r>
      <w:r w:rsidR="00DD7F7A" w:rsidRPr="00D01484">
        <w:rPr>
          <w:rFonts w:ascii="Times New Roman" w:hAnsi="Times New Roman"/>
          <w:sz w:val="24"/>
          <w:szCs w:val="24"/>
          <w:lang w:val="es-ES_tradnl"/>
        </w:rPr>
        <w:t>”</w:t>
      </w:r>
      <w:r w:rsidR="004C571C" w:rsidRPr="00D01484">
        <w:rPr>
          <w:rFonts w:ascii="Times New Roman" w:hAnsi="Times New Roman"/>
          <w:sz w:val="24"/>
          <w:szCs w:val="24"/>
          <w:lang w:val="es-ES_tradnl"/>
        </w:rPr>
        <w:t xml:space="preserve"> es siempre menos costosa para la propia sociedad</w:t>
      </w:r>
      <w:r w:rsidR="00C60396" w:rsidRPr="00D01484">
        <w:rPr>
          <w:rFonts w:ascii="Times New Roman" w:hAnsi="Times New Roman"/>
          <w:sz w:val="24"/>
          <w:szCs w:val="24"/>
          <w:lang w:val="es-ES_tradnl"/>
        </w:rPr>
        <w:t xml:space="preserve"> y más efectiva</w:t>
      </w:r>
      <w:r w:rsidR="00ED73F9" w:rsidRPr="00D01484">
        <w:rPr>
          <w:rFonts w:ascii="Times New Roman" w:hAnsi="Times New Roman"/>
          <w:sz w:val="24"/>
          <w:szCs w:val="24"/>
          <w:lang w:val="es-ES_tradnl"/>
        </w:rPr>
        <w:t xml:space="preserve">; siendo la regulación jurídica el instrumento del </w:t>
      </w:r>
      <w:r w:rsidRPr="00D01484">
        <w:rPr>
          <w:rFonts w:ascii="Times New Roman" w:hAnsi="Times New Roman"/>
          <w:sz w:val="24"/>
          <w:szCs w:val="24"/>
          <w:lang w:val="es-ES_tradnl"/>
        </w:rPr>
        <w:t>d</w:t>
      </w:r>
      <w:r w:rsidR="00ED73F9" w:rsidRPr="00D01484">
        <w:rPr>
          <w:rFonts w:ascii="Times New Roman" w:hAnsi="Times New Roman"/>
          <w:sz w:val="24"/>
          <w:szCs w:val="24"/>
          <w:lang w:val="es-ES_tradnl"/>
        </w:rPr>
        <w:t>erecho que permite dicho desarrollo</w:t>
      </w:r>
      <w:r w:rsidR="00CB1074" w:rsidRPr="00D01484">
        <w:rPr>
          <w:rFonts w:ascii="Times New Roman" w:hAnsi="Times New Roman"/>
          <w:sz w:val="24"/>
          <w:szCs w:val="24"/>
          <w:lang w:val="es-ES_tradnl"/>
        </w:rPr>
        <w:t xml:space="preserve"> de la personalidad; considerando también que es «</w:t>
      </w:r>
      <w:r w:rsidR="003E04CC" w:rsidRPr="00D01484">
        <w:rPr>
          <w:rFonts w:ascii="Times New Roman" w:hAnsi="Times New Roman"/>
          <w:sz w:val="24"/>
          <w:szCs w:val="24"/>
          <w:lang w:val="es-ES_tradnl"/>
        </w:rPr>
        <w:t>la libertad de empresa</w:t>
      </w:r>
      <w:r w:rsidR="00966185" w:rsidRPr="00D01484">
        <w:rPr>
          <w:rFonts w:ascii="Times New Roman" w:hAnsi="Times New Roman"/>
          <w:sz w:val="24"/>
          <w:szCs w:val="24"/>
          <w:lang w:val="es-ES_tradnl"/>
        </w:rPr>
        <w:t>» uno</w:t>
      </w:r>
      <w:r w:rsidR="00CB1074" w:rsidRPr="00D01484">
        <w:rPr>
          <w:rFonts w:ascii="Times New Roman" w:hAnsi="Times New Roman"/>
          <w:sz w:val="24"/>
          <w:szCs w:val="24"/>
          <w:lang w:val="es-ES_tradnl"/>
        </w:rPr>
        <w:t xml:space="preserve"> de los mejores factores del éxito </w:t>
      </w:r>
      <w:r w:rsidR="00C21F7A" w:rsidRPr="00D01484">
        <w:rPr>
          <w:rFonts w:ascii="Times New Roman" w:hAnsi="Times New Roman"/>
          <w:sz w:val="24"/>
          <w:szCs w:val="24"/>
          <w:lang w:val="es-ES_tradnl"/>
        </w:rPr>
        <w:t>de</w:t>
      </w:r>
      <w:r w:rsidR="00E17814" w:rsidRPr="00D01484">
        <w:rPr>
          <w:rFonts w:ascii="Times New Roman" w:hAnsi="Times New Roman"/>
          <w:sz w:val="24"/>
          <w:szCs w:val="24"/>
          <w:lang w:val="es-ES_tradnl"/>
        </w:rPr>
        <w:t xml:space="preserve">l desarrollo de la personalidad autogestionaria y </w:t>
      </w:r>
      <w:r w:rsidR="00A467D5" w:rsidRPr="00D01484">
        <w:rPr>
          <w:rFonts w:ascii="Times New Roman" w:hAnsi="Times New Roman"/>
          <w:sz w:val="24"/>
          <w:szCs w:val="24"/>
          <w:lang w:val="es-ES_tradnl"/>
        </w:rPr>
        <w:t>auto regulativa</w:t>
      </w:r>
      <w:r w:rsidR="00E17814"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El d</w:t>
      </w:r>
      <w:r w:rsidR="00966185" w:rsidRPr="00D01484">
        <w:rPr>
          <w:rFonts w:ascii="Times New Roman" w:hAnsi="Times New Roman"/>
          <w:sz w:val="24"/>
          <w:szCs w:val="24"/>
          <w:lang w:val="es-ES_tradnl"/>
        </w:rPr>
        <w:t xml:space="preserve">erecho existe cuando hay regulación intersubjetiva, reglamentación de las conductas entre dos o más personas; si aquella regulación necesita de un tercero (Estado) que la haga efectiva o que le provea los mecanismos de ejecución del </w:t>
      </w:r>
      <w:r w:rsidRPr="00D01484">
        <w:rPr>
          <w:rFonts w:ascii="Times New Roman" w:hAnsi="Times New Roman"/>
          <w:sz w:val="24"/>
          <w:szCs w:val="24"/>
          <w:lang w:val="es-ES_tradnl"/>
        </w:rPr>
        <w:t>d</w:t>
      </w:r>
      <w:r w:rsidR="00966185" w:rsidRPr="00D01484">
        <w:rPr>
          <w:rFonts w:ascii="Times New Roman" w:hAnsi="Times New Roman"/>
          <w:sz w:val="24"/>
          <w:szCs w:val="24"/>
          <w:lang w:val="es-ES_tradnl"/>
        </w:rPr>
        <w:t xml:space="preserve">erecho, el fenómeno se vuelve más complejo, largo y costoso; si en cambio son las propias partes en conflicto (en el caso civil y comercial) las que se ponen de acuerdo sin necesidad de un tercero, sin necesidad de intermediación, las partes se convierten en autogestionarias, en autosuficientes, y el efecto produce una sociedad </w:t>
      </w:r>
      <w:r w:rsidR="00E82501" w:rsidRPr="00D01484">
        <w:rPr>
          <w:rFonts w:ascii="Times New Roman" w:hAnsi="Times New Roman"/>
          <w:sz w:val="24"/>
          <w:szCs w:val="24"/>
          <w:lang w:val="es-ES_tradnl"/>
        </w:rPr>
        <w:t>que reduce su complejidad y menos onerosa.</w:t>
      </w:r>
      <w:r w:rsidR="00C33C7C" w:rsidRPr="00D01484">
        <w:rPr>
          <w:rFonts w:ascii="Times New Roman" w:hAnsi="Times New Roman"/>
          <w:sz w:val="24"/>
          <w:szCs w:val="24"/>
          <w:lang w:val="es-ES_tradnl"/>
        </w:rPr>
        <w:t xml:space="preserve"> Esto es posible sólo dentro de un marco social donde la «libertad de empresa» prevaleci</w:t>
      </w:r>
      <w:r w:rsidRPr="00D01484">
        <w:rPr>
          <w:rFonts w:ascii="Times New Roman" w:hAnsi="Times New Roman"/>
          <w:sz w:val="24"/>
          <w:szCs w:val="24"/>
          <w:lang w:val="es-ES_tradnl"/>
        </w:rPr>
        <w:t>era, es</w:t>
      </w:r>
      <w:r w:rsidR="00787838" w:rsidRPr="00D01484">
        <w:rPr>
          <w:rFonts w:ascii="Times New Roman" w:hAnsi="Times New Roman"/>
          <w:sz w:val="24"/>
          <w:szCs w:val="24"/>
          <w:lang w:val="es-ES_tradnl"/>
        </w:rPr>
        <w:t xml:space="preserve"> decir</w:t>
      </w:r>
      <w:r w:rsidRPr="00D01484">
        <w:rPr>
          <w:rFonts w:ascii="Times New Roman" w:hAnsi="Times New Roman"/>
          <w:sz w:val="24"/>
          <w:szCs w:val="24"/>
          <w:lang w:val="es-ES_tradnl"/>
        </w:rPr>
        <w:t>,</w:t>
      </w:r>
      <w:r w:rsidR="00787838" w:rsidRPr="00D01484">
        <w:rPr>
          <w:rFonts w:ascii="Times New Roman" w:hAnsi="Times New Roman"/>
          <w:sz w:val="24"/>
          <w:szCs w:val="24"/>
          <w:lang w:val="es-ES_tradnl"/>
        </w:rPr>
        <w:t xml:space="preserve"> donde la capacidad autogestionaria fuera el principio rector.</w:t>
      </w:r>
      <w:r w:rsidR="00E82501" w:rsidRPr="00D01484">
        <w:rPr>
          <w:rFonts w:ascii="Times New Roman" w:hAnsi="Times New Roman"/>
          <w:sz w:val="24"/>
          <w:szCs w:val="24"/>
          <w:lang w:val="es-ES_tradnl"/>
        </w:rPr>
        <w:t xml:space="preserve"> </w:t>
      </w:r>
      <w:r w:rsidR="00E17814" w:rsidRPr="00D01484">
        <w:rPr>
          <w:rFonts w:ascii="Times New Roman" w:hAnsi="Times New Roman"/>
          <w:sz w:val="24"/>
          <w:szCs w:val="24"/>
          <w:lang w:val="es-ES_tradnl"/>
        </w:rPr>
        <w:t xml:space="preserve"> </w:t>
      </w:r>
    </w:p>
    <w:p w14:paraId="194188D7" w14:textId="77777777" w:rsidR="00B164AF" w:rsidRPr="00D01484" w:rsidRDefault="00B164AF" w:rsidP="006425DC">
      <w:pPr>
        <w:spacing w:line="360" w:lineRule="auto"/>
        <w:jc w:val="both"/>
        <w:rPr>
          <w:rFonts w:ascii="Times New Roman" w:hAnsi="Times New Roman"/>
          <w:lang w:val="es-ES_tradnl"/>
        </w:rPr>
      </w:pPr>
    </w:p>
    <w:p w14:paraId="0EC4F974" w14:textId="1950FDAE" w:rsidR="003E04CC" w:rsidRPr="00D01484" w:rsidRDefault="00ED0FF2" w:rsidP="006425DC">
      <w:pPr>
        <w:spacing w:line="360" w:lineRule="auto"/>
        <w:jc w:val="both"/>
        <w:rPr>
          <w:rFonts w:ascii="Times New Roman" w:hAnsi="Times New Roman"/>
          <w:lang w:val="es-ES_tradnl"/>
        </w:rPr>
      </w:pPr>
      <w:r w:rsidRPr="00D01484">
        <w:rPr>
          <w:rFonts w:ascii="Times New Roman" w:hAnsi="Times New Roman"/>
          <w:lang w:val="es-ES_tradnl"/>
        </w:rPr>
        <w:t>En ese contexto, e</w:t>
      </w:r>
      <w:r w:rsidR="003E04CC" w:rsidRPr="00D01484">
        <w:rPr>
          <w:rFonts w:ascii="Times New Roman" w:hAnsi="Times New Roman"/>
          <w:lang w:val="es-ES_tradnl"/>
        </w:rPr>
        <w:t xml:space="preserve">l presente trabajo de investigación nos ha llevado a realizar evidentes </w:t>
      </w:r>
      <w:r w:rsidR="007E6BD2" w:rsidRPr="00D01484">
        <w:rPr>
          <w:rFonts w:ascii="Times New Roman" w:hAnsi="Times New Roman"/>
          <w:lang w:val="es-ES_tradnl"/>
        </w:rPr>
        <w:t xml:space="preserve"> </w:t>
      </w:r>
      <w:r w:rsidR="003E04CC" w:rsidRPr="00D01484">
        <w:rPr>
          <w:rFonts w:ascii="Times New Roman" w:hAnsi="Times New Roman"/>
          <w:lang w:val="es-ES_tradnl"/>
        </w:rPr>
        <w:t>interrogantes para lograr probar si exist</w:t>
      </w:r>
      <w:r w:rsidR="008B0EC9" w:rsidRPr="00D01484">
        <w:rPr>
          <w:rFonts w:ascii="Times New Roman" w:hAnsi="Times New Roman"/>
          <w:lang w:val="es-ES_tradnl"/>
        </w:rPr>
        <w:t xml:space="preserve">e o no libertad de empresa, </w:t>
      </w:r>
      <w:r w:rsidR="003E04CC" w:rsidRPr="00D01484">
        <w:rPr>
          <w:rFonts w:ascii="Times New Roman" w:hAnsi="Times New Roman"/>
          <w:lang w:val="es-ES_tradnl"/>
        </w:rPr>
        <w:t xml:space="preserve">como: </w:t>
      </w:r>
      <w:r w:rsidR="00B164AF" w:rsidRPr="00D01484">
        <w:rPr>
          <w:rFonts w:ascii="Times New Roman" w:hAnsi="Times New Roman"/>
          <w:lang w:val="es-ES_tradnl"/>
        </w:rPr>
        <w:t>¿</w:t>
      </w:r>
      <w:r w:rsidR="00C83B43" w:rsidRPr="00D01484">
        <w:rPr>
          <w:rFonts w:ascii="Times New Roman" w:hAnsi="Times New Roman"/>
          <w:lang w:val="es-ES_tradnl"/>
        </w:rPr>
        <w:t>E</w:t>
      </w:r>
      <w:r w:rsidR="00B164AF" w:rsidRPr="00D01484">
        <w:rPr>
          <w:rFonts w:ascii="Times New Roman" w:hAnsi="Times New Roman"/>
          <w:lang w:val="es-ES_tradnl"/>
        </w:rPr>
        <w:t>xiste en nuestro me</w:t>
      </w:r>
      <w:r w:rsidR="00AF256B" w:rsidRPr="00D01484">
        <w:rPr>
          <w:rFonts w:ascii="Times New Roman" w:hAnsi="Times New Roman"/>
          <w:lang w:val="es-ES_tradnl"/>
        </w:rPr>
        <w:t>dio una cultura de la empresa,</w:t>
      </w:r>
      <w:r w:rsidR="00B164AF" w:rsidRPr="00D01484">
        <w:rPr>
          <w:rFonts w:ascii="Times New Roman" w:hAnsi="Times New Roman"/>
          <w:lang w:val="es-ES_tradnl"/>
        </w:rPr>
        <w:t xml:space="preserve"> del </w:t>
      </w:r>
      <w:r w:rsidR="00A467D5" w:rsidRPr="00D01484">
        <w:rPr>
          <w:rFonts w:ascii="Times New Roman" w:hAnsi="Times New Roman"/>
          <w:lang w:val="es-ES_tradnl"/>
        </w:rPr>
        <w:t>auto sostenimiento</w:t>
      </w:r>
      <w:r w:rsidR="00AF256B" w:rsidRPr="00D01484">
        <w:rPr>
          <w:rFonts w:ascii="Times New Roman" w:hAnsi="Times New Roman"/>
          <w:lang w:val="es-ES_tradnl"/>
        </w:rPr>
        <w:t>, de la autonomía,</w:t>
      </w:r>
      <w:r w:rsidR="00B164AF" w:rsidRPr="00D01484">
        <w:rPr>
          <w:rFonts w:ascii="Times New Roman" w:hAnsi="Times New Roman"/>
          <w:lang w:val="es-ES_tradnl"/>
        </w:rPr>
        <w:t xml:space="preserve"> del desarrollo de la li</w:t>
      </w:r>
      <w:r w:rsidR="00DD6B56" w:rsidRPr="00D01484">
        <w:rPr>
          <w:rFonts w:ascii="Times New Roman" w:hAnsi="Times New Roman"/>
          <w:lang w:val="es-ES_tradnl"/>
        </w:rPr>
        <w:t>bre iniciativa privada</w:t>
      </w:r>
      <w:r w:rsidR="008B0EC9" w:rsidRPr="00D01484">
        <w:rPr>
          <w:rFonts w:ascii="Times New Roman" w:hAnsi="Times New Roman"/>
          <w:lang w:val="es-ES_tradnl"/>
        </w:rPr>
        <w:t>?, ¿</w:t>
      </w:r>
      <w:r w:rsidR="00321706" w:rsidRPr="00D01484">
        <w:rPr>
          <w:rFonts w:ascii="Times New Roman" w:hAnsi="Times New Roman"/>
          <w:lang w:val="es-ES_tradnl"/>
        </w:rPr>
        <w:t>e</w:t>
      </w:r>
      <w:r w:rsidR="003E04CC" w:rsidRPr="00D01484">
        <w:rPr>
          <w:rFonts w:ascii="Times New Roman" w:hAnsi="Times New Roman"/>
          <w:lang w:val="es-ES_tradnl"/>
        </w:rPr>
        <w:t>xiste libertad de empresa?, ¿</w:t>
      </w:r>
      <w:r w:rsidR="00321706" w:rsidRPr="00D01484">
        <w:rPr>
          <w:rFonts w:ascii="Times New Roman" w:hAnsi="Times New Roman"/>
          <w:lang w:val="es-ES_tradnl"/>
        </w:rPr>
        <w:t>q</w:t>
      </w:r>
      <w:r w:rsidR="003E04CC" w:rsidRPr="00D01484">
        <w:rPr>
          <w:rFonts w:ascii="Times New Roman" w:hAnsi="Times New Roman"/>
          <w:lang w:val="es-ES_tradnl"/>
        </w:rPr>
        <w:t>ué factores i</w:t>
      </w:r>
      <w:r w:rsidR="008B0EC9" w:rsidRPr="00D01484">
        <w:rPr>
          <w:rFonts w:ascii="Times New Roman" w:hAnsi="Times New Roman"/>
          <w:lang w:val="es-ES_tradnl"/>
        </w:rPr>
        <w:t>mpiden la libertad de empresa?, ¿</w:t>
      </w:r>
      <w:r w:rsidR="00321706" w:rsidRPr="00D01484">
        <w:rPr>
          <w:rFonts w:ascii="Times New Roman" w:hAnsi="Times New Roman"/>
          <w:lang w:val="es-ES_tradnl"/>
        </w:rPr>
        <w:t>e</w:t>
      </w:r>
      <w:r w:rsidR="008B0EC9" w:rsidRPr="00D01484">
        <w:rPr>
          <w:rFonts w:ascii="Times New Roman" w:hAnsi="Times New Roman"/>
          <w:lang w:val="es-ES_tradnl"/>
        </w:rPr>
        <w:t xml:space="preserve">s la política fiscal una variable de la libertad de empresa?, </w:t>
      </w:r>
      <w:r w:rsidR="00B164AF" w:rsidRPr="00D01484">
        <w:rPr>
          <w:rFonts w:ascii="Times New Roman" w:hAnsi="Times New Roman"/>
          <w:lang w:val="es-ES_tradnl"/>
        </w:rPr>
        <w:t>¿</w:t>
      </w:r>
      <w:r w:rsidR="00C83B43" w:rsidRPr="00D01484">
        <w:rPr>
          <w:rFonts w:ascii="Times New Roman" w:hAnsi="Times New Roman"/>
          <w:lang w:val="es-ES_tradnl"/>
        </w:rPr>
        <w:t>e</w:t>
      </w:r>
      <w:r w:rsidR="003E04CC" w:rsidRPr="00D01484">
        <w:rPr>
          <w:rFonts w:ascii="Times New Roman" w:hAnsi="Times New Roman"/>
          <w:lang w:val="es-ES_tradnl"/>
        </w:rPr>
        <w:t xml:space="preserve">xiste </w:t>
      </w:r>
      <w:r w:rsidR="00B164AF" w:rsidRPr="00D01484">
        <w:rPr>
          <w:rFonts w:ascii="Times New Roman" w:hAnsi="Times New Roman"/>
          <w:lang w:val="es-ES_tradnl"/>
        </w:rPr>
        <w:t>una adecuada política fiscal</w:t>
      </w:r>
      <w:r w:rsidR="003E04CC" w:rsidRPr="00D01484">
        <w:rPr>
          <w:rFonts w:ascii="Times New Roman" w:hAnsi="Times New Roman"/>
          <w:lang w:val="es-ES_tradnl"/>
        </w:rPr>
        <w:t xml:space="preserve">?, </w:t>
      </w:r>
      <w:r w:rsidR="00043ED8" w:rsidRPr="00D01484">
        <w:rPr>
          <w:rFonts w:ascii="Times New Roman" w:hAnsi="Times New Roman"/>
          <w:lang w:val="es-ES_tradnl"/>
        </w:rPr>
        <w:t>¿</w:t>
      </w:r>
      <w:r w:rsidR="00C83B43" w:rsidRPr="00D01484">
        <w:rPr>
          <w:rFonts w:ascii="Times New Roman" w:hAnsi="Times New Roman"/>
          <w:lang w:val="es-ES_tradnl"/>
        </w:rPr>
        <w:t>q</w:t>
      </w:r>
      <w:r w:rsidR="00043ED8" w:rsidRPr="00D01484">
        <w:rPr>
          <w:rFonts w:ascii="Times New Roman" w:hAnsi="Times New Roman"/>
          <w:lang w:val="es-ES_tradnl"/>
        </w:rPr>
        <w:t xml:space="preserve">uién y cómo se fiscaliza la aplicación de las políticas fiscales?, </w:t>
      </w:r>
      <w:r w:rsidR="00DD6B56" w:rsidRPr="00D01484">
        <w:rPr>
          <w:rFonts w:ascii="Times New Roman" w:hAnsi="Times New Roman"/>
          <w:lang w:val="es-ES_tradnl"/>
        </w:rPr>
        <w:t>¿</w:t>
      </w:r>
      <w:r w:rsidR="00C83B43" w:rsidRPr="00D01484">
        <w:rPr>
          <w:rFonts w:ascii="Times New Roman" w:hAnsi="Times New Roman"/>
          <w:lang w:val="es-ES_tradnl"/>
        </w:rPr>
        <w:t>e</w:t>
      </w:r>
      <w:r w:rsidR="00DD6B56" w:rsidRPr="00D01484">
        <w:rPr>
          <w:rFonts w:ascii="Times New Roman" w:hAnsi="Times New Roman"/>
          <w:lang w:val="es-ES_tradnl"/>
        </w:rPr>
        <w:t xml:space="preserve">l Estado garantiza efectivamente la libertad de empresa y la generación de la riqueza?, </w:t>
      </w:r>
      <w:r w:rsidR="003E04CC" w:rsidRPr="00D01484">
        <w:rPr>
          <w:rFonts w:ascii="Times New Roman" w:hAnsi="Times New Roman"/>
          <w:lang w:val="es-ES_tradnl"/>
        </w:rPr>
        <w:t>y otras preguntas que desarro</w:t>
      </w:r>
      <w:r w:rsidR="00AF256B" w:rsidRPr="00D01484">
        <w:rPr>
          <w:rFonts w:ascii="Times New Roman" w:hAnsi="Times New Roman"/>
          <w:lang w:val="es-ES_tradnl"/>
        </w:rPr>
        <w:t>l</w:t>
      </w:r>
      <w:r w:rsidR="003E04CC" w:rsidRPr="00D01484">
        <w:rPr>
          <w:rFonts w:ascii="Times New Roman" w:hAnsi="Times New Roman"/>
          <w:lang w:val="es-ES_tradnl"/>
        </w:rPr>
        <w:t>la</w:t>
      </w:r>
      <w:r w:rsidR="00DD6B56" w:rsidRPr="00D01484">
        <w:rPr>
          <w:rFonts w:ascii="Times New Roman" w:hAnsi="Times New Roman"/>
          <w:lang w:val="es-ES_tradnl"/>
        </w:rPr>
        <w:t xml:space="preserve">mos </w:t>
      </w:r>
      <w:r w:rsidR="003E04CC" w:rsidRPr="00D01484">
        <w:rPr>
          <w:rFonts w:ascii="Times New Roman" w:hAnsi="Times New Roman"/>
          <w:lang w:val="es-ES_tradnl"/>
        </w:rPr>
        <w:t xml:space="preserve">a lo largo de nuestro trabajo. </w:t>
      </w:r>
    </w:p>
    <w:p w14:paraId="52D09132" w14:textId="77777777" w:rsidR="00B164AF" w:rsidRPr="00D01484" w:rsidRDefault="00B164AF" w:rsidP="006425DC">
      <w:pPr>
        <w:spacing w:line="360" w:lineRule="auto"/>
        <w:jc w:val="both"/>
        <w:rPr>
          <w:rFonts w:ascii="Times New Roman" w:hAnsi="Times New Roman"/>
          <w:lang w:val="es-ES_tradnl"/>
        </w:rPr>
      </w:pPr>
    </w:p>
    <w:p w14:paraId="3AD1F17B" w14:textId="3E6B2A8D" w:rsidR="00AC4C86" w:rsidRPr="00D01484" w:rsidRDefault="008B1863" w:rsidP="006425DC">
      <w:pPr>
        <w:spacing w:line="360" w:lineRule="auto"/>
        <w:jc w:val="both"/>
        <w:rPr>
          <w:rFonts w:ascii="Times New Roman" w:hAnsi="Times New Roman"/>
          <w:lang w:val="es-ES_tradnl"/>
        </w:rPr>
      </w:pPr>
      <w:r w:rsidRPr="00D01484">
        <w:rPr>
          <w:rFonts w:ascii="Times New Roman" w:hAnsi="Times New Roman"/>
          <w:lang w:val="es-ES_tradnl"/>
        </w:rPr>
        <w:lastRenderedPageBreak/>
        <w:t xml:space="preserve">En resumen nuestra investigación </w:t>
      </w:r>
      <w:r w:rsidR="002D30D7" w:rsidRPr="00D01484">
        <w:rPr>
          <w:rFonts w:ascii="Times New Roman" w:hAnsi="Times New Roman"/>
          <w:lang w:val="es-ES_tradnl"/>
        </w:rPr>
        <w:t xml:space="preserve">se centra en </w:t>
      </w:r>
      <w:r w:rsidRPr="00D01484">
        <w:rPr>
          <w:rFonts w:ascii="Times New Roman" w:hAnsi="Times New Roman"/>
          <w:lang w:val="es-ES_tradnl"/>
        </w:rPr>
        <w:t>un tema espec</w:t>
      </w:r>
      <w:r w:rsidR="00AA469C" w:rsidRPr="00D01484">
        <w:rPr>
          <w:rFonts w:ascii="Times New Roman" w:hAnsi="Times New Roman"/>
          <w:lang w:val="es-ES_tradnl"/>
        </w:rPr>
        <w:t>ífico: “La Libertad de Empresa”</w:t>
      </w:r>
      <w:r w:rsidR="001F163B" w:rsidRPr="00D01484">
        <w:rPr>
          <w:rFonts w:ascii="Times New Roman" w:hAnsi="Times New Roman"/>
          <w:lang w:val="es-ES_tradnl"/>
        </w:rPr>
        <w:t>,</w:t>
      </w:r>
      <w:r w:rsidR="00AA469C" w:rsidRPr="00D01484">
        <w:rPr>
          <w:rFonts w:ascii="Times New Roman" w:hAnsi="Times New Roman"/>
          <w:lang w:val="es-ES_tradnl"/>
        </w:rPr>
        <w:t xml:space="preserve"> </w:t>
      </w:r>
      <w:r w:rsidR="00B07282" w:rsidRPr="00D01484">
        <w:rPr>
          <w:rFonts w:ascii="Times New Roman" w:hAnsi="Times New Roman"/>
          <w:lang w:val="es-ES_tradnl"/>
        </w:rPr>
        <w:t xml:space="preserve">factor </w:t>
      </w:r>
      <w:r w:rsidR="00AA469C" w:rsidRPr="00D01484">
        <w:rPr>
          <w:rFonts w:ascii="Times New Roman" w:hAnsi="Times New Roman"/>
          <w:lang w:val="es-ES_tradnl"/>
        </w:rPr>
        <w:t>desde donde construi</w:t>
      </w:r>
      <w:r w:rsidR="001F163B" w:rsidRPr="00D01484">
        <w:rPr>
          <w:rFonts w:ascii="Times New Roman" w:hAnsi="Times New Roman"/>
          <w:lang w:val="es-ES_tradnl"/>
        </w:rPr>
        <w:t>re</w:t>
      </w:r>
      <w:r w:rsidR="00AA469C" w:rsidRPr="00D01484">
        <w:rPr>
          <w:rFonts w:ascii="Times New Roman" w:hAnsi="Times New Roman"/>
          <w:lang w:val="es-ES_tradnl"/>
        </w:rPr>
        <w:t xml:space="preserve">mos </w:t>
      </w:r>
      <w:r w:rsidRPr="00D01484">
        <w:rPr>
          <w:rFonts w:ascii="Times New Roman" w:hAnsi="Times New Roman"/>
          <w:lang w:val="es-ES_tradnl"/>
        </w:rPr>
        <w:t xml:space="preserve">interrogantes </w:t>
      </w:r>
      <w:r w:rsidR="00AA469C" w:rsidRPr="00D01484">
        <w:rPr>
          <w:rFonts w:ascii="Times New Roman" w:hAnsi="Times New Roman"/>
          <w:lang w:val="es-ES_tradnl"/>
        </w:rPr>
        <w:t xml:space="preserve">sobre </w:t>
      </w:r>
      <w:r w:rsidRPr="00D01484">
        <w:rPr>
          <w:rFonts w:ascii="Times New Roman" w:hAnsi="Times New Roman"/>
          <w:lang w:val="es-ES_tradnl"/>
        </w:rPr>
        <w:t xml:space="preserve">si existe en nuestro medio </w:t>
      </w:r>
      <w:r w:rsidR="00CD0C35" w:rsidRPr="00D01484">
        <w:rPr>
          <w:rFonts w:ascii="Times New Roman" w:hAnsi="Times New Roman"/>
          <w:lang w:val="es-ES_tradnl"/>
        </w:rPr>
        <w:t xml:space="preserve">un sistema que  permita, </w:t>
      </w:r>
      <w:r w:rsidR="002D30D7" w:rsidRPr="00D01484">
        <w:rPr>
          <w:rFonts w:ascii="Times New Roman" w:hAnsi="Times New Roman"/>
          <w:lang w:val="es-ES_tradnl"/>
        </w:rPr>
        <w:t>garantice y posibilite la misma</w:t>
      </w:r>
      <w:r w:rsidR="008B0EC9" w:rsidRPr="00D01484">
        <w:rPr>
          <w:rFonts w:ascii="Times New Roman" w:hAnsi="Times New Roman"/>
          <w:lang w:val="es-ES_tradnl"/>
        </w:rPr>
        <w:t xml:space="preserve">. Nuestra inicial </w:t>
      </w:r>
      <w:r w:rsidR="00AA469C" w:rsidRPr="00D01484">
        <w:rPr>
          <w:rFonts w:ascii="Times New Roman" w:hAnsi="Times New Roman"/>
          <w:lang w:val="es-ES_tradnl"/>
        </w:rPr>
        <w:t xml:space="preserve">hipótesis </w:t>
      </w:r>
      <w:r w:rsidR="00B07282" w:rsidRPr="00D01484">
        <w:rPr>
          <w:rFonts w:ascii="Times New Roman" w:hAnsi="Times New Roman"/>
          <w:lang w:val="es-ES_tradnl"/>
        </w:rPr>
        <w:t xml:space="preserve">resulta </w:t>
      </w:r>
      <w:r w:rsidR="00AA469C" w:rsidRPr="00D01484">
        <w:rPr>
          <w:rFonts w:ascii="Times New Roman" w:hAnsi="Times New Roman"/>
          <w:lang w:val="es-ES_tradnl"/>
        </w:rPr>
        <w:t>negativa, pues afirmamos que la libertad de empresa se encuentra vulnerada, limitada, violada en su cont</w:t>
      </w:r>
      <w:r w:rsidR="003F48C4" w:rsidRPr="00D01484">
        <w:rPr>
          <w:rFonts w:ascii="Times New Roman" w:hAnsi="Times New Roman"/>
          <w:lang w:val="es-ES_tradnl"/>
        </w:rPr>
        <w:t>enido conceptual y en su «ejecución»</w:t>
      </w:r>
      <w:r w:rsidR="00B07282" w:rsidRPr="00D01484">
        <w:rPr>
          <w:rFonts w:ascii="Times New Roman" w:hAnsi="Times New Roman"/>
          <w:lang w:val="es-ES_tradnl"/>
        </w:rPr>
        <w:t>.</w:t>
      </w:r>
      <w:r w:rsidR="000C649B" w:rsidRPr="00D01484">
        <w:rPr>
          <w:rFonts w:ascii="Times New Roman" w:hAnsi="Times New Roman"/>
          <w:lang w:val="es-ES_tradnl"/>
        </w:rPr>
        <w:t xml:space="preserve"> Por lo que plantearemos los siguientes actos: </w:t>
      </w:r>
      <w:r w:rsidR="004D1EDC" w:rsidRPr="00D01484">
        <w:rPr>
          <w:rFonts w:ascii="Times New Roman" w:hAnsi="Times New Roman"/>
          <w:lang w:val="es-ES_tradnl"/>
        </w:rPr>
        <w:t>I</w:t>
      </w:r>
      <w:r w:rsidR="00B07282" w:rsidRPr="00D01484">
        <w:rPr>
          <w:rFonts w:ascii="Times New Roman" w:hAnsi="Times New Roman"/>
          <w:lang w:val="es-ES_tradnl"/>
        </w:rPr>
        <w:t xml:space="preserve">.- </w:t>
      </w:r>
      <w:r w:rsidR="003F48C4" w:rsidRPr="00D01484">
        <w:rPr>
          <w:rFonts w:ascii="Times New Roman" w:hAnsi="Times New Roman"/>
          <w:lang w:val="es-ES_tradnl"/>
        </w:rPr>
        <w:t xml:space="preserve">Para </w:t>
      </w:r>
      <w:r w:rsidR="00DD3EE6" w:rsidRPr="00D01484">
        <w:rPr>
          <w:rFonts w:ascii="Times New Roman" w:hAnsi="Times New Roman"/>
          <w:lang w:val="es-ES_tradnl"/>
        </w:rPr>
        <w:t xml:space="preserve">afrontar la insuficiencia del </w:t>
      </w:r>
      <w:r w:rsidR="003F48C4" w:rsidRPr="00D01484">
        <w:rPr>
          <w:rFonts w:ascii="Times New Roman" w:hAnsi="Times New Roman"/>
          <w:lang w:val="es-ES_tradnl"/>
        </w:rPr>
        <w:t>«contenido conceptual»</w:t>
      </w:r>
      <w:r w:rsidR="00B07282" w:rsidRPr="00D01484">
        <w:rPr>
          <w:rFonts w:ascii="Times New Roman" w:hAnsi="Times New Roman"/>
          <w:lang w:val="es-ES_tradnl"/>
        </w:rPr>
        <w:t xml:space="preserve"> </w:t>
      </w:r>
      <w:r w:rsidR="00DD3EE6" w:rsidRPr="00D01484">
        <w:rPr>
          <w:rFonts w:ascii="Times New Roman" w:hAnsi="Times New Roman"/>
          <w:lang w:val="es-ES_tradnl"/>
        </w:rPr>
        <w:t xml:space="preserve">intentaremos demostrar, </w:t>
      </w:r>
      <w:r w:rsidR="00B07282" w:rsidRPr="00D01484">
        <w:rPr>
          <w:rFonts w:ascii="Times New Roman" w:hAnsi="Times New Roman"/>
          <w:lang w:val="es-ES_tradnl"/>
        </w:rPr>
        <w:t>desde la teorización</w:t>
      </w:r>
      <w:r w:rsidR="00DD3EE6" w:rsidRPr="00D01484">
        <w:rPr>
          <w:rFonts w:ascii="Times New Roman" w:hAnsi="Times New Roman"/>
          <w:lang w:val="es-ES_tradnl"/>
        </w:rPr>
        <w:t>,</w:t>
      </w:r>
      <w:r w:rsidR="00B07282" w:rsidRPr="00D01484">
        <w:rPr>
          <w:rFonts w:ascii="Times New Roman" w:hAnsi="Times New Roman"/>
          <w:lang w:val="es-ES_tradnl"/>
        </w:rPr>
        <w:t xml:space="preserve"> que la noción de </w:t>
      </w:r>
      <w:r w:rsidR="003F48C4" w:rsidRPr="00D01484">
        <w:rPr>
          <w:rFonts w:ascii="Times New Roman" w:hAnsi="Times New Roman"/>
          <w:lang w:val="es-ES_tradnl"/>
        </w:rPr>
        <w:t>«empresa»</w:t>
      </w:r>
      <w:r w:rsidR="00B07282" w:rsidRPr="00D01484">
        <w:rPr>
          <w:rFonts w:ascii="Times New Roman" w:hAnsi="Times New Roman"/>
          <w:lang w:val="es-ES_tradnl"/>
        </w:rPr>
        <w:t xml:space="preserve"> como organización jur</w:t>
      </w:r>
      <w:r w:rsidR="003F48C4" w:rsidRPr="00D01484">
        <w:rPr>
          <w:rFonts w:ascii="Times New Roman" w:hAnsi="Times New Roman"/>
          <w:lang w:val="es-ES_tradnl"/>
        </w:rPr>
        <w:t>ídico económica, con finalidad «</w:t>
      </w:r>
      <w:r w:rsidR="00B07282" w:rsidRPr="00D01484">
        <w:rPr>
          <w:rFonts w:ascii="Times New Roman" w:hAnsi="Times New Roman"/>
          <w:lang w:val="es-ES_tradnl"/>
        </w:rPr>
        <w:t>lu</w:t>
      </w:r>
      <w:r w:rsidR="003F48C4" w:rsidRPr="00D01484">
        <w:rPr>
          <w:rFonts w:ascii="Times New Roman" w:hAnsi="Times New Roman"/>
          <w:lang w:val="es-ES_tradnl"/>
        </w:rPr>
        <w:t>crativa», es sino restrictiva de su veraz dimensión</w:t>
      </w:r>
      <w:r w:rsidR="00B07282" w:rsidRPr="00D01484">
        <w:rPr>
          <w:rFonts w:ascii="Times New Roman" w:hAnsi="Times New Roman"/>
          <w:lang w:val="es-ES_tradnl"/>
        </w:rPr>
        <w:t>, además distinta y distorsionada de la realidad</w:t>
      </w:r>
      <w:r w:rsidR="00AA469C" w:rsidRPr="00D01484">
        <w:rPr>
          <w:rFonts w:ascii="Times New Roman" w:hAnsi="Times New Roman"/>
          <w:lang w:val="es-ES_tradnl"/>
        </w:rPr>
        <w:t xml:space="preserve">. </w:t>
      </w:r>
      <w:r w:rsidR="004D1EDC" w:rsidRPr="00D01484">
        <w:rPr>
          <w:rFonts w:ascii="Times New Roman" w:hAnsi="Times New Roman"/>
          <w:lang w:val="es-ES_tradnl"/>
        </w:rPr>
        <w:t>II</w:t>
      </w:r>
      <w:r w:rsidR="00B07282" w:rsidRPr="00D01484">
        <w:rPr>
          <w:rFonts w:ascii="Times New Roman" w:hAnsi="Times New Roman"/>
          <w:lang w:val="es-ES_tradnl"/>
        </w:rPr>
        <w:t xml:space="preserve">.- Para </w:t>
      </w:r>
      <w:r w:rsidR="001A6053" w:rsidRPr="00D01484">
        <w:rPr>
          <w:rFonts w:ascii="Times New Roman" w:hAnsi="Times New Roman"/>
          <w:lang w:val="es-ES_tradnl"/>
        </w:rPr>
        <w:t>logra</w:t>
      </w:r>
      <w:r w:rsidR="003F48C4" w:rsidRPr="00D01484">
        <w:rPr>
          <w:rFonts w:ascii="Times New Roman" w:hAnsi="Times New Roman"/>
          <w:lang w:val="es-ES_tradnl"/>
        </w:rPr>
        <w:t>r una conclusión respecto a la «</w:t>
      </w:r>
      <w:r w:rsidR="001A6053" w:rsidRPr="00D01484">
        <w:rPr>
          <w:rFonts w:ascii="Times New Roman" w:hAnsi="Times New Roman"/>
          <w:lang w:val="es-ES_tradnl"/>
        </w:rPr>
        <w:t>ejec</w:t>
      </w:r>
      <w:r w:rsidR="003F48C4" w:rsidRPr="00D01484">
        <w:rPr>
          <w:rFonts w:ascii="Times New Roman" w:hAnsi="Times New Roman"/>
          <w:lang w:val="es-ES_tradnl"/>
        </w:rPr>
        <w:t xml:space="preserve">ución </w:t>
      </w:r>
      <w:r w:rsidR="000D2A17" w:rsidRPr="00D01484">
        <w:rPr>
          <w:rFonts w:ascii="Times New Roman" w:hAnsi="Times New Roman"/>
          <w:lang w:val="es-ES_tradnl"/>
        </w:rPr>
        <w:t xml:space="preserve">efectiva </w:t>
      </w:r>
      <w:r w:rsidR="003F48C4" w:rsidRPr="00D01484">
        <w:rPr>
          <w:rFonts w:ascii="Times New Roman" w:hAnsi="Times New Roman"/>
          <w:lang w:val="es-ES_tradnl"/>
        </w:rPr>
        <w:t>de la libertad de empresa»</w:t>
      </w:r>
      <w:r w:rsidR="001A6053" w:rsidRPr="00D01484">
        <w:rPr>
          <w:rFonts w:ascii="Times New Roman" w:hAnsi="Times New Roman"/>
          <w:lang w:val="es-ES_tradnl"/>
        </w:rPr>
        <w:t>, utilizaremos indicadores que nos permitan confirmar o negar nuestra hipótesis.</w:t>
      </w:r>
      <w:r w:rsidR="004D1EDC" w:rsidRPr="00D01484">
        <w:rPr>
          <w:rFonts w:ascii="Times New Roman" w:hAnsi="Times New Roman"/>
          <w:lang w:val="es-ES_tradnl"/>
        </w:rPr>
        <w:t xml:space="preserve"> III</w:t>
      </w:r>
      <w:r w:rsidR="000D2A17" w:rsidRPr="00D01484">
        <w:rPr>
          <w:rFonts w:ascii="Times New Roman" w:hAnsi="Times New Roman"/>
          <w:lang w:val="es-ES_tradnl"/>
        </w:rPr>
        <w:t>.-</w:t>
      </w:r>
      <w:r w:rsidR="003F48C4" w:rsidRPr="00D01484">
        <w:rPr>
          <w:rFonts w:ascii="Times New Roman" w:hAnsi="Times New Roman"/>
          <w:lang w:val="es-ES_tradnl"/>
        </w:rPr>
        <w:t xml:space="preserve"> </w:t>
      </w:r>
      <w:r w:rsidR="001A6053" w:rsidRPr="00D01484">
        <w:rPr>
          <w:rFonts w:ascii="Times New Roman" w:hAnsi="Times New Roman"/>
          <w:lang w:val="es-ES_tradnl"/>
        </w:rPr>
        <w:t>P</w:t>
      </w:r>
      <w:r w:rsidR="00CD0C35" w:rsidRPr="00D01484">
        <w:rPr>
          <w:rFonts w:ascii="Times New Roman" w:hAnsi="Times New Roman"/>
          <w:lang w:val="es-ES_tradnl"/>
        </w:rPr>
        <w:t xml:space="preserve">ara plantear el tema </w:t>
      </w:r>
      <w:r w:rsidR="002D30D7" w:rsidRPr="00D01484">
        <w:rPr>
          <w:rFonts w:ascii="Times New Roman" w:hAnsi="Times New Roman"/>
          <w:lang w:val="es-ES_tradnl"/>
        </w:rPr>
        <w:t xml:space="preserve">de </w:t>
      </w:r>
      <w:r w:rsidR="003F48C4" w:rsidRPr="00D01484">
        <w:rPr>
          <w:rFonts w:ascii="Times New Roman" w:hAnsi="Times New Roman"/>
          <w:lang w:val="es-ES_tradnl"/>
        </w:rPr>
        <w:t>si «</w:t>
      </w:r>
      <w:r w:rsidR="00CD0C35" w:rsidRPr="00D01484">
        <w:rPr>
          <w:rFonts w:ascii="Times New Roman" w:hAnsi="Times New Roman"/>
          <w:lang w:val="es-ES_tradnl"/>
        </w:rPr>
        <w:t>e</w:t>
      </w:r>
      <w:r w:rsidR="003F48C4" w:rsidRPr="00D01484">
        <w:rPr>
          <w:rFonts w:ascii="Times New Roman" w:hAnsi="Times New Roman"/>
          <w:lang w:val="es-ES_tradnl"/>
        </w:rPr>
        <w:t>xiste o no libertad de empresa»</w:t>
      </w:r>
      <w:r w:rsidR="002D30D7" w:rsidRPr="00D01484">
        <w:rPr>
          <w:rFonts w:ascii="Times New Roman" w:hAnsi="Times New Roman"/>
          <w:lang w:val="es-ES_tradnl"/>
        </w:rPr>
        <w:t xml:space="preserve"> </w:t>
      </w:r>
      <w:r w:rsidR="001A6053" w:rsidRPr="00D01484">
        <w:rPr>
          <w:rFonts w:ascii="Times New Roman" w:hAnsi="Times New Roman"/>
          <w:lang w:val="es-ES_tradnl"/>
        </w:rPr>
        <w:t xml:space="preserve">podemos utilizar </w:t>
      </w:r>
      <w:r w:rsidR="002D30D7" w:rsidRPr="00D01484">
        <w:rPr>
          <w:rFonts w:ascii="Times New Roman" w:hAnsi="Times New Roman"/>
          <w:lang w:val="es-ES_tradnl"/>
        </w:rPr>
        <w:t xml:space="preserve">varios factores que </w:t>
      </w:r>
      <w:r w:rsidR="00CD3D40" w:rsidRPr="00D01484">
        <w:rPr>
          <w:rFonts w:ascii="Times New Roman" w:hAnsi="Times New Roman"/>
          <w:lang w:val="es-ES_tradnl"/>
        </w:rPr>
        <w:t>permiten determinar</w:t>
      </w:r>
      <w:r w:rsidR="002D30D7" w:rsidRPr="00D01484">
        <w:rPr>
          <w:rFonts w:ascii="Times New Roman" w:hAnsi="Times New Roman"/>
          <w:lang w:val="es-ES_tradnl"/>
        </w:rPr>
        <w:t xml:space="preserve">, </w:t>
      </w:r>
      <w:r w:rsidR="00CD3D40" w:rsidRPr="00D01484">
        <w:rPr>
          <w:rFonts w:ascii="Times New Roman" w:hAnsi="Times New Roman"/>
          <w:lang w:val="es-ES_tradnl"/>
        </w:rPr>
        <w:t>direccionar, liberar</w:t>
      </w:r>
      <w:r w:rsidR="002D30D7" w:rsidRPr="00D01484">
        <w:rPr>
          <w:rFonts w:ascii="Times New Roman" w:hAnsi="Times New Roman"/>
          <w:lang w:val="es-ES_tradnl"/>
        </w:rPr>
        <w:t>, c</w:t>
      </w:r>
      <w:r w:rsidR="00CD3D40" w:rsidRPr="00D01484">
        <w:rPr>
          <w:rFonts w:ascii="Times New Roman" w:hAnsi="Times New Roman"/>
          <w:lang w:val="es-ES_tradnl"/>
        </w:rPr>
        <w:t>ondicionar</w:t>
      </w:r>
      <w:r w:rsidR="00E62DF3" w:rsidRPr="00D01484">
        <w:rPr>
          <w:rFonts w:ascii="Times New Roman" w:hAnsi="Times New Roman"/>
          <w:lang w:val="es-ES_tradnl"/>
        </w:rPr>
        <w:t xml:space="preserve">, </w:t>
      </w:r>
      <w:r w:rsidR="00CD3D40" w:rsidRPr="00D01484">
        <w:rPr>
          <w:rFonts w:ascii="Times New Roman" w:hAnsi="Times New Roman"/>
          <w:lang w:val="es-ES_tradnl"/>
        </w:rPr>
        <w:t>crear</w:t>
      </w:r>
      <w:r w:rsidR="00E62DF3" w:rsidRPr="00D01484">
        <w:rPr>
          <w:rFonts w:ascii="Times New Roman" w:hAnsi="Times New Roman"/>
          <w:lang w:val="es-ES_tradnl"/>
        </w:rPr>
        <w:t>, mo</w:t>
      </w:r>
      <w:r w:rsidR="00CD3D40" w:rsidRPr="00D01484">
        <w:rPr>
          <w:rFonts w:ascii="Times New Roman" w:hAnsi="Times New Roman"/>
          <w:lang w:val="es-ES_tradnl"/>
        </w:rPr>
        <w:t>dificar o extinguir</w:t>
      </w:r>
      <w:r w:rsidR="000D2A17" w:rsidRPr="00D01484">
        <w:rPr>
          <w:rFonts w:ascii="Times New Roman" w:hAnsi="Times New Roman"/>
          <w:lang w:val="es-ES_tradnl"/>
        </w:rPr>
        <w:t xml:space="preserve"> la libertad de empresa;</w:t>
      </w:r>
      <w:r w:rsidR="002D30D7" w:rsidRPr="00D01484">
        <w:rPr>
          <w:rFonts w:ascii="Times New Roman" w:hAnsi="Times New Roman"/>
          <w:lang w:val="es-ES_tradnl"/>
        </w:rPr>
        <w:t xml:space="preserve"> factores como los siguientes:</w:t>
      </w:r>
      <w:r w:rsidR="00984580" w:rsidRPr="00D01484">
        <w:rPr>
          <w:rFonts w:ascii="Times New Roman" w:hAnsi="Times New Roman"/>
          <w:lang w:val="es-ES_tradnl"/>
        </w:rPr>
        <w:t xml:space="preserve"> </w:t>
      </w:r>
      <w:r w:rsidR="00245CE8" w:rsidRPr="00D01484">
        <w:rPr>
          <w:rFonts w:ascii="Times New Roman" w:hAnsi="Times New Roman"/>
          <w:lang w:val="es-ES_tradnl"/>
        </w:rPr>
        <w:t>1.- Políticas estatales:</w:t>
      </w:r>
      <w:r w:rsidR="00984580" w:rsidRPr="00D01484">
        <w:rPr>
          <w:rFonts w:ascii="Times New Roman" w:hAnsi="Times New Roman"/>
          <w:lang w:val="es-ES_tradnl"/>
        </w:rPr>
        <w:t xml:space="preserve"> a) Política Económica; b) Política Fiscal; c) </w:t>
      </w:r>
      <w:r w:rsidR="00245CE8" w:rsidRPr="00D01484">
        <w:rPr>
          <w:rFonts w:ascii="Times New Roman" w:hAnsi="Times New Roman"/>
          <w:lang w:val="es-ES_tradnl"/>
        </w:rPr>
        <w:t>Política Educativa</w:t>
      </w:r>
      <w:r w:rsidR="00984580" w:rsidRPr="00D01484">
        <w:rPr>
          <w:rFonts w:ascii="Times New Roman" w:hAnsi="Times New Roman"/>
          <w:lang w:val="es-ES_tradnl"/>
        </w:rPr>
        <w:t xml:space="preserve">; d) </w:t>
      </w:r>
      <w:r w:rsidR="00245CE8" w:rsidRPr="00D01484">
        <w:rPr>
          <w:rFonts w:ascii="Times New Roman" w:hAnsi="Times New Roman"/>
          <w:lang w:val="es-ES_tradnl"/>
        </w:rPr>
        <w:t>Política Jurídica</w:t>
      </w:r>
      <w:r w:rsidR="00984580" w:rsidRPr="00D01484">
        <w:rPr>
          <w:rFonts w:ascii="Times New Roman" w:hAnsi="Times New Roman"/>
          <w:lang w:val="es-ES_tradnl"/>
        </w:rPr>
        <w:t xml:space="preserve">. </w:t>
      </w:r>
      <w:r w:rsidR="00245CE8" w:rsidRPr="00D01484">
        <w:rPr>
          <w:rFonts w:ascii="Times New Roman" w:hAnsi="Times New Roman"/>
          <w:lang w:val="es-ES_tradnl"/>
        </w:rPr>
        <w:t>2.- Poderes y Sectores:</w:t>
      </w:r>
      <w:r w:rsidR="00984580" w:rsidRPr="00D01484">
        <w:rPr>
          <w:rFonts w:ascii="Times New Roman" w:hAnsi="Times New Roman"/>
          <w:lang w:val="es-ES_tradnl"/>
        </w:rPr>
        <w:t xml:space="preserve"> a) </w:t>
      </w:r>
      <w:r w:rsidR="00245CE8" w:rsidRPr="00D01484">
        <w:rPr>
          <w:rFonts w:ascii="Times New Roman" w:hAnsi="Times New Roman"/>
          <w:lang w:val="es-ES_tradnl"/>
        </w:rPr>
        <w:t>Poder Ejecutivo</w:t>
      </w:r>
      <w:r w:rsidR="00984580" w:rsidRPr="00D01484">
        <w:rPr>
          <w:rFonts w:ascii="Times New Roman" w:hAnsi="Times New Roman"/>
          <w:lang w:val="es-ES_tradnl"/>
        </w:rPr>
        <w:t xml:space="preserve">; b) </w:t>
      </w:r>
      <w:r w:rsidR="00245CE8" w:rsidRPr="00D01484">
        <w:rPr>
          <w:rFonts w:ascii="Times New Roman" w:hAnsi="Times New Roman"/>
          <w:lang w:val="es-ES_tradnl"/>
        </w:rPr>
        <w:t>Poder Legislativo</w:t>
      </w:r>
      <w:r w:rsidR="00984580" w:rsidRPr="00D01484">
        <w:rPr>
          <w:rFonts w:ascii="Times New Roman" w:hAnsi="Times New Roman"/>
          <w:lang w:val="es-ES_tradnl"/>
        </w:rPr>
        <w:t xml:space="preserve">; c) </w:t>
      </w:r>
      <w:r w:rsidR="00245CE8" w:rsidRPr="00D01484">
        <w:rPr>
          <w:rFonts w:ascii="Times New Roman" w:hAnsi="Times New Roman"/>
          <w:lang w:val="es-ES_tradnl"/>
        </w:rPr>
        <w:t>Poder Judicial</w:t>
      </w:r>
      <w:r w:rsidR="00984580" w:rsidRPr="00D01484">
        <w:rPr>
          <w:rFonts w:ascii="Times New Roman" w:hAnsi="Times New Roman"/>
          <w:lang w:val="es-ES_tradnl"/>
        </w:rPr>
        <w:t xml:space="preserve">. </w:t>
      </w:r>
      <w:r w:rsidR="00245CE8" w:rsidRPr="00D01484">
        <w:rPr>
          <w:rFonts w:ascii="Times New Roman" w:hAnsi="Times New Roman"/>
          <w:lang w:val="es-ES_tradnl"/>
        </w:rPr>
        <w:t xml:space="preserve">3.- </w:t>
      </w:r>
      <w:r w:rsidR="003F48C4" w:rsidRPr="00D01484">
        <w:rPr>
          <w:rFonts w:ascii="Times New Roman" w:hAnsi="Times New Roman"/>
          <w:lang w:val="es-ES_tradnl"/>
        </w:rPr>
        <w:t>E</w:t>
      </w:r>
      <w:r w:rsidR="00245CE8" w:rsidRPr="00D01484">
        <w:rPr>
          <w:rFonts w:ascii="Times New Roman" w:hAnsi="Times New Roman"/>
          <w:lang w:val="es-ES_tradnl"/>
        </w:rPr>
        <w:t>ntidades encargadas de administrar justicia</w:t>
      </w:r>
      <w:r w:rsidR="00984580" w:rsidRPr="00D01484">
        <w:rPr>
          <w:rFonts w:ascii="Times New Roman" w:hAnsi="Times New Roman"/>
          <w:lang w:val="es-ES_tradnl"/>
        </w:rPr>
        <w:t xml:space="preserve">: a) </w:t>
      </w:r>
      <w:r w:rsidR="00245CE8" w:rsidRPr="00D01484">
        <w:rPr>
          <w:rFonts w:ascii="Times New Roman" w:hAnsi="Times New Roman"/>
          <w:lang w:val="es-ES_tradnl"/>
        </w:rPr>
        <w:t>Tribunal Constitucional</w:t>
      </w:r>
      <w:r w:rsidR="00984580" w:rsidRPr="00D01484">
        <w:rPr>
          <w:rFonts w:ascii="Times New Roman" w:hAnsi="Times New Roman"/>
          <w:lang w:val="es-ES_tradnl"/>
        </w:rPr>
        <w:t xml:space="preserve">; b) </w:t>
      </w:r>
      <w:r w:rsidR="00245CE8" w:rsidRPr="00D01484">
        <w:rPr>
          <w:rFonts w:ascii="Times New Roman" w:hAnsi="Times New Roman"/>
          <w:lang w:val="es-ES_tradnl"/>
        </w:rPr>
        <w:t>Tribunal Fiscal</w:t>
      </w:r>
      <w:r w:rsidR="00984580" w:rsidRPr="00D01484">
        <w:rPr>
          <w:rFonts w:ascii="Times New Roman" w:hAnsi="Times New Roman"/>
          <w:lang w:val="es-ES_tradnl"/>
        </w:rPr>
        <w:t xml:space="preserve">; c) </w:t>
      </w:r>
      <w:r w:rsidR="00245CE8" w:rsidRPr="00D01484">
        <w:rPr>
          <w:rFonts w:ascii="Times New Roman" w:hAnsi="Times New Roman"/>
          <w:lang w:val="es-ES_tradnl"/>
        </w:rPr>
        <w:t>Poder Judicial</w:t>
      </w:r>
      <w:r w:rsidR="00984580" w:rsidRPr="00D01484">
        <w:rPr>
          <w:rFonts w:ascii="Times New Roman" w:hAnsi="Times New Roman"/>
          <w:lang w:val="es-ES_tradnl"/>
        </w:rPr>
        <w:t xml:space="preserve">; d) </w:t>
      </w:r>
      <w:r w:rsidR="00245CE8" w:rsidRPr="00D01484">
        <w:rPr>
          <w:rFonts w:ascii="Times New Roman" w:hAnsi="Times New Roman"/>
          <w:lang w:val="es-ES_tradnl"/>
        </w:rPr>
        <w:t>Notarías</w:t>
      </w:r>
      <w:r w:rsidR="00984580" w:rsidRPr="00D01484">
        <w:rPr>
          <w:rFonts w:ascii="Times New Roman" w:hAnsi="Times New Roman"/>
          <w:lang w:val="es-ES_tradnl"/>
        </w:rPr>
        <w:t xml:space="preserve">; e) </w:t>
      </w:r>
      <w:r w:rsidR="00245CE8" w:rsidRPr="00D01484">
        <w:rPr>
          <w:rFonts w:ascii="Times New Roman" w:hAnsi="Times New Roman"/>
          <w:lang w:val="es-ES_tradnl"/>
        </w:rPr>
        <w:t>Registros Públicos</w:t>
      </w:r>
      <w:r w:rsidR="00984580" w:rsidRPr="00D01484">
        <w:rPr>
          <w:rFonts w:ascii="Times New Roman" w:hAnsi="Times New Roman"/>
          <w:lang w:val="es-ES_tradnl"/>
        </w:rPr>
        <w:t xml:space="preserve">. </w:t>
      </w:r>
      <w:r w:rsidR="004D1EDC" w:rsidRPr="00D01484">
        <w:rPr>
          <w:rFonts w:ascii="Times New Roman" w:hAnsi="Times New Roman"/>
          <w:lang w:val="es-ES_tradnl"/>
        </w:rPr>
        <w:t xml:space="preserve">IV.- Es necesario localizar aquellos indicadores que señalen </w:t>
      </w:r>
      <w:r w:rsidR="0042602F" w:rsidRPr="00D01484">
        <w:rPr>
          <w:rFonts w:ascii="Times New Roman" w:hAnsi="Times New Roman"/>
          <w:lang w:val="es-ES_tradnl"/>
        </w:rPr>
        <w:t xml:space="preserve">si existe o no la posibilidad fáctica </w:t>
      </w:r>
      <w:r w:rsidR="004D1EDC" w:rsidRPr="00D01484">
        <w:rPr>
          <w:rFonts w:ascii="Times New Roman" w:hAnsi="Times New Roman"/>
          <w:lang w:val="es-ES_tradnl"/>
        </w:rPr>
        <w:t>-</w:t>
      </w:r>
      <w:r w:rsidR="0042602F" w:rsidRPr="00D01484">
        <w:rPr>
          <w:rFonts w:ascii="Times New Roman" w:hAnsi="Times New Roman"/>
          <w:lang w:val="es-ES_tradnl"/>
        </w:rPr>
        <w:t>no solo teórica</w:t>
      </w:r>
      <w:r w:rsidR="004D1EDC" w:rsidRPr="00D01484">
        <w:rPr>
          <w:rFonts w:ascii="Times New Roman" w:hAnsi="Times New Roman"/>
          <w:lang w:val="es-ES_tradnl"/>
        </w:rPr>
        <w:t>-</w:t>
      </w:r>
      <w:r w:rsidR="0042602F" w:rsidRPr="00D01484">
        <w:rPr>
          <w:rFonts w:ascii="Times New Roman" w:hAnsi="Times New Roman"/>
          <w:lang w:val="es-ES_tradnl"/>
        </w:rPr>
        <w:t xml:space="preserve"> de crear, fundar o constituir empresas</w:t>
      </w:r>
      <w:r w:rsidR="004D1EDC" w:rsidRPr="00D01484">
        <w:rPr>
          <w:rFonts w:ascii="Times New Roman" w:hAnsi="Times New Roman"/>
          <w:lang w:val="es-ES_tradnl"/>
        </w:rPr>
        <w:t xml:space="preserve">. V.- Para establecer un ratio de vida de las empresas es pertinente identificar los indicadores </w:t>
      </w:r>
      <w:r w:rsidR="0042602F" w:rsidRPr="00D01484">
        <w:rPr>
          <w:rFonts w:ascii="Times New Roman" w:hAnsi="Times New Roman"/>
          <w:lang w:val="es-ES_tradnl"/>
        </w:rPr>
        <w:t xml:space="preserve">que </w:t>
      </w:r>
      <w:r w:rsidR="004D1EDC" w:rsidRPr="00D01484">
        <w:rPr>
          <w:rFonts w:ascii="Times New Roman" w:hAnsi="Times New Roman"/>
          <w:lang w:val="es-ES_tradnl"/>
        </w:rPr>
        <w:t xml:space="preserve">inciden </w:t>
      </w:r>
      <w:r w:rsidR="0042602F" w:rsidRPr="00D01484">
        <w:rPr>
          <w:rFonts w:ascii="Times New Roman" w:hAnsi="Times New Roman"/>
          <w:lang w:val="es-ES_tradnl"/>
        </w:rPr>
        <w:t>en la permanencia, continuidad y éxito de las empresas constituidas</w:t>
      </w:r>
      <w:r w:rsidR="004D1EDC" w:rsidRPr="00D01484">
        <w:rPr>
          <w:rFonts w:ascii="Times New Roman" w:hAnsi="Times New Roman"/>
          <w:lang w:val="es-ES_tradnl"/>
        </w:rPr>
        <w:t xml:space="preserve"> y contrastarlas con estadísticas sobre los </w:t>
      </w:r>
      <w:r w:rsidR="0042602F" w:rsidRPr="00D01484">
        <w:rPr>
          <w:rFonts w:ascii="Times New Roman" w:hAnsi="Times New Roman"/>
          <w:lang w:val="es-ES_tradnl"/>
        </w:rPr>
        <w:t xml:space="preserve">límites que tienen las empresas para vivir o supervivir como empresas. </w:t>
      </w:r>
      <w:r w:rsidR="004D1EDC" w:rsidRPr="00D01484">
        <w:rPr>
          <w:rFonts w:ascii="Times New Roman" w:hAnsi="Times New Roman"/>
          <w:lang w:val="es-ES_tradnl"/>
        </w:rPr>
        <w:t xml:space="preserve">VI.- </w:t>
      </w:r>
      <w:r w:rsidR="001163A2" w:rsidRPr="00D01484">
        <w:rPr>
          <w:rFonts w:ascii="Times New Roman" w:hAnsi="Times New Roman"/>
          <w:lang w:val="es-ES_tradnl"/>
        </w:rPr>
        <w:t xml:space="preserve">Usando el marco del </w:t>
      </w:r>
      <w:r w:rsidR="00CD0C35" w:rsidRPr="00D01484">
        <w:rPr>
          <w:rFonts w:ascii="Times New Roman" w:hAnsi="Times New Roman"/>
          <w:lang w:val="es-ES_tradnl"/>
        </w:rPr>
        <w:t xml:space="preserve">sistema educativo </w:t>
      </w:r>
      <w:r w:rsidR="0042602F" w:rsidRPr="00D01484">
        <w:rPr>
          <w:rFonts w:ascii="Times New Roman" w:hAnsi="Times New Roman"/>
          <w:lang w:val="es-ES_tradnl"/>
        </w:rPr>
        <w:t>es necesario verificar si aque</w:t>
      </w:r>
      <w:r w:rsidR="003F48C4" w:rsidRPr="00D01484">
        <w:rPr>
          <w:rFonts w:ascii="Times New Roman" w:hAnsi="Times New Roman"/>
          <w:lang w:val="es-ES_tradnl"/>
        </w:rPr>
        <w:t>l está diseñado para «formar empresarios»</w:t>
      </w:r>
      <w:r w:rsidR="0042602F" w:rsidRPr="00D01484">
        <w:rPr>
          <w:rFonts w:ascii="Times New Roman" w:hAnsi="Times New Roman"/>
          <w:lang w:val="es-ES_tradnl"/>
        </w:rPr>
        <w:t xml:space="preserve">, o si su tendencia porcentualmente mayoritaria esta direccionada a </w:t>
      </w:r>
      <w:r w:rsidR="00F66F45" w:rsidRPr="00D01484">
        <w:rPr>
          <w:rFonts w:ascii="Times New Roman" w:hAnsi="Times New Roman"/>
          <w:lang w:val="es-ES_tradnl"/>
        </w:rPr>
        <w:t>«formar trabajadores»</w:t>
      </w:r>
      <w:r w:rsidR="001163A2" w:rsidRPr="00D01484">
        <w:rPr>
          <w:rFonts w:ascii="Times New Roman" w:hAnsi="Times New Roman"/>
          <w:lang w:val="es-ES_tradnl"/>
        </w:rPr>
        <w:t>, pues</w:t>
      </w:r>
      <w:r w:rsidR="004D1EDC" w:rsidRPr="00D01484">
        <w:rPr>
          <w:rFonts w:ascii="Times New Roman" w:hAnsi="Times New Roman"/>
          <w:lang w:val="es-ES_tradnl"/>
        </w:rPr>
        <w:t xml:space="preserve"> la diferencia entre una u otra formación es sustancial</w:t>
      </w:r>
      <w:r w:rsidR="00AC4C86" w:rsidRPr="00D01484">
        <w:rPr>
          <w:rFonts w:ascii="Times New Roman" w:hAnsi="Times New Roman"/>
          <w:lang w:val="es-ES_tradnl"/>
        </w:rPr>
        <w:t xml:space="preserve">. </w:t>
      </w:r>
      <w:r w:rsidR="00295585" w:rsidRPr="00D01484">
        <w:rPr>
          <w:rFonts w:ascii="Times New Roman" w:hAnsi="Times New Roman"/>
          <w:lang w:val="es-ES_tradnl"/>
        </w:rPr>
        <w:t>VII.- S</w:t>
      </w:r>
      <w:r w:rsidR="00AC4C86" w:rsidRPr="00D01484">
        <w:rPr>
          <w:rFonts w:ascii="Times New Roman" w:hAnsi="Times New Roman"/>
          <w:lang w:val="es-ES_tradnl"/>
        </w:rPr>
        <w:t xml:space="preserve">e requiere </w:t>
      </w:r>
      <w:r w:rsidR="00295585" w:rsidRPr="00D01484">
        <w:rPr>
          <w:rFonts w:ascii="Times New Roman" w:hAnsi="Times New Roman"/>
          <w:lang w:val="es-ES_tradnl"/>
        </w:rPr>
        <w:t xml:space="preserve">también </w:t>
      </w:r>
      <w:r w:rsidR="00AC4C86" w:rsidRPr="00D01484">
        <w:rPr>
          <w:rFonts w:ascii="Times New Roman" w:hAnsi="Times New Roman"/>
          <w:lang w:val="es-ES_tradnl"/>
        </w:rPr>
        <w:t xml:space="preserve">entender si las personas crean más </w:t>
      </w:r>
      <w:r w:rsidR="003F48C4" w:rsidRPr="00D01484">
        <w:rPr>
          <w:rFonts w:ascii="Times New Roman" w:hAnsi="Times New Roman"/>
          <w:lang w:val="es-ES_tradnl"/>
        </w:rPr>
        <w:t>«</w:t>
      </w:r>
      <w:r w:rsidR="00AC4C86" w:rsidRPr="00D01484">
        <w:rPr>
          <w:rFonts w:ascii="Times New Roman" w:hAnsi="Times New Roman"/>
          <w:lang w:val="es-ES_tradnl"/>
        </w:rPr>
        <w:t>empresas de facto</w:t>
      </w:r>
      <w:r w:rsidR="003F48C4" w:rsidRPr="00D01484">
        <w:rPr>
          <w:rFonts w:ascii="Times New Roman" w:hAnsi="Times New Roman"/>
          <w:lang w:val="es-ES_tradnl"/>
        </w:rPr>
        <w:t>»</w:t>
      </w:r>
      <w:r w:rsidR="00AC4C86" w:rsidRPr="00D01484">
        <w:rPr>
          <w:rFonts w:ascii="Times New Roman" w:hAnsi="Times New Roman"/>
          <w:lang w:val="es-ES_tradnl"/>
        </w:rPr>
        <w:t xml:space="preserve"> (de hecho) o </w:t>
      </w:r>
      <w:r w:rsidR="003F48C4" w:rsidRPr="00D01484">
        <w:rPr>
          <w:rFonts w:ascii="Times New Roman" w:hAnsi="Times New Roman"/>
          <w:lang w:val="es-ES_tradnl"/>
        </w:rPr>
        <w:t>«empresas formales» (</w:t>
      </w:r>
      <w:r w:rsidR="00AC4C86" w:rsidRPr="00D01484">
        <w:rPr>
          <w:rFonts w:ascii="Times New Roman" w:hAnsi="Times New Roman"/>
          <w:lang w:val="es-ES_tradnl"/>
        </w:rPr>
        <w:t>legales</w:t>
      </w:r>
      <w:r w:rsidR="003F48C4" w:rsidRPr="00D01484">
        <w:rPr>
          <w:rFonts w:ascii="Times New Roman" w:hAnsi="Times New Roman"/>
          <w:lang w:val="es-ES_tradnl"/>
        </w:rPr>
        <w:t>);</w:t>
      </w:r>
      <w:r w:rsidR="00295585" w:rsidRPr="00D01484">
        <w:rPr>
          <w:rFonts w:ascii="Times New Roman" w:hAnsi="Times New Roman"/>
          <w:lang w:val="es-ES_tradnl"/>
        </w:rPr>
        <w:t xml:space="preserve"> y determinar a qué </w:t>
      </w:r>
      <w:r w:rsidR="00AC4C86" w:rsidRPr="00D01484">
        <w:rPr>
          <w:rFonts w:ascii="Times New Roman" w:hAnsi="Times New Roman"/>
          <w:lang w:val="es-ES_tradnl"/>
        </w:rPr>
        <w:t>responde el motivo de dichas decisiones</w:t>
      </w:r>
      <w:r w:rsidR="003F48C4" w:rsidRPr="00D01484">
        <w:rPr>
          <w:rFonts w:ascii="Times New Roman" w:hAnsi="Times New Roman"/>
          <w:lang w:val="es-ES_tradnl"/>
        </w:rPr>
        <w:t>,</w:t>
      </w:r>
      <w:r w:rsidR="00295585" w:rsidRPr="00D01484">
        <w:rPr>
          <w:rFonts w:ascii="Times New Roman" w:hAnsi="Times New Roman"/>
          <w:lang w:val="es-ES_tradnl"/>
        </w:rPr>
        <w:t xml:space="preserve"> si se debe a un gusto, interés, </w:t>
      </w:r>
      <w:r w:rsidR="00AC4C86" w:rsidRPr="00D01484">
        <w:rPr>
          <w:rFonts w:ascii="Times New Roman" w:hAnsi="Times New Roman"/>
          <w:lang w:val="es-ES_tradnl"/>
        </w:rPr>
        <w:t xml:space="preserve">preferencia personal para crear un </w:t>
      </w:r>
      <w:r w:rsidR="00AC4C86" w:rsidRPr="00D01484">
        <w:rPr>
          <w:rFonts w:ascii="Times New Roman" w:hAnsi="Times New Roman"/>
          <w:lang w:val="es-ES_tradnl"/>
        </w:rPr>
        <w:lastRenderedPageBreak/>
        <w:t xml:space="preserve">sistema que genere riqueza o se trata mas bien de un </w:t>
      </w:r>
      <w:r w:rsidR="003A2187" w:rsidRPr="00D01484">
        <w:rPr>
          <w:rFonts w:ascii="Times New Roman" w:hAnsi="Times New Roman"/>
          <w:lang w:val="es-ES_tradnl"/>
        </w:rPr>
        <w:t>último y deses</w:t>
      </w:r>
      <w:r w:rsidR="00CD0C35" w:rsidRPr="00D01484">
        <w:rPr>
          <w:rFonts w:ascii="Times New Roman" w:hAnsi="Times New Roman"/>
          <w:lang w:val="es-ES_tradnl"/>
        </w:rPr>
        <w:t>perado intento de sobrevivir</w:t>
      </w:r>
      <w:r w:rsidR="00295585" w:rsidRPr="00D01484">
        <w:rPr>
          <w:rFonts w:ascii="Times New Roman" w:hAnsi="Times New Roman"/>
          <w:lang w:val="es-ES_tradnl"/>
        </w:rPr>
        <w:t xml:space="preserve">, entre otros motivos. </w:t>
      </w:r>
    </w:p>
    <w:p w14:paraId="6FB2B2FD" w14:textId="77777777" w:rsidR="00CD0C35" w:rsidRPr="00D01484" w:rsidRDefault="00CD0C35" w:rsidP="006425DC">
      <w:pPr>
        <w:spacing w:line="360" w:lineRule="auto"/>
        <w:jc w:val="both"/>
        <w:rPr>
          <w:rFonts w:ascii="Times New Roman" w:hAnsi="Times New Roman"/>
          <w:lang w:val="es-ES_tradnl"/>
        </w:rPr>
      </w:pPr>
    </w:p>
    <w:p w14:paraId="4FEF12CA" w14:textId="765C03C0" w:rsidR="001B1C67" w:rsidRPr="00D01484" w:rsidRDefault="003A2187" w:rsidP="006425DC">
      <w:pPr>
        <w:spacing w:line="360" w:lineRule="auto"/>
        <w:jc w:val="both"/>
        <w:rPr>
          <w:rFonts w:ascii="Times New Roman" w:hAnsi="Times New Roman"/>
          <w:lang w:val="es-ES_tradnl"/>
        </w:rPr>
      </w:pPr>
      <w:r w:rsidRPr="00D01484">
        <w:rPr>
          <w:rFonts w:ascii="Times New Roman" w:hAnsi="Times New Roman"/>
          <w:lang w:val="es-ES_tradnl"/>
        </w:rPr>
        <w:t>Desde el á</w:t>
      </w:r>
      <w:r w:rsidR="001F3063" w:rsidRPr="00D01484">
        <w:rPr>
          <w:rFonts w:ascii="Times New Roman" w:hAnsi="Times New Roman"/>
          <w:lang w:val="es-ES_tradnl"/>
        </w:rPr>
        <w:t>ngulo conceptual tenemos que reconsiderar la idea que la empresa es aquella que genera</w:t>
      </w:r>
      <w:r w:rsidR="00DA3D40" w:rsidRPr="00D01484">
        <w:rPr>
          <w:rFonts w:ascii="Times New Roman" w:hAnsi="Times New Roman"/>
          <w:lang w:val="es-ES_tradnl"/>
        </w:rPr>
        <w:t xml:space="preserve"> lucro (ganancia que excede lo necesario)</w:t>
      </w:r>
      <w:r w:rsidR="000E15C2" w:rsidRPr="00D01484">
        <w:rPr>
          <w:rFonts w:ascii="Times New Roman" w:hAnsi="Times New Roman"/>
          <w:lang w:val="es-ES_tradnl"/>
        </w:rPr>
        <w:t xml:space="preserve">, pues si bien la concepción de empresa la define como </w:t>
      </w:r>
      <w:r w:rsidR="009F1329" w:rsidRPr="00D01484">
        <w:rPr>
          <w:rFonts w:ascii="Times New Roman" w:hAnsi="Times New Roman"/>
          <w:lang w:val="es-ES_tradnl"/>
        </w:rPr>
        <w:t>aquel «</w:t>
      </w:r>
      <w:r w:rsidR="000E15C2" w:rsidRPr="00D01484">
        <w:rPr>
          <w:rFonts w:ascii="Times New Roman" w:hAnsi="Times New Roman"/>
          <w:lang w:val="es-ES_tradnl"/>
        </w:rPr>
        <w:t xml:space="preserve">organismo </w:t>
      </w:r>
      <w:r w:rsidR="009F1329" w:rsidRPr="00D01484">
        <w:rPr>
          <w:rFonts w:ascii="Times New Roman" w:hAnsi="Times New Roman"/>
          <w:lang w:val="es-ES_tradnl"/>
        </w:rPr>
        <w:t xml:space="preserve">que enlaza el capital con el trabajo y </w:t>
      </w:r>
      <w:r w:rsidR="000E15C2" w:rsidRPr="00D01484">
        <w:rPr>
          <w:rFonts w:ascii="Times New Roman" w:hAnsi="Times New Roman"/>
          <w:lang w:val="es-ES_tradnl"/>
        </w:rPr>
        <w:t>cuya finalidad es la obtención del lucro o beneficio</w:t>
      </w:r>
      <w:r w:rsidR="009F1329" w:rsidRPr="00D01484">
        <w:rPr>
          <w:rFonts w:ascii="Times New Roman" w:hAnsi="Times New Roman"/>
          <w:lang w:val="es-ES_tradnl"/>
        </w:rPr>
        <w:t>»</w:t>
      </w:r>
      <w:r w:rsidR="000E15C2" w:rsidRPr="00D01484">
        <w:rPr>
          <w:rFonts w:ascii="Times New Roman" w:hAnsi="Times New Roman"/>
          <w:lang w:val="es-ES_tradnl"/>
        </w:rPr>
        <w:t>,</w:t>
      </w:r>
      <w:r w:rsidR="00A37483" w:rsidRPr="00D01484">
        <w:rPr>
          <w:rFonts w:ascii="Times New Roman" w:hAnsi="Times New Roman"/>
          <w:lang w:val="es-ES_tradnl"/>
        </w:rPr>
        <w:t xml:space="preserve"> la realidad demuestra </w:t>
      </w:r>
      <w:r w:rsidR="009F1329" w:rsidRPr="00D01484">
        <w:rPr>
          <w:rFonts w:ascii="Times New Roman" w:hAnsi="Times New Roman"/>
          <w:lang w:val="es-ES_tradnl"/>
        </w:rPr>
        <w:t xml:space="preserve">que </w:t>
      </w:r>
      <w:r w:rsidR="00A37483" w:rsidRPr="00D01484">
        <w:rPr>
          <w:rFonts w:ascii="Times New Roman" w:hAnsi="Times New Roman"/>
          <w:lang w:val="es-ES_tradnl"/>
        </w:rPr>
        <w:t xml:space="preserve">el </w:t>
      </w:r>
      <w:r w:rsidR="009F1329" w:rsidRPr="00D01484">
        <w:rPr>
          <w:rFonts w:ascii="Times New Roman" w:hAnsi="Times New Roman"/>
          <w:lang w:val="es-ES_tradnl"/>
        </w:rPr>
        <w:t>«</w:t>
      </w:r>
      <w:r w:rsidR="00A37483" w:rsidRPr="00D01484">
        <w:rPr>
          <w:rFonts w:ascii="Times New Roman" w:hAnsi="Times New Roman"/>
          <w:lang w:val="es-ES_tradnl"/>
        </w:rPr>
        <w:t>lucro</w:t>
      </w:r>
      <w:r w:rsidR="009F1329" w:rsidRPr="00D01484">
        <w:rPr>
          <w:rFonts w:ascii="Times New Roman" w:hAnsi="Times New Roman"/>
          <w:lang w:val="es-ES_tradnl"/>
        </w:rPr>
        <w:t>»</w:t>
      </w:r>
      <w:r w:rsidR="00A37483" w:rsidRPr="00D01484">
        <w:rPr>
          <w:rFonts w:ascii="Times New Roman" w:hAnsi="Times New Roman"/>
          <w:lang w:val="es-ES_tradnl"/>
        </w:rPr>
        <w:t xml:space="preserve"> con</w:t>
      </w:r>
      <w:r w:rsidR="009F1329" w:rsidRPr="00D01484">
        <w:rPr>
          <w:rFonts w:ascii="Times New Roman" w:hAnsi="Times New Roman"/>
          <w:lang w:val="es-ES_tradnl"/>
        </w:rPr>
        <w:t xml:space="preserve">siderado como “exceso, riqueza”, «tener más de lo necesario», </w:t>
      </w:r>
      <w:r w:rsidR="00A37483" w:rsidRPr="00D01484">
        <w:rPr>
          <w:rFonts w:ascii="Times New Roman" w:hAnsi="Times New Roman"/>
          <w:lang w:val="es-ES_tradnl"/>
        </w:rPr>
        <w:t xml:space="preserve">no es necesariamente lo obtenido </w:t>
      </w:r>
      <w:r w:rsidR="009F1329" w:rsidRPr="00D01484">
        <w:rPr>
          <w:rFonts w:ascii="Times New Roman" w:hAnsi="Times New Roman"/>
          <w:lang w:val="es-ES_tradnl"/>
        </w:rPr>
        <w:t>o perseguido;</w:t>
      </w:r>
      <w:r w:rsidR="00953895" w:rsidRPr="00D01484">
        <w:rPr>
          <w:rFonts w:ascii="Times New Roman" w:hAnsi="Times New Roman"/>
          <w:lang w:val="es-ES_tradnl"/>
        </w:rPr>
        <w:t xml:space="preserve"> pues la empr</w:t>
      </w:r>
      <w:r w:rsidR="009F1329" w:rsidRPr="00D01484">
        <w:rPr>
          <w:rFonts w:ascii="Times New Roman" w:hAnsi="Times New Roman"/>
          <w:lang w:val="es-ES_tradnl"/>
        </w:rPr>
        <w:t>es</w:t>
      </w:r>
      <w:r w:rsidRPr="00D01484">
        <w:rPr>
          <w:rFonts w:ascii="Times New Roman" w:hAnsi="Times New Roman"/>
          <w:lang w:val="es-ES_tradnl"/>
        </w:rPr>
        <w:t>a</w:t>
      </w:r>
      <w:r w:rsidR="009F1329" w:rsidRPr="00D01484">
        <w:rPr>
          <w:rFonts w:ascii="Times New Roman" w:hAnsi="Times New Roman"/>
          <w:lang w:val="es-ES_tradnl"/>
        </w:rPr>
        <w:t xml:space="preserve"> </w:t>
      </w:r>
      <w:r w:rsidR="00DA3D40" w:rsidRPr="00D01484">
        <w:rPr>
          <w:rFonts w:ascii="Times New Roman" w:hAnsi="Times New Roman"/>
          <w:lang w:val="es-ES_tradnl"/>
        </w:rPr>
        <w:t xml:space="preserve">(básicamente la microempresa) </w:t>
      </w:r>
      <w:r w:rsidR="009F1329" w:rsidRPr="00D01484">
        <w:rPr>
          <w:rFonts w:ascii="Times New Roman" w:hAnsi="Times New Roman"/>
          <w:lang w:val="es-ES_tradnl"/>
        </w:rPr>
        <w:t xml:space="preserve">es </w:t>
      </w:r>
      <w:r w:rsidR="00DA3D40" w:rsidRPr="00D01484">
        <w:rPr>
          <w:rFonts w:ascii="Times New Roman" w:hAnsi="Times New Roman"/>
          <w:lang w:val="es-ES_tradnl"/>
        </w:rPr>
        <w:t xml:space="preserve">marcadamente </w:t>
      </w:r>
      <w:r w:rsidR="009F1329" w:rsidRPr="00D01484">
        <w:rPr>
          <w:rFonts w:ascii="Times New Roman" w:hAnsi="Times New Roman"/>
          <w:lang w:val="es-ES_tradnl"/>
        </w:rPr>
        <w:t>un «medio de subsistencia»</w:t>
      </w:r>
      <w:r w:rsidR="00A37483" w:rsidRPr="00D01484">
        <w:rPr>
          <w:rFonts w:ascii="Times New Roman" w:hAnsi="Times New Roman"/>
          <w:lang w:val="es-ES_tradnl"/>
        </w:rPr>
        <w:t xml:space="preserve"> para conseguir sat</w:t>
      </w:r>
      <w:r w:rsidR="00DA3D40" w:rsidRPr="00D01484">
        <w:rPr>
          <w:rFonts w:ascii="Times New Roman" w:hAnsi="Times New Roman"/>
          <w:lang w:val="es-ES_tradnl"/>
        </w:rPr>
        <w:t xml:space="preserve">isfacer las necesidades básicas y cuya </w:t>
      </w:r>
      <w:r w:rsidR="00A37483" w:rsidRPr="00D01484">
        <w:rPr>
          <w:rFonts w:ascii="Times New Roman" w:hAnsi="Times New Roman"/>
          <w:lang w:val="es-ES_tradnl"/>
        </w:rPr>
        <w:t xml:space="preserve">finalidad </w:t>
      </w:r>
      <w:r w:rsidR="00DA3D40" w:rsidRPr="00D01484">
        <w:rPr>
          <w:rFonts w:ascii="Times New Roman" w:hAnsi="Times New Roman"/>
          <w:lang w:val="es-ES_tradnl"/>
        </w:rPr>
        <w:t>-</w:t>
      </w:r>
      <w:r w:rsidR="009F1329" w:rsidRPr="00D01484">
        <w:rPr>
          <w:rFonts w:ascii="Times New Roman" w:hAnsi="Times New Roman"/>
          <w:lang w:val="es-ES_tradnl"/>
        </w:rPr>
        <w:t>en este caso</w:t>
      </w:r>
      <w:r w:rsidR="00DA3D40" w:rsidRPr="00D01484">
        <w:rPr>
          <w:rFonts w:ascii="Times New Roman" w:hAnsi="Times New Roman"/>
          <w:lang w:val="es-ES_tradnl"/>
        </w:rPr>
        <w:t>-</w:t>
      </w:r>
      <w:r w:rsidR="009F1329" w:rsidRPr="00D01484">
        <w:rPr>
          <w:rFonts w:ascii="Times New Roman" w:hAnsi="Times New Roman"/>
          <w:lang w:val="es-ES_tradnl"/>
        </w:rPr>
        <w:t xml:space="preserve"> </w:t>
      </w:r>
      <w:r w:rsidR="00A37483" w:rsidRPr="00D01484">
        <w:rPr>
          <w:rFonts w:ascii="Times New Roman" w:hAnsi="Times New Roman"/>
          <w:lang w:val="es-ES_tradnl"/>
        </w:rPr>
        <w:t xml:space="preserve">no es el lucro, sino la </w:t>
      </w:r>
      <w:r w:rsidR="00A467D5" w:rsidRPr="00D01484">
        <w:rPr>
          <w:rFonts w:ascii="Times New Roman" w:hAnsi="Times New Roman"/>
          <w:lang w:val="es-ES_tradnl"/>
        </w:rPr>
        <w:t>consecución</w:t>
      </w:r>
      <w:r w:rsidR="00A37483" w:rsidRPr="00D01484">
        <w:rPr>
          <w:rFonts w:ascii="Times New Roman" w:hAnsi="Times New Roman"/>
          <w:lang w:val="es-ES_tradnl"/>
        </w:rPr>
        <w:t xml:space="preserve"> de dichos medios básicos</w:t>
      </w:r>
      <w:r w:rsidRPr="00D01484">
        <w:rPr>
          <w:rFonts w:ascii="Times New Roman" w:hAnsi="Times New Roman"/>
          <w:lang w:val="es-ES_tradnl"/>
        </w:rPr>
        <w:t xml:space="preserve"> de supervivencia</w:t>
      </w:r>
      <w:r w:rsidR="00A37483" w:rsidRPr="00D01484">
        <w:rPr>
          <w:rFonts w:ascii="Times New Roman" w:hAnsi="Times New Roman"/>
          <w:lang w:val="es-ES_tradnl"/>
        </w:rPr>
        <w:t>.</w:t>
      </w:r>
      <w:r w:rsidR="00DA3D40" w:rsidRPr="00D01484">
        <w:rPr>
          <w:rFonts w:ascii="Times New Roman" w:hAnsi="Times New Roman"/>
          <w:lang w:val="es-ES_tradnl"/>
        </w:rPr>
        <w:t xml:space="preserve"> La finalidad «lucrativa de la empresa» como uno de los elementos esenciales de la misma no es excluyente de aquella finalidad de conseguir los medios básicos de subsistencia. El lucro, que es un exceso de riqueza, responde a un fenómeno posterior, el factor éxito, que luego puede producir el «exceso lucrativo», es decir, obtener un </w:t>
      </w:r>
      <w:r w:rsidR="00A37483" w:rsidRPr="00D01484">
        <w:rPr>
          <w:rFonts w:ascii="Times New Roman" w:hAnsi="Times New Roman"/>
          <w:lang w:val="es-ES_tradnl"/>
        </w:rPr>
        <w:t>beneficio más allá de lo requerido para sati</w:t>
      </w:r>
      <w:r w:rsidR="001B1C67" w:rsidRPr="00D01484">
        <w:rPr>
          <w:rFonts w:ascii="Times New Roman" w:hAnsi="Times New Roman"/>
          <w:lang w:val="es-ES_tradnl"/>
        </w:rPr>
        <w:t>sfacer las necesidades básicas. L</w:t>
      </w:r>
      <w:r w:rsidR="00DA3D40" w:rsidRPr="00D01484">
        <w:rPr>
          <w:rFonts w:ascii="Times New Roman" w:hAnsi="Times New Roman"/>
          <w:lang w:val="es-ES_tradnl"/>
        </w:rPr>
        <w:t xml:space="preserve">a definición de empresa no se </w:t>
      </w:r>
      <w:r w:rsidR="00A467D5" w:rsidRPr="00D01484">
        <w:rPr>
          <w:rFonts w:ascii="Times New Roman" w:hAnsi="Times New Roman"/>
          <w:lang w:val="es-ES_tradnl"/>
        </w:rPr>
        <w:t>restringe</w:t>
      </w:r>
      <w:r w:rsidR="00DA3D40" w:rsidRPr="00D01484">
        <w:rPr>
          <w:rFonts w:ascii="Times New Roman" w:hAnsi="Times New Roman"/>
          <w:lang w:val="es-ES_tradnl"/>
        </w:rPr>
        <w:t xml:space="preserve"> a aquella finalidad lucrativa, porque no </w:t>
      </w:r>
      <w:r w:rsidR="00B56F40" w:rsidRPr="00D01484">
        <w:rPr>
          <w:rFonts w:ascii="Times New Roman" w:hAnsi="Times New Roman"/>
          <w:lang w:val="es-ES_tradnl"/>
        </w:rPr>
        <w:t>nacen necesariamente de una sola</w:t>
      </w:r>
      <w:r w:rsidR="00DA3D40" w:rsidRPr="00D01484">
        <w:rPr>
          <w:rFonts w:ascii="Times New Roman" w:hAnsi="Times New Roman"/>
          <w:lang w:val="es-ES_tradnl"/>
        </w:rPr>
        <w:t xml:space="preserve"> finalidad</w:t>
      </w:r>
      <w:r w:rsidR="001B1C67" w:rsidRPr="00D01484">
        <w:rPr>
          <w:rFonts w:ascii="Times New Roman" w:hAnsi="Times New Roman"/>
          <w:lang w:val="es-ES_tradnl"/>
        </w:rPr>
        <w:t>:</w:t>
      </w:r>
      <w:r w:rsidR="00DA3D40" w:rsidRPr="00D01484">
        <w:rPr>
          <w:rFonts w:ascii="Times New Roman" w:hAnsi="Times New Roman"/>
          <w:lang w:val="es-ES_tradnl"/>
        </w:rPr>
        <w:t xml:space="preserve"> conseguir exceso de</w:t>
      </w:r>
      <w:r w:rsidR="001B1C67" w:rsidRPr="00D01484">
        <w:rPr>
          <w:rFonts w:ascii="Times New Roman" w:hAnsi="Times New Roman"/>
          <w:lang w:val="es-ES_tradnl"/>
        </w:rPr>
        <w:t xml:space="preserve"> riqueza, sino también persigue</w:t>
      </w:r>
      <w:r w:rsidR="00DA3D40" w:rsidRPr="00D01484">
        <w:rPr>
          <w:rFonts w:ascii="Times New Roman" w:hAnsi="Times New Roman"/>
          <w:lang w:val="es-ES_tradnl"/>
        </w:rPr>
        <w:t xml:space="preserve"> otros </w:t>
      </w:r>
      <w:r w:rsidR="008E1A9E" w:rsidRPr="00D01484">
        <w:rPr>
          <w:rFonts w:ascii="Times New Roman" w:hAnsi="Times New Roman"/>
          <w:lang w:val="es-ES_tradnl"/>
        </w:rPr>
        <w:t xml:space="preserve">fines: satisfacer las necesidades básicas, conseguir la supervivencia, etc. </w:t>
      </w:r>
      <w:r w:rsidR="00E84623" w:rsidRPr="00D01484">
        <w:rPr>
          <w:rFonts w:ascii="Times New Roman" w:hAnsi="Times New Roman"/>
          <w:lang w:val="es-ES_tradnl"/>
        </w:rPr>
        <w:t>Definir a la empresa con «fin lucrativo» es en nuestro medio determinante</w:t>
      </w:r>
      <w:r w:rsidR="001B1C67" w:rsidRPr="00D01484">
        <w:rPr>
          <w:rFonts w:ascii="Times New Roman" w:hAnsi="Times New Roman"/>
          <w:lang w:val="es-ES_tradnl"/>
        </w:rPr>
        <w:t xml:space="preserve"> como hipótesis de incidencia tributaria</w:t>
      </w:r>
      <w:r w:rsidR="00E84623" w:rsidRPr="00D01484">
        <w:rPr>
          <w:rFonts w:ascii="Times New Roman" w:hAnsi="Times New Roman"/>
          <w:lang w:val="es-ES_tradnl"/>
        </w:rPr>
        <w:t xml:space="preserve">, pues aquello se considera como un factor o variable para </w:t>
      </w:r>
      <w:r w:rsidR="001B1C67" w:rsidRPr="00D01484">
        <w:rPr>
          <w:rFonts w:ascii="Times New Roman" w:hAnsi="Times New Roman"/>
          <w:lang w:val="es-ES_tradnl"/>
        </w:rPr>
        <w:t>el</w:t>
      </w:r>
      <w:r w:rsidR="00E84623" w:rsidRPr="00D01484">
        <w:rPr>
          <w:rFonts w:ascii="Times New Roman" w:hAnsi="Times New Roman"/>
          <w:lang w:val="es-ES_tradnl"/>
        </w:rPr>
        <w:t xml:space="preserve"> tratamiento tributa</w:t>
      </w:r>
      <w:r w:rsidR="001B1C67" w:rsidRPr="00D01484">
        <w:rPr>
          <w:rFonts w:ascii="Times New Roman" w:hAnsi="Times New Roman"/>
          <w:lang w:val="es-ES_tradnl"/>
        </w:rPr>
        <w:t>rio, para que la empresa tribute</w:t>
      </w:r>
      <w:r w:rsidR="00E84623" w:rsidRPr="00D01484">
        <w:rPr>
          <w:rFonts w:ascii="Times New Roman" w:hAnsi="Times New Roman"/>
          <w:lang w:val="es-ES_tradnl"/>
        </w:rPr>
        <w:t xml:space="preserve">, a diferencia de las asociaciones educativas –por ejemplo-, que por no tener «finalidad lucrativa» son exoneradas de determinados tributos. </w:t>
      </w:r>
    </w:p>
    <w:p w14:paraId="116CE07A" w14:textId="77777777" w:rsidR="001B1C67" w:rsidRPr="00D01484" w:rsidRDefault="001B1C67" w:rsidP="006425DC">
      <w:pPr>
        <w:spacing w:line="360" w:lineRule="auto"/>
        <w:jc w:val="both"/>
        <w:rPr>
          <w:rFonts w:ascii="Times New Roman" w:hAnsi="Times New Roman"/>
          <w:lang w:val="es-ES_tradnl"/>
        </w:rPr>
      </w:pPr>
    </w:p>
    <w:p w14:paraId="7C0B8B2A" w14:textId="449E7F25" w:rsidR="002F0B79" w:rsidRPr="00D01484" w:rsidRDefault="00A942B7" w:rsidP="006425DC">
      <w:pPr>
        <w:spacing w:line="360" w:lineRule="auto"/>
        <w:jc w:val="both"/>
        <w:rPr>
          <w:rFonts w:ascii="Times New Roman" w:hAnsi="Times New Roman"/>
          <w:lang w:val="es-ES_tradnl"/>
        </w:rPr>
      </w:pPr>
      <w:r w:rsidRPr="00D01484">
        <w:rPr>
          <w:rFonts w:ascii="Times New Roman" w:hAnsi="Times New Roman"/>
          <w:lang w:val="es-ES_tradnl"/>
        </w:rPr>
        <w:t>U</w:t>
      </w:r>
      <w:r w:rsidR="00E84623" w:rsidRPr="00D01484">
        <w:rPr>
          <w:rFonts w:ascii="Times New Roman" w:hAnsi="Times New Roman"/>
          <w:lang w:val="es-ES_tradnl"/>
        </w:rPr>
        <w:t>na empresa, en nuestra concepción, es aquella persona natural o jurídica que contiene y organiza capital y trabajo, y cuya finalidad es la obtención de cierta «rentabilidad». Esta definición integraría a aquellos que constituyen empresa no sólo como un medio para lucrar, sino para «subsistir».</w:t>
      </w:r>
      <w:r w:rsidR="000459F7" w:rsidRPr="00D01484">
        <w:rPr>
          <w:rFonts w:ascii="Times New Roman" w:hAnsi="Times New Roman"/>
          <w:lang w:val="es-ES_tradnl"/>
        </w:rPr>
        <w:t xml:space="preserve"> Ahora bien, hay que distinguir dos tipos de empresas, las legales y las de facto, porque si bien para la </w:t>
      </w:r>
      <w:r w:rsidR="000459F7" w:rsidRPr="00D01484">
        <w:rPr>
          <w:rFonts w:ascii="Times New Roman" w:hAnsi="Times New Roman"/>
          <w:lang w:val="es-ES_tradnl"/>
        </w:rPr>
        <w:lastRenderedPageBreak/>
        <w:t xml:space="preserve">constitución de las empresas es necesario todo un procedimiento de subordinación y sujeción a normas tributarias, fiscales, económicas, etc., </w:t>
      </w:r>
      <w:r w:rsidR="009E2B7F" w:rsidRPr="00D01484">
        <w:rPr>
          <w:rFonts w:ascii="Times New Roman" w:hAnsi="Times New Roman"/>
          <w:lang w:val="es-ES_tradnl"/>
        </w:rPr>
        <w:t xml:space="preserve">el hecho que una entidad no siga dichos procedimientos puede </w:t>
      </w:r>
      <w:r w:rsidR="00A467D5" w:rsidRPr="00D01484">
        <w:rPr>
          <w:rFonts w:ascii="Times New Roman" w:hAnsi="Times New Roman"/>
          <w:lang w:val="es-ES_tradnl"/>
        </w:rPr>
        <w:t>discriminarla</w:t>
      </w:r>
      <w:r w:rsidR="009E2B7F" w:rsidRPr="00D01484">
        <w:rPr>
          <w:rFonts w:ascii="Times New Roman" w:hAnsi="Times New Roman"/>
          <w:lang w:val="es-ES_tradnl"/>
        </w:rPr>
        <w:t xml:space="preserve"> como ilegítima, ilegal, informal, pero no puede dejarla como inexistente, </w:t>
      </w:r>
      <w:r w:rsidR="00B56F40" w:rsidRPr="00D01484">
        <w:rPr>
          <w:rFonts w:ascii="Times New Roman" w:hAnsi="Times New Roman"/>
          <w:lang w:val="es-ES_tradnl"/>
        </w:rPr>
        <w:t xml:space="preserve">porque </w:t>
      </w:r>
      <w:r w:rsidR="009E2B7F" w:rsidRPr="00D01484">
        <w:rPr>
          <w:rFonts w:ascii="Times New Roman" w:hAnsi="Times New Roman"/>
          <w:lang w:val="es-ES_tradnl"/>
        </w:rPr>
        <w:t>siguen constituyendo</w:t>
      </w:r>
      <w:r w:rsidR="000E6E6A" w:rsidRPr="00D01484">
        <w:rPr>
          <w:rFonts w:ascii="Times New Roman" w:hAnsi="Times New Roman"/>
          <w:lang w:val="es-ES_tradnl"/>
        </w:rPr>
        <w:t xml:space="preserve"> empresas informales (de facto)</w:t>
      </w:r>
      <w:r w:rsidR="009E2B7F" w:rsidRPr="00D01484">
        <w:rPr>
          <w:rFonts w:ascii="Times New Roman" w:hAnsi="Times New Roman"/>
          <w:lang w:val="es-ES_tradnl"/>
        </w:rPr>
        <w:t xml:space="preserve"> en los hechos.</w:t>
      </w:r>
      <w:r w:rsidR="00E84623" w:rsidRPr="00D01484">
        <w:rPr>
          <w:rFonts w:ascii="Times New Roman" w:hAnsi="Times New Roman"/>
          <w:lang w:val="es-ES_tradnl"/>
        </w:rPr>
        <w:t xml:space="preserve"> </w:t>
      </w:r>
      <w:r w:rsidR="00295F92" w:rsidRPr="00D01484">
        <w:rPr>
          <w:rFonts w:ascii="Times New Roman" w:hAnsi="Times New Roman"/>
          <w:lang w:val="es-ES_tradnl"/>
        </w:rPr>
        <w:t>La marginación de las empresas como «informales»</w:t>
      </w:r>
      <w:r w:rsidR="002F0B79" w:rsidRPr="00D01484">
        <w:rPr>
          <w:rFonts w:ascii="Times New Roman" w:hAnsi="Times New Roman"/>
          <w:lang w:val="es-ES_tradnl"/>
        </w:rPr>
        <w:t xml:space="preserve"> genera un </w:t>
      </w:r>
      <w:r w:rsidR="00A467D5" w:rsidRPr="00D01484">
        <w:rPr>
          <w:rFonts w:ascii="Times New Roman" w:hAnsi="Times New Roman"/>
          <w:lang w:val="es-ES_tradnl"/>
        </w:rPr>
        <w:t>déficit</w:t>
      </w:r>
      <w:r w:rsidR="002F0B79" w:rsidRPr="00D01484">
        <w:rPr>
          <w:rFonts w:ascii="Times New Roman" w:hAnsi="Times New Roman"/>
          <w:lang w:val="es-ES_tradnl"/>
        </w:rPr>
        <w:t xml:space="preserve"> en la gestión de los </w:t>
      </w:r>
      <w:r w:rsidR="00A467D5" w:rsidRPr="00D01484">
        <w:rPr>
          <w:rFonts w:ascii="Times New Roman" w:hAnsi="Times New Roman"/>
          <w:lang w:val="es-ES_tradnl"/>
        </w:rPr>
        <w:t>mecanismos</w:t>
      </w:r>
      <w:r w:rsidR="002F0B79" w:rsidRPr="00D01484">
        <w:rPr>
          <w:rFonts w:ascii="Times New Roman" w:hAnsi="Times New Roman"/>
          <w:lang w:val="es-ES_tradnl"/>
        </w:rPr>
        <w:t xml:space="preserve"> para desarrollar la libertad de empresa. </w:t>
      </w:r>
    </w:p>
    <w:p w14:paraId="6D0ECCC1" w14:textId="77777777" w:rsidR="002F0B79" w:rsidRPr="00D01484" w:rsidRDefault="002F0B79" w:rsidP="006425DC">
      <w:pPr>
        <w:spacing w:line="360" w:lineRule="auto"/>
        <w:jc w:val="both"/>
        <w:rPr>
          <w:rFonts w:ascii="Times New Roman" w:hAnsi="Times New Roman"/>
          <w:lang w:val="es-ES_tradnl"/>
        </w:rPr>
      </w:pPr>
    </w:p>
    <w:p w14:paraId="7194127D" w14:textId="15CE7023" w:rsidR="004C04CD" w:rsidRPr="00D01484" w:rsidRDefault="006030A7" w:rsidP="006425DC">
      <w:pPr>
        <w:spacing w:line="360" w:lineRule="auto"/>
        <w:jc w:val="both"/>
        <w:rPr>
          <w:rFonts w:ascii="Times New Roman" w:hAnsi="Times New Roman"/>
          <w:lang w:val="es-ES_tradnl"/>
        </w:rPr>
      </w:pPr>
      <w:r w:rsidRPr="00D01484">
        <w:rPr>
          <w:rFonts w:ascii="Times New Roman" w:hAnsi="Times New Roman"/>
          <w:lang w:val="es-ES_tradnl"/>
        </w:rPr>
        <w:t>Por otro ángulo, l</w:t>
      </w:r>
      <w:r w:rsidR="001C3161" w:rsidRPr="00D01484">
        <w:rPr>
          <w:rFonts w:ascii="Times New Roman" w:hAnsi="Times New Roman"/>
          <w:lang w:val="es-ES_tradnl"/>
        </w:rPr>
        <w:t xml:space="preserve">a libertad de empresa no puede existir si no se permiten o generan ciertos espacios para la creación, modificación, permanencia, extensión o extinción de la empresa, el tratamiento libre en todo su proceso constitutivo </w:t>
      </w:r>
      <w:r w:rsidR="002F0B79" w:rsidRPr="00D01484">
        <w:rPr>
          <w:rFonts w:ascii="Times New Roman" w:hAnsi="Times New Roman"/>
          <w:lang w:val="es-ES_tradnl"/>
        </w:rPr>
        <w:t xml:space="preserve">y funcional; por eso, es necesario plantear previamente ciertas preguntas: 1) </w:t>
      </w:r>
      <w:r w:rsidR="001C3161" w:rsidRPr="00D01484">
        <w:rPr>
          <w:rFonts w:ascii="Times New Roman" w:hAnsi="Times New Roman"/>
          <w:lang w:val="es-ES_tradnl"/>
        </w:rPr>
        <w:t>¿</w:t>
      </w:r>
      <w:r w:rsidR="002F0B79" w:rsidRPr="00D01484">
        <w:rPr>
          <w:rFonts w:ascii="Times New Roman" w:hAnsi="Times New Roman"/>
          <w:lang w:val="es-ES_tradnl"/>
        </w:rPr>
        <w:t>P</w:t>
      </w:r>
      <w:r w:rsidR="001C3161" w:rsidRPr="00D01484">
        <w:rPr>
          <w:rFonts w:ascii="Times New Roman" w:hAnsi="Times New Roman"/>
          <w:lang w:val="es-ES_tradnl"/>
        </w:rPr>
        <w:t xml:space="preserve">uede existir libertad de empresa si los costos para acceder  </w:t>
      </w:r>
      <w:r w:rsidR="00851FD5" w:rsidRPr="00D01484">
        <w:rPr>
          <w:rFonts w:ascii="Times New Roman" w:hAnsi="Times New Roman"/>
          <w:lang w:val="es-ES_tradnl"/>
        </w:rPr>
        <w:t xml:space="preserve">a la constitución de </w:t>
      </w:r>
      <w:r w:rsidR="002F0B79" w:rsidRPr="00D01484">
        <w:rPr>
          <w:rFonts w:ascii="Times New Roman" w:hAnsi="Times New Roman"/>
          <w:lang w:val="es-ES_tradnl"/>
        </w:rPr>
        <w:t>la empresa son demasiado altos?; 2)</w:t>
      </w:r>
      <w:r w:rsidR="00851FD5" w:rsidRPr="00D01484">
        <w:rPr>
          <w:rFonts w:ascii="Times New Roman" w:hAnsi="Times New Roman"/>
          <w:lang w:val="es-ES_tradnl"/>
        </w:rPr>
        <w:t xml:space="preserve"> </w:t>
      </w:r>
      <w:r w:rsidR="002F0B79" w:rsidRPr="00D01484">
        <w:rPr>
          <w:rFonts w:ascii="Times New Roman" w:hAnsi="Times New Roman"/>
          <w:lang w:val="es-ES_tradnl"/>
        </w:rPr>
        <w:t>¿C</w:t>
      </w:r>
      <w:r w:rsidR="002F5D0E" w:rsidRPr="00D01484">
        <w:rPr>
          <w:rFonts w:ascii="Times New Roman" w:hAnsi="Times New Roman"/>
          <w:lang w:val="es-ES_tradnl"/>
        </w:rPr>
        <w:t xml:space="preserve">ómo puede </w:t>
      </w:r>
      <w:r w:rsidR="00851FD5" w:rsidRPr="00D01484">
        <w:rPr>
          <w:rFonts w:ascii="Times New Roman" w:hAnsi="Times New Roman"/>
          <w:lang w:val="es-ES_tradnl"/>
        </w:rPr>
        <w:t xml:space="preserve">creerse </w:t>
      </w:r>
      <w:r w:rsidR="002F5D0E" w:rsidRPr="00D01484">
        <w:rPr>
          <w:rFonts w:ascii="Times New Roman" w:hAnsi="Times New Roman"/>
          <w:lang w:val="es-ES_tradnl"/>
        </w:rPr>
        <w:t xml:space="preserve">en </w:t>
      </w:r>
      <w:r w:rsidR="00851FD5" w:rsidRPr="00D01484">
        <w:rPr>
          <w:rFonts w:ascii="Times New Roman" w:hAnsi="Times New Roman"/>
          <w:lang w:val="es-ES_tradnl"/>
        </w:rPr>
        <w:t xml:space="preserve">la </w:t>
      </w:r>
      <w:r w:rsidR="002F5D0E" w:rsidRPr="00D01484">
        <w:rPr>
          <w:rFonts w:ascii="Times New Roman" w:hAnsi="Times New Roman"/>
          <w:lang w:val="es-ES_tradnl"/>
        </w:rPr>
        <w:t>libertad de empresa si los trámites para constituirse,</w:t>
      </w:r>
      <w:r w:rsidR="00851FD5" w:rsidRPr="00D01484">
        <w:rPr>
          <w:rFonts w:ascii="Times New Roman" w:hAnsi="Times New Roman"/>
          <w:lang w:val="es-ES_tradnl"/>
        </w:rPr>
        <w:t xml:space="preserve"> permanecer y hasta liquidarse s</w:t>
      </w:r>
      <w:r w:rsidR="002F5D0E" w:rsidRPr="00D01484">
        <w:rPr>
          <w:rFonts w:ascii="Times New Roman" w:hAnsi="Times New Roman"/>
          <w:lang w:val="es-ES_tradnl"/>
        </w:rPr>
        <w:t xml:space="preserve">on demasiados, engorrosos, </w:t>
      </w:r>
      <w:r w:rsidR="00A467D5" w:rsidRPr="00D01484">
        <w:rPr>
          <w:rFonts w:ascii="Times New Roman" w:hAnsi="Times New Roman"/>
          <w:lang w:val="es-ES_tradnl"/>
        </w:rPr>
        <w:t>difíciles</w:t>
      </w:r>
      <w:r w:rsidR="002F5D0E" w:rsidRPr="00D01484">
        <w:rPr>
          <w:rFonts w:ascii="Times New Roman" w:hAnsi="Times New Roman"/>
          <w:lang w:val="es-ES_tradnl"/>
        </w:rPr>
        <w:t xml:space="preserve"> y caros?</w:t>
      </w:r>
      <w:r w:rsidR="004C04CD" w:rsidRPr="00D01484">
        <w:rPr>
          <w:rFonts w:ascii="Times New Roman" w:hAnsi="Times New Roman"/>
          <w:lang w:val="es-ES_tradnl"/>
        </w:rPr>
        <w:t>; ¿puede el Estado intervenir para mejorar o viabilizar la efectiva libertad de empresa?; ¿si el Estado interviene</w:t>
      </w:r>
      <w:r w:rsidR="007546AB" w:rsidRPr="00D01484">
        <w:rPr>
          <w:rFonts w:ascii="Times New Roman" w:hAnsi="Times New Roman"/>
          <w:lang w:val="es-ES_tradnl"/>
        </w:rPr>
        <w:t>,</w:t>
      </w:r>
      <w:r w:rsidR="004C04CD" w:rsidRPr="00D01484">
        <w:rPr>
          <w:rFonts w:ascii="Times New Roman" w:hAnsi="Times New Roman"/>
          <w:lang w:val="es-ES_tradnl"/>
        </w:rPr>
        <w:t xml:space="preserve"> puede aquella acción ser contradictoria con la propia libertad de empresa?; ¿es la política fiscal una forma de intervenir o regular la economía, el mercado en favor o en contra de la empresa?; ¿puede la política fiscal promover o anular la libertad de empresa? </w:t>
      </w:r>
      <w:r w:rsidR="00851FD5" w:rsidRPr="00D01484">
        <w:rPr>
          <w:rFonts w:ascii="Times New Roman" w:hAnsi="Times New Roman"/>
          <w:lang w:val="es-ES_tradnl"/>
        </w:rPr>
        <w:t xml:space="preserve">La libertad de empresa no es un simple enunciado declarativo constitucionalmente, sino un «ejercicio», una </w:t>
      </w:r>
      <w:r w:rsidR="00A467D5" w:rsidRPr="00D01484">
        <w:rPr>
          <w:rFonts w:ascii="Times New Roman" w:hAnsi="Times New Roman"/>
          <w:lang w:val="es-ES_tradnl"/>
        </w:rPr>
        <w:t>praxis</w:t>
      </w:r>
      <w:r w:rsidR="00851FD5" w:rsidRPr="00D01484">
        <w:rPr>
          <w:rFonts w:ascii="Times New Roman" w:hAnsi="Times New Roman"/>
          <w:lang w:val="es-ES_tradnl"/>
        </w:rPr>
        <w:t>; y es ésta última la que define si existe o no «derecho».</w:t>
      </w:r>
    </w:p>
    <w:p w14:paraId="061D9F49" w14:textId="77777777" w:rsidR="008B1863" w:rsidRPr="00D01484" w:rsidRDefault="008B1863" w:rsidP="006425DC">
      <w:pPr>
        <w:spacing w:line="360" w:lineRule="auto"/>
        <w:jc w:val="both"/>
        <w:rPr>
          <w:rFonts w:ascii="Times New Roman" w:hAnsi="Times New Roman"/>
          <w:lang w:val="es-ES_tradnl"/>
        </w:rPr>
      </w:pPr>
    </w:p>
    <w:p w14:paraId="265F1D95" w14:textId="77777777" w:rsidR="00B164AF" w:rsidRPr="00D01484" w:rsidRDefault="00B164AF" w:rsidP="006425DC">
      <w:pPr>
        <w:pStyle w:val="Ttulo1"/>
        <w:spacing w:before="0" w:after="0" w:line="360" w:lineRule="auto"/>
        <w:rPr>
          <w:rFonts w:ascii="Times New Roman" w:hAnsi="Times New Roman"/>
          <w:sz w:val="24"/>
          <w:szCs w:val="24"/>
          <w:lang w:val="es-ES_tradnl"/>
        </w:rPr>
      </w:pPr>
      <w:bookmarkStart w:id="4" w:name="_Toc381010895"/>
      <w:r w:rsidRPr="00D01484">
        <w:rPr>
          <w:rFonts w:ascii="Times New Roman" w:hAnsi="Times New Roman"/>
          <w:sz w:val="24"/>
          <w:szCs w:val="24"/>
          <w:lang w:val="es-ES_tradnl"/>
        </w:rPr>
        <w:t>TÍTULO I: EL PROBLEMA:</w:t>
      </w:r>
      <w:bookmarkEnd w:id="4"/>
    </w:p>
    <w:p w14:paraId="29FEB59F" w14:textId="77777777" w:rsidR="00B164AF" w:rsidRPr="00D01484" w:rsidRDefault="00B164AF" w:rsidP="006425DC">
      <w:pPr>
        <w:spacing w:line="360" w:lineRule="auto"/>
        <w:ind w:left="708"/>
        <w:rPr>
          <w:rFonts w:ascii="Times New Roman" w:hAnsi="Times New Roman"/>
          <w:lang w:val="es-ES_tradnl"/>
        </w:rPr>
      </w:pPr>
    </w:p>
    <w:p w14:paraId="4E54F7B6" w14:textId="33307A0E" w:rsidR="00D97B8A" w:rsidRPr="00D01484" w:rsidRDefault="00B164AF" w:rsidP="006425DC">
      <w:pPr>
        <w:pStyle w:val="Sangra3detdecuerpo"/>
        <w:spacing w:after="0" w:line="360" w:lineRule="auto"/>
        <w:ind w:left="0"/>
        <w:jc w:val="both"/>
        <w:rPr>
          <w:rFonts w:ascii="Times New Roman" w:hAnsi="Times New Roman"/>
          <w:sz w:val="24"/>
          <w:szCs w:val="24"/>
          <w:lang w:val="es-ES_tradnl"/>
        </w:rPr>
      </w:pPr>
      <w:r w:rsidRPr="00D01484">
        <w:rPr>
          <w:rFonts w:ascii="Times New Roman" w:hAnsi="Times New Roman"/>
          <w:sz w:val="24"/>
          <w:szCs w:val="24"/>
          <w:lang w:val="es-ES_tradnl"/>
        </w:rPr>
        <w:t>El problema que planteamos en la presente tesis es</w:t>
      </w:r>
      <w:r w:rsidR="00D97B8A" w:rsidRPr="00D01484">
        <w:rPr>
          <w:rFonts w:ascii="Times New Roman" w:hAnsi="Times New Roman"/>
          <w:sz w:val="24"/>
          <w:szCs w:val="24"/>
          <w:lang w:val="es-ES_tradnl"/>
        </w:rPr>
        <w:t xml:space="preserve"> que </w:t>
      </w:r>
      <w:r w:rsidR="002F59E1" w:rsidRPr="00D01484">
        <w:rPr>
          <w:rFonts w:ascii="Times New Roman" w:hAnsi="Times New Roman"/>
          <w:sz w:val="24"/>
          <w:szCs w:val="24"/>
          <w:lang w:val="es-ES_tradnl"/>
        </w:rPr>
        <w:t>el uso</w:t>
      </w:r>
      <w:r w:rsidR="00D97B8A" w:rsidRPr="00D01484">
        <w:rPr>
          <w:rFonts w:ascii="Times New Roman" w:hAnsi="Times New Roman"/>
          <w:sz w:val="24"/>
          <w:szCs w:val="24"/>
          <w:lang w:val="es-ES_tradnl"/>
        </w:rPr>
        <w:t xml:space="preserve"> (hecho)</w:t>
      </w:r>
      <w:r w:rsidR="002F59E1" w:rsidRPr="00D01484">
        <w:rPr>
          <w:rFonts w:ascii="Times New Roman" w:hAnsi="Times New Roman"/>
          <w:sz w:val="24"/>
          <w:szCs w:val="24"/>
          <w:lang w:val="es-ES_tradnl"/>
        </w:rPr>
        <w:t xml:space="preserve"> </w:t>
      </w:r>
      <w:r w:rsidR="00043ED8" w:rsidRPr="00D01484">
        <w:rPr>
          <w:rFonts w:ascii="Times New Roman" w:hAnsi="Times New Roman"/>
          <w:sz w:val="24"/>
          <w:szCs w:val="24"/>
          <w:lang w:val="es-ES_tradnl"/>
        </w:rPr>
        <w:t xml:space="preserve">inadecuado </w:t>
      </w:r>
      <w:r w:rsidR="002F59E1" w:rsidRPr="00D01484">
        <w:rPr>
          <w:rFonts w:ascii="Times New Roman" w:hAnsi="Times New Roman"/>
          <w:sz w:val="24"/>
          <w:szCs w:val="24"/>
          <w:lang w:val="es-ES_tradnl"/>
        </w:rPr>
        <w:t xml:space="preserve">de la </w:t>
      </w:r>
      <w:r w:rsidR="00DB3E4F" w:rsidRPr="00D01484">
        <w:rPr>
          <w:rFonts w:ascii="Times New Roman" w:hAnsi="Times New Roman"/>
          <w:sz w:val="24"/>
          <w:szCs w:val="24"/>
          <w:lang w:val="es-ES_tradnl"/>
        </w:rPr>
        <w:t>p</w:t>
      </w:r>
      <w:r w:rsidRPr="00D01484">
        <w:rPr>
          <w:rFonts w:ascii="Times New Roman" w:hAnsi="Times New Roman"/>
          <w:sz w:val="24"/>
          <w:szCs w:val="24"/>
          <w:lang w:val="es-ES_tradnl"/>
        </w:rPr>
        <w:t xml:space="preserve">olítica </w:t>
      </w:r>
      <w:r w:rsidR="00DB3E4F" w:rsidRPr="00D01484">
        <w:rPr>
          <w:rFonts w:ascii="Times New Roman" w:hAnsi="Times New Roman"/>
          <w:sz w:val="24"/>
          <w:szCs w:val="24"/>
          <w:lang w:val="es-ES_tradnl"/>
        </w:rPr>
        <w:t>f</w:t>
      </w:r>
      <w:r w:rsidRPr="00D01484">
        <w:rPr>
          <w:rFonts w:ascii="Times New Roman" w:hAnsi="Times New Roman"/>
          <w:sz w:val="24"/>
          <w:szCs w:val="24"/>
          <w:lang w:val="es-ES_tradnl"/>
        </w:rPr>
        <w:t>iscal del Est</w:t>
      </w:r>
      <w:r w:rsidR="00D97B8A" w:rsidRPr="00D01484">
        <w:rPr>
          <w:rFonts w:ascii="Times New Roman" w:hAnsi="Times New Roman"/>
          <w:sz w:val="24"/>
          <w:szCs w:val="24"/>
          <w:lang w:val="es-ES_tradnl"/>
        </w:rPr>
        <w:t xml:space="preserve">ado </w:t>
      </w:r>
      <w:r w:rsidR="00DB3E4F" w:rsidRPr="00D01484">
        <w:rPr>
          <w:rFonts w:ascii="Times New Roman" w:hAnsi="Times New Roman"/>
          <w:sz w:val="24"/>
          <w:szCs w:val="24"/>
          <w:lang w:val="es-ES_tradnl"/>
        </w:rPr>
        <w:t xml:space="preserve">vulnera </w:t>
      </w:r>
      <w:r w:rsidR="00D97B8A" w:rsidRPr="00D01484">
        <w:rPr>
          <w:rFonts w:ascii="Times New Roman" w:hAnsi="Times New Roman"/>
          <w:sz w:val="24"/>
          <w:szCs w:val="24"/>
          <w:lang w:val="es-ES_tradnl"/>
        </w:rPr>
        <w:t xml:space="preserve">el derecho a la </w:t>
      </w:r>
      <w:r w:rsidR="00DB3E4F" w:rsidRPr="00D01484">
        <w:rPr>
          <w:rFonts w:ascii="Times New Roman" w:hAnsi="Times New Roman"/>
          <w:sz w:val="24"/>
          <w:szCs w:val="24"/>
          <w:lang w:val="es-ES_tradnl"/>
        </w:rPr>
        <w:t>l</w:t>
      </w:r>
      <w:r w:rsidR="00D97B8A" w:rsidRPr="00D01484">
        <w:rPr>
          <w:rFonts w:ascii="Times New Roman" w:hAnsi="Times New Roman"/>
          <w:sz w:val="24"/>
          <w:szCs w:val="24"/>
          <w:lang w:val="es-ES_tradnl"/>
        </w:rPr>
        <w:t xml:space="preserve">ibertad de </w:t>
      </w:r>
      <w:r w:rsidR="00DB3E4F" w:rsidRPr="00D01484">
        <w:rPr>
          <w:rFonts w:ascii="Times New Roman" w:hAnsi="Times New Roman"/>
          <w:sz w:val="24"/>
          <w:szCs w:val="24"/>
          <w:lang w:val="es-ES_tradnl"/>
        </w:rPr>
        <w:t>e</w:t>
      </w:r>
      <w:r w:rsidRPr="00D01484">
        <w:rPr>
          <w:rFonts w:ascii="Times New Roman" w:hAnsi="Times New Roman"/>
          <w:sz w:val="24"/>
          <w:szCs w:val="24"/>
          <w:lang w:val="es-ES_tradnl"/>
        </w:rPr>
        <w:t>mpresa. Dicho en otros términos, el</w:t>
      </w:r>
      <w:r w:rsidR="000F5482" w:rsidRPr="00D01484">
        <w:rPr>
          <w:rFonts w:ascii="Times New Roman" w:hAnsi="Times New Roman"/>
          <w:sz w:val="24"/>
          <w:szCs w:val="24"/>
          <w:lang w:val="es-ES_tradnl"/>
        </w:rPr>
        <w:t xml:space="preserve"> problema que afecta, disminuye</w:t>
      </w:r>
      <w:r w:rsidRPr="00D01484">
        <w:rPr>
          <w:rFonts w:ascii="Times New Roman" w:hAnsi="Times New Roman"/>
          <w:sz w:val="24"/>
          <w:szCs w:val="24"/>
          <w:lang w:val="es-ES_tradnl"/>
        </w:rPr>
        <w:t xml:space="preserve"> y anula la</w:t>
      </w:r>
      <w:r w:rsidR="00CB0090" w:rsidRPr="00D01484">
        <w:rPr>
          <w:rFonts w:ascii="Times New Roman" w:hAnsi="Times New Roman"/>
          <w:sz w:val="24"/>
          <w:szCs w:val="24"/>
          <w:lang w:val="es-ES_tradnl"/>
        </w:rPr>
        <w:t xml:space="preserve"> libertad empresarial</w:t>
      </w:r>
      <w:r w:rsidRPr="00D01484">
        <w:rPr>
          <w:rFonts w:ascii="Times New Roman" w:hAnsi="Times New Roman"/>
          <w:sz w:val="24"/>
          <w:szCs w:val="24"/>
          <w:lang w:val="es-ES_tradnl"/>
        </w:rPr>
        <w:t xml:space="preserve"> es que</w:t>
      </w:r>
      <w:r w:rsidR="00CB0090" w:rsidRPr="00D01484">
        <w:rPr>
          <w:rFonts w:ascii="Times New Roman" w:hAnsi="Times New Roman"/>
          <w:sz w:val="24"/>
          <w:szCs w:val="24"/>
          <w:lang w:val="es-ES_tradnl"/>
        </w:rPr>
        <w:t>,</w:t>
      </w:r>
      <w:r w:rsidR="00043ED8" w:rsidRPr="00D01484">
        <w:rPr>
          <w:rFonts w:ascii="Times New Roman" w:hAnsi="Times New Roman"/>
          <w:sz w:val="24"/>
          <w:szCs w:val="24"/>
          <w:lang w:val="es-ES_tradnl"/>
        </w:rPr>
        <w:t xml:space="preserve"> en su funci</w:t>
      </w:r>
      <w:r w:rsidR="000F5482" w:rsidRPr="00D01484">
        <w:rPr>
          <w:rFonts w:ascii="Times New Roman" w:hAnsi="Times New Roman"/>
          <w:sz w:val="24"/>
          <w:szCs w:val="24"/>
          <w:lang w:val="es-ES_tradnl"/>
        </w:rPr>
        <w:t>ón de agenciarse de recursos</w:t>
      </w:r>
      <w:r w:rsidR="00CB0090" w:rsidRPr="00D01484">
        <w:rPr>
          <w:rFonts w:ascii="Times New Roman" w:hAnsi="Times New Roman"/>
          <w:sz w:val="24"/>
          <w:szCs w:val="24"/>
          <w:lang w:val="es-ES_tradnl"/>
        </w:rPr>
        <w:t>,</w:t>
      </w:r>
      <w:r w:rsidR="00043ED8"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el Estado impone</w:t>
      </w:r>
      <w:r w:rsidR="00043ED8" w:rsidRPr="00D01484">
        <w:rPr>
          <w:rFonts w:ascii="Times New Roman" w:hAnsi="Times New Roman"/>
          <w:sz w:val="24"/>
          <w:szCs w:val="24"/>
          <w:lang w:val="es-ES_tradnl"/>
        </w:rPr>
        <w:t xml:space="preserve"> </w:t>
      </w:r>
      <w:r w:rsidR="00CB0090" w:rsidRPr="00D01484">
        <w:rPr>
          <w:rFonts w:ascii="Times New Roman" w:hAnsi="Times New Roman"/>
          <w:sz w:val="24"/>
          <w:szCs w:val="24"/>
          <w:lang w:val="es-ES_tradnl"/>
        </w:rPr>
        <w:t xml:space="preserve">políticas fiscales </w:t>
      </w:r>
      <w:r w:rsidR="000F5482" w:rsidRPr="00D01484">
        <w:rPr>
          <w:rFonts w:ascii="Times New Roman" w:hAnsi="Times New Roman"/>
          <w:sz w:val="24"/>
          <w:szCs w:val="24"/>
          <w:lang w:val="es-ES_tradnl"/>
        </w:rPr>
        <w:t>inadecuada</w:t>
      </w:r>
      <w:r w:rsidR="00CB0090" w:rsidRPr="00D01484">
        <w:rPr>
          <w:rFonts w:ascii="Times New Roman" w:hAnsi="Times New Roman"/>
          <w:sz w:val="24"/>
          <w:szCs w:val="24"/>
          <w:lang w:val="es-ES_tradnl"/>
        </w:rPr>
        <w:t>s,</w:t>
      </w:r>
      <w:r w:rsidR="008A5B2C" w:rsidRPr="00D01484">
        <w:rPr>
          <w:rFonts w:ascii="Times New Roman" w:hAnsi="Times New Roman"/>
          <w:sz w:val="24"/>
          <w:szCs w:val="24"/>
          <w:lang w:val="es-ES_tradnl"/>
        </w:rPr>
        <w:t xml:space="preserve"> imprevisible</w:t>
      </w:r>
      <w:r w:rsidR="00CB0090" w:rsidRPr="00D01484">
        <w:rPr>
          <w:rFonts w:ascii="Times New Roman" w:hAnsi="Times New Roman"/>
          <w:sz w:val="24"/>
          <w:szCs w:val="24"/>
          <w:lang w:val="es-ES_tradnl"/>
        </w:rPr>
        <w:t>s</w:t>
      </w:r>
      <w:r w:rsidR="008A5B2C" w:rsidRPr="00D01484">
        <w:rPr>
          <w:rFonts w:ascii="Times New Roman" w:hAnsi="Times New Roman"/>
          <w:sz w:val="24"/>
          <w:szCs w:val="24"/>
          <w:lang w:val="es-ES_tradnl"/>
        </w:rPr>
        <w:t>, poco controlable</w:t>
      </w:r>
      <w:r w:rsidR="00CB0090" w:rsidRPr="00D01484">
        <w:rPr>
          <w:rFonts w:ascii="Times New Roman" w:hAnsi="Times New Roman"/>
          <w:sz w:val="24"/>
          <w:szCs w:val="24"/>
          <w:lang w:val="es-ES_tradnl"/>
        </w:rPr>
        <w:t xml:space="preserve">s y hasta </w:t>
      </w:r>
      <w:r w:rsidR="008A5B2C" w:rsidRPr="00D01484">
        <w:rPr>
          <w:rFonts w:ascii="Times New Roman" w:hAnsi="Times New Roman"/>
          <w:sz w:val="24"/>
          <w:szCs w:val="24"/>
          <w:lang w:val="es-ES_tradnl"/>
        </w:rPr>
        <w:t>invisible</w:t>
      </w:r>
      <w:r w:rsidR="00CB0090" w:rsidRPr="00D01484">
        <w:rPr>
          <w:rFonts w:ascii="Times New Roman" w:hAnsi="Times New Roman"/>
          <w:sz w:val="24"/>
          <w:szCs w:val="24"/>
          <w:lang w:val="es-ES_tradnl"/>
        </w:rPr>
        <w:t>s</w:t>
      </w:r>
      <w:r w:rsidR="008A5B2C" w:rsidRPr="00D01484">
        <w:rPr>
          <w:rFonts w:ascii="Times New Roman" w:hAnsi="Times New Roman"/>
          <w:sz w:val="24"/>
          <w:szCs w:val="24"/>
          <w:lang w:val="es-ES_tradnl"/>
        </w:rPr>
        <w:t xml:space="preserve">. </w:t>
      </w:r>
      <w:r w:rsidR="008A5B2C" w:rsidRPr="00D01484">
        <w:rPr>
          <w:rFonts w:ascii="Times New Roman" w:hAnsi="Times New Roman"/>
          <w:sz w:val="24"/>
          <w:szCs w:val="24"/>
          <w:lang w:val="es-ES_tradnl"/>
        </w:rPr>
        <w:lastRenderedPageBreak/>
        <w:t xml:space="preserve">Esto dentro de un contexto amplio del concepto de política fiscal, es decir no sólo </w:t>
      </w:r>
      <w:r w:rsidR="002943FC" w:rsidRPr="00D01484">
        <w:rPr>
          <w:rFonts w:ascii="Times New Roman" w:hAnsi="Times New Roman"/>
          <w:sz w:val="24"/>
          <w:szCs w:val="24"/>
          <w:lang w:val="es-ES_tradnl"/>
        </w:rPr>
        <w:t xml:space="preserve">referidos </w:t>
      </w:r>
      <w:r w:rsidR="008A5B2C" w:rsidRPr="00D01484">
        <w:rPr>
          <w:rFonts w:ascii="Times New Roman" w:hAnsi="Times New Roman"/>
          <w:sz w:val="24"/>
          <w:szCs w:val="24"/>
          <w:lang w:val="es-ES_tradnl"/>
        </w:rPr>
        <w:t xml:space="preserve">a la «recaudación de impuestos», «manejo del gasto público», «regulación del empleo», sino a todos los efectos de un buen o mal manejo de los instrumentos de la política fiscal, como el impulso o desaceleración de la economía, la ineficacia de implementación y conocimiento de una cultura de la tributación responsable, etc. La dirección de la política fiscal puede </w:t>
      </w:r>
      <w:r w:rsidR="00193D0A" w:rsidRPr="00D01484">
        <w:rPr>
          <w:rFonts w:ascii="Times New Roman" w:hAnsi="Times New Roman"/>
          <w:sz w:val="24"/>
          <w:szCs w:val="24"/>
          <w:lang w:val="es-ES_tradnl"/>
        </w:rPr>
        <w:t xml:space="preserve">también </w:t>
      </w:r>
      <w:r w:rsidR="008A5B2C" w:rsidRPr="00D01484">
        <w:rPr>
          <w:rFonts w:ascii="Times New Roman" w:hAnsi="Times New Roman"/>
          <w:sz w:val="24"/>
          <w:szCs w:val="24"/>
          <w:lang w:val="es-ES_tradnl"/>
        </w:rPr>
        <w:t xml:space="preserve">engendrar </w:t>
      </w:r>
      <w:r w:rsidR="00837D4B" w:rsidRPr="00D01484">
        <w:rPr>
          <w:rFonts w:ascii="Times New Roman" w:hAnsi="Times New Roman"/>
          <w:sz w:val="24"/>
          <w:szCs w:val="24"/>
          <w:lang w:val="es-ES_tradnl"/>
        </w:rPr>
        <w:t xml:space="preserve">u olvidar otros problemas fundamentales para el desarrollo y modernización de la sociedad, subestimar –por ejemplo-  el problema del «carácter y cultura asistencialista» que se forma </w:t>
      </w:r>
      <w:r w:rsidR="00193D0A" w:rsidRPr="00D01484">
        <w:rPr>
          <w:rFonts w:ascii="Times New Roman" w:hAnsi="Times New Roman"/>
          <w:sz w:val="24"/>
          <w:szCs w:val="24"/>
          <w:lang w:val="es-ES_tradnl"/>
        </w:rPr>
        <w:t xml:space="preserve">en </w:t>
      </w:r>
      <w:r w:rsidR="00837D4B" w:rsidRPr="00D01484">
        <w:rPr>
          <w:rFonts w:ascii="Times New Roman" w:hAnsi="Times New Roman"/>
          <w:sz w:val="24"/>
          <w:szCs w:val="24"/>
          <w:lang w:val="es-ES_tradnl"/>
        </w:rPr>
        <w:t xml:space="preserve">la sociedad, con las consecuencias de encontrar, formar o permitir un enorme </w:t>
      </w:r>
      <w:r w:rsidR="00A467D5" w:rsidRPr="00D01484">
        <w:rPr>
          <w:rFonts w:ascii="Times New Roman" w:hAnsi="Times New Roman"/>
          <w:sz w:val="24"/>
          <w:szCs w:val="24"/>
          <w:lang w:val="es-ES_tradnl"/>
        </w:rPr>
        <w:t>inconsciente</w:t>
      </w:r>
      <w:r w:rsidR="00837D4B" w:rsidRPr="00D01484">
        <w:rPr>
          <w:rFonts w:ascii="Times New Roman" w:hAnsi="Times New Roman"/>
          <w:sz w:val="24"/>
          <w:szCs w:val="24"/>
          <w:lang w:val="es-ES_tradnl"/>
        </w:rPr>
        <w:t xml:space="preserve"> colectivo que provoca la demanda cada vez más amplia de </w:t>
      </w:r>
      <w:r w:rsidR="00193D0A" w:rsidRPr="00D01484">
        <w:rPr>
          <w:rFonts w:ascii="Times New Roman" w:hAnsi="Times New Roman"/>
          <w:sz w:val="24"/>
          <w:szCs w:val="24"/>
          <w:lang w:val="es-ES_tradnl"/>
        </w:rPr>
        <w:t xml:space="preserve">buscar y </w:t>
      </w:r>
      <w:r w:rsidR="00837D4B" w:rsidRPr="00D01484">
        <w:rPr>
          <w:rFonts w:ascii="Times New Roman" w:hAnsi="Times New Roman"/>
          <w:sz w:val="24"/>
          <w:szCs w:val="24"/>
          <w:lang w:val="es-ES_tradnl"/>
        </w:rPr>
        <w:t>encontrar só</w:t>
      </w:r>
      <w:r w:rsidR="00193D0A" w:rsidRPr="00D01484">
        <w:rPr>
          <w:rFonts w:ascii="Times New Roman" w:hAnsi="Times New Roman"/>
          <w:sz w:val="24"/>
          <w:szCs w:val="24"/>
          <w:lang w:val="es-ES_tradnl"/>
        </w:rPr>
        <w:t>lo «puestos de trabajo</w:t>
      </w:r>
      <w:r w:rsidR="00837D4B" w:rsidRPr="00D01484">
        <w:rPr>
          <w:rFonts w:ascii="Times New Roman" w:hAnsi="Times New Roman"/>
          <w:sz w:val="24"/>
          <w:szCs w:val="24"/>
          <w:lang w:val="es-ES_tradnl"/>
        </w:rPr>
        <w:t xml:space="preserve"> en el Estado</w:t>
      </w:r>
      <w:r w:rsidR="00193D0A" w:rsidRPr="00D01484">
        <w:rPr>
          <w:rFonts w:ascii="Times New Roman" w:hAnsi="Times New Roman"/>
          <w:sz w:val="24"/>
          <w:szCs w:val="24"/>
          <w:lang w:val="es-ES_tradnl"/>
        </w:rPr>
        <w:t>»</w:t>
      </w:r>
      <w:r w:rsidR="00837D4B" w:rsidRPr="00D01484">
        <w:rPr>
          <w:rFonts w:ascii="Times New Roman" w:hAnsi="Times New Roman"/>
          <w:sz w:val="24"/>
          <w:szCs w:val="24"/>
          <w:lang w:val="es-ES_tradnl"/>
        </w:rPr>
        <w:t xml:space="preserve">, significando aquello una «determinación de la personalidad» hacia la subvención y no a la autogeneración de la rentabilidad necesaria para la subsistencia. La tendencia mayoritaria sería entonces ser un trabajador y no un empresario, siendo la libertad de empresa anulada en su esencia primordial: el </w:t>
      </w:r>
      <w:r w:rsidR="00A467D5" w:rsidRPr="00D01484">
        <w:rPr>
          <w:rFonts w:ascii="Times New Roman" w:hAnsi="Times New Roman"/>
          <w:sz w:val="24"/>
          <w:szCs w:val="24"/>
          <w:lang w:val="es-ES_tradnl"/>
        </w:rPr>
        <w:t>auto sostenimiento</w:t>
      </w:r>
      <w:r w:rsidR="00837D4B"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 xml:space="preserve"> </w:t>
      </w:r>
    </w:p>
    <w:p w14:paraId="71C0370D" w14:textId="77777777" w:rsidR="00D97B8A" w:rsidRPr="00D01484" w:rsidRDefault="00D97B8A" w:rsidP="006425DC">
      <w:pPr>
        <w:spacing w:line="360" w:lineRule="auto"/>
        <w:jc w:val="both"/>
        <w:rPr>
          <w:rFonts w:ascii="Times New Roman" w:hAnsi="Times New Roman"/>
          <w:lang w:val="es-ES_tradnl"/>
        </w:rPr>
      </w:pPr>
    </w:p>
    <w:p w14:paraId="5A22EACB" w14:textId="6B562236" w:rsidR="00B164AF" w:rsidRPr="00D01484" w:rsidRDefault="000F5482"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w:t>
      </w:r>
      <w:r w:rsidR="001F016D" w:rsidRPr="00D01484">
        <w:rPr>
          <w:rFonts w:ascii="Times New Roman" w:hAnsi="Times New Roman"/>
          <w:i/>
          <w:lang w:val="es-ES_tradnl"/>
        </w:rPr>
        <w:t>d</w:t>
      </w:r>
      <w:r w:rsidRPr="00D01484">
        <w:rPr>
          <w:rFonts w:ascii="Times New Roman" w:hAnsi="Times New Roman"/>
          <w:i/>
          <w:lang w:val="es-ES_tradnl"/>
        </w:rPr>
        <w:t xml:space="preserve">erecho a la </w:t>
      </w:r>
      <w:r w:rsidR="001F016D" w:rsidRPr="00D01484">
        <w:rPr>
          <w:rFonts w:ascii="Times New Roman" w:hAnsi="Times New Roman"/>
          <w:i/>
          <w:lang w:val="es-ES_tradnl"/>
        </w:rPr>
        <w:t>l</w:t>
      </w:r>
      <w:r w:rsidRPr="00D01484">
        <w:rPr>
          <w:rFonts w:ascii="Times New Roman" w:hAnsi="Times New Roman"/>
          <w:i/>
          <w:lang w:val="es-ES_tradnl"/>
        </w:rPr>
        <w:t>iber</w:t>
      </w:r>
      <w:r w:rsidR="002F59E1" w:rsidRPr="00D01484">
        <w:rPr>
          <w:rFonts w:ascii="Times New Roman" w:hAnsi="Times New Roman"/>
          <w:i/>
          <w:lang w:val="es-ES_tradnl"/>
        </w:rPr>
        <w:t xml:space="preserve">tad de </w:t>
      </w:r>
      <w:r w:rsidR="001F016D" w:rsidRPr="00D01484">
        <w:rPr>
          <w:rFonts w:ascii="Times New Roman" w:hAnsi="Times New Roman"/>
          <w:i/>
          <w:lang w:val="es-ES_tradnl"/>
        </w:rPr>
        <w:t>e</w:t>
      </w:r>
      <w:r w:rsidR="002F59E1" w:rsidRPr="00D01484">
        <w:rPr>
          <w:rFonts w:ascii="Times New Roman" w:hAnsi="Times New Roman"/>
          <w:i/>
          <w:lang w:val="es-ES_tradnl"/>
        </w:rPr>
        <w:t>mpresa</w:t>
      </w:r>
      <w:r w:rsidR="002F59E1" w:rsidRPr="00D01484">
        <w:rPr>
          <w:rFonts w:ascii="Times New Roman" w:hAnsi="Times New Roman"/>
          <w:lang w:val="es-ES_tradnl"/>
        </w:rPr>
        <w:t xml:space="preserve"> está por supuesto </w:t>
      </w:r>
      <w:r w:rsidR="00B164AF" w:rsidRPr="00D01484">
        <w:rPr>
          <w:rFonts w:ascii="Times New Roman" w:hAnsi="Times New Roman"/>
          <w:lang w:val="es-ES_tradnl"/>
        </w:rPr>
        <w:t>regulado en la Constitución Política del Estado</w:t>
      </w:r>
      <w:r w:rsidR="002F59E1" w:rsidRPr="00D01484">
        <w:rPr>
          <w:rFonts w:ascii="Times New Roman" w:hAnsi="Times New Roman"/>
          <w:lang w:val="es-ES_tradnl"/>
        </w:rPr>
        <w:t>, s</w:t>
      </w:r>
      <w:r w:rsidR="00B164AF" w:rsidRPr="00D01484">
        <w:rPr>
          <w:rFonts w:ascii="Times New Roman" w:hAnsi="Times New Roman"/>
          <w:lang w:val="es-ES_tradnl"/>
        </w:rPr>
        <w:t>in embargo la realidad sobrepasa la norma escrita</w:t>
      </w:r>
      <w:r w:rsidR="002F59E1" w:rsidRPr="00D01484">
        <w:rPr>
          <w:rFonts w:ascii="Times New Roman" w:hAnsi="Times New Roman"/>
          <w:lang w:val="es-ES_tradnl"/>
        </w:rPr>
        <w:t xml:space="preserve"> y deja vacíos normativos, no sólo de regulac</w:t>
      </w:r>
      <w:r w:rsidR="00D97B8A" w:rsidRPr="00D01484">
        <w:rPr>
          <w:rFonts w:ascii="Times New Roman" w:hAnsi="Times New Roman"/>
          <w:lang w:val="es-ES_tradnl"/>
        </w:rPr>
        <w:t xml:space="preserve">ión, sino de </w:t>
      </w:r>
      <w:r w:rsidR="00A467D5" w:rsidRPr="00D01484">
        <w:rPr>
          <w:rFonts w:ascii="Times New Roman" w:hAnsi="Times New Roman"/>
          <w:lang w:val="es-ES_tradnl"/>
        </w:rPr>
        <w:t>ordenamiento</w:t>
      </w:r>
      <w:r w:rsidR="00D97B8A" w:rsidRPr="00D01484">
        <w:rPr>
          <w:rFonts w:ascii="Times New Roman" w:hAnsi="Times New Roman"/>
          <w:lang w:val="es-ES_tradnl"/>
        </w:rPr>
        <w:t xml:space="preserve"> social. E</w:t>
      </w:r>
      <w:r w:rsidR="002F59E1" w:rsidRPr="00D01484">
        <w:rPr>
          <w:rFonts w:ascii="Times New Roman" w:hAnsi="Times New Roman"/>
          <w:lang w:val="es-ES_tradnl"/>
        </w:rPr>
        <w:t xml:space="preserve">s por aquello necesario </w:t>
      </w:r>
      <w:r w:rsidR="00B164AF" w:rsidRPr="00D01484">
        <w:rPr>
          <w:rFonts w:ascii="Times New Roman" w:hAnsi="Times New Roman"/>
          <w:lang w:val="es-ES_tradnl"/>
        </w:rPr>
        <w:t xml:space="preserve">replantear </w:t>
      </w:r>
      <w:r w:rsidR="002F59E1" w:rsidRPr="00D01484">
        <w:rPr>
          <w:rFonts w:ascii="Times New Roman" w:hAnsi="Times New Roman"/>
          <w:lang w:val="es-ES_tradnl"/>
        </w:rPr>
        <w:t xml:space="preserve">la </w:t>
      </w:r>
      <w:r w:rsidR="00B164AF" w:rsidRPr="00D01484">
        <w:rPr>
          <w:rFonts w:ascii="Times New Roman" w:hAnsi="Times New Roman"/>
          <w:lang w:val="es-ES_tradnl"/>
        </w:rPr>
        <w:t>funcionalidad</w:t>
      </w:r>
      <w:r w:rsidR="002F59E1" w:rsidRPr="00D01484">
        <w:rPr>
          <w:rFonts w:ascii="Times New Roman" w:hAnsi="Times New Roman"/>
          <w:lang w:val="es-ES_tradnl"/>
        </w:rPr>
        <w:t xml:space="preserve"> de las normas constitucionales y civiles para el amplio ejercicio de la libertad de empresa, </w:t>
      </w:r>
      <w:r w:rsidR="00B164AF" w:rsidRPr="00D01484">
        <w:rPr>
          <w:rFonts w:ascii="Times New Roman" w:hAnsi="Times New Roman"/>
          <w:lang w:val="es-ES_tradnl"/>
        </w:rPr>
        <w:t xml:space="preserve">adoptando, en principio, las medidas pertinentes para generar una verdadera </w:t>
      </w:r>
      <w:r w:rsidR="00EB250B" w:rsidRPr="00D01484">
        <w:rPr>
          <w:rFonts w:ascii="Times New Roman" w:hAnsi="Times New Roman"/>
          <w:lang w:val="es-ES_tradnl"/>
        </w:rPr>
        <w:t xml:space="preserve">y efectiva </w:t>
      </w:r>
      <w:r w:rsidR="00B164AF" w:rsidRPr="00D01484">
        <w:rPr>
          <w:rFonts w:ascii="Times New Roman" w:hAnsi="Times New Roman"/>
          <w:lang w:val="es-ES_tradnl"/>
        </w:rPr>
        <w:t xml:space="preserve">garantía de la libertad de empresa. </w:t>
      </w:r>
    </w:p>
    <w:p w14:paraId="089652AE" w14:textId="77777777" w:rsidR="00B164AF" w:rsidRPr="00D01484" w:rsidRDefault="00B164AF" w:rsidP="006425DC">
      <w:pPr>
        <w:spacing w:line="360" w:lineRule="auto"/>
        <w:rPr>
          <w:rFonts w:ascii="Times New Roman" w:hAnsi="Times New Roman"/>
          <w:lang w:val="es-ES_tradnl"/>
        </w:rPr>
      </w:pPr>
    </w:p>
    <w:p w14:paraId="2674A667" w14:textId="1BDF19BF" w:rsidR="00536C3E" w:rsidRPr="00D01484" w:rsidRDefault="001F016D" w:rsidP="006425DC">
      <w:pPr>
        <w:spacing w:line="360" w:lineRule="auto"/>
        <w:jc w:val="both"/>
        <w:rPr>
          <w:rFonts w:ascii="Times New Roman" w:hAnsi="Times New Roman"/>
          <w:lang w:val="es-ES_tradnl"/>
        </w:rPr>
      </w:pPr>
      <w:r w:rsidRPr="00D01484">
        <w:rPr>
          <w:rFonts w:ascii="Times New Roman" w:hAnsi="Times New Roman"/>
          <w:lang w:val="es-ES_tradnl"/>
        </w:rPr>
        <w:t>La v</w:t>
      </w:r>
      <w:r w:rsidR="00536C3E" w:rsidRPr="00D01484">
        <w:rPr>
          <w:rFonts w:ascii="Times New Roman" w:hAnsi="Times New Roman"/>
          <w:lang w:val="es-ES_tradnl"/>
        </w:rPr>
        <w:t xml:space="preserve">asta y densa regulación tributaria, aplicación de la política fiscal en cada gobierno de turno, y los programas de «eficacia y eficiencia» de la Superintendencia Nacional de Administración Tributaria (Sunat), así como la poca formalización de las empresas debido a la borrosa </w:t>
      </w:r>
      <w:r w:rsidR="00DC5D09" w:rsidRPr="00D01484">
        <w:rPr>
          <w:rFonts w:ascii="Times New Roman" w:hAnsi="Times New Roman"/>
          <w:lang w:val="es-ES_tradnl"/>
        </w:rPr>
        <w:t>y</w:t>
      </w:r>
      <w:r w:rsidR="00536C3E" w:rsidRPr="00D01484">
        <w:rPr>
          <w:rFonts w:ascii="Times New Roman" w:hAnsi="Times New Roman"/>
          <w:lang w:val="es-ES_tradnl"/>
        </w:rPr>
        <w:t xml:space="preserve"> aún intrincado sistema de formalización, como los costos para formalizarse y los trámites diversos que no generan una visión de beneficios sino de lo contrario, como por ejemplo, el hecho </w:t>
      </w:r>
      <w:r w:rsidR="00536C3E" w:rsidRPr="00D01484">
        <w:rPr>
          <w:rFonts w:ascii="Times New Roman" w:hAnsi="Times New Roman"/>
          <w:lang w:val="es-ES_tradnl"/>
        </w:rPr>
        <w:lastRenderedPageBreak/>
        <w:t>de haber tantos diversos sistemas de RUC, como el Rus, o las diversas modalidades de empresa, que no siempre encajan en la necesidad del emprendedor, y la visión que todos aquellos trámites sólo significan «costos y no beneficios», «</w:t>
      </w:r>
      <w:r w:rsidR="00A467D5" w:rsidRPr="00D01484">
        <w:rPr>
          <w:rFonts w:ascii="Times New Roman" w:hAnsi="Times New Roman"/>
          <w:lang w:val="es-ES_tradnl"/>
        </w:rPr>
        <w:t>déficit</w:t>
      </w:r>
      <w:r w:rsidR="00536C3E" w:rsidRPr="00D01484">
        <w:rPr>
          <w:rFonts w:ascii="Times New Roman" w:hAnsi="Times New Roman"/>
          <w:lang w:val="es-ES_tradnl"/>
        </w:rPr>
        <w:t xml:space="preserve"> presupuestal» de quien intenta hacer empresa, antes que «beneficios que generen rentabilidad», y el hecho de sentir </w:t>
      </w:r>
      <w:r w:rsidR="00DC5D09" w:rsidRPr="00D01484">
        <w:rPr>
          <w:rFonts w:ascii="Times New Roman" w:hAnsi="Times New Roman"/>
          <w:lang w:val="es-ES_tradnl"/>
        </w:rPr>
        <w:t>-</w:t>
      </w:r>
      <w:r w:rsidR="00536C3E" w:rsidRPr="00D01484">
        <w:rPr>
          <w:rFonts w:ascii="Times New Roman" w:hAnsi="Times New Roman"/>
          <w:lang w:val="es-ES_tradnl"/>
        </w:rPr>
        <w:t>los empresarios al formalizarse</w:t>
      </w:r>
      <w:r w:rsidR="00DC5D09" w:rsidRPr="00D01484">
        <w:rPr>
          <w:rFonts w:ascii="Times New Roman" w:hAnsi="Times New Roman"/>
          <w:lang w:val="es-ES_tradnl"/>
        </w:rPr>
        <w:t>-</w:t>
      </w:r>
      <w:r w:rsidR="00536C3E" w:rsidRPr="00D01484">
        <w:rPr>
          <w:rFonts w:ascii="Times New Roman" w:hAnsi="Times New Roman"/>
          <w:lang w:val="es-ES_tradnl"/>
        </w:rPr>
        <w:t xml:space="preserve"> estarse </w:t>
      </w:r>
      <w:r w:rsidR="00A467D5" w:rsidRPr="00D01484">
        <w:rPr>
          <w:rFonts w:ascii="Times New Roman" w:hAnsi="Times New Roman"/>
          <w:lang w:val="es-ES_tradnl"/>
        </w:rPr>
        <w:t>sometiendo</w:t>
      </w:r>
      <w:r w:rsidR="00536C3E" w:rsidRPr="00D01484">
        <w:rPr>
          <w:rFonts w:ascii="Times New Roman" w:hAnsi="Times New Roman"/>
          <w:lang w:val="es-ES_tradnl"/>
        </w:rPr>
        <w:t xml:space="preserve"> voluntariamente a un sistema de fiscalización mensual, anual y extraordinaria de su comportamiento económico, de su rentabilidad; así como la insatisfacción o incomodidad resentida por el empresario al pagar tributos altos, como el Impuesto General a las Ventas, el impuesto a la Renta, los trámites y costos para la licencia de funcionamiento, los permisos especiales de los sectores especializados para la producción y/o comercialización, hacen previsible que se tienda a evitar la formalización de las empresas y «operar» en mayor tiempo posible</w:t>
      </w:r>
      <w:r w:rsidR="00AB5DAA" w:rsidRPr="00D01484">
        <w:rPr>
          <w:rFonts w:ascii="Times New Roman" w:hAnsi="Times New Roman"/>
          <w:lang w:val="es-ES_tradnl"/>
        </w:rPr>
        <w:t xml:space="preserve"> dentro de los márgenes de la informalidad, que les da el «beneficio» de no ser controlados o que les «resten sus ganancias». Las empresas al encontrarse con tantos trámites y costos, que pueden ser manejados por una adecuada política fiscal, tienden a percibir que dentro de la formalidad no hay una real «libertad de empresa», y que el sistema no sólo no promueve la formalización de las empresas, sino se convierte en el gran «obstruccionista», y «parasitario» mecanismo de subordinación.</w:t>
      </w:r>
    </w:p>
    <w:p w14:paraId="07D1FD28" w14:textId="77777777" w:rsidR="00DC5D09" w:rsidRPr="00D01484" w:rsidRDefault="00DC5D09" w:rsidP="006425DC">
      <w:pPr>
        <w:spacing w:line="360" w:lineRule="auto"/>
        <w:jc w:val="both"/>
        <w:rPr>
          <w:rFonts w:ascii="Times New Roman" w:hAnsi="Times New Roman"/>
          <w:lang w:val="es-ES_tradnl"/>
        </w:rPr>
      </w:pPr>
    </w:p>
    <w:p w14:paraId="09EE8407" w14:textId="77777777" w:rsidR="00B164AF" w:rsidRPr="00D01484" w:rsidRDefault="00B164AF" w:rsidP="006425DC">
      <w:pPr>
        <w:pStyle w:val="Ttulo1"/>
        <w:spacing w:before="0" w:after="0" w:line="360" w:lineRule="auto"/>
        <w:rPr>
          <w:rFonts w:ascii="Times New Roman" w:hAnsi="Times New Roman"/>
          <w:sz w:val="24"/>
          <w:szCs w:val="24"/>
          <w:lang w:val="es-ES_tradnl"/>
        </w:rPr>
      </w:pPr>
      <w:bookmarkStart w:id="5" w:name="_Toc381010896"/>
      <w:r w:rsidRPr="00D01484">
        <w:rPr>
          <w:rFonts w:ascii="Times New Roman" w:hAnsi="Times New Roman"/>
          <w:sz w:val="24"/>
          <w:szCs w:val="24"/>
          <w:lang w:val="es-ES_tradnl"/>
        </w:rPr>
        <w:t>TÍTULO II: EL MARCO TEÓRICO:</w:t>
      </w:r>
      <w:bookmarkEnd w:id="5"/>
    </w:p>
    <w:p w14:paraId="1E4BB778" w14:textId="77777777" w:rsidR="00B164AF" w:rsidRPr="00D01484" w:rsidRDefault="00B164AF" w:rsidP="006425DC">
      <w:pPr>
        <w:spacing w:line="360" w:lineRule="auto"/>
        <w:ind w:left="708"/>
        <w:rPr>
          <w:rFonts w:ascii="Times New Roman" w:hAnsi="Times New Roman"/>
          <w:lang w:val="es-ES_tradnl"/>
        </w:rPr>
      </w:pPr>
    </w:p>
    <w:p w14:paraId="3C8E9CC5" w14:textId="5B40B52D" w:rsidR="00B164AF" w:rsidRPr="00D01484" w:rsidRDefault="00B164AF" w:rsidP="006425DC">
      <w:pPr>
        <w:pStyle w:val="Sangra3detdecuerpo"/>
        <w:spacing w:after="0" w:line="360" w:lineRule="auto"/>
        <w:ind w:left="0"/>
        <w:jc w:val="both"/>
        <w:rPr>
          <w:rFonts w:ascii="Times New Roman" w:hAnsi="Times New Roman"/>
          <w:sz w:val="24"/>
          <w:szCs w:val="24"/>
          <w:lang w:val="es-ES_tradnl"/>
        </w:rPr>
      </w:pPr>
      <w:r w:rsidRPr="00D01484">
        <w:rPr>
          <w:rFonts w:ascii="Times New Roman" w:hAnsi="Times New Roman"/>
          <w:sz w:val="24"/>
          <w:szCs w:val="24"/>
          <w:lang w:val="es-ES_tradnl"/>
        </w:rPr>
        <w:t>Para darnos una idea panorámica sobre el fenómeno investigado, hemos hecho un análisis referencial sobre todo el marco jurídico, que pretende, antes que demostrar una teoría, darnos el marge</w:t>
      </w:r>
      <w:r w:rsidR="00DF4BDC" w:rsidRPr="00D01484">
        <w:rPr>
          <w:rFonts w:ascii="Times New Roman" w:hAnsi="Times New Roman"/>
          <w:sz w:val="24"/>
          <w:szCs w:val="24"/>
          <w:lang w:val="es-ES_tradnl"/>
        </w:rPr>
        <w:t>n de lo que se entiende por el d</w:t>
      </w:r>
      <w:r w:rsidRPr="00D01484">
        <w:rPr>
          <w:rFonts w:ascii="Times New Roman" w:hAnsi="Times New Roman"/>
          <w:sz w:val="24"/>
          <w:szCs w:val="24"/>
          <w:lang w:val="es-ES_tradnl"/>
        </w:rPr>
        <w:t xml:space="preserve">erecho en general, y luego dividirlo en las ramas del derecho. Tratamos desde la evolución del concepto de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la </w:t>
      </w:r>
      <w:r w:rsidR="00DF4BDC" w:rsidRPr="00D01484">
        <w:rPr>
          <w:rFonts w:ascii="Times New Roman" w:hAnsi="Times New Roman"/>
          <w:sz w:val="24"/>
          <w:szCs w:val="24"/>
          <w:lang w:val="es-ES_tradnl"/>
        </w:rPr>
        <w:t>t</w:t>
      </w:r>
      <w:r w:rsidRPr="00D01484">
        <w:rPr>
          <w:rFonts w:ascii="Times New Roman" w:hAnsi="Times New Roman"/>
          <w:sz w:val="24"/>
          <w:szCs w:val="24"/>
          <w:lang w:val="es-ES_tradnl"/>
        </w:rPr>
        <w:t xml:space="preserve">eoría </w:t>
      </w:r>
      <w:r w:rsidR="00DF4BDC" w:rsidRPr="00D01484">
        <w:rPr>
          <w:rFonts w:ascii="Times New Roman" w:hAnsi="Times New Roman"/>
          <w:sz w:val="24"/>
          <w:szCs w:val="24"/>
          <w:lang w:val="es-ES_tradnl"/>
        </w:rPr>
        <w:t>k</w:t>
      </w:r>
      <w:r w:rsidRPr="00D01484">
        <w:rPr>
          <w:rFonts w:ascii="Times New Roman" w:hAnsi="Times New Roman"/>
          <w:sz w:val="24"/>
          <w:szCs w:val="24"/>
          <w:lang w:val="es-ES_tradnl"/>
        </w:rPr>
        <w:t xml:space="preserve">elseniana y sus famosos principios de causalidad e imputación. Luego sobre el concepto de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dado por juristas y filósofos como Edgar Bodenheimer, asimismo diferentes especulaciones sobre el sentido del concepto derecho; la etimología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las corrientes doctrinales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como el </w:t>
      </w:r>
      <w:r w:rsidR="00DF4BDC" w:rsidRPr="00D01484">
        <w:rPr>
          <w:rFonts w:ascii="Times New Roman" w:hAnsi="Times New Roman"/>
          <w:sz w:val="24"/>
          <w:szCs w:val="24"/>
          <w:lang w:val="es-ES_tradnl"/>
        </w:rPr>
        <w:t>i</w:t>
      </w:r>
      <w:r w:rsidRPr="00D01484">
        <w:rPr>
          <w:rFonts w:ascii="Times New Roman" w:hAnsi="Times New Roman"/>
          <w:sz w:val="24"/>
          <w:szCs w:val="24"/>
          <w:lang w:val="es-ES_tradnl"/>
        </w:rPr>
        <w:t xml:space="preserve">usnaturalismo, </w:t>
      </w:r>
      <w:r w:rsidR="00DF4BDC" w:rsidRPr="00D01484">
        <w:rPr>
          <w:rFonts w:ascii="Times New Roman" w:hAnsi="Times New Roman"/>
          <w:sz w:val="24"/>
          <w:szCs w:val="24"/>
          <w:lang w:val="es-ES_tradnl"/>
        </w:rPr>
        <w:t>p</w:t>
      </w:r>
      <w:r w:rsidR="00A467D5" w:rsidRPr="00D01484">
        <w:rPr>
          <w:rFonts w:ascii="Times New Roman" w:hAnsi="Times New Roman"/>
          <w:sz w:val="24"/>
          <w:szCs w:val="24"/>
          <w:lang w:val="es-ES_tradnl"/>
        </w:rPr>
        <w:t>ositivismo</w:t>
      </w:r>
      <w:r w:rsidRPr="00D01484">
        <w:rPr>
          <w:rFonts w:ascii="Times New Roman" w:hAnsi="Times New Roman"/>
          <w:sz w:val="24"/>
          <w:szCs w:val="24"/>
          <w:lang w:val="es-ES_tradnl"/>
        </w:rPr>
        <w:t xml:space="preserve">, etc. Tratamos además, sobre los </w:t>
      </w:r>
      <w:r w:rsidR="00DF4BDC" w:rsidRPr="00D01484">
        <w:rPr>
          <w:rFonts w:ascii="Times New Roman" w:hAnsi="Times New Roman"/>
          <w:sz w:val="24"/>
          <w:szCs w:val="24"/>
          <w:lang w:val="es-ES_tradnl"/>
        </w:rPr>
        <w:lastRenderedPageBreak/>
        <w:t>t</w:t>
      </w:r>
      <w:r w:rsidRPr="00D01484">
        <w:rPr>
          <w:rFonts w:ascii="Times New Roman" w:hAnsi="Times New Roman"/>
          <w:sz w:val="24"/>
          <w:szCs w:val="24"/>
          <w:lang w:val="es-ES_tradnl"/>
        </w:rPr>
        <w:t xml:space="preserve">ipos de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w:t>
      </w:r>
      <w:r w:rsidR="00DF4BDC" w:rsidRPr="00D01484">
        <w:rPr>
          <w:rFonts w:ascii="Times New Roman" w:hAnsi="Times New Roman"/>
          <w:sz w:val="24"/>
          <w:szCs w:val="24"/>
          <w:lang w:val="es-ES_tradnl"/>
        </w:rPr>
        <w:t>o</w:t>
      </w:r>
      <w:r w:rsidRPr="00D01484">
        <w:rPr>
          <w:rFonts w:ascii="Times New Roman" w:hAnsi="Times New Roman"/>
          <w:sz w:val="24"/>
          <w:szCs w:val="24"/>
          <w:lang w:val="es-ES_tradnl"/>
        </w:rPr>
        <w:t xml:space="preserve">bjetivo, 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w:t>
      </w:r>
      <w:r w:rsidR="00DF4BDC" w:rsidRPr="00D01484">
        <w:rPr>
          <w:rFonts w:ascii="Times New Roman" w:hAnsi="Times New Roman"/>
          <w:sz w:val="24"/>
          <w:szCs w:val="24"/>
          <w:lang w:val="es-ES_tradnl"/>
        </w:rPr>
        <w:t>s</w:t>
      </w:r>
      <w:r w:rsidRPr="00D01484">
        <w:rPr>
          <w:rFonts w:ascii="Times New Roman" w:hAnsi="Times New Roman"/>
          <w:sz w:val="24"/>
          <w:szCs w:val="24"/>
          <w:lang w:val="es-ES_tradnl"/>
        </w:rPr>
        <w:t xml:space="preserve">ubjetivo, la </w:t>
      </w:r>
      <w:r w:rsidR="00DF4BDC" w:rsidRPr="00D01484">
        <w:rPr>
          <w:rFonts w:ascii="Times New Roman" w:hAnsi="Times New Roman"/>
          <w:sz w:val="24"/>
          <w:szCs w:val="24"/>
          <w:lang w:val="es-ES_tradnl"/>
        </w:rPr>
        <w:t>c</w:t>
      </w:r>
      <w:r w:rsidRPr="00D01484">
        <w:rPr>
          <w:rFonts w:ascii="Times New Roman" w:hAnsi="Times New Roman"/>
          <w:sz w:val="24"/>
          <w:szCs w:val="24"/>
          <w:lang w:val="es-ES_tradnl"/>
        </w:rPr>
        <w:t xml:space="preserve">lasificación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la </w:t>
      </w:r>
      <w:r w:rsidR="00DF4BDC" w:rsidRPr="00D01484">
        <w:rPr>
          <w:rFonts w:ascii="Times New Roman" w:hAnsi="Times New Roman"/>
          <w:sz w:val="24"/>
          <w:szCs w:val="24"/>
          <w:lang w:val="es-ES_tradnl"/>
        </w:rPr>
        <w:t>a</w:t>
      </w:r>
      <w:r w:rsidRPr="00D01484">
        <w:rPr>
          <w:rFonts w:ascii="Times New Roman" w:hAnsi="Times New Roman"/>
          <w:sz w:val="24"/>
          <w:szCs w:val="24"/>
          <w:lang w:val="es-ES_tradnl"/>
        </w:rPr>
        <w:t xml:space="preserve">plicación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w:t>
      </w:r>
      <w:r w:rsidR="00DF4BDC" w:rsidRPr="00D01484">
        <w:rPr>
          <w:rFonts w:ascii="Times New Roman" w:hAnsi="Times New Roman"/>
          <w:sz w:val="24"/>
          <w:szCs w:val="24"/>
          <w:lang w:val="es-ES_tradnl"/>
        </w:rPr>
        <w:t>l</w:t>
      </w:r>
      <w:r w:rsidRPr="00D01484">
        <w:rPr>
          <w:rFonts w:ascii="Times New Roman" w:hAnsi="Times New Roman"/>
          <w:sz w:val="24"/>
          <w:szCs w:val="24"/>
          <w:lang w:val="es-ES_tradnl"/>
        </w:rPr>
        <w:t xml:space="preserve">egitimidad y </w:t>
      </w:r>
      <w:r w:rsidR="00DF4BDC" w:rsidRPr="00D01484">
        <w:rPr>
          <w:rFonts w:ascii="Times New Roman" w:hAnsi="Times New Roman"/>
          <w:sz w:val="24"/>
          <w:szCs w:val="24"/>
          <w:lang w:val="es-ES_tradnl"/>
        </w:rPr>
        <w:t>v</w:t>
      </w:r>
      <w:r w:rsidRPr="00D01484">
        <w:rPr>
          <w:rFonts w:ascii="Times New Roman" w:hAnsi="Times New Roman"/>
          <w:sz w:val="24"/>
          <w:szCs w:val="24"/>
          <w:lang w:val="es-ES_tradnl"/>
        </w:rPr>
        <w:t xml:space="preserve">alidez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y </w:t>
      </w:r>
      <w:r w:rsidR="00DF4BDC" w:rsidRPr="00D01484">
        <w:rPr>
          <w:rFonts w:ascii="Times New Roman" w:hAnsi="Times New Roman"/>
          <w:sz w:val="24"/>
          <w:szCs w:val="24"/>
          <w:lang w:val="es-ES_tradnl"/>
        </w:rPr>
        <w:t>l</w:t>
      </w:r>
      <w:r w:rsidRPr="00D01484">
        <w:rPr>
          <w:rFonts w:ascii="Times New Roman" w:hAnsi="Times New Roman"/>
          <w:sz w:val="24"/>
          <w:szCs w:val="24"/>
          <w:lang w:val="es-ES_tradnl"/>
        </w:rPr>
        <w:t xml:space="preserve">ibertad,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y </w:t>
      </w:r>
      <w:r w:rsidR="00DF4BDC" w:rsidRPr="00D01484">
        <w:rPr>
          <w:rFonts w:ascii="Times New Roman" w:hAnsi="Times New Roman"/>
          <w:sz w:val="24"/>
          <w:szCs w:val="24"/>
          <w:lang w:val="es-ES_tradnl"/>
        </w:rPr>
        <w:t>c</w:t>
      </w:r>
      <w:r w:rsidRPr="00D01484">
        <w:rPr>
          <w:rFonts w:ascii="Times New Roman" w:hAnsi="Times New Roman"/>
          <w:sz w:val="24"/>
          <w:szCs w:val="24"/>
          <w:lang w:val="es-ES_tradnl"/>
        </w:rPr>
        <w:t xml:space="preserve">odificación. Más adelante tratamos temas como la </w:t>
      </w:r>
      <w:r w:rsidR="00DF4BDC" w:rsidRPr="00D01484">
        <w:rPr>
          <w:rFonts w:ascii="Times New Roman" w:hAnsi="Times New Roman"/>
          <w:sz w:val="24"/>
          <w:szCs w:val="24"/>
          <w:lang w:val="es-ES_tradnl"/>
        </w:rPr>
        <w:t>n</w:t>
      </w:r>
      <w:r w:rsidRPr="00D01484">
        <w:rPr>
          <w:rFonts w:ascii="Times New Roman" w:hAnsi="Times New Roman"/>
          <w:sz w:val="24"/>
          <w:szCs w:val="24"/>
          <w:lang w:val="es-ES_tradnl"/>
        </w:rPr>
        <w:t xml:space="preserve">orma </w:t>
      </w:r>
      <w:r w:rsidR="00DF4BDC" w:rsidRPr="00D01484">
        <w:rPr>
          <w:rFonts w:ascii="Times New Roman" w:hAnsi="Times New Roman"/>
          <w:sz w:val="24"/>
          <w:szCs w:val="24"/>
          <w:lang w:val="es-ES_tradnl"/>
        </w:rPr>
        <w:t>j</w:t>
      </w:r>
      <w:r w:rsidRPr="00D01484">
        <w:rPr>
          <w:rFonts w:ascii="Times New Roman" w:hAnsi="Times New Roman"/>
          <w:sz w:val="24"/>
          <w:szCs w:val="24"/>
          <w:lang w:val="es-ES_tradnl"/>
        </w:rPr>
        <w:t xml:space="preserve">urídica, su estructura, el </w:t>
      </w:r>
      <w:r w:rsidR="00DF4BDC" w:rsidRPr="00D01484">
        <w:rPr>
          <w:rFonts w:ascii="Times New Roman" w:hAnsi="Times New Roman"/>
          <w:sz w:val="24"/>
          <w:szCs w:val="24"/>
          <w:lang w:val="es-ES_tradnl"/>
        </w:rPr>
        <w:t>h</w:t>
      </w:r>
      <w:r w:rsidRPr="00D01484">
        <w:rPr>
          <w:rFonts w:ascii="Times New Roman" w:hAnsi="Times New Roman"/>
          <w:sz w:val="24"/>
          <w:szCs w:val="24"/>
          <w:lang w:val="es-ES_tradnl"/>
        </w:rPr>
        <w:t xml:space="preserve">echo </w:t>
      </w:r>
      <w:r w:rsidR="00DF4BDC" w:rsidRPr="00D01484">
        <w:rPr>
          <w:rFonts w:ascii="Times New Roman" w:hAnsi="Times New Roman"/>
          <w:sz w:val="24"/>
          <w:szCs w:val="24"/>
          <w:lang w:val="es-ES_tradnl"/>
        </w:rPr>
        <w:t>j</w:t>
      </w:r>
      <w:r w:rsidRPr="00D01484">
        <w:rPr>
          <w:rFonts w:ascii="Times New Roman" w:hAnsi="Times New Roman"/>
          <w:sz w:val="24"/>
          <w:szCs w:val="24"/>
          <w:lang w:val="es-ES_tradnl"/>
        </w:rPr>
        <w:t xml:space="preserve">urídico, la </w:t>
      </w:r>
      <w:r w:rsidR="00DF4BDC" w:rsidRPr="00D01484">
        <w:rPr>
          <w:rFonts w:ascii="Times New Roman" w:hAnsi="Times New Roman"/>
          <w:sz w:val="24"/>
          <w:szCs w:val="24"/>
          <w:lang w:val="es-ES_tradnl"/>
        </w:rPr>
        <w:t>c</w:t>
      </w:r>
      <w:r w:rsidRPr="00D01484">
        <w:rPr>
          <w:rFonts w:ascii="Times New Roman" w:hAnsi="Times New Roman"/>
          <w:sz w:val="24"/>
          <w:szCs w:val="24"/>
          <w:lang w:val="es-ES_tradnl"/>
        </w:rPr>
        <w:t xml:space="preserve">ostumbre y 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los </w:t>
      </w:r>
      <w:r w:rsidR="00DF4BDC" w:rsidRPr="00D01484">
        <w:rPr>
          <w:rFonts w:ascii="Times New Roman" w:hAnsi="Times New Roman"/>
          <w:sz w:val="24"/>
          <w:szCs w:val="24"/>
          <w:lang w:val="es-ES_tradnl"/>
        </w:rPr>
        <w:t>f</w:t>
      </w:r>
      <w:r w:rsidRPr="00D01484">
        <w:rPr>
          <w:rFonts w:ascii="Times New Roman" w:hAnsi="Times New Roman"/>
          <w:sz w:val="24"/>
          <w:szCs w:val="24"/>
          <w:lang w:val="es-ES_tradnl"/>
        </w:rPr>
        <w:t xml:space="preserve">ines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la </w:t>
      </w:r>
      <w:r w:rsidR="00DF4BDC" w:rsidRPr="00D01484">
        <w:rPr>
          <w:rFonts w:ascii="Times New Roman" w:hAnsi="Times New Roman"/>
          <w:sz w:val="24"/>
          <w:szCs w:val="24"/>
          <w:lang w:val="es-ES_tradnl"/>
        </w:rPr>
        <w:t>s</w:t>
      </w:r>
      <w:r w:rsidRPr="00D01484">
        <w:rPr>
          <w:rFonts w:ascii="Times New Roman" w:hAnsi="Times New Roman"/>
          <w:sz w:val="24"/>
          <w:szCs w:val="24"/>
          <w:lang w:val="es-ES_tradnl"/>
        </w:rPr>
        <w:t xml:space="preserve">eguridad </w:t>
      </w:r>
      <w:r w:rsidR="00DF4BDC" w:rsidRPr="00D01484">
        <w:rPr>
          <w:rFonts w:ascii="Times New Roman" w:hAnsi="Times New Roman"/>
          <w:sz w:val="24"/>
          <w:szCs w:val="24"/>
          <w:lang w:val="es-ES_tradnl"/>
        </w:rPr>
        <w:t>j</w:t>
      </w:r>
      <w:r w:rsidRPr="00D01484">
        <w:rPr>
          <w:rFonts w:ascii="Times New Roman" w:hAnsi="Times New Roman"/>
          <w:sz w:val="24"/>
          <w:szCs w:val="24"/>
          <w:lang w:val="es-ES_tradnl"/>
        </w:rPr>
        <w:t xml:space="preserve">urídica, las </w:t>
      </w:r>
      <w:r w:rsidR="00DF4BDC" w:rsidRPr="00D01484">
        <w:rPr>
          <w:rFonts w:ascii="Times New Roman" w:hAnsi="Times New Roman"/>
          <w:sz w:val="24"/>
          <w:szCs w:val="24"/>
          <w:lang w:val="es-ES_tradnl"/>
        </w:rPr>
        <w:t>f</w:t>
      </w:r>
      <w:r w:rsidRPr="00D01484">
        <w:rPr>
          <w:rFonts w:ascii="Times New Roman" w:hAnsi="Times New Roman"/>
          <w:sz w:val="24"/>
          <w:szCs w:val="24"/>
          <w:lang w:val="es-ES_tradnl"/>
        </w:rPr>
        <w:t xml:space="preserve">uentes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w:t>
      </w:r>
      <w:r w:rsidR="00DF4BDC" w:rsidRPr="00D01484">
        <w:rPr>
          <w:rFonts w:ascii="Times New Roman" w:hAnsi="Times New Roman"/>
          <w:sz w:val="24"/>
          <w:szCs w:val="24"/>
          <w:lang w:val="es-ES_tradnl"/>
        </w:rPr>
        <w:t xml:space="preserve">También </w:t>
      </w:r>
      <w:r w:rsidRPr="00D01484">
        <w:rPr>
          <w:rFonts w:ascii="Times New Roman" w:hAnsi="Times New Roman"/>
          <w:sz w:val="24"/>
          <w:szCs w:val="24"/>
          <w:lang w:val="es-ES_tradnl"/>
        </w:rPr>
        <w:t xml:space="preserve">tratamos sobre el Estado, su concepto, el Estado en su contenido orgánico, la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ivisión clásica del Estado, los </w:t>
      </w:r>
      <w:r w:rsidR="00DF4BDC" w:rsidRPr="00D01484">
        <w:rPr>
          <w:rFonts w:ascii="Times New Roman" w:hAnsi="Times New Roman"/>
          <w:sz w:val="24"/>
          <w:szCs w:val="24"/>
          <w:lang w:val="es-ES_tradnl"/>
        </w:rPr>
        <w:t>o</w:t>
      </w:r>
      <w:r w:rsidRPr="00D01484">
        <w:rPr>
          <w:rFonts w:ascii="Times New Roman" w:hAnsi="Times New Roman"/>
          <w:sz w:val="24"/>
          <w:szCs w:val="24"/>
          <w:lang w:val="es-ES_tradnl"/>
        </w:rPr>
        <w:t xml:space="preserve">rganismos </w:t>
      </w:r>
      <w:r w:rsidR="00DF4BDC" w:rsidRPr="00D01484">
        <w:rPr>
          <w:rFonts w:ascii="Times New Roman" w:hAnsi="Times New Roman"/>
          <w:sz w:val="24"/>
          <w:szCs w:val="24"/>
          <w:lang w:val="es-ES_tradnl"/>
        </w:rPr>
        <w:t>c</w:t>
      </w:r>
      <w:r w:rsidRPr="00D01484">
        <w:rPr>
          <w:rFonts w:ascii="Times New Roman" w:hAnsi="Times New Roman"/>
          <w:sz w:val="24"/>
          <w:szCs w:val="24"/>
          <w:lang w:val="es-ES_tradnl"/>
        </w:rPr>
        <w:t xml:space="preserve">onstitucionales con funciones específicas, la </w:t>
      </w:r>
      <w:r w:rsidR="00DF4BDC" w:rsidRPr="00D01484">
        <w:rPr>
          <w:rFonts w:ascii="Times New Roman" w:hAnsi="Times New Roman"/>
          <w:sz w:val="24"/>
          <w:szCs w:val="24"/>
          <w:lang w:val="es-ES_tradnl"/>
        </w:rPr>
        <w:t>a</w:t>
      </w:r>
      <w:r w:rsidRPr="00D01484">
        <w:rPr>
          <w:rFonts w:ascii="Times New Roman" w:hAnsi="Times New Roman"/>
          <w:sz w:val="24"/>
          <w:szCs w:val="24"/>
          <w:lang w:val="es-ES_tradnl"/>
        </w:rPr>
        <w:t xml:space="preserve">dministración </w:t>
      </w:r>
      <w:r w:rsidR="00DF4BDC" w:rsidRPr="00D01484">
        <w:rPr>
          <w:rFonts w:ascii="Times New Roman" w:hAnsi="Times New Roman"/>
          <w:sz w:val="24"/>
          <w:szCs w:val="24"/>
          <w:lang w:val="es-ES_tradnl"/>
        </w:rPr>
        <w:t>p</w:t>
      </w:r>
      <w:r w:rsidRPr="00D01484">
        <w:rPr>
          <w:rFonts w:ascii="Times New Roman" w:hAnsi="Times New Roman"/>
          <w:sz w:val="24"/>
          <w:szCs w:val="24"/>
          <w:lang w:val="es-ES_tradnl"/>
        </w:rPr>
        <w:t xml:space="preserve">ública. Luego pasamos una breve revisión a las ramas del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 xml:space="preserve">erecho, desde el </w:t>
      </w:r>
      <w:r w:rsidR="00DF4BDC" w:rsidRPr="00D01484">
        <w:rPr>
          <w:rFonts w:ascii="Times New Roman" w:hAnsi="Times New Roman"/>
          <w:sz w:val="24"/>
          <w:szCs w:val="24"/>
          <w:lang w:val="es-ES_tradnl"/>
        </w:rPr>
        <w:t>D</w:t>
      </w:r>
      <w:r w:rsidRPr="00D01484">
        <w:rPr>
          <w:rFonts w:ascii="Times New Roman" w:hAnsi="Times New Roman"/>
          <w:sz w:val="24"/>
          <w:szCs w:val="24"/>
          <w:lang w:val="es-ES_tradnl"/>
        </w:rPr>
        <w:t>erecho Constitucional, el Derecho Civil, el Derecho Penal, el Derecho Tributario, que trabajamos con mayor énfasi</w:t>
      </w:r>
      <w:r w:rsidR="00DF4BDC" w:rsidRPr="00D01484">
        <w:rPr>
          <w:rFonts w:ascii="Times New Roman" w:hAnsi="Times New Roman"/>
          <w:sz w:val="24"/>
          <w:szCs w:val="24"/>
          <w:lang w:val="es-ES_tradnl"/>
        </w:rPr>
        <w:t>s por el problema que se enfoca;</w:t>
      </w:r>
      <w:r w:rsidRPr="00D01484">
        <w:rPr>
          <w:rFonts w:ascii="Times New Roman" w:hAnsi="Times New Roman"/>
          <w:sz w:val="24"/>
          <w:szCs w:val="24"/>
          <w:lang w:val="es-ES_tradnl"/>
        </w:rPr>
        <w:t xml:space="preserve"> y terminamos con el Derecho Empresarial, en donde se destacan los tipos de empresa, su organización jurídica, su clasificación, los órganos de las empresas</w:t>
      </w:r>
      <w:r w:rsidR="00DF4BDC"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w:t>
      </w:r>
    </w:p>
    <w:p w14:paraId="34F17916" w14:textId="77777777" w:rsidR="001469B0" w:rsidRPr="00D01484" w:rsidRDefault="001469B0" w:rsidP="006425DC">
      <w:pPr>
        <w:pStyle w:val="Sangra3detdecuerpo"/>
        <w:spacing w:after="0" w:line="360" w:lineRule="auto"/>
        <w:ind w:left="0"/>
        <w:jc w:val="both"/>
        <w:rPr>
          <w:rFonts w:ascii="Times New Roman" w:hAnsi="Times New Roman"/>
          <w:sz w:val="24"/>
          <w:szCs w:val="24"/>
          <w:lang w:val="es-ES_tradnl"/>
        </w:rPr>
      </w:pPr>
    </w:p>
    <w:p w14:paraId="46211106" w14:textId="4351BAB7" w:rsidR="00B164AF" w:rsidRPr="00D01484" w:rsidRDefault="00B164AF" w:rsidP="006425DC">
      <w:pPr>
        <w:pStyle w:val="Ttulo1"/>
        <w:spacing w:before="0" w:after="0" w:line="360" w:lineRule="auto"/>
        <w:jc w:val="both"/>
        <w:rPr>
          <w:rFonts w:ascii="Times New Roman" w:hAnsi="Times New Roman"/>
          <w:sz w:val="24"/>
          <w:szCs w:val="24"/>
          <w:lang w:val="es-ES_tradnl"/>
        </w:rPr>
      </w:pPr>
      <w:bookmarkStart w:id="6" w:name="_Toc381010897"/>
      <w:r w:rsidRPr="00D01484">
        <w:rPr>
          <w:rFonts w:ascii="Times New Roman" w:hAnsi="Times New Roman"/>
          <w:sz w:val="24"/>
          <w:szCs w:val="24"/>
          <w:lang w:val="es-ES_tradnl"/>
        </w:rPr>
        <w:t xml:space="preserve">TÍTULO III: </w:t>
      </w:r>
      <w:r w:rsidR="00A467D5" w:rsidRPr="00D01484">
        <w:rPr>
          <w:rFonts w:ascii="Times New Roman" w:hAnsi="Times New Roman"/>
          <w:sz w:val="24"/>
          <w:szCs w:val="24"/>
          <w:lang w:val="es-ES_tradnl"/>
        </w:rPr>
        <w:t>CONTRASTACIÓN</w:t>
      </w:r>
      <w:r w:rsidRPr="00D01484">
        <w:rPr>
          <w:rFonts w:ascii="Times New Roman" w:hAnsi="Times New Roman"/>
          <w:sz w:val="24"/>
          <w:szCs w:val="24"/>
          <w:lang w:val="es-ES_tradnl"/>
        </w:rPr>
        <w:t xml:space="preserve"> Y ANÁLISIS DE LAS HIPÓTESIS, VARIABLES, INDICADORES:</w:t>
      </w:r>
      <w:bookmarkEnd w:id="6"/>
    </w:p>
    <w:p w14:paraId="7D96FCC0" w14:textId="77777777" w:rsidR="00B164AF" w:rsidRPr="00D01484" w:rsidRDefault="00B164AF" w:rsidP="006425DC">
      <w:pPr>
        <w:spacing w:line="360" w:lineRule="auto"/>
        <w:ind w:left="708"/>
        <w:rPr>
          <w:rFonts w:ascii="Times New Roman" w:hAnsi="Times New Roman"/>
          <w:lang w:val="es-ES_tradnl"/>
        </w:rPr>
      </w:pPr>
    </w:p>
    <w:p w14:paraId="246B4F55" w14:textId="6840E1E4"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 xml:space="preserve">Siendo nuestra hipótesis que </w:t>
      </w:r>
      <w:r w:rsidR="00702561" w:rsidRPr="00D01484">
        <w:rPr>
          <w:rFonts w:ascii="Times New Roman" w:hAnsi="Times New Roman"/>
          <w:lang w:val="es-ES_tradnl"/>
        </w:rPr>
        <w:t>“</w:t>
      </w:r>
      <w:r w:rsidRPr="00D01484">
        <w:rPr>
          <w:rFonts w:ascii="Times New Roman" w:hAnsi="Times New Roman"/>
          <w:lang w:val="es-ES_tradnl"/>
        </w:rPr>
        <w:t>la inadecuada política fiscal viola el d</w:t>
      </w:r>
      <w:r w:rsidR="00702561" w:rsidRPr="00D01484">
        <w:rPr>
          <w:rFonts w:ascii="Times New Roman" w:hAnsi="Times New Roman"/>
          <w:lang w:val="es-ES_tradnl"/>
        </w:rPr>
        <w:t>erecho a la libertad de empresa”, hemos propuesto</w:t>
      </w:r>
      <w:r w:rsidRPr="00D01484">
        <w:rPr>
          <w:rFonts w:ascii="Times New Roman" w:hAnsi="Times New Roman"/>
          <w:lang w:val="es-ES_tradnl"/>
        </w:rPr>
        <w:t xml:space="preserve"> un título </w:t>
      </w:r>
      <w:r w:rsidR="000F20CB" w:rsidRPr="00D01484">
        <w:rPr>
          <w:rFonts w:ascii="Times New Roman" w:hAnsi="Times New Roman"/>
          <w:lang w:val="es-ES_tradnl"/>
        </w:rPr>
        <w:t>denominado «</w:t>
      </w:r>
      <w:r w:rsidRPr="00D01484">
        <w:rPr>
          <w:rFonts w:ascii="Times New Roman" w:hAnsi="Times New Roman"/>
          <w:lang w:val="es-ES_tradnl"/>
        </w:rPr>
        <w:t xml:space="preserve">Análisis y contrastación de las </w:t>
      </w:r>
      <w:r w:rsidR="0097301C" w:rsidRPr="00D01484">
        <w:rPr>
          <w:rFonts w:ascii="Times New Roman" w:hAnsi="Times New Roman"/>
          <w:lang w:val="es-ES_tradnl"/>
        </w:rPr>
        <w:t>h</w:t>
      </w:r>
      <w:r w:rsidRPr="00D01484">
        <w:rPr>
          <w:rFonts w:ascii="Times New Roman" w:hAnsi="Times New Roman"/>
          <w:lang w:val="es-ES_tradnl"/>
        </w:rPr>
        <w:t>ip</w:t>
      </w:r>
      <w:r w:rsidR="00702561" w:rsidRPr="00D01484">
        <w:rPr>
          <w:rFonts w:ascii="Times New Roman" w:hAnsi="Times New Roman"/>
          <w:lang w:val="es-ES_tradnl"/>
        </w:rPr>
        <w:t xml:space="preserve">ótesis, </w:t>
      </w:r>
      <w:r w:rsidR="0097301C" w:rsidRPr="00D01484">
        <w:rPr>
          <w:rFonts w:ascii="Times New Roman" w:hAnsi="Times New Roman"/>
          <w:lang w:val="es-ES_tradnl"/>
        </w:rPr>
        <w:t>v</w:t>
      </w:r>
      <w:r w:rsidR="00702561" w:rsidRPr="00D01484">
        <w:rPr>
          <w:rFonts w:ascii="Times New Roman" w:hAnsi="Times New Roman"/>
          <w:lang w:val="es-ES_tradnl"/>
        </w:rPr>
        <w:t xml:space="preserve">ariables e </w:t>
      </w:r>
      <w:r w:rsidR="0097301C" w:rsidRPr="00D01484">
        <w:rPr>
          <w:rFonts w:ascii="Times New Roman" w:hAnsi="Times New Roman"/>
          <w:lang w:val="es-ES_tradnl"/>
        </w:rPr>
        <w:t>i</w:t>
      </w:r>
      <w:r w:rsidR="00702561" w:rsidRPr="00D01484">
        <w:rPr>
          <w:rFonts w:ascii="Times New Roman" w:hAnsi="Times New Roman"/>
          <w:lang w:val="es-ES_tradnl"/>
        </w:rPr>
        <w:t>ndicadores</w:t>
      </w:r>
      <w:r w:rsidR="000F20CB" w:rsidRPr="00D01484">
        <w:rPr>
          <w:rFonts w:ascii="Times New Roman" w:hAnsi="Times New Roman"/>
          <w:lang w:val="es-ES_tradnl"/>
        </w:rPr>
        <w:t>»</w:t>
      </w:r>
      <w:r w:rsidR="00702561" w:rsidRPr="00D01484">
        <w:rPr>
          <w:rFonts w:ascii="Times New Roman" w:hAnsi="Times New Roman"/>
          <w:lang w:val="es-ES_tradnl"/>
        </w:rPr>
        <w:t xml:space="preserve"> para probar</w:t>
      </w:r>
      <w:r w:rsidRPr="00D01484">
        <w:rPr>
          <w:rFonts w:ascii="Times New Roman" w:hAnsi="Times New Roman"/>
          <w:lang w:val="es-ES_tradnl"/>
        </w:rPr>
        <w:t xml:space="preserve"> si n</w:t>
      </w:r>
      <w:r w:rsidR="00702561" w:rsidRPr="00D01484">
        <w:rPr>
          <w:rFonts w:ascii="Times New Roman" w:hAnsi="Times New Roman"/>
          <w:lang w:val="es-ES_tradnl"/>
        </w:rPr>
        <w:t>uestra hipótesis se cumple o no; p</w:t>
      </w:r>
      <w:r w:rsidRPr="00D01484">
        <w:rPr>
          <w:rFonts w:ascii="Times New Roman" w:hAnsi="Times New Roman"/>
          <w:lang w:val="es-ES_tradnl"/>
        </w:rPr>
        <w:t>ara ello se han tomado diversos datos estadísticos</w:t>
      </w:r>
      <w:r w:rsidR="0097301C" w:rsidRPr="00D01484">
        <w:rPr>
          <w:rFonts w:ascii="Times New Roman" w:hAnsi="Times New Roman"/>
          <w:lang w:val="es-ES_tradnl"/>
        </w:rPr>
        <w:t>.</w:t>
      </w:r>
    </w:p>
    <w:p w14:paraId="43CF33D7" w14:textId="77777777" w:rsidR="00FC35E8" w:rsidRPr="00D01484" w:rsidRDefault="00FC35E8" w:rsidP="006425DC">
      <w:pPr>
        <w:spacing w:line="360" w:lineRule="auto"/>
        <w:jc w:val="both"/>
        <w:rPr>
          <w:rFonts w:ascii="Times New Roman" w:hAnsi="Times New Roman"/>
          <w:lang w:val="es-ES_tradnl"/>
        </w:rPr>
      </w:pPr>
    </w:p>
    <w:p w14:paraId="7F048F46" w14:textId="71D55481"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 xml:space="preserve">Para probar </w:t>
      </w:r>
      <w:r w:rsidR="00702561" w:rsidRPr="00D01484">
        <w:rPr>
          <w:rFonts w:ascii="Times New Roman" w:hAnsi="Times New Roman"/>
          <w:lang w:val="es-ES_tradnl"/>
        </w:rPr>
        <w:t xml:space="preserve">nuestra </w:t>
      </w:r>
      <w:r w:rsidRPr="00D01484">
        <w:rPr>
          <w:rFonts w:ascii="Times New Roman" w:hAnsi="Times New Roman"/>
          <w:lang w:val="es-ES_tradnl"/>
        </w:rPr>
        <w:t>hipótesis la hemos desglosado en las siguientes variables:</w:t>
      </w:r>
    </w:p>
    <w:p w14:paraId="6CF97E44" w14:textId="77777777" w:rsidR="00B164AF" w:rsidRPr="00D01484" w:rsidRDefault="00B164AF" w:rsidP="006425DC">
      <w:pPr>
        <w:numPr>
          <w:ilvl w:val="0"/>
          <w:numId w:val="1"/>
        </w:numPr>
        <w:spacing w:line="360" w:lineRule="auto"/>
        <w:jc w:val="both"/>
        <w:rPr>
          <w:rFonts w:ascii="Times New Roman" w:hAnsi="Times New Roman"/>
          <w:lang w:val="es-ES_tradnl"/>
        </w:rPr>
      </w:pPr>
      <w:r w:rsidRPr="00D01484">
        <w:rPr>
          <w:rFonts w:ascii="Times New Roman" w:hAnsi="Times New Roman"/>
          <w:lang w:val="es-ES_tradnl"/>
        </w:rPr>
        <w:t>Política Fiscal (Variable Independiente)</w:t>
      </w:r>
    </w:p>
    <w:p w14:paraId="3A6DF110" w14:textId="77777777" w:rsidR="00B164AF" w:rsidRPr="00D01484" w:rsidRDefault="00B164AF" w:rsidP="006425DC">
      <w:pPr>
        <w:numPr>
          <w:ilvl w:val="0"/>
          <w:numId w:val="1"/>
        </w:numPr>
        <w:spacing w:line="360" w:lineRule="auto"/>
        <w:jc w:val="both"/>
        <w:rPr>
          <w:rFonts w:ascii="Times New Roman" w:hAnsi="Times New Roman"/>
          <w:lang w:val="es-ES_tradnl"/>
        </w:rPr>
      </w:pPr>
      <w:r w:rsidRPr="00D01484">
        <w:rPr>
          <w:rFonts w:ascii="Times New Roman" w:hAnsi="Times New Roman"/>
          <w:lang w:val="es-ES_tradnl"/>
        </w:rPr>
        <w:t>Libertad de Empresa (Variable Dependiente)</w:t>
      </w:r>
    </w:p>
    <w:p w14:paraId="26C5BE1E" w14:textId="77777777" w:rsidR="00B164AF" w:rsidRPr="00D01484" w:rsidRDefault="00B164AF" w:rsidP="006425DC">
      <w:pPr>
        <w:spacing w:line="360" w:lineRule="auto"/>
        <w:ind w:left="708"/>
        <w:jc w:val="both"/>
        <w:rPr>
          <w:rFonts w:ascii="Times New Roman" w:hAnsi="Times New Roman"/>
          <w:lang w:val="es-ES_tradnl"/>
        </w:rPr>
      </w:pPr>
    </w:p>
    <w:p w14:paraId="0B1B4D6F" w14:textId="77777777"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Asimismo se ha desglosado cada Variables en sus indicadores, así tenemos:</w:t>
      </w:r>
    </w:p>
    <w:p w14:paraId="31764835" w14:textId="77777777" w:rsidR="00BC6AD2" w:rsidRDefault="00BC6AD2" w:rsidP="006425DC">
      <w:pPr>
        <w:spacing w:line="360" w:lineRule="auto"/>
        <w:jc w:val="both"/>
        <w:rPr>
          <w:rFonts w:ascii="Times New Roman" w:hAnsi="Times New Roman"/>
          <w:lang w:val="es-ES_tradnl"/>
        </w:rPr>
      </w:pPr>
    </w:p>
    <w:p w14:paraId="4EE2B3CB" w14:textId="77777777" w:rsidR="001F4E93" w:rsidRDefault="001F4E93" w:rsidP="006425DC">
      <w:pPr>
        <w:spacing w:line="360" w:lineRule="auto"/>
        <w:jc w:val="both"/>
        <w:rPr>
          <w:rFonts w:ascii="Times New Roman" w:hAnsi="Times New Roman"/>
          <w:lang w:val="es-ES_tradnl"/>
        </w:rPr>
      </w:pPr>
    </w:p>
    <w:p w14:paraId="6A185FD7" w14:textId="77777777" w:rsidR="001F4E93" w:rsidRDefault="001F4E93" w:rsidP="006425DC">
      <w:pPr>
        <w:spacing w:line="360" w:lineRule="auto"/>
        <w:jc w:val="both"/>
        <w:rPr>
          <w:rFonts w:ascii="Times New Roman" w:hAnsi="Times New Roman"/>
          <w:lang w:val="es-ES_tradnl"/>
        </w:rPr>
      </w:pPr>
    </w:p>
    <w:p w14:paraId="4421A6ED" w14:textId="77777777" w:rsidR="001F4E93" w:rsidRPr="00D01484" w:rsidRDefault="001F4E93" w:rsidP="006425DC">
      <w:pPr>
        <w:spacing w:line="360" w:lineRule="auto"/>
        <w:jc w:val="both"/>
        <w:rPr>
          <w:rFonts w:ascii="Times New Roman" w:hAnsi="Times New Roman"/>
          <w:lang w:val="es-ES_tradnl"/>
        </w:rPr>
      </w:pPr>
    </w:p>
    <w:tbl>
      <w:tblPr>
        <w:tblW w:w="8500" w:type="dxa"/>
        <w:jc w:val="center"/>
        <w:tblCellMar>
          <w:left w:w="0" w:type="dxa"/>
          <w:right w:w="0" w:type="dxa"/>
        </w:tblCellMar>
        <w:tblLook w:val="0000" w:firstRow="0" w:lastRow="0" w:firstColumn="0" w:lastColumn="0" w:noHBand="0" w:noVBand="0"/>
      </w:tblPr>
      <w:tblGrid>
        <w:gridCol w:w="1309"/>
        <w:gridCol w:w="1511"/>
        <w:gridCol w:w="5680"/>
      </w:tblGrid>
      <w:tr w:rsidR="00B164AF" w:rsidRPr="00D01484" w14:paraId="4C751697" w14:textId="77777777">
        <w:trPr>
          <w:trHeight w:val="270"/>
          <w:jc w:val="center"/>
        </w:trPr>
        <w:tc>
          <w:tcPr>
            <w:tcW w:w="1309" w:type="dxa"/>
            <w:tcBorders>
              <w:top w:val="single" w:sz="8" w:space="0" w:color="auto"/>
              <w:left w:val="single" w:sz="8" w:space="0" w:color="auto"/>
              <w:bottom w:val="nil"/>
              <w:right w:val="single" w:sz="4" w:space="0" w:color="auto"/>
            </w:tcBorders>
            <w:vAlign w:val="center"/>
          </w:tcPr>
          <w:p w14:paraId="21BCEB87" w14:textId="6A1D1926" w:rsidR="00B164AF" w:rsidRPr="00D01484" w:rsidRDefault="00A467D5" w:rsidP="006425DC">
            <w:pPr>
              <w:spacing w:line="360" w:lineRule="auto"/>
              <w:jc w:val="center"/>
              <w:rPr>
                <w:rFonts w:ascii="Times New Roman" w:eastAsia="Batang" w:hAnsi="Times New Roman"/>
                <w:b/>
                <w:bCs/>
                <w:lang w:val="es-ES_tradnl"/>
              </w:rPr>
            </w:pPr>
            <w:r w:rsidRPr="00D01484">
              <w:rPr>
                <w:rFonts w:ascii="Times New Roman" w:eastAsia="Batang" w:hAnsi="Times New Roman"/>
                <w:b/>
                <w:bCs/>
                <w:lang w:val="es-ES_tradnl"/>
              </w:rPr>
              <w:lastRenderedPageBreak/>
              <w:t>HIPÓTESIS</w:t>
            </w:r>
          </w:p>
        </w:tc>
        <w:tc>
          <w:tcPr>
            <w:tcW w:w="1511" w:type="dxa"/>
            <w:tcBorders>
              <w:top w:val="single" w:sz="8" w:space="0" w:color="auto"/>
              <w:left w:val="nil"/>
              <w:bottom w:val="nil"/>
              <w:right w:val="single" w:sz="4" w:space="0" w:color="auto"/>
            </w:tcBorders>
            <w:noWrap/>
            <w:vAlign w:val="center"/>
          </w:tcPr>
          <w:p w14:paraId="67A45E73" w14:textId="77777777" w:rsidR="00B164AF" w:rsidRPr="00D01484" w:rsidRDefault="00B164AF" w:rsidP="006425DC">
            <w:pPr>
              <w:pStyle w:val="Ttulo1"/>
              <w:spacing w:before="0" w:after="0" w:line="360" w:lineRule="auto"/>
              <w:jc w:val="center"/>
              <w:rPr>
                <w:rFonts w:ascii="Times New Roman" w:hAnsi="Times New Roman"/>
                <w:sz w:val="24"/>
                <w:szCs w:val="24"/>
                <w:lang w:val="es-ES_tradnl"/>
              </w:rPr>
            </w:pPr>
            <w:bookmarkStart w:id="7" w:name="_Toc381010898"/>
            <w:r w:rsidRPr="00D01484">
              <w:rPr>
                <w:rFonts w:ascii="Times New Roman" w:hAnsi="Times New Roman"/>
                <w:sz w:val="24"/>
                <w:szCs w:val="24"/>
                <w:lang w:val="es-ES_tradnl"/>
              </w:rPr>
              <w:t>VARIABLES</w:t>
            </w:r>
            <w:bookmarkEnd w:id="7"/>
          </w:p>
        </w:tc>
        <w:tc>
          <w:tcPr>
            <w:tcW w:w="5680" w:type="dxa"/>
            <w:tcBorders>
              <w:top w:val="single" w:sz="8" w:space="0" w:color="auto"/>
              <w:left w:val="nil"/>
              <w:bottom w:val="nil"/>
              <w:right w:val="single" w:sz="8" w:space="0" w:color="auto"/>
            </w:tcBorders>
            <w:vAlign w:val="center"/>
          </w:tcPr>
          <w:p w14:paraId="27C85BC3" w14:textId="77777777" w:rsidR="00B164AF" w:rsidRPr="00D01484" w:rsidRDefault="00B164AF" w:rsidP="006425DC">
            <w:pPr>
              <w:spacing w:line="360" w:lineRule="auto"/>
              <w:jc w:val="center"/>
              <w:rPr>
                <w:rFonts w:ascii="Times New Roman" w:hAnsi="Times New Roman"/>
                <w:b/>
                <w:bCs/>
                <w:lang w:val="es-ES_tradnl"/>
              </w:rPr>
            </w:pPr>
            <w:r w:rsidRPr="00D01484">
              <w:rPr>
                <w:rFonts w:ascii="Times New Roman" w:hAnsi="Times New Roman"/>
                <w:b/>
                <w:bCs/>
                <w:lang w:val="es-ES_tradnl"/>
              </w:rPr>
              <w:t>INDICADORES</w:t>
            </w:r>
          </w:p>
        </w:tc>
      </w:tr>
      <w:tr w:rsidR="00B164AF" w:rsidRPr="00D01484" w14:paraId="34454D24" w14:textId="77777777">
        <w:trPr>
          <w:cantSplit/>
          <w:trHeight w:val="255"/>
          <w:jc w:val="center"/>
        </w:trPr>
        <w:tc>
          <w:tcPr>
            <w:tcW w:w="1309" w:type="dxa"/>
            <w:vMerge w:val="restart"/>
            <w:tcBorders>
              <w:top w:val="single" w:sz="8" w:space="0" w:color="auto"/>
              <w:left w:val="single" w:sz="8" w:space="0" w:color="auto"/>
              <w:bottom w:val="single" w:sz="8" w:space="0" w:color="000000"/>
              <w:right w:val="single" w:sz="8" w:space="0" w:color="auto"/>
            </w:tcBorders>
            <w:vAlign w:val="center"/>
          </w:tcPr>
          <w:p w14:paraId="42F07506" w14:textId="55E24CD2" w:rsidR="00B164AF" w:rsidRPr="00D01484" w:rsidRDefault="00B164AF" w:rsidP="006425DC">
            <w:pPr>
              <w:spacing w:line="360" w:lineRule="auto"/>
              <w:jc w:val="center"/>
              <w:rPr>
                <w:rFonts w:ascii="Times New Roman" w:hAnsi="Times New Roman"/>
                <w:lang w:val="es-ES_tradnl"/>
              </w:rPr>
            </w:pPr>
            <w:r w:rsidRPr="00D01484">
              <w:rPr>
                <w:rFonts w:ascii="Times New Roman" w:hAnsi="Times New Roman"/>
                <w:lang w:val="es-ES_tradnl"/>
              </w:rPr>
              <w:t xml:space="preserve">"La inadecuada Política fiscal </w:t>
            </w:r>
            <w:r w:rsidR="0081447B" w:rsidRPr="00D01484">
              <w:rPr>
                <w:rFonts w:ascii="Times New Roman" w:hAnsi="Times New Roman"/>
                <w:lang w:val="es-ES_tradnl"/>
              </w:rPr>
              <w:t>vulnera</w:t>
            </w:r>
            <w:r w:rsidRPr="00D01484">
              <w:rPr>
                <w:rFonts w:ascii="Times New Roman" w:hAnsi="Times New Roman"/>
                <w:lang w:val="es-ES_tradnl"/>
              </w:rPr>
              <w:t xml:space="preserve"> la Libertad de Empresa"</w:t>
            </w:r>
          </w:p>
        </w:tc>
        <w:tc>
          <w:tcPr>
            <w:tcW w:w="1511" w:type="dxa"/>
            <w:vMerge w:val="restart"/>
            <w:tcBorders>
              <w:top w:val="single" w:sz="8" w:space="0" w:color="auto"/>
              <w:left w:val="single" w:sz="8" w:space="0" w:color="auto"/>
              <w:right w:val="single" w:sz="4" w:space="0" w:color="auto"/>
            </w:tcBorders>
            <w:vAlign w:val="center"/>
          </w:tcPr>
          <w:p w14:paraId="1DC63CAD" w14:textId="77777777" w:rsidR="00B164AF" w:rsidRPr="00D01484" w:rsidRDefault="00B164AF" w:rsidP="006425DC">
            <w:pPr>
              <w:spacing w:line="360" w:lineRule="auto"/>
              <w:jc w:val="center"/>
              <w:rPr>
                <w:rFonts w:ascii="Times New Roman" w:hAnsi="Times New Roman"/>
                <w:lang w:val="es-ES_tradnl"/>
              </w:rPr>
            </w:pPr>
            <w:r w:rsidRPr="00D01484">
              <w:rPr>
                <w:rFonts w:ascii="Times New Roman" w:hAnsi="Times New Roman"/>
                <w:b/>
                <w:bCs/>
                <w:lang w:val="es-ES_tradnl"/>
              </w:rPr>
              <w:t>Política Fiscal</w:t>
            </w:r>
            <w:r w:rsidRPr="00D01484">
              <w:rPr>
                <w:rFonts w:ascii="Times New Roman" w:hAnsi="Times New Roman"/>
                <w:lang w:val="es-ES_tradnl"/>
              </w:rPr>
              <w:t xml:space="preserve"> (Variable </w:t>
            </w:r>
            <w:r w:rsidR="00986F2A" w:rsidRPr="00D01484">
              <w:rPr>
                <w:rFonts w:ascii="Times New Roman" w:hAnsi="Times New Roman"/>
                <w:lang w:val="es-ES_tradnl"/>
              </w:rPr>
              <w:t>Ind</w:t>
            </w:r>
            <w:r w:rsidRPr="00D01484">
              <w:rPr>
                <w:rFonts w:ascii="Times New Roman" w:hAnsi="Times New Roman"/>
                <w:lang w:val="es-ES_tradnl"/>
              </w:rPr>
              <w:t>ependiente)</w:t>
            </w:r>
          </w:p>
        </w:tc>
        <w:tc>
          <w:tcPr>
            <w:tcW w:w="5680" w:type="dxa"/>
            <w:tcBorders>
              <w:top w:val="single" w:sz="8" w:space="0" w:color="auto"/>
              <w:left w:val="nil"/>
              <w:bottom w:val="single" w:sz="4" w:space="0" w:color="auto"/>
              <w:right w:val="single" w:sz="8" w:space="0" w:color="auto"/>
            </w:tcBorders>
            <w:vAlign w:val="bottom"/>
          </w:tcPr>
          <w:p w14:paraId="591275FD"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1.- Normas legales sobre empresas (por tipo)</w:t>
            </w:r>
          </w:p>
        </w:tc>
      </w:tr>
      <w:tr w:rsidR="00B164AF" w:rsidRPr="00D01484" w14:paraId="09E8E8C7"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1AD3CF0"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right w:val="single" w:sz="4" w:space="0" w:color="auto"/>
            </w:tcBorders>
            <w:vAlign w:val="center"/>
          </w:tcPr>
          <w:p w14:paraId="4E079B61"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14E0AA10"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2.- Normas legales que afectan tributariamente a empresas</w:t>
            </w:r>
          </w:p>
        </w:tc>
      </w:tr>
      <w:tr w:rsidR="00B164AF" w:rsidRPr="00D01484" w14:paraId="0F018A89"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736E047"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right w:val="single" w:sz="4" w:space="0" w:color="auto"/>
            </w:tcBorders>
            <w:vAlign w:val="center"/>
          </w:tcPr>
          <w:p w14:paraId="1F46D04C"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7AB1B88A"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3.- Normas legales que exoneran tributariamente a empresas</w:t>
            </w:r>
          </w:p>
        </w:tc>
      </w:tr>
      <w:tr w:rsidR="00B164AF" w:rsidRPr="00D01484" w14:paraId="79DB01C6" w14:textId="77777777">
        <w:trPr>
          <w:cantSplit/>
          <w:trHeight w:val="510"/>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92C5BBF"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right w:val="single" w:sz="4" w:space="0" w:color="auto"/>
            </w:tcBorders>
            <w:vAlign w:val="center"/>
          </w:tcPr>
          <w:p w14:paraId="45C88E25"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3A020087"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4.- Encuesta a estudiantes en especialidades empresariales en las Universidades</w:t>
            </w:r>
          </w:p>
        </w:tc>
      </w:tr>
      <w:tr w:rsidR="00B164AF" w:rsidRPr="00D01484" w14:paraId="52E72C00" w14:textId="77777777">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1DFF4C0"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right w:val="single" w:sz="4" w:space="0" w:color="auto"/>
            </w:tcBorders>
            <w:vAlign w:val="center"/>
          </w:tcPr>
          <w:p w14:paraId="67BD5246"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8" w:space="0" w:color="auto"/>
              <w:right w:val="single" w:sz="8" w:space="0" w:color="auto"/>
            </w:tcBorders>
            <w:vAlign w:val="center"/>
          </w:tcPr>
          <w:p w14:paraId="650A302D"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 xml:space="preserve">5.- Encuesta a profesionales </w:t>
            </w:r>
          </w:p>
        </w:tc>
      </w:tr>
      <w:tr w:rsidR="00B164AF" w:rsidRPr="00D01484" w14:paraId="418F706A" w14:textId="77777777">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098FED4C"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right w:val="single" w:sz="4" w:space="0" w:color="auto"/>
            </w:tcBorders>
            <w:vAlign w:val="center"/>
          </w:tcPr>
          <w:p w14:paraId="718F224C"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8" w:space="0" w:color="auto"/>
              <w:right w:val="single" w:sz="8" w:space="0" w:color="auto"/>
            </w:tcBorders>
            <w:vAlign w:val="center"/>
          </w:tcPr>
          <w:p w14:paraId="1B23A576"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 xml:space="preserve">6.- Encuesta en Zofra Tacna </w:t>
            </w:r>
          </w:p>
        </w:tc>
      </w:tr>
      <w:tr w:rsidR="00BC0A56" w:rsidRPr="00D01484" w14:paraId="3EEBDC4E" w14:textId="77777777">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E8E7DB0" w14:textId="77777777" w:rsidR="00BC0A56" w:rsidRPr="00D01484" w:rsidRDefault="00BC0A56" w:rsidP="006425DC">
            <w:pPr>
              <w:spacing w:line="360" w:lineRule="auto"/>
              <w:rPr>
                <w:rFonts w:ascii="Times New Roman" w:hAnsi="Times New Roman"/>
                <w:lang w:val="es-ES_tradnl"/>
              </w:rPr>
            </w:pPr>
          </w:p>
        </w:tc>
        <w:tc>
          <w:tcPr>
            <w:tcW w:w="1511" w:type="dxa"/>
            <w:vMerge/>
            <w:tcBorders>
              <w:left w:val="single" w:sz="8" w:space="0" w:color="auto"/>
              <w:bottom w:val="single" w:sz="8" w:space="0" w:color="000000"/>
              <w:right w:val="single" w:sz="4" w:space="0" w:color="auto"/>
            </w:tcBorders>
            <w:vAlign w:val="center"/>
          </w:tcPr>
          <w:p w14:paraId="7B78A2B3" w14:textId="77777777" w:rsidR="00BC0A56" w:rsidRPr="00D01484" w:rsidRDefault="00BC0A56" w:rsidP="006425DC">
            <w:pPr>
              <w:spacing w:line="360" w:lineRule="auto"/>
              <w:rPr>
                <w:rFonts w:ascii="Times New Roman" w:hAnsi="Times New Roman"/>
                <w:lang w:val="es-ES_tradnl"/>
              </w:rPr>
            </w:pPr>
          </w:p>
        </w:tc>
        <w:tc>
          <w:tcPr>
            <w:tcW w:w="5680" w:type="dxa"/>
            <w:tcBorders>
              <w:top w:val="nil"/>
              <w:left w:val="nil"/>
              <w:bottom w:val="single" w:sz="8" w:space="0" w:color="auto"/>
              <w:right w:val="single" w:sz="8" w:space="0" w:color="auto"/>
            </w:tcBorders>
            <w:vAlign w:val="center"/>
          </w:tcPr>
          <w:p w14:paraId="5E069E18" w14:textId="4539D319" w:rsidR="00BC0A56" w:rsidRPr="00D01484" w:rsidRDefault="00BC0A56" w:rsidP="006425DC">
            <w:pPr>
              <w:spacing w:line="360" w:lineRule="auto"/>
              <w:ind w:left="180"/>
              <w:rPr>
                <w:rFonts w:ascii="Times New Roman" w:hAnsi="Times New Roman"/>
                <w:lang w:val="es-ES_tradnl"/>
              </w:rPr>
            </w:pPr>
            <w:r w:rsidRPr="00D01484">
              <w:rPr>
                <w:rFonts w:ascii="Times New Roman" w:hAnsi="Times New Roman"/>
                <w:lang w:val="es-ES_tradnl"/>
              </w:rPr>
              <w:t>7.- Encuesta a Mercadillos</w:t>
            </w:r>
          </w:p>
        </w:tc>
      </w:tr>
      <w:tr w:rsidR="00B164AF" w:rsidRPr="00D01484" w14:paraId="33A62CB7" w14:textId="77777777">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6D87677" w14:textId="77777777" w:rsidR="00B164AF" w:rsidRPr="00D01484" w:rsidRDefault="00B164AF" w:rsidP="006425DC">
            <w:pPr>
              <w:spacing w:line="360" w:lineRule="auto"/>
              <w:rPr>
                <w:rFonts w:ascii="Times New Roman" w:hAnsi="Times New Roman"/>
                <w:lang w:val="es-ES_tradnl"/>
              </w:rPr>
            </w:pPr>
          </w:p>
        </w:tc>
        <w:tc>
          <w:tcPr>
            <w:tcW w:w="1511" w:type="dxa"/>
            <w:vMerge/>
            <w:tcBorders>
              <w:left w:val="single" w:sz="8" w:space="0" w:color="auto"/>
              <w:bottom w:val="single" w:sz="8" w:space="0" w:color="000000"/>
              <w:right w:val="single" w:sz="4" w:space="0" w:color="auto"/>
            </w:tcBorders>
            <w:vAlign w:val="center"/>
          </w:tcPr>
          <w:p w14:paraId="2945728C"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8" w:space="0" w:color="auto"/>
              <w:right w:val="single" w:sz="8" w:space="0" w:color="auto"/>
            </w:tcBorders>
            <w:vAlign w:val="center"/>
          </w:tcPr>
          <w:p w14:paraId="68482AFD" w14:textId="0C6A722D" w:rsidR="00B164AF" w:rsidRPr="00D01484" w:rsidRDefault="00BC0A56" w:rsidP="006425DC">
            <w:pPr>
              <w:spacing w:line="360" w:lineRule="auto"/>
              <w:ind w:left="180"/>
              <w:rPr>
                <w:rFonts w:ascii="Times New Roman" w:hAnsi="Times New Roman"/>
                <w:lang w:val="es-ES_tradnl"/>
              </w:rPr>
            </w:pPr>
            <w:r w:rsidRPr="00D01484">
              <w:rPr>
                <w:rFonts w:ascii="Times New Roman" w:hAnsi="Times New Roman"/>
                <w:lang w:val="es-ES_tradnl"/>
              </w:rPr>
              <w:t>8.- Análisis de jurisprudencia</w:t>
            </w:r>
          </w:p>
        </w:tc>
      </w:tr>
      <w:tr w:rsidR="00B164AF" w:rsidRPr="00D01484" w14:paraId="25E4B854"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090E252D" w14:textId="77777777" w:rsidR="00B164AF" w:rsidRPr="00D01484" w:rsidRDefault="00B164AF" w:rsidP="006425DC">
            <w:pPr>
              <w:spacing w:line="360" w:lineRule="auto"/>
              <w:rPr>
                <w:rFonts w:ascii="Times New Roman" w:hAnsi="Times New Roman"/>
                <w:lang w:val="es-ES_tradnl"/>
              </w:rPr>
            </w:pPr>
          </w:p>
        </w:tc>
        <w:tc>
          <w:tcPr>
            <w:tcW w:w="1511" w:type="dxa"/>
            <w:vMerge w:val="restart"/>
            <w:tcBorders>
              <w:top w:val="nil"/>
              <w:left w:val="single" w:sz="8" w:space="0" w:color="auto"/>
              <w:bottom w:val="single" w:sz="8" w:space="0" w:color="000000"/>
              <w:right w:val="single" w:sz="4" w:space="0" w:color="auto"/>
            </w:tcBorders>
            <w:vAlign w:val="center"/>
          </w:tcPr>
          <w:p w14:paraId="7EB4E7C4" w14:textId="77777777" w:rsidR="00B164AF" w:rsidRPr="00D01484" w:rsidRDefault="00B164AF" w:rsidP="006425DC">
            <w:pPr>
              <w:spacing w:line="360" w:lineRule="auto"/>
              <w:jc w:val="center"/>
              <w:rPr>
                <w:rFonts w:ascii="Times New Roman" w:hAnsi="Times New Roman"/>
                <w:lang w:val="es-ES_tradnl"/>
              </w:rPr>
            </w:pPr>
            <w:r w:rsidRPr="00D01484">
              <w:rPr>
                <w:rFonts w:ascii="Times New Roman" w:hAnsi="Times New Roman"/>
                <w:b/>
                <w:bCs/>
                <w:lang w:val="es-ES_tradnl"/>
              </w:rPr>
              <w:t>Libertad de Empresa</w:t>
            </w:r>
            <w:r w:rsidRPr="00D01484">
              <w:rPr>
                <w:rFonts w:ascii="Times New Roman" w:hAnsi="Times New Roman"/>
                <w:lang w:val="es-ES_tradnl"/>
              </w:rPr>
              <w:t xml:space="preserve"> (Variable </w:t>
            </w:r>
            <w:r w:rsidR="00986F2A" w:rsidRPr="00D01484">
              <w:rPr>
                <w:rFonts w:ascii="Times New Roman" w:hAnsi="Times New Roman"/>
                <w:lang w:val="es-ES_tradnl"/>
              </w:rPr>
              <w:t>D</w:t>
            </w:r>
            <w:r w:rsidRPr="00D01484">
              <w:rPr>
                <w:rFonts w:ascii="Times New Roman" w:hAnsi="Times New Roman"/>
                <w:lang w:val="es-ES_tradnl"/>
              </w:rPr>
              <w:t>ependiente)</w:t>
            </w:r>
          </w:p>
        </w:tc>
        <w:tc>
          <w:tcPr>
            <w:tcW w:w="5680" w:type="dxa"/>
            <w:tcBorders>
              <w:top w:val="nil"/>
              <w:left w:val="nil"/>
              <w:bottom w:val="single" w:sz="4" w:space="0" w:color="auto"/>
              <w:right w:val="single" w:sz="8" w:space="0" w:color="auto"/>
            </w:tcBorders>
            <w:vAlign w:val="bottom"/>
          </w:tcPr>
          <w:p w14:paraId="7D2C41C9"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1.- Normas legales sobre empresas (por tipo)</w:t>
            </w:r>
          </w:p>
        </w:tc>
      </w:tr>
      <w:tr w:rsidR="00B164AF" w:rsidRPr="00D01484" w14:paraId="3E0D7940"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2802F2E"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8" w:space="0" w:color="000000"/>
              <w:right w:val="single" w:sz="4" w:space="0" w:color="auto"/>
            </w:tcBorders>
            <w:vAlign w:val="center"/>
          </w:tcPr>
          <w:p w14:paraId="1A9EC830"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5872900F"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2.- Normas legales que afectan tributariamente a empresas</w:t>
            </w:r>
          </w:p>
        </w:tc>
      </w:tr>
      <w:tr w:rsidR="00B164AF" w:rsidRPr="00D01484" w14:paraId="70B73BB5"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25F15203"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8" w:space="0" w:color="000000"/>
              <w:right w:val="single" w:sz="4" w:space="0" w:color="auto"/>
            </w:tcBorders>
            <w:vAlign w:val="center"/>
          </w:tcPr>
          <w:p w14:paraId="35E3F4B0"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052ED53D"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3.- Normas legales que exoneran tributariamente a empresas</w:t>
            </w:r>
          </w:p>
        </w:tc>
      </w:tr>
      <w:tr w:rsidR="00B164AF" w:rsidRPr="00D01484" w14:paraId="099C08CC"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07A7196"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8" w:space="0" w:color="000000"/>
              <w:right w:val="single" w:sz="4" w:space="0" w:color="auto"/>
            </w:tcBorders>
            <w:vAlign w:val="center"/>
          </w:tcPr>
          <w:p w14:paraId="34645173"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079566F9"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4.- Encuesta a estudiantes en especialidades empresariales en las Universidades</w:t>
            </w:r>
          </w:p>
        </w:tc>
      </w:tr>
      <w:tr w:rsidR="00B164AF" w:rsidRPr="00D01484" w14:paraId="3EBA30AE"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20A1F46"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8" w:space="0" w:color="000000"/>
              <w:right w:val="single" w:sz="4" w:space="0" w:color="auto"/>
            </w:tcBorders>
            <w:vAlign w:val="center"/>
          </w:tcPr>
          <w:p w14:paraId="195E9DDE"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5DDB1487"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 xml:space="preserve">5.- Encuesta a profesionales </w:t>
            </w:r>
          </w:p>
          <w:p w14:paraId="38AF78CD" w14:textId="77777777" w:rsidR="00B164AF" w:rsidRPr="00D01484" w:rsidRDefault="00B164AF" w:rsidP="006425DC">
            <w:pPr>
              <w:spacing w:line="360" w:lineRule="auto"/>
              <w:ind w:left="180"/>
              <w:rPr>
                <w:rFonts w:ascii="Times New Roman" w:hAnsi="Times New Roman"/>
                <w:lang w:val="es-ES_tradnl"/>
              </w:rPr>
            </w:pPr>
          </w:p>
        </w:tc>
      </w:tr>
      <w:tr w:rsidR="00B164AF" w:rsidRPr="00D01484" w14:paraId="62BE8C60" w14:textId="77777777">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07EA65BF"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8" w:space="0" w:color="000000"/>
              <w:right w:val="single" w:sz="4" w:space="0" w:color="auto"/>
            </w:tcBorders>
            <w:vAlign w:val="center"/>
          </w:tcPr>
          <w:p w14:paraId="464DFE65"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39253066" w14:textId="77777777" w:rsidR="00B164AF" w:rsidRPr="00D01484" w:rsidRDefault="00B164AF" w:rsidP="006425DC">
            <w:pPr>
              <w:spacing w:line="360" w:lineRule="auto"/>
              <w:ind w:left="180"/>
              <w:rPr>
                <w:rFonts w:ascii="Times New Roman" w:hAnsi="Times New Roman"/>
                <w:lang w:val="es-ES_tradnl"/>
              </w:rPr>
            </w:pPr>
            <w:r w:rsidRPr="00D01484">
              <w:rPr>
                <w:rFonts w:ascii="Times New Roman" w:hAnsi="Times New Roman"/>
                <w:lang w:val="es-ES_tradnl"/>
              </w:rPr>
              <w:t xml:space="preserve">6.- Encuesta en Zofra Tacna </w:t>
            </w:r>
          </w:p>
        </w:tc>
      </w:tr>
      <w:tr w:rsidR="00BC0A56" w:rsidRPr="00D01484" w14:paraId="6CB1173A" w14:textId="77777777">
        <w:trPr>
          <w:cantSplit/>
          <w:trHeight w:val="255"/>
          <w:jc w:val="center"/>
        </w:trPr>
        <w:tc>
          <w:tcPr>
            <w:tcW w:w="0" w:type="auto"/>
            <w:vMerge/>
            <w:tcBorders>
              <w:top w:val="single" w:sz="8" w:space="0" w:color="auto"/>
              <w:left w:val="single" w:sz="8" w:space="0" w:color="auto"/>
              <w:bottom w:val="single" w:sz="4" w:space="0" w:color="auto"/>
              <w:right w:val="single" w:sz="8" w:space="0" w:color="auto"/>
            </w:tcBorders>
            <w:vAlign w:val="center"/>
          </w:tcPr>
          <w:p w14:paraId="65CE7AEB" w14:textId="77777777" w:rsidR="00BC0A56" w:rsidRPr="00D01484" w:rsidRDefault="00BC0A56" w:rsidP="006425DC">
            <w:pPr>
              <w:spacing w:line="360" w:lineRule="auto"/>
              <w:rPr>
                <w:rFonts w:ascii="Times New Roman" w:hAnsi="Times New Roman"/>
                <w:lang w:val="es-ES_tradnl"/>
              </w:rPr>
            </w:pPr>
          </w:p>
        </w:tc>
        <w:tc>
          <w:tcPr>
            <w:tcW w:w="1511" w:type="dxa"/>
            <w:vMerge/>
            <w:tcBorders>
              <w:top w:val="nil"/>
              <w:left w:val="single" w:sz="8" w:space="0" w:color="auto"/>
              <w:bottom w:val="single" w:sz="4" w:space="0" w:color="auto"/>
              <w:right w:val="single" w:sz="4" w:space="0" w:color="auto"/>
            </w:tcBorders>
            <w:vAlign w:val="center"/>
          </w:tcPr>
          <w:p w14:paraId="3D4E6AC7" w14:textId="77777777" w:rsidR="00BC0A56" w:rsidRPr="00D01484" w:rsidRDefault="00BC0A56"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0463333B" w14:textId="157A11FC" w:rsidR="00BC0A56" w:rsidRPr="00D01484" w:rsidRDefault="00BC0A56" w:rsidP="006425DC">
            <w:pPr>
              <w:spacing w:line="360" w:lineRule="auto"/>
              <w:ind w:left="180"/>
              <w:rPr>
                <w:rFonts w:ascii="Times New Roman" w:hAnsi="Times New Roman"/>
                <w:lang w:val="es-ES_tradnl"/>
              </w:rPr>
            </w:pPr>
            <w:r w:rsidRPr="00D01484">
              <w:rPr>
                <w:rFonts w:ascii="Times New Roman" w:hAnsi="Times New Roman"/>
                <w:lang w:val="es-ES_tradnl"/>
              </w:rPr>
              <w:t>7.- Encuesta a Mercadillos</w:t>
            </w:r>
          </w:p>
        </w:tc>
      </w:tr>
      <w:tr w:rsidR="00B164AF" w:rsidRPr="00D01484" w14:paraId="717B2D8D" w14:textId="77777777">
        <w:trPr>
          <w:cantSplit/>
          <w:trHeight w:val="255"/>
          <w:jc w:val="center"/>
        </w:trPr>
        <w:tc>
          <w:tcPr>
            <w:tcW w:w="0" w:type="auto"/>
            <w:vMerge/>
            <w:tcBorders>
              <w:top w:val="single" w:sz="8" w:space="0" w:color="auto"/>
              <w:left w:val="single" w:sz="8" w:space="0" w:color="auto"/>
              <w:bottom w:val="single" w:sz="4" w:space="0" w:color="auto"/>
              <w:right w:val="single" w:sz="8" w:space="0" w:color="auto"/>
            </w:tcBorders>
            <w:vAlign w:val="center"/>
          </w:tcPr>
          <w:p w14:paraId="431C181D" w14:textId="77777777" w:rsidR="00B164AF" w:rsidRPr="00D01484" w:rsidRDefault="00B164AF" w:rsidP="006425DC">
            <w:pPr>
              <w:spacing w:line="360" w:lineRule="auto"/>
              <w:rPr>
                <w:rFonts w:ascii="Times New Roman" w:hAnsi="Times New Roman"/>
                <w:lang w:val="es-ES_tradnl"/>
              </w:rPr>
            </w:pPr>
          </w:p>
        </w:tc>
        <w:tc>
          <w:tcPr>
            <w:tcW w:w="1511" w:type="dxa"/>
            <w:vMerge/>
            <w:tcBorders>
              <w:top w:val="nil"/>
              <w:left w:val="single" w:sz="8" w:space="0" w:color="auto"/>
              <w:bottom w:val="single" w:sz="4" w:space="0" w:color="auto"/>
              <w:right w:val="single" w:sz="4" w:space="0" w:color="auto"/>
            </w:tcBorders>
            <w:vAlign w:val="center"/>
          </w:tcPr>
          <w:p w14:paraId="27D5F730" w14:textId="77777777" w:rsidR="00B164AF" w:rsidRPr="00D01484" w:rsidRDefault="00B164AF" w:rsidP="006425DC">
            <w:pPr>
              <w:spacing w:line="360" w:lineRule="auto"/>
              <w:rPr>
                <w:rFonts w:ascii="Times New Roman" w:hAnsi="Times New Roman"/>
                <w:lang w:val="es-ES_tradnl"/>
              </w:rPr>
            </w:pPr>
          </w:p>
        </w:tc>
        <w:tc>
          <w:tcPr>
            <w:tcW w:w="5680" w:type="dxa"/>
            <w:tcBorders>
              <w:top w:val="nil"/>
              <w:left w:val="nil"/>
              <w:bottom w:val="single" w:sz="4" w:space="0" w:color="auto"/>
              <w:right w:val="single" w:sz="8" w:space="0" w:color="auto"/>
            </w:tcBorders>
            <w:vAlign w:val="bottom"/>
          </w:tcPr>
          <w:p w14:paraId="5678C06E" w14:textId="0710BC9A" w:rsidR="00B164AF" w:rsidRPr="00D01484" w:rsidRDefault="00BC0A56" w:rsidP="006425DC">
            <w:pPr>
              <w:spacing w:line="360" w:lineRule="auto"/>
              <w:ind w:left="180"/>
              <w:rPr>
                <w:rFonts w:ascii="Times New Roman" w:hAnsi="Times New Roman"/>
                <w:lang w:val="es-ES_tradnl"/>
              </w:rPr>
            </w:pPr>
            <w:r w:rsidRPr="00D01484">
              <w:rPr>
                <w:rFonts w:ascii="Times New Roman" w:hAnsi="Times New Roman"/>
                <w:lang w:val="es-ES_tradnl"/>
              </w:rPr>
              <w:t>8.- Análisis de jurisprudencia</w:t>
            </w:r>
          </w:p>
        </w:tc>
      </w:tr>
    </w:tbl>
    <w:p w14:paraId="1D8F6227" w14:textId="77777777" w:rsidR="00B164AF" w:rsidRPr="00D01484" w:rsidRDefault="00B164AF" w:rsidP="006425DC">
      <w:pPr>
        <w:spacing w:line="360" w:lineRule="auto"/>
        <w:rPr>
          <w:rFonts w:ascii="Times New Roman" w:hAnsi="Times New Roman"/>
          <w:lang w:val="es-ES_tradnl"/>
        </w:rPr>
      </w:pPr>
    </w:p>
    <w:p w14:paraId="20B52340" w14:textId="28BC92A1"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análisis de las anteriores </w:t>
      </w:r>
      <w:r w:rsidR="00BC0A56" w:rsidRPr="00D01484">
        <w:rPr>
          <w:rFonts w:ascii="Times New Roman" w:hAnsi="Times New Roman"/>
          <w:lang w:val="es-ES_tradnl"/>
        </w:rPr>
        <w:t>v</w:t>
      </w:r>
      <w:r w:rsidRPr="00D01484">
        <w:rPr>
          <w:rFonts w:ascii="Times New Roman" w:hAnsi="Times New Roman"/>
          <w:lang w:val="es-ES_tradnl"/>
        </w:rPr>
        <w:t xml:space="preserve">ariables e </w:t>
      </w:r>
      <w:r w:rsidR="00BC0A56" w:rsidRPr="00D01484">
        <w:rPr>
          <w:rFonts w:ascii="Times New Roman" w:hAnsi="Times New Roman"/>
          <w:lang w:val="es-ES_tradnl"/>
        </w:rPr>
        <w:t>i</w:t>
      </w:r>
      <w:r w:rsidRPr="00D01484">
        <w:rPr>
          <w:rFonts w:ascii="Times New Roman" w:hAnsi="Times New Roman"/>
          <w:lang w:val="es-ES_tradnl"/>
        </w:rPr>
        <w:t xml:space="preserve">ndicadores da un resultado mediante el cual puede apreciarse la realidad del problema. </w:t>
      </w:r>
    </w:p>
    <w:p w14:paraId="601600C0" w14:textId="77777777" w:rsidR="00B164AF" w:rsidRPr="00D01484" w:rsidRDefault="00B164AF" w:rsidP="006425DC">
      <w:pPr>
        <w:spacing w:line="360" w:lineRule="auto"/>
        <w:jc w:val="both"/>
        <w:rPr>
          <w:rFonts w:ascii="Times New Roman" w:hAnsi="Times New Roman"/>
          <w:lang w:val="es-ES_tradnl"/>
        </w:rPr>
      </w:pPr>
    </w:p>
    <w:p w14:paraId="4727AFEC" w14:textId="77777777" w:rsidR="00B164AF" w:rsidRPr="00D01484" w:rsidRDefault="00B164AF" w:rsidP="006425DC">
      <w:pPr>
        <w:pStyle w:val="Ttulo1"/>
        <w:spacing w:before="0" w:after="0" w:line="360" w:lineRule="auto"/>
        <w:rPr>
          <w:rFonts w:ascii="Times New Roman" w:hAnsi="Times New Roman"/>
          <w:sz w:val="24"/>
          <w:szCs w:val="24"/>
          <w:lang w:val="es-ES_tradnl"/>
        </w:rPr>
      </w:pPr>
      <w:bookmarkStart w:id="8" w:name="_Toc381010899"/>
      <w:r w:rsidRPr="00D01484">
        <w:rPr>
          <w:rFonts w:ascii="Times New Roman" w:hAnsi="Times New Roman"/>
          <w:sz w:val="24"/>
          <w:szCs w:val="24"/>
          <w:lang w:val="es-ES_tradnl"/>
        </w:rPr>
        <w:lastRenderedPageBreak/>
        <w:t>TÍTULO IV: CONCLUSIONES:</w:t>
      </w:r>
      <w:bookmarkEnd w:id="8"/>
      <w:r w:rsidRPr="00D01484">
        <w:rPr>
          <w:rFonts w:ascii="Times New Roman" w:hAnsi="Times New Roman"/>
          <w:sz w:val="24"/>
          <w:szCs w:val="24"/>
          <w:lang w:val="es-ES_tradnl"/>
        </w:rPr>
        <w:t xml:space="preserve"> </w:t>
      </w:r>
    </w:p>
    <w:p w14:paraId="5894D955" w14:textId="77777777" w:rsidR="00B164AF" w:rsidRPr="00D01484" w:rsidRDefault="00B164AF" w:rsidP="006425DC">
      <w:pPr>
        <w:spacing w:line="360" w:lineRule="auto"/>
        <w:jc w:val="both"/>
        <w:rPr>
          <w:rFonts w:ascii="Times New Roman" w:hAnsi="Times New Roman"/>
          <w:lang w:val="es-ES_tradnl"/>
        </w:rPr>
      </w:pPr>
    </w:p>
    <w:p w14:paraId="61628198" w14:textId="77777777"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 xml:space="preserve">Luego de haber realizado la operacionalización de las hipótesis, variables e indicadores se ha logrado llegar a ciertas conclusiones, que son coincidentes con las hipótesis, a través del uso de los indicadores, para luego pasar a las sugerencias. </w:t>
      </w:r>
    </w:p>
    <w:p w14:paraId="1B129DC1" w14:textId="77777777" w:rsidR="00B164AF" w:rsidRPr="00D01484" w:rsidRDefault="00B164AF" w:rsidP="006425DC">
      <w:pPr>
        <w:spacing w:line="360" w:lineRule="auto"/>
        <w:jc w:val="both"/>
        <w:rPr>
          <w:rFonts w:ascii="Times New Roman" w:hAnsi="Times New Roman"/>
          <w:lang w:val="es-ES_tradnl"/>
        </w:rPr>
      </w:pPr>
    </w:p>
    <w:p w14:paraId="343AC06B" w14:textId="77777777" w:rsidR="00B164AF" w:rsidRPr="00D01484" w:rsidRDefault="00B164AF" w:rsidP="006425DC">
      <w:pPr>
        <w:pStyle w:val="Ttulo1"/>
        <w:spacing w:before="0" w:after="0" w:line="360" w:lineRule="auto"/>
        <w:rPr>
          <w:rFonts w:ascii="Times New Roman" w:hAnsi="Times New Roman"/>
          <w:sz w:val="24"/>
          <w:szCs w:val="24"/>
          <w:lang w:val="es-ES_tradnl"/>
        </w:rPr>
      </w:pPr>
      <w:bookmarkStart w:id="9" w:name="_Toc381010900"/>
      <w:r w:rsidRPr="00D01484">
        <w:rPr>
          <w:rFonts w:ascii="Times New Roman" w:hAnsi="Times New Roman"/>
          <w:sz w:val="24"/>
          <w:szCs w:val="24"/>
          <w:lang w:val="es-ES_tradnl"/>
        </w:rPr>
        <w:t>TÍTULO V: SUGERENCIAS:</w:t>
      </w:r>
      <w:bookmarkEnd w:id="9"/>
    </w:p>
    <w:p w14:paraId="4CF49167" w14:textId="77777777" w:rsidR="00B164AF" w:rsidRPr="00D01484" w:rsidRDefault="00B164AF" w:rsidP="006425DC">
      <w:pPr>
        <w:spacing w:line="360" w:lineRule="auto"/>
        <w:jc w:val="both"/>
        <w:rPr>
          <w:rFonts w:ascii="Times New Roman" w:hAnsi="Times New Roman"/>
          <w:lang w:val="es-ES_tradnl"/>
        </w:rPr>
      </w:pPr>
    </w:p>
    <w:p w14:paraId="5D7AEFA9" w14:textId="77777777"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Dentro de nuestras sugerencias, luego de analizado el problema, hemos propuesto las siguientes:</w:t>
      </w:r>
    </w:p>
    <w:p w14:paraId="50491F07" w14:textId="77777777" w:rsidR="00B164AF" w:rsidRPr="00D01484" w:rsidRDefault="00B164AF" w:rsidP="006425DC">
      <w:pPr>
        <w:spacing w:line="360" w:lineRule="auto"/>
        <w:jc w:val="both"/>
        <w:rPr>
          <w:rFonts w:ascii="Times New Roman" w:hAnsi="Times New Roman"/>
          <w:lang w:val="es-ES_tradnl"/>
        </w:rPr>
      </w:pPr>
    </w:p>
    <w:p w14:paraId="20383A51" w14:textId="610369E2"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 xml:space="preserve">Inclusión de la EMPRESA como institución autónoma </w:t>
      </w:r>
      <w:r w:rsidR="00BC0A56" w:rsidRPr="00D01484">
        <w:rPr>
          <w:rFonts w:ascii="Times New Roman" w:hAnsi="Times New Roman"/>
          <w:lang w:val="es-ES_tradnl"/>
        </w:rPr>
        <w:t>en la Constitución</w:t>
      </w:r>
    </w:p>
    <w:p w14:paraId="2822090C" w14:textId="192918D1"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 xml:space="preserve">Generar o crear un </w:t>
      </w:r>
      <w:r w:rsidR="00BC0A56" w:rsidRPr="00D01484">
        <w:rPr>
          <w:rFonts w:ascii="Times New Roman" w:hAnsi="Times New Roman"/>
          <w:lang w:val="es-ES_tradnl"/>
        </w:rPr>
        <w:t>Ministerio de la Empresa</w:t>
      </w:r>
    </w:p>
    <w:p w14:paraId="3CC1E01C" w14:textId="5349B981"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 xml:space="preserve">Generar las </w:t>
      </w:r>
      <w:r w:rsidR="00BC0A56" w:rsidRPr="00D01484">
        <w:rPr>
          <w:rFonts w:ascii="Times New Roman" w:hAnsi="Times New Roman"/>
          <w:lang w:val="es-ES_tradnl"/>
        </w:rPr>
        <w:t xml:space="preserve">gerencias de la empresa </w:t>
      </w:r>
      <w:r w:rsidRPr="00D01484">
        <w:rPr>
          <w:rFonts w:ascii="Times New Roman" w:hAnsi="Times New Roman"/>
          <w:lang w:val="es-ES_tradnl"/>
        </w:rPr>
        <w:t xml:space="preserve">en los </w:t>
      </w:r>
      <w:r w:rsidR="00BC0A56" w:rsidRPr="00D01484">
        <w:rPr>
          <w:rFonts w:ascii="Times New Roman" w:hAnsi="Times New Roman"/>
          <w:lang w:val="es-ES_tradnl"/>
        </w:rPr>
        <w:t xml:space="preserve">gobiernos regionales </w:t>
      </w:r>
      <w:r w:rsidRPr="00D01484">
        <w:rPr>
          <w:rFonts w:ascii="Times New Roman" w:hAnsi="Times New Roman"/>
          <w:lang w:val="es-ES_tradnl"/>
        </w:rPr>
        <w:t xml:space="preserve">y </w:t>
      </w:r>
      <w:r w:rsidR="00BC0A56" w:rsidRPr="00D01484">
        <w:rPr>
          <w:rFonts w:ascii="Times New Roman" w:hAnsi="Times New Roman"/>
          <w:lang w:val="es-ES_tradnl"/>
        </w:rPr>
        <w:t>municipales</w:t>
      </w:r>
    </w:p>
    <w:p w14:paraId="74BF6856"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Simplificación empresarial (reunión de empresarios para esto)</w:t>
      </w:r>
    </w:p>
    <w:p w14:paraId="6E12A719"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Incubadoras de Empresas</w:t>
      </w:r>
    </w:p>
    <w:p w14:paraId="5CA14DA9"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Concursos para promover las empresas</w:t>
      </w:r>
    </w:p>
    <w:p w14:paraId="332D35AB"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Promoción de las Cadenas de Producción</w:t>
      </w:r>
    </w:p>
    <w:p w14:paraId="6870C2D3"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Simplificación de transacciones empresariales (compra y venta – pago- por internet</w:t>
      </w:r>
    </w:p>
    <w:p w14:paraId="48EF1376"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Transferencias por Internet</w:t>
      </w:r>
    </w:p>
    <w:p w14:paraId="16CA648B"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Simplificación de Actividades comerciales</w:t>
      </w:r>
    </w:p>
    <w:p w14:paraId="6D7FF7B1"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Exporta Fácil (se está realizando)</w:t>
      </w:r>
    </w:p>
    <w:p w14:paraId="614E4147"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Análisis y Movimiento de las Retenciones y percepciones</w:t>
      </w:r>
    </w:p>
    <w:p w14:paraId="122B23ED"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Asignación presupuestaria preferencial para empresas (Recursos Ordinarios, Extraordinarios, Canon Minero)</w:t>
      </w:r>
    </w:p>
    <w:p w14:paraId="1C0DFA7D"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Asignación de terrenos cómodos para empresas</w:t>
      </w:r>
    </w:p>
    <w:p w14:paraId="5F4F5A83"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Seguros contra el Estado y sus errores, obstáculos para hacer empresa</w:t>
      </w:r>
    </w:p>
    <w:p w14:paraId="025029E9"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Trámite vía Internet (sin hacer colas)</w:t>
      </w:r>
    </w:p>
    <w:p w14:paraId="58648CB6"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lastRenderedPageBreak/>
        <w:t>Introducción de la política empresarial en la educación (primaria, secundaria, superior) obligatoria</w:t>
      </w:r>
    </w:p>
    <w:p w14:paraId="2476FD62"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Constitución de empresas por Internet</w:t>
      </w:r>
    </w:p>
    <w:p w14:paraId="03E36C3A" w14:textId="77777777" w:rsidR="00B164AF" w:rsidRPr="00D01484" w:rsidRDefault="00B164AF" w:rsidP="006425DC">
      <w:pPr>
        <w:numPr>
          <w:ilvl w:val="0"/>
          <w:numId w:val="2"/>
        </w:numPr>
        <w:spacing w:line="360" w:lineRule="auto"/>
        <w:jc w:val="both"/>
        <w:rPr>
          <w:rFonts w:ascii="Times New Roman" w:hAnsi="Times New Roman"/>
          <w:lang w:val="es-ES_tradnl"/>
        </w:rPr>
      </w:pPr>
      <w:r w:rsidRPr="00D01484">
        <w:rPr>
          <w:rFonts w:ascii="Times New Roman" w:hAnsi="Times New Roman"/>
          <w:lang w:val="es-ES_tradnl"/>
        </w:rPr>
        <w:t>Creación del Fondo para la promoción de Empresas</w:t>
      </w:r>
    </w:p>
    <w:p w14:paraId="46BB9575" w14:textId="77777777" w:rsidR="00B164AF" w:rsidRPr="00D01484" w:rsidRDefault="00B164AF" w:rsidP="006425DC">
      <w:pPr>
        <w:spacing w:line="360" w:lineRule="auto"/>
        <w:jc w:val="both"/>
        <w:rPr>
          <w:rFonts w:ascii="Times New Roman" w:hAnsi="Times New Roman"/>
          <w:lang w:val="es-ES_tradnl"/>
        </w:rPr>
      </w:pPr>
    </w:p>
    <w:p w14:paraId="25617FAC" w14:textId="77777777" w:rsidR="00B164AF" w:rsidRPr="00D01484" w:rsidRDefault="00B164AF" w:rsidP="006425DC">
      <w:pPr>
        <w:pStyle w:val="Ttulo1"/>
        <w:spacing w:before="0" w:after="0" w:line="360" w:lineRule="auto"/>
        <w:jc w:val="both"/>
        <w:rPr>
          <w:rFonts w:ascii="Times New Roman" w:hAnsi="Times New Roman"/>
          <w:sz w:val="24"/>
          <w:szCs w:val="24"/>
          <w:lang w:val="es-ES_tradnl"/>
        </w:rPr>
      </w:pPr>
      <w:bookmarkStart w:id="10" w:name="_Toc381010901"/>
      <w:r w:rsidRPr="00D01484">
        <w:rPr>
          <w:rFonts w:ascii="Times New Roman" w:hAnsi="Times New Roman"/>
          <w:sz w:val="24"/>
          <w:szCs w:val="24"/>
          <w:lang w:val="es-ES_tradnl"/>
        </w:rPr>
        <w:t>TÍTULO VI: BIBLIOGRAFÍA</w:t>
      </w:r>
      <w:bookmarkEnd w:id="10"/>
      <w:r w:rsidRPr="00D01484">
        <w:rPr>
          <w:rFonts w:ascii="Times New Roman" w:hAnsi="Times New Roman"/>
          <w:sz w:val="24"/>
          <w:szCs w:val="24"/>
          <w:lang w:val="es-ES_tradnl"/>
        </w:rPr>
        <w:t xml:space="preserve"> </w:t>
      </w:r>
    </w:p>
    <w:p w14:paraId="286BBEFB" w14:textId="77777777" w:rsidR="00B164AF" w:rsidRPr="00D01484" w:rsidRDefault="00B164AF" w:rsidP="006425DC">
      <w:pPr>
        <w:spacing w:line="360" w:lineRule="auto"/>
        <w:jc w:val="both"/>
        <w:rPr>
          <w:rFonts w:ascii="Times New Roman" w:hAnsi="Times New Roman"/>
          <w:lang w:val="es-ES_tradnl"/>
        </w:rPr>
      </w:pPr>
    </w:p>
    <w:p w14:paraId="488A6053" w14:textId="77777777"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Asimismo se ha insertado la bibliografía con la cual hemos contado.</w:t>
      </w:r>
    </w:p>
    <w:p w14:paraId="7F9E3261" w14:textId="77777777" w:rsidR="00B164AF" w:rsidRPr="00D01484" w:rsidRDefault="00B164AF" w:rsidP="006425DC">
      <w:pPr>
        <w:spacing w:line="360" w:lineRule="auto"/>
        <w:jc w:val="both"/>
        <w:rPr>
          <w:rFonts w:ascii="Times New Roman" w:hAnsi="Times New Roman"/>
          <w:lang w:val="es-ES_tradnl"/>
        </w:rPr>
      </w:pPr>
    </w:p>
    <w:p w14:paraId="72FFB875" w14:textId="77777777" w:rsidR="00B164AF" w:rsidRPr="00D01484" w:rsidRDefault="00B164AF" w:rsidP="006425DC">
      <w:pPr>
        <w:pStyle w:val="Ttulo1"/>
        <w:spacing w:before="0" w:after="0" w:line="360" w:lineRule="auto"/>
        <w:rPr>
          <w:rFonts w:ascii="Times New Roman" w:hAnsi="Times New Roman"/>
          <w:sz w:val="24"/>
          <w:szCs w:val="24"/>
          <w:lang w:val="es-ES_tradnl"/>
        </w:rPr>
      </w:pPr>
      <w:bookmarkStart w:id="11" w:name="_Toc381010902"/>
      <w:r w:rsidRPr="00D01484">
        <w:rPr>
          <w:rFonts w:ascii="Times New Roman" w:hAnsi="Times New Roman"/>
          <w:sz w:val="24"/>
          <w:szCs w:val="24"/>
          <w:lang w:val="es-ES_tradnl"/>
        </w:rPr>
        <w:t>TÍTULO VII: ANEXOS:</w:t>
      </w:r>
      <w:bookmarkEnd w:id="11"/>
    </w:p>
    <w:p w14:paraId="57545F35" w14:textId="77777777" w:rsidR="00B164AF" w:rsidRPr="00D01484" w:rsidRDefault="00B164AF" w:rsidP="006425DC">
      <w:pPr>
        <w:spacing w:line="360" w:lineRule="auto"/>
        <w:jc w:val="both"/>
        <w:rPr>
          <w:rFonts w:ascii="Times New Roman" w:hAnsi="Times New Roman"/>
          <w:lang w:val="es-ES_tradnl"/>
        </w:rPr>
      </w:pPr>
    </w:p>
    <w:p w14:paraId="5AD55416" w14:textId="77777777" w:rsidR="00B164AF" w:rsidRPr="00D01484" w:rsidRDefault="00B164AF" w:rsidP="006425DC">
      <w:pPr>
        <w:spacing w:line="360" w:lineRule="auto"/>
        <w:jc w:val="both"/>
        <w:rPr>
          <w:rFonts w:ascii="Times New Roman" w:hAnsi="Times New Roman"/>
          <w:lang w:val="es-ES_tradnl"/>
        </w:rPr>
      </w:pPr>
      <w:r w:rsidRPr="00D01484">
        <w:rPr>
          <w:rFonts w:ascii="Times New Roman" w:hAnsi="Times New Roman"/>
          <w:lang w:val="es-ES_tradnl"/>
        </w:rPr>
        <w:t>Se han incluido algunos anexos como:</w:t>
      </w:r>
    </w:p>
    <w:p w14:paraId="4507B60B" w14:textId="77777777" w:rsidR="00B164AF" w:rsidRPr="00D01484" w:rsidRDefault="00B164AF" w:rsidP="006425DC">
      <w:pPr>
        <w:spacing w:line="360" w:lineRule="auto"/>
        <w:jc w:val="both"/>
        <w:rPr>
          <w:rFonts w:ascii="Times New Roman" w:hAnsi="Times New Roman"/>
          <w:lang w:val="es-ES_tradnl"/>
        </w:rPr>
      </w:pPr>
    </w:p>
    <w:p w14:paraId="53DFACF8"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Reforma Constitucional para incluir a la Empresa como un Derecho Fundamental y con un capítulo propio</w:t>
      </w:r>
      <w:r w:rsidR="00B16105" w:rsidRPr="00D01484">
        <w:rPr>
          <w:rFonts w:ascii="Times New Roman" w:hAnsi="Times New Roman"/>
          <w:lang w:val="es-ES_tradnl"/>
        </w:rPr>
        <w:t>.</w:t>
      </w:r>
    </w:p>
    <w:p w14:paraId="46FB924A"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Ley de creación del Ministerio de la Empresa</w:t>
      </w:r>
      <w:r w:rsidR="00B16105" w:rsidRPr="00D01484">
        <w:rPr>
          <w:rFonts w:ascii="Times New Roman" w:hAnsi="Times New Roman"/>
          <w:lang w:val="es-ES_tradnl"/>
        </w:rPr>
        <w:t>.</w:t>
      </w:r>
    </w:p>
    <w:p w14:paraId="3C2805D0"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Ley de creación de las Gerencias Regionales y Municipales Empresariales</w:t>
      </w:r>
      <w:r w:rsidR="00B16105" w:rsidRPr="00D01484">
        <w:rPr>
          <w:rFonts w:ascii="Times New Roman" w:hAnsi="Times New Roman"/>
          <w:lang w:val="es-ES_tradnl"/>
        </w:rPr>
        <w:t>.</w:t>
      </w:r>
    </w:p>
    <w:p w14:paraId="6673C9BD"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creación de fondos autogestionarios para la promoción de empresa</w:t>
      </w:r>
      <w:r w:rsidR="00B16105" w:rsidRPr="00D01484">
        <w:rPr>
          <w:rFonts w:ascii="Times New Roman" w:hAnsi="Times New Roman"/>
          <w:lang w:val="es-ES_tradnl"/>
        </w:rPr>
        <w:t>.</w:t>
      </w:r>
    </w:p>
    <w:p w14:paraId="030F34F3" w14:textId="28EDBC48"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Proyecto de Promoción de Empresas, que consiste en un evento nacional para generar empresas y darles una </w:t>
      </w:r>
      <w:r w:rsidR="00A467D5" w:rsidRPr="00D01484">
        <w:rPr>
          <w:rFonts w:ascii="Times New Roman" w:hAnsi="Times New Roman"/>
          <w:lang w:val="es-ES_tradnl"/>
        </w:rPr>
        <w:t>partida</w:t>
      </w:r>
      <w:r w:rsidRPr="00D01484">
        <w:rPr>
          <w:rFonts w:ascii="Times New Roman" w:hAnsi="Times New Roman"/>
          <w:lang w:val="es-ES_tradnl"/>
        </w:rPr>
        <w:t xml:space="preserve"> de asignación</w:t>
      </w:r>
      <w:r w:rsidR="00B16105" w:rsidRPr="00D01484">
        <w:rPr>
          <w:rFonts w:ascii="Times New Roman" w:hAnsi="Times New Roman"/>
          <w:lang w:val="es-ES_tradnl"/>
        </w:rPr>
        <w:t>.</w:t>
      </w:r>
    </w:p>
    <w:p w14:paraId="796F0738"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para generar un plan y cronograma anual de Congresos virtuales para generar empresas y gestión de negocios internacionales</w:t>
      </w:r>
      <w:r w:rsidR="00B16105" w:rsidRPr="00D01484">
        <w:rPr>
          <w:rFonts w:ascii="Times New Roman" w:hAnsi="Times New Roman"/>
          <w:lang w:val="es-ES_tradnl"/>
        </w:rPr>
        <w:t>.</w:t>
      </w:r>
    </w:p>
    <w:p w14:paraId="3374F159" w14:textId="5D8CF109"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Proyecto para realizar transacciones comerciales </w:t>
      </w:r>
      <w:r w:rsidR="00A467D5" w:rsidRPr="00D01484">
        <w:rPr>
          <w:rFonts w:ascii="Times New Roman" w:hAnsi="Times New Roman"/>
          <w:lang w:val="es-ES_tradnl"/>
        </w:rPr>
        <w:t>vía</w:t>
      </w:r>
      <w:r w:rsidRPr="00D01484">
        <w:rPr>
          <w:rFonts w:ascii="Times New Roman" w:hAnsi="Times New Roman"/>
          <w:lang w:val="es-ES_tradnl"/>
        </w:rPr>
        <w:t xml:space="preserve"> internet, mediante convenios internacionales</w:t>
      </w:r>
      <w:r w:rsidR="00B16105" w:rsidRPr="00D01484">
        <w:rPr>
          <w:rFonts w:ascii="Times New Roman" w:hAnsi="Times New Roman"/>
          <w:lang w:val="es-ES_tradnl"/>
        </w:rPr>
        <w:t>.</w:t>
      </w:r>
    </w:p>
    <w:p w14:paraId="285BB36F"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para unificar y simplificar los gastos de comercialización empresarial internacional</w:t>
      </w:r>
      <w:r w:rsidR="00B16105" w:rsidRPr="00D01484">
        <w:rPr>
          <w:rFonts w:ascii="Times New Roman" w:hAnsi="Times New Roman"/>
          <w:lang w:val="es-ES_tradnl"/>
        </w:rPr>
        <w:t>.</w:t>
      </w:r>
    </w:p>
    <w:p w14:paraId="60FF6378" w14:textId="5B958184"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Proyecto  para generar un fondo económico (que genere intereses) de los recursos por percepciones y </w:t>
      </w:r>
      <w:r w:rsidR="00A467D5" w:rsidRPr="00D01484">
        <w:rPr>
          <w:rFonts w:ascii="Times New Roman" w:hAnsi="Times New Roman"/>
          <w:lang w:val="es-ES_tradnl"/>
        </w:rPr>
        <w:t>retenciones</w:t>
      </w:r>
      <w:r w:rsidR="00B16105" w:rsidRPr="00D01484">
        <w:rPr>
          <w:rFonts w:ascii="Times New Roman" w:hAnsi="Times New Roman"/>
          <w:lang w:val="es-ES_tradnl"/>
        </w:rPr>
        <w:t>.</w:t>
      </w:r>
    </w:p>
    <w:p w14:paraId="4097CAA3" w14:textId="55DB96CC"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lastRenderedPageBreak/>
        <w:t xml:space="preserve">Programa de Mesa de trabajo para simplificación empresarial, con todos los empresarios, </w:t>
      </w:r>
      <w:r w:rsidR="00A467D5" w:rsidRPr="00D01484">
        <w:rPr>
          <w:rFonts w:ascii="Times New Roman" w:hAnsi="Times New Roman"/>
          <w:lang w:val="es-ES_tradnl"/>
        </w:rPr>
        <w:t>así</w:t>
      </w:r>
      <w:r w:rsidRPr="00D01484">
        <w:rPr>
          <w:rFonts w:ascii="Times New Roman" w:hAnsi="Times New Roman"/>
          <w:lang w:val="es-ES_tradnl"/>
        </w:rPr>
        <w:t xml:space="preserve"> mismo el resultado tendrá efecto en presentar un proyecto legislativo para asignación de recursos a las empresas que participen en dicho proyecto. </w:t>
      </w:r>
    </w:p>
    <w:p w14:paraId="1A45931A"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incubadoras de Empresas</w:t>
      </w:r>
      <w:r w:rsidR="00B16105" w:rsidRPr="00D01484">
        <w:rPr>
          <w:rFonts w:ascii="Times New Roman" w:hAnsi="Times New Roman"/>
          <w:lang w:val="es-ES_tradnl"/>
        </w:rPr>
        <w:t>.</w:t>
      </w:r>
    </w:p>
    <w:p w14:paraId="7A2915A6"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promoción de cadenas de producción</w:t>
      </w:r>
      <w:r w:rsidR="00B16105" w:rsidRPr="00D01484">
        <w:rPr>
          <w:rFonts w:ascii="Times New Roman" w:hAnsi="Times New Roman"/>
          <w:lang w:val="es-ES_tradnl"/>
        </w:rPr>
        <w:t>.</w:t>
      </w:r>
    </w:p>
    <w:p w14:paraId="15306CE8"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concurso empresarial</w:t>
      </w:r>
      <w:r w:rsidR="00B16105" w:rsidRPr="00D01484">
        <w:rPr>
          <w:rFonts w:ascii="Times New Roman" w:hAnsi="Times New Roman"/>
          <w:lang w:val="es-ES_tradnl"/>
        </w:rPr>
        <w:t>.</w:t>
      </w:r>
    </w:p>
    <w:p w14:paraId="7DCEAD76"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simplificación de transacciones empresariales (compra y venta – pago- por internet)</w:t>
      </w:r>
      <w:r w:rsidR="00B16105" w:rsidRPr="00D01484">
        <w:rPr>
          <w:rFonts w:ascii="Times New Roman" w:hAnsi="Times New Roman"/>
          <w:lang w:val="es-ES_tradnl"/>
        </w:rPr>
        <w:t>.</w:t>
      </w:r>
    </w:p>
    <w:p w14:paraId="7CE17602"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Proyecto de transacciones por </w:t>
      </w:r>
      <w:r w:rsidR="00B16105" w:rsidRPr="00D01484">
        <w:rPr>
          <w:rFonts w:ascii="Times New Roman" w:hAnsi="Times New Roman"/>
          <w:lang w:val="es-ES_tradnl"/>
        </w:rPr>
        <w:t>Internet.</w:t>
      </w:r>
    </w:p>
    <w:p w14:paraId="70792B87" w14:textId="6435067F"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asignación de terrenos prefer</w:t>
      </w:r>
      <w:r w:rsidR="00A467D5" w:rsidRPr="00D01484">
        <w:rPr>
          <w:rFonts w:ascii="Times New Roman" w:hAnsi="Times New Roman"/>
          <w:lang w:val="es-ES_tradnl"/>
        </w:rPr>
        <w:t>enc</w:t>
      </w:r>
      <w:r w:rsidRPr="00D01484">
        <w:rPr>
          <w:rFonts w:ascii="Times New Roman" w:hAnsi="Times New Roman"/>
          <w:lang w:val="es-ES_tradnl"/>
        </w:rPr>
        <w:t>ial para empresas</w:t>
      </w:r>
      <w:r w:rsidR="00B16105" w:rsidRPr="00D01484">
        <w:rPr>
          <w:rFonts w:ascii="Times New Roman" w:hAnsi="Times New Roman"/>
          <w:lang w:val="es-ES_tradnl"/>
        </w:rPr>
        <w:t>.</w:t>
      </w:r>
    </w:p>
    <w:p w14:paraId="7387BD2C"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asignación preferencial, en porcentaje, de terrenos para empresas (canon)</w:t>
      </w:r>
      <w:r w:rsidR="00B16105" w:rsidRPr="00D01484">
        <w:rPr>
          <w:rFonts w:ascii="Times New Roman" w:hAnsi="Times New Roman"/>
          <w:lang w:val="es-ES_tradnl"/>
        </w:rPr>
        <w:t>.</w:t>
      </w:r>
    </w:p>
    <w:p w14:paraId="397126D0"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promoción y conocimiento de procedimiento contra los errores del Estado con las empresas</w:t>
      </w:r>
      <w:r w:rsidR="00B16105" w:rsidRPr="00D01484">
        <w:rPr>
          <w:rFonts w:ascii="Times New Roman" w:hAnsi="Times New Roman"/>
          <w:lang w:val="es-ES_tradnl"/>
        </w:rPr>
        <w:t>.</w:t>
      </w:r>
    </w:p>
    <w:p w14:paraId="44EACDB5"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diseño curricular en educación primaria y secundaria sobre interiorización de mentalidad empresarial</w:t>
      </w:r>
      <w:r w:rsidR="00B16105" w:rsidRPr="00D01484">
        <w:rPr>
          <w:rFonts w:ascii="Times New Roman" w:hAnsi="Times New Roman"/>
          <w:lang w:val="es-ES_tradnl"/>
        </w:rPr>
        <w:t>.</w:t>
      </w:r>
    </w:p>
    <w:p w14:paraId="7EE271EA"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Creación de fondo para la promoción de empresas</w:t>
      </w:r>
      <w:r w:rsidR="00B16105" w:rsidRPr="00D01484">
        <w:rPr>
          <w:rFonts w:ascii="Times New Roman" w:hAnsi="Times New Roman"/>
          <w:lang w:val="es-ES_tradnl"/>
        </w:rPr>
        <w:t>.</w:t>
      </w:r>
    </w:p>
    <w:p w14:paraId="5039240E"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Proyecto de préstamos para iniciar actividad empresarial (idea recogida)</w:t>
      </w:r>
      <w:r w:rsidR="00B16105" w:rsidRPr="00D01484">
        <w:rPr>
          <w:rFonts w:ascii="Times New Roman" w:hAnsi="Times New Roman"/>
          <w:lang w:val="es-ES_tradnl"/>
        </w:rPr>
        <w:t>.</w:t>
      </w:r>
    </w:p>
    <w:p w14:paraId="3B290547"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Dirección del Archivo Digital del Congreso</w:t>
      </w:r>
      <w:r w:rsidR="00B16105" w:rsidRPr="00D01484">
        <w:rPr>
          <w:rFonts w:ascii="Times New Roman" w:hAnsi="Times New Roman"/>
          <w:lang w:val="es-ES_tradnl"/>
        </w:rPr>
        <w:t>.</w:t>
      </w:r>
    </w:p>
    <w:p w14:paraId="2FBC469E"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Documento de Leyes</w:t>
      </w:r>
      <w:r w:rsidR="00B16105" w:rsidRPr="00D01484">
        <w:rPr>
          <w:rFonts w:ascii="Times New Roman" w:hAnsi="Times New Roman"/>
          <w:lang w:val="es-ES_tradnl"/>
        </w:rPr>
        <w:t>.</w:t>
      </w:r>
    </w:p>
    <w:p w14:paraId="64EDDC5C"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Directorio de Empresas a nivel nacional</w:t>
      </w:r>
      <w:r w:rsidR="00B16105" w:rsidRPr="00D01484">
        <w:rPr>
          <w:rFonts w:ascii="Times New Roman" w:hAnsi="Times New Roman"/>
          <w:lang w:val="es-ES_tradnl"/>
        </w:rPr>
        <w:t>.</w:t>
      </w:r>
    </w:p>
    <w:p w14:paraId="142BA1C5"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Directorio de Empresas a nivel de Tacna, Cámara de Comercio de Tacna</w:t>
      </w:r>
      <w:r w:rsidR="00B16105" w:rsidRPr="00D01484">
        <w:rPr>
          <w:rFonts w:ascii="Times New Roman" w:hAnsi="Times New Roman"/>
          <w:lang w:val="es-ES_tradnl"/>
        </w:rPr>
        <w:t>.</w:t>
      </w:r>
    </w:p>
    <w:p w14:paraId="68E9CF11" w14:textId="77777777" w:rsidR="00B164AF" w:rsidRPr="00D01484" w:rsidRDefault="00B164AF"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 la Cámara de la Empresa</w:t>
      </w:r>
      <w:r w:rsidR="00B16105" w:rsidRPr="00D01484">
        <w:rPr>
          <w:rFonts w:ascii="Times New Roman" w:hAnsi="Times New Roman"/>
          <w:lang w:val="es-ES_tradnl"/>
        </w:rPr>
        <w:t>.</w:t>
      </w:r>
    </w:p>
    <w:p w14:paraId="6CB9AA78" w14:textId="77777777" w:rsidR="00E23037" w:rsidRPr="00D01484" w:rsidRDefault="00C23EC6"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 sistemas de distribución nacional e internacional</w:t>
      </w:r>
      <w:r w:rsidR="00B16105" w:rsidRPr="00D01484">
        <w:rPr>
          <w:rFonts w:ascii="Times New Roman" w:hAnsi="Times New Roman"/>
          <w:lang w:val="es-ES_tradnl"/>
        </w:rPr>
        <w:t>.</w:t>
      </w:r>
    </w:p>
    <w:p w14:paraId="29CDC1FE"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 Sistemas de Distribución</w:t>
      </w:r>
      <w:r w:rsidR="00B16105" w:rsidRPr="00D01484">
        <w:rPr>
          <w:rFonts w:ascii="Times New Roman" w:hAnsi="Times New Roman"/>
          <w:lang w:val="es-ES_tradnl"/>
        </w:rPr>
        <w:t>.</w:t>
      </w:r>
    </w:p>
    <w:p w14:paraId="5598059D"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Filmación de las encuestas realizadas</w:t>
      </w:r>
      <w:r w:rsidR="00B16105" w:rsidRPr="00D01484">
        <w:rPr>
          <w:rFonts w:ascii="Times New Roman" w:hAnsi="Times New Roman"/>
          <w:lang w:val="es-ES_tradnl"/>
        </w:rPr>
        <w:t>.</w:t>
      </w:r>
    </w:p>
    <w:p w14:paraId="441C37CB"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Filmación de las empresas existentes en Tacna</w:t>
      </w:r>
      <w:r w:rsidR="00B16105" w:rsidRPr="00D01484">
        <w:rPr>
          <w:rFonts w:ascii="Times New Roman" w:hAnsi="Times New Roman"/>
          <w:lang w:val="es-ES_tradnl"/>
        </w:rPr>
        <w:t>.</w:t>
      </w:r>
    </w:p>
    <w:p w14:paraId="099545D5"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Directorio de Empresas en Tacna</w:t>
      </w:r>
      <w:r w:rsidR="00B16105" w:rsidRPr="00D01484">
        <w:rPr>
          <w:rFonts w:ascii="Times New Roman" w:hAnsi="Times New Roman"/>
          <w:lang w:val="es-ES_tradnl"/>
        </w:rPr>
        <w:t>.</w:t>
      </w:r>
    </w:p>
    <w:p w14:paraId="3EA4C31D"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lastRenderedPageBreak/>
        <w:t>Compilación de Jurisprudencia del Tribunal Constitucional sobre Libertad de Empresa y Política Fiscal</w:t>
      </w:r>
      <w:r w:rsidR="00B16105" w:rsidRPr="00D01484">
        <w:rPr>
          <w:rFonts w:ascii="Times New Roman" w:hAnsi="Times New Roman"/>
          <w:lang w:val="es-ES_tradnl"/>
        </w:rPr>
        <w:t>.</w:t>
      </w:r>
    </w:p>
    <w:p w14:paraId="51DDF4FE"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Compilación de normas sobre inversión pública</w:t>
      </w:r>
      <w:r w:rsidR="00B16105" w:rsidRPr="00D01484">
        <w:rPr>
          <w:rFonts w:ascii="Times New Roman" w:hAnsi="Times New Roman"/>
          <w:lang w:val="es-ES_tradnl"/>
        </w:rPr>
        <w:t>.</w:t>
      </w:r>
    </w:p>
    <w:p w14:paraId="4B0C9CB9"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Plano de Edificio Empresarial</w:t>
      </w:r>
      <w:r w:rsidR="00B16105" w:rsidRPr="00D01484">
        <w:rPr>
          <w:rFonts w:ascii="Times New Roman" w:hAnsi="Times New Roman"/>
          <w:lang w:val="es-ES_tradnl"/>
        </w:rPr>
        <w:t>.</w:t>
      </w:r>
    </w:p>
    <w:p w14:paraId="3DE546FD" w14:textId="61470FAD"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Mapa de Edificio Empresa</w:t>
      </w:r>
      <w:r w:rsidR="00A467D5" w:rsidRPr="00D01484">
        <w:rPr>
          <w:rFonts w:ascii="Times New Roman" w:hAnsi="Times New Roman"/>
          <w:lang w:val="es-ES_tradnl"/>
        </w:rPr>
        <w:t>ria</w:t>
      </w:r>
      <w:r w:rsidRPr="00D01484">
        <w:rPr>
          <w:rFonts w:ascii="Times New Roman" w:hAnsi="Times New Roman"/>
          <w:lang w:val="es-ES_tradnl"/>
        </w:rPr>
        <w:t>l.</w:t>
      </w:r>
    </w:p>
    <w:p w14:paraId="1FE13353" w14:textId="7E313C02"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Mapa de ub</w:t>
      </w:r>
      <w:r w:rsidR="00A467D5" w:rsidRPr="00D01484">
        <w:rPr>
          <w:rFonts w:ascii="Times New Roman" w:hAnsi="Times New Roman"/>
          <w:lang w:val="es-ES_tradnl"/>
        </w:rPr>
        <w:t>ic</w:t>
      </w:r>
      <w:r w:rsidRPr="00D01484">
        <w:rPr>
          <w:rFonts w:ascii="Times New Roman" w:hAnsi="Times New Roman"/>
          <w:lang w:val="es-ES_tradnl"/>
        </w:rPr>
        <w:t>ación de los edificios empresariales en todo el Perú</w:t>
      </w:r>
      <w:r w:rsidR="00B16105" w:rsidRPr="00D01484">
        <w:rPr>
          <w:rFonts w:ascii="Times New Roman" w:hAnsi="Times New Roman"/>
          <w:lang w:val="es-ES_tradnl"/>
        </w:rPr>
        <w:t>.</w:t>
      </w:r>
    </w:p>
    <w:p w14:paraId="1D7AC1B5"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Planos del Ministerio de la Empresa en tres dimensiones</w:t>
      </w:r>
      <w:r w:rsidR="00B16105" w:rsidRPr="00D01484">
        <w:rPr>
          <w:rFonts w:ascii="Times New Roman" w:hAnsi="Times New Roman"/>
          <w:lang w:val="es-ES_tradnl"/>
        </w:rPr>
        <w:t>.</w:t>
      </w:r>
    </w:p>
    <w:p w14:paraId="09660C55"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Juegos sobre constitución y operación de empresas</w:t>
      </w:r>
      <w:r w:rsidR="00B16105" w:rsidRPr="00D01484">
        <w:rPr>
          <w:rFonts w:ascii="Times New Roman" w:hAnsi="Times New Roman"/>
          <w:lang w:val="es-ES_tradnl"/>
        </w:rPr>
        <w:t>.</w:t>
      </w:r>
    </w:p>
    <w:p w14:paraId="2AF3C89C"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Costos de proyectos</w:t>
      </w:r>
      <w:r w:rsidR="00B16105" w:rsidRPr="00D01484">
        <w:rPr>
          <w:rFonts w:ascii="Times New Roman" w:hAnsi="Times New Roman"/>
          <w:lang w:val="es-ES_tradnl"/>
        </w:rPr>
        <w:t>.</w:t>
      </w:r>
    </w:p>
    <w:p w14:paraId="6563D732"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Power Point con el Resumen de la Tesis</w:t>
      </w:r>
      <w:r w:rsidR="00B16105" w:rsidRPr="00D01484">
        <w:rPr>
          <w:rFonts w:ascii="Times New Roman" w:hAnsi="Times New Roman"/>
          <w:lang w:val="es-ES_tradnl"/>
        </w:rPr>
        <w:t>.</w:t>
      </w:r>
    </w:p>
    <w:p w14:paraId="424380CA"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Esquemas de tipos de empresas</w:t>
      </w:r>
      <w:r w:rsidR="00B16105" w:rsidRPr="00D01484">
        <w:rPr>
          <w:rFonts w:ascii="Times New Roman" w:hAnsi="Times New Roman"/>
          <w:lang w:val="es-ES_tradnl"/>
        </w:rPr>
        <w:t>.</w:t>
      </w:r>
    </w:p>
    <w:p w14:paraId="32B0A73E"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Esquemas de la Tesis</w:t>
      </w:r>
      <w:r w:rsidR="00B16105" w:rsidRPr="00D01484">
        <w:rPr>
          <w:rFonts w:ascii="Times New Roman" w:hAnsi="Times New Roman"/>
          <w:lang w:val="es-ES_tradnl"/>
        </w:rPr>
        <w:t>.</w:t>
      </w:r>
    </w:p>
    <w:p w14:paraId="3E0CB18B"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Bibliografía</w:t>
      </w:r>
      <w:r w:rsidR="00B16105" w:rsidRPr="00D01484">
        <w:rPr>
          <w:rFonts w:ascii="Times New Roman" w:hAnsi="Times New Roman"/>
          <w:lang w:val="es-ES_tradnl"/>
        </w:rPr>
        <w:t>.</w:t>
      </w:r>
    </w:p>
    <w:p w14:paraId="0803E7EF"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Compendio de Normas Legales que tienen que ver con la empresa</w:t>
      </w:r>
      <w:r w:rsidR="00B16105" w:rsidRPr="00D01484">
        <w:rPr>
          <w:rFonts w:ascii="Times New Roman" w:hAnsi="Times New Roman"/>
          <w:lang w:val="es-ES_tradnl"/>
        </w:rPr>
        <w:t>.</w:t>
      </w:r>
    </w:p>
    <w:p w14:paraId="18E5656A"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Cd de normas legales</w:t>
      </w:r>
      <w:r w:rsidR="00B16105" w:rsidRPr="00D01484">
        <w:rPr>
          <w:rFonts w:ascii="Times New Roman" w:hAnsi="Times New Roman"/>
          <w:lang w:val="es-ES_tradnl"/>
        </w:rPr>
        <w:t>.</w:t>
      </w:r>
    </w:p>
    <w:p w14:paraId="33703FB7"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Sistema de control del la telefonía móvil</w:t>
      </w:r>
      <w:r w:rsidR="00B16105" w:rsidRPr="00D01484">
        <w:rPr>
          <w:rFonts w:ascii="Times New Roman" w:hAnsi="Times New Roman"/>
          <w:lang w:val="es-ES_tradnl"/>
        </w:rPr>
        <w:t>.</w:t>
      </w:r>
    </w:p>
    <w:p w14:paraId="74492FC3" w14:textId="77777777" w:rsidR="0012495A" w:rsidRPr="00D01484" w:rsidRDefault="0012495A"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Cuadro de promedios de sueldos y su influencia en la determinación de empresas</w:t>
      </w:r>
      <w:r w:rsidR="00B16105" w:rsidRPr="00D01484">
        <w:rPr>
          <w:rFonts w:ascii="Times New Roman" w:hAnsi="Times New Roman"/>
          <w:lang w:val="es-ES_tradnl"/>
        </w:rPr>
        <w:t>.</w:t>
      </w:r>
    </w:p>
    <w:p w14:paraId="36BA3557" w14:textId="77777777" w:rsidR="00F87B73" w:rsidRPr="00D01484" w:rsidRDefault="009C4A8B"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Costos de Empresas: </w:t>
      </w:r>
    </w:p>
    <w:p w14:paraId="209D1ADB" w14:textId="77777777" w:rsidR="00F87B73" w:rsidRPr="00D01484" w:rsidRDefault="009C4A8B" w:rsidP="006425DC">
      <w:pPr>
        <w:spacing w:line="360" w:lineRule="auto"/>
        <w:ind w:left="1068"/>
        <w:jc w:val="both"/>
        <w:rPr>
          <w:rFonts w:ascii="Times New Roman" w:hAnsi="Times New Roman"/>
          <w:lang w:val="es-ES_tradnl"/>
        </w:rPr>
      </w:pPr>
      <w:r w:rsidRPr="00D01484">
        <w:rPr>
          <w:rFonts w:ascii="Times New Roman" w:hAnsi="Times New Roman"/>
          <w:lang w:val="es-ES_tradnl"/>
        </w:rPr>
        <w:t xml:space="preserve">1) Costos de Implementación: </w:t>
      </w:r>
    </w:p>
    <w:p w14:paraId="461C0BA4" w14:textId="77777777" w:rsidR="00F87B73" w:rsidRPr="00D01484" w:rsidRDefault="009C4A8B"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a.- Licencias; </w:t>
      </w:r>
    </w:p>
    <w:p w14:paraId="3CF76261" w14:textId="77777777" w:rsidR="00F87B73" w:rsidRPr="00D01484" w:rsidRDefault="009C4A8B"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b.- Local (propio o alquilado); </w:t>
      </w:r>
    </w:p>
    <w:p w14:paraId="7985E7DF" w14:textId="77777777" w:rsidR="00F87B73" w:rsidRPr="00D01484" w:rsidRDefault="009C4A8B"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c.- muebles; </w:t>
      </w:r>
    </w:p>
    <w:p w14:paraId="211D3E8A" w14:textId="77777777" w:rsidR="00F87B73" w:rsidRPr="00D01484" w:rsidRDefault="009C4A8B" w:rsidP="006425DC">
      <w:pPr>
        <w:spacing w:line="360" w:lineRule="auto"/>
        <w:ind w:left="1134"/>
        <w:jc w:val="both"/>
        <w:rPr>
          <w:rFonts w:ascii="Times New Roman" w:hAnsi="Times New Roman"/>
          <w:lang w:val="es-ES_tradnl"/>
        </w:rPr>
      </w:pPr>
      <w:r w:rsidRPr="00D01484">
        <w:rPr>
          <w:rFonts w:ascii="Times New Roman" w:hAnsi="Times New Roman"/>
          <w:lang w:val="es-ES_tradnl"/>
        </w:rPr>
        <w:t xml:space="preserve">2) </w:t>
      </w:r>
      <w:r w:rsidR="00F87B73" w:rsidRPr="00D01484">
        <w:rPr>
          <w:rFonts w:ascii="Times New Roman" w:hAnsi="Times New Roman"/>
          <w:lang w:val="es-ES_tradnl"/>
        </w:rPr>
        <w:t xml:space="preserve">Costos de funcionamiento y operatividad de la </w:t>
      </w:r>
      <w:r w:rsidRPr="00D01484">
        <w:rPr>
          <w:rFonts w:ascii="Times New Roman" w:hAnsi="Times New Roman"/>
          <w:lang w:val="es-ES_tradnl"/>
        </w:rPr>
        <w:t xml:space="preserve">empresa: </w:t>
      </w:r>
    </w:p>
    <w:p w14:paraId="79F4F697" w14:textId="77777777" w:rsidR="00F87B73" w:rsidRPr="00D01484" w:rsidRDefault="009C4A8B"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a.- </w:t>
      </w:r>
      <w:r w:rsidR="008675B5" w:rsidRPr="00D01484">
        <w:rPr>
          <w:rFonts w:ascii="Times New Roman" w:hAnsi="Times New Roman"/>
          <w:lang w:val="es-ES_tradnl"/>
        </w:rPr>
        <w:t xml:space="preserve">Alquiler de local; </w:t>
      </w:r>
    </w:p>
    <w:p w14:paraId="45A5037B" w14:textId="77777777" w:rsidR="00663B69" w:rsidRPr="00D01484" w:rsidRDefault="008675B5"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b.- aprovisionamiento de productos; </w:t>
      </w:r>
    </w:p>
    <w:p w14:paraId="66834CA3" w14:textId="77777777" w:rsidR="00663B69" w:rsidRPr="00D01484" w:rsidRDefault="008675B5" w:rsidP="006425DC">
      <w:pPr>
        <w:spacing w:line="360" w:lineRule="auto"/>
        <w:ind w:left="1134"/>
        <w:jc w:val="both"/>
        <w:rPr>
          <w:rFonts w:ascii="Times New Roman" w:hAnsi="Times New Roman"/>
          <w:lang w:val="es-ES_tradnl"/>
        </w:rPr>
      </w:pPr>
      <w:r w:rsidRPr="00D01484">
        <w:rPr>
          <w:rFonts w:ascii="Times New Roman" w:hAnsi="Times New Roman"/>
          <w:lang w:val="es-ES_tradnl"/>
        </w:rPr>
        <w:t xml:space="preserve">3) </w:t>
      </w:r>
      <w:r w:rsidR="00663B69" w:rsidRPr="00D01484">
        <w:rPr>
          <w:rFonts w:ascii="Times New Roman" w:hAnsi="Times New Roman"/>
          <w:lang w:val="es-ES_tradnl"/>
        </w:rPr>
        <w:t xml:space="preserve">Costos Tributarios: </w:t>
      </w:r>
    </w:p>
    <w:p w14:paraId="562009F1" w14:textId="77777777" w:rsidR="0012495A" w:rsidRPr="00D01484" w:rsidRDefault="008675B5"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a.- </w:t>
      </w:r>
      <w:r w:rsidR="00663B69" w:rsidRPr="00D01484">
        <w:rPr>
          <w:rFonts w:ascii="Times New Roman" w:hAnsi="Times New Roman"/>
          <w:lang w:val="es-ES_tradnl"/>
        </w:rPr>
        <w:t>Pagos a Sunat</w:t>
      </w:r>
      <w:r w:rsidR="00B16105" w:rsidRPr="00D01484">
        <w:rPr>
          <w:rFonts w:ascii="Times New Roman" w:hAnsi="Times New Roman"/>
          <w:lang w:val="es-ES_tradnl"/>
        </w:rPr>
        <w:t>;</w:t>
      </w:r>
    </w:p>
    <w:p w14:paraId="262A3EA4"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t>b.- Pagos por recibos</w:t>
      </w:r>
      <w:r w:rsidR="00B16105" w:rsidRPr="00D01484">
        <w:rPr>
          <w:rFonts w:ascii="Times New Roman" w:hAnsi="Times New Roman"/>
          <w:lang w:val="es-ES_tradnl"/>
        </w:rPr>
        <w:t>;</w:t>
      </w:r>
    </w:p>
    <w:p w14:paraId="3DB1D61F"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t>c.- Pagos por libros</w:t>
      </w:r>
      <w:r w:rsidR="00B16105" w:rsidRPr="00D01484">
        <w:rPr>
          <w:rFonts w:ascii="Times New Roman" w:hAnsi="Times New Roman"/>
          <w:lang w:val="es-ES_tradnl"/>
        </w:rPr>
        <w:t>;</w:t>
      </w:r>
    </w:p>
    <w:p w14:paraId="6A70341B"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t>d.- pagos a personal</w:t>
      </w:r>
      <w:r w:rsidR="00B16105" w:rsidRPr="00D01484">
        <w:rPr>
          <w:rFonts w:ascii="Times New Roman" w:hAnsi="Times New Roman"/>
          <w:lang w:val="es-ES_tradnl"/>
        </w:rPr>
        <w:t>;</w:t>
      </w:r>
    </w:p>
    <w:p w14:paraId="6D8BEFA2"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lastRenderedPageBreak/>
        <w:t>e.- pagos a ministerio de trabajo</w:t>
      </w:r>
      <w:r w:rsidR="00B16105" w:rsidRPr="00D01484">
        <w:rPr>
          <w:rFonts w:ascii="Times New Roman" w:hAnsi="Times New Roman"/>
          <w:lang w:val="es-ES_tradnl"/>
        </w:rPr>
        <w:t>;</w:t>
      </w:r>
    </w:p>
    <w:p w14:paraId="2C751569"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t>f.- pagos a la Municipalidad</w:t>
      </w:r>
      <w:r w:rsidR="00B16105" w:rsidRPr="00D01484">
        <w:rPr>
          <w:rFonts w:ascii="Times New Roman" w:hAnsi="Times New Roman"/>
          <w:lang w:val="es-ES_tradnl"/>
        </w:rPr>
        <w:t>;</w:t>
      </w:r>
    </w:p>
    <w:p w14:paraId="22C324DA" w14:textId="77777777" w:rsidR="00663B69" w:rsidRPr="00D01484" w:rsidRDefault="00663B69" w:rsidP="006425DC">
      <w:pPr>
        <w:spacing w:line="360" w:lineRule="auto"/>
        <w:ind w:left="1416"/>
        <w:jc w:val="both"/>
        <w:rPr>
          <w:rFonts w:ascii="Times New Roman" w:hAnsi="Times New Roman"/>
          <w:lang w:val="es-ES_tradnl"/>
        </w:rPr>
      </w:pPr>
      <w:r w:rsidRPr="00D01484">
        <w:rPr>
          <w:rFonts w:ascii="Times New Roman" w:hAnsi="Times New Roman"/>
          <w:lang w:val="es-ES_tradnl"/>
        </w:rPr>
        <w:t>g.- Pagos por rentas</w:t>
      </w:r>
      <w:r w:rsidR="00B16105" w:rsidRPr="00D01484">
        <w:rPr>
          <w:rFonts w:ascii="Times New Roman" w:hAnsi="Times New Roman"/>
          <w:lang w:val="es-ES_tradnl"/>
        </w:rPr>
        <w:t>;</w:t>
      </w:r>
    </w:p>
    <w:p w14:paraId="33699284" w14:textId="77777777" w:rsidR="009C4A8B" w:rsidRPr="00D01484" w:rsidRDefault="002C77A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Insertar el curso de Derecho empresarial en todos los semestres de la educación primaria y secundaria</w:t>
      </w:r>
      <w:r w:rsidR="00B16105" w:rsidRPr="00D01484">
        <w:rPr>
          <w:rFonts w:ascii="Times New Roman" w:hAnsi="Times New Roman"/>
          <w:lang w:val="es-ES_tradnl"/>
        </w:rPr>
        <w:t>.</w:t>
      </w:r>
    </w:p>
    <w:p w14:paraId="7426AB31" w14:textId="77777777" w:rsidR="002C77A2" w:rsidRPr="00D01484" w:rsidRDefault="002C77A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insertar el derecho en todos los colegios primarios y secundarios</w:t>
      </w:r>
    </w:p>
    <w:p w14:paraId="0A825D75" w14:textId="77777777" w:rsidR="002C77A2" w:rsidRPr="00D01484" w:rsidRDefault="002C77A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Cuadro de costos de estudios, primarios, secundarios y universitarios para ver cuando se invierte en educación y por cuanto tiempo</w:t>
      </w:r>
      <w:r w:rsidR="00B16105" w:rsidRPr="00D01484">
        <w:rPr>
          <w:rFonts w:ascii="Times New Roman" w:hAnsi="Times New Roman"/>
          <w:lang w:val="es-ES_tradnl"/>
        </w:rPr>
        <w:t>.</w:t>
      </w:r>
    </w:p>
    <w:p w14:paraId="4647FF49" w14:textId="77777777" w:rsidR="002C77A2" w:rsidRPr="00D01484" w:rsidRDefault="002C77A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Diseño del Sistema de sueldos por resultados y méritos académicos, profesionales y operativos</w:t>
      </w:r>
      <w:r w:rsidR="00B16105" w:rsidRPr="00D01484">
        <w:rPr>
          <w:rFonts w:ascii="Times New Roman" w:hAnsi="Times New Roman"/>
          <w:lang w:val="es-ES_tradnl"/>
        </w:rPr>
        <w:t>.</w:t>
      </w:r>
    </w:p>
    <w:p w14:paraId="53196CAF" w14:textId="74857231" w:rsidR="002C77A2" w:rsidRPr="00D01484" w:rsidRDefault="00B16105"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del Concepto de Derecho para la Academia de la Le</w:t>
      </w:r>
      <w:r w:rsidR="00A467D5" w:rsidRPr="00D01484">
        <w:rPr>
          <w:rFonts w:ascii="Times New Roman" w:hAnsi="Times New Roman"/>
          <w:lang w:val="es-ES_tradnl"/>
        </w:rPr>
        <w:t>ngu</w:t>
      </w:r>
      <w:r w:rsidRPr="00D01484">
        <w:rPr>
          <w:rFonts w:ascii="Times New Roman" w:hAnsi="Times New Roman"/>
          <w:lang w:val="es-ES_tradnl"/>
        </w:rPr>
        <w:t>a Española, que integre los términos “sistema normativo”, “conductas”, “fines”, “justicia”, “paz”, “pedagógica”, “económica”, “social”, “política”, y “formativa”.</w:t>
      </w:r>
    </w:p>
    <w:p w14:paraId="116B5543" w14:textId="77777777" w:rsidR="00B16105" w:rsidRPr="00D01484" w:rsidRDefault="00B16105"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de priorización del curso de derecho empresarial en todas las carreras profesionales, y en todos los semestres para promover la empresa; por razones de convertir al individuo en autosuficiente.</w:t>
      </w:r>
    </w:p>
    <w:p w14:paraId="5DB29D17" w14:textId="77777777" w:rsidR="00B16105" w:rsidRPr="00D01484" w:rsidRDefault="00B16105"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de un curso de Derecho de la Inversión.</w:t>
      </w:r>
    </w:p>
    <w:p w14:paraId="28416C93" w14:textId="2417A677" w:rsidR="00B16105" w:rsidRPr="00D01484" w:rsidRDefault="001B4914"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 xml:space="preserve">Diseño y propuesta de la Teoría de la propensión </w:t>
      </w:r>
      <w:r w:rsidR="00A467D5" w:rsidRPr="00D01484">
        <w:rPr>
          <w:rFonts w:ascii="Times New Roman" w:hAnsi="Times New Roman"/>
          <w:lang w:val="es-ES_tradnl"/>
        </w:rPr>
        <w:t>marginal</w:t>
      </w:r>
      <w:r w:rsidRPr="00D01484">
        <w:rPr>
          <w:rFonts w:ascii="Times New Roman" w:hAnsi="Times New Roman"/>
          <w:lang w:val="es-ES_tradnl"/>
        </w:rPr>
        <w:t xml:space="preserve"> a la inversión.</w:t>
      </w:r>
    </w:p>
    <w:p w14:paraId="70EF087C" w14:textId="77777777" w:rsidR="001B4914" w:rsidRPr="00D01484" w:rsidRDefault="001B4914"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Sistema de control del precio. Se debe controlar que no suba más de lo justo (se observa que existen empresas que doblan, triplican y cuatriplican los precios).</w:t>
      </w:r>
    </w:p>
    <w:p w14:paraId="1D256905" w14:textId="77777777" w:rsidR="001B4914" w:rsidRPr="00D01484" w:rsidRDefault="001B4914"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de creación de un TRIBUNAL EMPRESARIAL.</w:t>
      </w:r>
    </w:p>
    <w:p w14:paraId="3F3AB4EA" w14:textId="77777777" w:rsidR="001B4914" w:rsidRPr="00D01484" w:rsidRDefault="001B4914"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para la creación de un Amparo empresarial</w:t>
      </w:r>
    </w:p>
    <w:p w14:paraId="4A3B5584" w14:textId="77777777" w:rsidR="001B4914" w:rsidRPr="00D01484" w:rsidRDefault="001B4914"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para el diseño y propuesta de la Teoría Empresarial del Derecho.</w:t>
      </w:r>
    </w:p>
    <w:p w14:paraId="614C80FE" w14:textId="77777777" w:rsidR="001B4914" w:rsidRPr="00D01484" w:rsidRDefault="002302EB"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Teoría para que las empresas extranjeras aporten al Impuesto de promoción Empresarial IPM, que iría a un  Fondo Empresarial, que iría a un Banco Empresarial.</w:t>
      </w:r>
    </w:p>
    <w:p w14:paraId="4EFD7A85" w14:textId="77777777" w:rsidR="002302EB" w:rsidRPr="00D01484" w:rsidRDefault="0033457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del Banco Empresarial.</w:t>
      </w:r>
    </w:p>
    <w:p w14:paraId="6D522FE2" w14:textId="77777777" w:rsidR="00334572" w:rsidRPr="00D01484" w:rsidRDefault="0033457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lastRenderedPageBreak/>
        <w:t>Propuesta del diseño de Empresas Escolares.</w:t>
      </w:r>
    </w:p>
    <w:p w14:paraId="0503DCB4" w14:textId="77777777" w:rsidR="00334572" w:rsidRPr="00D01484" w:rsidRDefault="0033457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Revisión del tiempo para obtención de las licencias, como las de sanidad, etc.</w:t>
      </w:r>
    </w:p>
    <w:p w14:paraId="00369294" w14:textId="77777777" w:rsidR="00334572" w:rsidRPr="00D01484" w:rsidRDefault="0033457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 un sistema de distribución internacional a través de las embajadas en cada país del mundo.</w:t>
      </w:r>
    </w:p>
    <w:p w14:paraId="48A1D92F" w14:textId="77777777" w:rsidR="00334572" w:rsidRPr="00D01484" w:rsidRDefault="008C57B6"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Creación de un sistema de pagos por Internet, o en un solo acto.</w:t>
      </w:r>
    </w:p>
    <w:p w14:paraId="0415BA5E" w14:textId="77777777" w:rsidR="008C57B6" w:rsidRPr="00D01484" w:rsidRDefault="008C57B6"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para la creación de</w:t>
      </w:r>
      <w:r w:rsidR="00CD3A42" w:rsidRPr="00D01484">
        <w:rPr>
          <w:rFonts w:ascii="Times New Roman" w:hAnsi="Times New Roman"/>
          <w:lang w:val="es-ES_tradnl"/>
        </w:rPr>
        <w:t xml:space="preserve"> un esquema de Aportes, o reestructuración de la Tesis.</w:t>
      </w:r>
    </w:p>
    <w:p w14:paraId="509B654A" w14:textId="77777777" w:rsidR="00CD3A42" w:rsidRPr="00D01484" w:rsidRDefault="00CD3A4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y diseño de la Teoría del Interés jurídico.</w:t>
      </w:r>
    </w:p>
    <w:p w14:paraId="7489AA1C" w14:textId="77777777" w:rsidR="00CD3A42" w:rsidRPr="00D01484" w:rsidRDefault="00CD3A42"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Propuesta de la Tesis, para que los aportes</w:t>
      </w:r>
      <w:r w:rsidR="00345801" w:rsidRPr="00D01484">
        <w:rPr>
          <w:rFonts w:ascii="Times New Roman" w:hAnsi="Times New Roman"/>
          <w:lang w:val="es-ES_tradnl"/>
        </w:rPr>
        <w:t xml:space="preserve"> sean una parte central de la tesis.</w:t>
      </w:r>
    </w:p>
    <w:p w14:paraId="604FF965" w14:textId="77777777" w:rsidR="00345801" w:rsidRPr="00D01484" w:rsidRDefault="00345801"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Teoría del círculo económico</w:t>
      </w:r>
    </w:p>
    <w:p w14:paraId="771F7007" w14:textId="77777777" w:rsidR="00345801" w:rsidRPr="00D01484" w:rsidRDefault="00345801"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Teoría de la Monopolización de la empresa</w:t>
      </w:r>
    </w:p>
    <w:p w14:paraId="0C19C2AB" w14:textId="77777777" w:rsidR="00345801" w:rsidRPr="00D01484" w:rsidRDefault="00345801"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Teoría de la competitividad</w:t>
      </w:r>
    </w:p>
    <w:p w14:paraId="534DD2FE" w14:textId="77777777" w:rsidR="00345801" w:rsidRPr="00D01484" w:rsidRDefault="00345801" w:rsidP="006425DC">
      <w:pPr>
        <w:numPr>
          <w:ilvl w:val="0"/>
          <w:numId w:val="27"/>
        </w:numPr>
        <w:spacing w:line="360" w:lineRule="auto"/>
        <w:jc w:val="both"/>
        <w:rPr>
          <w:rFonts w:ascii="Times New Roman" w:hAnsi="Times New Roman"/>
          <w:lang w:val="es-ES_tradnl"/>
        </w:rPr>
      </w:pPr>
      <w:r w:rsidRPr="00D01484">
        <w:rPr>
          <w:rFonts w:ascii="Times New Roman" w:hAnsi="Times New Roman"/>
          <w:lang w:val="es-ES_tradnl"/>
        </w:rPr>
        <w:t>Teoría del interés que genera impulsos generadores de derecho.</w:t>
      </w:r>
    </w:p>
    <w:p w14:paraId="6BA42EF1" w14:textId="77777777" w:rsidR="00345801" w:rsidRPr="00D01484" w:rsidRDefault="00345801" w:rsidP="006425DC">
      <w:pPr>
        <w:spacing w:line="360" w:lineRule="auto"/>
        <w:ind w:left="708"/>
        <w:jc w:val="both"/>
        <w:rPr>
          <w:rFonts w:ascii="Times New Roman" w:hAnsi="Times New Roman"/>
          <w:lang w:val="es-ES_tradnl"/>
        </w:rPr>
      </w:pPr>
    </w:p>
    <w:p w14:paraId="14A9B722" w14:textId="77777777" w:rsidR="009C4A8B" w:rsidRPr="00D01484" w:rsidRDefault="009C4A8B" w:rsidP="006425DC">
      <w:pPr>
        <w:spacing w:line="360" w:lineRule="auto"/>
        <w:jc w:val="both"/>
        <w:rPr>
          <w:rFonts w:ascii="Times New Roman" w:hAnsi="Times New Roman"/>
          <w:lang w:val="es-ES_tradnl"/>
        </w:rPr>
      </w:pPr>
    </w:p>
    <w:p w14:paraId="4DE35643" w14:textId="77777777" w:rsidR="003606EC" w:rsidRPr="00D01484" w:rsidRDefault="003606EC" w:rsidP="006425DC">
      <w:pPr>
        <w:spacing w:line="360" w:lineRule="auto"/>
        <w:jc w:val="both"/>
        <w:rPr>
          <w:rFonts w:ascii="Times New Roman" w:hAnsi="Times New Roman"/>
          <w:lang w:val="es-ES_tradnl"/>
        </w:rPr>
      </w:pPr>
    </w:p>
    <w:p w14:paraId="25712A0C" w14:textId="77777777" w:rsidR="003606EC" w:rsidRPr="00D01484" w:rsidRDefault="003606EC" w:rsidP="006425DC">
      <w:pPr>
        <w:spacing w:line="360" w:lineRule="auto"/>
        <w:rPr>
          <w:rFonts w:ascii="Times New Roman" w:hAnsi="Times New Roman"/>
          <w:lang w:val="es-ES_tradnl"/>
        </w:rPr>
      </w:pPr>
    </w:p>
    <w:p w14:paraId="0166E2CF" w14:textId="77777777" w:rsidR="003606EC" w:rsidRPr="00D01484" w:rsidRDefault="003606EC" w:rsidP="006425DC">
      <w:pPr>
        <w:spacing w:line="360" w:lineRule="auto"/>
        <w:rPr>
          <w:rFonts w:ascii="Times New Roman" w:hAnsi="Times New Roman"/>
          <w:lang w:val="es-ES_tradnl"/>
        </w:rPr>
      </w:pPr>
    </w:p>
    <w:p w14:paraId="6317C782" w14:textId="77777777" w:rsidR="003606EC" w:rsidRPr="00D01484" w:rsidRDefault="003606EC" w:rsidP="006425DC">
      <w:pPr>
        <w:spacing w:line="360" w:lineRule="auto"/>
        <w:rPr>
          <w:rFonts w:ascii="Times New Roman" w:hAnsi="Times New Roman"/>
          <w:lang w:val="es-ES_tradnl"/>
        </w:rPr>
      </w:pPr>
    </w:p>
    <w:p w14:paraId="224DBBCB" w14:textId="77777777" w:rsidR="003606EC" w:rsidRPr="00D01484" w:rsidRDefault="003606EC" w:rsidP="006425DC">
      <w:pPr>
        <w:spacing w:line="360" w:lineRule="auto"/>
        <w:rPr>
          <w:rFonts w:ascii="Times New Roman" w:hAnsi="Times New Roman"/>
          <w:lang w:val="es-ES_tradnl"/>
        </w:rPr>
      </w:pPr>
    </w:p>
    <w:p w14:paraId="1B2A1977" w14:textId="77777777" w:rsidR="003606EC" w:rsidRPr="00D01484" w:rsidRDefault="003606EC" w:rsidP="006425DC">
      <w:pPr>
        <w:spacing w:line="360" w:lineRule="auto"/>
        <w:rPr>
          <w:rFonts w:ascii="Times New Roman" w:hAnsi="Times New Roman"/>
          <w:lang w:val="es-ES_tradnl"/>
        </w:rPr>
      </w:pPr>
    </w:p>
    <w:p w14:paraId="57410B95" w14:textId="77777777" w:rsidR="003606EC" w:rsidRPr="00D01484" w:rsidRDefault="003606EC" w:rsidP="001F4E93">
      <w:pPr>
        <w:tabs>
          <w:tab w:val="left" w:pos="1800"/>
        </w:tabs>
        <w:spacing w:line="360" w:lineRule="auto"/>
        <w:rPr>
          <w:rFonts w:ascii="Times New Roman" w:hAnsi="Times New Roman"/>
          <w:lang w:val="es-ES_tradnl"/>
        </w:rPr>
      </w:pPr>
    </w:p>
    <w:p w14:paraId="75662FBD" w14:textId="77777777" w:rsidR="00622914" w:rsidRPr="00D01484" w:rsidRDefault="00622914" w:rsidP="006425DC">
      <w:pPr>
        <w:tabs>
          <w:tab w:val="left" w:pos="1800"/>
        </w:tabs>
        <w:spacing w:line="360" w:lineRule="auto"/>
        <w:ind w:left="360"/>
        <w:rPr>
          <w:rFonts w:ascii="Times New Roman" w:hAnsi="Times New Roman"/>
          <w:lang w:val="es-ES_tradnl"/>
        </w:rPr>
      </w:pPr>
    </w:p>
    <w:p w14:paraId="6C4252FA" w14:textId="77777777" w:rsidR="00622914" w:rsidRPr="00D01484" w:rsidRDefault="00622914" w:rsidP="006425DC">
      <w:pPr>
        <w:tabs>
          <w:tab w:val="left" w:pos="1800"/>
        </w:tabs>
        <w:spacing w:line="360" w:lineRule="auto"/>
        <w:ind w:left="360"/>
        <w:rPr>
          <w:rFonts w:ascii="Times New Roman" w:hAnsi="Times New Roman"/>
          <w:lang w:val="es-ES_tradnl"/>
        </w:rPr>
      </w:pPr>
    </w:p>
    <w:p w14:paraId="4776419F" w14:textId="77777777" w:rsidR="00622914" w:rsidRPr="00D01484" w:rsidRDefault="00622914" w:rsidP="006425DC">
      <w:pPr>
        <w:tabs>
          <w:tab w:val="left" w:pos="1800"/>
        </w:tabs>
        <w:spacing w:line="360" w:lineRule="auto"/>
        <w:ind w:left="360"/>
        <w:rPr>
          <w:rFonts w:ascii="Times New Roman" w:hAnsi="Times New Roman"/>
          <w:lang w:val="es-ES_tradnl"/>
        </w:rPr>
      </w:pPr>
    </w:p>
    <w:p w14:paraId="1EC053E5" w14:textId="77777777" w:rsidR="00E23037" w:rsidRPr="00D01484" w:rsidRDefault="00E23037" w:rsidP="006425DC">
      <w:pPr>
        <w:tabs>
          <w:tab w:val="left" w:pos="1800"/>
        </w:tabs>
        <w:spacing w:line="360" w:lineRule="auto"/>
        <w:ind w:left="360"/>
        <w:rPr>
          <w:rFonts w:ascii="Times New Roman" w:hAnsi="Times New Roman"/>
          <w:lang w:val="es-ES_tradnl"/>
        </w:rPr>
      </w:pPr>
    </w:p>
    <w:p w14:paraId="535F3794" w14:textId="77777777" w:rsidR="00E23037" w:rsidRPr="00D01484" w:rsidRDefault="00B164AF" w:rsidP="006425DC">
      <w:pPr>
        <w:tabs>
          <w:tab w:val="left" w:pos="1800"/>
        </w:tabs>
        <w:spacing w:line="360" w:lineRule="auto"/>
        <w:ind w:left="360"/>
        <w:rPr>
          <w:rFonts w:ascii="Times New Roman" w:hAnsi="Times New Roman"/>
          <w:lang w:val="es-ES_tradnl"/>
        </w:rPr>
      </w:pPr>
      <w:r w:rsidRPr="00D01484">
        <w:rPr>
          <w:rFonts w:ascii="Times New Roman" w:hAnsi="Times New Roman"/>
          <w:lang w:val="es-ES_tradnl"/>
        </w:rPr>
        <w:br w:type="page"/>
      </w:r>
    </w:p>
    <w:p w14:paraId="06E41C3C" w14:textId="77777777" w:rsidR="00E23037" w:rsidRPr="00D01484" w:rsidRDefault="00E23037" w:rsidP="006425DC">
      <w:pPr>
        <w:tabs>
          <w:tab w:val="left" w:pos="1800"/>
        </w:tabs>
        <w:spacing w:line="360" w:lineRule="auto"/>
        <w:ind w:left="360"/>
        <w:rPr>
          <w:rFonts w:ascii="Times New Roman" w:hAnsi="Times New Roman"/>
          <w:lang w:val="es-ES_tradnl"/>
        </w:rPr>
      </w:pPr>
    </w:p>
    <w:p w14:paraId="781BD9BF" w14:textId="77777777" w:rsidR="003606EC" w:rsidRPr="00D01484" w:rsidRDefault="003606EC" w:rsidP="006425DC">
      <w:pPr>
        <w:tabs>
          <w:tab w:val="left" w:pos="1800"/>
        </w:tabs>
        <w:spacing w:line="360" w:lineRule="auto"/>
        <w:ind w:left="360"/>
        <w:rPr>
          <w:rFonts w:ascii="Times New Roman" w:hAnsi="Times New Roman"/>
          <w:lang w:val="es-ES_tradnl"/>
        </w:rPr>
      </w:pPr>
    </w:p>
    <w:p w14:paraId="5F7D7E2E" w14:textId="77777777" w:rsidR="003606EC" w:rsidRPr="00D01484" w:rsidRDefault="003606EC" w:rsidP="006425DC">
      <w:pPr>
        <w:tabs>
          <w:tab w:val="left" w:pos="1800"/>
        </w:tabs>
        <w:spacing w:line="360" w:lineRule="auto"/>
        <w:ind w:left="360"/>
        <w:rPr>
          <w:rFonts w:ascii="Times New Roman" w:hAnsi="Times New Roman"/>
          <w:lang w:val="es-ES_tradnl"/>
        </w:rPr>
      </w:pPr>
    </w:p>
    <w:p w14:paraId="6C5E860C" w14:textId="77777777" w:rsidR="003606EC" w:rsidRPr="00D01484" w:rsidRDefault="003606EC" w:rsidP="006425DC">
      <w:pPr>
        <w:tabs>
          <w:tab w:val="left" w:pos="1800"/>
        </w:tabs>
        <w:spacing w:line="360" w:lineRule="auto"/>
        <w:ind w:left="360"/>
        <w:jc w:val="center"/>
        <w:rPr>
          <w:rFonts w:ascii="Times New Roman" w:hAnsi="Times New Roman"/>
          <w:lang w:val="es-ES_tradnl"/>
        </w:rPr>
      </w:pPr>
      <w:r w:rsidRPr="00D01484">
        <w:rPr>
          <w:rFonts w:ascii="Times New Roman" w:hAnsi="Times New Roman"/>
          <w:lang w:val="es-ES_tradnl"/>
        </w:rPr>
        <w:t>__________________________________________________________</w:t>
      </w:r>
    </w:p>
    <w:p w14:paraId="01496450" w14:textId="77777777" w:rsidR="003606EC" w:rsidRPr="00D01484" w:rsidRDefault="003606EC" w:rsidP="006425DC">
      <w:pPr>
        <w:tabs>
          <w:tab w:val="left" w:pos="1800"/>
        </w:tabs>
        <w:spacing w:line="360" w:lineRule="auto"/>
        <w:ind w:left="360"/>
        <w:rPr>
          <w:rFonts w:ascii="Times New Roman" w:hAnsi="Times New Roman"/>
          <w:lang w:val="es-ES_tradnl"/>
        </w:rPr>
      </w:pPr>
    </w:p>
    <w:p w14:paraId="7799FE8A" w14:textId="77777777" w:rsidR="003606EC" w:rsidRPr="00D01484" w:rsidRDefault="003606EC" w:rsidP="006425DC">
      <w:pPr>
        <w:tabs>
          <w:tab w:val="left" w:pos="1800"/>
        </w:tabs>
        <w:spacing w:line="360" w:lineRule="auto"/>
        <w:ind w:left="360"/>
        <w:jc w:val="center"/>
        <w:rPr>
          <w:rFonts w:ascii="Times New Roman" w:hAnsi="Times New Roman"/>
          <w:lang w:val="es-ES_tradnl"/>
        </w:rPr>
      </w:pPr>
    </w:p>
    <w:p w14:paraId="69C6FE26" w14:textId="77777777" w:rsidR="003606EC" w:rsidRPr="00D01484" w:rsidRDefault="003606EC" w:rsidP="006425DC">
      <w:pPr>
        <w:tabs>
          <w:tab w:val="left" w:pos="1800"/>
        </w:tabs>
        <w:spacing w:line="360" w:lineRule="auto"/>
        <w:ind w:left="360"/>
        <w:jc w:val="center"/>
        <w:rPr>
          <w:rFonts w:ascii="Times New Roman" w:hAnsi="Times New Roman"/>
          <w:lang w:val="es-ES_tradnl"/>
        </w:rPr>
      </w:pPr>
    </w:p>
    <w:p w14:paraId="1210F384" w14:textId="77777777" w:rsidR="003606EC" w:rsidRPr="00D01484" w:rsidRDefault="003606EC" w:rsidP="006425DC">
      <w:pPr>
        <w:tabs>
          <w:tab w:val="left" w:pos="1800"/>
        </w:tabs>
        <w:spacing w:line="360" w:lineRule="auto"/>
        <w:ind w:left="360"/>
        <w:jc w:val="center"/>
        <w:rPr>
          <w:rFonts w:ascii="Times New Roman" w:hAnsi="Times New Roman"/>
          <w:b/>
          <w:lang w:val="es-ES_tradnl"/>
        </w:rPr>
      </w:pPr>
    </w:p>
    <w:p w14:paraId="473DEF01" w14:textId="347E3F67" w:rsidR="003606EC" w:rsidRPr="00D01484" w:rsidRDefault="003606EC" w:rsidP="006425DC">
      <w:pPr>
        <w:pStyle w:val="Ttulo1"/>
        <w:spacing w:before="0" w:after="0" w:line="360" w:lineRule="auto"/>
        <w:jc w:val="center"/>
        <w:rPr>
          <w:rFonts w:ascii="Times New Roman" w:hAnsi="Times New Roman"/>
          <w:b w:val="0"/>
          <w:sz w:val="24"/>
          <w:szCs w:val="24"/>
          <w:lang w:val="es-ES_tradnl"/>
        </w:rPr>
      </w:pPr>
      <w:bookmarkStart w:id="12" w:name="_Toc381010903"/>
      <w:r w:rsidRPr="00D01484">
        <w:rPr>
          <w:rFonts w:ascii="Times New Roman" w:hAnsi="Times New Roman"/>
          <w:sz w:val="24"/>
          <w:szCs w:val="24"/>
          <w:lang w:val="es-ES_tradnl"/>
        </w:rPr>
        <w:t>TÍTULO I</w:t>
      </w:r>
      <w:r w:rsidR="00457983"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PROBLEMA</w:t>
      </w:r>
      <w:bookmarkEnd w:id="12"/>
    </w:p>
    <w:p w14:paraId="2E06D77A" w14:textId="77777777" w:rsidR="003606EC" w:rsidRPr="00D01484" w:rsidRDefault="003606EC" w:rsidP="006425DC">
      <w:pPr>
        <w:tabs>
          <w:tab w:val="left" w:pos="1800"/>
        </w:tabs>
        <w:spacing w:line="360" w:lineRule="auto"/>
        <w:ind w:left="360"/>
        <w:rPr>
          <w:rFonts w:ascii="Times New Roman" w:hAnsi="Times New Roman"/>
          <w:b/>
          <w:lang w:val="es-ES_tradnl"/>
        </w:rPr>
      </w:pPr>
    </w:p>
    <w:p w14:paraId="57851C31" w14:textId="77777777" w:rsidR="003606EC" w:rsidRPr="00D01484" w:rsidRDefault="003606EC" w:rsidP="006425DC">
      <w:pPr>
        <w:tabs>
          <w:tab w:val="left" w:pos="1800"/>
        </w:tabs>
        <w:spacing w:line="360" w:lineRule="auto"/>
        <w:ind w:left="360"/>
        <w:rPr>
          <w:rFonts w:ascii="Times New Roman" w:hAnsi="Times New Roman"/>
          <w:lang w:val="es-ES_tradnl"/>
        </w:rPr>
      </w:pPr>
    </w:p>
    <w:p w14:paraId="28975879" w14:textId="77777777" w:rsidR="003606EC" w:rsidRPr="00D01484" w:rsidRDefault="003606EC" w:rsidP="006425DC">
      <w:pPr>
        <w:tabs>
          <w:tab w:val="left" w:pos="1800"/>
        </w:tabs>
        <w:spacing w:line="360" w:lineRule="auto"/>
        <w:ind w:left="360"/>
        <w:rPr>
          <w:rFonts w:ascii="Times New Roman" w:hAnsi="Times New Roman"/>
          <w:lang w:val="es-ES_tradnl"/>
        </w:rPr>
      </w:pPr>
    </w:p>
    <w:p w14:paraId="5129D72C" w14:textId="77777777" w:rsidR="003606EC" w:rsidRPr="00D01484" w:rsidRDefault="003606EC" w:rsidP="006425DC">
      <w:pPr>
        <w:tabs>
          <w:tab w:val="left" w:pos="1800"/>
        </w:tabs>
        <w:spacing w:line="360" w:lineRule="auto"/>
        <w:ind w:left="360"/>
        <w:rPr>
          <w:rFonts w:ascii="Times New Roman" w:hAnsi="Times New Roman"/>
          <w:lang w:val="es-ES_tradnl"/>
        </w:rPr>
      </w:pPr>
    </w:p>
    <w:p w14:paraId="4D309C2F" w14:textId="77777777" w:rsidR="003606EC" w:rsidRPr="00D01484" w:rsidRDefault="003606EC" w:rsidP="006425DC">
      <w:pPr>
        <w:tabs>
          <w:tab w:val="left" w:pos="1800"/>
        </w:tabs>
        <w:spacing w:line="360" w:lineRule="auto"/>
        <w:ind w:left="360"/>
        <w:jc w:val="center"/>
        <w:rPr>
          <w:rFonts w:ascii="Times New Roman" w:hAnsi="Times New Roman"/>
          <w:lang w:val="es-ES_tradnl"/>
        </w:rPr>
      </w:pPr>
      <w:r w:rsidRPr="00D01484">
        <w:rPr>
          <w:rFonts w:ascii="Times New Roman" w:hAnsi="Times New Roman"/>
          <w:lang w:val="es-ES_tradnl"/>
        </w:rPr>
        <w:t>__________________________________________________________</w:t>
      </w:r>
    </w:p>
    <w:p w14:paraId="5CE491D0" w14:textId="77777777" w:rsidR="00E23037" w:rsidRPr="00D01484" w:rsidRDefault="003606EC" w:rsidP="006425DC">
      <w:pPr>
        <w:spacing w:line="360" w:lineRule="auto"/>
        <w:jc w:val="center"/>
        <w:rPr>
          <w:rFonts w:ascii="Times New Roman" w:hAnsi="Times New Roman"/>
          <w:lang w:val="es-ES_tradnl"/>
        </w:rPr>
      </w:pPr>
      <w:r w:rsidRPr="00D01484">
        <w:rPr>
          <w:rFonts w:ascii="Times New Roman" w:hAnsi="Times New Roman"/>
          <w:lang w:val="es-ES_tradnl"/>
        </w:rPr>
        <w:br w:type="page"/>
      </w:r>
    </w:p>
    <w:p w14:paraId="484CA29A" w14:textId="77777777" w:rsidR="003606EC" w:rsidRPr="00D01484" w:rsidRDefault="003606EC" w:rsidP="006425DC">
      <w:pPr>
        <w:pStyle w:val="Ttulo1"/>
        <w:spacing w:before="0" w:after="0" w:line="360" w:lineRule="auto"/>
        <w:jc w:val="center"/>
        <w:rPr>
          <w:rFonts w:ascii="Times New Roman" w:hAnsi="Times New Roman"/>
          <w:sz w:val="24"/>
          <w:szCs w:val="24"/>
          <w:u w:val="single"/>
          <w:lang w:val="es-ES_tradnl"/>
        </w:rPr>
      </w:pPr>
      <w:bookmarkStart w:id="13" w:name="_Toc381010904"/>
      <w:r w:rsidRPr="00D01484">
        <w:rPr>
          <w:rFonts w:ascii="Times New Roman" w:hAnsi="Times New Roman"/>
          <w:sz w:val="24"/>
          <w:szCs w:val="24"/>
          <w:u w:val="single"/>
          <w:lang w:val="es-ES_tradnl"/>
        </w:rPr>
        <w:lastRenderedPageBreak/>
        <w:t>PLAN   DE  TESIS</w:t>
      </w:r>
      <w:bookmarkEnd w:id="13"/>
    </w:p>
    <w:p w14:paraId="7A6E50F3" w14:textId="6F268333" w:rsidR="003606EC" w:rsidRPr="00D01484" w:rsidRDefault="003606EC" w:rsidP="0094576F">
      <w:pPr>
        <w:spacing w:line="360" w:lineRule="auto"/>
        <w:ind w:left="1416" w:right="1134"/>
        <w:jc w:val="center"/>
        <w:rPr>
          <w:rFonts w:ascii="Times New Roman" w:hAnsi="Times New Roman"/>
          <w:b/>
          <w:color w:val="000000"/>
          <w:lang w:val="es-ES_tradnl"/>
        </w:rPr>
      </w:pPr>
      <w:r w:rsidRPr="00D01484">
        <w:rPr>
          <w:rFonts w:ascii="Times New Roman" w:hAnsi="Times New Roman"/>
          <w:b/>
          <w:color w:val="000000"/>
          <w:lang w:val="es-ES_tradnl"/>
        </w:rPr>
        <w:t>“L</w:t>
      </w:r>
      <w:r w:rsidR="0094576F">
        <w:rPr>
          <w:rFonts w:ascii="Times New Roman" w:hAnsi="Times New Roman"/>
          <w:b/>
          <w:color w:val="000000"/>
          <w:lang w:val="es-ES_tradnl"/>
        </w:rPr>
        <w:t xml:space="preserve">a inadecuada Política Fiscal como factor que atenta contra el deber del Estado de garantizar la Libertad de Empresa” </w:t>
      </w:r>
    </w:p>
    <w:p w14:paraId="0FC41D2A" w14:textId="77777777" w:rsidR="003606EC" w:rsidRPr="00D01484" w:rsidRDefault="003606EC" w:rsidP="006425DC">
      <w:pPr>
        <w:spacing w:line="360" w:lineRule="auto"/>
        <w:jc w:val="center"/>
        <w:rPr>
          <w:rFonts w:ascii="Times New Roman" w:hAnsi="Times New Roman"/>
          <w:b/>
          <w:color w:val="000000"/>
          <w:lang w:val="es-ES_tradnl"/>
        </w:rPr>
      </w:pPr>
    </w:p>
    <w:p w14:paraId="719F9CB6" w14:textId="77777777" w:rsidR="003606EC" w:rsidRPr="00A564FF" w:rsidRDefault="003606EC" w:rsidP="006425DC">
      <w:pPr>
        <w:pStyle w:val="Ttulo1"/>
        <w:spacing w:before="0" w:after="0" w:line="360" w:lineRule="auto"/>
        <w:rPr>
          <w:rFonts w:ascii="Times New Roman" w:hAnsi="Times New Roman"/>
          <w:b w:val="0"/>
          <w:sz w:val="24"/>
          <w:szCs w:val="24"/>
          <w:lang w:val="es-ES_tradnl"/>
        </w:rPr>
      </w:pPr>
      <w:bookmarkStart w:id="14" w:name="_Toc381010905"/>
      <w:r w:rsidRPr="00D01484">
        <w:rPr>
          <w:rFonts w:ascii="Times New Roman" w:hAnsi="Times New Roman"/>
          <w:sz w:val="24"/>
          <w:szCs w:val="24"/>
          <w:lang w:val="es-ES_tradnl"/>
        </w:rPr>
        <w:t>1.- DENOMINACIÓN:</w:t>
      </w:r>
      <w:bookmarkEnd w:id="14"/>
    </w:p>
    <w:p w14:paraId="134BE4C3" w14:textId="5984061C" w:rsidR="003606EC" w:rsidRDefault="00A564FF" w:rsidP="006425DC">
      <w:pPr>
        <w:spacing w:line="360" w:lineRule="auto"/>
        <w:jc w:val="both"/>
        <w:rPr>
          <w:rFonts w:ascii="Times New Roman" w:hAnsi="Times New Roman"/>
          <w:color w:val="000000"/>
          <w:lang w:val="es-ES_tradnl"/>
        </w:rPr>
      </w:pPr>
      <w:r>
        <w:rPr>
          <w:rFonts w:ascii="Times New Roman" w:hAnsi="Times New Roman"/>
          <w:color w:val="000000"/>
          <w:lang w:val="es-ES_tradnl"/>
        </w:rPr>
        <w:t>“La inadecuada Política Fiscal como factor que atenta contra el deber del Estado de garantizar el derecho a la Libertad de Empresa”</w:t>
      </w:r>
      <w:r w:rsidR="0094576F">
        <w:rPr>
          <w:rFonts w:ascii="Times New Roman" w:hAnsi="Times New Roman"/>
          <w:color w:val="000000"/>
          <w:lang w:val="es-ES_tradnl"/>
        </w:rPr>
        <w:t>.</w:t>
      </w:r>
    </w:p>
    <w:p w14:paraId="223C60A9" w14:textId="77777777" w:rsidR="00A564FF" w:rsidRDefault="00A564FF" w:rsidP="006425DC">
      <w:pPr>
        <w:spacing w:line="360" w:lineRule="auto"/>
        <w:jc w:val="both"/>
        <w:rPr>
          <w:rFonts w:ascii="Times New Roman" w:hAnsi="Times New Roman"/>
          <w:color w:val="000000"/>
          <w:lang w:val="es-ES_tradnl"/>
        </w:rPr>
      </w:pPr>
    </w:p>
    <w:p w14:paraId="6193BD04" w14:textId="0B82E15A" w:rsidR="003606EC" w:rsidRPr="00D01484" w:rsidRDefault="0094576F" w:rsidP="00A564FF">
      <w:pPr>
        <w:spacing w:line="360" w:lineRule="auto"/>
        <w:jc w:val="both"/>
        <w:rPr>
          <w:rFonts w:ascii="Times New Roman" w:hAnsi="Times New Roman"/>
          <w:color w:val="000000"/>
          <w:lang w:val="es-ES_tradnl"/>
        </w:rPr>
      </w:pPr>
      <w:r>
        <w:rPr>
          <w:rFonts w:ascii="Times New Roman" w:hAnsi="Times New Roman"/>
          <w:b/>
          <w:color w:val="000000"/>
          <w:lang w:val="es-ES_tradnl"/>
        </w:rPr>
        <w:t>D</w:t>
      </w:r>
      <w:r w:rsidR="00A564FF" w:rsidRPr="00A564FF">
        <w:rPr>
          <w:rFonts w:ascii="Times New Roman" w:hAnsi="Times New Roman"/>
          <w:b/>
          <w:color w:val="000000"/>
          <w:lang w:val="es-ES_tradnl"/>
        </w:rPr>
        <w:t>e</w:t>
      </w:r>
      <w:r>
        <w:rPr>
          <w:rFonts w:ascii="Times New Roman" w:hAnsi="Times New Roman"/>
          <w:b/>
          <w:color w:val="000000"/>
          <w:lang w:val="es-ES_tradnl"/>
        </w:rPr>
        <w:t xml:space="preserve">nominación con tiempo y espacio: </w:t>
      </w:r>
      <w:r w:rsidR="00A564FF">
        <w:rPr>
          <w:rFonts w:ascii="Times New Roman" w:hAnsi="Times New Roman"/>
          <w:color w:val="000000"/>
          <w:lang w:val="es-ES_tradnl"/>
        </w:rPr>
        <w:t>“La i</w:t>
      </w:r>
      <w:r w:rsidR="003606EC" w:rsidRPr="00D01484">
        <w:rPr>
          <w:rFonts w:ascii="Times New Roman" w:hAnsi="Times New Roman"/>
          <w:color w:val="000000"/>
          <w:lang w:val="es-ES_tradnl"/>
        </w:rPr>
        <w:t>nadecuada Políti</w:t>
      </w:r>
      <w:r w:rsidR="00C02849" w:rsidRPr="00D01484">
        <w:rPr>
          <w:rFonts w:ascii="Times New Roman" w:hAnsi="Times New Roman"/>
          <w:color w:val="000000"/>
          <w:lang w:val="es-ES_tradnl"/>
        </w:rPr>
        <w:t>ca Fiscal</w:t>
      </w:r>
      <w:r w:rsidR="00B44F7B" w:rsidRPr="00D01484">
        <w:rPr>
          <w:rFonts w:ascii="Times New Roman" w:hAnsi="Times New Roman"/>
          <w:color w:val="000000"/>
          <w:lang w:val="es-ES_tradnl"/>
        </w:rPr>
        <w:t xml:space="preserve"> </w:t>
      </w:r>
      <w:r w:rsidR="00BC7712" w:rsidRPr="00D01484">
        <w:rPr>
          <w:rFonts w:ascii="Times New Roman" w:hAnsi="Times New Roman"/>
          <w:color w:val="000000"/>
          <w:lang w:val="es-ES_tradnl"/>
        </w:rPr>
        <w:t xml:space="preserve">que </w:t>
      </w:r>
      <w:r w:rsidR="00A564FF">
        <w:rPr>
          <w:rFonts w:ascii="Times New Roman" w:hAnsi="Times New Roman"/>
          <w:color w:val="000000"/>
          <w:lang w:val="es-ES_tradnl"/>
        </w:rPr>
        <w:t xml:space="preserve">atenta y </w:t>
      </w:r>
      <w:r w:rsidR="007E603F" w:rsidRPr="00D01484">
        <w:rPr>
          <w:rFonts w:ascii="Times New Roman" w:hAnsi="Times New Roman"/>
          <w:color w:val="000000"/>
          <w:lang w:val="es-ES_tradnl"/>
        </w:rPr>
        <w:t>vulnera</w:t>
      </w:r>
      <w:r w:rsidR="00BC7712" w:rsidRPr="00D01484">
        <w:rPr>
          <w:rFonts w:ascii="Times New Roman" w:hAnsi="Times New Roman"/>
          <w:color w:val="000000"/>
          <w:lang w:val="es-ES_tradnl"/>
        </w:rPr>
        <w:t xml:space="preserve"> la Libertad de Empresa </w:t>
      </w:r>
      <w:r w:rsidR="003606EC" w:rsidRPr="00D01484">
        <w:rPr>
          <w:rFonts w:ascii="Times New Roman" w:hAnsi="Times New Roman"/>
          <w:color w:val="000000"/>
          <w:lang w:val="es-ES_tradnl"/>
        </w:rPr>
        <w:t>en el</w:t>
      </w:r>
      <w:r w:rsidR="00C02849" w:rsidRPr="00D01484">
        <w:rPr>
          <w:rFonts w:ascii="Times New Roman" w:hAnsi="Times New Roman"/>
          <w:color w:val="000000"/>
          <w:lang w:val="es-ES_tradnl"/>
        </w:rPr>
        <w:t xml:space="preserve"> Perú, </w:t>
      </w:r>
      <w:r w:rsidR="00A564FF">
        <w:rPr>
          <w:rFonts w:ascii="Times New Roman" w:hAnsi="Times New Roman"/>
          <w:color w:val="000000"/>
          <w:lang w:val="es-ES_tradnl"/>
        </w:rPr>
        <w:t xml:space="preserve">en el último decenio” </w:t>
      </w:r>
      <w:r w:rsidR="003606EC" w:rsidRPr="00D01484">
        <w:rPr>
          <w:rFonts w:ascii="Times New Roman" w:hAnsi="Times New Roman"/>
          <w:color w:val="000000"/>
          <w:lang w:val="es-ES_tradnl"/>
        </w:rPr>
        <w:t>.</w:t>
      </w:r>
    </w:p>
    <w:p w14:paraId="7BC73AC9" w14:textId="77777777" w:rsidR="003606EC" w:rsidRPr="00D01484" w:rsidRDefault="003606EC" w:rsidP="006425DC">
      <w:pPr>
        <w:spacing w:line="360" w:lineRule="auto"/>
        <w:jc w:val="both"/>
        <w:rPr>
          <w:rFonts w:ascii="Times New Roman" w:hAnsi="Times New Roman"/>
          <w:color w:val="000000"/>
          <w:lang w:val="es-ES_tradnl"/>
        </w:rPr>
      </w:pPr>
    </w:p>
    <w:p w14:paraId="25272649"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15" w:name="_Toc381010906"/>
      <w:r w:rsidRPr="00D01484">
        <w:rPr>
          <w:rFonts w:ascii="Times New Roman" w:hAnsi="Times New Roman"/>
          <w:sz w:val="24"/>
          <w:szCs w:val="24"/>
          <w:lang w:val="es-ES_tradnl"/>
        </w:rPr>
        <w:t>2.- EL PROBLEMA</w:t>
      </w:r>
      <w:bookmarkEnd w:id="15"/>
    </w:p>
    <w:p w14:paraId="6352C376" w14:textId="3654C802" w:rsidR="003606EC" w:rsidRPr="00D01484" w:rsidRDefault="00C02849"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Vulneración de la «L</w:t>
      </w:r>
      <w:r w:rsidR="003606EC" w:rsidRPr="00D01484">
        <w:rPr>
          <w:rFonts w:ascii="Times New Roman" w:hAnsi="Times New Roman"/>
          <w:color w:val="000000"/>
          <w:lang w:val="es-ES_tradnl"/>
        </w:rPr>
        <w:t xml:space="preserve">ibertad de </w:t>
      </w:r>
      <w:r w:rsidRPr="00D01484">
        <w:rPr>
          <w:rFonts w:ascii="Times New Roman" w:hAnsi="Times New Roman"/>
          <w:color w:val="000000"/>
          <w:lang w:val="es-ES_tradnl"/>
        </w:rPr>
        <w:t>E</w:t>
      </w:r>
      <w:r w:rsidR="003606EC" w:rsidRPr="00D01484">
        <w:rPr>
          <w:rFonts w:ascii="Times New Roman" w:hAnsi="Times New Roman"/>
          <w:color w:val="000000"/>
          <w:lang w:val="es-ES_tradnl"/>
        </w:rPr>
        <w:t>mpresa</w:t>
      </w:r>
      <w:r w:rsidRPr="00D01484">
        <w:rPr>
          <w:rFonts w:ascii="Times New Roman" w:hAnsi="Times New Roman"/>
          <w:color w:val="000000"/>
          <w:lang w:val="es-ES_tradnl"/>
        </w:rPr>
        <w:t>»</w:t>
      </w:r>
      <w:r w:rsidR="003606EC" w:rsidRPr="00D01484">
        <w:rPr>
          <w:rFonts w:ascii="Times New Roman" w:hAnsi="Times New Roman"/>
          <w:color w:val="000000"/>
          <w:lang w:val="es-ES_tradnl"/>
        </w:rPr>
        <w:t xml:space="preserve"> </w:t>
      </w:r>
      <w:r w:rsidRPr="00D01484">
        <w:rPr>
          <w:rFonts w:ascii="Times New Roman" w:hAnsi="Times New Roman"/>
          <w:color w:val="000000"/>
          <w:lang w:val="es-ES_tradnl"/>
        </w:rPr>
        <w:t>provocada por la «Política Fiscal» inadecuada del Estado</w:t>
      </w:r>
      <w:r w:rsidR="003606EC" w:rsidRPr="00D01484">
        <w:rPr>
          <w:rFonts w:ascii="Times New Roman" w:hAnsi="Times New Roman"/>
          <w:color w:val="000000"/>
          <w:lang w:val="es-ES_tradnl"/>
        </w:rPr>
        <w:t xml:space="preserve"> </w:t>
      </w:r>
    </w:p>
    <w:p w14:paraId="792165FF" w14:textId="77777777" w:rsidR="003606EC" w:rsidRPr="00D01484" w:rsidRDefault="003606EC" w:rsidP="006425DC">
      <w:pPr>
        <w:spacing w:line="360" w:lineRule="auto"/>
        <w:ind w:left="1416"/>
        <w:jc w:val="both"/>
        <w:rPr>
          <w:rFonts w:ascii="Times New Roman" w:hAnsi="Times New Roman"/>
          <w:color w:val="000000"/>
          <w:lang w:val="es-ES_tradnl"/>
        </w:rPr>
      </w:pPr>
    </w:p>
    <w:p w14:paraId="1152E991" w14:textId="7032E68F"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El presente problema tiene su base en el artículo 59</w:t>
      </w:r>
      <w:r w:rsidR="00C02849" w:rsidRPr="00D01484">
        <w:rPr>
          <w:rFonts w:ascii="Times New Roman" w:hAnsi="Times New Roman"/>
          <w:color w:val="000000"/>
          <w:lang w:val="es-ES_tradnl"/>
        </w:rPr>
        <w:t>º</w:t>
      </w:r>
      <w:r w:rsidRPr="00D01484">
        <w:rPr>
          <w:rFonts w:ascii="Times New Roman" w:hAnsi="Times New Roman"/>
          <w:color w:val="000000"/>
          <w:lang w:val="es-ES_tradnl"/>
        </w:rPr>
        <w:t xml:space="preserve"> de la Constitución Política de</w:t>
      </w:r>
      <w:r w:rsidR="00C02849" w:rsidRPr="00D01484">
        <w:rPr>
          <w:rFonts w:ascii="Times New Roman" w:hAnsi="Times New Roman"/>
          <w:color w:val="000000"/>
          <w:lang w:val="es-ES_tradnl"/>
        </w:rPr>
        <w:t>l Perú de 1993, que indica el «deber»</w:t>
      </w:r>
      <w:r w:rsidRPr="00D01484">
        <w:rPr>
          <w:rFonts w:ascii="Times New Roman" w:hAnsi="Times New Roman"/>
          <w:color w:val="000000"/>
          <w:lang w:val="es-ES_tradnl"/>
        </w:rPr>
        <w:t xml:space="preserve"> del Estado de garantizar el derecho a la </w:t>
      </w:r>
      <w:r w:rsidR="00C0505F" w:rsidRPr="00D01484">
        <w:rPr>
          <w:rFonts w:ascii="Times New Roman" w:hAnsi="Times New Roman"/>
          <w:color w:val="000000"/>
          <w:lang w:val="es-ES_tradnl"/>
        </w:rPr>
        <w:t>«</w:t>
      </w:r>
      <w:r w:rsidRPr="00D01484">
        <w:rPr>
          <w:rFonts w:ascii="Times New Roman" w:hAnsi="Times New Roman"/>
          <w:color w:val="000000"/>
          <w:lang w:val="es-ES_tradnl"/>
        </w:rPr>
        <w:t>Libertad de Empresa</w:t>
      </w:r>
      <w:r w:rsidR="00C0505F" w:rsidRPr="00D01484">
        <w:rPr>
          <w:rFonts w:ascii="Times New Roman" w:hAnsi="Times New Roman"/>
          <w:color w:val="000000"/>
          <w:lang w:val="es-ES_tradnl"/>
        </w:rPr>
        <w:t>»</w:t>
      </w:r>
      <w:r w:rsidRPr="00D01484">
        <w:rPr>
          <w:rFonts w:ascii="Times New Roman" w:hAnsi="Times New Roman"/>
          <w:color w:val="000000"/>
          <w:lang w:val="es-ES_tradnl"/>
        </w:rPr>
        <w:t>.</w:t>
      </w:r>
    </w:p>
    <w:p w14:paraId="34D711F4" w14:textId="77777777" w:rsidR="003606EC" w:rsidRPr="00D01484" w:rsidRDefault="003606EC" w:rsidP="006425DC">
      <w:pPr>
        <w:spacing w:line="360" w:lineRule="auto"/>
        <w:jc w:val="both"/>
        <w:rPr>
          <w:rFonts w:ascii="Times New Roman" w:hAnsi="Times New Roman"/>
          <w:b/>
          <w:smallCaps/>
          <w:color w:val="000000"/>
          <w:lang w:val="es-ES_tradnl"/>
        </w:rPr>
      </w:pPr>
    </w:p>
    <w:p w14:paraId="39D892E9" w14:textId="77777777"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16" w:name="_Toc381010907"/>
      <w:r w:rsidRPr="00D01484">
        <w:rPr>
          <w:rFonts w:ascii="Times New Roman" w:hAnsi="Times New Roman"/>
          <w:smallCaps/>
          <w:color w:val="000000"/>
          <w:sz w:val="24"/>
          <w:szCs w:val="24"/>
          <w:lang w:val="es-ES_tradnl"/>
        </w:rPr>
        <w:t>a) Planteamiento del problema:</w:t>
      </w:r>
      <w:bookmarkEnd w:id="16"/>
    </w:p>
    <w:p w14:paraId="4488C33F" w14:textId="77777777" w:rsidR="003606EC" w:rsidRPr="00D01484" w:rsidRDefault="003606EC" w:rsidP="006425DC">
      <w:pPr>
        <w:spacing w:line="360" w:lineRule="auto"/>
        <w:jc w:val="both"/>
        <w:rPr>
          <w:rFonts w:ascii="Times New Roman" w:hAnsi="Times New Roman"/>
          <w:b/>
          <w:smallCaps/>
          <w:color w:val="000000"/>
          <w:lang w:val="es-ES_tradnl"/>
        </w:rPr>
      </w:pPr>
    </w:p>
    <w:p w14:paraId="4DB7101E" w14:textId="77777777"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lang w:val="es-ES_tradnl"/>
        </w:rPr>
        <w:t>R</w:t>
      </w:r>
      <w:r w:rsidRPr="00D01484">
        <w:rPr>
          <w:rFonts w:ascii="Times New Roman" w:hAnsi="Times New Roman"/>
          <w:color w:val="000000"/>
          <w:lang w:val="es-ES_tradnl"/>
        </w:rPr>
        <w:t xml:space="preserve">elación existente entre la Política Fiscal del Estado y el Derecho a la Libertad de Empresa. </w:t>
      </w:r>
    </w:p>
    <w:p w14:paraId="02F22CA3" w14:textId="77777777" w:rsidR="003606EC" w:rsidRPr="00D01484" w:rsidRDefault="003606EC" w:rsidP="006425DC">
      <w:pPr>
        <w:spacing w:line="360" w:lineRule="auto"/>
        <w:jc w:val="both"/>
        <w:rPr>
          <w:rFonts w:ascii="Times New Roman" w:hAnsi="Times New Roman"/>
          <w:color w:val="000000"/>
          <w:lang w:val="es-ES_tradnl"/>
        </w:rPr>
      </w:pPr>
    </w:p>
    <w:p w14:paraId="1FA7259C" w14:textId="23841B88" w:rsidR="003606EC" w:rsidRPr="00D01484" w:rsidRDefault="00C0505F"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lastRenderedPageBreak/>
        <w:t>Uno de los fundamentales elementos para el progreso de la sociedad es la «capacidad de creación de la riqueza», la misma que sólo se puede desarrollar en una sociedad moderna y de derecho a través del derecho a la «libertad de empresa». La empresa es primero un fenómeno económico porque responde a la generación de riqueza, antes que a la regulación de conductas, pero precisamente cuando dichas actividades para alcanzar el objetivo (la riqueza) se regulan normativamente (para darle seguridad jurídica a los actos intersubjetivos, etc.)</w:t>
      </w:r>
      <w:r w:rsidR="003C082F" w:rsidRPr="00D01484">
        <w:rPr>
          <w:rFonts w:ascii="Times New Roman" w:hAnsi="Times New Roman"/>
          <w:color w:val="000000"/>
          <w:lang w:val="es-ES_tradnl"/>
        </w:rPr>
        <w:t xml:space="preserve"> es cuando aparece el Derecho. El acto económico se transforma en jurídico (por todo el sistema normativo generado). Así el Derecho resulta ser la </w:t>
      </w:r>
      <w:r w:rsidR="003606EC" w:rsidRPr="00D01484">
        <w:rPr>
          <w:rFonts w:ascii="Times New Roman" w:hAnsi="Times New Roman"/>
          <w:color w:val="000000"/>
          <w:lang w:val="es-ES_tradnl"/>
        </w:rPr>
        <w:t xml:space="preserve">regulación entre los agentes que intervienen en </w:t>
      </w:r>
      <w:r w:rsidR="003C082F" w:rsidRPr="00D01484">
        <w:rPr>
          <w:rFonts w:ascii="Times New Roman" w:hAnsi="Times New Roman"/>
          <w:color w:val="000000"/>
          <w:lang w:val="es-ES_tradnl"/>
        </w:rPr>
        <w:t xml:space="preserve">aquella </w:t>
      </w:r>
      <w:r w:rsidR="003606EC" w:rsidRPr="00D01484">
        <w:rPr>
          <w:rFonts w:ascii="Times New Roman" w:hAnsi="Times New Roman"/>
          <w:color w:val="000000"/>
          <w:lang w:val="es-ES_tradnl"/>
        </w:rPr>
        <w:t>relación económica</w:t>
      </w:r>
      <w:r w:rsidR="003C082F" w:rsidRPr="00D01484">
        <w:rPr>
          <w:rFonts w:ascii="Times New Roman" w:hAnsi="Times New Roman"/>
          <w:color w:val="000000"/>
          <w:lang w:val="es-ES_tradnl"/>
        </w:rPr>
        <w:t xml:space="preserve"> y por lo tanto es posterior y no anterior al hecho económico.</w:t>
      </w:r>
    </w:p>
    <w:p w14:paraId="6A5A9495" w14:textId="77777777" w:rsidR="003606EC" w:rsidRPr="00D01484" w:rsidRDefault="003606EC" w:rsidP="006425DC">
      <w:pPr>
        <w:spacing w:line="360" w:lineRule="auto"/>
        <w:jc w:val="both"/>
        <w:rPr>
          <w:rFonts w:ascii="Times New Roman" w:hAnsi="Times New Roman"/>
          <w:color w:val="000000"/>
          <w:lang w:val="es-ES_tradnl"/>
        </w:rPr>
      </w:pPr>
    </w:p>
    <w:p w14:paraId="0E230B8D" w14:textId="6F207346" w:rsidR="003606EC" w:rsidRPr="00D01484" w:rsidRDefault="00A54DC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El</w:t>
      </w:r>
      <w:r w:rsidR="003606EC" w:rsidRPr="00D01484">
        <w:rPr>
          <w:rFonts w:ascii="Times New Roman" w:hAnsi="Times New Roman"/>
          <w:color w:val="000000"/>
          <w:lang w:val="es-ES_tradnl"/>
        </w:rPr>
        <w:t xml:space="preserve"> </w:t>
      </w:r>
      <w:r w:rsidR="00537806" w:rsidRPr="00D01484">
        <w:rPr>
          <w:rFonts w:ascii="Times New Roman" w:hAnsi="Times New Roman"/>
          <w:color w:val="000000"/>
          <w:lang w:val="es-ES_tradnl"/>
        </w:rPr>
        <w:t xml:space="preserve">hecho y derecho a la </w:t>
      </w:r>
      <w:r w:rsidR="003606EC" w:rsidRPr="00D01484">
        <w:rPr>
          <w:rFonts w:ascii="Times New Roman" w:hAnsi="Times New Roman"/>
          <w:color w:val="000000"/>
          <w:lang w:val="es-ES_tradnl"/>
        </w:rPr>
        <w:t>creación de la riqueza a t</w:t>
      </w:r>
      <w:r w:rsidRPr="00D01484">
        <w:rPr>
          <w:rFonts w:ascii="Times New Roman" w:hAnsi="Times New Roman"/>
          <w:color w:val="000000"/>
          <w:lang w:val="es-ES_tradnl"/>
        </w:rPr>
        <w:t>ravés de la libertad de empresa</w:t>
      </w:r>
      <w:r w:rsidR="003606EC" w:rsidRPr="00D01484">
        <w:rPr>
          <w:rFonts w:ascii="Times New Roman" w:hAnsi="Times New Roman"/>
          <w:color w:val="000000"/>
          <w:lang w:val="es-ES_tradnl"/>
        </w:rPr>
        <w:t xml:space="preserve"> ha sido </w:t>
      </w:r>
      <w:r w:rsidRPr="00D01484">
        <w:rPr>
          <w:rFonts w:ascii="Times New Roman" w:hAnsi="Times New Roman"/>
          <w:color w:val="000000"/>
          <w:lang w:val="es-ES_tradnl"/>
        </w:rPr>
        <w:t xml:space="preserve">garantizado </w:t>
      </w:r>
      <w:r w:rsidR="003606EC" w:rsidRPr="00D01484">
        <w:rPr>
          <w:rFonts w:ascii="Times New Roman" w:hAnsi="Times New Roman"/>
          <w:color w:val="000000"/>
          <w:lang w:val="es-ES_tradnl"/>
        </w:rPr>
        <w:t>por nuestra Constitución como norma</w:t>
      </w:r>
      <w:r w:rsidR="00537806" w:rsidRPr="00D01484">
        <w:rPr>
          <w:rFonts w:ascii="Times New Roman" w:hAnsi="Times New Roman"/>
          <w:color w:val="000000"/>
          <w:lang w:val="es-ES_tradnl"/>
        </w:rPr>
        <w:t>s o principios fundamentales,</w:t>
      </w:r>
      <w:r w:rsidR="003606EC" w:rsidRPr="00D01484">
        <w:rPr>
          <w:rFonts w:ascii="Times New Roman" w:hAnsi="Times New Roman"/>
          <w:color w:val="000000"/>
          <w:lang w:val="es-ES_tradnl"/>
        </w:rPr>
        <w:t xml:space="preserve"> es decir como “fuerzas irresistibles y últimas” (Bobbio); sin embargo, la r</w:t>
      </w:r>
      <w:r w:rsidR="00537806" w:rsidRPr="00D01484">
        <w:rPr>
          <w:rFonts w:ascii="Times New Roman" w:hAnsi="Times New Roman"/>
          <w:color w:val="000000"/>
          <w:lang w:val="es-ES_tradnl"/>
        </w:rPr>
        <w:t>ealidad parece contradecir esto puesto que a pesar que la «</w:t>
      </w:r>
      <w:r w:rsidR="003606EC" w:rsidRPr="00D01484">
        <w:rPr>
          <w:rFonts w:ascii="Times New Roman" w:hAnsi="Times New Roman"/>
          <w:color w:val="000000"/>
          <w:lang w:val="es-ES_tradnl"/>
        </w:rPr>
        <w:t>estimulación de la creación de la riqu</w:t>
      </w:r>
      <w:r w:rsidR="00537806" w:rsidRPr="00D01484">
        <w:rPr>
          <w:rFonts w:ascii="Times New Roman" w:hAnsi="Times New Roman"/>
          <w:color w:val="000000"/>
          <w:lang w:val="es-ES_tradnl"/>
        </w:rPr>
        <w:t>eza y de la libertad de empresa»</w:t>
      </w:r>
      <w:r w:rsidR="003606EC" w:rsidRPr="00D01484">
        <w:rPr>
          <w:rFonts w:ascii="Times New Roman" w:hAnsi="Times New Roman"/>
          <w:color w:val="000000"/>
          <w:lang w:val="es-ES_tradnl"/>
        </w:rPr>
        <w:t xml:space="preserve"> son </w:t>
      </w:r>
      <w:r w:rsidR="00537806" w:rsidRPr="00D01484">
        <w:rPr>
          <w:rFonts w:ascii="Times New Roman" w:hAnsi="Times New Roman"/>
          <w:color w:val="000000"/>
          <w:lang w:val="es-ES_tradnl"/>
        </w:rPr>
        <w:t>«deberes del Estado»</w:t>
      </w:r>
      <w:r w:rsidR="003606EC" w:rsidRPr="00D01484">
        <w:rPr>
          <w:rFonts w:ascii="Times New Roman" w:hAnsi="Times New Roman"/>
          <w:color w:val="000000"/>
          <w:lang w:val="es-ES_tradnl"/>
        </w:rPr>
        <w:t>, ampliamente amparados por nuestr</w:t>
      </w:r>
      <w:r w:rsidR="00537806" w:rsidRPr="00D01484">
        <w:rPr>
          <w:rFonts w:ascii="Times New Roman" w:hAnsi="Times New Roman"/>
          <w:color w:val="000000"/>
          <w:lang w:val="es-ES_tradnl"/>
        </w:rPr>
        <w:t xml:space="preserve">a Constitución y </w:t>
      </w:r>
      <w:r w:rsidR="003606EC" w:rsidRPr="00D01484">
        <w:rPr>
          <w:rFonts w:ascii="Times New Roman" w:hAnsi="Times New Roman"/>
          <w:color w:val="000000"/>
          <w:lang w:val="es-ES_tradnl"/>
        </w:rPr>
        <w:t xml:space="preserve">ordenamiento jurídico, existen factores y elementos que impiden </w:t>
      </w:r>
      <w:r w:rsidR="00537806" w:rsidRPr="00D01484">
        <w:rPr>
          <w:rFonts w:ascii="Times New Roman" w:hAnsi="Times New Roman"/>
          <w:color w:val="000000"/>
          <w:lang w:val="es-ES_tradnl"/>
        </w:rPr>
        <w:t>aquello</w:t>
      </w:r>
      <w:r w:rsidR="003606EC" w:rsidRPr="00D01484">
        <w:rPr>
          <w:rFonts w:ascii="Times New Roman" w:hAnsi="Times New Roman"/>
          <w:color w:val="000000"/>
          <w:lang w:val="es-ES_tradnl"/>
        </w:rPr>
        <w:t xml:space="preserve">, como </w:t>
      </w:r>
      <w:r w:rsidR="007A7A22" w:rsidRPr="00D01484">
        <w:rPr>
          <w:rFonts w:ascii="Times New Roman" w:hAnsi="Times New Roman"/>
          <w:color w:val="000000"/>
          <w:lang w:val="es-ES_tradnl"/>
        </w:rPr>
        <w:t xml:space="preserve">la aplicación del Estado de una </w:t>
      </w:r>
      <w:r w:rsidR="003606EC" w:rsidRPr="00D01484">
        <w:rPr>
          <w:rFonts w:ascii="Times New Roman" w:hAnsi="Times New Roman"/>
          <w:color w:val="000000"/>
          <w:lang w:val="es-ES_tradnl"/>
        </w:rPr>
        <w:t xml:space="preserve">inadecuada </w:t>
      </w:r>
      <w:r w:rsidR="007A7A22" w:rsidRPr="00D01484">
        <w:rPr>
          <w:rFonts w:ascii="Times New Roman" w:hAnsi="Times New Roman"/>
          <w:color w:val="000000"/>
          <w:lang w:val="es-ES_tradnl"/>
        </w:rPr>
        <w:t>«</w:t>
      </w:r>
      <w:r w:rsidR="003606EC" w:rsidRPr="00D01484">
        <w:rPr>
          <w:rFonts w:ascii="Times New Roman" w:hAnsi="Times New Roman"/>
          <w:color w:val="000000"/>
          <w:lang w:val="es-ES_tradnl"/>
        </w:rPr>
        <w:t>Política Fiscal</w:t>
      </w:r>
      <w:r w:rsidR="007A7A22" w:rsidRPr="00D01484">
        <w:rPr>
          <w:rFonts w:ascii="Times New Roman" w:hAnsi="Times New Roman"/>
          <w:color w:val="000000"/>
          <w:lang w:val="es-ES_tradnl"/>
        </w:rPr>
        <w:t>»</w:t>
      </w:r>
      <w:r w:rsidR="003606EC" w:rsidRPr="00D01484">
        <w:rPr>
          <w:rFonts w:ascii="Times New Roman" w:hAnsi="Times New Roman"/>
          <w:color w:val="000000"/>
          <w:lang w:val="es-ES_tradnl"/>
        </w:rPr>
        <w:t xml:space="preserve">; </w:t>
      </w:r>
      <w:r w:rsidR="007A7A22" w:rsidRPr="00D01484">
        <w:rPr>
          <w:rFonts w:ascii="Times New Roman" w:hAnsi="Times New Roman"/>
          <w:color w:val="000000"/>
          <w:lang w:val="es-ES_tradnl"/>
        </w:rPr>
        <w:t xml:space="preserve">mostrando </w:t>
      </w:r>
      <w:r w:rsidR="003606EC" w:rsidRPr="00D01484">
        <w:rPr>
          <w:rFonts w:ascii="Times New Roman" w:hAnsi="Times New Roman"/>
          <w:color w:val="000000"/>
          <w:lang w:val="es-ES_tradnl"/>
        </w:rPr>
        <w:t>que nuestro sistema normativo para garantizar la libertad</w:t>
      </w:r>
      <w:r w:rsidR="007A7A22" w:rsidRPr="00D01484">
        <w:rPr>
          <w:rFonts w:ascii="Times New Roman" w:hAnsi="Times New Roman"/>
          <w:color w:val="000000"/>
          <w:lang w:val="es-ES_tradnl"/>
        </w:rPr>
        <w:t xml:space="preserve"> de empresa no está funcionando y en contrario contradice la creación de la riqueza que es propio del derecho a la empresa.</w:t>
      </w:r>
      <w:r w:rsidR="000A4E46" w:rsidRPr="00D01484">
        <w:rPr>
          <w:rFonts w:ascii="Times New Roman" w:hAnsi="Times New Roman"/>
          <w:color w:val="000000"/>
          <w:lang w:val="es-ES_tradnl"/>
        </w:rPr>
        <w:t xml:space="preserve"> No obstante, el</w:t>
      </w:r>
      <w:r w:rsidR="003606EC" w:rsidRPr="00D01484">
        <w:rPr>
          <w:rFonts w:ascii="Times New Roman" w:hAnsi="Times New Roman"/>
          <w:color w:val="000000"/>
          <w:lang w:val="es-ES_tradnl"/>
        </w:rPr>
        <w:t xml:space="preserve"> poder del Estado de imponer un</w:t>
      </w:r>
      <w:r w:rsidR="00C57688" w:rsidRPr="00D01484">
        <w:rPr>
          <w:rFonts w:ascii="Times New Roman" w:hAnsi="Times New Roman"/>
          <w:color w:val="000000"/>
          <w:lang w:val="es-ES_tradnl"/>
        </w:rPr>
        <w:t xml:space="preserve">a determinada política </w:t>
      </w:r>
      <w:r w:rsidR="003606EC" w:rsidRPr="00D01484">
        <w:rPr>
          <w:rFonts w:ascii="Times New Roman" w:hAnsi="Times New Roman"/>
          <w:color w:val="000000"/>
          <w:lang w:val="es-ES_tradnl"/>
        </w:rPr>
        <w:t xml:space="preserve">fiscal está </w:t>
      </w:r>
      <w:r w:rsidR="000A4E46" w:rsidRPr="00D01484">
        <w:rPr>
          <w:rFonts w:ascii="Times New Roman" w:hAnsi="Times New Roman"/>
          <w:color w:val="000000"/>
          <w:lang w:val="es-ES_tradnl"/>
        </w:rPr>
        <w:t xml:space="preserve">también </w:t>
      </w:r>
      <w:r w:rsidR="003606EC" w:rsidRPr="00D01484">
        <w:rPr>
          <w:rFonts w:ascii="Times New Roman" w:hAnsi="Times New Roman"/>
          <w:color w:val="000000"/>
          <w:lang w:val="es-ES_tradnl"/>
        </w:rPr>
        <w:t>consag</w:t>
      </w:r>
      <w:r w:rsidR="000A4E46" w:rsidRPr="00D01484">
        <w:rPr>
          <w:rFonts w:ascii="Times New Roman" w:hAnsi="Times New Roman"/>
          <w:color w:val="000000"/>
          <w:lang w:val="es-ES_tradnl"/>
        </w:rPr>
        <w:t>rada</w:t>
      </w:r>
      <w:r w:rsidR="003606EC" w:rsidRPr="00D01484">
        <w:rPr>
          <w:rFonts w:ascii="Times New Roman" w:hAnsi="Times New Roman"/>
          <w:color w:val="000000"/>
          <w:lang w:val="es-ES_tradnl"/>
        </w:rPr>
        <w:t xml:space="preserve"> como derecho, basado en la soberanía </w:t>
      </w:r>
      <w:r w:rsidR="00C57688" w:rsidRPr="00D01484">
        <w:rPr>
          <w:rFonts w:ascii="Times New Roman" w:hAnsi="Times New Roman"/>
          <w:color w:val="000000"/>
          <w:lang w:val="es-ES_tradnl"/>
        </w:rPr>
        <w:t>estatal</w:t>
      </w:r>
      <w:r w:rsidR="003606EC" w:rsidRPr="00D01484">
        <w:rPr>
          <w:rFonts w:ascii="Times New Roman" w:hAnsi="Times New Roman"/>
          <w:color w:val="000000"/>
          <w:lang w:val="es-ES_tradnl"/>
        </w:rPr>
        <w:t xml:space="preserve"> y en la necesidad de usar </w:t>
      </w:r>
      <w:r w:rsidR="00C57688" w:rsidRPr="00D01484">
        <w:rPr>
          <w:rFonts w:ascii="Times New Roman" w:hAnsi="Times New Roman"/>
          <w:color w:val="000000"/>
          <w:lang w:val="es-ES_tradnl"/>
        </w:rPr>
        <w:t xml:space="preserve">el instrumento fiscal </w:t>
      </w:r>
      <w:r w:rsidR="000A4E46" w:rsidRPr="00D01484">
        <w:rPr>
          <w:rFonts w:ascii="Times New Roman" w:hAnsi="Times New Roman"/>
          <w:color w:val="000000"/>
          <w:lang w:val="es-ES_tradnl"/>
        </w:rPr>
        <w:t xml:space="preserve">como elemento de subsistencia, </w:t>
      </w:r>
      <w:r w:rsidR="003606EC" w:rsidRPr="00D01484">
        <w:rPr>
          <w:rFonts w:ascii="Times New Roman" w:hAnsi="Times New Roman"/>
          <w:color w:val="000000"/>
          <w:lang w:val="es-ES_tradnl"/>
        </w:rPr>
        <w:t xml:space="preserve">justificado en la realización de </w:t>
      </w:r>
      <w:r w:rsidR="00C57688" w:rsidRPr="00D01484">
        <w:rPr>
          <w:rFonts w:ascii="Times New Roman" w:hAnsi="Times New Roman"/>
          <w:color w:val="000000"/>
          <w:lang w:val="es-ES_tradnl"/>
        </w:rPr>
        <w:t>los fines del Estado</w:t>
      </w:r>
      <w:r w:rsidR="003606EC" w:rsidRPr="00D01484">
        <w:rPr>
          <w:rFonts w:ascii="Times New Roman" w:hAnsi="Times New Roman"/>
          <w:color w:val="000000"/>
          <w:lang w:val="es-ES_tradnl"/>
        </w:rPr>
        <w:t xml:space="preserve">, que son sociales esencialmente (como pueden ser, brindar </w:t>
      </w:r>
      <w:r w:rsidR="00C57688" w:rsidRPr="00D01484">
        <w:rPr>
          <w:rFonts w:ascii="Times New Roman" w:hAnsi="Times New Roman"/>
          <w:color w:val="000000"/>
          <w:lang w:val="es-ES_tradnl"/>
        </w:rPr>
        <w:t>s</w:t>
      </w:r>
      <w:r w:rsidR="003606EC" w:rsidRPr="00D01484">
        <w:rPr>
          <w:rFonts w:ascii="Times New Roman" w:hAnsi="Times New Roman"/>
          <w:color w:val="000000"/>
          <w:lang w:val="es-ES_tradnl"/>
        </w:rPr>
        <w:t xml:space="preserve">eguridad </w:t>
      </w:r>
      <w:r w:rsidR="00C57688" w:rsidRPr="00D01484">
        <w:rPr>
          <w:rFonts w:ascii="Times New Roman" w:hAnsi="Times New Roman"/>
          <w:color w:val="000000"/>
          <w:lang w:val="es-ES_tradnl"/>
        </w:rPr>
        <w:t>jurídica, p</w:t>
      </w:r>
      <w:r w:rsidR="003606EC" w:rsidRPr="00D01484">
        <w:rPr>
          <w:rFonts w:ascii="Times New Roman" w:hAnsi="Times New Roman"/>
          <w:color w:val="000000"/>
          <w:lang w:val="es-ES_tradnl"/>
        </w:rPr>
        <w:t xml:space="preserve">az social, bienestar común, atender servicios sociales, administración de la justicia, </w:t>
      </w:r>
      <w:r w:rsidR="000A4E46" w:rsidRPr="00D01484">
        <w:rPr>
          <w:rFonts w:ascii="Times New Roman" w:hAnsi="Times New Roman"/>
          <w:color w:val="000000"/>
          <w:lang w:val="es-ES_tradnl"/>
        </w:rPr>
        <w:t xml:space="preserve">policía, transporte, </w:t>
      </w:r>
      <w:r w:rsidR="003606EC" w:rsidRPr="00D01484">
        <w:rPr>
          <w:rFonts w:ascii="Times New Roman" w:hAnsi="Times New Roman"/>
          <w:color w:val="000000"/>
          <w:lang w:val="es-ES_tradnl"/>
        </w:rPr>
        <w:t xml:space="preserve">etc.). </w:t>
      </w:r>
    </w:p>
    <w:p w14:paraId="717EC8FB" w14:textId="77777777" w:rsidR="003606EC" w:rsidRPr="00D01484" w:rsidRDefault="003606EC" w:rsidP="006425DC">
      <w:pPr>
        <w:spacing w:line="360" w:lineRule="auto"/>
        <w:jc w:val="both"/>
        <w:rPr>
          <w:rFonts w:ascii="Times New Roman" w:hAnsi="Times New Roman"/>
          <w:color w:val="000000"/>
          <w:lang w:val="es-ES_tradnl"/>
        </w:rPr>
      </w:pPr>
    </w:p>
    <w:p w14:paraId="5E42C702" w14:textId="0590F3FD" w:rsidR="0061266E" w:rsidRPr="00D01484" w:rsidRDefault="00874818"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Aparecen </w:t>
      </w:r>
      <w:r w:rsidR="003606EC" w:rsidRPr="00D01484">
        <w:rPr>
          <w:rFonts w:ascii="Times New Roman" w:hAnsi="Times New Roman"/>
          <w:color w:val="000000"/>
          <w:lang w:val="es-ES_tradnl"/>
        </w:rPr>
        <w:t xml:space="preserve">por lo tanto dos principios contrapuestos: el </w:t>
      </w:r>
      <w:r w:rsidR="00097618" w:rsidRPr="00D01484">
        <w:rPr>
          <w:rFonts w:ascii="Times New Roman" w:hAnsi="Times New Roman"/>
          <w:color w:val="000000"/>
          <w:lang w:val="es-ES_tradnl"/>
        </w:rPr>
        <w:t>«deber»</w:t>
      </w:r>
      <w:r w:rsidR="003606EC" w:rsidRPr="00D01484">
        <w:rPr>
          <w:rFonts w:ascii="Times New Roman" w:hAnsi="Times New Roman"/>
          <w:color w:val="000000"/>
          <w:lang w:val="es-ES_tradnl"/>
        </w:rPr>
        <w:t xml:space="preserve"> del Estado de esti</w:t>
      </w:r>
      <w:r w:rsidR="00097618" w:rsidRPr="00D01484">
        <w:rPr>
          <w:rFonts w:ascii="Times New Roman" w:hAnsi="Times New Roman"/>
          <w:color w:val="000000"/>
          <w:lang w:val="es-ES_tradnl"/>
        </w:rPr>
        <w:t>mular la creación de la riqueza</w:t>
      </w:r>
      <w:r w:rsidR="003606EC" w:rsidRPr="00D01484">
        <w:rPr>
          <w:rFonts w:ascii="Times New Roman" w:hAnsi="Times New Roman"/>
          <w:color w:val="000000"/>
          <w:lang w:val="es-ES_tradnl"/>
        </w:rPr>
        <w:t xml:space="preserve"> a través de la garantía de la </w:t>
      </w:r>
      <w:r w:rsidR="00097618" w:rsidRPr="00D01484">
        <w:rPr>
          <w:rFonts w:ascii="Times New Roman" w:hAnsi="Times New Roman"/>
          <w:color w:val="000000"/>
          <w:lang w:val="es-ES_tradnl"/>
        </w:rPr>
        <w:t>«</w:t>
      </w:r>
      <w:r w:rsidR="003606EC" w:rsidRPr="00D01484">
        <w:rPr>
          <w:rFonts w:ascii="Times New Roman" w:hAnsi="Times New Roman"/>
          <w:color w:val="000000"/>
          <w:lang w:val="es-ES_tradnl"/>
        </w:rPr>
        <w:t>liberta</w:t>
      </w:r>
      <w:r w:rsidR="00097618" w:rsidRPr="00D01484">
        <w:rPr>
          <w:rFonts w:ascii="Times New Roman" w:hAnsi="Times New Roman"/>
          <w:color w:val="000000"/>
          <w:lang w:val="es-ES_tradnl"/>
        </w:rPr>
        <w:t>d de empresa»,</w:t>
      </w:r>
      <w:r w:rsidR="003606EC" w:rsidRPr="00D01484">
        <w:rPr>
          <w:rFonts w:ascii="Times New Roman" w:hAnsi="Times New Roman"/>
          <w:color w:val="000000"/>
          <w:lang w:val="es-ES_tradnl"/>
        </w:rPr>
        <w:t xml:space="preserve"> y</w:t>
      </w:r>
      <w:r w:rsidR="00097618" w:rsidRPr="00D01484">
        <w:rPr>
          <w:rFonts w:ascii="Times New Roman" w:hAnsi="Times New Roman"/>
          <w:color w:val="000000"/>
          <w:lang w:val="es-ES_tradnl"/>
        </w:rPr>
        <w:t>, por otro lado el derecho del Estado</w:t>
      </w:r>
      <w:r w:rsidR="003606EC" w:rsidRPr="00D01484">
        <w:rPr>
          <w:rFonts w:ascii="Times New Roman" w:hAnsi="Times New Roman"/>
          <w:color w:val="000000"/>
          <w:lang w:val="es-ES_tradnl"/>
        </w:rPr>
        <w:t xml:space="preserve"> de imponer una determinada </w:t>
      </w:r>
      <w:r w:rsidR="00097618" w:rsidRPr="00D01484">
        <w:rPr>
          <w:rFonts w:ascii="Times New Roman" w:hAnsi="Times New Roman"/>
          <w:color w:val="000000"/>
          <w:lang w:val="es-ES_tradnl"/>
        </w:rPr>
        <w:t>«p</w:t>
      </w:r>
      <w:r w:rsidR="003606EC" w:rsidRPr="00D01484">
        <w:rPr>
          <w:rFonts w:ascii="Times New Roman" w:hAnsi="Times New Roman"/>
          <w:color w:val="000000"/>
          <w:lang w:val="es-ES_tradnl"/>
        </w:rPr>
        <w:t xml:space="preserve">olítica </w:t>
      </w:r>
      <w:r w:rsidR="00097618" w:rsidRPr="00D01484">
        <w:rPr>
          <w:rFonts w:ascii="Times New Roman" w:hAnsi="Times New Roman"/>
          <w:color w:val="000000"/>
          <w:lang w:val="es-ES_tradnl"/>
        </w:rPr>
        <w:t>f</w:t>
      </w:r>
      <w:r w:rsidR="003606EC" w:rsidRPr="00D01484">
        <w:rPr>
          <w:rFonts w:ascii="Times New Roman" w:hAnsi="Times New Roman"/>
          <w:color w:val="000000"/>
          <w:lang w:val="es-ES_tradnl"/>
        </w:rPr>
        <w:t>iscal</w:t>
      </w:r>
      <w:r w:rsidR="00097618" w:rsidRPr="00D01484">
        <w:rPr>
          <w:rFonts w:ascii="Times New Roman" w:hAnsi="Times New Roman"/>
          <w:color w:val="000000"/>
          <w:lang w:val="es-ES_tradnl"/>
        </w:rPr>
        <w:t>»</w:t>
      </w:r>
      <w:r w:rsidR="003606EC" w:rsidRPr="00D01484">
        <w:rPr>
          <w:rFonts w:ascii="Times New Roman" w:hAnsi="Times New Roman"/>
          <w:color w:val="000000"/>
          <w:lang w:val="es-ES_tradnl"/>
        </w:rPr>
        <w:t xml:space="preserve"> a la actividad empresarial, mermando, de alguna forma, esta capacidad de creación de riqueza</w:t>
      </w:r>
      <w:r w:rsidR="00097618" w:rsidRPr="00D01484">
        <w:rPr>
          <w:rFonts w:ascii="Times New Roman" w:hAnsi="Times New Roman"/>
          <w:color w:val="000000"/>
          <w:lang w:val="es-ES_tradnl"/>
        </w:rPr>
        <w:t xml:space="preserve">, puesto que </w:t>
      </w:r>
      <w:r w:rsidR="003606EC" w:rsidRPr="00D01484">
        <w:rPr>
          <w:rFonts w:ascii="Times New Roman" w:hAnsi="Times New Roman"/>
          <w:color w:val="000000"/>
          <w:lang w:val="es-ES_tradnl"/>
        </w:rPr>
        <w:t xml:space="preserve">el sistema fiscal </w:t>
      </w:r>
      <w:r w:rsidR="00097618" w:rsidRPr="00D01484">
        <w:rPr>
          <w:rFonts w:ascii="Times New Roman" w:hAnsi="Times New Roman"/>
          <w:color w:val="000000"/>
          <w:lang w:val="es-ES_tradnl"/>
        </w:rPr>
        <w:t xml:space="preserve">si es mal aplicado </w:t>
      </w:r>
      <w:r w:rsidR="003606EC" w:rsidRPr="00D01484">
        <w:rPr>
          <w:rFonts w:ascii="Times New Roman" w:hAnsi="Times New Roman"/>
          <w:color w:val="000000"/>
          <w:lang w:val="es-ES_tradnl"/>
        </w:rPr>
        <w:t>limita</w:t>
      </w:r>
      <w:r w:rsidR="00097618" w:rsidRPr="00D01484">
        <w:rPr>
          <w:rFonts w:ascii="Times New Roman" w:hAnsi="Times New Roman"/>
          <w:color w:val="000000"/>
          <w:lang w:val="es-ES_tradnl"/>
        </w:rPr>
        <w:t xml:space="preserve"> o </w:t>
      </w:r>
      <w:r w:rsidR="003606EC" w:rsidRPr="00D01484">
        <w:rPr>
          <w:rFonts w:ascii="Times New Roman" w:hAnsi="Times New Roman"/>
          <w:color w:val="000000"/>
          <w:lang w:val="es-ES_tradnl"/>
        </w:rPr>
        <w:t xml:space="preserve">recorta </w:t>
      </w:r>
      <w:r w:rsidR="00097618" w:rsidRPr="00D01484">
        <w:rPr>
          <w:rFonts w:ascii="Times New Roman" w:hAnsi="Times New Roman"/>
          <w:color w:val="000000"/>
          <w:lang w:val="es-ES_tradnl"/>
        </w:rPr>
        <w:t xml:space="preserve">el ejercicio de </w:t>
      </w:r>
      <w:r w:rsidR="003606EC" w:rsidRPr="00D01484">
        <w:rPr>
          <w:rFonts w:ascii="Times New Roman" w:hAnsi="Times New Roman"/>
          <w:color w:val="000000"/>
          <w:lang w:val="es-ES_tradnl"/>
        </w:rPr>
        <w:t>la libertad empresarial</w:t>
      </w:r>
      <w:r w:rsidR="00097618" w:rsidRPr="00D01484">
        <w:rPr>
          <w:rFonts w:ascii="Times New Roman" w:hAnsi="Times New Roman"/>
          <w:color w:val="000000"/>
          <w:lang w:val="es-ES_tradnl"/>
        </w:rPr>
        <w:t xml:space="preserve">, y, en consecuencia, </w:t>
      </w:r>
      <w:r w:rsidR="003606EC" w:rsidRPr="00D01484">
        <w:rPr>
          <w:rFonts w:ascii="Times New Roman" w:hAnsi="Times New Roman"/>
          <w:color w:val="000000"/>
          <w:lang w:val="es-ES_tradnl"/>
        </w:rPr>
        <w:t>restringe la capacidad de creación de la riqueza</w:t>
      </w:r>
      <w:r w:rsidR="00097618" w:rsidRPr="00D01484">
        <w:rPr>
          <w:rFonts w:ascii="Times New Roman" w:hAnsi="Times New Roman"/>
          <w:color w:val="000000"/>
          <w:lang w:val="es-ES_tradnl"/>
        </w:rPr>
        <w:t xml:space="preserve"> que el Estado debe garantizar como posibilidad</w:t>
      </w:r>
      <w:r w:rsidR="003606EC" w:rsidRPr="00D01484">
        <w:rPr>
          <w:rFonts w:ascii="Times New Roman" w:hAnsi="Times New Roman"/>
          <w:color w:val="000000"/>
          <w:lang w:val="es-ES_tradnl"/>
        </w:rPr>
        <w:t>.</w:t>
      </w:r>
      <w:r w:rsidR="00E76B36" w:rsidRPr="00D01484">
        <w:rPr>
          <w:rFonts w:ascii="Times New Roman" w:hAnsi="Times New Roman"/>
          <w:color w:val="000000"/>
          <w:lang w:val="es-ES_tradnl"/>
        </w:rPr>
        <w:t xml:space="preserve"> Esto puede ser corroborado panorámica y primariamente</w:t>
      </w:r>
      <w:r w:rsidR="003606EC" w:rsidRPr="00D01484">
        <w:rPr>
          <w:rFonts w:ascii="Times New Roman" w:hAnsi="Times New Roman"/>
          <w:color w:val="000000"/>
          <w:lang w:val="es-ES_tradnl"/>
        </w:rPr>
        <w:t xml:space="preserve"> desde la observación del hecho de la poca capacidad de</w:t>
      </w:r>
      <w:r w:rsidR="00E76B36" w:rsidRPr="00D01484">
        <w:rPr>
          <w:rFonts w:ascii="Times New Roman" w:hAnsi="Times New Roman"/>
          <w:color w:val="000000"/>
          <w:lang w:val="es-ES_tradnl"/>
        </w:rPr>
        <w:t xml:space="preserve"> formalización de la empresa en nuestro medio; indicativo que nos lleva a suponer que existe algo que restringe, limita o anula </w:t>
      </w:r>
      <w:r w:rsidR="0061266E" w:rsidRPr="00D01484">
        <w:rPr>
          <w:rFonts w:ascii="Times New Roman" w:hAnsi="Times New Roman"/>
          <w:color w:val="000000"/>
          <w:lang w:val="es-ES_tradnl"/>
        </w:rPr>
        <w:t>la libertad de empresa; creemos primariamente que una de las razones es que la actividad empresarial choca con la intervención del Estado, cuando, por ejemplo, impone una determinada política fiscal a la actividad empresarial que obvia o anula –</w:t>
      </w:r>
      <w:r w:rsidR="00A467D5" w:rsidRPr="00D01484">
        <w:rPr>
          <w:rFonts w:ascii="Times New Roman" w:hAnsi="Times New Roman"/>
          <w:color w:val="000000"/>
          <w:lang w:val="es-ES_tradnl"/>
        </w:rPr>
        <w:t>consciente</w:t>
      </w:r>
      <w:r w:rsidR="0061266E" w:rsidRPr="00D01484">
        <w:rPr>
          <w:rFonts w:ascii="Times New Roman" w:hAnsi="Times New Roman"/>
          <w:color w:val="000000"/>
          <w:lang w:val="es-ES_tradnl"/>
        </w:rPr>
        <w:t xml:space="preserve"> o </w:t>
      </w:r>
      <w:r w:rsidR="00A467D5" w:rsidRPr="00D01484">
        <w:rPr>
          <w:rFonts w:ascii="Times New Roman" w:hAnsi="Times New Roman"/>
          <w:color w:val="000000"/>
          <w:lang w:val="es-ES_tradnl"/>
        </w:rPr>
        <w:t>inconscientemente</w:t>
      </w:r>
      <w:r w:rsidR="0061266E" w:rsidRPr="00D01484">
        <w:rPr>
          <w:rFonts w:ascii="Times New Roman" w:hAnsi="Times New Roman"/>
          <w:color w:val="000000"/>
          <w:lang w:val="es-ES_tradnl"/>
        </w:rPr>
        <w:t xml:space="preserve">- una zona de la actividad empresarial, esto podría observarse en la actividad normativa del Estado, que estimula a través de la ley ciertos sectores, pero limita otros sectores de la </w:t>
      </w:r>
      <w:r w:rsidR="00A467D5" w:rsidRPr="00D01484">
        <w:rPr>
          <w:rFonts w:ascii="Times New Roman" w:hAnsi="Times New Roman"/>
          <w:color w:val="000000"/>
          <w:lang w:val="es-ES_tradnl"/>
        </w:rPr>
        <w:t>actividad</w:t>
      </w:r>
      <w:r w:rsidR="0061266E" w:rsidRPr="00D01484">
        <w:rPr>
          <w:rFonts w:ascii="Times New Roman" w:hAnsi="Times New Roman"/>
          <w:color w:val="000000"/>
          <w:lang w:val="es-ES_tradnl"/>
        </w:rPr>
        <w:t xml:space="preserve"> empresarial, constituyendo una inadecuada política fiscal atentatoria contra la libertad de empresa al frenar el derecho de la creación de la riqueza.</w:t>
      </w:r>
    </w:p>
    <w:p w14:paraId="13BF912F" w14:textId="77777777" w:rsidR="003606EC" w:rsidRPr="00D01484" w:rsidRDefault="003606EC" w:rsidP="006425DC">
      <w:pPr>
        <w:spacing w:line="360" w:lineRule="auto"/>
        <w:jc w:val="both"/>
        <w:rPr>
          <w:rFonts w:ascii="Times New Roman" w:hAnsi="Times New Roman"/>
          <w:b/>
          <w:smallCaps/>
          <w:color w:val="000000"/>
          <w:lang w:val="es-ES_tradnl"/>
        </w:rPr>
      </w:pPr>
    </w:p>
    <w:p w14:paraId="37316149" w14:textId="77777777"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17" w:name="_Toc381010908"/>
      <w:r w:rsidRPr="00D01484">
        <w:rPr>
          <w:rFonts w:ascii="Times New Roman" w:hAnsi="Times New Roman"/>
          <w:smallCaps/>
          <w:color w:val="000000"/>
          <w:sz w:val="24"/>
          <w:szCs w:val="24"/>
          <w:lang w:val="es-ES_tradnl"/>
        </w:rPr>
        <w:t>b) Fundamentación del problema:</w:t>
      </w:r>
      <w:bookmarkEnd w:id="17"/>
    </w:p>
    <w:p w14:paraId="7C6E039C" w14:textId="77777777" w:rsidR="003606EC" w:rsidRPr="00D01484" w:rsidRDefault="003606EC" w:rsidP="006425DC">
      <w:pPr>
        <w:spacing w:line="360" w:lineRule="auto"/>
        <w:jc w:val="both"/>
        <w:rPr>
          <w:rFonts w:ascii="Times New Roman" w:hAnsi="Times New Roman"/>
          <w:b/>
          <w:smallCaps/>
          <w:color w:val="000000"/>
          <w:lang w:val="es-ES_tradnl"/>
        </w:rPr>
      </w:pPr>
    </w:p>
    <w:p w14:paraId="238D6C90" w14:textId="02234031"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Pese a que el Estado tiene el deber </w:t>
      </w:r>
      <w:r w:rsidR="00D72EFB" w:rsidRPr="00D01484">
        <w:rPr>
          <w:rFonts w:ascii="Times New Roman" w:hAnsi="Times New Roman"/>
          <w:color w:val="000000"/>
          <w:lang w:val="es-ES_tradnl"/>
        </w:rPr>
        <w:t xml:space="preserve">de </w:t>
      </w:r>
      <w:r w:rsidRPr="00D01484">
        <w:rPr>
          <w:rFonts w:ascii="Times New Roman" w:hAnsi="Times New Roman"/>
          <w:color w:val="000000"/>
          <w:lang w:val="es-ES_tradnl"/>
        </w:rPr>
        <w:t>ga</w:t>
      </w:r>
      <w:r w:rsidR="00D72EFB" w:rsidRPr="00D01484">
        <w:rPr>
          <w:rFonts w:ascii="Times New Roman" w:hAnsi="Times New Roman"/>
          <w:color w:val="000000"/>
          <w:lang w:val="es-ES_tradnl"/>
        </w:rPr>
        <w:t xml:space="preserve">rantizar la </w:t>
      </w:r>
      <w:r w:rsidR="00C54FFF" w:rsidRPr="00D01484">
        <w:rPr>
          <w:rFonts w:ascii="Times New Roman" w:hAnsi="Times New Roman"/>
          <w:color w:val="000000"/>
          <w:lang w:val="es-ES_tradnl"/>
        </w:rPr>
        <w:t>«</w:t>
      </w:r>
      <w:r w:rsidR="00D72EFB" w:rsidRPr="00D01484">
        <w:rPr>
          <w:rFonts w:ascii="Times New Roman" w:hAnsi="Times New Roman"/>
          <w:color w:val="000000"/>
          <w:lang w:val="es-ES_tradnl"/>
        </w:rPr>
        <w:t>libertad de empresa</w:t>
      </w:r>
      <w:r w:rsidR="00C54FFF" w:rsidRPr="00D01484">
        <w:rPr>
          <w:rFonts w:ascii="Times New Roman" w:hAnsi="Times New Roman"/>
          <w:color w:val="000000"/>
          <w:lang w:val="es-ES_tradnl"/>
        </w:rPr>
        <w:t>»</w:t>
      </w:r>
      <w:r w:rsidR="00D72EFB" w:rsidRPr="00D01484">
        <w:rPr>
          <w:rFonts w:ascii="Times New Roman" w:hAnsi="Times New Roman"/>
          <w:color w:val="000000"/>
          <w:lang w:val="es-ES_tradnl"/>
        </w:rPr>
        <w:t xml:space="preserve"> esta queda</w:t>
      </w:r>
      <w:r w:rsidRPr="00D01484">
        <w:rPr>
          <w:rFonts w:ascii="Times New Roman" w:hAnsi="Times New Roman"/>
          <w:color w:val="000000"/>
          <w:lang w:val="es-ES_tradnl"/>
        </w:rPr>
        <w:t xml:space="preserve"> </w:t>
      </w:r>
      <w:r w:rsidR="00D72EFB" w:rsidRPr="00D01484">
        <w:rPr>
          <w:rFonts w:ascii="Times New Roman" w:hAnsi="Times New Roman"/>
          <w:color w:val="000000"/>
          <w:lang w:val="es-ES_tradnl"/>
        </w:rPr>
        <w:t>restringida</w:t>
      </w:r>
      <w:r w:rsidRPr="00D01484">
        <w:rPr>
          <w:rFonts w:ascii="Times New Roman" w:hAnsi="Times New Roman"/>
          <w:color w:val="000000"/>
          <w:lang w:val="es-ES_tradnl"/>
        </w:rPr>
        <w:t xml:space="preserve"> por la intervención estatal </w:t>
      </w:r>
      <w:r w:rsidR="00D72EFB" w:rsidRPr="00D01484">
        <w:rPr>
          <w:rFonts w:ascii="Times New Roman" w:hAnsi="Times New Roman"/>
          <w:color w:val="000000"/>
          <w:lang w:val="es-ES_tradnl"/>
        </w:rPr>
        <w:t xml:space="preserve">cuando aplica inadecuadamente </w:t>
      </w:r>
      <w:r w:rsidRPr="00D01484">
        <w:rPr>
          <w:rFonts w:ascii="Times New Roman" w:hAnsi="Times New Roman"/>
          <w:color w:val="000000"/>
          <w:lang w:val="es-ES_tradnl"/>
        </w:rPr>
        <w:t xml:space="preserve">una determinada </w:t>
      </w:r>
      <w:r w:rsidR="00C54FFF" w:rsidRPr="00D01484">
        <w:rPr>
          <w:rFonts w:ascii="Times New Roman" w:hAnsi="Times New Roman"/>
          <w:color w:val="000000"/>
          <w:lang w:val="es-ES_tradnl"/>
        </w:rPr>
        <w:t>«</w:t>
      </w:r>
      <w:r w:rsidR="00D72EFB" w:rsidRPr="00D01484">
        <w:rPr>
          <w:rFonts w:ascii="Times New Roman" w:hAnsi="Times New Roman"/>
          <w:color w:val="000000"/>
          <w:lang w:val="es-ES_tradnl"/>
        </w:rPr>
        <w:t>política fiscal</w:t>
      </w:r>
      <w:r w:rsidR="00C54FFF" w:rsidRPr="00D01484">
        <w:rPr>
          <w:rFonts w:ascii="Times New Roman" w:hAnsi="Times New Roman"/>
          <w:color w:val="000000"/>
          <w:lang w:val="es-ES_tradnl"/>
        </w:rPr>
        <w:t>»</w:t>
      </w:r>
      <w:r w:rsidR="00D72EFB" w:rsidRPr="00D01484">
        <w:rPr>
          <w:rFonts w:ascii="Times New Roman" w:hAnsi="Times New Roman"/>
          <w:color w:val="000000"/>
          <w:lang w:val="es-ES_tradnl"/>
        </w:rPr>
        <w:t xml:space="preserve"> </w:t>
      </w:r>
      <w:r w:rsidRPr="00D01484">
        <w:rPr>
          <w:rFonts w:ascii="Times New Roman" w:hAnsi="Times New Roman"/>
          <w:color w:val="000000"/>
          <w:lang w:val="es-ES_tradnl"/>
        </w:rPr>
        <w:t>a la actividad empresarial.</w:t>
      </w:r>
    </w:p>
    <w:p w14:paraId="038A9194" w14:textId="77777777" w:rsidR="003606EC" w:rsidRPr="00D01484" w:rsidRDefault="003606EC" w:rsidP="006425DC">
      <w:pPr>
        <w:spacing w:line="360" w:lineRule="auto"/>
        <w:jc w:val="both"/>
        <w:rPr>
          <w:rFonts w:ascii="Times New Roman" w:hAnsi="Times New Roman"/>
          <w:color w:val="000000"/>
          <w:lang w:val="es-ES_tradnl"/>
        </w:rPr>
      </w:pPr>
    </w:p>
    <w:p w14:paraId="75FF9641" w14:textId="3766C704"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Así, si por un lado el Estado estimula la creación de la riqueza a través de la libertad de empresa, por otro lado, la </w:t>
      </w:r>
      <w:r w:rsidR="00C54FFF" w:rsidRPr="00D01484">
        <w:rPr>
          <w:rFonts w:ascii="Times New Roman" w:hAnsi="Times New Roman"/>
          <w:color w:val="000000"/>
          <w:lang w:val="es-ES_tradnl"/>
        </w:rPr>
        <w:t>p</w:t>
      </w:r>
      <w:r w:rsidRPr="00D01484">
        <w:rPr>
          <w:rFonts w:ascii="Times New Roman" w:hAnsi="Times New Roman"/>
          <w:color w:val="000000"/>
          <w:lang w:val="es-ES_tradnl"/>
        </w:rPr>
        <w:t xml:space="preserve">olítica </w:t>
      </w:r>
      <w:r w:rsidR="00C54FFF" w:rsidRPr="00D01484">
        <w:rPr>
          <w:rFonts w:ascii="Times New Roman" w:hAnsi="Times New Roman"/>
          <w:color w:val="000000"/>
          <w:lang w:val="es-ES_tradnl"/>
        </w:rPr>
        <w:t>f</w:t>
      </w:r>
      <w:r w:rsidRPr="00D01484">
        <w:rPr>
          <w:rFonts w:ascii="Times New Roman" w:hAnsi="Times New Roman"/>
          <w:color w:val="000000"/>
          <w:lang w:val="es-ES_tradnl"/>
        </w:rPr>
        <w:t xml:space="preserve">iscal inadecuada </w:t>
      </w:r>
      <w:r w:rsidR="00C54FFF" w:rsidRPr="00D01484">
        <w:rPr>
          <w:rFonts w:ascii="Times New Roman" w:hAnsi="Times New Roman"/>
          <w:color w:val="000000"/>
          <w:lang w:val="es-ES_tradnl"/>
        </w:rPr>
        <w:t xml:space="preserve">aplicada </w:t>
      </w:r>
      <w:r w:rsidR="00C54FFF" w:rsidRPr="00D01484">
        <w:rPr>
          <w:rFonts w:ascii="Times New Roman" w:hAnsi="Times New Roman"/>
          <w:color w:val="000000"/>
          <w:lang w:val="es-ES_tradnl"/>
        </w:rPr>
        <w:lastRenderedPageBreak/>
        <w:t xml:space="preserve">inadecuadamente </w:t>
      </w:r>
      <w:r w:rsidRPr="00D01484">
        <w:rPr>
          <w:rFonts w:ascii="Times New Roman" w:hAnsi="Times New Roman"/>
          <w:color w:val="000000"/>
          <w:lang w:val="es-ES_tradnl"/>
        </w:rPr>
        <w:t xml:space="preserve">no </w:t>
      </w:r>
      <w:r w:rsidR="00C54FFF" w:rsidRPr="00D01484">
        <w:rPr>
          <w:rFonts w:ascii="Times New Roman" w:hAnsi="Times New Roman"/>
          <w:color w:val="000000"/>
          <w:lang w:val="es-ES_tradnl"/>
        </w:rPr>
        <w:t xml:space="preserve">permite a las </w:t>
      </w:r>
      <w:r w:rsidRPr="00D01484">
        <w:rPr>
          <w:rFonts w:ascii="Times New Roman" w:hAnsi="Times New Roman"/>
          <w:color w:val="000000"/>
          <w:lang w:val="es-ES_tradnl"/>
        </w:rPr>
        <w:t xml:space="preserve">empresas </w:t>
      </w:r>
      <w:r w:rsidR="00C54FFF" w:rsidRPr="00D01484">
        <w:rPr>
          <w:rFonts w:ascii="Times New Roman" w:hAnsi="Times New Roman"/>
          <w:color w:val="000000"/>
          <w:lang w:val="es-ES_tradnl"/>
        </w:rPr>
        <w:t xml:space="preserve">el </w:t>
      </w:r>
      <w:r w:rsidRPr="00D01484">
        <w:rPr>
          <w:rFonts w:ascii="Times New Roman" w:hAnsi="Times New Roman"/>
          <w:color w:val="000000"/>
          <w:lang w:val="es-ES_tradnl"/>
        </w:rPr>
        <w:t>desarrollarse y progresar, lo que crea un conflicto</w:t>
      </w:r>
      <w:r w:rsidR="00C54FFF" w:rsidRPr="00D01484">
        <w:rPr>
          <w:rFonts w:ascii="Times New Roman" w:hAnsi="Times New Roman"/>
          <w:color w:val="000000"/>
          <w:lang w:val="es-ES_tradnl"/>
        </w:rPr>
        <w:t xml:space="preserve"> entre hecho y norma, entre el deber y el ser; puesto que si </w:t>
      </w:r>
      <w:r w:rsidRPr="00D01484">
        <w:rPr>
          <w:rFonts w:ascii="Times New Roman" w:hAnsi="Times New Roman"/>
          <w:color w:val="000000"/>
          <w:lang w:val="es-ES_tradnl"/>
        </w:rPr>
        <w:t>el marco normativo</w:t>
      </w:r>
      <w:r w:rsidR="00C54FFF" w:rsidRPr="00D01484">
        <w:rPr>
          <w:rFonts w:ascii="Times New Roman" w:hAnsi="Times New Roman"/>
          <w:color w:val="000000"/>
          <w:lang w:val="es-ES_tradnl"/>
        </w:rPr>
        <w:t xml:space="preserve"> constitucional</w:t>
      </w:r>
      <w:r w:rsidRPr="00D01484">
        <w:rPr>
          <w:rFonts w:ascii="Times New Roman" w:hAnsi="Times New Roman"/>
          <w:color w:val="000000"/>
          <w:lang w:val="es-ES_tradnl"/>
        </w:rPr>
        <w:t xml:space="preserve"> establece el deber del Estado de garantizar el derecho a la libertad de empresa, el hecho, que también </w:t>
      </w:r>
      <w:r w:rsidR="00C54FFF" w:rsidRPr="00D01484">
        <w:rPr>
          <w:rFonts w:ascii="Times New Roman" w:hAnsi="Times New Roman"/>
          <w:color w:val="000000"/>
          <w:lang w:val="es-ES_tradnl"/>
        </w:rPr>
        <w:t xml:space="preserve">constitucionalmente se faculte al Estado a utilizar el instrumento de la política fiscal, siendo que este corre el riesgo de mal aplicarse puede en consecuencia llevar a que no se cumplan </w:t>
      </w:r>
      <w:r w:rsidRPr="00D01484">
        <w:rPr>
          <w:rFonts w:ascii="Times New Roman" w:hAnsi="Times New Roman"/>
          <w:color w:val="000000"/>
          <w:lang w:val="es-ES_tradnl"/>
        </w:rPr>
        <w:t>los fines normativos aludidos</w:t>
      </w:r>
      <w:r w:rsidR="00C54FFF" w:rsidRPr="00D01484">
        <w:rPr>
          <w:rFonts w:ascii="Times New Roman" w:hAnsi="Times New Roman"/>
          <w:color w:val="000000"/>
          <w:lang w:val="es-ES_tradnl"/>
        </w:rPr>
        <w:t xml:space="preserve"> constitucionalmente</w:t>
      </w:r>
      <w:r w:rsidRPr="00D01484">
        <w:rPr>
          <w:rFonts w:ascii="Times New Roman" w:hAnsi="Times New Roman"/>
          <w:color w:val="000000"/>
          <w:lang w:val="es-ES_tradnl"/>
        </w:rPr>
        <w:t xml:space="preserve">. </w:t>
      </w:r>
      <w:r w:rsidR="00C54FFF" w:rsidRPr="00D01484">
        <w:rPr>
          <w:rFonts w:ascii="Times New Roman" w:hAnsi="Times New Roman"/>
          <w:color w:val="000000"/>
          <w:lang w:val="es-ES_tradnl"/>
        </w:rPr>
        <w:t>La realidad del texto constitucional de garantizar la libertad de empresa, con la imposibilidad de fijar siempre una política fiscal adecuada nos lleva a observar que evidentemente existe un problema entre norma y hecho que debe plantearse primero para luego desarrollar alternativas de solución.</w:t>
      </w:r>
    </w:p>
    <w:p w14:paraId="6934445B" w14:textId="77777777" w:rsidR="003606EC" w:rsidRPr="00D01484" w:rsidRDefault="003606EC" w:rsidP="006425DC">
      <w:pPr>
        <w:spacing w:line="360" w:lineRule="auto"/>
        <w:jc w:val="both"/>
        <w:rPr>
          <w:rFonts w:ascii="Times New Roman" w:hAnsi="Times New Roman"/>
          <w:b/>
          <w:color w:val="000000"/>
          <w:lang w:val="es-ES_tradnl"/>
        </w:rPr>
      </w:pPr>
    </w:p>
    <w:p w14:paraId="152F43EF" w14:textId="77777777" w:rsidR="003606EC" w:rsidRPr="00D01484" w:rsidRDefault="003606EC" w:rsidP="006425DC">
      <w:pPr>
        <w:pStyle w:val="Ttulo2"/>
        <w:spacing w:before="0" w:after="0" w:line="360" w:lineRule="auto"/>
        <w:rPr>
          <w:rFonts w:ascii="Times New Roman" w:hAnsi="Times New Roman"/>
          <w:b w:val="0"/>
          <w:color w:val="000000"/>
          <w:sz w:val="24"/>
          <w:szCs w:val="24"/>
          <w:lang w:val="es-ES_tradnl"/>
        </w:rPr>
      </w:pPr>
      <w:bookmarkStart w:id="18" w:name="_Toc381010909"/>
      <w:r w:rsidRPr="00D01484">
        <w:rPr>
          <w:rFonts w:ascii="Times New Roman" w:hAnsi="Times New Roman"/>
          <w:smallCaps/>
          <w:color w:val="000000"/>
          <w:sz w:val="24"/>
          <w:szCs w:val="24"/>
          <w:lang w:val="es-ES_tradnl"/>
        </w:rPr>
        <w:t>c) Formulación del Problema o establecimiento de la pregunta significativa:</w:t>
      </w:r>
      <w:bookmarkEnd w:id="18"/>
    </w:p>
    <w:p w14:paraId="514DD861" w14:textId="77777777" w:rsidR="003606EC" w:rsidRPr="00D01484" w:rsidRDefault="003606EC" w:rsidP="006425DC">
      <w:pPr>
        <w:spacing w:line="360" w:lineRule="auto"/>
        <w:jc w:val="both"/>
        <w:rPr>
          <w:rFonts w:ascii="Times New Roman" w:hAnsi="Times New Roman"/>
          <w:b/>
          <w:color w:val="000000"/>
          <w:lang w:val="es-ES_tradnl"/>
        </w:rPr>
      </w:pPr>
    </w:p>
    <w:p w14:paraId="3272CFB0" w14:textId="77777777" w:rsidR="003606EC" w:rsidRPr="00D01484" w:rsidRDefault="003606EC" w:rsidP="006425DC">
      <w:pPr>
        <w:spacing w:line="360" w:lineRule="auto"/>
        <w:ind w:left="708"/>
        <w:jc w:val="both"/>
        <w:rPr>
          <w:rFonts w:ascii="Times New Roman" w:hAnsi="Times New Roman"/>
          <w:lang w:val="es-ES_tradnl"/>
        </w:rPr>
      </w:pPr>
      <w:r w:rsidRPr="00D01484">
        <w:rPr>
          <w:rFonts w:ascii="Times New Roman" w:hAnsi="Times New Roman"/>
          <w:color w:val="000000"/>
          <w:lang w:val="es-ES_tradnl"/>
        </w:rPr>
        <w:t>¿De qué  manera la intervención del Estado, a través de la Política Fiscal a la actividad empresarial, restringe, limita, lesiona, contraviene el “deber del Estado” de garantizar la Libertad de Empresa?</w:t>
      </w:r>
    </w:p>
    <w:p w14:paraId="79967398" w14:textId="77777777" w:rsidR="003606EC" w:rsidRPr="00D01484" w:rsidRDefault="003606EC" w:rsidP="006425DC">
      <w:pPr>
        <w:spacing w:line="360" w:lineRule="auto"/>
        <w:jc w:val="both"/>
        <w:rPr>
          <w:rFonts w:ascii="Times New Roman" w:hAnsi="Times New Roman"/>
          <w:lang w:val="es-ES_tradnl"/>
        </w:rPr>
      </w:pPr>
    </w:p>
    <w:p w14:paraId="1BDD7433" w14:textId="77777777" w:rsidR="003606EC" w:rsidRPr="00D01484" w:rsidRDefault="003606EC" w:rsidP="006425DC">
      <w:pPr>
        <w:spacing w:line="360" w:lineRule="auto"/>
        <w:ind w:left="708"/>
        <w:jc w:val="both"/>
        <w:rPr>
          <w:rFonts w:ascii="Times New Roman" w:hAnsi="Times New Roman"/>
          <w:lang w:val="es-ES_tradnl"/>
        </w:rPr>
      </w:pPr>
      <w:r w:rsidRPr="00D01484">
        <w:rPr>
          <w:rFonts w:ascii="Times New Roman" w:hAnsi="Times New Roman"/>
          <w:lang w:val="es-ES_tradnl"/>
        </w:rPr>
        <w:t>¿Qué relación existe entre la Política Fiscal y la Libertad de Empresa?</w:t>
      </w:r>
    </w:p>
    <w:p w14:paraId="19BF843F" w14:textId="77777777" w:rsidR="003606EC" w:rsidRPr="00D01484" w:rsidRDefault="003606EC" w:rsidP="006425DC">
      <w:pPr>
        <w:spacing w:line="360" w:lineRule="auto"/>
        <w:jc w:val="both"/>
        <w:rPr>
          <w:rFonts w:ascii="Times New Roman" w:hAnsi="Times New Roman"/>
          <w:lang w:val="es-ES_tradnl"/>
        </w:rPr>
      </w:pPr>
    </w:p>
    <w:p w14:paraId="634135CF" w14:textId="77777777" w:rsidR="00AC37A7" w:rsidRPr="00D01484" w:rsidRDefault="00AC37A7" w:rsidP="006425DC">
      <w:pPr>
        <w:pStyle w:val="Ttulo2"/>
        <w:spacing w:before="0" w:after="0" w:line="360" w:lineRule="auto"/>
        <w:rPr>
          <w:rFonts w:ascii="Times New Roman" w:hAnsi="Times New Roman"/>
          <w:smallCaps/>
          <w:color w:val="000000"/>
          <w:sz w:val="24"/>
          <w:szCs w:val="24"/>
          <w:lang w:val="es-ES_tradnl"/>
        </w:rPr>
      </w:pPr>
      <w:bookmarkStart w:id="19" w:name="_Toc381010910"/>
      <w:r w:rsidRPr="00D01484">
        <w:rPr>
          <w:rFonts w:ascii="Times New Roman" w:hAnsi="Times New Roman"/>
          <w:smallCaps/>
          <w:color w:val="000000"/>
          <w:sz w:val="24"/>
          <w:szCs w:val="24"/>
          <w:lang w:val="es-ES_tradnl"/>
        </w:rPr>
        <w:t>d) Justificación del problema</w:t>
      </w:r>
      <w:bookmarkEnd w:id="19"/>
    </w:p>
    <w:p w14:paraId="57BA26A1" w14:textId="77777777" w:rsidR="006F1C2E" w:rsidRPr="00D01484" w:rsidRDefault="006F1C2E" w:rsidP="006425DC">
      <w:pPr>
        <w:spacing w:line="360" w:lineRule="auto"/>
        <w:rPr>
          <w:rFonts w:ascii="Times New Roman" w:hAnsi="Times New Roman"/>
          <w:lang w:val="es-ES_tradnl"/>
        </w:rPr>
      </w:pPr>
    </w:p>
    <w:p w14:paraId="1B68E5ED" w14:textId="0CDA2CE8" w:rsidR="006F1C2E" w:rsidRPr="00D01484" w:rsidRDefault="006F1C2E"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 es un  factor que estimula la iniciativa privada, es decir, aquella capacidad para autogenera</w:t>
      </w:r>
      <w:r w:rsidR="00C31438" w:rsidRPr="00D01484">
        <w:rPr>
          <w:rFonts w:ascii="Times New Roman" w:hAnsi="Times New Roman"/>
          <w:lang w:val="es-ES_tradnl"/>
        </w:rPr>
        <w:t>r</w:t>
      </w:r>
      <w:r w:rsidRPr="00D01484">
        <w:rPr>
          <w:rFonts w:ascii="Times New Roman" w:hAnsi="Times New Roman"/>
          <w:lang w:val="es-ES_tradnl"/>
        </w:rPr>
        <w:t xml:space="preserve"> sostenibilidad, productividad, etc., y por lo </w:t>
      </w:r>
      <w:r w:rsidR="00C31438" w:rsidRPr="00D01484">
        <w:rPr>
          <w:rFonts w:ascii="Times New Roman" w:hAnsi="Times New Roman"/>
          <w:lang w:val="es-ES_tradnl"/>
        </w:rPr>
        <w:t xml:space="preserve">tanto significa que es un ente </w:t>
      </w:r>
      <w:r w:rsidRPr="00D01484">
        <w:rPr>
          <w:rFonts w:ascii="Times New Roman" w:hAnsi="Times New Roman"/>
          <w:lang w:val="es-ES_tradnl"/>
        </w:rPr>
        <w:t>motor y hegemónico de la generación de riqueza, del de</w:t>
      </w:r>
      <w:r w:rsidR="00C31438" w:rsidRPr="00D01484">
        <w:rPr>
          <w:rFonts w:ascii="Times New Roman" w:hAnsi="Times New Roman"/>
          <w:lang w:val="es-ES_tradnl"/>
        </w:rPr>
        <w:t>sarrollo</w:t>
      </w:r>
      <w:r w:rsidR="00F40692" w:rsidRPr="00D01484">
        <w:rPr>
          <w:rFonts w:ascii="Times New Roman" w:hAnsi="Times New Roman"/>
          <w:lang w:val="es-ES_tradnl"/>
        </w:rPr>
        <w:t xml:space="preserve"> personal y social</w:t>
      </w:r>
      <w:r w:rsidR="00C31438" w:rsidRPr="00D01484">
        <w:rPr>
          <w:rFonts w:ascii="Times New Roman" w:hAnsi="Times New Roman"/>
          <w:lang w:val="es-ES_tradnl"/>
        </w:rPr>
        <w:t>; p</w:t>
      </w:r>
      <w:r w:rsidR="00F40692" w:rsidRPr="00D01484">
        <w:rPr>
          <w:rFonts w:ascii="Times New Roman" w:hAnsi="Times New Roman"/>
          <w:lang w:val="es-ES_tradnl"/>
        </w:rPr>
        <w:t>or ello lograr que se den</w:t>
      </w:r>
      <w:r w:rsidRPr="00D01484">
        <w:rPr>
          <w:rFonts w:ascii="Times New Roman" w:hAnsi="Times New Roman"/>
          <w:lang w:val="es-ES_tradnl"/>
        </w:rPr>
        <w:t xml:space="preserve"> mayor</w:t>
      </w:r>
      <w:r w:rsidR="00C31438" w:rsidRPr="00D01484">
        <w:rPr>
          <w:rFonts w:ascii="Times New Roman" w:hAnsi="Times New Roman"/>
          <w:lang w:val="es-ES_tradnl"/>
        </w:rPr>
        <w:t>es</w:t>
      </w:r>
      <w:r w:rsidRPr="00D01484">
        <w:rPr>
          <w:rFonts w:ascii="Times New Roman" w:hAnsi="Times New Roman"/>
          <w:lang w:val="es-ES_tradnl"/>
        </w:rPr>
        <w:t xml:space="preserve"> garantías, así como </w:t>
      </w:r>
      <w:r w:rsidR="00F40692" w:rsidRPr="00D01484">
        <w:rPr>
          <w:rFonts w:ascii="Times New Roman" w:hAnsi="Times New Roman"/>
          <w:lang w:val="es-ES_tradnl"/>
        </w:rPr>
        <w:t xml:space="preserve">promover </w:t>
      </w:r>
      <w:r w:rsidRPr="00D01484">
        <w:rPr>
          <w:rFonts w:ascii="Times New Roman" w:hAnsi="Times New Roman"/>
          <w:lang w:val="es-ES_tradnl"/>
        </w:rPr>
        <w:t xml:space="preserve">su conservación y ejercicio </w:t>
      </w:r>
      <w:r w:rsidR="00F40692" w:rsidRPr="00D01484">
        <w:rPr>
          <w:rFonts w:ascii="Times New Roman" w:hAnsi="Times New Roman"/>
          <w:lang w:val="es-ES_tradnl"/>
        </w:rPr>
        <w:t xml:space="preserve">supone </w:t>
      </w:r>
      <w:r w:rsidRPr="00D01484">
        <w:rPr>
          <w:rFonts w:ascii="Times New Roman" w:hAnsi="Times New Roman"/>
          <w:lang w:val="es-ES_tradnl"/>
        </w:rPr>
        <w:t>el de</w:t>
      </w:r>
      <w:r w:rsidR="00F40692" w:rsidRPr="00D01484">
        <w:rPr>
          <w:rFonts w:ascii="Times New Roman" w:hAnsi="Times New Roman"/>
          <w:lang w:val="es-ES_tradnl"/>
        </w:rPr>
        <w:t>sarrollo integral de la persona</w:t>
      </w:r>
      <w:r w:rsidRPr="00D01484">
        <w:rPr>
          <w:rFonts w:ascii="Times New Roman" w:hAnsi="Times New Roman"/>
          <w:lang w:val="es-ES_tradnl"/>
        </w:rPr>
        <w:t xml:space="preserve"> y de la sociedad </w:t>
      </w:r>
      <w:r w:rsidR="00F40692" w:rsidRPr="00D01484">
        <w:rPr>
          <w:rFonts w:ascii="Times New Roman" w:hAnsi="Times New Roman"/>
          <w:lang w:val="es-ES_tradnl"/>
        </w:rPr>
        <w:t xml:space="preserve">como </w:t>
      </w:r>
      <w:r w:rsidRPr="00D01484">
        <w:rPr>
          <w:rFonts w:ascii="Times New Roman" w:hAnsi="Times New Roman"/>
          <w:lang w:val="es-ES_tradnl"/>
        </w:rPr>
        <w:t xml:space="preserve">un eje </w:t>
      </w:r>
      <w:r w:rsidR="00C31438" w:rsidRPr="00D01484">
        <w:rPr>
          <w:rFonts w:ascii="Times New Roman" w:hAnsi="Times New Roman"/>
          <w:lang w:val="es-ES_tradnl"/>
        </w:rPr>
        <w:t>fundamental</w:t>
      </w:r>
      <w:r w:rsidRPr="00D01484">
        <w:rPr>
          <w:rFonts w:ascii="Times New Roman" w:hAnsi="Times New Roman"/>
          <w:lang w:val="es-ES_tradnl"/>
        </w:rPr>
        <w:t xml:space="preserve">, que puede lograrse a través del </w:t>
      </w:r>
      <w:r w:rsidR="00C31438" w:rsidRPr="00D01484">
        <w:rPr>
          <w:rFonts w:ascii="Times New Roman" w:hAnsi="Times New Roman"/>
          <w:lang w:val="es-ES_tradnl"/>
        </w:rPr>
        <w:lastRenderedPageBreak/>
        <w:t>D</w:t>
      </w:r>
      <w:r w:rsidRPr="00D01484">
        <w:rPr>
          <w:rFonts w:ascii="Times New Roman" w:hAnsi="Times New Roman"/>
          <w:lang w:val="es-ES_tradnl"/>
        </w:rPr>
        <w:t>erecho, como regulador de las conductas adecua</w:t>
      </w:r>
      <w:r w:rsidR="00C31438" w:rsidRPr="00D01484">
        <w:rPr>
          <w:rFonts w:ascii="Times New Roman" w:hAnsi="Times New Roman"/>
          <w:lang w:val="es-ES_tradnl"/>
        </w:rPr>
        <w:t>das para lograr este tipo  de p</w:t>
      </w:r>
      <w:r w:rsidRPr="00D01484">
        <w:rPr>
          <w:rFonts w:ascii="Times New Roman" w:hAnsi="Times New Roman"/>
          <w:lang w:val="es-ES_tradnl"/>
        </w:rPr>
        <w:t xml:space="preserve">roductividad, o libertad empresarial. </w:t>
      </w:r>
    </w:p>
    <w:p w14:paraId="22497D1B" w14:textId="77777777" w:rsidR="006F1C2E" w:rsidRPr="00D01484" w:rsidRDefault="006F1C2E" w:rsidP="006425DC">
      <w:pPr>
        <w:spacing w:line="360" w:lineRule="auto"/>
        <w:jc w:val="both"/>
        <w:rPr>
          <w:rFonts w:ascii="Times New Roman" w:hAnsi="Times New Roman"/>
          <w:lang w:val="es-ES_tradnl"/>
        </w:rPr>
      </w:pPr>
    </w:p>
    <w:p w14:paraId="78513DA3" w14:textId="5A323480" w:rsidR="006F1C2E" w:rsidRPr="00D01484" w:rsidRDefault="006F1C2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ese entendido una inadecuada política fiscal puede violar, atentar, restringir, limitar o anular la libertad empresarial, es decir, </w:t>
      </w:r>
      <w:r w:rsidR="00F40692" w:rsidRPr="00D01484">
        <w:rPr>
          <w:rFonts w:ascii="Times New Roman" w:hAnsi="Times New Roman"/>
          <w:lang w:val="es-ES_tradnl"/>
        </w:rPr>
        <w:t xml:space="preserve">la posibilidad real de </w:t>
      </w:r>
      <w:r w:rsidRPr="00D01484">
        <w:rPr>
          <w:rFonts w:ascii="Times New Roman" w:hAnsi="Times New Roman"/>
          <w:lang w:val="es-ES_tradnl"/>
        </w:rPr>
        <w:t>generar riqueza, productividad</w:t>
      </w:r>
      <w:r w:rsidR="00F40692" w:rsidRPr="00D01484">
        <w:rPr>
          <w:rFonts w:ascii="Times New Roman" w:hAnsi="Times New Roman"/>
          <w:lang w:val="es-ES_tradnl"/>
        </w:rPr>
        <w:t xml:space="preserve">, </w:t>
      </w:r>
      <w:r w:rsidRPr="00D01484">
        <w:rPr>
          <w:rFonts w:ascii="Times New Roman" w:hAnsi="Times New Roman"/>
          <w:lang w:val="es-ES_tradnl"/>
        </w:rPr>
        <w:t xml:space="preserve">desarrollo </w:t>
      </w:r>
      <w:r w:rsidR="00F40692" w:rsidRPr="00D01484">
        <w:rPr>
          <w:rFonts w:ascii="Times New Roman" w:hAnsi="Times New Roman"/>
          <w:lang w:val="es-ES_tradnl"/>
        </w:rPr>
        <w:t xml:space="preserve">autogestionario y </w:t>
      </w:r>
      <w:r w:rsidRPr="00D01484">
        <w:rPr>
          <w:rFonts w:ascii="Times New Roman" w:hAnsi="Times New Roman"/>
          <w:lang w:val="es-ES_tradnl"/>
        </w:rPr>
        <w:t xml:space="preserve">social. </w:t>
      </w:r>
      <w:r w:rsidR="00F40692" w:rsidRPr="00D01484">
        <w:rPr>
          <w:rFonts w:ascii="Times New Roman" w:hAnsi="Times New Roman"/>
          <w:lang w:val="es-ES_tradnl"/>
        </w:rPr>
        <w:t xml:space="preserve">Una inadecuada política fiscal puede llevarnos a </w:t>
      </w:r>
      <w:r w:rsidRPr="00D01484">
        <w:rPr>
          <w:rFonts w:ascii="Times New Roman" w:hAnsi="Times New Roman"/>
          <w:lang w:val="es-ES_tradnl"/>
        </w:rPr>
        <w:t>una sociedad en crisis, caos, degeneración, desorden, etc. Por ello, creemos haber encontrado</w:t>
      </w:r>
      <w:r w:rsidR="00F40692" w:rsidRPr="00D01484">
        <w:rPr>
          <w:rFonts w:ascii="Times New Roman" w:hAnsi="Times New Roman"/>
          <w:lang w:val="es-ES_tradnl"/>
        </w:rPr>
        <w:t xml:space="preserve"> </w:t>
      </w:r>
      <w:r w:rsidRPr="00D01484">
        <w:rPr>
          <w:rFonts w:ascii="Times New Roman" w:hAnsi="Times New Roman"/>
          <w:lang w:val="es-ES_tradnl"/>
        </w:rPr>
        <w:t>el eje para desarrollar integralmente a la sociedad</w:t>
      </w:r>
      <w:r w:rsidR="00F40692" w:rsidRPr="00D01484">
        <w:rPr>
          <w:rFonts w:ascii="Times New Roman" w:hAnsi="Times New Roman"/>
          <w:lang w:val="es-ES_tradnl"/>
        </w:rPr>
        <w:t>: «</w:t>
      </w:r>
      <w:r w:rsidRPr="00D01484">
        <w:rPr>
          <w:rFonts w:ascii="Times New Roman" w:hAnsi="Times New Roman"/>
          <w:lang w:val="es-ES_tradnl"/>
        </w:rPr>
        <w:t>la libertad empresarial</w:t>
      </w:r>
      <w:r w:rsidR="00F40692" w:rsidRPr="00D01484">
        <w:rPr>
          <w:rFonts w:ascii="Times New Roman" w:hAnsi="Times New Roman"/>
          <w:lang w:val="es-ES_tradnl"/>
        </w:rPr>
        <w:t>»</w:t>
      </w:r>
      <w:r w:rsidRPr="00D01484">
        <w:rPr>
          <w:rFonts w:ascii="Times New Roman" w:hAnsi="Times New Roman"/>
          <w:lang w:val="es-ES_tradnl"/>
        </w:rPr>
        <w:t>, y</w:t>
      </w:r>
      <w:r w:rsidR="00F40692" w:rsidRPr="00D01484">
        <w:rPr>
          <w:rFonts w:ascii="Times New Roman" w:hAnsi="Times New Roman"/>
          <w:lang w:val="es-ES_tradnl"/>
        </w:rPr>
        <w:t xml:space="preserve"> entonces</w:t>
      </w:r>
      <w:r w:rsidRPr="00D01484">
        <w:rPr>
          <w:rFonts w:ascii="Times New Roman" w:hAnsi="Times New Roman"/>
          <w:lang w:val="es-ES_tradnl"/>
        </w:rPr>
        <w:t xml:space="preserve"> defenderla es un deber  </w:t>
      </w:r>
      <w:r w:rsidR="00F40692" w:rsidRPr="00D01484">
        <w:rPr>
          <w:rFonts w:ascii="Times New Roman" w:hAnsi="Times New Roman"/>
          <w:lang w:val="es-ES_tradnl"/>
        </w:rPr>
        <w:t xml:space="preserve">individual y </w:t>
      </w:r>
      <w:r w:rsidRPr="00D01484">
        <w:rPr>
          <w:rFonts w:ascii="Times New Roman" w:hAnsi="Times New Roman"/>
          <w:lang w:val="es-ES_tradnl"/>
        </w:rPr>
        <w:t>social que no sólo debe asumir el Estado sino toda la sociedad</w:t>
      </w:r>
      <w:r w:rsidR="00F40692" w:rsidRPr="00D01484">
        <w:rPr>
          <w:rFonts w:ascii="Times New Roman" w:hAnsi="Times New Roman"/>
          <w:lang w:val="es-ES_tradnl"/>
        </w:rPr>
        <w:t>, cada individuo</w:t>
      </w:r>
      <w:r w:rsidRPr="00D01484">
        <w:rPr>
          <w:rFonts w:ascii="Times New Roman" w:hAnsi="Times New Roman"/>
          <w:lang w:val="es-ES_tradnl"/>
        </w:rPr>
        <w:t xml:space="preserve">. </w:t>
      </w:r>
    </w:p>
    <w:p w14:paraId="5FB68555" w14:textId="77777777" w:rsidR="006F1C2E" w:rsidRPr="00D01484" w:rsidRDefault="006F1C2E" w:rsidP="006425DC">
      <w:pPr>
        <w:spacing w:line="360" w:lineRule="auto"/>
        <w:jc w:val="both"/>
        <w:rPr>
          <w:rFonts w:ascii="Times New Roman" w:hAnsi="Times New Roman"/>
          <w:lang w:val="es-ES_tradnl"/>
        </w:rPr>
      </w:pPr>
    </w:p>
    <w:p w14:paraId="7825F61A" w14:textId="1C67E9A2" w:rsidR="006F1C2E" w:rsidRPr="00D01484" w:rsidRDefault="00053A7F" w:rsidP="006425DC">
      <w:pPr>
        <w:spacing w:line="360" w:lineRule="auto"/>
        <w:jc w:val="both"/>
        <w:rPr>
          <w:rFonts w:ascii="Times New Roman" w:hAnsi="Times New Roman"/>
          <w:lang w:val="es-ES_tradnl"/>
        </w:rPr>
      </w:pPr>
      <w:r w:rsidRPr="00D01484">
        <w:rPr>
          <w:rFonts w:ascii="Times New Roman" w:hAnsi="Times New Roman"/>
          <w:lang w:val="es-ES_tradnl"/>
        </w:rPr>
        <w:t>La d</w:t>
      </w:r>
      <w:r w:rsidR="006F1C2E" w:rsidRPr="00D01484">
        <w:rPr>
          <w:rFonts w:ascii="Times New Roman" w:hAnsi="Times New Roman"/>
          <w:lang w:val="es-ES_tradnl"/>
        </w:rPr>
        <w:t xml:space="preserve">efensa de la </w:t>
      </w:r>
      <w:r w:rsidR="006F1C2E" w:rsidRPr="00D01484">
        <w:rPr>
          <w:rFonts w:ascii="Times New Roman" w:hAnsi="Times New Roman"/>
          <w:i/>
          <w:lang w:val="es-ES_tradnl"/>
        </w:rPr>
        <w:t>libertad de empresa</w:t>
      </w:r>
      <w:r w:rsidR="006F1C2E" w:rsidRPr="00D01484">
        <w:rPr>
          <w:rFonts w:ascii="Times New Roman" w:hAnsi="Times New Roman"/>
          <w:lang w:val="es-ES_tradnl"/>
        </w:rPr>
        <w:t xml:space="preserve"> tiene que empezar identificando el problema</w:t>
      </w:r>
      <w:r w:rsidRPr="00D01484">
        <w:rPr>
          <w:rFonts w:ascii="Times New Roman" w:hAnsi="Times New Roman"/>
          <w:lang w:val="es-ES_tradnl"/>
        </w:rPr>
        <w:t xml:space="preserve">: </w:t>
      </w:r>
      <w:r w:rsidR="006F1C2E" w:rsidRPr="00D01484">
        <w:rPr>
          <w:rFonts w:ascii="Times New Roman" w:hAnsi="Times New Roman"/>
          <w:lang w:val="es-ES_tradnl"/>
        </w:rPr>
        <w:t xml:space="preserve">si existe </w:t>
      </w:r>
      <w:r w:rsidRPr="00D01484">
        <w:rPr>
          <w:rFonts w:ascii="Times New Roman" w:hAnsi="Times New Roman"/>
          <w:lang w:val="es-ES_tradnl"/>
        </w:rPr>
        <w:t>«</w:t>
      </w:r>
      <w:r w:rsidR="006F1C2E" w:rsidRPr="00D01484">
        <w:rPr>
          <w:rFonts w:ascii="Times New Roman" w:hAnsi="Times New Roman"/>
          <w:lang w:val="es-ES_tradnl"/>
        </w:rPr>
        <w:t>vulneración a la libertad de empresa</w:t>
      </w:r>
      <w:r w:rsidRPr="00D01484">
        <w:rPr>
          <w:rFonts w:ascii="Times New Roman" w:hAnsi="Times New Roman"/>
          <w:lang w:val="es-ES_tradnl"/>
        </w:rPr>
        <w:t>»</w:t>
      </w:r>
      <w:r w:rsidR="006F1C2E" w:rsidRPr="00D01484">
        <w:rPr>
          <w:rFonts w:ascii="Times New Roman" w:hAnsi="Times New Roman"/>
          <w:lang w:val="es-ES_tradnl"/>
        </w:rPr>
        <w:t xml:space="preserve">, demostrar si esta vulneración restringe los derechos de las personas a formarse y desarrollarse íntegramente, y si </w:t>
      </w:r>
      <w:r w:rsidRPr="00D01484">
        <w:rPr>
          <w:rFonts w:ascii="Times New Roman" w:hAnsi="Times New Roman"/>
          <w:lang w:val="es-ES_tradnl"/>
        </w:rPr>
        <w:t>aquello es producto de cierta regulación normativa, legal. A nuestro parecer eso sucede pues existe evidentemente una contradicción entre la norma constitucional «declarativa» que promueve y protege la «libertad de empresa» mientras que a la misma vez existe un marco «indefinido» y hasta imposible del manejo de la política fiscal del Estado</w:t>
      </w:r>
      <w:r w:rsidR="00E16C42" w:rsidRPr="00D01484">
        <w:rPr>
          <w:rFonts w:ascii="Times New Roman" w:hAnsi="Times New Roman"/>
          <w:lang w:val="es-ES_tradnl"/>
        </w:rPr>
        <w:t xml:space="preserve">. Contradicción entre texto constitucional declarativo y realidad o hecho en la aplicación de la política fiscal. </w:t>
      </w:r>
    </w:p>
    <w:p w14:paraId="2DA48AA7" w14:textId="77777777" w:rsidR="00E16C42" w:rsidRPr="00D01484" w:rsidRDefault="00E16C42" w:rsidP="006425DC">
      <w:pPr>
        <w:spacing w:line="360" w:lineRule="auto"/>
        <w:jc w:val="both"/>
        <w:rPr>
          <w:rFonts w:ascii="Times New Roman" w:hAnsi="Times New Roman"/>
          <w:lang w:val="es-ES_tradnl"/>
        </w:rPr>
      </w:pPr>
    </w:p>
    <w:p w14:paraId="597AB1D5" w14:textId="7B2B0B19" w:rsidR="00E16C42" w:rsidRPr="00D01484" w:rsidRDefault="00E16C42" w:rsidP="006425DC">
      <w:pPr>
        <w:spacing w:line="360" w:lineRule="auto"/>
        <w:jc w:val="both"/>
        <w:rPr>
          <w:rFonts w:ascii="Times New Roman" w:hAnsi="Times New Roman"/>
          <w:lang w:val="es-ES_tradnl"/>
        </w:rPr>
      </w:pPr>
      <w:r w:rsidRPr="00D01484">
        <w:rPr>
          <w:rFonts w:ascii="Times New Roman" w:hAnsi="Times New Roman"/>
          <w:lang w:val="es-ES_tradnl"/>
        </w:rPr>
        <w:t xml:space="preserve">Nuestra justificación se centra no sólo en la contradicción encontrada: Libertad de Empresa vs. Política Fiscal, sino en la contradicción entre el Derecho y el ser humano en su desarrollo integral de su personalidad empresarial: capacidad para autogestionar su subsistencia, iniciativa privada y productividad. Esta capacidad autogestionaria es el eje –a nuestro parecer- alrededor del cual todos los demás derechos fluyen. </w:t>
      </w:r>
    </w:p>
    <w:p w14:paraId="61DC68DD" w14:textId="77777777" w:rsidR="00AC37A7" w:rsidRPr="00D01484" w:rsidRDefault="00AC37A7" w:rsidP="006425DC">
      <w:pPr>
        <w:spacing w:line="360" w:lineRule="auto"/>
        <w:jc w:val="both"/>
        <w:rPr>
          <w:rFonts w:ascii="Times New Roman" w:hAnsi="Times New Roman"/>
          <w:lang w:val="es-ES_tradnl"/>
        </w:rPr>
      </w:pPr>
    </w:p>
    <w:p w14:paraId="5FAFDE8B" w14:textId="77777777" w:rsidR="003606EC" w:rsidRPr="00D01484" w:rsidRDefault="006F1C2E" w:rsidP="006425DC">
      <w:pPr>
        <w:pStyle w:val="Ttulo2"/>
        <w:spacing w:before="0" w:after="0" w:line="360" w:lineRule="auto"/>
        <w:rPr>
          <w:rFonts w:ascii="Times New Roman" w:hAnsi="Times New Roman"/>
          <w:smallCaps/>
          <w:color w:val="000000"/>
          <w:sz w:val="24"/>
          <w:szCs w:val="24"/>
          <w:lang w:val="es-ES_tradnl"/>
        </w:rPr>
      </w:pPr>
      <w:bookmarkStart w:id="20" w:name="_Toc381010911"/>
      <w:r w:rsidRPr="00D01484">
        <w:rPr>
          <w:rFonts w:ascii="Times New Roman" w:hAnsi="Times New Roman"/>
          <w:smallCaps/>
          <w:color w:val="000000"/>
          <w:sz w:val="24"/>
          <w:szCs w:val="24"/>
          <w:lang w:val="es-ES_tradnl"/>
        </w:rPr>
        <w:t>e</w:t>
      </w:r>
      <w:r w:rsidR="003606EC" w:rsidRPr="00D01484">
        <w:rPr>
          <w:rFonts w:ascii="Times New Roman" w:hAnsi="Times New Roman"/>
          <w:smallCaps/>
          <w:color w:val="000000"/>
          <w:sz w:val="24"/>
          <w:szCs w:val="24"/>
          <w:lang w:val="es-ES_tradnl"/>
        </w:rPr>
        <w:t>) Análisis de la estructura del problema</w:t>
      </w:r>
      <w:bookmarkEnd w:id="20"/>
    </w:p>
    <w:p w14:paraId="1D87B006" w14:textId="77777777" w:rsidR="008C3E39" w:rsidRPr="00D01484" w:rsidRDefault="008C3E39" w:rsidP="006425DC">
      <w:pPr>
        <w:spacing w:line="360" w:lineRule="auto"/>
        <w:jc w:val="both"/>
        <w:rPr>
          <w:rFonts w:ascii="Times New Roman" w:hAnsi="Times New Roman"/>
          <w:smallCaps/>
          <w:color w:val="000000"/>
          <w:lang w:val="es-ES_tradnl"/>
        </w:rPr>
      </w:pPr>
    </w:p>
    <w:p w14:paraId="1335F59C" w14:textId="07A8DB29"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b/>
          <w:color w:val="000000"/>
          <w:lang w:val="es-ES_tradnl"/>
        </w:rPr>
        <w:lastRenderedPageBreak/>
        <w:t>1. Identificación de las variables (</w:t>
      </w:r>
      <w:r w:rsidR="006545FC" w:rsidRPr="00D01484">
        <w:rPr>
          <w:rFonts w:ascii="Times New Roman" w:hAnsi="Times New Roman"/>
          <w:b/>
          <w:color w:val="000000"/>
          <w:lang w:val="es-ES_tradnl"/>
        </w:rPr>
        <w:t>V</w:t>
      </w:r>
      <w:r w:rsidRPr="00D01484">
        <w:rPr>
          <w:rFonts w:ascii="Times New Roman" w:hAnsi="Times New Roman"/>
          <w:b/>
          <w:color w:val="000000"/>
          <w:lang w:val="es-ES_tradnl"/>
        </w:rPr>
        <w:t xml:space="preserve">I, </w:t>
      </w:r>
      <w:r w:rsidR="006545FC" w:rsidRPr="00D01484">
        <w:rPr>
          <w:rFonts w:ascii="Times New Roman" w:hAnsi="Times New Roman"/>
          <w:b/>
          <w:color w:val="000000"/>
          <w:lang w:val="es-ES_tradnl"/>
        </w:rPr>
        <w:t>V</w:t>
      </w:r>
      <w:r w:rsidRPr="00D01484">
        <w:rPr>
          <w:rFonts w:ascii="Times New Roman" w:hAnsi="Times New Roman"/>
          <w:b/>
          <w:color w:val="000000"/>
          <w:lang w:val="es-ES_tradnl"/>
        </w:rPr>
        <w:t>D)</w:t>
      </w:r>
    </w:p>
    <w:p w14:paraId="181C2EA0" w14:textId="77777777" w:rsidR="003606EC" w:rsidRPr="00D01484" w:rsidRDefault="003606EC" w:rsidP="006425DC">
      <w:pPr>
        <w:spacing w:line="360" w:lineRule="auto"/>
        <w:ind w:left="708"/>
        <w:jc w:val="both"/>
        <w:rPr>
          <w:rFonts w:ascii="Times New Roman" w:hAnsi="Times New Roman"/>
          <w:color w:val="000000"/>
          <w:lang w:val="es-ES_tradnl"/>
        </w:rPr>
      </w:pPr>
    </w:p>
    <w:p w14:paraId="0C357882" w14:textId="77777777" w:rsidR="003606EC" w:rsidRPr="00D01484" w:rsidRDefault="003606EC" w:rsidP="006425DC">
      <w:pPr>
        <w:spacing w:line="360" w:lineRule="auto"/>
        <w:ind w:left="1416"/>
        <w:jc w:val="both"/>
        <w:rPr>
          <w:rFonts w:ascii="Times New Roman" w:hAnsi="Times New Roman"/>
          <w:color w:val="000000"/>
          <w:lang w:val="es-ES_tradnl"/>
        </w:rPr>
      </w:pPr>
      <w:r w:rsidRPr="00D01484">
        <w:rPr>
          <w:rFonts w:ascii="Times New Roman" w:hAnsi="Times New Roman"/>
          <w:b/>
          <w:color w:val="000000"/>
          <w:lang w:val="es-ES_tradnl"/>
        </w:rPr>
        <w:t>Variable Uno:</w:t>
      </w:r>
    </w:p>
    <w:p w14:paraId="3121E62E" w14:textId="64EBF32B" w:rsidR="003606EC" w:rsidRPr="00D01484" w:rsidRDefault="003606EC" w:rsidP="006425DC">
      <w:pPr>
        <w:spacing w:line="360" w:lineRule="auto"/>
        <w:ind w:left="2124"/>
        <w:jc w:val="both"/>
        <w:rPr>
          <w:rFonts w:ascii="Times New Roman" w:hAnsi="Times New Roman"/>
          <w:color w:val="000000"/>
          <w:lang w:val="es-ES_tradnl"/>
        </w:rPr>
      </w:pPr>
      <w:r w:rsidRPr="00D01484">
        <w:rPr>
          <w:rFonts w:ascii="Times New Roman" w:hAnsi="Times New Roman"/>
          <w:color w:val="000000"/>
          <w:lang w:val="es-ES_tradnl"/>
        </w:rPr>
        <w:t>Política Fiscal:</w:t>
      </w:r>
      <w:r w:rsidR="006545FC" w:rsidRPr="00D01484">
        <w:rPr>
          <w:rFonts w:ascii="Times New Roman" w:hAnsi="Times New Roman"/>
          <w:color w:val="000000"/>
          <w:lang w:val="es-ES_tradnl"/>
        </w:rPr>
        <w:t xml:space="preserve">   </w:t>
      </w:r>
      <w:r w:rsidR="006545FC" w:rsidRPr="00D01484">
        <w:rPr>
          <w:rFonts w:ascii="Times New Roman" w:hAnsi="Times New Roman"/>
          <w:color w:val="000000"/>
          <w:lang w:val="es-ES_tradnl"/>
        </w:rPr>
        <w:tab/>
      </w:r>
      <w:r w:rsidRPr="00D01484">
        <w:rPr>
          <w:rFonts w:ascii="Times New Roman" w:hAnsi="Times New Roman"/>
          <w:color w:val="000000"/>
          <w:lang w:val="es-ES_tradnl"/>
        </w:rPr>
        <w:t>(VI = Variable Independiente)</w:t>
      </w:r>
    </w:p>
    <w:p w14:paraId="7C884D5F" w14:textId="77777777" w:rsidR="003606EC" w:rsidRPr="00D01484" w:rsidRDefault="003606EC" w:rsidP="006425DC">
      <w:pPr>
        <w:spacing w:line="360" w:lineRule="auto"/>
        <w:ind w:left="1416"/>
        <w:jc w:val="both"/>
        <w:rPr>
          <w:rFonts w:ascii="Times New Roman" w:hAnsi="Times New Roman"/>
          <w:color w:val="000000"/>
          <w:lang w:val="es-ES_tradnl"/>
        </w:rPr>
      </w:pPr>
    </w:p>
    <w:p w14:paraId="140D2D7A" w14:textId="77777777" w:rsidR="003606EC" w:rsidRPr="00D01484" w:rsidRDefault="003606EC" w:rsidP="006425DC">
      <w:pPr>
        <w:spacing w:line="360" w:lineRule="auto"/>
        <w:ind w:left="1416"/>
        <w:jc w:val="both"/>
        <w:rPr>
          <w:rFonts w:ascii="Times New Roman" w:hAnsi="Times New Roman"/>
          <w:b/>
          <w:color w:val="000000"/>
          <w:lang w:val="es-ES_tradnl"/>
        </w:rPr>
      </w:pPr>
      <w:r w:rsidRPr="00D01484">
        <w:rPr>
          <w:rFonts w:ascii="Times New Roman" w:hAnsi="Times New Roman"/>
          <w:b/>
          <w:color w:val="000000"/>
          <w:lang w:val="es-ES_tradnl"/>
        </w:rPr>
        <w:t>Variable Dos</w:t>
      </w:r>
    </w:p>
    <w:p w14:paraId="69B733C2" w14:textId="18BC7AFC" w:rsidR="003606EC" w:rsidRPr="00D01484" w:rsidRDefault="003606EC" w:rsidP="006425DC">
      <w:pPr>
        <w:spacing w:line="360" w:lineRule="auto"/>
        <w:ind w:left="2124"/>
        <w:jc w:val="both"/>
        <w:rPr>
          <w:rFonts w:ascii="Times New Roman" w:hAnsi="Times New Roman"/>
          <w:color w:val="000000"/>
          <w:lang w:val="es-ES_tradnl"/>
        </w:rPr>
      </w:pPr>
      <w:r w:rsidRPr="00D01484">
        <w:rPr>
          <w:rFonts w:ascii="Times New Roman" w:hAnsi="Times New Roman"/>
          <w:color w:val="000000"/>
          <w:lang w:val="es-ES_tradnl"/>
        </w:rPr>
        <w:t>Libertad de Empresa</w:t>
      </w:r>
      <w:r w:rsidR="006545FC" w:rsidRPr="00D01484">
        <w:rPr>
          <w:rFonts w:ascii="Times New Roman" w:hAnsi="Times New Roman"/>
          <w:color w:val="000000"/>
          <w:lang w:val="es-ES_tradnl"/>
        </w:rPr>
        <w:t>:</w:t>
      </w:r>
      <w:r w:rsidR="006545FC" w:rsidRPr="00D01484">
        <w:rPr>
          <w:rFonts w:ascii="Times New Roman" w:hAnsi="Times New Roman"/>
          <w:color w:val="000000"/>
          <w:lang w:val="es-ES_tradnl"/>
        </w:rPr>
        <w:tab/>
      </w:r>
      <w:r w:rsidRPr="00D01484">
        <w:rPr>
          <w:rFonts w:ascii="Times New Roman" w:hAnsi="Times New Roman"/>
          <w:color w:val="000000"/>
          <w:lang w:val="es-ES_tradnl"/>
        </w:rPr>
        <w:t>(VD= Variable Dependiente)</w:t>
      </w:r>
    </w:p>
    <w:p w14:paraId="051B2B16" w14:textId="77777777" w:rsidR="003606EC" w:rsidRPr="00D01484" w:rsidRDefault="003606EC" w:rsidP="006425DC">
      <w:pPr>
        <w:spacing w:line="360" w:lineRule="auto"/>
        <w:jc w:val="both"/>
        <w:rPr>
          <w:rFonts w:ascii="Times New Roman" w:hAnsi="Times New Roman"/>
          <w:b/>
          <w:color w:val="000000"/>
          <w:lang w:val="es-ES_tradnl"/>
        </w:rPr>
      </w:pPr>
    </w:p>
    <w:p w14:paraId="5CE418B5" w14:textId="77777777" w:rsidR="00E20FB3"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La trascendencia </w:t>
      </w:r>
      <w:r w:rsidR="006545FC" w:rsidRPr="00D01484">
        <w:rPr>
          <w:rFonts w:ascii="Times New Roman" w:hAnsi="Times New Roman"/>
          <w:color w:val="000000"/>
          <w:lang w:val="es-ES_tradnl"/>
        </w:rPr>
        <w:t xml:space="preserve">(porqué importa y se desarrolla) </w:t>
      </w:r>
      <w:r w:rsidRPr="00D01484">
        <w:rPr>
          <w:rFonts w:ascii="Times New Roman" w:hAnsi="Times New Roman"/>
          <w:color w:val="000000"/>
          <w:lang w:val="es-ES_tradnl"/>
        </w:rPr>
        <w:t>del Derecho se evidencia e</w:t>
      </w:r>
      <w:r w:rsidR="006545FC" w:rsidRPr="00D01484">
        <w:rPr>
          <w:rFonts w:ascii="Times New Roman" w:hAnsi="Times New Roman"/>
          <w:color w:val="000000"/>
          <w:lang w:val="es-ES_tradnl"/>
        </w:rPr>
        <w:t>n solucionar problemas sociales</w:t>
      </w:r>
      <w:r w:rsidRPr="00D01484">
        <w:rPr>
          <w:rFonts w:ascii="Times New Roman" w:hAnsi="Times New Roman"/>
          <w:color w:val="000000"/>
          <w:lang w:val="es-ES_tradnl"/>
        </w:rPr>
        <w:t xml:space="preserve"> con </w:t>
      </w:r>
      <w:r w:rsidR="006545FC" w:rsidRPr="00D01484">
        <w:rPr>
          <w:rFonts w:ascii="Times New Roman" w:hAnsi="Times New Roman"/>
          <w:color w:val="000000"/>
          <w:lang w:val="es-ES_tradnl"/>
        </w:rPr>
        <w:t xml:space="preserve">singular </w:t>
      </w:r>
      <w:r w:rsidRPr="00D01484">
        <w:rPr>
          <w:rFonts w:ascii="Times New Roman" w:hAnsi="Times New Roman"/>
          <w:color w:val="000000"/>
          <w:lang w:val="es-ES_tradnl"/>
        </w:rPr>
        <w:t>carácter jurídico</w:t>
      </w:r>
      <w:r w:rsidR="006545FC" w:rsidRPr="00D01484">
        <w:rPr>
          <w:rFonts w:ascii="Times New Roman" w:hAnsi="Times New Roman"/>
          <w:color w:val="000000"/>
          <w:lang w:val="es-ES_tradnl"/>
        </w:rPr>
        <w:t xml:space="preserve"> (que tienen que ser solucionados necesariamente siempre)</w:t>
      </w:r>
      <w:r w:rsidRPr="00D01484">
        <w:rPr>
          <w:rFonts w:ascii="Times New Roman" w:hAnsi="Times New Roman"/>
          <w:color w:val="000000"/>
          <w:lang w:val="es-ES_tradnl"/>
        </w:rPr>
        <w:t xml:space="preserve">. Y este es un </w:t>
      </w:r>
      <w:r w:rsidR="006545FC" w:rsidRPr="00D01484">
        <w:rPr>
          <w:rFonts w:ascii="Times New Roman" w:hAnsi="Times New Roman"/>
          <w:color w:val="000000"/>
          <w:lang w:val="es-ES_tradnl"/>
        </w:rPr>
        <w:t>problema eminentemente jurídico</w:t>
      </w:r>
      <w:r w:rsidRPr="00D01484">
        <w:rPr>
          <w:rFonts w:ascii="Times New Roman" w:hAnsi="Times New Roman"/>
          <w:color w:val="000000"/>
          <w:lang w:val="es-ES_tradnl"/>
        </w:rPr>
        <w:t xml:space="preserve"> porque se desprende de deberes y derechos garantizados por nuestro ordenamiento y sistema jurídico</w:t>
      </w:r>
      <w:r w:rsidR="006545FC" w:rsidRPr="00D01484">
        <w:rPr>
          <w:rFonts w:ascii="Times New Roman" w:hAnsi="Times New Roman"/>
          <w:color w:val="000000"/>
          <w:lang w:val="es-ES_tradnl"/>
        </w:rPr>
        <w:t>, puesto que e</w:t>
      </w:r>
      <w:r w:rsidRPr="00D01484">
        <w:rPr>
          <w:rFonts w:ascii="Times New Roman" w:hAnsi="Times New Roman"/>
          <w:color w:val="000000"/>
          <w:lang w:val="es-ES_tradnl"/>
        </w:rPr>
        <w:t xml:space="preserve">l hecho que la Constitución </w:t>
      </w:r>
      <w:r w:rsidR="006545FC" w:rsidRPr="00D01484">
        <w:rPr>
          <w:rFonts w:ascii="Times New Roman" w:hAnsi="Times New Roman"/>
          <w:color w:val="000000"/>
          <w:lang w:val="es-ES_tradnl"/>
        </w:rPr>
        <w:t xml:space="preserve">contenga fundamentos jurídicos como garantizar </w:t>
      </w:r>
      <w:r w:rsidRPr="00D01484">
        <w:rPr>
          <w:rFonts w:ascii="Times New Roman" w:hAnsi="Times New Roman"/>
          <w:color w:val="000000"/>
          <w:lang w:val="es-ES_tradnl"/>
        </w:rPr>
        <w:t xml:space="preserve">la </w:t>
      </w:r>
      <w:r w:rsidRPr="00D01484">
        <w:rPr>
          <w:rFonts w:ascii="Times New Roman" w:hAnsi="Times New Roman"/>
          <w:i/>
          <w:color w:val="000000"/>
          <w:lang w:val="es-ES_tradnl"/>
        </w:rPr>
        <w:t>libertad de empresa</w:t>
      </w:r>
      <w:r w:rsidR="006545FC" w:rsidRPr="00D01484">
        <w:rPr>
          <w:rFonts w:ascii="Times New Roman" w:hAnsi="Times New Roman"/>
          <w:color w:val="000000"/>
          <w:lang w:val="es-ES_tradnl"/>
        </w:rPr>
        <w:t>,</w:t>
      </w:r>
      <w:r w:rsidR="00E20FB3" w:rsidRPr="00D01484">
        <w:rPr>
          <w:rFonts w:ascii="Times New Roman" w:hAnsi="Times New Roman"/>
          <w:color w:val="000000"/>
          <w:lang w:val="es-ES_tradnl"/>
        </w:rPr>
        <w:t xml:space="preserve"> es más que una evidencia de la importancia de este tipo de investigación: «probar es el mandato constitucional de garantizar la libertad de empresa se cumple o es contradicha por la realidad, quedándose sólo en una prescripción normativa declarativa».</w:t>
      </w:r>
      <w:r w:rsidR="006545FC" w:rsidRPr="00D01484">
        <w:rPr>
          <w:rFonts w:ascii="Times New Roman" w:hAnsi="Times New Roman"/>
          <w:color w:val="000000"/>
          <w:lang w:val="es-ES_tradnl"/>
        </w:rPr>
        <w:t xml:space="preserve"> </w:t>
      </w:r>
      <w:r w:rsidRPr="00D01484">
        <w:rPr>
          <w:rFonts w:ascii="Times New Roman" w:hAnsi="Times New Roman"/>
          <w:color w:val="000000"/>
          <w:lang w:val="es-ES_tradnl"/>
        </w:rPr>
        <w:t xml:space="preserve">La confrontación ha de darse, pues, dentro del marco de la norma y del hecho, del derecho positivo o de la experiencia jurídica. </w:t>
      </w:r>
      <w:r w:rsidR="00E20FB3" w:rsidRPr="00D01484">
        <w:rPr>
          <w:rFonts w:ascii="Times New Roman" w:hAnsi="Times New Roman"/>
          <w:color w:val="000000"/>
          <w:lang w:val="es-ES_tradnl"/>
        </w:rPr>
        <w:t xml:space="preserve">El presente trabajo se justifica en la  necesidad de no dejar duda respecto a la función y aplicación del Derecho como una garantía del futuro desarrollo de la sociedad y por ende del individuo. </w:t>
      </w:r>
    </w:p>
    <w:p w14:paraId="28BDB43B" w14:textId="77777777" w:rsidR="00E20FB3" w:rsidRPr="00D01484" w:rsidRDefault="00E20FB3" w:rsidP="006425DC">
      <w:pPr>
        <w:spacing w:line="360" w:lineRule="auto"/>
        <w:ind w:left="708"/>
        <w:jc w:val="both"/>
        <w:rPr>
          <w:rFonts w:ascii="Times New Roman" w:hAnsi="Times New Roman"/>
          <w:color w:val="000000"/>
          <w:lang w:val="es-ES_tradnl"/>
        </w:rPr>
      </w:pPr>
    </w:p>
    <w:p w14:paraId="4F2C004E" w14:textId="2DCEE97A" w:rsidR="00E20FB3" w:rsidRPr="00D01484" w:rsidRDefault="00E20FB3"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U</w:t>
      </w:r>
      <w:r w:rsidR="003606EC" w:rsidRPr="00D01484">
        <w:rPr>
          <w:rFonts w:ascii="Times New Roman" w:hAnsi="Times New Roman"/>
          <w:color w:val="000000"/>
          <w:lang w:val="es-ES_tradnl"/>
        </w:rPr>
        <w:t>na investigación jurídica se torna relevante cuando pone en evidencia o plantea problemas jurídicos que son exigibles de solucionar socialmente, o socialmente exigibles de solucionar</w:t>
      </w:r>
      <w:r w:rsidRPr="00D01484">
        <w:rPr>
          <w:rFonts w:ascii="Times New Roman" w:hAnsi="Times New Roman"/>
          <w:color w:val="000000"/>
          <w:lang w:val="es-ES_tradnl"/>
        </w:rPr>
        <w:t xml:space="preserve"> (en los términos de Luis Diez-</w:t>
      </w:r>
      <w:r w:rsidR="00A467D5" w:rsidRPr="00D01484">
        <w:rPr>
          <w:rFonts w:ascii="Times New Roman" w:hAnsi="Times New Roman"/>
          <w:color w:val="000000"/>
          <w:lang w:val="es-ES_tradnl"/>
        </w:rPr>
        <w:t>Picazo</w:t>
      </w:r>
      <w:r w:rsidRPr="00D01484">
        <w:rPr>
          <w:rFonts w:ascii="Times New Roman" w:hAnsi="Times New Roman"/>
          <w:color w:val="000000"/>
          <w:lang w:val="es-ES_tradnl"/>
        </w:rPr>
        <w:t>)</w:t>
      </w:r>
      <w:r w:rsidR="003606EC" w:rsidRPr="00D01484">
        <w:rPr>
          <w:rFonts w:ascii="Times New Roman" w:hAnsi="Times New Roman"/>
          <w:color w:val="000000"/>
          <w:lang w:val="es-ES_tradnl"/>
        </w:rPr>
        <w:t xml:space="preserve">; y en el presente caso </w:t>
      </w:r>
      <w:r w:rsidRPr="00D01484">
        <w:rPr>
          <w:rFonts w:ascii="Times New Roman" w:hAnsi="Times New Roman"/>
          <w:color w:val="000000"/>
          <w:lang w:val="es-ES_tradnl"/>
        </w:rPr>
        <w:t xml:space="preserve">se trata de probar si existe contradicción entre derecho y hecho, entre fenómenos normativos y fenómenos fácticos, que pudieran impedir o dejar fluir el desarrollo de la sociedad. </w:t>
      </w:r>
    </w:p>
    <w:p w14:paraId="5781207A" w14:textId="77777777" w:rsidR="003606EC" w:rsidRPr="00D01484" w:rsidRDefault="003606EC" w:rsidP="006425DC">
      <w:pPr>
        <w:spacing w:line="360" w:lineRule="auto"/>
        <w:jc w:val="both"/>
        <w:rPr>
          <w:rFonts w:ascii="Times New Roman" w:hAnsi="Times New Roman"/>
          <w:color w:val="000000"/>
          <w:lang w:val="es-ES_tradnl"/>
        </w:rPr>
      </w:pPr>
    </w:p>
    <w:p w14:paraId="0FC7DF76" w14:textId="67169C9C"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lastRenderedPageBreak/>
        <w:t xml:space="preserve">La creación de la riqueza, a través de la libertad de empresa es fundamental para el desarrollo de nuestra </w:t>
      </w:r>
      <w:r w:rsidR="00341BD5" w:rsidRPr="00D01484">
        <w:rPr>
          <w:rFonts w:ascii="Times New Roman" w:hAnsi="Times New Roman"/>
          <w:color w:val="000000"/>
          <w:lang w:val="es-ES_tradnl"/>
        </w:rPr>
        <w:t>sociedad; p</w:t>
      </w:r>
      <w:r w:rsidRPr="00D01484">
        <w:rPr>
          <w:rFonts w:ascii="Times New Roman" w:hAnsi="Times New Roman"/>
          <w:color w:val="000000"/>
          <w:lang w:val="es-ES_tradnl"/>
        </w:rPr>
        <w:t xml:space="preserve">or eso nuestra investigación será tratada desde el punto de vista del </w:t>
      </w:r>
      <w:r w:rsidR="00341BD5" w:rsidRPr="00D01484">
        <w:rPr>
          <w:rFonts w:ascii="Times New Roman" w:hAnsi="Times New Roman"/>
          <w:color w:val="000000"/>
          <w:lang w:val="es-ES_tradnl"/>
        </w:rPr>
        <w:t>D</w:t>
      </w:r>
      <w:r w:rsidRPr="00D01484">
        <w:rPr>
          <w:rFonts w:ascii="Times New Roman" w:hAnsi="Times New Roman"/>
          <w:color w:val="000000"/>
          <w:lang w:val="es-ES_tradnl"/>
        </w:rPr>
        <w:t xml:space="preserve">erecho pero con articulación con la </w:t>
      </w:r>
      <w:r w:rsidR="00341BD5" w:rsidRPr="00D01484">
        <w:rPr>
          <w:rFonts w:ascii="Times New Roman" w:hAnsi="Times New Roman"/>
          <w:color w:val="000000"/>
          <w:lang w:val="es-ES_tradnl"/>
        </w:rPr>
        <w:t>E</w:t>
      </w:r>
      <w:r w:rsidRPr="00D01484">
        <w:rPr>
          <w:rFonts w:ascii="Times New Roman" w:hAnsi="Times New Roman"/>
          <w:color w:val="000000"/>
          <w:lang w:val="es-ES_tradnl"/>
        </w:rPr>
        <w:t xml:space="preserve">conomía, el </w:t>
      </w:r>
      <w:r w:rsidR="00341BD5" w:rsidRPr="00D01484">
        <w:rPr>
          <w:rFonts w:ascii="Times New Roman" w:hAnsi="Times New Roman"/>
          <w:color w:val="000000"/>
          <w:lang w:val="es-ES_tradnl"/>
        </w:rPr>
        <w:t>D</w:t>
      </w:r>
      <w:r w:rsidRPr="00D01484">
        <w:rPr>
          <w:rFonts w:ascii="Times New Roman" w:hAnsi="Times New Roman"/>
          <w:color w:val="000000"/>
          <w:lang w:val="es-ES_tradnl"/>
        </w:rPr>
        <w:t xml:space="preserve">erecho económico, el </w:t>
      </w:r>
      <w:r w:rsidR="00341BD5" w:rsidRPr="00D01484">
        <w:rPr>
          <w:rFonts w:ascii="Times New Roman" w:hAnsi="Times New Roman"/>
          <w:color w:val="000000"/>
          <w:lang w:val="es-ES_tradnl"/>
        </w:rPr>
        <w:t>A</w:t>
      </w:r>
      <w:r w:rsidRPr="00D01484">
        <w:rPr>
          <w:rFonts w:ascii="Times New Roman" w:hAnsi="Times New Roman"/>
          <w:color w:val="000000"/>
          <w:lang w:val="es-ES_tradnl"/>
        </w:rPr>
        <w:t xml:space="preserve">nálisis </w:t>
      </w:r>
      <w:r w:rsidR="00341BD5" w:rsidRPr="00D01484">
        <w:rPr>
          <w:rFonts w:ascii="Times New Roman" w:hAnsi="Times New Roman"/>
          <w:color w:val="000000"/>
          <w:lang w:val="es-ES_tradnl"/>
        </w:rPr>
        <w:t>E</w:t>
      </w:r>
      <w:r w:rsidRPr="00D01484">
        <w:rPr>
          <w:rFonts w:ascii="Times New Roman" w:hAnsi="Times New Roman"/>
          <w:color w:val="000000"/>
          <w:lang w:val="es-ES_tradnl"/>
        </w:rPr>
        <w:t xml:space="preserve">conómico del </w:t>
      </w:r>
      <w:r w:rsidR="00341BD5" w:rsidRPr="00D01484">
        <w:rPr>
          <w:rFonts w:ascii="Times New Roman" w:hAnsi="Times New Roman"/>
          <w:color w:val="000000"/>
          <w:lang w:val="es-ES_tradnl"/>
        </w:rPr>
        <w:t>D</w:t>
      </w:r>
      <w:r w:rsidRPr="00D01484">
        <w:rPr>
          <w:rFonts w:ascii="Times New Roman" w:hAnsi="Times New Roman"/>
          <w:color w:val="000000"/>
          <w:lang w:val="es-ES_tradnl"/>
        </w:rPr>
        <w:t xml:space="preserve">erecho y el </w:t>
      </w:r>
      <w:r w:rsidR="00341BD5" w:rsidRPr="00D01484">
        <w:rPr>
          <w:rFonts w:ascii="Times New Roman" w:hAnsi="Times New Roman"/>
          <w:color w:val="000000"/>
          <w:lang w:val="es-ES_tradnl"/>
        </w:rPr>
        <w:t>estudio del M</w:t>
      </w:r>
      <w:r w:rsidRPr="00D01484">
        <w:rPr>
          <w:rFonts w:ascii="Times New Roman" w:hAnsi="Times New Roman"/>
          <w:color w:val="000000"/>
          <w:lang w:val="es-ES_tradnl"/>
        </w:rPr>
        <w:t>ercado.</w:t>
      </w:r>
    </w:p>
    <w:p w14:paraId="01D45E01" w14:textId="77777777" w:rsidR="003606EC" w:rsidRPr="00D01484" w:rsidRDefault="003606EC" w:rsidP="006425DC">
      <w:pPr>
        <w:spacing w:line="360" w:lineRule="auto"/>
        <w:jc w:val="both"/>
        <w:rPr>
          <w:rFonts w:ascii="Times New Roman" w:hAnsi="Times New Roman"/>
          <w:b/>
          <w:color w:val="000000"/>
          <w:lang w:val="es-ES_tradnl"/>
        </w:rPr>
      </w:pPr>
    </w:p>
    <w:p w14:paraId="4B26FF50" w14:textId="77777777" w:rsidR="006F1C2E" w:rsidRPr="00D01484" w:rsidRDefault="006F1C2E" w:rsidP="006425DC">
      <w:pPr>
        <w:pStyle w:val="Ttulo2"/>
        <w:spacing w:before="0" w:after="0" w:line="360" w:lineRule="auto"/>
        <w:rPr>
          <w:rFonts w:ascii="Times New Roman" w:hAnsi="Times New Roman"/>
          <w:smallCaps/>
          <w:color w:val="000000"/>
          <w:sz w:val="24"/>
          <w:szCs w:val="24"/>
          <w:lang w:val="es-ES_tradnl"/>
        </w:rPr>
      </w:pPr>
      <w:bookmarkStart w:id="21" w:name="_Toc381010912"/>
      <w:r w:rsidRPr="00D01484">
        <w:rPr>
          <w:rFonts w:ascii="Times New Roman" w:hAnsi="Times New Roman"/>
          <w:smallCaps/>
          <w:color w:val="000000"/>
          <w:sz w:val="24"/>
          <w:szCs w:val="24"/>
          <w:lang w:val="es-ES_tradnl"/>
        </w:rPr>
        <w:t>f) Importancia teórica práctica del problema</w:t>
      </w:r>
      <w:bookmarkEnd w:id="21"/>
    </w:p>
    <w:p w14:paraId="321D8DB0" w14:textId="77777777" w:rsidR="006F1C2E" w:rsidRPr="00D01484" w:rsidRDefault="006F1C2E" w:rsidP="006425DC">
      <w:pPr>
        <w:spacing w:line="360" w:lineRule="auto"/>
        <w:rPr>
          <w:rFonts w:ascii="Times New Roman" w:hAnsi="Times New Roman"/>
          <w:lang w:val="es-ES_tradnl"/>
        </w:rPr>
      </w:pPr>
    </w:p>
    <w:p w14:paraId="4942000C" w14:textId="1651213A" w:rsidR="007A0B15" w:rsidRPr="00D01484" w:rsidRDefault="007A0B1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importancia teórica de la presente tesis estriba en saber si existe consistencia en el concepto constitucional como «libertad de empresa», consistencia que significa «posibilidad de proyección en la realidad». La importancia práctica de la tesis </w:t>
      </w:r>
      <w:r w:rsidR="00707794" w:rsidRPr="00D01484">
        <w:rPr>
          <w:rFonts w:ascii="Times New Roman" w:hAnsi="Times New Roman"/>
          <w:lang w:val="es-ES_tradnl"/>
        </w:rPr>
        <w:t xml:space="preserve">se afirma en la confirmación o  negación fáctica –en los hechos- de si el mandato constitucional se cumple o es meramente </w:t>
      </w:r>
      <w:r w:rsidR="00707794" w:rsidRPr="00D01484">
        <w:rPr>
          <w:rFonts w:ascii="Times New Roman" w:hAnsi="Times New Roman"/>
          <w:i/>
          <w:lang w:val="es-ES_tradnl"/>
        </w:rPr>
        <w:t>declarativa</w:t>
      </w:r>
      <w:r w:rsidR="00707794" w:rsidRPr="00D01484">
        <w:rPr>
          <w:rFonts w:ascii="Times New Roman" w:hAnsi="Times New Roman"/>
          <w:lang w:val="es-ES_tradnl"/>
        </w:rPr>
        <w:t xml:space="preserve">. No se investiga sólo conceptos constitucionales, comerciales, sino que se investiga </w:t>
      </w:r>
      <w:r w:rsidR="00707794" w:rsidRPr="00D01484">
        <w:rPr>
          <w:rFonts w:ascii="Times New Roman" w:hAnsi="Times New Roman"/>
          <w:i/>
          <w:lang w:val="es-ES_tradnl"/>
        </w:rPr>
        <w:t>hechos, prácticas y experiencias jurídicas</w:t>
      </w:r>
      <w:r w:rsidR="00707794" w:rsidRPr="00D01484">
        <w:rPr>
          <w:rFonts w:ascii="Times New Roman" w:hAnsi="Times New Roman"/>
          <w:lang w:val="es-ES_tradnl"/>
        </w:rPr>
        <w:t xml:space="preserve"> sobre la libertad de empresa. </w:t>
      </w:r>
    </w:p>
    <w:p w14:paraId="246179AE" w14:textId="77777777" w:rsidR="006F1C2E" w:rsidRPr="00D01484" w:rsidRDefault="006F1C2E" w:rsidP="006425DC">
      <w:pPr>
        <w:spacing w:line="360" w:lineRule="auto"/>
        <w:jc w:val="both"/>
        <w:rPr>
          <w:rFonts w:ascii="Times New Roman" w:hAnsi="Times New Roman"/>
          <w:lang w:val="es-ES_tradnl"/>
        </w:rPr>
      </w:pPr>
    </w:p>
    <w:p w14:paraId="417470D5" w14:textId="1D9C053B" w:rsidR="00707794" w:rsidRPr="00D01484" w:rsidRDefault="00707794"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importancia teórica nos llevará a analizar y desarrollar los conceptos como la empresarilización del derecho, teorías del empresario, fundamentos jurídicos del empresario y la empresa, la afirmación de la libertad de empresa como eje de protección, promoción y expansión del desarrollo de la personalidad del individuo y de la sociedad. </w:t>
      </w:r>
    </w:p>
    <w:p w14:paraId="09330CF5" w14:textId="77777777" w:rsidR="006F1C2E" w:rsidRPr="00D01484" w:rsidRDefault="006F1C2E" w:rsidP="006425DC">
      <w:pPr>
        <w:spacing w:line="360" w:lineRule="auto"/>
        <w:jc w:val="both"/>
        <w:rPr>
          <w:rFonts w:ascii="Times New Roman" w:hAnsi="Times New Roman"/>
          <w:lang w:val="es-ES_tradnl"/>
        </w:rPr>
      </w:pPr>
    </w:p>
    <w:p w14:paraId="0684B972" w14:textId="708337B3" w:rsidR="006F1C2E" w:rsidRPr="00D01484" w:rsidRDefault="006F1C2E"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otro lado la importancia práctica radica en efectivamente liberar o plantear la liberación de la actividad empresarial, así como hacer efectivo el deber del Estado de garantizar la </w:t>
      </w:r>
      <w:r w:rsidRPr="00D01484">
        <w:rPr>
          <w:rFonts w:ascii="Times New Roman" w:hAnsi="Times New Roman"/>
          <w:i/>
          <w:lang w:val="es-ES_tradnl"/>
        </w:rPr>
        <w:t>libertad de empresa</w:t>
      </w:r>
      <w:r w:rsidRPr="00D01484">
        <w:rPr>
          <w:rFonts w:ascii="Times New Roman" w:hAnsi="Times New Roman"/>
          <w:lang w:val="es-ES_tradnl"/>
        </w:rPr>
        <w:t xml:space="preserve">, puesto que este muchas veces se resume  </w:t>
      </w:r>
      <w:r w:rsidR="00E96BD9" w:rsidRPr="00D01484">
        <w:rPr>
          <w:rFonts w:ascii="Times New Roman" w:hAnsi="Times New Roman"/>
          <w:lang w:val="es-ES_tradnl"/>
        </w:rPr>
        <w:t xml:space="preserve">en norma </w:t>
      </w:r>
      <w:r w:rsidR="00E96BD9" w:rsidRPr="00D01484">
        <w:rPr>
          <w:rFonts w:ascii="Times New Roman" w:hAnsi="Times New Roman"/>
          <w:i/>
          <w:lang w:val="es-ES_tradnl"/>
        </w:rPr>
        <w:t>declarativa</w:t>
      </w:r>
      <w:r w:rsidRPr="00D01484">
        <w:rPr>
          <w:rFonts w:ascii="Times New Roman" w:hAnsi="Times New Roman"/>
          <w:lang w:val="es-ES_tradnl"/>
        </w:rPr>
        <w:t xml:space="preserve"> y no se </w:t>
      </w:r>
      <w:r w:rsidR="00E96BD9" w:rsidRPr="00D01484">
        <w:rPr>
          <w:rFonts w:ascii="Times New Roman" w:hAnsi="Times New Roman"/>
          <w:lang w:val="es-ES_tradnl"/>
        </w:rPr>
        <w:t xml:space="preserve">ejecuta o práctica realmente en </w:t>
      </w:r>
      <w:r w:rsidRPr="00D01484">
        <w:rPr>
          <w:rFonts w:ascii="Times New Roman" w:hAnsi="Times New Roman"/>
          <w:lang w:val="es-ES_tradnl"/>
        </w:rPr>
        <w:t xml:space="preserve">la realidad. </w:t>
      </w:r>
    </w:p>
    <w:p w14:paraId="2CCB04DC" w14:textId="77777777" w:rsidR="006F1C2E" w:rsidRPr="00D01484" w:rsidRDefault="006F1C2E" w:rsidP="006425DC">
      <w:pPr>
        <w:spacing w:line="360" w:lineRule="auto"/>
        <w:jc w:val="both"/>
        <w:rPr>
          <w:rFonts w:ascii="Times New Roman" w:hAnsi="Times New Roman"/>
          <w:b/>
          <w:color w:val="000000"/>
          <w:lang w:val="es-ES_tradnl"/>
        </w:rPr>
      </w:pPr>
    </w:p>
    <w:p w14:paraId="0386397A"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22" w:name="_Toc381010913"/>
      <w:r w:rsidRPr="00D01484">
        <w:rPr>
          <w:rFonts w:ascii="Times New Roman" w:hAnsi="Times New Roman"/>
          <w:sz w:val="24"/>
          <w:szCs w:val="24"/>
          <w:lang w:val="es-ES_tradnl"/>
        </w:rPr>
        <w:t>3. OBJETIVOS:</w:t>
      </w:r>
      <w:bookmarkEnd w:id="22"/>
    </w:p>
    <w:p w14:paraId="4F57B0B8" w14:textId="77777777" w:rsidR="003606EC" w:rsidRPr="00D01484" w:rsidRDefault="003606EC" w:rsidP="006425DC">
      <w:pPr>
        <w:spacing w:line="360" w:lineRule="auto"/>
        <w:jc w:val="both"/>
        <w:rPr>
          <w:rFonts w:ascii="Times New Roman" w:hAnsi="Times New Roman"/>
          <w:b/>
          <w:color w:val="000000"/>
          <w:lang w:val="es-ES_tradnl"/>
        </w:rPr>
      </w:pPr>
    </w:p>
    <w:p w14:paraId="55228F27" w14:textId="5BBA6EA4" w:rsidR="003606EC" w:rsidRPr="001F4E93" w:rsidRDefault="003606EC" w:rsidP="001F4E93">
      <w:pPr>
        <w:pStyle w:val="Ttulo2"/>
        <w:spacing w:before="0" w:after="0" w:line="360" w:lineRule="auto"/>
        <w:rPr>
          <w:rFonts w:ascii="Times New Roman" w:hAnsi="Times New Roman"/>
          <w:b w:val="0"/>
          <w:color w:val="000000"/>
          <w:sz w:val="24"/>
          <w:szCs w:val="24"/>
          <w:lang w:val="es-ES_tradnl"/>
        </w:rPr>
      </w:pPr>
      <w:bookmarkStart w:id="23" w:name="_Toc381010914"/>
      <w:r w:rsidRPr="00D01484">
        <w:rPr>
          <w:rFonts w:ascii="Times New Roman" w:hAnsi="Times New Roman"/>
          <w:color w:val="000000"/>
          <w:sz w:val="24"/>
          <w:szCs w:val="24"/>
          <w:lang w:val="es-ES_tradnl"/>
        </w:rPr>
        <w:lastRenderedPageBreak/>
        <w:t>a) Objetivo General:</w:t>
      </w:r>
      <w:bookmarkEnd w:id="23"/>
    </w:p>
    <w:p w14:paraId="29DABF62" w14:textId="6A520290"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 Determinar de qué manera la </w:t>
      </w:r>
      <w:r w:rsidRPr="00D01484">
        <w:rPr>
          <w:rFonts w:ascii="Times New Roman" w:hAnsi="Times New Roman"/>
          <w:i/>
          <w:color w:val="000000"/>
          <w:lang w:val="es-ES_tradnl"/>
        </w:rPr>
        <w:t xml:space="preserve">Política Fiscal </w:t>
      </w:r>
      <w:r w:rsidR="00D252D8" w:rsidRPr="00D01484">
        <w:rPr>
          <w:rFonts w:ascii="Times New Roman" w:hAnsi="Times New Roman"/>
          <w:color w:val="000000"/>
          <w:lang w:val="es-ES_tradnl"/>
        </w:rPr>
        <w:t xml:space="preserve">limita </w:t>
      </w:r>
      <w:r w:rsidRPr="00D01484">
        <w:rPr>
          <w:rFonts w:ascii="Times New Roman" w:hAnsi="Times New Roman"/>
          <w:color w:val="000000"/>
          <w:lang w:val="es-ES_tradnl"/>
        </w:rPr>
        <w:t>el deb</w:t>
      </w:r>
      <w:r w:rsidR="00D252D8" w:rsidRPr="00D01484">
        <w:rPr>
          <w:rFonts w:ascii="Times New Roman" w:hAnsi="Times New Roman"/>
          <w:color w:val="000000"/>
          <w:lang w:val="es-ES_tradnl"/>
        </w:rPr>
        <w:t>er del Estado de garantizar el d</w:t>
      </w:r>
      <w:r w:rsidRPr="00D01484">
        <w:rPr>
          <w:rFonts w:ascii="Times New Roman" w:hAnsi="Times New Roman"/>
          <w:color w:val="000000"/>
          <w:lang w:val="es-ES_tradnl"/>
        </w:rPr>
        <w:t xml:space="preserve">erecho a la </w:t>
      </w:r>
      <w:r w:rsidR="00D252D8" w:rsidRPr="00D01484">
        <w:rPr>
          <w:rFonts w:ascii="Times New Roman" w:hAnsi="Times New Roman"/>
          <w:i/>
          <w:color w:val="000000"/>
          <w:lang w:val="es-ES_tradnl"/>
        </w:rPr>
        <w:t>Libertad de E</w:t>
      </w:r>
      <w:r w:rsidRPr="00D01484">
        <w:rPr>
          <w:rFonts w:ascii="Times New Roman" w:hAnsi="Times New Roman"/>
          <w:i/>
          <w:color w:val="000000"/>
          <w:lang w:val="es-ES_tradnl"/>
        </w:rPr>
        <w:t>mpresa</w:t>
      </w:r>
      <w:r w:rsidRPr="00D01484">
        <w:rPr>
          <w:rFonts w:ascii="Times New Roman" w:hAnsi="Times New Roman"/>
          <w:color w:val="000000"/>
          <w:lang w:val="es-ES_tradnl"/>
        </w:rPr>
        <w:t>.</w:t>
      </w:r>
    </w:p>
    <w:p w14:paraId="47ECE1E0" w14:textId="77777777" w:rsidR="003606EC" w:rsidRPr="00D01484" w:rsidRDefault="003606EC" w:rsidP="006425DC">
      <w:pPr>
        <w:numPr>
          <w:ilvl w:val="12"/>
          <w:numId w:val="0"/>
        </w:numPr>
        <w:spacing w:line="360" w:lineRule="auto"/>
        <w:jc w:val="both"/>
        <w:rPr>
          <w:rFonts w:ascii="Times New Roman" w:hAnsi="Times New Roman"/>
          <w:color w:val="000000"/>
          <w:lang w:val="es-ES_tradnl"/>
        </w:rPr>
      </w:pPr>
    </w:p>
    <w:p w14:paraId="19F04C04" w14:textId="5A0DBA8C" w:rsidR="003606EC" w:rsidRPr="001F4E93" w:rsidRDefault="003606EC" w:rsidP="001F4E93">
      <w:pPr>
        <w:pStyle w:val="Ttulo2"/>
        <w:spacing w:before="0" w:after="0" w:line="360" w:lineRule="auto"/>
        <w:rPr>
          <w:rFonts w:ascii="Times New Roman" w:hAnsi="Times New Roman"/>
          <w:color w:val="000000"/>
          <w:sz w:val="24"/>
          <w:szCs w:val="24"/>
          <w:lang w:val="es-ES_tradnl"/>
        </w:rPr>
      </w:pPr>
      <w:bookmarkStart w:id="24" w:name="_Toc381010915"/>
      <w:r w:rsidRPr="00D01484">
        <w:rPr>
          <w:rFonts w:ascii="Times New Roman" w:hAnsi="Times New Roman"/>
          <w:color w:val="000000"/>
          <w:sz w:val="24"/>
          <w:szCs w:val="24"/>
          <w:lang w:val="es-ES_tradnl"/>
        </w:rPr>
        <w:t>b) Objetivos específicos:</w:t>
      </w:r>
      <w:bookmarkEnd w:id="24"/>
    </w:p>
    <w:p w14:paraId="32A0F538" w14:textId="77777777"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Describir la función y actividad del Estado en la actividad empresarial.</w:t>
      </w:r>
    </w:p>
    <w:p w14:paraId="63EC2EEC" w14:textId="77777777"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Exponer los fundamentos del Estado para el ejercicio de la Política Fiscal.</w:t>
      </w:r>
    </w:p>
    <w:p w14:paraId="76D0FBCF" w14:textId="77777777"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Plantear y describir el mecanismo del mercado en la actividad empresarial.</w:t>
      </w:r>
    </w:p>
    <w:p w14:paraId="4A591981" w14:textId="77777777"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Reformular el ejercicio del Derecho dentro de la teoría del Estado y la teoría del Mercado.</w:t>
      </w:r>
    </w:p>
    <w:p w14:paraId="57343384" w14:textId="033B13DA"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Analizar las estructuras que originan el movi</w:t>
      </w:r>
      <w:r w:rsidR="00F53F4B" w:rsidRPr="00D01484">
        <w:rPr>
          <w:rFonts w:ascii="Times New Roman" w:hAnsi="Times New Roman"/>
          <w:color w:val="000000"/>
          <w:lang w:val="es-ES_tradnl"/>
        </w:rPr>
        <w:t>miento y creación de la riqueza</w:t>
      </w:r>
      <w:r w:rsidRPr="00D01484">
        <w:rPr>
          <w:rFonts w:ascii="Times New Roman" w:hAnsi="Times New Roman"/>
          <w:color w:val="000000"/>
          <w:lang w:val="es-ES_tradnl"/>
        </w:rPr>
        <w:t xml:space="preserve"> a través de la libertad de empresa.</w:t>
      </w:r>
    </w:p>
    <w:p w14:paraId="08A93E00" w14:textId="77777777" w:rsidR="003606EC" w:rsidRPr="00D01484" w:rsidRDefault="003606EC" w:rsidP="006425DC">
      <w:pPr>
        <w:numPr>
          <w:ilvl w:val="0"/>
          <w:numId w:val="3"/>
        </w:numPr>
        <w:tabs>
          <w:tab w:val="left" w:pos="284"/>
        </w:tabs>
        <w:overflowPunct w:val="0"/>
        <w:autoSpaceDE w:val="0"/>
        <w:autoSpaceDN w:val="0"/>
        <w:adjustRightInd w:val="0"/>
        <w:spacing w:line="360" w:lineRule="auto"/>
        <w:ind w:left="1134" w:hanging="142"/>
        <w:jc w:val="both"/>
        <w:textAlignment w:val="baseline"/>
        <w:rPr>
          <w:rFonts w:ascii="Times New Roman" w:hAnsi="Times New Roman"/>
          <w:color w:val="000000"/>
          <w:lang w:val="es-ES_tradnl"/>
        </w:rPr>
      </w:pPr>
      <w:r w:rsidRPr="00D01484">
        <w:rPr>
          <w:rFonts w:ascii="Times New Roman" w:hAnsi="Times New Roman"/>
          <w:color w:val="000000"/>
          <w:lang w:val="es-ES_tradnl"/>
        </w:rPr>
        <w:t xml:space="preserve">Explicar y describir la función del Derecho dentro de la actividad empresarial. </w:t>
      </w:r>
    </w:p>
    <w:p w14:paraId="5FBC40D1" w14:textId="77777777" w:rsidR="003606EC" w:rsidRPr="00D01484" w:rsidRDefault="003606EC" w:rsidP="006425DC">
      <w:pPr>
        <w:spacing w:line="360" w:lineRule="auto"/>
        <w:jc w:val="both"/>
        <w:rPr>
          <w:rFonts w:ascii="Times New Roman" w:hAnsi="Times New Roman"/>
          <w:color w:val="000000"/>
          <w:lang w:val="es-ES_tradnl"/>
        </w:rPr>
      </w:pPr>
    </w:p>
    <w:p w14:paraId="540F8251"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25" w:name="_Toc381010916"/>
      <w:r w:rsidRPr="00D01484">
        <w:rPr>
          <w:rFonts w:ascii="Times New Roman" w:hAnsi="Times New Roman"/>
          <w:sz w:val="24"/>
          <w:szCs w:val="24"/>
          <w:lang w:val="es-ES_tradnl"/>
        </w:rPr>
        <w:t>4. MARCO TEÓRICO</w:t>
      </w:r>
      <w:bookmarkEnd w:id="25"/>
    </w:p>
    <w:p w14:paraId="720748F2" w14:textId="77777777" w:rsidR="003606EC" w:rsidRPr="00D01484" w:rsidRDefault="003606EC" w:rsidP="006425DC">
      <w:pPr>
        <w:spacing w:line="360" w:lineRule="auto"/>
        <w:jc w:val="both"/>
        <w:rPr>
          <w:rFonts w:ascii="Times New Roman" w:hAnsi="Times New Roman"/>
          <w:b/>
          <w:color w:val="000000"/>
          <w:lang w:val="es-ES_tradnl"/>
        </w:rPr>
      </w:pPr>
    </w:p>
    <w:p w14:paraId="1C865EDB" w14:textId="77777777" w:rsidR="00D926FF" w:rsidRPr="00D01484" w:rsidRDefault="00D926FF" w:rsidP="006425DC">
      <w:pPr>
        <w:spacing w:line="360" w:lineRule="auto"/>
        <w:rPr>
          <w:rFonts w:ascii="Times New Roman" w:hAnsi="Times New Roman"/>
          <w:lang w:val="es-ES_tradnl"/>
        </w:rPr>
      </w:pPr>
      <w:r w:rsidRPr="00D01484">
        <w:rPr>
          <w:rFonts w:ascii="Times New Roman" w:hAnsi="Times New Roman"/>
          <w:lang w:val="es-ES_tradnl"/>
        </w:rPr>
        <w:t>La delimitación del ámbito teórico conceptual es en el Derecho Empresarial.</w:t>
      </w:r>
    </w:p>
    <w:p w14:paraId="69F1C39C" w14:textId="77777777" w:rsidR="00D926FF" w:rsidRPr="00D01484" w:rsidRDefault="00D926FF" w:rsidP="006425DC">
      <w:pPr>
        <w:spacing w:line="360" w:lineRule="auto"/>
        <w:jc w:val="both"/>
        <w:rPr>
          <w:rFonts w:ascii="Times New Roman" w:hAnsi="Times New Roman"/>
          <w:b/>
          <w:color w:val="000000"/>
          <w:lang w:val="es-ES_tradnl"/>
        </w:rPr>
      </w:pPr>
    </w:p>
    <w:p w14:paraId="7AEA1F85" w14:textId="77777777" w:rsidR="003606EC" w:rsidRPr="00D01484" w:rsidRDefault="003606EC" w:rsidP="006425DC">
      <w:pPr>
        <w:pStyle w:val="Ttulo2"/>
        <w:spacing w:before="0" w:after="0" w:line="360" w:lineRule="auto"/>
        <w:rPr>
          <w:rFonts w:ascii="Times New Roman" w:hAnsi="Times New Roman"/>
          <w:b w:val="0"/>
          <w:color w:val="000000"/>
          <w:sz w:val="24"/>
          <w:szCs w:val="24"/>
          <w:lang w:val="es-ES_tradnl"/>
        </w:rPr>
      </w:pPr>
      <w:bookmarkStart w:id="26" w:name="_Toc381010917"/>
      <w:r w:rsidRPr="00D01484">
        <w:rPr>
          <w:rFonts w:ascii="Times New Roman" w:hAnsi="Times New Roman"/>
          <w:color w:val="000000"/>
          <w:sz w:val="24"/>
          <w:szCs w:val="24"/>
          <w:lang w:val="es-ES_tradnl"/>
        </w:rPr>
        <w:t>a) Marco Teórico General:</w:t>
      </w:r>
      <w:bookmarkEnd w:id="26"/>
    </w:p>
    <w:p w14:paraId="02C82815" w14:textId="77777777" w:rsidR="003606EC" w:rsidRPr="00D01484" w:rsidRDefault="003606EC" w:rsidP="006425DC">
      <w:pPr>
        <w:spacing w:line="360" w:lineRule="auto"/>
        <w:ind w:left="708"/>
        <w:jc w:val="both"/>
        <w:rPr>
          <w:rFonts w:ascii="Times New Roman" w:hAnsi="Times New Roman"/>
          <w:b/>
          <w:color w:val="000000"/>
          <w:lang w:val="es-ES_tradnl"/>
        </w:rPr>
      </w:pPr>
    </w:p>
    <w:p w14:paraId="53B65D5B" w14:textId="41988A3B"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Usaremos </w:t>
      </w:r>
      <w:r w:rsidR="00F53F4B" w:rsidRPr="00D01484">
        <w:rPr>
          <w:rFonts w:ascii="Times New Roman" w:hAnsi="Times New Roman"/>
          <w:color w:val="000000"/>
          <w:lang w:val="es-ES_tradnl"/>
        </w:rPr>
        <w:t>como Marco Teórico el Análisis E</w:t>
      </w:r>
      <w:r w:rsidRPr="00D01484">
        <w:rPr>
          <w:rFonts w:ascii="Times New Roman" w:hAnsi="Times New Roman"/>
          <w:color w:val="000000"/>
          <w:lang w:val="es-ES_tradnl"/>
        </w:rPr>
        <w:t>conómico del Derecho, puesto que este tiene como punto de referencia la economía, para entender el Derecho y a la sociedad. No es</w:t>
      </w:r>
      <w:r w:rsidR="00F53F4B" w:rsidRPr="00D01484">
        <w:rPr>
          <w:rFonts w:ascii="Times New Roman" w:hAnsi="Times New Roman"/>
          <w:color w:val="000000"/>
          <w:lang w:val="es-ES_tradnl"/>
        </w:rPr>
        <w:t xml:space="preserve"> solo cuestión normativa</w:t>
      </w:r>
      <w:r w:rsidRPr="00D01484">
        <w:rPr>
          <w:rFonts w:ascii="Times New Roman" w:hAnsi="Times New Roman"/>
          <w:color w:val="000000"/>
          <w:lang w:val="es-ES_tradnl"/>
        </w:rPr>
        <w:t xml:space="preserve"> sino que esta normatividad tiene que entenderse desde el enfoque económico. Partir </w:t>
      </w:r>
      <w:r w:rsidR="00F53F4B" w:rsidRPr="00D01484">
        <w:rPr>
          <w:rFonts w:ascii="Times New Roman" w:hAnsi="Times New Roman"/>
          <w:color w:val="000000"/>
          <w:lang w:val="es-ES_tradnl"/>
        </w:rPr>
        <w:t xml:space="preserve">de </w:t>
      </w:r>
      <w:r w:rsidRPr="00D01484">
        <w:rPr>
          <w:rFonts w:ascii="Times New Roman" w:hAnsi="Times New Roman"/>
          <w:color w:val="000000"/>
          <w:lang w:val="es-ES_tradnl"/>
        </w:rPr>
        <w:t xml:space="preserve">la economía, </w:t>
      </w:r>
      <w:r w:rsidR="00F53F4B" w:rsidRPr="00D01484">
        <w:rPr>
          <w:rFonts w:ascii="Times New Roman" w:hAnsi="Times New Roman"/>
          <w:color w:val="000000"/>
          <w:lang w:val="es-ES_tradnl"/>
        </w:rPr>
        <w:t>d</w:t>
      </w:r>
      <w:r w:rsidRPr="00D01484">
        <w:rPr>
          <w:rFonts w:ascii="Times New Roman" w:hAnsi="Times New Roman"/>
          <w:color w:val="000000"/>
          <w:lang w:val="es-ES_tradnl"/>
        </w:rPr>
        <w:t xml:space="preserve">el </w:t>
      </w:r>
      <w:r w:rsidR="00F53F4B" w:rsidRPr="00D01484">
        <w:rPr>
          <w:rFonts w:ascii="Times New Roman" w:hAnsi="Times New Roman"/>
          <w:i/>
          <w:color w:val="000000"/>
          <w:lang w:val="es-ES_tradnl"/>
        </w:rPr>
        <w:t>análisis económico del d</w:t>
      </w:r>
      <w:r w:rsidRPr="00D01484">
        <w:rPr>
          <w:rFonts w:ascii="Times New Roman" w:hAnsi="Times New Roman"/>
          <w:i/>
          <w:color w:val="000000"/>
          <w:lang w:val="es-ES_tradnl"/>
        </w:rPr>
        <w:t xml:space="preserve">erecho </w:t>
      </w:r>
      <w:r w:rsidRPr="00D01484">
        <w:rPr>
          <w:rFonts w:ascii="Times New Roman" w:hAnsi="Times New Roman"/>
          <w:color w:val="000000"/>
          <w:lang w:val="es-ES_tradnl"/>
        </w:rPr>
        <w:t xml:space="preserve">supone entender que la actividad del ser humano, su movimiento, las conductas humanas tienen su origen en el </w:t>
      </w:r>
      <w:r w:rsidRPr="00D01484">
        <w:rPr>
          <w:rFonts w:ascii="Times New Roman" w:hAnsi="Times New Roman"/>
          <w:i/>
          <w:color w:val="000000"/>
          <w:lang w:val="es-ES_tradnl"/>
        </w:rPr>
        <w:t>interés</w:t>
      </w:r>
      <w:r w:rsidRPr="00D01484">
        <w:rPr>
          <w:rFonts w:ascii="Times New Roman" w:hAnsi="Times New Roman"/>
          <w:color w:val="000000"/>
          <w:lang w:val="es-ES_tradnl"/>
        </w:rPr>
        <w:t>, y en la utilidad</w:t>
      </w:r>
      <w:r w:rsidR="00F53F4B" w:rsidRPr="00D01484">
        <w:rPr>
          <w:rFonts w:ascii="Times New Roman" w:hAnsi="Times New Roman"/>
          <w:color w:val="000000"/>
          <w:lang w:val="es-ES_tradnl"/>
        </w:rPr>
        <w:t xml:space="preserve">; así las relaciones sociales en el mundo </w:t>
      </w:r>
      <w:r w:rsidR="00F53F4B" w:rsidRPr="00D01484">
        <w:rPr>
          <w:rFonts w:ascii="Times New Roman" w:hAnsi="Times New Roman"/>
          <w:color w:val="000000"/>
          <w:lang w:val="es-ES_tradnl"/>
        </w:rPr>
        <w:lastRenderedPageBreak/>
        <w:t xml:space="preserve">se explicarían desde la singularidad, desde el individuo antes que del todo; así es </w:t>
      </w:r>
      <w:r w:rsidR="00F53F4B" w:rsidRPr="00D01484">
        <w:rPr>
          <w:rFonts w:ascii="Times New Roman" w:hAnsi="Times New Roman"/>
          <w:i/>
          <w:color w:val="000000"/>
          <w:lang w:val="es-ES_tradnl"/>
        </w:rPr>
        <w:t xml:space="preserve">la persona </w:t>
      </w:r>
      <w:r w:rsidR="00F53F4B" w:rsidRPr="00D01484">
        <w:rPr>
          <w:rFonts w:ascii="Times New Roman" w:hAnsi="Times New Roman"/>
          <w:color w:val="000000"/>
          <w:lang w:val="es-ES_tradnl"/>
        </w:rPr>
        <w:t>el eje</w:t>
      </w:r>
      <w:r w:rsidR="00E915FA" w:rsidRPr="00D01484">
        <w:rPr>
          <w:rFonts w:ascii="Times New Roman" w:hAnsi="Times New Roman"/>
          <w:color w:val="000000"/>
          <w:lang w:val="es-ES_tradnl"/>
        </w:rPr>
        <w:t xml:space="preserve">, como lo prescribiera también </w:t>
      </w:r>
      <w:r w:rsidRPr="00D01484">
        <w:rPr>
          <w:rFonts w:ascii="Times New Roman" w:hAnsi="Times New Roman"/>
          <w:color w:val="000000"/>
          <w:lang w:val="es-ES_tradnl"/>
        </w:rPr>
        <w:t xml:space="preserve">nuestra Constitución en su artículo primero:  </w:t>
      </w:r>
      <w:r w:rsidRPr="00D01484">
        <w:rPr>
          <w:rFonts w:ascii="Times New Roman" w:hAnsi="Times New Roman"/>
          <w:i/>
          <w:color w:val="000000"/>
          <w:lang w:val="es-ES_tradnl"/>
        </w:rPr>
        <w:t>“La defensa de la persona humana y el respeto de su dignidad son el fin supremo de la sociedad y del Estado”</w:t>
      </w:r>
      <w:r w:rsidRPr="00D01484">
        <w:rPr>
          <w:rFonts w:ascii="Times New Roman" w:hAnsi="Times New Roman"/>
          <w:color w:val="000000"/>
          <w:lang w:val="es-ES_tradnl"/>
        </w:rPr>
        <w:t>.  Por eso este trabajo se inserta dentro del Análisis Económico del Derecho, porque se trata de la regulación de las conductas intersubjetivas que parten de una referencia económica, o interés.</w:t>
      </w:r>
    </w:p>
    <w:p w14:paraId="162860F4" w14:textId="77777777" w:rsidR="003606EC" w:rsidRPr="00D01484" w:rsidRDefault="003606EC" w:rsidP="006425DC">
      <w:pPr>
        <w:spacing w:line="360" w:lineRule="auto"/>
        <w:jc w:val="both"/>
        <w:rPr>
          <w:rFonts w:ascii="Times New Roman" w:hAnsi="Times New Roman"/>
          <w:color w:val="000000"/>
          <w:lang w:val="es-ES_tradnl"/>
        </w:rPr>
      </w:pPr>
    </w:p>
    <w:p w14:paraId="261C228B" w14:textId="77777777" w:rsidR="003606EC" w:rsidRPr="00D01484" w:rsidRDefault="003606EC" w:rsidP="006425DC">
      <w:pPr>
        <w:pStyle w:val="Ttulo2"/>
        <w:spacing w:before="0" w:after="0" w:line="360" w:lineRule="auto"/>
        <w:rPr>
          <w:rFonts w:ascii="Times New Roman" w:hAnsi="Times New Roman"/>
          <w:color w:val="000000"/>
          <w:sz w:val="24"/>
          <w:szCs w:val="24"/>
          <w:lang w:val="es-ES_tradnl"/>
        </w:rPr>
      </w:pPr>
      <w:bookmarkStart w:id="27" w:name="_Toc381010918"/>
      <w:r w:rsidRPr="00D01484">
        <w:rPr>
          <w:rFonts w:ascii="Times New Roman" w:hAnsi="Times New Roman"/>
          <w:color w:val="000000"/>
          <w:sz w:val="24"/>
          <w:szCs w:val="24"/>
          <w:lang w:val="es-ES_tradnl"/>
        </w:rPr>
        <w:t>b) MARCO CONCEPTUAL</w:t>
      </w:r>
      <w:bookmarkEnd w:id="27"/>
    </w:p>
    <w:p w14:paraId="2066074A" w14:textId="77777777" w:rsidR="003606EC" w:rsidRPr="00D01484" w:rsidRDefault="003606EC" w:rsidP="006425DC">
      <w:pPr>
        <w:spacing w:line="360" w:lineRule="auto"/>
        <w:jc w:val="both"/>
        <w:rPr>
          <w:rFonts w:ascii="Times New Roman" w:hAnsi="Times New Roman"/>
          <w:color w:val="000000"/>
          <w:lang w:val="es-ES_tradnl"/>
        </w:rPr>
      </w:pPr>
    </w:p>
    <w:p w14:paraId="05325EBA" w14:textId="77777777"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Estado</w:t>
      </w:r>
      <w:r w:rsidRPr="00D01484">
        <w:rPr>
          <w:rFonts w:ascii="Times New Roman" w:hAnsi="Times New Roman"/>
          <w:b/>
          <w:color w:val="000000"/>
          <w:lang w:val="es-ES_tradnl"/>
        </w:rPr>
        <w:t xml:space="preserve">: </w:t>
      </w:r>
    </w:p>
    <w:p w14:paraId="7868CBED" w14:textId="77777777" w:rsidR="003606EC" w:rsidRPr="00D01484" w:rsidRDefault="003606EC" w:rsidP="006425DC">
      <w:pPr>
        <w:spacing w:line="360" w:lineRule="auto"/>
        <w:ind w:left="708"/>
        <w:jc w:val="both"/>
        <w:rPr>
          <w:rFonts w:ascii="Times New Roman" w:hAnsi="Times New Roman"/>
          <w:b/>
          <w:color w:val="000000"/>
          <w:lang w:val="es-ES_tradnl"/>
        </w:rPr>
      </w:pPr>
    </w:p>
    <w:p w14:paraId="67643270" w14:textId="1844832F"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b/>
          <w:color w:val="000000"/>
          <w:lang w:val="es-ES_tradnl"/>
        </w:rPr>
        <w:t>E</w:t>
      </w:r>
      <w:r w:rsidRPr="00D01484">
        <w:rPr>
          <w:rFonts w:ascii="Times New Roman" w:hAnsi="Times New Roman"/>
          <w:color w:val="000000"/>
          <w:lang w:val="es-ES_tradnl"/>
        </w:rPr>
        <w:t xml:space="preserve">l Estado puede ser definido como aquel </w:t>
      </w:r>
      <w:r w:rsidRPr="00D01484">
        <w:rPr>
          <w:rFonts w:ascii="Times New Roman" w:hAnsi="Times New Roman"/>
          <w:i/>
          <w:color w:val="000000"/>
          <w:lang w:val="es-ES_tradnl"/>
        </w:rPr>
        <w:t>“ordenamiento jurídico-político que contiene los elementos de soberanía, pueblo y territorio”</w:t>
      </w:r>
      <w:r w:rsidR="00753E31" w:rsidRPr="00D01484">
        <w:rPr>
          <w:rFonts w:ascii="Times New Roman" w:hAnsi="Times New Roman"/>
          <w:i/>
          <w:color w:val="000000"/>
          <w:lang w:val="es-ES_tradnl"/>
        </w:rPr>
        <w:t>.</w:t>
      </w:r>
    </w:p>
    <w:p w14:paraId="09EFEFE5" w14:textId="77777777" w:rsidR="003606EC" w:rsidRPr="00D01484" w:rsidRDefault="003606EC" w:rsidP="006425DC">
      <w:pPr>
        <w:spacing w:line="360" w:lineRule="auto"/>
        <w:ind w:left="708"/>
        <w:jc w:val="both"/>
        <w:rPr>
          <w:rFonts w:ascii="Times New Roman" w:hAnsi="Times New Roman"/>
          <w:color w:val="000000"/>
          <w:lang w:val="es-ES_tradnl"/>
        </w:rPr>
      </w:pPr>
    </w:p>
    <w:p w14:paraId="20DD8731" w14:textId="78C75BE3" w:rsidR="00A61F7F"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Estado es una institución con historia, es decir la de la </w:t>
      </w:r>
      <w:r w:rsidRPr="00D01484">
        <w:rPr>
          <w:rFonts w:ascii="Times New Roman" w:hAnsi="Times New Roman"/>
          <w:i/>
          <w:color w:val="000000"/>
          <w:lang w:val="es-ES_tradnl"/>
        </w:rPr>
        <w:t>“construcción progresiva de una organización que maneje el poder  en su máximo grado de expresión social.”</w:t>
      </w:r>
      <w:r w:rsidR="00A61F7F" w:rsidRPr="00D01484">
        <w:rPr>
          <w:rFonts w:ascii="Times New Roman" w:hAnsi="Times New Roman"/>
          <w:color w:val="000000"/>
          <w:lang w:val="es-ES_tradnl"/>
        </w:rPr>
        <w:t xml:space="preserve"> Explica </w:t>
      </w:r>
      <w:r w:rsidRPr="00D01484">
        <w:rPr>
          <w:rFonts w:ascii="Times New Roman" w:hAnsi="Times New Roman"/>
          <w:color w:val="000000"/>
          <w:lang w:val="es-ES_tradnl"/>
        </w:rPr>
        <w:t xml:space="preserve">Marcial Rubio Correa. El Estado es, pues, </w:t>
      </w:r>
      <w:r w:rsidRPr="00D01484">
        <w:rPr>
          <w:rFonts w:ascii="Times New Roman" w:hAnsi="Times New Roman"/>
          <w:i/>
          <w:color w:val="000000"/>
          <w:lang w:val="es-ES_tradnl"/>
        </w:rPr>
        <w:t xml:space="preserve">“la forma superior y más poderosa de organizar el poder dentro de la sociedad.” </w:t>
      </w:r>
      <w:r w:rsidRPr="00D01484">
        <w:rPr>
          <w:rFonts w:ascii="Times New Roman" w:hAnsi="Times New Roman"/>
          <w:color w:val="000000"/>
          <w:lang w:val="es-ES_tradnl"/>
        </w:rPr>
        <w:t>El Estado</w:t>
      </w:r>
      <w:r w:rsidR="00A61F7F" w:rsidRPr="00D01484">
        <w:rPr>
          <w:rFonts w:ascii="Times New Roman" w:hAnsi="Times New Roman"/>
          <w:color w:val="000000"/>
          <w:lang w:val="es-ES_tradnl"/>
        </w:rPr>
        <w:t xml:space="preserve"> no obstante</w:t>
      </w:r>
      <w:r w:rsidR="00753E31" w:rsidRPr="00D01484">
        <w:rPr>
          <w:rFonts w:ascii="Times New Roman" w:hAnsi="Times New Roman"/>
          <w:color w:val="000000"/>
          <w:lang w:val="es-ES_tradnl"/>
        </w:rPr>
        <w:t xml:space="preserve"> </w:t>
      </w:r>
      <w:r w:rsidR="00A61F7F" w:rsidRPr="00D01484">
        <w:rPr>
          <w:rFonts w:ascii="Times New Roman" w:hAnsi="Times New Roman"/>
          <w:color w:val="000000"/>
          <w:lang w:val="es-ES_tradnl"/>
        </w:rPr>
        <w:t xml:space="preserve">el concepto anterior </w:t>
      </w:r>
      <w:r w:rsidR="00753E31" w:rsidRPr="00D01484">
        <w:rPr>
          <w:rFonts w:ascii="Times New Roman" w:hAnsi="Times New Roman"/>
          <w:color w:val="000000"/>
          <w:lang w:val="es-ES_tradnl"/>
        </w:rPr>
        <w:t>no organiza el poder</w:t>
      </w:r>
      <w:r w:rsidRPr="00D01484">
        <w:rPr>
          <w:rFonts w:ascii="Times New Roman" w:hAnsi="Times New Roman"/>
          <w:color w:val="000000"/>
          <w:lang w:val="es-ES_tradnl"/>
        </w:rPr>
        <w:t xml:space="preserve"> </w:t>
      </w:r>
      <w:r w:rsidR="00A61F7F" w:rsidRPr="00D01484">
        <w:rPr>
          <w:rFonts w:ascii="Times New Roman" w:hAnsi="Times New Roman"/>
          <w:color w:val="000000"/>
          <w:lang w:val="es-ES_tradnl"/>
        </w:rPr>
        <w:t xml:space="preserve">en el sentido literal, </w:t>
      </w:r>
      <w:r w:rsidRPr="00D01484">
        <w:rPr>
          <w:rFonts w:ascii="Times New Roman" w:hAnsi="Times New Roman"/>
          <w:color w:val="000000"/>
          <w:lang w:val="es-ES_tradnl"/>
        </w:rPr>
        <w:t xml:space="preserve">sino </w:t>
      </w:r>
      <w:r w:rsidR="00A61F7F" w:rsidRPr="00D01484">
        <w:rPr>
          <w:rFonts w:ascii="Times New Roman" w:hAnsi="Times New Roman"/>
          <w:color w:val="000000"/>
          <w:lang w:val="es-ES_tradnl"/>
        </w:rPr>
        <w:t xml:space="preserve">en sentido completo </w:t>
      </w:r>
      <w:r w:rsidR="00A61F7F" w:rsidRPr="00D01484">
        <w:rPr>
          <w:rFonts w:ascii="Times New Roman" w:hAnsi="Times New Roman"/>
          <w:i/>
          <w:color w:val="000000"/>
          <w:lang w:val="es-ES_tradnl"/>
        </w:rPr>
        <w:t xml:space="preserve">«organiza </w:t>
      </w:r>
      <w:r w:rsidRPr="00D01484">
        <w:rPr>
          <w:rFonts w:ascii="Times New Roman" w:hAnsi="Times New Roman"/>
          <w:i/>
          <w:color w:val="000000"/>
          <w:lang w:val="es-ES_tradnl"/>
        </w:rPr>
        <w:t>las relaciones de poder</w:t>
      </w:r>
      <w:r w:rsidR="00A61F7F" w:rsidRPr="00D01484">
        <w:rPr>
          <w:rFonts w:ascii="Times New Roman" w:hAnsi="Times New Roman"/>
          <w:i/>
          <w:color w:val="000000"/>
          <w:lang w:val="es-ES_tradnl"/>
        </w:rPr>
        <w:t>»</w:t>
      </w:r>
      <w:r w:rsidRPr="00D01484">
        <w:rPr>
          <w:rFonts w:ascii="Times New Roman" w:hAnsi="Times New Roman"/>
          <w:color w:val="000000"/>
          <w:lang w:val="es-ES_tradnl"/>
        </w:rPr>
        <w:t xml:space="preserve">, </w:t>
      </w:r>
      <w:r w:rsidR="00A61F7F" w:rsidRPr="00D01484">
        <w:rPr>
          <w:rFonts w:ascii="Times New Roman" w:hAnsi="Times New Roman"/>
          <w:color w:val="000000"/>
          <w:lang w:val="es-ES_tradnl"/>
        </w:rPr>
        <w:t xml:space="preserve">puesto que el poder es un fenómeno individual que se exterioriza cuando existe una «relación intersubjetiva», así el poder no es sino un </w:t>
      </w:r>
      <w:r w:rsidR="00A61F7F" w:rsidRPr="00D01484">
        <w:rPr>
          <w:rFonts w:ascii="Times New Roman" w:hAnsi="Times New Roman"/>
          <w:i/>
          <w:color w:val="000000"/>
          <w:lang w:val="es-ES_tradnl"/>
        </w:rPr>
        <w:t>ejercicio</w:t>
      </w:r>
      <w:r w:rsidR="00A61F7F" w:rsidRPr="00D01484">
        <w:rPr>
          <w:rFonts w:ascii="Times New Roman" w:hAnsi="Times New Roman"/>
          <w:color w:val="000000"/>
          <w:lang w:val="es-ES_tradnl"/>
        </w:rPr>
        <w:t xml:space="preserve">; así no existe el poder en sí, sino las relaciones entre sujetos que </w:t>
      </w:r>
      <w:r w:rsidR="00A61F7F" w:rsidRPr="00D01484">
        <w:rPr>
          <w:rFonts w:ascii="Times New Roman" w:hAnsi="Times New Roman"/>
          <w:i/>
          <w:color w:val="000000"/>
          <w:lang w:val="es-ES_tradnl"/>
        </w:rPr>
        <w:t>ejercen</w:t>
      </w:r>
      <w:r w:rsidR="00A61F7F" w:rsidRPr="00D01484">
        <w:rPr>
          <w:rFonts w:ascii="Times New Roman" w:hAnsi="Times New Roman"/>
          <w:color w:val="000000"/>
          <w:lang w:val="es-ES_tradnl"/>
        </w:rPr>
        <w:t xml:space="preserve"> poder.</w:t>
      </w:r>
    </w:p>
    <w:p w14:paraId="6D51B014" w14:textId="77777777" w:rsidR="003606EC" w:rsidRPr="00D01484" w:rsidRDefault="003606EC" w:rsidP="006425DC">
      <w:pPr>
        <w:spacing w:line="360" w:lineRule="auto"/>
        <w:ind w:left="708"/>
        <w:jc w:val="both"/>
        <w:rPr>
          <w:rFonts w:ascii="Times New Roman" w:hAnsi="Times New Roman"/>
          <w:color w:val="000000"/>
          <w:lang w:val="es-ES_tradnl"/>
        </w:rPr>
      </w:pPr>
    </w:p>
    <w:p w14:paraId="46D0560A" w14:textId="6AC42F13" w:rsidR="00753E31" w:rsidRPr="00D01484" w:rsidRDefault="00753E31"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El poder</w:t>
      </w:r>
      <w:r w:rsidR="003606EC" w:rsidRPr="00D01484">
        <w:rPr>
          <w:rFonts w:ascii="Times New Roman" w:hAnsi="Times New Roman"/>
          <w:color w:val="000000"/>
          <w:lang w:val="es-ES_tradnl"/>
        </w:rPr>
        <w:t xml:space="preserve"> </w:t>
      </w:r>
      <w:r w:rsidR="002F7441" w:rsidRPr="00D01484">
        <w:rPr>
          <w:rFonts w:ascii="Times New Roman" w:hAnsi="Times New Roman"/>
          <w:color w:val="000000"/>
          <w:lang w:val="es-ES_tradnl"/>
        </w:rPr>
        <w:t xml:space="preserve">es </w:t>
      </w:r>
      <w:r w:rsidR="003606EC" w:rsidRPr="00D01484">
        <w:rPr>
          <w:rFonts w:ascii="Times New Roman" w:hAnsi="Times New Roman"/>
          <w:color w:val="000000"/>
          <w:lang w:val="es-ES_tradnl"/>
        </w:rPr>
        <w:t xml:space="preserve">una </w:t>
      </w:r>
      <w:r w:rsidR="003606EC" w:rsidRPr="00D01484">
        <w:rPr>
          <w:rFonts w:ascii="Times New Roman" w:hAnsi="Times New Roman"/>
          <w:i/>
          <w:color w:val="000000"/>
          <w:lang w:val="es-ES_tradnl"/>
        </w:rPr>
        <w:t>“fuerza capaz de imponerse a los demás</w:t>
      </w:r>
      <w:r w:rsidR="00A61F7F" w:rsidRPr="00D01484">
        <w:rPr>
          <w:rFonts w:ascii="Times New Roman" w:hAnsi="Times New Roman"/>
          <w:i/>
          <w:color w:val="000000"/>
          <w:lang w:val="es-ES_tradnl"/>
        </w:rPr>
        <w:t xml:space="preserve">”, </w:t>
      </w:r>
      <w:r w:rsidR="00A61F7F" w:rsidRPr="00D01484">
        <w:rPr>
          <w:rFonts w:ascii="Times New Roman" w:hAnsi="Times New Roman"/>
          <w:color w:val="000000"/>
          <w:lang w:val="es-ES_tradnl"/>
        </w:rPr>
        <w:t xml:space="preserve">por eso el </w:t>
      </w:r>
      <w:r w:rsidR="002F7441" w:rsidRPr="00D01484">
        <w:rPr>
          <w:rFonts w:ascii="Times New Roman" w:hAnsi="Times New Roman"/>
          <w:color w:val="000000"/>
          <w:lang w:val="es-ES_tradnl"/>
        </w:rPr>
        <w:t xml:space="preserve">Estado tiene el deber de organizar y legitimar el uso lícito del poder (imposición de una fuerza a otro); </w:t>
      </w:r>
      <w:r w:rsidR="00AA70FA" w:rsidRPr="00D01484">
        <w:rPr>
          <w:rFonts w:ascii="Times New Roman" w:hAnsi="Times New Roman"/>
          <w:color w:val="000000"/>
          <w:lang w:val="es-ES_tradnl"/>
        </w:rPr>
        <w:t>El</w:t>
      </w:r>
      <w:r w:rsidR="00A61F7F" w:rsidRPr="00D01484">
        <w:rPr>
          <w:rFonts w:ascii="Times New Roman" w:hAnsi="Times New Roman"/>
          <w:color w:val="000000"/>
          <w:lang w:val="es-ES_tradnl"/>
        </w:rPr>
        <w:t xml:space="preserve"> E</w:t>
      </w:r>
      <w:r w:rsidR="003606EC" w:rsidRPr="00D01484">
        <w:rPr>
          <w:rFonts w:ascii="Times New Roman" w:hAnsi="Times New Roman"/>
          <w:color w:val="000000"/>
          <w:lang w:val="es-ES_tradnl"/>
        </w:rPr>
        <w:t xml:space="preserve">stado legitimiza y organiza este ejercicio del poder, por sus efectos. </w:t>
      </w:r>
      <w:r w:rsidRPr="00D01484">
        <w:rPr>
          <w:rFonts w:ascii="Times New Roman" w:hAnsi="Times New Roman"/>
          <w:color w:val="000000"/>
          <w:lang w:val="es-ES_tradnl"/>
        </w:rPr>
        <w:t>Así, n</w:t>
      </w:r>
      <w:r w:rsidR="003606EC" w:rsidRPr="00D01484">
        <w:rPr>
          <w:rFonts w:ascii="Times New Roman" w:hAnsi="Times New Roman"/>
          <w:color w:val="000000"/>
          <w:lang w:val="es-ES_tradnl"/>
        </w:rPr>
        <w:t xml:space="preserve">o es el ejercicio del poder lo que </w:t>
      </w:r>
      <w:r w:rsidR="003606EC" w:rsidRPr="00D01484">
        <w:rPr>
          <w:rFonts w:ascii="Times New Roman" w:hAnsi="Times New Roman"/>
          <w:color w:val="000000"/>
          <w:lang w:val="es-ES_tradnl"/>
        </w:rPr>
        <w:lastRenderedPageBreak/>
        <w:t xml:space="preserve">se </w:t>
      </w:r>
      <w:r w:rsidRPr="00D01484">
        <w:rPr>
          <w:rFonts w:ascii="Times New Roman" w:hAnsi="Times New Roman"/>
          <w:color w:val="000000"/>
          <w:lang w:val="es-ES_tradnl"/>
        </w:rPr>
        <w:t xml:space="preserve">debe </w:t>
      </w:r>
      <w:r w:rsidR="00A61F7F" w:rsidRPr="00D01484">
        <w:rPr>
          <w:rFonts w:ascii="Times New Roman" w:hAnsi="Times New Roman"/>
          <w:color w:val="000000"/>
          <w:lang w:val="es-ES_tradnl"/>
        </w:rPr>
        <w:t xml:space="preserve">controlar </w:t>
      </w:r>
      <w:r w:rsidR="003606EC" w:rsidRPr="00D01484">
        <w:rPr>
          <w:rFonts w:ascii="Times New Roman" w:hAnsi="Times New Roman"/>
          <w:color w:val="000000"/>
          <w:lang w:val="es-ES_tradnl"/>
        </w:rPr>
        <w:t xml:space="preserve">sino </w:t>
      </w:r>
      <w:r w:rsidRPr="00D01484">
        <w:rPr>
          <w:rFonts w:ascii="Times New Roman" w:hAnsi="Times New Roman"/>
          <w:color w:val="000000"/>
          <w:lang w:val="es-ES_tradnl"/>
        </w:rPr>
        <w:t xml:space="preserve">el uso ilegítimo del mismo, </w:t>
      </w:r>
      <w:r w:rsidR="003606EC" w:rsidRPr="00D01484">
        <w:rPr>
          <w:rFonts w:ascii="Times New Roman" w:hAnsi="Times New Roman"/>
          <w:color w:val="000000"/>
          <w:lang w:val="es-ES_tradnl"/>
        </w:rPr>
        <w:t xml:space="preserve">su impunidad. </w:t>
      </w:r>
      <w:r w:rsidRPr="00D01484">
        <w:rPr>
          <w:rFonts w:ascii="Times New Roman" w:hAnsi="Times New Roman"/>
          <w:color w:val="000000"/>
          <w:lang w:val="es-ES_tradnl"/>
        </w:rPr>
        <w:t xml:space="preserve">El poder es </w:t>
      </w:r>
      <w:r w:rsidRPr="00D01484">
        <w:rPr>
          <w:rFonts w:ascii="Times New Roman" w:hAnsi="Times New Roman"/>
          <w:i/>
          <w:color w:val="000000"/>
          <w:lang w:val="es-ES_tradnl"/>
        </w:rPr>
        <w:t>ejercicio</w:t>
      </w:r>
      <w:r w:rsidR="00AA70FA" w:rsidRPr="00D01484">
        <w:rPr>
          <w:rFonts w:ascii="Times New Roman" w:hAnsi="Times New Roman"/>
          <w:color w:val="000000"/>
          <w:lang w:val="es-ES_tradnl"/>
        </w:rPr>
        <w:t xml:space="preserve"> y es esto</w:t>
      </w:r>
      <w:r w:rsidRPr="00D01484">
        <w:rPr>
          <w:rFonts w:ascii="Times New Roman" w:hAnsi="Times New Roman"/>
          <w:color w:val="000000"/>
          <w:lang w:val="es-ES_tradnl"/>
        </w:rPr>
        <w:t xml:space="preserve"> lo que organiza y coordina el Estado.</w:t>
      </w:r>
    </w:p>
    <w:p w14:paraId="3ED0FA7C" w14:textId="77777777" w:rsidR="003606EC" w:rsidRPr="00D01484" w:rsidRDefault="003606EC" w:rsidP="006425DC">
      <w:pPr>
        <w:spacing w:line="360" w:lineRule="auto"/>
        <w:ind w:left="708"/>
        <w:jc w:val="both"/>
        <w:rPr>
          <w:rFonts w:ascii="Times New Roman" w:hAnsi="Times New Roman"/>
          <w:color w:val="000000"/>
          <w:lang w:val="es-ES_tradnl"/>
        </w:rPr>
      </w:pPr>
    </w:p>
    <w:p w14:paraId="72263100" w14:textId="21EE83D7"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ejercicio del poder sin limitaciones nos llevaría a una sociedad donde imperara la </w:t>
      </w:r>
      <w:r w:rsidRPr="00D01484">
        <w:rPr>
          <w:rFonts w:ascii="Times New Roman" w:hAnsi="Times New Roman"/>
          <w:i/>
          <w:color w:val="000000"/>
          <w:lang w:val="es-ES_tradnl"/>
        </w:rPr>
        <w:t>“ley del mas fuerte”</w:t>
      </w:r>
      <w:r w:rsidRPr="00D01484">
        <w:rPr>
          <w:rFonts w:ascii="Times New Roman" w:hAnsi="Times New Roman"/>
          <w:color w:val="000000"/>
          <w:lang w:val="es-ES_tradnl"/>
        </w:rPr>
        <w:t xml:space="preserve">, explica Rubio. Por eso el Estado ha sido una </w:t>
      </w:r>
      <w:r w:rsidRPr="00D01484">
        <w:rPr>
          <w:rFonts w:ascii="Times New Roman" w:hAnsi="Times New Roman"/>
          <w:i/>
          <w:color w:val="000000"/>
          <w:lang w:val="es-ES_tradnl"/>
        </w:rPr>
        <w:t>“construcción progresiva”</w:t>
      </w:r>
      <w:r w:rsidR="00AA70FA" w:rsidRPr="00D01484">
        <w:rPr>
          <w:rFonts w:ascii="Times New Roman" w:hAnsi="Times New Roman"/>
          <w:color w:val="000000"/>
          <w:lang w:val="es-ES_tradnl"/>
        </w:rPr>
        <w:t xml:space="preserve"> </w:t>
      </w:r>
      <w:r w:rsidRPr="00D01484">
        <w:rPr>
          <w:rFonts w:ascii="Times New Roman" w:hAnsi="Times New Roman"/>
          <w:color w:val="000000"/>
          <w:lang w:val="es-ES_tradnl"/>
        </w:rPr>
        <w:t>de ciertas instituciones para regular este ejercicio del poder, como la Constitución</w:t>
      </w:r>
      <w:r w:rsidR="002A7489" w:rsidRPr="00D01484">
        <w:rPr>
          <w:rFonts w:ascii="Times New Roman" w:hAnsi="Times New Roman"/>
          <w:color w:val="000000"/>
          <w:lang w:val="es-ES_tradnl"/>
        </w:rPr>
        <w:t>; por eso e</w:t>
      </w:r>
      <w:r w:rsidRPr="00D01484">
        <w:rPr>
          <w:rFonts w:ascii="Times New Roman" w:hAnsi="Times New Roman"/>
          <w:color w:val="000000"/>
          <w:lang w:val="es-ES_tradnl"/>
        </w:rPr>
        <w:t>l Estado se organiza de acuerdo a una Constitución (fuerza colectiva, conciencia de la ex</w:t>
      </w:r>
      <w:r w:rsidR="002A7489" w:rsidRPr="00D01484">
        <w:rPr>
          <w:rFonts w:ascii="Times New Roman" w:hAnsi="Times New Roman"/>
          <w:color w:val="000000"/>
          <w:lang w:val="es-ES_tradnl"/>
        </w:rPr>
        <w:t>istencia de todos como fuerzas)</w:t>
      </w:r>
      <w:r w:rsidRPr="00D01484">
        <w:rPr>
          <w:rFonts w:ascii="Times New Roman" w:hAnsi="Times New Roman"/>
          <w:color w:val="000000"/>
          <w:lang w:val="es-ES_tradnl"/>
        </w:rPr>
        <w:t xml:space="preserve"> y a </w:t>
      </w:r>
      <w:r w:rsidR="002A7489" w:rsidRPr="00D01484">
        <w:rPr>
          <w:rFonts w:ascii="Times New Roman" w:hAnsi="Times New Roman"/>
          <w:color w:val="000000"/>
          <w:lang w:val="es-ES_tradnl"/>
        </w:rPr>
        <w:t xml:space="preserve">las </w:t>
      </w:r>
      <w:r w:rsidRPr="00D01484">
        <w:rPr>
          <w:rFonts w:ascii="Times New Roman" w:hAnsi="Times New Roman"/>
          <w:color w:val="000000"/>
          <w:lang w:val="es-ES_tradnl"/>
        </w:rPr>
        <w:t xml:space="preserve">leyes (positivización de las fuerzas </w:t>
      </w:r>
      <w:r w:rsidR="002A7489" w:rsidRPr="00D01484">
        <w:rPr>
          <w:rFonts w:ascii="Times New Roman" w:hAnsi="Times New Roman"/>
          <w:color w:val="000000"/>
          <w:lang w:val="es-ES_tradnl"/>
        </w:rPr>
        <w:t>en normas</w:t>
      </w:r>
      <w:r w:rsidRPr="00D01484">
        <w:rPr>
          <w:rFonts w:ascii="Times New Roman" w:hAnsi="Times New Roman"/>
          <w:color w:val="000000"/>
          <w:lang w:val="es-ES_tradnl"/>
        </w:rPr>
        <w:t xml:space="preserve">). </w:t>
      </w:r>
      <w:r w:rsidR="002A7489" w:rsidRPr="00D01484">
        <w:rPr>
          <w:rFonts w:ascii="Times New Roman" w:hAnsi="Times New Roman"/>
          <w:color w:val="000000"/>
          <w:lang w:val="es-ES_tradnl"/>
        </w:rPr>
        <w:t>De esta forma el</w:t>
      </w:r>
      <w:r w:rsidRPr="00D01484">
        <w:rPr>
          <w:rFonts w:ascii="Times New Roman" w:hAnsi="Times New Roman"/>
          <w:color w:val="000000"/>
          <w:lang w:val="es-ES_tradnl"/>
        </w:rPr>
        <w:t xml:space="preserve"> Derecho no es más </w:t>
      </w:r>
      <w:r w:rsidR="002A7489" w:rsidRPr="00D01484">
        <w:rPr>
          <w:rFonts w:ascii="Times New Roman" w:hAnsi="Times New Roman"/>
          <w:color w:val="000000"/>
          <w:lang w:val="es-ES_tradnl"/>
        </w:rPr>
        <w:t xml:space="preserve">la </w:t>
      </w:r>
      <w:r w:rsidRPr="00D01484">
        <w:rPr>
          <w:rFonts w:ascii="Times New Roman" w:hAnsi="Times New Roman"/>
          <w:color w:val="000000"/>
          <w:lang w:val="es-ES_tradnl"/>
        </w:rPr>
        <w:t xml:space="preserve">limitación al ejercicio del </w:t>
      </w:r>
      <w:r w:rsidR="002A7489" w:rsidRPr="00D01484">
        <w:rPr>
          <w:rFonts w:ascii="Times New Roman" w:hAnsi="Times New Roman"/>
          <w:color w:val="000000"/>
          <w:lang w:val="es-ES_tradnl"/>
        </w:rPr>
        <w:t xml:space="preserve">poder; debe </w:t>
      </w:r>
      <w:r w:rsidR="00A467D5" w:rsidRPr="00D01484">
        <w:rPr>
          <w:rFonts w:ascii="Times New Roman" w:hAnsi="Times New Roman"/>
          <w:color w:val="000000"/>
          <w:lang w:val="es-ES_tradnl"/>
        </w:rPr>
        <w:t>observarse</w:t>
      </w:r>
      <w:r w:rsidR="002A7489" w:rsidRPr="00D01484">
        <w:rPr>
          <w:rFonts w:ascii="Times New Roman" w:hAnsi="Times New Roman"/>
          <w:color w:val="000000"/>
          <w:lang w:val="es-ES_tradnl"/>
        </w:rPr>
        <w:t xml:space="preserve"> sin embargo que </w:t>
      </w:r>
      <w:r w:rsidRPr="00D01484">
        <w:rPr>
          <w:rFonts w:ascii="Times New Roman" w:hAnsi="Times New Roman"/>
          <w:color w:val="000000"/>
          <w:lang w:val="es-ES_tradnl"/>
        </w:rPr>
        <w:t xml:space="preserve">el mayor concentrador del </w:t>
      </w:r>
      <w:r w:rsidR="002A7489" w:rsidRPr="00D01484">
        <w:rPr>
          <w:rFonts w:ascii="Times New Roman" w:hAnsi="Times New Roman"/>
          <w:color w:val="000000"/>
          <w:lang w:val="es-ES_tradnl"/>
        </w:rPr>
        <w:t>p</w:t>
      </w:r>
      <w:r w:rsidRPr="00D01484">
        <w:rPr>
          <w:rFonts w:ascii="Times New Roman" w:hAnsi="Times New Roman"/>
          <w:color w:val="000000"/>
          <w:lang w:val="es-ES_tradnl"/>
        </w:rPr>
        <w:t>oder es el Estado, porque su fundamento está en la fuerza</w:t>
      </w:r>
      <w:r w:rsidR="002A7489" w:rsidRPr="00D01484">
        <w:rPr>
          <w:rFonts w:ascii="Times New Roman" w:hAnsi="Times New Roman"/>
          <w:color w:val="000000"/>
          <w:lang w:val="es-ES_tradnl"/>
        </w:rPr>
        <w:t xml:space="preserve"> social, en la comunidad toda.</w:t>
      </w:r>
      <w:r w:rsidRPr="00D01484">
        <w:rPr>
          <w:rFonts w:ascii="Times New Roman" w:hAnsi="Times New Roman"/>
          <w:color w:val="000000"/>
          <w:lang w:val="es-ES_tradnl"/>
        </w:rPr>
        <w:t xml:space="preserve"> Por eso “el Estado se organiza de acuerdo a una Constitución y sus leyes complementarias, en las que se establece los principios y derechos que regulan el uso de tal poder, y los organismos que lo detentan.”</w:t>
      </w:r>
      <w:r w:rsidR="002A7489" w:rsidRPr="00D01484">
        <w:rPr>
          <w:rFonts w:ascii="Times New Roman" w:hAnsi="Times New Roman"/>
          <w:color w:val="000000"/>
          <w:lang w:val="es-ES_tradnl"/>
        </w:rPr>
        <w:t xml:space="preserve"> enfatiza</w:t>
      </w:r>
      <w:r w:rsidRPr="00D01484">
        <w:rPr>
          <w:rFonts w:ascii="Times New Roman" w:hAnsi="Times New Roman"/>
          <w:color w:val="000000"/>
          <w:lang w:val="es-ES_tradnl"/>
        </w:rPr>
        <w:t xml:space="preserve"> M</w:t>
      </w:r>
      <w:r w:rsidR="002A7489" w:rsidRPr="00D01484">
        <w:rPr>
          <w:rFonts w:ascii="Times New Roman" w:hAnsi="Times New Roman"/>
          <w:color w:val="000000"/>
          <w:lang w:val="es-ES_tradnl"/>
        </w:rPr>
        <w:t>arcial Rub</w:t>
      </w:r>
      <w:r w:rsidRPr="00D01484">
        <w:rPr>
          <w:rFonts w:ascii="Times New Roman" w:hAnsi="Times New Roman"/>
          <w:color w:val="000000"/>
          <w:lang w:val="es-ES_tradnl"/>
        </w:rPr>
        <w:t xml:space="preserve">io Correa. </w:t>
      </w:r>
    </w:p>
    <w:p w14:paraId="3E32B18E" w14:textId="77777777" w:rsidR="003606EC" w:rsidRPr="00D01484" w:rsidRDefault="003606EC" w:rsidP="006425DC">
      <w:pPr>
        <w:spacing w:line="360" w:lineRule="auto"/>
        <w:jc w:val="both"/>
        <w:rPr>
          <w:rFonts w:ascii="Times New Roman" w:hAnsi="Times New Roman"/>
          <w:color w:val="000000"/>
          <w:lang w:val="es-ES_tradnl"/>
        </w:rPr>
      </w:pPr>
    </w:p>
    <w:p w14:paraId="39D2656F" w14:textId="2C187FF6" w:rsidR="003606EC" w:rsidRPr="00D01484" w:rsidRDefault="00A76953"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En primer término e</w:t>
      </w:r>
      <w:r w:rsidR="003606EC" w:rsidRPr="00D01484">
        <w:rPr>
          <w:rFonts w:ascii="Times New Roman" w:hAnsi="Times New Roman"/>
          <w:color w:val="000000"/>
          <w:lang w:val="es-ES_tradnl"/>
        </w:rPr>
        <w:t xml:space="preserve">l </w:t>
      </w:r>
      <w:r w:rsidR="003606EC" w:rsidRPr="00D01484">
        <w:rPr>
          <w:rFonts w:ascii="Times New Roman" w:hAnsi="Times New Roman"/>
          <w:i/>
          <w:color w:val="000000"/>
          <w:lang w:val="es-ES_tradnl"/>
        </w:rPr>
        <w:t xml:space="preserve">Estado </w:t>
      </w:r>
      <w:r w:rsidR="003606EC" w:rsidRPr="00D01484">
        <w:rPr>
          <w:rFonts w:ascii="Times New Roman" w:hAnsi="Times New Roman"/>
          <w:color w:val="000000"/>
          <w:lang w:val="es-ES_tradnl"/>
        </w:rPr>
        <w:t xml:space="preserve">se forma como una entidad </w:t>
      </w:r>
      <w:r w:rsidR="003606EC" w:rsidRPr="00D01484">
        <w:rPr>
          <w:rFonts w:ascii="Times New Roman" w:hAnsi="Times New Roman"/>
          <w:i/>
          <w:color w:val="000000"/>
          <w:lang w:val="es-ES_tradnl"/>
        </w:rPr>
        <w:t>impersonal</w:t>
      </w:r>
      <w:r w:rsidR="003606EC" w:rsidRPr="00D01484">
        <w:rPr>
          <w:rFonts w:ascii="Times New Roman" w:hAnsi="Times New Roman"/>
          <w:color w:val="000000"/>
          <w:lang w:val="es-ES_tradnl"/>
        </w:rPr>
        <w:t>, porque nadie como individuo podría ser el d</w:t>
      </w:r>
      <w:r w:rsidRPr="00D01484">
        <w:rPr>
          <w:rFonts w:ascii="Times New Roman" w:hAnsi="Times New Roman"/>
          <w:color w:val="000000"/>
          <w:lang w:val="es-ES_tradnl"/>
        </w:rPr>
        <w:t xml:space="preserve">etentador del poder absoluto. </w:t>
      </w:r>
      <w:r w:rsidR="003606EC" w:rsidRPr="00D01484">
        <w:rPr>
          <w:rFonts w:ascii="Times New Roman" w:hAnsi="Times New Roman"/>
          <w:color w:val="000000"/>
          <w:lang w:val="es-ES_tradnl"/>
        </w:rPr>
        <w:t xml:space="preserve">El Estado </w:t>
      </w:r>
      <w:r w:rsidRPr="00D01484">
        <w:rPr>
          <w:rFonts w:ascii="Times New Roman" w:hAnsi="Times New Roman"/>
          <w:color w:val="000000"/>
          <w:lang w:val="es-ES_tradnl"/>
        </w:rPr>
        <w:t xml:space="preserve">al ser </w:t>
      </w:r>
      <w:r w:rsidR="003606EC" w:rsidRPr="00D01484">
        <w:rPr>
          <w:rFonts w:ascii="Times New Roman" w:hAnsi="Times New Roman"/>
          <w:i/>
          <w:color w:val="000000"/>
          <w:lang w:val="es-ES_tradnl"/>
        </w:rPr>
        <w:t>impersonal</w:t>
      </w:r>
      <w:r w:rsidRPr="00D01484">
        <w:rPr>
          <w:rFonts w:ascii="Times New Roman" w:hAnsi="Times New Roman"/>
          <w:color w:val="000000"/>
          <w:lang w:val="es-ES_tradnl"/>
        </w:rPr>
        <w:t xml:space="preserve"> no </w:t>
      </w:r>
      <w:r w:rsidR="003606EC" w:rsidRPr="00D01484">
        <w:rPr>
          <w:rFonts w:ascii="Times New Roman" w:hAnsi="Times New Roman"/>
          <w:color w:val="000000"/>
          <w:lang w:val="es-ES_tradnl"/>
        </w:rPr>
        <w:t xml:space="preserve">está </w:t>
      </w:r>
      <w:r w:rsidRPr="00D01484">
        <w:rPr>
          <w:rFonts w:ascii="Times New Roman" w:hAnsi="Times New Roman"/>
          <w:color w:val="000000"/>
          <w:lang w:val="es-ES_tradnl"/>
        </w:rPr>
        <w:t>más en manos de un individuo</w:t>
      </w:r>
      <w:r w:rsidR="003606EC" w:rsidRPr="00D01484">
        <w:rPr>
          <w:rFonts w:ascii="Times New Roman" w:hAnsi="Times New Roman"/>
          <w:color w:val="000000"/>
          <w:lang w:val="es-ES_tradnl"/>
        </w:rPr>
        <w:t xml:space="preserve"> sino que es más bien una </w:t>
      </w:r>
      <w:r w:rsidR="003606EC" w:rsidRPr="00D01484">
        <w:rPr>
          <w:rFonts w:ascii="Times New Roman" w:hAnsi="Times New Roman"/>
          <w:i/>
          <w:color w:val="000000"/>
          <w:lang w:val="es-ES_tradnl"/>
        </w:rPr>
        <w:t>entidad</w:t>
      </w:r>
      <w:r w:rsidR="003606EC" w:rsidRPr="00D01484">
        <w:rPr>
          <w:rFonts w:ascii="Times New Roman" w:hAnsi="Times New Roman"/>
          <w:color w:val="000000"/>
          <w:lang w:val="es-ES_tradnl"/>
        </w:rPr>
        <w:t xml:space="preserve">, </w:t>
      </w:r>
      <w:r w:rsidR="003606EC" w:rsidRPr="00D01484">
        <w:rPr>
          <w:rFonts w:ascii="Times New Roman" w:hAnsi="Times New Roman"/>
          <w:i/>
          <w:color w:val="000000"/>
          <w:lang w:val="es-ES_tradnl"/>
        </w:rPr>
        <w:t>institución</w:t>
      </w:r>
      <w:r w:rsidR="003606EC" w:rsidRPr="00D01484">
        <w:rPr>
          <w:rFonts w:ascii="Times New Roman" w:hAnsi="Times New Roman"/>
          <w:color w:val="000000"/>
          <w:lang w:val="es-ES_tradnl"/>
        </w:rPr>
        <w:t xml:space="preserve">, </w:t>
      </w:r>
      <w:r w:rsidR="003606EC" w:rsidRPr="00D01484">
        <w:rPr>
          <w:rFonts w:ascii="Times New Roman" w:hAnsi="Times New Roman"/>
          <w:i/>
          <w:color w:val="000000"/>
          <w:lang w:val="es-ES_tradnl"/>
        </w:rPr>
        <w:t>organización</w:t>
      </w:r>
      <w:r w:rsidR="003606EC" w:rsidRPr="00D01484">
        <w:rPr>
          <w:rFonts w:ascii="Times New Roman" w:hAnsi="Times New Roman"/>
          <w:color w:val="000000"/>
          <w:lang w:val="es-ES_tradnl"/>
        </w:rPr>
        <w:t xml:space="preserve">, </w:t>
      </w:r>
      <w:r w:rsidRPr="00D01484">
        <w:rPr>
          <w:rFonts w:ascii="Times New Roman" w:hAnsi="Times New Roman"/>
          <w:color w:val="000000"/>
          <w:lang w:val="es-ES_tradnl"/>
        </w:rPr>
        <w:t xml:space="preserve">a la cual puede pertenecer </w:t>
      </w:r>
      <w:r w:rsidR="003606EC" w:rsidRPr="00D01484">
        <w:rPr>
          <w:rFonts w:ascii="Times New Roman" w:hAnsi="Times New Roman"/>
          <w:color w:val="000000"/>
          <w:lang w:val="es-ES_tradnl"/>
        </w:rPr>
        <w:t>cualquier individuo</w:t>
      </w:r>
      <w:r w:rsidRPr="00D01484">
        <w:rPr>
          <w:rFonts w:ascii="Times New Roman" w:hAnsi="Times New Roman"/>
          <w:color w:val="000000"/>
          <w:lang w:val="es-ES_tradnl"/>
        </w:rPr>
        <w:t xml:space="preserve"> dentro de ciertos requisitos</w:t>
      </w:r>
      <w:r w:rsidR="003606EC" w:rsidRPr="00D01484">
        <w:rPr>
          <w:rFonts w:ascii="Times New Roman" w:hAnsi="Times New Roman"/>
          <w:color w:val="000000"/>
          <w:lang w:val="es-ES_tradnl"/>
        </w:rPr>
        <w:t xml:space="preserve"> pero </w:t>
      </w:r>
      <w:r w:rsidR="00A467D5" w:rsidRPr="00D01484">
        <w:rPr>
          <w:rFonts w:ascii="Times New Roman" w:hAnsi="Times New Roman"/>
          <w:color w:val="000000"/>
          <w:lang w:val="es-ES_tradnl"/>
        </w:rPr>
        <w:t>paradójicamente</w:t>
      </w:r>
      <w:r w:rsidRPr="00D01484">
        <w:rPr>
          <w:rFonts w:ascii="Times New Roman" w:hAnsi="Times New Roman"/>
          <w:color w:val="000000"/>
          <w:lang w:val="es-ES_tradnl"/>
        </w:rPr>
        <w:t xml:space="preserve"> </w:t>
      </w:r>
      <w:r w:rsidR="003606EC" w:rsidRPr="00D01484">
        <w:rPr>
          <w:rFonts w:ascii="Times New Roman" w:hAnsi="Times New Roman"/>
          <w:color w:val="000000"/>
          <w:lang w:val="es-ES_tradnl"/>
        </w:rPr>
        <w:t xml:space="preserve">no como </w:t>
      </w:r>
      <w:r w:rsidRPr="00D01484">
        <w:rPr>
          <w:rFonts w:ascii="Times New Roman" w:hAnsi="Times New Roman"/>
          <w:i/>
          <w:color w:val="000000"/>
          <w:lang w:val="es-ES_tradnl"/>
        </w:rPr>
        <w:t xml:space="preserve">un </w:t>
      </w:r>
      <w:r w:rsidR="003606EC" w:rsidRPr="00D01484">
        <w:rPr>
          <w:rFonts w:ascii="Times New Roman" w:hAnsi="Times New Roman"/>
          <w:i/>
          <w:color w:val="000000"/>
          <w:lang w:val="es-ES_tradnl"/>
        </w:rPr>
        <w:t>individuo</w:t>
      </w:r>
      <w:r w:rsidR="003606EC" w:rsidRPr="00D01484">
        <w:rPr>
          <w:rFonts w:ascii="Times New Roman" w:hAnsi="Times New Roman"/>
          <w:color w:val="000000"/>
          <w:lang w:val="es-ES_tradnl"/>
        </w:rPr>
        <w:t xml:space="preserve">, es decir,  no para sí, sino </w:t>
      </w:r>
      <w:r w:rsidR="003606EC" w:rsidRPr="00D01484">
        <w:rPr>
          <w:rFonts w:ascii="Times New Roman" w:hAnsi="Times New Roman"/>
          <w:i/>
          <w:color w:val="000000"/>
          <w:lang w:val="es-ES_tradnl"/>
        </w:rPr>
        <w:t>para los demás</w:t>
      </w:r>
      <w:r w:rsidR="003606EC" w:rsidRPr="00D01484">
        <w:rPr>
          <w:rFonts w:ascii="Times New Roman" w:hAnsi="Times New Roman"/>
          <w:color w:val="000000"/>
          <w:lang w:val="es-ES_tradnl"/>
        </w:rPr>
        <w:t>.</w:t>
      </w:r>
      <w:r w:rsidRPr="00D01484">
        <w:rPr>
          <w:rFonts w:ascii="Times New Roman" w:hAnsi="Times New Roman"/>
          <w:color w:val="000000"/>
          <w:lang w:val="es-ES_tradnl"/>
        </w:rPr>
        <w:t xml:space="preserve"> De allí que se presupone al Estado dominando al individuo a través de la organización del poder </w:t>
      </w:r>
      <w:r w:rsidR="00CF71AB" w:rsidRPr="00D01484">
        <w:rPr>
          <w:rFonts w:ascii="Times New Roman" w:hAnsi="Times New Roman"/>
          <w:color w:val="000000"/>
          <w:lang w:val="es-ES_tradnl"/>
        </w:rPr>
        <w:t>individual transformándolo en colectivo</w:t>
      </w:r>
      <w:r w:rsidR="003606EC" w:rsidRPr="00D01484">
        <w:rPr>
          <w:rFonts w:ascii="Times New Roman" w:hAnsi="Times New Roman"/>
          <w:color w:val="000000"/>
          <w:lang w:val="es-ES_tradnl"/>
        </w:rPr>
        <w:t>.</w:t>
      </w:r>
      <w:r w:rsidR="00CF71AB" w:rsidRPr="00D01484">
        <w:rPr>
          <w:rFonts w:ascii="Times New Roman" w:hAnsi="Times New Roman"/>
          <w:color w:val="000000"/>
          <w:lang w:val="es-ES_tradnl"/>
        </w:rPr>
        <w:t xml:space="preserve"> El Estado plantea que son </w:t>
      </w:r>
      <w:r w:rsidR="003606EC" w:rsidRPr="00D01484">
        <w:rPr>
          <w:rFonts w:ascii="Times New Roman" w:hAnsi="Times New Roman"/>
          <w:color w:val="000000"/>
          <w:lang w:val="es-ES_tradnl"/>
        </w:rPr>
        <w:t xml:space="preserve">los organismos y no los individuos los que detentan </w:t>
      </w:r>
      <w:r w:rsidR="00CF71AB" w:rsidRPr="00D01484">
        <w:rPr>
          <w:rFonts w:ascii="Times New Roman" w:hAnsi="Times New Roman"/>
          <w:color w:val="000000"/>
          <w:lang w:val="es-ES_tradnl"/>
        </w:rPr>
        <w:t>realmente el poder; y</w:t>
      </w:r>
      <w:r w:rsidR="003606EC" w:rsidRPr="00D01484">
        <w:rPr>
          <w:rFonts w:ascii="Times New Roman" w:hAnsi="Times New Roman"/>
          <w:color w:val="000000"/>
          <w:lang w:val="es-ES_tradnl"/>
        </w:rPr>
        <w:t xml:space="preserve"> esos organismos están abiertos a todos. El Estado </w:t>
      </w:r>
      <w:r w:rsidR="00CF71AB" w:rsidRPr="00D01484">
        <w:rPr>
          <w:rFonts w:ascii="Times New Roman" w:hAnsi="Times New Roman"/>
          <w:color w:val="000000"/>
          <w:lang w:val="es-ES_tradnl"/>
        </w:rPr>
        <w:t xml:space="preserve">se muestra entonces como </w:t>
      </w:r>
      <w:r w:rsidR="003606EC" w:rsidRPr="00D01484">
        <w:rPr>
          <w:rFonts w:ascii="Times New Roman" w:hAnsi="Times New Roman"/>
          <w:color w:val="000000"/>
          <w:lang w:val="es-ES_tradnl"/>
        </w:rPr>
        <w:t>un organismo</w:t>
      </w:r>
      <w:r w:rsidR="00CF71AB" w:rsidRPr="00D01484">
        <w:rPr>
          <w:rFonts w:ascii="Times New Roman" w:hAnsi="Times New Roman"/>
          <w:color w:val="000000"/>
          <w:lang w:val="es-ES_tradnl"/>
        </w:rPr>
        <w:t xml:space="preserve"> que prefigura una idea global: el Estado son todos y al ser todos es nadie</w:t>
      </w:r>
      <w:r w:rsidR="004D7618" w:rsidRPr="00D01484">
        <w:rPr>
          <w:rFonts w:ascii="Times New Roman" w:hAnsi="Times New Roman"/>
          <w:color w:val="000000"/>
          <w:lang w:val="es-ES_tradnl"/>
        </w:rPr>
        <w:t xml:space="preserve">; por eso no </w:t>
      </w:r>
      <w:r w:rsidR="003606EC" w:rsidRPr="00D01484">
        <w:rPr>
          <w:rFonts w:ascii="Times New Roman" w:hAnsi="Times New Roman"/>
          <w:color w:val="000000"/>
          <w:lang w:val="es-ES_tradnl"/>
        </w:rPr>
        <w:t>se le puede d</w:t>
      </w:r>
      <w:r w:rsidR="004D7618" w:rsidRPr="00D01484">
        <w:rPr>
          <w:rFonts w:ascii="Times New Roman" w:hAnsi="Times New Roman"/>
          <w:color w:val="000000"/>
          <w:lang w:val="es-ES_tradnl"/>
        </w:rPr>
        <w:t>efinir ni describir exactamente</w:t>
      </w:r>
      <w:r w:rsidR="003606EC" w:rsidRPr="00D01484">
        <w:rPr>
          <w:rFonts w:ascii="Times New Roman" w:hAnsi="Times New Roman"/>
          <w:color w:val="000000"/>
          <w:lang w:val="es-ES_tradnl"/>
        </w:rPr>
        <w:t xml:space="preserve"> y</w:t>
      </w:r>
      <w:r w:rsidR="004D7618" w:rsidRPr="00D01484">
        <w:rPr>
          <w:rFonts w:ascii="Times New Roman" w:hAnsi="Times New Roman"/>
          <w:color w:val="000000"/>
          <w:lang w:val="es-ES_tradnl"/>
        </w:rPr>
        <w:t xml:space="preserve">, en el </w:t>
      </w:r>
      <w:r w:rsidR="00A467D5" w:rsidRPr="00D01484">
        <w:rPr>
          <w:rFonts w:ascii="Times New Roman" w:hAnsi="Times New Roman"/>
          <w:color w:val="000000"/>
          <w:lang w:val="es-ES_tradnl"/>
        </w:rPr>
        <w:t>culmen</w:t>
      </w:r>
      <w:r w:rsidR="004D7618" w:rsidRPr="00D01484">
        <w:rPr>
          <w:rFonts w:ascii="Times New Roman" w:hAnsi="Times New Roman"/>
          <w:color w:val="000000"/>
          <w:lang w:val="es-ES_tradnl"/>
        </w:rPr>
        <w:t xml:space="preserve"> de su paradoja,</w:t>
      </w:r>
      <w:r w:rsidR="003606EC" w:rsidRPr="00D01484">
        <w:rPr>
          <w:rFonts w:ascii="Times New Roman" w:hAnsi="Times New Roman"/>
          <w:color w:val="000000"/>
          <w:lang w:val="es-ES_tradnl"/>
        </w:rPr>
        <w:t xml:space="preserve"> </w:t>
      </w:r>
      <w:r w:rsidR="004D7618" w:rsidRPr="00D01484">
        <w:rPr>
          <w:rFonts w:ascii="Times New Roman" w:hAnsi="Times New Roman"/>
          <w:color w:val="000000"/>
          <w:lang w:val="es-ES_tradnl"/>
        </w:rPr>
        <w:t xml:space="preserve">menos </w:t>
      </w:r>
      <w:r w:rsidR="003606EC" w:rsidRPr="00D01484">
        <w:rPr>
          <w:rFonts w:ascii="Times New Roman" w:hAnsi="Times New Roman"/>
          <w:color w:val="000000"/>
          <w:lang w:val="es-ES_tradnl"/>
        </w:rPr>
        <w:t xml:space="preserve">se le puede </w:t>
      </w:r>
      <w:r w:rsidR="003606EC" w:rsidRPr="00D01484">
        <w:rPr>
          <w:rFonts w:ascii="Times New Roman" w:hAnsi="Times New Roman"/>
          <w:color w:val="000000"/>
          <w:lang w:val="es-ES_tradnl"/>
        </w:rPr>
        <w:lastRenderedPageBreak/>
        <w:t>destruir</w:t>
      </w:r>
      <w:r w:rsidR="004D7618" w:rsidRPr="00D01484">
        <w:rPr>
          <w:rFonts w:ascii="Times New Roman" w:hAnsi="Times New Roman"/>
          <w:color w:val="000000"/>
          <w:lang w:val="es-ES_tradnl"/>
        </w:rPr>
        <w:t xml:space="preserve">, transformándose en </w:t>
      </w:r>
      <w:r w:rsidR="003606EC" w:rsidRPr="00D01484">
        <w:rPr>
          <w:rFonts w:ascii="Times New Roman" w:hAnsi="Times New Roman"/>
          <w:color w:val="000000"/>
          <w:lang w:val="es-ES_tradnl"/>
        </w:rPr>
        <w:t>una fuerza de organización imperturbable e indestructible.</w:t>
      </w:r>
    </w:p>
    <w:p w14:paraId="578A2CCA" w14:textId="77777777" w:rsidR="003606EC" w:rsidRPr="00D01484" w:rsidRDefault="003606EC" w:rsidP="006425DC">
      <w:pPr>
        <w:spacing w:line="360" w:lineRule="auto"/>
        <w:jc w:val="both"/>
        <w:rPr>
          <w:rFonts w:ascii="Times New Roman" w:hAnsi="Times New Roman"/>
          <w:color w:val="000000"/>
          <w:lang w:val="es-ES_tradnl"/>
        </w:rPr>
      </w:pPr>
    </w:p>
    <w:p w14:paraId="719FF365" w14:textId="1A3364FE" w:rsidR="003606EC" w:rsidRPr="00D01484" w:rsidRDefault="003606EC" w:rsidP="001F4E93">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Concluiremos con el Concepto de Estado que da Fernando Savater, quien e</w:t>
      </w:r>
      <w:r w:rsidR="003203E4" w:rsidRPr="00D01484">
        <w:rPr>
          <w:rFonts w:ascii="Times New Roman" w:hAnsi="Times New Roman"/>
          <w:color w:val="000000"/>
          <w:lang w:val="es-ES_tradnl"/>
        </w:rPr>
        <w:t>scribe que el Estado es un ente</w:t>
      </w:r>
      <w:r w:rsidRPr="00D01484">
        <w:rPr>
          <w:rFonts w:ascii="Times New Roman" w:hAnsi="Times New Roman"/>
          <w:color w:val="000000"/>
          <w:lang w:val="es-ES_tradnl"/>
        </w:rPr>
        <w:t xml:space="preserve"> y tiene o se define mejor como</w:t>
      </w:r>
      <w:r w:rsidR="00CB0B24" w:rsidRPr="00D01484">
        <w:rPr>
          <w:rFonts w:ascii="Times New Roman" w:hAnsi="Times New Roman"/>
          <w:color w:val="000000"/>
          <w:lang w:val="es-ES_tradnl"/>
        </w:rPr>
        <w:t xml:space="preserve">: </w:t>
      </w:r>
      <w:r w:rsidR="00CB0B24" w:rsidRPr="00D01484">
        <w:rPr>
          <w:rFonts w:ascii="Times New Roman" w:hAnsi="Times New Roman"/>
          <w:i/>
          <w:color w:val="000000"/>
          <w:lang w:val="es-ES_tradnl"/>
        </w:rPr>
        <w:t>“L</w:t>
      </w:r>
      <w:r w:rsidRPr="00D01484">
        <w:rPr>
          <w:rFonts w:ascii="Times New Roman" w:hAnsi="Times New Roman"/>
          <w:i/>
          <w:color w:val="000000"/>
          <w:lang w:val="es-ES_tradnl"/>
        </w:rPr>
        <w:t>a</w:t>
      </w:r>
      <w:r w:rsidR="00CB0B24" w:rsidRPr="00D01484">
        <w:rPr>
          <w:rFonts w:ascii="Times New Roman" w:hAnsi="Times New Roman"/>
          <w:i/>
          <w:color w:val="000000"/>
          <w:lang w:val="es-ES_tradnl"/>
        </w:rPr>
        <w:t xml:space="preserve"> </w:t>
      </w:r>
      <w:r w:rsidRPr="00D01484">
        <w:rPr>
          <w:rFonts w:ascii="Times New Roman" w:hAnsi="Times New Roman"/>
          <w:i/>
          <w:color w:val="000000"/>
          <w:lang w:val="es-ES_tradnl"/>
        </w:rPr>
        <w:t>capitalización abstracta del poder, concentrando y separado de las posibles instancias concretas de la jerarquía</w:t>
      </w:r>
      <w:r w:rsidRPr="00D01484">
        <w:rPr>
          <w:rFonts w:ascii="Times New Roman" w:hAnsi="Times New Roman"/>
          <w:color w:val="000000"/>
          <w:lang w:val="es-ES_tradnl"/>
        </w:rPr>
        <w:t>”.</w:t>
      </w:r>
    </w:p>
    <w:p w14:paraId="40B62ED4" w14:textId="77777777" w:rsidR="001F4E93" w:rsidRDefault="001F4E93" w:rsidP="006425DC">
      <w:pPr>
        <w:spacing w:line="360" w:lineRule="auto"/>
        <w:ind w:left="708"/>
        <w:jc w:val="both"/>
        <w:rPr>
          <w:rFonts w:ascii="Times New Roman" w:hAnsi="Times New Roman"/>
          <w:b/>
          <w:smallCaps/>
          <w:color w:val="000000"/>
          <w:lang w:val="es-ES_tradnl"/>
        </w:rPr>
      </w:pPr>
    </w:p>
    <w:p w14:paraId="282F4A97" w14:textId="77777777" w:rsidR="001F4E93" w:rsidRDefault="001F4E93" w:rsidP="006425DC">
      <w:pPr>
        <w:spacing w:line="360" w:lineRule="auto"/>
        <w:ind w:left="708"/>
        <w:jc w:val="both"/>
        <w:rPr>
          <w:rFonts w:ascii="Times New Roman" w:hAnsi="Times New Roman"/>
          <w:b/>
          <w:smallCaps/>
          <w:color w:val="000000"/>
          <w:lang w:val="es-ES_tradnl"/>
        </w:rPr>
      </w:pPr>
    </w:p>
    <w:p w14:paraId="20495C69" w14:textId="77777777"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Derecho</w:t>
      </w:r>
      <w:r w:rsidRPr="00D01484">
        <w:rPr>
          <w:rFonts w:ascii="Times New Roman" w:hAnsi="Times New Roman"/>
          <w:b/>
          <w:color w:val="000000"/>
          <w:lang w:val="es-ES_tradnl"/>
        </w:rPr>
        <w:t xml:space="preserve">: </w:t>
      </w:r>
    </w:p>
    <w:p w14:paraId="396ADF38" w14:textId="77777777" w:rsidR="003606EC" w:rsidRPr="00D01484" w:rsidRDefault="003606EC" w:rsidP="006425DC">
      <w:pPr>
        <w:spacing w:line="360" w:lineRule="auto"/>
        <w:ind w:left="708"/>
        <w:jc w:val="both"/>
        <w:rPr>
          <w:rFonts w:ascii="Times New Roman" w:hAnsi="Times New Roman"/>
          <w:b/>
          <w:color w:val="000000"/>
          <w:lang w:val="es-ES_tradnl"/>
        </w:rPr>
      </w:pPr>
    </w:p>
    <w:p w14:paraId="54022E3A" w14:textId="5A05FDC8"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Derecho es un </w:t>
      </w:r>
      <w:r w:rsidRPr="00D01484">
        <w:rPr>
          <w:rFonts w:ascii="Times New Roman" w:hAnsi="Times New Roman"/>
          <w:i/>
          <w:color w:val="000000"/>
          <w:lang w:val="es-ES_tradnl"/>
        </w:rPr>
        <w:t>sistema normativo</w:t>
      </w:r>
      <w:r w:rsidRPr="00D01484">
        <w:rPr>
          <w:rFonts w:ascii="Times New Roman" w:hAnsi="Times New Roman"/>
          <w:color w:val="000000"/>
          <w:lang w:val="es-ES_tradnl"/>
        </w:rPr>
        <w:t xml:space="preserve"> que sirve de instrumento para resol</w:t>
      </w:r>
      <w:r w:rsidR="00264217" w:rsidRPr="00D01484">
        <w:rPr>
          <w:rFonts w:ascii="Times New Roman" w:hAnsi="Times New Roman"/>
          <w:color w:val="000000"/>
          <w:lang w:val="es-ES_tradnl"/>
        </w:rPr>
        <w:t>ver los conflictos de intereses</w:t>
      </w:r>
      <w:r w:rsidRPr="00D01484">
        <w:rPr>
          <w:rFonts w:ascii="Times New Roman" w:hAnsi="Times New Roman"/>
          <w:color w:val="000000"/>
          <w:lang w:val="es-ES_tradnl"/>
        </w:rPr>
        <w:t xml:space="preserve"> y en armonía con su capacida</w:t>
      </w:r>
      <w:r w:rsidR="00264217" w:rsidRPr="00D01484">
        <w:rPr>
          <w:rFonts w:ascii="Times New Roman" w:hAnsi="Times New Roman"/>
          <w:color w:val="000000"/>
          <w:lang w:val="es-ES_tradnl"/>
        </w:rPr>
        <w:t>d coactiva</w:t>
      </w:r>
      <w:r w:rsidRPr="00D01484">
        <w:rPr>
          <w:rFonts w:ascii="Times New Roman" w:hAnsi="Times New Roman"/>
          <w:color w:val="000000"/>
          <w:lang w:val="es-ES_tradnl"/>
        </w:rPr>
        <w:t xml:space="preserve"> organiza a la sociedad.  El Derecho es un instrumento y no un fin en sí; es un instrumento para los fines del hombre. Para conceptualizar el Derecho usaremos a algunos autores a quienes citaremos a continuación:</w:t>
      </w:r>
    </w:p>
    <w:p w14:paraId="32E5D51F" w14:textId="77777777" w:rsidR="00264217" w:rsidRPr="00D01484" w:rsidRDefault="00264217" w:rsidP="006425DC">
      <w:pPr>
        <w:spacing w:line="360" w:lineRule="auto"/>
        <w:ind w:left="708"/>
        <w:jc w:val="both"/>
        <w:rPr>
          <w:rFonts w:ascii="Times New Roman" w:hAnsi="Times New Roman"/>
          <w:color w:val="000000"/>
          <w:lang w:val="es-ES_tradnl"/>
        </w:rPr>
      </w:pPr>
    </w:p>
    <w:p w14:paraId="0733C771" w14:textId="142F8C37" w:rsidR="003606EC" w:rsidRPr="00D01484" w:rsidRDefault="00264217"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Villoro Toranzo escribiría que </w:t>
      </w:r>
      <w:r w:rsidR="003606EC" w:rsidRPr="00D01484">
        <w:rPr>
          <w:rFonts w:ascii="Times New Roman" w:hAnsi="Times New Roman"/>
          <w:i/>
          <w:color w:val="000000"/>
          <w:lang w:val="es-ES_tradnl"/>
        </w:rPr>
        <w:t>"El Derecho es el conjunto de condiciones bajo las cuales se puede armonizar el arbitrio de otro según una ley general de la libertad"</w:t>
      </w:r>
      <w:r w:rsidRPr="00D01484">
        <w:rPr>
          <w:rFonts w:ascii="Times New Roman" w:hAnsi="Times New Roman"/>
          <w:color w:val="000000"/>
          <w:lang w:val="es-ES_tradnl"/>
        </w:rPr>
        <w:t>.</w:t>
      </w:r>
    </w:p>
    <w:p w14:paraId="6876F637" w14:textId="77777777" w:rsidR="003606EC" w:rsidRPr="00D01484" w:rsidRDefault="003606EC" w:rsidP="006425DC">
      <w:pPr>
        <w:spacing w:line="360" w:lineRule="auto"/>
        <w:ind w:left="708"/>
        <w:jc w:val="both"/>
        <w:rPr>
          <w:rFonts w:ascii="Times New Roman" w:hAnsi="Times New Roman"/>
          <w:color w:val="000000"/>
          <w:lang w:val="es-ES_tradnl"/>
        </w:rPr>
      </w:pPr>
    </w:p>
    <w:p w14:paraId="7E062AAB" w14:textId="55AEEEA2" w:rsidR="001A55FF" w:rsidRPr="00D01484" w:rsidRDefault="00E3028E"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Edgar Bodenheimer a su vez indica: </w:t>
      </w:r>
      <w:r w:rsidR="003606EC" w:rsidRPr="00D01484">
        <w:rPr>
          <w:rFonts w:ascii="Times New Roman" w:hAnsi="Times New Roman"/>
          <w:i/>
          <w:color w:val="000000"/>
          <w:lang w:val="es-ES_tradnl"/>
        </w:rPr>
        <w:t>“Por su propia naturaleza el derecho es un término medio entre la anarquía y el despotismo; trata de crear y mantener un equilibrio entre esas dos formas extremas de la vida social. Para evitar la anarquía, el derecho limita el poder de los individuos particulares; para evitar el despotis</w:t>
      </w:r>
      <w:r w:rsidR="00727A5B" w:rsidRPr="00D01484">
        <w:rPr>
          <w:rFonts w:ascii="Times New Roman" w:hAnsi="Times New Roman"/>
          <w:i/>
          <w:color w:val="000000"/>
          <w:lang w:val="es-ES_tradnl"/>
        </w:rPr>
        <w:t>mo, frena el poder del gobierno</w:t>
      </w:r>
      <w:r w:rsidR="003606EC" w:rsidRPr="00D01484">
        <w:rPr>
          <w:rFonts w:ascii="Times New Roman" w:hAnsi="Times New Roman"/>
          <w:i/>
          <w:color w:val="000000"/>
          <w:lang w:val="es-ES_tradnl"/>
        </w:rPr>
        <w:t>”</w:t>
      </w:r>
      <w:r w:rsidR="003606EC" w:rsidRPr="00D01484">
        <w:rPr>
          <w:rFonts w:ascii="Times New Roman" w:hAnsi="Times New Roman"/>
          <w:color w:val="000000"/>
          <w:lang w:val="es-ES_tradnl"/>
        </w:rPr>
        <w:t>.</w:t>
      </w:r>
      <w:r w:rsidR="001A55FF" w:rsidRPr="00D01484">
        <w:rPr>
          <w:rFonts w:ascii="Times New Roman" w:hAnsi="Times New Roman"/>
          <w:color w:val="000000"/>
          <w:lang w:val="es-ES_tradnl"/>
        </w:rPr>
        <w:t xml:space="preserve"> (Edgar Bodenheimer nació en Berlín -14 de marzo de 1908, Alemania, pero emigró a Estados Unidos por la persecución nazi. Abogado, profesor de derecho y filósofo, sus obras han sido traducidas al por</w:t>
      </w:r>
      <w:r w:rsidR="00A467D5" w:rsidRPr="00D01484">
        <w:rPr>
          <w:rFonts w:ascii="Times New Roman" w:hAnsi="Times New Roman"/>
          <w:color w:val="000000"/>
          <w:lang w:val="es-ES_tradnl"/>
        </w:rPr>
        <w:t>tugués, chino y español. Falleció</w:t>
      </w:r>
      <w:r w:rsidR="001A55FF" w:rsidRPr="00D01484">
        <w:rPr>
          <w:rFonts w:ascii="Times New Roman" w:hAnsi="Times New Roman"/>
          <w:color w:val="000000"/>
          <w:lang w:val="es-ES_tradnl"/>
        </w:rPr>
        <w:t xml:space="preserve"> el 30 de mayo de 1991).</w:t>
      </w:r>
    </w:p>
    <w:p w14:paraId="25942EA6" w14:textId="77777777" w:rsidR="00727A5B" w:rsidRPr="00D01484" w:rsidRDefault="00727A5B" w:rsidP="006425DC">
      <w:pPr>
        <w:spacing w:line="360" w:lineRule="auto"/>
        <w:jc w:val="both"/>
        <w:rPr>
          <w:rFonts w:ascii="Times New Roman" w:hAnsi="Times New Roman"/>
          <w:color w:val="000000"/>
          <w:lang w:val="es-ES_tradnl"/>
        </w:rPr>
      </w:pPr>
    </w:p>
    <w:p w14:paraId="70FD5021" w14:textId="068F953C" w:rsidR="003606EC" w:rsidRPr="00D01484" w:rsidRDefault="00CD476E"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lastRenderedPageBreak/>
        <w:t xml:space="preserve">Rudolf Von Ihering afirma: </w:t>
      </w:r>
      <w:r w:rsidR="003606EC" w:rsidRPr="00D01484">
        <w:rPr>
          <w:rFonts w:ascii="Times New Roman" w:hAnsi="Times New Roman"/>
          <w:i/>
          <w:color w:val="000000"/>
          <w:lang w:val="es-ES_tradnl"/>
        </w:rPr>
        <w:t>“El Derecho con mayúscula es un conjunto de conflictos de intereses, de valoraciones de estos intereses y de equilibrio de los mismos.”</w:t>
      </w:r>
      <w:r w:rsidRPr="00D01484">
        <w:rPr>
          <w:rFonts w:ascii="Times New Roman" w:hAnsi="Times New Roman"/>
          <w:i/>
          <w:color w:val="000000"/>
          <w:lang w:val="es-ES_tradnl"/>
        </w:rPr>
        <w:t>.</w:t>
      </w:r>
    </w:p>
    <w:p w14:paraId="40F7FC59" w14:textId="77777777" w:rsidR="003606EC" w:rsidRPr="00D01484" w:rsidRDefault="003606EC" w:rsidP="006425DC">
      <w:pPr>
        <w:spacing w:line="360" w:lineRule="auto"/>
        <w:jc w:val="both"/>
        <w:rPr>
          <w:rFonts w:ascii="Times New Roman" w:hAnsi="Times New Roman"/>
          <w:color w:val="000000"/>
          <w:lang w:val="es-ES_tradnl"/>
        </w:rPr>
      </w:pPr>
    </w:p>
    <w:p w14:paraId="0498ADA4" w14:textId="7B2A76AC" w:rsidR="003606EC" w:rsidRPr="00D01484" w:rsidRDefault="00CD476E"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w:t>
      </w:r>
      <w:r w:rsidR="00A467D5" w:rsidRPr="00D01484">
        <w:rPr>
          <w:rFonts w:ascii="Times New Roman" w:hAnsi="Times New Roman"/>
          <w:color w:val="000000"/>
          <w:lang w:val="es-ES_tradnl"/>
        </w:rPr>
        <w:t>Filosofo</w:t>
      </w:r>
      <w:r w:rsidRPr="00D01484">
        <w:rPr>
          <w:rFonts w:ascii="Times New Roman" w:hAnsi="Times New Roman"/>
          <w:color w:val="000000"/>
          <w:lang w:val="es-ES_tradnl"/>
        </w:rPr>
        <w:t xml:space="preserve"> español Luis Diez Picazo señala: </w:t>
      </w:r>
      <w:r w:rsidRPr="00D01484">
        <w:rPr>
          <w:rFonts w:ascii="Times New Roman" w:hAnsi="Times New Roman"/>
          <w:i/>
          <w:color w:val="000000"/>
          <w:lang w:val="es-ES_tradnl"/>
        </w:rPr>
        <w:t>“</w:t>
      </w:r>
      <w:r w:rsidR="003606EC" w:rsidRPr="00D01484">
        <w:rPr>
          <w:rFonts w:ascii="Times New Roman" w:hAnsi="Times New Roman"/>
          <w:i/>
          <w:color w:val="000000"/>
          <w:lang w:val="es-ES_tradnl"/>
        </w:rPr>
        <w:t>El Derecho es fundamentalmente un conjunto de experiencias vividas, que en la mayor parte de los casos son experiencias existenciales de decisiones o de series de decisiones sobre concretos conflictos de intereses.</w:t>
      </w:r>
      <w:r w:rsidRPr="00D01484">
        <w:rPr>
          <w:rFonts w:ascii="Times New Roman" w:hAnsi="Times New Roman"/>
          <w:i/>
          <w:color w:val="000000"/>
          <w:lang w:val="es-ES_tradnl"/>
        </w:rPr>
        <w:t>”.</w:t>
      </w:r>
    </w:p>
    <w:p w14:paraId="704A0EBE" w14:textId="77777777" w:rsidR="003606EC" w:rsidRPr="00D01484" w:rsidRDefault="003606EC" w:rsidP="006425DC">
      <w:pPr>
        <w:spacing w:line="360" w:lineRule="auto"/>
        <w:ind w:left="708"/>
        <w:jc w:val="both"/>
        <w:rPr>
          <w:rFonts w:ascii="Times New Roman" w:hAnsi="Times New Roman"/>
          <w:color w:val="000000"/>
          <w:lang w:val="es-ES_tradnl"/>
        </w:rPr>
      </w:pPr>
    </w:p>
    <w:p w14:paraId="642488A1" w14:textId="573172AF" w:rsidR="003606EC" w:rsidRPr="00D01484" w:rsidRDefault="00CD476E"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filósofo francés Michel Foucault sentencia: </w:t>
      </w:r>
      <w:r w:rsidR="003606EC" w:rsidRPr="00D01484">
        <w:rPr>
          <w:rFonts w:ascii="Times New Roman" w:hAnsi="Times New Roman"/>
          <w:i/>
          <w:color w:val="000000"/>
          <w:lang w:val="es-ES_tradnl"/>
        </w:rPr>
        <w:t>“...el derecho (y cuando hablo de derecho no pienso simplemente en la ley, sino en el conjunto de aparatos, instituciones, reglamentos que se aplican al derecho) transmite, funcionaliza relaciones que no son exclusivamente relaciones de soberanía, sino de dominación. Y por dominación no entiendo el hecho maziso de una dominación global de uno sobre los otros, o de un grupo sobre otro, sino las múltiples formas de dominación que pueden ejercerse en el interior de la sociedad.  Y por lo tanto, no el rey en su posición central sino los sujetos en sus relaciones recíprocas; no la soberanía en su edificio específico, sino las múltiples obligaciones que tienen lugar y funcionan dentro del cuerpo social.”</w:t>
      </w:r>
      <w:r w:rsidRPr="00D01484">
        <w:rPr>
          <w:rFonts w:ascii="Times New Roman" w:hAnsi="Times New Roman"/>
          <w:color w:val="000000"/>
          <w:lang w:val="es-ES_tradnl"/>
        </w:rPr>
        <w:t>.</w:t>
      </w:r>
      <w:r w:rsidR="003606EC" w:rsidRPr="00D01484">
        <w:rPr>
          <w:rFonts w:ascii="Times New Roman" w:hAnsi="Times New Roman"/>
          <w:color w:val="000000"/>
          <w:lang w:val="es-ES_tradnl"/>
        </w:rPr>
        <w:t xml:space="preserve"> </w:t>
      </w:r>
    </w:p>
    <w:p w14:paraId="689A8132" w14:textId="77777777" w:rsidR="003606EC" w:rsidRPr="00D01484" w:rsidRDefault="003606EC" w:rsidP="006425DC">
      <w:pPr>
        <w:spacing w:line="360" w:lineRule="auto"/>
        <w:jc w:val="both"/>
        <w:rPr>
          <w:rFonts w:ascii="Times New Roman" w:hAnsi="Times New Roman"/>
          <w:color w:val="000000"/>
          <w:lang w:val="es-ES_tradnl"/>
        </w:rPr>
      </w:pPr>
    </w:p>
    <w:p w14:paraId="0A5B4CE9" w14:textId="2717A464"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Sistemas</w:t>
      </w:r>
      <w:r w:rsidR="00A467D5" w:rsidRPr="00D01484">
        <w:rPr>
          <w:rFonts w:ascii="Times New Roman" w:hAnsi="Times New Roman"/>
          <w:b/>
          <w:smallCaps/>
          <w:color w:val="000000"/>
          <w:lang w:val="es-ES_tradnl"/>
        </w:rPr>
        <w:t xml:space="preserve"> </w:t>
      </w:r>
      <w:r w:rsidRPr="00D01484">
        <w:rPr>
          <w:rFonts w:ascii="Times New Roman" w:hAnsi="Times New Roman"/>
          <w:b/>
          <w:smallCaps/>
          <w:color w:val="000000"/>
          <w:lang w:val="es-ES_tradnl"/>
        </w:rPr>
        <w:t>Tributarios</w:t>
      </w:r>
      <w:r w:rsidRPr="00D01484">
        <w:rPr>
          <w:rFonts w:ascii="Times New Roman" w:hAnsi="Times New Roman"/>
          <w:b/>
          <w:color w:val="000000"/>
          <w:lang w:val="es-ES_tradnl"/>
        </w:rPr>
        <w:t xml:space="preserve">: </w:t>
      </w:r>
    </w:p>
    <w:p w14:paraId="6BA22FC7" w14:textId="77777777" w:rsidR="003606EC" w:rsidRPr="00D01484" w:rsidRDefault="003606EC" w:rsidP="006425DC">
      <w:pPr>
        <w:spacing w:line="360" w:lineRule="auto"/>
        <w:ind w:left="708"/>
        <w:jc w:val="both"/>
        <w:rPr>
          <w:rFonts w:ascii="Times New Roman" w:hAnsi="Times New Roman"/>
          <w:b/>
          <w:color w:val="000000"/>
          <w:lang w:val="es-ES_tradnl"/>
        </w:rPr>
      </w:pPr>
    </w:p>
    <w:p w14:paraId="2348FD4E" w14:textId="54089C4B"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color w:val="000000"/>
          <w:lang w:val="es-ES_tradnl"/>
        </w:rPr>
        <w:t xml:space="preserve">Usando a Raúl Barrios Orbegozo, en su libro Derecho Tributario, podemos, parafrasearlo explicando que los Sistemas Tributarios son </w:t>
      </w:r>
      <w:r w:rsidRPr="00D01484">
        <w:rPr>
          <w:rFonts w:ascii="Times New Roman" w:hAnsi="Times New Roman"/>
          <w:i/>
          <w:color w:val="000000"/>
          <w:lang w:val="es-ES_tradnl"/>
        </w:rPr>
        <w:t>“…aquellas formas de imposición utilizadas por el Estado para obtener sus ingresos. Los denominamos sistemas tributarios aunque en realidad con mayor precisión deberíamos considerarlos sistemas impositivos….</w:t>
      </w:r>
      <w:r w:rsidR="00E02B79" w:rsidRPr="00D01484">
        <w:rPr>
          <w:rFonts w:ascii="Times New Roman" w:hAnsi="Times New Roman"/>
          <w:i/>
          <w:color w:val="000000"/>
          <w:lang w:val="es-ES_tradnl"/>
        </w:rPr>
        <w:t>”.</w:t>
      </w:r>
    </w:p>
    <w:p w14:paraId="422A5A39" w14:textId="77777777" w:rsidR="003E4509" w:rsidRPr="00D01484" w:rsidRDefault="003E4509" w:rsidP="006425DC">
      <w:pPr>
        <w:spacing w:line="360" w:lineRule="auto"/>
        <w:ind w:left="708"/>
        <w:jc w:val="both"/>
        <w:rPr>
          <w:rFonts w:ascii="Times New Roman" w:hAnsi="Times New Roman"/>
          <w:b/>
          <w:color w:val="000000"/>
          <w:lang w:val="es-ES_tradnl"/>
        </w:rPr>
      </w:pPr>
    </w:p>
    <w:p w14:paraId="6DD42215" w14:textId="77777777"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Norma Tributaria</w:t>
      </w:r>
      <w:r w:rsidRPr="00D01484">
        <w:rPr>
          <w:rFonts w:ascii="Times New Roman" w:hAnsi="Times New Roman"/>
          <w:b/>
          <w:color w:val="000000"/>
          <w:lang w:val="es-ES_tradnl"/>
        </w:rPr>
        <w:t xml:space="preserve">: </w:t>
      </w:r>
    </w:p>
    <w:p w14:paraId="7E2C769D" w14:textId="77777777" w:rsidR="003606EC" w:rsidRPr="00D01484" w:rsidRDefault="003606EC" w:rsidP="006425DC">
      <w:pPr>
        <w:spacing w:line="360" w:lineRule="auto"/>
        <w:ind w:left="708"/>
        <w:jc w:val="both"/>
        <w:rPr>
          <w:rFonts w:ascii="Times New Roman" w:hAnsi="Times New Roman"/>
          <w:b/>
          <w:color w:val="000000"/>
          <w:lang w:val="es-ES_tradnl"/>
        </w:rPr>
      </w:pPr>
    </w:p>
    <w:p w14:paraId="4E3B4BA3" w14:textId="5C9E8991" w:rsidR="003606EC" w:rsidRDefault="003606EC" w:rsidP="001F4E93">
      <w:pPr>
        <w:spacing w:line="360" w:lineRule="auto"/>
        <w:ind w:left="708"/>
        <w:jc w:val="both"/>
        <w:rPr>
          <w:rFonts w:ascii="Times New Roman" w:hAnsi="Times New Roman"/>
          <w:i/>
          <w:color w:val="000000"/>
          <w:lang w:val="es-ES_tradnl"/>
        </w:rPr>
      </w:pPr>
      <w:r w:rsidRPr="00D01484">
        <w:rPr>
          <w:rFonts w:ascii="Times New Roman" w:hAnsi="Times New Roman"/>
          <w:color w:val="000000"/>
          <w:lang w:val="es-ES_tradnl"/>
        </w:rPr>
        <w:lastRenderedPageBreak/>
        <w:t xml:space="preserve">Según </w:t>
      </w:r>
      <w:r w:rsidR="002E56D4" w:rsidRPr="00D01484">
        <w:rPr>
          <w:rFonts w:ascii="Times New Roman" w:hAnsi="Times New Roman"/>
          <w:color w:val="000000"/>
          <w:lang w:val="es-ES_tradnl"/>
        </w:rPr>
        <w:t xml:space="preserve">Geraldo </w:t>
      </w:r>
      <w:r w:rsidRPr="00D01484">
        <w:rPr>
          <w:rFonts w:ascii="Times New Roman" w:hAnsi="Times New Roman"/>
          <w:color w:val="000000"/>
          <w:lang w:val="es-ES_tradnl"/>
        </w:rPr>
        <w:t xml:space="preserve">Ataliba </w:t>
      </w:r>
      <w:r w:rsidRPr="00D01484">
        <w:rPr>
          <w:rFonts w:ascii="Times New Roman" w:hAnsi="Times New Roman"/>
          <w:i/>
          <w:color w:val="000000"/>
          <w:lang w:val="es-ES_tradnl"/>
        </w:rPr>
        <w:t>“Es norma tributaria -formando parte del conjunto que se convino en llamar derecho tributario material- la que trata del tributo, en su configuración y dinámica, y rige las relaciones que el instituto conduce a establecer entre los sujetos de la obligación tributaria.”</w:t>
      </w:r>
      <w:r w:rsidR="001F4E93">
        <w:rPr>
          <w:rFonts w:ascii="Times New Roman" w:hAnsi="Times New Roman"/>
          <w:i/>
          <w:color w:val="000000"/>
          <w:lang w:val="es-ES_tradnl"/>
        </w:rPr>
        <w:t>.</w:t>
      </w:r>
    </w:p>
    <w:p w14:paraId="7EE970EF" w14:textId="77777777" w:rsidR="001F4E93" w:rsidRPr="00D01484" w:rsidRDefault="001F4E93" w:rsidP="001F4E93">
      <w:pPr>
        <w:spacing w:line="360" w:lineRule="auto"/>
        <w:ind w:left="708"/>
        <w:jc w:val="both"/>
        <w:rPr>
          <w:rFonts w:ascii="Times New Roman" w:hAnsi="Times New Roman"/>
          <w:b/>
          <w:color w:val="000000"/>
          <w:lang w:val="es-ES_tradnl"/>
        </w:rPr>
      </w:pPr>
    </w:p>
    <w:p w14:paraId="26364E19" w14:textId="675A30CD" w:rsidR="003606EC" w:rsidRPr="00D01484" w:rsidRDefault="003606EC" w:rsidP="001F4E93">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Tributo</w:t>
      </w:r>
      <w:r w:rsidRPr="00D01484">
        <w:rPr>
          <w:rFonts w:ascii="Times New Roman" w:hAnsi="Times New Roman"/>
          <w:b/>
          <w:color w:val="000000"/>
          <w:lang w:val="es-ES_tradnl"/>
        </w:rPr>
        <w:t xml:space="preserve">: </w:t>
      </w:r>
    </w:p>
    <w:p w14:paraId="0C5EE3E9" w14:textId="1234035F"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Ataliba escribe</w:t>
      </w:r>
      <w:r w:rsidR="00176A11" w:rsidRPr="00D01484">
        <w:rPr>
          <w:rFonts w:ascii="Times New Roman" w:hAnsi="Times New Roman"/>
          <w:color w:val="000000"/>
          <w:lang w:val="es-ES_tradnl"/>
        </w:rPr>
        <w:t xml:space="preserve"> </w:t>
      </w:r>
      <w:r w:rsidRPr="00D01484">
        <w:rPr>
          <w:rFonts w:ascii="Times New Roman" w:hAnsi="Times New Roman"/>
          <w:i/>
          <w:color w:val="000000"/>
          <w:lang w:val="es-ES_tradnl"/>
        </w:rPr>
        <w:t xml:space="preserve">“Jurídicamente se define al tributo como una obligación jurídica </w:t>
      </w:r>
      <w:r w:rsidR="00A467D5" w:rsidRPr="00D01484">
        <w:rPr>
          <w:rFonts w:ascii="Times New Roman" w:hAnsi="Times New Roman"/>
          <w:i/>
          <w:color w:val="000000"/>
          <w:lang w:val="es-ES_tradnl"/>
        </w:rPr>
        <w:t>pecuniaria</w:t>
      </w:r>
      <w:r w:rsidRPr="00D01484">
        <w:rPr>
          <w:rFonts w:ascii="Times New Roman" w:hAnsi="Times New Roman"/>
          <w:i/>
          <w:color w:val="000000"/>
          <w:lang w:val="es-ES_tradnl"/>
        </w:rPr>
        <w:t>, ex lege, que no cons</w:t>
      </w:r>
      <w:r w:rsidR="00176A11" w:rsidRPr="00D01484">
        <w:rPr>
          <w:rFonts w:ascii="Times New Roman" w:hAnsi="Times New Roman"/>
          <w:i/>
          <w:color w:val="000000"/>
          <w:lang w:val="es-ES_tradnl"/>
        </w:rPr>
        <w:t>t</w:t>
      </w:r>
      <w:r w:rsidRPr="00D01484">
        <w:rPr>
          <w:rFonts w:ascii="Times New Roman" w:hAnsi="Times New Roman"/>
          <w:i/>
          <w:color w:val="000000"/>
          <w:lang w:val="es-ES_tradnl"/>
        </w:rPr>
        <w:t>ituye sanción de acto ilícito, cuyo sujeto activo es, en principio una persona pública, y cuyo sujeto pasivo es alguien puesto en esa situación por la voluntad de la ley.”</w:t>
      </w:r>
      <w:r w:rsidR="00176A11" w:rsidRPr="00D01484">
        <w:rPr>
          <w:rFonts w:ascii="Times New Roman" w:hAnsi="Times New Roman"/>
          <w:color w:val="000000"/>
          <w:lang w:val="es-ES_tradnl"/>
        </w:rPr>
        <w:t>.</w:t>
      </w:r>
    </w:p>
    <w:p w14:paraId="2F5A186B" w14:textId="77777777" w:rsidR="003606EC" w:rsidRPr="00D01484" w:rsidRDefault="003606EC" w:rsidP="006425DC">
      <w:pPr>
        <w:spacing w:line="360" w:lineRule="auto"/>
        <w:jc w:val="both"/>
        <w:rPr>
          <w:rFonts w:ascii="Times New Roman" w:hAnsi="Times New Roman"/>
          <w:color w:val="000000"/>
          <w:lang w:val="es-ES_tradnl"/>
        </w:rPr>
      </w:pPr>
    </w:p>
    <w:p w14:paraId="2E67923F" w14:textId="77777777"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empresa</w:t>
      </w:r>
      <w:r w:rsidRPr="00D01484">
        <w:rPr>
          <w:rFonts w:ascii="Times New Roman" w:hAnsi="Times New Roman"/>
          <w:b/>
          <w:color w:val="000000"/>
          <w:lang w:val="es-ES_tradnl"/>
        </w:rPr>
        <w:t>:</w:t>
      </w:r>
    </w:p>
    <w:p w14:paraId="56623867" w14:textId="77777777" w:rsidR="003606EC" w:rsidRPr="00D01484" w:rsidRDefault="003606EC" w:rsidP="006425DC">
      <w:pPr>
        <w:spacing w:line="360" w:lineRule="auto"/>
        <w:ind w:left="708"/>
        <w:jc w:val="both"/>
        <w:rPr>
          <w:rFonts w:ascii="Times New Roman" w:hAnsi="Times New Roman"/>
          <w:b/>
          <w:color w:val="000000"/>
          <w:lang w:val="es-ES_tradnl"/>
        </w:rPr>
      </w:pPr>
    </w:p>
    <w:p w14:paraId="111AA621" w14:textId="5E745FB8"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Cabanellas conceptualiza a la empresa como</w:t>
      </w:r>
      <w:r w:rsidR="00176A11" w:rsidRPr="00D01484">
        <w:rPr>
          <w:rFonts w:ascii="Times New Roman" w:hAnsi="Times New Roman"/>
          <w:color w:val="000000"/>
          <w:lang w:val="es-ES_tradnl"/>
        </w:rPr>
        <w:t>:</w:t>
      </w:r>
      <w:r w:rsidRPr="00D01484">
        <w:rPr>
          <w:rFonts w:ascii="Times New Roman" w:hAnsi="Times New Roman"/>
          <w:color w:val="000000"/>
          <w:lang w:val="es-ES_tradnl"/>
        </w:rPr>
        <w:t xml:space="preserve"> </w:t>
      </w:r>
      <w:r w:rsidRPr="00D01484">
        <w:rPr>
          <w:rFonts w:ascii="Times New Roman" w:hAnsi="Times New Roman"/>
          <w:i/>
          <w:color w:val="000000"/>
          <w:lang w:val="es-ES_tradnl"/>
        </w:rPr>
        <w:t xml:space="preserve">“Unidad de </w:t>
      </w:r>
      <w:r w:rsidR="00176A11" w:rsidRPr="00D01484">
        <w:rPr>
          <w:rFonts w:ascii="Times New Roman" w:hAnsi="Times New Roman"/>
          <w:i/>
          <w:color w:val="000000"/>
          <w:lang w:val="es-ES_tradnl"/>
        </w:rPr>
        <w:t>p</w:t>
      </w:r>
      <w:r w:rsidRPr="00D01484">
        <w:rPr>
          <w:rFonts w:ascii="Times New Roman" w:hAnsi="Times New Roman"/>
          <w:i/>
          <w:color w:val="000000"/>
          <w:lang w:val="es-ES_tradnl"/>
        </w:rPr>
        <w:t xml:space="preserve">roducción o de cambio basada en el capital y que persigue la obtención de beneficio, a </w:t>
      </w:r>
      <w:r w:rsidR="00A467D5" w:rsidRPr="00D01484">
        <w:rPr>
          <w:rFonts w:ascii="Times New Roman" w:hAnsi="Times New Roman"/>
          <w:i/>
          <w:color w:val="000000"/>
          <w:lang w:val="es-ES_tradnl"/>
        </w:rPr>
        <w:t>través</w:t>
      </w:r>
      <w:r w:rsidRPr="00D01484">
        <w:rPr>
          <w:rFonts w:ascii="Times New Roman" w:hAnsi="Times New Roman"/>
          <w:i/>
          <w:color w:val="000000"/>
          <w:lang w:val="es-ES_tradnl"/>
        </w:rPr>
        <w:t xml:space="preserve"> de la explotación de la riqueza, de la publicidad, el crédito, etc.”, “Organización de personal, capital y trabajo, con una finalidad lucrativa, ya sea de </w:t>
      </w:r>
      <w:r w:rsidR="00A467D5" w:rsidRPr="00D01484">
        <w:rPr>
          <w:rFonts w:ascii="Times New Roman" w:hAnsi="Times New Roman"/>
          <w:i/>
          <w:color w:val="000000"/>
          <w:lang w:val="es-ES_tradnl"/>
        </w:rPr>
        <w:t>carácter</w:t>
      </w:r>
      <w:r w:rsidRPr="00D01484">
        <w:rPr>
          <w:rFonts w:ascii="Times New Roman" w:hAnsi="Times New Roman"/>
          <w:i/>
          <w:color w:val="000000"/>
          <w:lang w:val="es-ES_tradnl"/>
        </w:rPr>
        <w:t xml:space="preserve"> privado, en que persigue la obtención de un lucro para los socios o los accionistas; o de carácter público, en que se propone r</w:t>
      </w:r>
      <w:r w:rsidR="00176A11" w:rsidRPr="00D01484">
        <w:rPr>
          <w:rFonts w:ascii="Times New Roman" w:hAnsi="Times New Roman"/>
          <w:i/>
          <w:color w:val="000000"/>
          <w:lang w:val="es-ES_tradnl"/>
        </w:rPr>
        <w:t>e</w:t>
      </w:r>
      <w:r w:rsidRPr="00D01484">
        <w:rPr>
          <w:rFonts w:ascii="Times New Roman" w:hAnsi="Times New Roman"/>
          <w:i/>
          <w:color w:val="000000"/>
          <w:lang w:val="es-ES_tradnl"/>
        </w:rPr>
        <w:t>alizar un servicio público o cumplir otra finalidad beneficiosa para el interés general.”</w:t>
      </w:r>
      <w:r w:rsidR="00176A11" w:rsidRPr="00D01484">
        <w:rPr>
          <w:rFonts w:ascii="Times New Roman" w:hAnsi="Times New Roman"/>
          <w:color w:val="000000"/>
          <w:lang w:val="es-ES_tradnl"/>
        </w:rPr>
        <w:t>.</w:t>
      </w:r>
      <w:r w:rsidRPr="00D01484">
        <w:rPr>
          <w:rFonts w:ascii="Times New Roman" w:hAnsi="Times New Roman"/>
          <w:color w:val="000000"/>
          <w:lang w:val="es-ES_tradnl"/>
        </w:rPr>
        <w:t xml:space="preserve"> </w:t>
      </w:r>
    </w:p>
    <w:p w14:paraId="46640A3E" w14:textId="77777777" w:rsidR="003606EC" w:rsidRPr="00D01484" w:rsidRDefault="003606EC" w:rsidP="006425DC">
      <w:pPr>
        <w:spacing w:line="360" w:lineRule="auto"/>
        <w:ind w:left="708"/>
        <w:jc w:val="both"/>
        <w:rPr>
          <w:rFonts w:ascii="Times New Roman" w:hAnsi="Times New Roman"/>
          <w:color w:val="000000"/>
          <w:lang w:val="es-ES_tradnl"/>
        </w:rPr>
      </w:pPr>
    </w:p>
    <w:p w14:paraId="06E9C697" w14:textId="26A305D3" w:rsidR="003606EC" w:rsidRPr="00D01484" w:rsidRDefault="003606EC" w:rsidP="006425DC">
      <w:pPr>
        <w:spacing w:line="360" w:lineRule="auto"/>
        <w:ind w:left="708"/>
        <w:jc w:val="both"/>
        <w:rPr>
          <w:rFonts w:ascii="Times New Roman" w:hAnsi="Times New Roman"/>
          <w:b/>
          <w:smallCaps/>
          <w:color w:val="000000"/>
          <w:lang w:val="es-ES_tradnl"/>
        </w:rPr>
      </w:pPr>
      <w:r w:rsidRPr="00D01484">
        <w:rPr>
          <w:rFonts w:ascii="Times New Roman" w:hAnsi="Times New Roman"/>
          <w:color w:val="000000"/>
          <w:lang w:val="es-ES_tradnl"/>
        </w:rPr>
        <w:t>Cabanellas además define a la Empresa Mercantil como</w:t>
      </w:r>
      <w:r w:rsidRPr="00D01484">
        <w:rPr>
          <w:rFonts w:ascii="Times New Roman" w:hAnsi="Times New Roman"/>
          <w:i/>
          <w:color w:val="000000"/>
          <w:lang w:val="es-ES_tradnl"/>
        </w:rPr>
        <w:t xml:space="preserve"> “Organización lucrativa de personal (empresario o dirección, socios industriales o trabajadores), capital (dinero, propiedades, máquinas y herramientas, mobiliario, etc.) y trabajo (actividad organizadora, directiva, investigadora, publicitaria, técnica y de ejecución material), con unidad de nombre, permanencia en actividad y finalidad definida.”</w:t>
      </w:r>
      <w:r w:rsidR="00765E08" w:rsidRPr="00D01484">
        <w:rPr>
          <w:rFonts w:ascii="Times New Roman" w:hAnsi="Times New Roman"/>
          <w:color w:val="000000"/>
          <w:lang w:val="es-ES_tradnl"/>
        </w:rPr>
        <w:t>.</w:t>
      </w:r>
    </w:p>
    <w:p w14:paraId="51744F11" w14:textId="77777777" w:rsidR="003606EC" w:rsidRPr="00D01484" w:rsidRDefault="003606EC" w:rsidP="006425DC">
      <w:pPr>
        <w:spacing w:line="360" w:lineRule="auto"/>
        <w:ind w:left="708"/>
        <w:jc w:val="both"/>
        <w:rPr>
          <w:rFonts w:ascii="Times New Roman" w:hAnsi="Times New Roman"/>
          <w:color w:val="000000"/>
          <w:lang w:val="es-ES_tradnl"/>
        </w:rPr>
      </w:pPr>
    </w:p>
    <w:p w14:paraId="760A3290" w14:textId="77777777" w:rsidR="003606EC" w:rsidRPr="00D01484" w:rsidRDefault="009F598C" w:rsidP="006425DC">
      <w:pPr>
        <w:spacing w:line="360" w:lineRule="auto"/>
        <w:jc w:val="both"/>
        <w:rPr>
          <w:rFonts w:ascii="Times New Roman" w:hAnsi="Times New Roman"/>
          <w:b/>
          <w:color w:val="000000"/>
          <w:lang w:val="es-ES_tradnl"/>
        </w:rPr>
      </w:pPr>
      <w:r w:rsidRPr="00D01484">
        <w:rPr>
          <w:rFonts w:ascii="Times New Roman" w:hAnsi="Times New Roman"/>
          <w:b/>
          <w:color w:val="000000"/>
          <w:lang w:val="es-ES_tradnl"/>
        </w:rPr>
        <w:t xml:space="preserve">c) MARCO TEÓRICO ESPECÍFICO: </w:t>
      </w:r>
    </w:p>
    <w:p w14:paraId="0042B407" w14:textId="77777777" w:rsidR="009F598C" w:rsidRPr="00D01484" w:rsidRDefault="009F598C" w:rsidP="006425DC">
      <w:pPr>
        <w:spacing w:line="360" w:lineRule="auto"/>
        <w:jc w:val="both"/>
        <w:rPr>
          <w:rFonts w:ascii="Times New Roman" w:hAnsi="Times New Roman"/>
          <w:color w:val="000000"/>
          <w:lang w:val="es-ES_tradnl"/>
        </w:rPr>
      </w:pPr>
    </w:p>
    <w:p w14:paraId="1A0131CF" w14:textId="77777777" w:rsidR="009F598C" w:rsidRPr="00D01484" w:rsidRDefault="009F598C" w:rsidP="006425DC">
      <w:pPr>
        <w:spacing w:line="360" w:lineRule="auto"/>
        <w:ind w:left="708"/>
        <w:jc w:val="both"/>
        <w:rPr>
          <w:rFonts w:ascii="Times New Roman" w:hAnsi="Times New Roman"/>
          <w:b/>
          <w:smallCaps/>
          <w:color w:val="000000"/>
          <w:lang w:val="es-ES_tradnl"/>
        </w:rPr>
      </w:pPr>
      <w:r w:rsidRPr="00D01484">
        <w:rPr>
          <w:rFonts w:ascii="Times New Roman" w:hAnsi="Times New Roman"/>
          <w:b/>
          <w:smallCaps/>
          <w:color w:val="000000"/>
          <w:lang w:val="es-ES_tradnl"/>
        </w:rPr>
        <w:t>Política Fiscal:</w:t>
      </w:r>
    </w:p>
    <w:p w14:paraId="3AE08DB2" w14:textId="77777777" w:rsidR="009F598C" w:rsidRPr="00D01484" w:rsidRDefault="009F598C" w:rsidP="006425DC">
      <w:pPr>
        <w:spacing w:line="360" w:lineRule="auto"/>
        <w:ind w:left="708"/>
        <w:jc w:val="both"/>
        <w:rPr>
          <w:rFonts w:ascii="Times New Roman" w:hAnsi="Times New Roman"/>
          <w:color w:val="000000"/>
          <w:lang w:val="es-ES_tradnl"/>
        </w:rPr>
      </w:pPr>
    </w:p>
    <w:p w14:paraId="53A8B00C" w14:textId="77777777" w:rsidR="009F598C" w:rsidRPr="00D01484" w:rsidRDefault="009F598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Entienden los estudiosos que la Política Fiscal, denominada también Finanzas Públicas, es aquella política económica que utiliza el </w:t>
      </w:r>
      <w:r w:rsidRPr="00D01484">
        <w:rPr>
          <w:rFonts w:ascii="Times New Roman" w:hAnsi="Times New Roman"/>
          <w:i/>
          <w:color w:val="000000"/>
          <w:lang w:val="es-ES_tradnl"/>
        </w:rPr>
        <w:t xml:space="preserve">gasto </w:t>
      </w:r>
      <w:r w:rsidRPr="00D01484">
        <w:rPr>
          <w:rFonts w:ascii="Times New Roman" w:hAnsi="Times New Roman"/>
          <w:color w:val="000000"/>
          <w:lang w:val="es-ES_tradnl"/>
        </w:rPr>
        <w:t xml:space="preserve">que hace el Estado, denominado </w:t>
      </w:r>
      <w:r w:rsidRPr="00D01484">
        <w:rPr>
          <w:rFonts w:ascii="Times New Roman" w:hAnsi="Times New Roman"/>
          <w:i/>
          <w:color w:val="000000"/>
          <w:lang w:val="es-ES_tradnl"/>
        </w:rPr>
        <w:t>Gasto Público</w:t>
      </w:r>
      <w:r w:rsidRPr="00D01484">
        <w:rPr>
          <w:rFonts w:ascii="Times New Roman" w:hAnsi="Times New Roman"/>
          <w:color w:val="000000"/>
          <w:lang w:val="es-ES_tradnl"/>
        </w:rPr>
        <w:t xml:space="preserve">, y también utiliza los </w:t>
      </w:r>
      <w:r w:rsidRPr="00D01484">
        <w:rPr>
          <w:rFonts w:ascii="Times New Roman" w:hAnsi="Times New Roman"/>
          <w:i/>
          <w:color w:val="000000"/>
          <w:lang w:val="es-ES_tradnl"/>
        </w:rPr>
        <w:t>Impuestos</w:t>
      </w:r>
      <w:r w:rsidRPr="00D01484">
        <w:rPr>
          <w:rFonts w:ascii="Times New Roman" w:hAnsi="Times New Roman"/>
          <w:color w:val="000000"/>
          <w:lang w:val="es-ES_tradnl"/>
        </w:rPr>
        <w:t xml:space="preserve">, como unas “variables o factores de control” para poder asegurar y mantener la estabilidad económica (y entrar en déficit o superávit según convenga). Esto evidencia la real y activa participación del Estado. </w:t>
      </w:r>
    </w:p>
    <w:p w14:paraId="0976AC3B" w14:textId="77777777" w:rsidR="009F598C" w:rsidRPr="00D01484" w:rsidRDefault="009F598C" w:rsidP="006425DC">
      <w:pPr>
        <w:spacing w:line="360" w:lineRule="auto"/>
        <w:ind w:left="708"/>
        <w:jc w:val="both"/>
        <w:rPr>
          <w:rFonts w:ascii="Times New Roman" w:hAnsi="Times New Roman"/>
          <w:color w:val="000000"/>
          <w:lang w:val="es-ES_tradnl"/>
        </w:rPr>
      </w:pPr>
    </w:p>
    <w:p w14:paraId="28BA0E2E" w14:textId="77777777" w:rsidR="009F598C" w:rsidRPr="00D01484" w:rsidRDefault="009F598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Nosotros tomaremos del concepto de Política Fiscal aquel conjunto de medidas normativas relativas al régimen tributario y a las operaciones y situación financiera de las entidades. </w:t>
      </w:r>
    </w:p>
    <w:p w14:paraId="66C64EFA" w14:textId="77777777" w:rsidR="008C3E39" w:rsidRPr="00D01484" w:rsidRDefault="008C3E39" w:rsidP="006425DC">
      <w:pPr>
        <w:spacing w:line="360" w:lineRule="auto"/>
        <w:jc w:val="both"/>
        <w:rPr>
          <w:rFonts w:ascii="Times New Roman" w:hAnsi="Times New Roman"/>
          <w:color w:val="000000"/>
          <w:lang w:val="es-ES_tradnl"/>
        </w:rPr>
      </w:pPr>
    </w:p>
    <w:p w14:paraId="24831E36" w14:textId="77777777" w:rsidR="009F598C" w:rsidRPr="00D01484" w:rsidRDefault="009F598C" w:rsidP="006425DC">
      <w:pPr>
        <w:spacing w:line="360" w:lineRule="auto"/>
        <w:ind w:left="708"/>
        <w:jc w:val="both"/>
        <w:rPr>
          <w:rFonts w:ascii="Times New Roman" w:hAnsi="Times New Roman"/>
          <w:b/>
          <w:color w:val="000000"/>
          <w:lang w:val="es-ES_tradnl"/>
        </w:rPr>
      </w:pPr>
      <w:r w:rsidRPr="00D01484">
        <w:rPr>
          <w:rFonts w:ascii="Times New Roman" w:hAnsi="Times New Roman"/>
          <w:b/>
          <w:smallCaps/>
          <w:color w:val="000000"/>
          <w:lang w:val="es-ES_tradnl"/>
        </w:rPr>
        <w:t>Libertad de Empresa</w:t>
      </w:r>
      <w:r w:rsidRPr="00D01484">
        <w:rPr>
          <w:rFonts w:ascii="Times New Roman" w:hAnsi="Times New Roman"/>
          <w:b/>
          <w:color w:val="000000"/>
          <w:lang w:val="es-ES_tradnl"/>
        </w:rPr>
        <w:t xml:space="preserve">:  </w:t>
      </w:r>
    </w:p>
    <w:p w14:paraId="552AC9D1" w14:textId="77777777" w:rsidR="009F598C" w:rsidRPr="00D01484" w:rsidRDefault="009F598C" w:rsidP="006425DC">
      <w:pPr>
        <w:spacing w:line="360" w:lineRule="auto"/>
        <w:ind w:left="708"/>
        <w:jc w:val="both"/>
        <w:rPr>
          <w:rFonts w:ascii="Times New Roman" w:hAnsi="Times New Roman"/>
          <w:b/>
          <w:color w:val="000000"/>
          <w:lang w:val="es-ES_tradnl"/>
        </w:rPr>
      </w:pPr>
    </w:p>
    <w:p w14:paraId="3184D3FC" w14:textId="6E8B9573" w:rsidR="00D23AB7" w:rsidRPr="00D01484" w:rsidRDefault="009F598C" w:rsidP="006425DC">
      <w:pPr>
        <w:widowControl w:val="0"/>
        <w:spacing w:line="360" w:lineRule="auto"/>
        <w:ind w:left="709"/>
        <w:jc w:val="both"/>
        <w:rPr>
          <w:rFonts w:ascii="Times New Roman" w:hAnsi="Times New Roman"/>
          <w:color w:val="000000"/>
          <w:lang w:val="es-ES_tradnl"/>
        </w:rPr>
      </w:pPr>
      <w:r w:rsidRPr="00D01484">
        <w:rPr>
          <w:rFonts w:ascii="Times New Roman" w:hAnsi="Times New Roman"/>
          <w:color w:val="000000"/>
          <w:lang w:val="es-ES_tradnl"/>
        </w:rPr>
        <w:t xml:space="preserve">La libertad de empresa es ese derecho que tienen las empresas para desenvolverse en el campo comercial sin obstáculos a su funcionamiento y gestión. La empresa, por este derecho, no puede ser agraviada en su capacidad de creación, producción, distribución y gestión. </w:t>
      </w:r>
      <w:r w:rsidR="00B208F0" w:rsidRPr="00D01484">
        <w:rPr>
          <w:rFonts w:ascii="Times New Roman" w:hAnsi="Times New Roman"/>
          <w:color w:val="000000"/>
          <w:lang w:val="es-ES_tradnl"/>
        </w:rPr>
        <w:t xml:space="preserve">Así, </w:t>
      </w:r>
      <w:r w:rsidRPr="00D01484">
        <w:rPr>
          <w:rFonts w:ascii="Times New Roman" w:hAnsi="Times New Roman"/>
          <w:color w:val="000000"/>
          <w:lang w:val="es-ES_tradnl"/>
        </w:rPr>
        <w:t>el Derecho y el Estado tienen el deber de garantizar el libre desenvolvimiento de esta capacidad.</w:t>
      </w:r>
    </w:p>
    <w:p w14:paraId="4FC52B36" w14:textId="77777777" w:rsidR="00D23AB7" w:rsidRPr="00D01484" w:rsidRDefault="00D23AB7" w:rsidP="006425DC">
      <w:pPr>
        <w:spacing w:line="360" w:lineRule="auto"/>
        <w:jc w:val="both"/>
        <w:rPr>
          <w:rFonts w:ascii="Times New Roman" w:hAnsi="Times New Roman"/>
          <w:b/>
          <w:color w:val="000000"/>
          <w:lang w:val="es-ES_tradnl"/>
        </w:rPr>
      </w:pPr>
    </w:p>
    <w:p w14:paraId="5A178717"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28" w:name="_Toc381010919"/>
      <w:r w:rsidRPr="00D01484">
        <w:rPr>
          <w:rFonts w:ascii="Times New Roman" w:hAnsi="Times New Roman"/>
          <w:sz w:val="24"/>
          <w:szCs w:val="24"/>
          <w:lang w:val="es-ES_tradnl"/>
        </w:rPr>
        <w:t>5. HIPÓTESIS</w:t>
      </w:r>
      <w:bookmarkEnd w:id="28"/>
    </w:p>
    <w:p w14:paraId="53A65A57" w14:textId="77777777" w:rsidR="003606EC" w:rsidRPr="00D01484" w:rsidRDefault="003606EC" w:rsidP="006425DC">
      <w:pPr>
        <w:spacing w:line="360" w:lineRule="auto"/>
        <w:jc w:val="both"/>
        <w:rPr>
          <w:rFonts w:ascii="Times New Roman" w:hAnsi="Times New Roman"/>
          <w:b/>
          <w:color w:val="000000"/>
          <w:lang w:val="es-ES_tradnl"/>
        </w:rPr>
      </w:pPr>
    </w:p>
    <w:p w14:paraId="2FE4A568" w14:textId="77777777" w:rsidR="003606EC" w:rsidRPr="00D01484" w:rsidRDefault="003606EC" w:rsidP="006425DC">
      <w:pPr>
        <w:pStyle w:val="Ttulo2"/>
        <w:spacing w:before="0" w:after="0" w:line="360" w:lineRule="auto"/>
        <w:rPr>
          <w:rFonts w:ascii="Times New Roman" w:hAnsi="Times New Roman"/>
          <w:b w:val="0"/>
          <w:color w:val="000000"/>
          <w:sz w:val="24"/>
          <w:szCs w:val="24"/>
          <w:lang w:val="es-ES_tradnl"/>
        </w:rPr>
      </w:pPr>
      <w:bookmarkStart w:id="29" w:name="_Toc381010920"/>
      <w:r w:rsidRPr="00D01484">
        <w:rPr>
          <w:rFonts w:ascii="Times New Roman" w:hAnsi="Times New Roman"/>
          <w:color w:val="000000"/>
          <w:sz w:val="24"/>
          <w:szCs w:val="24"/>
          <w:lang w:val="es-ES_tradnl"/>
        </w:rPr>
        <w:t>a) Hipótesis General</w:t>
      </w:r>
      <w:bookmarkEnd w:id="29"/>
    </w:p>
    <w:p w14:paraId="2D472818" w14:textId="41FD9511" w:rsidR="003606EC" w:rsidRPr="00D01484" w:rsidRDefault="003606EC" w:rsidP="006425DC">
      <w:pPr>
        <w:spacing w:line="360" w:lineRule="auto"/>
        <w:ind w:left="1416"/>
        <w:jc w:val="both"/>
        <w:rPr>
          <w:rFonts w:ascii="Times New Roman" w:hAnsi="Times New Roman"/>
          <w:color w:val="000000"/>
          <w:lang w:val="es-ES_tradnl"/>
        </w:rPr>
      </w:pPr>
      <w:r w:rsidRPr="00D01484">
        <w:rPr>
          <w:rFonts w:ascii="Times New Roman" w:hAnsi="Times New Roman"/>
          <w:color w:val="000000"/>
          <w:lang w:val="es-ES_tradnl"/>
        </w:rPr>
        <w:t xml:space="preserve">La Política Fiscal </w:t>
      </w:r>
      <w:r w:rsidR="00F46832" w:rsidRPr="00D01484">
        <w:rPr>
          <w:rFonts w:ascii="Times New Roman" w:hAnsi="Times New Roman"/>
          <w:color w:val="000000"/>
          <w:lang w:val="es-ES_tradnl"/>
        </w:rPr>
        <w:t xml:space="preserve">aplicada </w:t>
      </w:r>
      <w:r w:rsidR="005B4787" w:rsidRPr="00D01484">
        <w:rPr>
          <w:rFonts w:ascii="Times New Roman" w:hAnsi="Times New Roman"/>
          <w:color w:val="000000"/>
          <w:lang w:val="es-ES_tradnl"/>
        </w:rPr>
        <w:t xml:space="preserve">inadecuadamente </w:t>
      </w:r>
      <w:r w:rsidRPr="00D01484">
        <w:rPr>
          <w:rFonts w:ascii="Times New Roman" w:hAnsi="Times New Roman"/>
          <w:color w:val="000000"/>
          <w:lang w:val="es-ES_tradnl"/>
        </w:rPr>
        <w:t xml:space="preserve">por el Estado </w:t>
      </w:r>
      <w:r w:rsidR="00F46832" w:rsidRPr="00D01484">
        <w:rPr>
          <w:rFonts w:ascii="Times New Roman" w:hAnsi="Times New Roman"/>
          <w:color w:val="000000"/>
          <w:lang w:val="es-ES_tradnl"/>
        </w:rPr>
        <w:t xml:space="preserve">limita </w:t>
      </w:r>
      <w:r w:rsidRPr="00D01484">
        <w:rPr>
          <w:rFonts w:ascii="Times New Roman" w:hAnsi="Times New Roman"/>
          <w:color w:val="000000"/>
          <w:lang w:val="es-ES_tradnl"/>
        </w:rPr>
        <w:t>la Libertad de Empresa</w:t>
      </w:r>
      <w:r w:rsidR="004534BE" w:rsidRPr="00D01484">
        <w:rPr>
          <w:rFonts w:ascii="Times New Roman" w:hAnsi="Times New Roman"/>
          <w:color w:val="000000"/>
          <w:lang w:val="es-ES_tradnl"/>
        </w:rPr>
        <w:t>.</w:t>
      </w:r>
    </w:p>
    <w:p w14:paraId="1DD9F22B" w14:textId="77777777" w:rsidR="003606EC" w:rsidRPr="00D01484" w:rsidRDefault="003606EC" w:rsidP="006425DC">
      <w:pPr>
        <w:spacing w:line="360" w:lineRule="auto"/>
        <w:jc w:val="both"/>
        <w:rPr>
          <w:rFonts w:ascii="Times New Roman" w:hAnsi="Times New Roman"/>
          <w:color w:val="000000"/>
          <w:lang w:val="es-ES_tradnl"/>
        </w:rPr>
      </w:pPr>
    </w:p>
    <w:p w14:paraId="4D2C201B" w14:textId="77777777" w:rsidR="003606EC" w:rsidRPr="00D01484" w:rsidRDefault="003606EC" w:rsidP="006425DC">
      <w:pPr>
        <w:pStyle w:val="Ttulo2"/>
        <w:spacing w:before="0" w:after="0" w:line="360" w:lineRule="auto"/>
        <w:rPr>
          <w:rFonts w:ascii="Times New Roman" w:hAnsi="Times New Roman"/>
          <w:b w:val="0"/>
          <w:color w:val="000000"/>
          <w:sz w:val="24"/>
          <w:szCs w:val="24"/>
          <w:lang w:val="es-ES_tradnl"/>
        </w:rPr>
      </w:pPr>
      <w:bookmarkStart w:id="30" w:name="_Toc381010921"/>
      <w:r w:rsidRPr="00D01484">
        <w:rPr>
          <w:rFonts w:ascii="Times New Roman" w:hAnsi="Times New Roman"/>
          <w:color w:val="000000"/>
          <w:sz w:val="24"/>
          <w:szCs w:val="24"/>
          <w:lang w:val="es-ES_tradnl"/>
        </w:rPr>
        <w:lastRenderedPageBreak/>
        <w:t>b) Hipótesis Específica Uno:</w:t>
      </w:r>
      <w:bookmarkEnd w:id="30"/>
    </w:p>
    <w:p w14:paraId="7DA8C1AE" w14:textId="6D541A4B" w:rsidR="003606EC" w:rsidRPr="00D01484" w:rsidRDefault="003606EC" w:rsidP="006425DC">
      <w:pPr>
        <w:spacing w:line="360" w:lineRule="auto"/>
        <w:ind w:left="1416"/>
        <w:jc w:val="both"/>
        <w:rPr>
          <w:rFonts w:ascii="Times New Roman" w:hAnsi="Times New Roman"/>
          <w:color w:val="000000"/>
          <w:lang w:val="es-ES_tradnl"/>
        </w:rPr>
      </w:pPr>
      <w:r w:rsidRPr="00D01484">
        <w:rPr>
          <w:rFonts w:ascii="Times New Roman" w:hAnsi="Times New Roman"/>
          <w:color w:val="000000"/>
          <w:lang w:val="es-ES_tradnl"/>
        </w:rPr>
        <w:t>La Política Fiscal atent</w:t>
      </w:r>
      <w:r w:rsidR="005B4787" w:rsidRPr="00D01484">
        <w:rPr>
          <w:rFonts w:ascii="Times New Roman" w:hAnsi="Times New Roman"/>
          <w:color w:val="000000"/>
          <w:lang w:val="es-ES_tradnl"/>
        </w:rPr>
        <w:t>a contra la Libertad de Empresa.</w:t>
      </w:r>
    </w:p>
    <w:p w14:paraId="4E1B2D1E" w14:textId="77777777" w:rsidR="003606EC" w:rsidRPr="00D01484" w:rsidRDefault="003606EC" w:rsidP="006425DC">
      <w:pPr>
        <w:spacing w:line="360" w:lineRule="auto"/>
        <w:jc w:val="both"/>
        <w:rPr>
          <w:rFonts w:ascii="Times New Roman" w:hAnsi="Times New Roman"/>
          <w:color w:val="000000"/>
          <w:lang w:val="es-ES_tradnl"/>
        </w:rPr>
      </w:pPr>
    </w:p>
    <w:p w14:paraId="039EA9F3" w14:textId="0A89E032" w:rsidR="003606EC" w:rsidRPr="00D01484" w:rsidRDefault="003606EC" w:rsidP="006425DC">
      <w:pPr>
        <w:pStyle w:val="Ttulo1"/>
        <w:spacing w:before="0" w:after="0" w:line="360" w:lineRule="auto"/>
        <w:rPr>
          <w:rFonts w:ascii="Times New Roman" w:hAnsi="Times New Roman"/>
          <w:sz w:val="24"/>
          <w:szCs w:val="24"/>
          <w:lang w:val="es-ES_tradnl"/>
        </w:rPr>
      </w:pPr>
      <w:bookmarkStart w:id="31" w:name="_Toc381010922"/>
      <w:r w:rsidRPr="00D01484">
        <w:rPr>
          <w:rFonts w:ascii="Times New Roman" w:hAnsi="Times New Roman"/>
          <w:sz w:val="24"/>
          <w:szCs w:val="24"/>
          <w:lang w:val="es-ES_tradnl"/>
        </w:rPr>
        <w:t>6</w:t>
      </w:r>
      <w:r w:rsidR="00784BE5"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VARIABLES</w:t>
      </w:r>
      <w:bookmarkEnd w:id="31"/>
    </w:p>
    <w:p w14:paraId="78EA7EC7" w14:textId="77777777" w:rsidR="003606EC" w:rsidRPr="00D01484" w:rsidRDefault="003606EC" w:rsidP="006425DC">
      <w:pPr>
        <w:spacing w:line="360" w:lineRule="auto"/>
        <w:ind w:left="2124"/>
        <w:jc w:val="both"/>
        <w:rPr>
          <w:rFonts w:ascii="Times New Roman" w:hAnsi="Times New Roman"/>
          <w:b/>
          <w:color w:val="000000"/>
          <w:lang w:val="es-ES_tradnl"/>
        </w:rPr>
      </w:pPr>
    </w:p>
    <w:p w14:paraId="570E9EA3" w14:textId="71AFAC95" w:rsidR="003606EC" w:rsidRPr="00D01484" w:rsidRDefault="003606EC" w:rsidP="006425DC">
      <w:pPr>
        <w:tabs>
          <w:tab w:val="left" w:pos="851"/>
        </w:tabs>
        <w:spacing w:line="360" w:lineRule="auto"/>
        <w:ind w:left="42" w:hanging="3"/>
        <w:jc w:val="both"/>
        <w:rPr>
          <w:rFonts w:ascii="Times New Roman" w:hAnsi="Times New Roman"/>
          <w:color w:val="000000"/>
          <w:lang w:val="es-ES_tradnl"/>
        </w:rPr>
      </w:pPr>
      <w:r w:rsidRPr="00D01484">
        <w:rPr>
          <w:rFonts w:ascii="Times New Roman" w:hAnsi="Times New Roman"/>
          <w:b/>
          <w:color w:val="000000"/>
          <w:lang w:val="es-ES_tradnl"/>
        </w:rPr>
        <w:tab/>
      </w:r>
      <w:r w:rsidR="007470D7" w:rsidRPr="00D01484">
        <w:rPr>
          <w:rFonts w:ascii="Times New Roman" w:hAnsi="Times New Roman"/>
          <w:b/>
          <w:color w:val="000000"/>
          <w:lang w:val="es-ES_tradnl"/>
        </w:rPr>
        <w:tab/>
      </w:r>
      <w:r w:rsidRPr="00D01484">
        <w:rPr>
          <w:rFonts w:ascii="Times New Roman" w:hAnsi="Times New Roman"/>
          <w:b/>
          <w:color w:val="000000"/>
          <w:lang w:val="es-ES_tradnl"/>
        </w:rPr>
        <w:t xml:space="preserve">Variable Uno: </w:t>
      </w:r>
      <w:r w:rsidRPr="00D01484">
        <w:rPr>
          <w:rFonts w:ascii="Times New Roman" w:hAnsi="Times New Roman"/>
          <w:color w:val="000000"/>
          <w:lang w:val="es-ES_tradnl"/>
        </w:rPr>
        <w:t xml:space="preserve">(VI = Variable Independiente) </w:t>
      </w:r>
      <w:r w:rsidR="00A467D5" w:rsidRPr="00D01484">
        <w:rPr>
          <w:rFonts w:ascii="Times New Roman" w:hAnsi="Times New Roman"/>
          <w:color w:val="000000"/>
          <w:lang w:val="es-ES_tradnl"/>
        </w:rPr>
        <w:t>Política</w:t>
      </w:r>
      <w:r w:rsidRPr="00D01484">
        <w:rPr>
          <w:rFonts w:ascii="Times New Roman" w:hAnsi="Times New Roman"/>
          <w:color w:val="000000"/>
          <w:lang w:val="es-ES_tradnl"/>
        </w:rPr>
        <w:t xml:space="preserve"> Fiscal</w:t>
      </w:r>
    </w:p>
    <w:p w14:paraId="666AA292" w14:textId="77777777" w:rsidR="00784BE5" w:rsidRPr="00D01484" w:rsidRDefault="003606EC" w:rsidP="006425DC">
      <w:pPr>
        <w:tabs>
          <w:tab w:val="left" w:pos="851"/>
        </w:tabs>
        <w:spacing w:line="360" w:lineRule="auto"/>
        <w:ind w:left="45" w:hanging="3"/>
        <w:jc w:val="both"/>
        <w:rPr>
          <w:rFonts w:ascii="Times New Roman" w:hAnsi="Times New Roman"/>
          <w:color w:val="000000"/>
          <w:lang w:val="es-ES_tradnl"/>
        </w:rPr>
      </w:pPr>
      <w:r w:rsidRPr="00D01484">
        <w:rPr>
          <w:rFonts w:ascii="Times New Roman" w:hAnsi="Times New Roman"/>
          <w:b/>
          <w:color w:val="000000"/>
          <w:lang w:val="es-ES_tradnl"/>
        </w:rPr>
        <w:tab/>
      </w:r>
      <w:r w:rsidRPr="00D01484">
        <w:rPr>
          <w:rFonts w:ascii="Times New Roman" w:hAnsi="Times New Roman"/>
          <w:b/>
          <w:color w:val="000000"/>
          <w:lang w:val="es-ES_tradnl"/>
        </w:rPr>
        <w:tab/>
        <w:t xml:space="preserve">Variable Dos: </w:t>
      </w:r>
      <w:r w:rsidRPr="00D01484">
        <w:rPr>
          <w:rFonts w:ascii="Times New Roman" w:hAnsi="Times New Roman"/>
          <w:color w:val="000000"/>
          <w:lang w:val="es-ES_tradnl"/>
        </w:rPr>
        <w:t xml:space="preserve">(VD = Variable Dependiente) - Libertad de empresa </w:t>
      </w:r>
    </w:p>
    <w:p w14:paraId="0B31D67F" w14:textId="23EBB506" w:rsidR="003606EC" w:rsidRPr="00D01484" w:rsidRDefault="003606EC" w:rsidP="006425DC">
      <w:pPr>
        <w:tabs>
          <w:tab w:val="left" w:pos="851"/>
        </w:tabs>
        <w:spacing w:line="360" w:lineRule="auto"/>
        <w:ind w:left="45" w:hanging="3"/>
        <w:jc w:val="both"/>
        <w:rPr>
          <w:rFonts w:ascii="Times New Roman" w:hAnsi="Times New Roman"/>
          <w:b/>
          <w:color w:val="000000"/>
          <w:lang w:val="es-ES_tradnl"/>
        </w:rPr>
      </w:pPr>
      <w:r w:rsidRPr="00D01484">
        <w:rPr>
          <w:rFonts w:ascii="Times New Roman" w:hAnsi="Times New Roman"/>
          <w:color w:val="000000"/>
          <w:lang w:val="es-ES_tradnl"/>
        </w:rPr>
        <w:tab/>
      </w:r>
      <w:r w:rsidRPr="00D01484">
        <w:rPr>
          <w:rFonts w:ascii="Times New Roman" w:hAnsi="Times New Roman"/>
          <w:color w:val="000000"/>
          <w:lang w:val="es-ES_tradnl"/>
        </w:rPr>
        <w:tab/>
      </w:r>
    </w:p>
    <w:p w14:paraId="11FE889A"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32" w:name="_Toc381010923"/>
      <w:r w:rsidRPr="00D01484">
        <w:rPr>
          <w:rFonts w:ascii="Times New Roman" w:hAnsi="Times New Roman"/>
          <w:sz w:val="24"/>
          <w:szCs w:val="24"/>
          <w:lang w:val="es-ES_tradnl"/>
        </w:rPr>
        <w:t>7. INDICADORES</w:t>
      </w:r>
      <w:bookmarkEnd w:id="32"/>
    </w:p>
    <w:p w14:paraId="60383727" w14:textId="49106C8C" w:rsidR="008C3E39" w:rsidRPr="001F4E93" w:rsidRDefault="003606EC" w:rsidP="001F4E93">
      <w:pPr>
        <w:pStyle w:val="Ttulo2"/>
        <w:spacing w:before="0" w:after="0" w:line="360" w:lineRule="auto"/>
        <w:rPr>
          <w:rFonts w:ascii="Times New Roman" w:hAnsi="Times New Roman"/>
          <w:color w:val="FF0000"/>
          <w:sz w:val="24"/>
          <w:szCs w:val="24"/>
          <w:lang w:val="es-ES_tradnl"/>
        </w:rPr>
      </w:pPr>
      <w:bookmarkStart w:id="33" w:name="_Toc381010924"/>
      <w:r w:rsidRPr="00D01484">
        <w:rPr>
          <w:rFonts w:ascii="Times New Roman" w:hAnsi="Times New Roman"/>
          <w:color w:val="000000"/>
          <w:sz w:val="24"/>
          <w:szCs w:val="24"/>
          <w:lang w:val="es-ES_tradnl"/>
        </w:rPr>
        <w:t xml:space="preserve">V1 </w:t>
      </w:r>
      <w:r w:rsidRPr="00D01484">
        <w:rPr>
          <w:rFonts w:ascii="Times New Roman" w:hAnsi="Times New Roman"/>
          <w:sz w:val="24"/>
          <w:szCs w:val="24"/>
          <w:lang w:val="es-ES_tradnl"/>
        </w:rPr>
        <w:t xml:space="preserve">(Variable </w:t>
      </w:r>
      <w:r w:rsidR="005B4787" w:rsidRPr="00D01484">
        <w:rPr>
          <w:rFonts w:ascii="Times New Roman" w:hAnsi="Times New Roman"/>
          <w:sz w:val="24"/>
          <w:szCs w:val="24"/>
          <w:lang w:val="es-ES_tradnl"/>
        </w:rPr>
        <w:t>Ind</w:t>
      </w:r>
      <w:r w:rsidRPr="00D01484">
        <w:rPr>
          <w:rFonts w:ascii="Times New Roman" w:hAnsi="Times New Roman"/>
          <w:sz w:val="24"/>
          <w:szCs w:val="24"/>
          <w:lang w:val="es-ES_tradnl"/>
        </w:rPr>
        <w:t>ependiente):</w:t>
      </w:r>
      <w:r w:rsidRPr="00D01484">
        <w:rPr>
          <w:rFonts w:ascii="Times New Roman" w:hAnsi="Times New Roman"/>
          <w:color w:val="000000"/>
          <w:sz w:val="24"/>
          <w:szCs w:val="24"/>
          <w:lang w:val="es-ES_tradnl"/>
        </w:rPr>
        <w:t xml:space="preserve">   </w:t>
      </w:r>
      <w:r w:rsidR="00A467D5" w:rsidRPr="00D01484">
        <w:rPr>
          <w:rFonts w:ascii="Times New Roman" w:hAnsi="Times New Roman"/>
          <w:color w:val="000000"/>
          <w:sz w:val="24"/>
          <w:szCs w:val="24"/>
          <w:lang w:val="es-ES_tradnl"/>
        </w:rPr>
        <w:t>POLÍTICA</w:t>
      </w:r>
      <w:r w:rsidRPr="00D01484">
        <w:rPr>
          <w:rFonts w:ascii="Times New Roman" w:hAnsi="Times New Roman"/>
          <w:color w:val="000000"/>
          <w:sz w:val="24"/>
          <w:szCs w:val="24"/>
          <w:lang w:val="es-ES_tradnl"/>
        </w:rPr>
        <w:t xml:space="preserve"> FISCAL</w:t>
      </w:r>
      <w:r w:rsidRPr="00D01484">
        <w:rPr>
          <w:rFonts w:ascii="Times New Roman" w:hAnsi="Times New Roman"/>
          <w:color w:val="FF0000"/>
          <w:sz w:val="24"/>
          <w:szCs w:val="24"/>
          <w:lang w:val="es-ES_tradnl"/>
        </w:rPr>
        <w:t>:</w:t>
      </w:r>
      <w:bookmarkEnd w:id="33"/>
      <w:r w:rsidRPr="00D01484">
        <w:rPr>
          <w:rFonts w:ascii="Times New Roman" w:hAnsi="Times New Roman"/>
          <w:color w:val="FF0000"/>
          <w:sz w:val="24"/>
          <w:szCs w:val="24"/>
          <w:lang w:val="es-ES_tradnl"/>
        </w:rPr>
        <w:t xml:space="preserve">  </w:t>
      </w:r>
    </w:p>
    <w:tbl>
      <w:tblPr>
        <w:tblW w:w="8500" w:type="dxa"/>
        <w:jc w:val="center"/>
        <w:tblCellMar>
          <w:left w:w="0" w:type="dxa"/>
          <w:right w:w="0" w:type="dxa"/>
        </w:tblCellMar>
        <w:tblLook w:val="0000" w:firstRow="0" w:lastRow="0" w:firstColumn="0" w:lastColumn="0" w:noHBand="0" w:noVBand="0"/>
      </w:tblPr>
      <w:tblGrid>
        <w:gridCol w:w="1309"/>
        <w:gridCol w:w="1511"/>
        <w:gridCol w:w="5680"/>
      </w:tblGrid>
      <w:tr w:rsidR="00855550" w:rsidRPr="00D01484" w14:paraId="79B78A6C" w14:textId="77777777">
        <w:trPr>
          <w:trHeight w:val="270"/>
          <w:jc w:val="center"/>
        </w:trPr>
        <w:tc>
          <w:tcPr>
            <w:tcW w:w="1200" w:type="dxa"/>
            <w:tcBorders>
              <w:top w:val="single" w:sz="8" w:space="0" w:color="auto"/>
              <w:left w:val="single" w:sz="8" w:space="0" w:color="auto"/>
              <w:bottom w:val="nil"/>
              <w:right w:val="single" w:sz="4" w:space="0" w:color="auto"/>
            </w:tcBorders>
            <w:vAlign w:val="center"/>
          </w:tcPr>
          <w:p w14:paraId="1BCEE48C" w14:textId="28C603ED" w:rsidR="00855550" w:rsidRPr="00D01484" w:rsidRDefault="00A467D5" w:rsidP="006425DC">
            <w:pPr>
              <w:spacing w:line="360" w:lineRule="auto"/>
              <w:jc w:val="center"/>
              <w:rPr>
                <w:rFonts w:ascii="Times New Roman" w:eastAsia="Batang" w:hAnsi="Times New Roman"/>
                <w:b/>
                <w:bCs/>
                <w:lang w:val="es-ES_tradnl"/>
              </w:rPr>
            </w:pPr>
            <w:r w:rsidRPr="00D01484">
              <w:rPr>
                <w:rFonts w:ascii="Times New Roman" w:eastAsia="Batang" w:hAnsi="Times New Roman"/>
                <w:b/>
                <w:bCs/>
                <w:lang w:val="es-ES_tradnl"/>
              </w:rPr>
              <w:t>HIPÓTESIS</w:t>
            </w:r>
          </w:p>
        </w:tc>
        <w:tc>
          <w:tcPr>
            <w:tcW w:w="1511" w:type="dxa"/>
            <w:tcBorders>
              <w:top w:val="single" w:sz="8" w:space="0" w:color="auto"/>
              <w:left w:val="nil"/>
              <w:bottom w:val="nil"/>
              <w:right w:val="single" w:sz="4" w:space="0" w:color="auto"/>
            </w:tcBorders>
            <w:noWrap/>
            <w:vAlign w:val="center"/>
          </w:tcPr>
          <w:p w14:paraId="6B228687" w14:textId="77777777" w:rsidR="00855550" w:rsidRPr="00D01484" w:rsidRDefault="00855550" w:rsidP="006425DC">
            <w:pPr>
              <w:pStyle w:val="Ttulo1"/>
              <w:spacing w:before="0" w:after="0" w:line="360" w:lineRule="auto"/>
              <w:jc w:val="center"/>
              <w:rPr>
                <w:rFonts w:ascii="Times New Roman" w:hAnsi="Times New Roman"/>
                <w:sz w:val="24"/>
                <w:szCs w:val="24"/>
                <w:lang w:val="es-ES_tradnl"/>
              </w:rPr>
            </w:pPr>
            <w:bookmarkStart w:id="34" w:name="_Toc381010925"/>
            <w:r w:rsidRPr="00D01484">
              <w:rPr>
                <w:rFonts w:ascii="Times New Roman" w:hAnsi="Times New Roman"/>
                <w:sz w:val="24"/>
                <w:szCs w:val="24"/>
                <w:lang w:val="es-ES_tradnl"/>
              </w:rPr>
              <w:t>VARIABLES</w:t>
            </w:r>
            <w:bookmarkEnd w:id="34"/>
          </w:p>
        </w:tc>
        <w:tc>
          <w:tcPr>
            <w:tcW w:w="5789" w:type="dxa"/>
            <w:tcBorders>
              <w:top w:val="single" w:sz="8" w:space="0" w:color="auto"/>
              <w:left w:val="nil"/>
              <w:bottom w:val="nil"/>
              <w:right w:val="single" w:sz="8" w:space="0" w:color="auto"/>
            </w:tcBorders>
            <w:vAlign w:val="center"/>
          </w:tcPr>
          <w:p w14:paraId="268FE7AC" w14:textId="77777777" w:rsidR="00855550" w:rsidRPr="00D01484" w:rsidRDefault="00855550" w:rsidP="006425DC">
            <w:pPr>
              <w:spacing w:line="360" w:lineRule="auto"/>
              <w:jc w:val="center"/>
              <w:rPr>
                <w:rFonts w:ascii="Times New Roman" w:hAnsi="Times New Roman"/>
                <w:b/>
                <w:bCs/>
                <w:lang w:val="es-ES_tradnl"/>
              </w:rPr>
            </w:pPr>
            <w:r w:rsidRPr="00D01484">
              <w:rPr>
                <w:rFonts w:ascii="Times New Roman" w:hAnsi="Times New Roman"/>
                <w:b/>
                <w:bCs/>
                <w:lang w:val="es-ES_tradnl"/>
              </w:rPr>
              <w:t>INDICADORES</w:t>
            </w:r>
          </w:p>
        </w:tc>
      </w:tr>
      <w:tr w:rsidR="00855550" w:rsidRPr="00D01484" w14:paraId="3DD06260" w14:textId="77777777">
        <w:trPr>
          <w:cantSplit/>
          <w:trHeight w:val="255"/>
          <w:jc w:val="center"/>
        </w:trPr>
        <w:tc>
          <w:tcPr>
            <w:tcW w:w="1200" w:type="dxa"/>
            <w:vMerge w:val="restart"/>
            <w:tcBorders>
              <w:top w:val="single" w:sz="8" w:space="0" w:color="auto"/>
              <w:left w:val="single" w:sz="8" w:space="0" w:color="auto"/>
              <w:right w:val="single" w:sz="8" w:space="0" w:color="auto"/>
            </w:tcBorders>
            <w:vAlign w:val="center"/>
          </w:tcPr>
          <w:p w14:paraId="11464261" w14:textId="5CC7E80B" w:rsidR="00855550" w:rsidRPr="00D01484" w:rsidRDefault="00855550" w:rsidP="006425DC">
            <w:pPr>
              <w:spacing w:line="360" w:lineRule="auto"/>
              <w:jc w:val="center"/>
              <w:rPr>
                <w:rFonts w:ascii="Times New Roman" w:hAnsi="Times New Roman"/>
                <w:lang w:val="es-ES_tradnl"/>
              </w:rPr>
            </w:pPr>
            <w:r w:rsidRPr="00D01484">
              <w:rPr>
                <w:rFonts w:ascii="Times New Roman" w:hAnsi="Times New Roman"/>
                <w:lang w:val="es-ES_tradnl"/>
              </w:rPr>
              <w:t xml:space="preserve">"La inadecuada Política fiscal </w:t>
            </w:r>
            <w:r w:rsidR="005B4787" w:rsidRPr="00D01484">
              <w:rPr>
                <w:rFonts w:ascii="Times New Roman" w:hAnsi="Times New Roman"/>
                <w:lang w:val="es-ES_tradnl"/>
              </w:rPr>
              <w:t>limita</w:t>
            </w:r>
            <w:r w:rsidRPr="00D01484">
              <w:rPr>
                <w:rFonts w:ascii="Times New Roman" w:hAnsi="Times New Roman"/>
                <w:lang w:val="es-ES_tradnl"/>
              </w:rPr>
              <w:t xml:space="preserve"> la Libertad de Empresa"</w:t>
            </w:r>
          </w:p>
          <w:p w14:paraId="4F6D4181" w14:textId="77777777" w:rsidR="00855550" w:rsidRPr="00D01484" w:rsidRDefault="00855550" w:rsidP="006425DC">
            <w:pPr>
              <w:spacing w:line="360" w:lineRule="auto"/>
              <w:jc w:val="center"/>
              <w:rPr>
                <w:rFonts w:ascii="Times New Roman" w:hAnsi="Times New Roman"/>
                <w:lang w:val="es-ES_tradnl"/>
              </w:rPr>
            </w:pPr>
            <w:r w:rsidRPr="00D01484">
              <w:rPr>
                <w:rFonts w:ascii="Times New Roman" w:hAnsi="Times New Roman"/>
                <w:lang w:val="es-ES_tradnl"/>
              </w:rPr>
              <w:t>|</w:t>
            </w:r>
          </w:p>
        </w:tc>
        <w:tc>
          <w:tcPr>
            <w:tcW w:w="1511" w:type="dxa"/>
            <w:vMerge w:val="restart"/>
            <w:tcBorders>
              <w:top w:val="single" w:sz="8" w:space="0" w:color="auto"/>
              <w:left w:val="single" w:sz="8" w:space="0" w:color="auto"/>
              <w:right w:val="single" w:sz="4" w:space="0" w:color="auto"/>
            </w:tcBorders>
            <w:vAlign w:val="center"/>
          </w:tcPr>
          <w:p w14:paraId="2D76C988" w14:textId="06DCAE9E" w:rsidR="00855550" w:rsidRPr="00D01484" w:rsidRDefault="00855550" w:rsidP="006425DC">
            <w:pPr>
              <w:spacing w:line="360" w:lineRule="auto"/>
              <w:jc w:val="center"/>
              <w:rPr>
                <w:rFonts w:ascii="Times New Roman" w:hAnsi="Times New Roman"/>
                <w:lang w:val="es-ES_tradnl"/>
              </w:rPr>
            </w:pPr>
            <w:r w:rsidRPr="00D01484">
              <w:rPr>
                <w:rFonts w:ascii="Times New Roman" w:hAnsi="Times New Roman"/>
                <w:b/>
                <w:bCs/>
                <w:lang w:val="es-ES_tradnl"/>
              </w:rPr>
              <w:t>Política Fiscal</w:t>
            </w:r>
            <w:r w:rsidRPr="00D01484">
              <w:rPr>
                <w:rFonts w:ascii="Times New Roman" w:hAnsi="Times New Roman"/>
                <w:lang w:val="es-ES_tradnl"/>
              </w:rPr>
              <w:t xml:space="preserve"> (Variable </w:t>
            </w:r>
            <w:r w:rsidR="005B4787" w:rsidRPr="00D01484">
              <w:rPr>
                <w:rFonts w:ascii="Times New Roman" w:hAnsi="Times New Roman"/>
                <w:lang w:val="es-ES_tradnl"/>
              </w:rPr>
              <w:t>Ind</w:t>
            </w:r>
            <w:r w:rsidRPr="00D01484">
              <w:rPr>
                <w:rFonts w:ascii="Times New Roman" w:hAnsi="Times New Roman"/>
                <w:lang w:val="es-ES_tradnl"/>
              </w:rPr>
              <w:t>ependiente)</w:t>
            </w:r>
          </w:p>
        </w:tc>
        <w:tc>
          <w:tcPr>
            <w:tcW w:w="5789" w:type="dxa"/>
            <w:tcBorders>
              <w:top w:val="single" w:sz="8" w:space="0" w:color="auto"/>
              <w:left w:val="nil"/>
              <w:bottom w:val="single" w:sz="4" w:space="0" w:color="auto"/>
              <w:right w:val="single" w:sz="8" w:space="0" w:color="auto"/>
            </w:tcBorders>
            <w:vAlign w:val="bottom"/>
          </w:tcPr>
          <w:p w14:paraId="411E2DD0"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1.- Normas legales sobre empresas (por tipo)</w:t>
            </w:r>
          </w:p>
        </w:tc>
      </w:tr>
      <w:tr w:rsidR="00855550" w:rsidRPr="00D01484" w14:paraId="751F2828" w14:textId="77777777">
        <w:trPr>
          <w:cantSplit/>
          <w:trHeight w:val="255"/>
          <w:jc w:val="center"/>
        </w:trPr>
        <w:tc>
          <w:tcPr>
            <w:tcW w:w="0" w:type="auto"/>
            <w:vMerge/>
            <w:tcBorders>
              <w:left w:val="single" w:sz="8" w:space="0" w:color="auto"/>
              <w:right w:val="single" w:sz="8" w:space="0" w:color="auto"/>
            </w:tcBorders>
            <w:vAlign w:val="center"/>
          </w:tcPr>
          <w:p w14:paraId="7E5AC03B"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right w:val="single" w:sz="4" w:space="0" w:color="auto"/>
            </w:tcBorders>
            <w:vAlign w:val="center"/>
          </w:tcPr>
          <w:p w14:paraId="7A8DA2F2"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4" w:space="0" w:color="auto"/>
              <w:right w:val="single" w:sz="8" w:space="0" w:color="auto"/>
            </w:tcBorders>
            <w:vAlign w:val="bottom"/>
          </w:tcPr>
          <w:p w14:paraId="26B12683"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2.- Normas legales que afectan tributariamente a empresas</w:t>
            </w:r>
          </w:p>
        </w:tc>
      </w:tr>
      <w:tr w:rsidR="00855550" w:rsidRPr="00D01484" w14:paraId="67C1CF73" w14:textId="77777777">
        <w:trPr>
          <w:cantSplit/>
          <w:trHeight w:val="255"/>
          <w:jc w:val="center"/>
        </w:trPr>
        <w:tc>
          <w:tcPr>
            <w:tcW w:w="0" w:type="auto"/>
            <w:vMerge/>
            <w:tcBorders>
              <w:left w:val="single" w:sz="8" w:space="0" w:color="auto"/>
              <w:right w:val="single" w:sz="8" w:space="0" w:color="auto"/>
            </w:tcBorders>
            <w:vAlign w:val="center"/>
          </w:tcPr>
          <w:p w14:paraId="47548C0E"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right w:val="single" w:sz="4" w:space="0" w:color="auto"/>
            </w:tcBorders>
            <w:vAlign w:val="center"/>
          </w:tcPr>
          <w:p w14:paraId="118DC2F1"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4" w:space="0" w:color="auto"/>
              <w:right w:val="single" w:sz="8" w:space="0" w:color="auto"/>
            </w:tcBorders>
            <w:vAlign w:val="bottom"/>
          </w:tcPr>
          <w:p w14:paraId="067C4077"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3.- Normas legales que exoneran tributariamente a empresas</w:t>
            </w:r>
          </w:p>
        </w:tc>
      </w:tr>
      <w:tr w:rsidR="00855550" w:rsidRPr="00D01484" w14:paraId="0AF5B4D5" w14:textId="77777777">
        <w:trPr>
          <w:cantSplit/>
          <w:trHeight w:val="510"/>
          <w:jc w:val="center"/>
        </w:trPr>
        <w:tc>
          <w:tcPr>
            <w:tcW w:w="0" w:type="auto"/>
            <w:vMerge/>
            <w:tcBorders>
              <w:left w:val="single" w:sz="8" w:space="0" w:color="auto"/>
              <w:right w:val="single" w:sz="8" w:space="0" w:color="auto"/>
            </w:tcBorders>
            <w:vAlign w:val="center"/>
          </w:tcPr>
          <w:p w14:paraId="11404DCA"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right w:val="single" w:sz="4" w:space="0" w:color="auto"/>
            </w:tcBorders>
            <w:vAlign w:val="center"/>
          </w:tcPr>
          <w:p w14:paraId="6AF4FE25"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4" w:space="0" w:color="auto"/>
              <w:right w:val="single" w:sz="8" w:space="0" w:color="auto"/>
            </w:tcBorders>
            <w:vAlign w:val="bottom"/>
          </w:tcPr>
          <w:p w14:paraId="53C6C162"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4.- Encuesta a estudiantes en especialidades empresariales en las Universidades</w:t>
            </w:r>
          </w:p>
        </w:tc>
      </w:tr>
      <w:tr w:rsidR="00855550" w:rsidRPr="00D01484" w14:paraId="001A2ECE" w14:textId="77777777">
        <w:trPr>
          <w:cantSplit/>
          <w:trHeight w:val="525"/>
          <w:jc w:val="center"/>
        </w:trPr>
        <w:tc>
          <w:tcPr>
            <w:tcW w:w="0" w:type="auto"/>
            <w:vMerge/>
            <w:tcBorders>
              <w:left w:val="single" w:sz="8" w:space="0" w:color="auto"/>
              <w:right w:val="single" w:sz="8" w:space="0" w:color="auto"/>
            </w:tcBorders>
            <w:vAlign w:val="center"/>
          </w:tcPr>
          <w:p w14:paraId="0F26F5E5"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right w:val="single" w:sz="4" w:space="0" w:color="auto"/>
            </w:tcBorders>
            <w:vAlign w:val="center"/>
          </w:tcPr>
          <w:p w14:paraId="64B4139A"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8" w:space="0" w:color="auto"/>
              <w:right w:val="single" w:sz="8" w:space="0" w:color="auto"/>
            </w:tcBorders>
            <w:vAlign w:val="center"/>
          </w:tcPr>
          <w:p w14:paraId="6B60EABC"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 xml:space="preserve">5.- Encuesta a profesionales </w:t>
            </w:r>
          </w:p>
        </w:tc>
      </w:tr>
      <w:tr w:rsidR="00855550" w:rsidRPr="00D01484" w14:paraId="6E60FE12" w14:textId="77777777">
        <w:trPr>
          <w:cantSplit/>
          <w:trHeight w:val="525"/>
          <w:jc w:val="center"/>
        </w:trPr>
        <w:tc>
          <w:tcPr>
            <w:tcW w:w="0" w:type="auto"/>
            <w:vMerge/>
            <w:tcBorders>
              <w:left w:val="single" w:sz="8" w:space="0" w:color="auto"/>
              <w:right w:val="single" w:sz="8" w:space="0" w:color="auto"/>
            </w:tcBorders>
            <w:vAlign w:val="center"/>
          </w:tcPr>
          <w:p w14:paraId="078235BC"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right w:val="single" w:sz="4" w:space="0" w:color="auto"/>
            </w:tcBorders>
            <w:vAlign w:val="center"/>
          </w:tcPr>
          <w:p w14:paraId="295416CF"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8" w:space="0" w:color="auto"/>
              <w:right w:val="single" w:sz="8" w:space="0" w:color="auto"/>
            </w:tcBorders>
            <w:vAlign w:val="center"/>
          </w:tcPr>
          <w:p w14:paraId="19FBDD2E"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 xml:space="preserve">6.- Encuesta en Zofra Tacna </w:t>
            </w:r>
          </w:p>
        </w:tc>
      </w:tr>
      <w:tr w:rsidR="00855550" w:rsidRPr="00D01484" w14:paraId="285DFC95" w14:textId="77777777">
        <w:trPr>
          <w:cantSplit/>
          <w:trHeight w:val="594"/>
          <w:jc w:val="center"/>
        </w:trPr>
        <w:tc>
          <w:tcPr>
            <w:tcW w:w="0" w:type="auto"/>
            <w:vMerge/>
            <w:tcBorders>
              <w:left w:val="single" w:sz="8" w:space="0" w:color="auto"/>
              <w:bottom w:val="single" w:sz="4" w:space="0" w:color="auto"/>
              <w:right w:val="single" w:sz="8" w:space="0" w:color="auto"/>
            </w:tcBorders>
            <w:vAlign w:val="center"/>
          </w:tcPr>
          <w:p w14:paraId="19FFDE42" w14:textId="77777777" w:rsidR="00855550" w:rsidRPr="00D01484" w:rsidRDefault="00855550" w:rsidP="006425DC">
            <w:pPr>
              <w:spacing w:line="360" w:lineRule="auto"/>
              <w:jc w:val="center"/>
              <w:rPr>
                <w:rFonts w:ascii="Times New Roman" w:hAnsi="Times New Roman"/>
                <w:lang w:val="es-ES_tradnl"/>
              </w:rPr>
            </w:pPr>
          </w:p>
        </w:tc>
        <w:tc>
          <w:tcPr>
            <w:tcW w:w="1511" w:type="dxa"/>
            <w:vMerge/>
            <w:tcBorders>
              <w:left w:val="single" w:sz="8" w:space="0" w:color="auto"/>
              <w:bottom w:val="single" w:sz="8" w:space="0" w:color="000000"/>
              <w:right w:val="single" w:sz="4" w:space="0" w:color="auto"/>
            </w:tcBorders>
            <w:vAlign w:val="center"/>
          </w:tcPr>
          <w:p w14:paraId="07FE4074" w14:textId="77777777" w:rsidR="00855550" w:rsidRPr="00D01484" w:rsidRDefault="00855550" w:rsidP="006425DC">
            <w:pPr>
              <w:spacing w:line="360" w:lineRule="auto"/>
              <w:rPr>
                <w:rFonts w:ascii="Times New Roman" w:hAnsi="Times New Roman"/>
                <w:lang w:val="es-ES_tradnl"/>
              </w:rPr>
            </w:pPr>
          </w:p>
        </w:tc>
        <w:tc>
          <w:tcPr>
            <w:tcW w:w="5789" w:type="dxa"/>
            <w:tcBorders>
              <w:top w:val="nil"/>
              <w:left w:val="nil"/>
              <w:bottom w:val="single" w:sz="8" w:space="0" w:color="auto"/>
              <w:right w:val="single" w:sz="8" w:space="0" w:color="auto"/>
            </w:tcBorders>
            <w:vAlign w:val="center"/>
          </w:tcPr>
          <w:p w14:paraId="3FFB57A4"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7.- Encuesta a Mercadillos</w:t>
            </w:r>
          </w:p>
        </w:tc>
      </w:tr>
    </w:tbl>
    <w:p w14:paraId="38AF96FA" w14:textId="77777777" w:rsidR="00855550" w:rsidRPr="00D01484" w:rsidRDefault="00855550" w:rsidP="006425DC">
      <w:pPr>
        <w:spacing w:line="360" w:lineRule="auto"/>
        <w:rPr>
          <w:rFonts w:ascii="Times New Roman" w:hAnsi="Times New Roman"/>
          <w:lang w:val="es-ES_tradnl"/>
        </w:rPr>
      </w:pPr>
    </w:p>
    <w:p w14:paraId="01AE7DA8" w14:textId="16210DC7" w:rsidR="00855550" w:rsidRPr="001F4E93" w:rsidRDefault="005B4787" w:rsidP="001F4E93">
      <w:pPr>
        <w:pStyle w:val="Ttulo2"/>
        <w:spacing w:before="0" w:after="0" w:line="360" w:lineRule="auto"/>
        <w:rPr>
          <w:rFonts w:ascii="Times New Roman" w:hAnsi="Times New Roman"/>
          <w:b w:val="0"/>
          <w:color w:val="FF0000"/>
          <w:sz w:val="24"/>
          <w:szCs w:val="24"/>
          <w:lang w:val="es-ES_tradnl"/>
        </w:rPr>
      </w:pPr>
      <w:bookmarkStart w:id="35" w:name="_Toc381010926"/>
      <w:r w:rsidRPr="00D01484">
        <w:rPr>
          <w:rFonts w:ascii="Times New Roman" w:hAnsi="Times New Roman"/>
          <w:sz w:val="24"/>
          <w:szCs w:val="24"/>
          <w:lang w:val="es-ES_tradnl"/>
        </w:rPr>
        <w:t>V2 (Variable D</w:t>
      </w:r>
      <w:r w:rsidR="003606EC" w:rsidRPr="00D01484">
        <w:rPr>
          <w:rFonts w:ascii="Times New Roman" w:hAnsi="Times New Roman"/>
          <w:sz w:val="24"/>
          <w:szCs w:val="24"/>
          <w:lang w:val="es-ES_tradnl"/>
        </w:rPr>
        <w:t>ependiente): LIBERTAD DE EMPRESA</w:t>
      </w:r>
      <w:r w:rsidR="003606EC" w:rsidRPr="00D01484">
        <w:rPr>
          <w:rFonts w:ascii="Times New Roman" w:hAnsi="Times New Roman"/>
          <w:color w:val="FF0000"/>
          <w:sz w:val="24"/>
          <w:szCs w:val="24"/>
          <w:lang w:val="es-ES_tradnl"/>
        </w:rPr>
        <w:t>:</w:t>
      </w:r>
      <w:bookmarkEnd w:id="35"/>
      <w:r w:rsidR="003606EC" w:rsidRPr="00D01484">
        <w:rPr>
          <w:rFonts w:ascii="Times New Roman" w:hAnsi="Times New Roman"/>
          <w:color w:val="FF0000"/>
          <w:sz w:val="24"/>
          <w:szCs w:val="24"/>
          <w:lang w:val="es-ES_tradnl"/>
        </w:rPr>
        <w:t xml:space="preserve"> </w:t>
      </w:r>
    </w:p>
    <w:tbl>
      <w:tblPr>
        <w:tblW w:w="8500" w:type="dxa"/>
        <w:jc w:val="center"/>
        <w:tblCellMar>
          <w:left w:w="0" w:type="dxa"/>
          <w:right w:w="0" w:type="dxa"/>
        </w:tblCellMar>
        <w:tblLook w:val="0000" w:firstRow="0" w:lastRow="0" w:firstColumn="0" w:lastColumn="0" w:noHBand="0" w:noVBand="0"/>
      </w:tblPr>
      <w:tblGrid>
        <w:gridCol w:w="1676"/>
        <w:gridCol w:w="2941"/>
        <w:gridCol w:w="3883"/>
      </w:tblGrid>
      <w:tr w:rsidR="00855550" w:rsidRPr="00D01484" w14:paraId="3685A1C8" w14:textId="77777777">
        <w:trPr>
          <w:trHeight w:val="270"/>
          <w:jc w:val="center"/>
        </w:trPr>
        <w:tc>
          <w:tcPr>
            <w:tcW w:w="1676" w:type="dxa"/>
            <w:tcBorders>
              <w:top w:val="single" w:sz="8" w:space="0" w:color="auto"/>
              <w:left w:val="single" w:sz="8" w:space="0" w:color="auto"/>
              <w:bottom w:val="single" w:sz="4" w:space="0" w:color="auto"/>
              <w:right w:val="single" w:sz="8" w:space="0" w:color="auto"/>
            </w:tcBorders>
            <w:vAlign w:val="center"/>
          </w:tcPr>
          <w:p w14:paraId="1E174EC1" w14:textId="1A59CBB3" w:rsidR="00855550" w:rsidRPr="00D01484" w:rsidRDefault="00A467D5" w:rsidP="006425DC">
            <w:pPr>
              <w:spacing w:line="360" w:lineRule="auto"/>
              <w:jc w:val="center"/>
              <w:rPr>
                <w:rFonts w:ascii="Times New Roman" w:eastAsia="Batang" w:hAnsi="Times New Roman"/>
                <w:b/>
                <w:bCs/>
                <w:lang w:val="es-ES_tradnl"/>
              </w:rPr>
            </w:pPr>
            <w:r w:rsidRPr="00D01484">
              <w:rPr>
                <w:rFonts w:ascii="Times New Roman" w:eastAsia="Batang" w:hAnsi="Times New Roman"/>
                <w:b/>
                <w:bCs/>
                <w:lang w:val="es-ES_tradnl"/>
              </w:rPr>
              <w:t>HIPÓTESIS</w:t>
            </w:r>
          </w:p>
        </w:tc>
        <w:tc>
          <w:tcPr>
            <w:tcW w:w="2941" w:type="dxa"/>
            <w:tcBorders>
              <w:top w:val="single" w:sz="8" w:space="0" w:color="auto"/>
              <w:left w:val="single" w:sz="8" w:space="0" w:color="auto"/>
              <w:bottom w:val="single" w:sz="8" w:space="0" w:color="auto"/>
              <w:right w:val="single" w:sz="8" w:space="0" w:color="auto"/>
            </w:tcBorders>
            <w:noWrap/>
            <w:vAlign w:val="center"/>
          </w:tcPr>
          <w:p w14:paraId="7F3508D8" w14:textId="77777777" w:rsidR="00855550" w:rsidRPr="00D01484" w:rsidRDefault="00855550" w:rsidP="006425DC">
            <w:pPr>
              <w:pStyle w:val="Ttulo1"/>
              <w:spacing w:before="0" w:after="0" w:line="360" w:lineRule="auto"/>
              <w:jc w:val="center"/>
              <w:rPr>
                <w:rFonts w:ascii="Times New Roman" w:hAnsi="Times New Roman"/>
                <w:sz w:val="24"/>
                <w:szCs w:val="24"/>
                <w:lang w:val="es-ES_tradnl"/>
              </w:rPr>
            </w:pPr>
            <w:bookmarkStart w:id="36" w:name="_Toc381010927"/>
            <w:r w:rsidRPr="00D01484">
              <w:rPr>
                <w:rFonts w:ascii="Times New Roman" w:hAnsi="Times New Roman"/>
                <w:sz w:val="24"/>
                <w:szCs w:val="24"/>
                <w:lang w:val="es-ES_tradnl"/>
              </w:rPr>
              <w:t>VARIABLES</w:t>
            </w:r>
            <w:bookmarkEnd w:id="36"/>
          </w:p>
        </w:tc>
        <w:tc>
          <w:tcPr>
            <w:tcW w:w="3883" w:type="dxa"/>
            <w:tcBorders>
              <w:top w:val="single" w:sz="8" w:space="0" w:color="auto"/>
              <w:left w:val="single" w:sz="8" w:space="0" w:color="auto"/>
              <w:bottom w:val="single" w:sz="8" w:space="0" w:color="auto"/>
              <w:right w:val="single" w:sz="8" w:space="0" w:color="auto"/>
            </w:tcBorders>
            <w:vAlign w:val="center"/>
          </w:tcPr>
          <w:p w14:paraId="30A1494B" w14:textId="77777777" w:rsidR="00855550" w:rsidRPr="00D01484" w:rsidRDefault="00855550" w:rsidP="006425DC">
            <w:pPr>
              <w:spacing w:line="360" w:lineRule="auto"/>
              <w:jc w:val="center"/>
              <w:rPr>
                <w:rFonts w:ascii="Times New Roman" w:hAnsi="Times New Roman"/>
                <w:b/>
                <w:bCs/>
                <w:lang w:val="es-ES_tradnl"/>
              </w:rPr>
            </w:pPr>
            <w:r w:rsidRPr="00D01484">
              <w:rPr>
                <w:rFonts w:ascii="Times New Roman" w:hAnsi="Times New Roman"/>
                <w:b/>
                <w:bCs/>
                <w:lang w:val="es-ES_tradnl"/>
              </w:rPr>
              <w:t>INDICADORES</w:t>
            </w:r>
          </w:p>
        </w:tc>
      </w:tr>
      <w:tr w:rsidR="00855550" w:rsidRPr="00D01484" w14:paraId="20FD7A57" w14:textId="77777777">
        <w:trPr>
          <w:cantSplit/>
          <w:trHeight w:val="255"/>
          <w:jc w:val="center"/>
        </w:trPr>
        <w:tc>
          <w:tcPr>
            <w:tcW w:w="1676" w:type="dxa"/>
            <w:vMerge w:val="restart"/>
            <w:tcBorders>
              <w:top w:val="single" w:sz="4" w:space="0" w:color="auto"/>
              <w:left w:val="single" w:sz="8" w:space="0" w:color="auto"/>
              <w:bottom w:val="single" w:sz="8" w:space="0" w:color="000000"/>
              <w:right w:val="single" w:sz="8" w:space="0" w:color="auto"/>
            </w:tcBorders>
            <w:vAlign w:val="center"/>
          </w:tcPr>
          <w:p w14:paraId="3F9C3FD6" w14:textId="24CAAD6C" w:rsidR="00855550" w:rsidRPr="00D01484" w:rsidRDefault="00855550" w:rsidP="006425DC">
            <w:pPr>
              <w:spacing w:line="360" w:lineRule="auto"/>
              <w:jc w:val="center"/>
              <w:rPr>
                <w:rFonts w:ascii="Times New Roman" w:hAnsi="Times New Roman"/>
                <w:lang w:val="es-ES_tradnl"/>
              </w:rPr>
            </w:pPr>
            <w:r w:rsidRPr="00D01484">
              <w:rPr>
                <w:rFonts w:ascii="Times New Roman" w:hAnsi="Times New Roman"/>
                <w:lang w:val="es-ES_tradnl"/>
              </w:rPr>
              <w:t xml:space="preserve">"La inadecuada Política fiscal </w:t>
            </w:r>
            <w:r w:rsidR="005B4787" w:rsidRPr="00D01484">
              <w:rPr>
                <w:rFonts w:ascii="Times New Roman" w:hAnsi="Times New Roman"/>
                <w:lang w:val="es-ES_tradnl"/>
              </w:rPr>
              <w:t>limita</w:t>
            </w:r>
            <w:r w:rsidRPr="00D01484">
              <w:rPr>
                <w:rFonts w:ascii="Times New Roman" w:hAnsi="Times New Roman"/>
                <w:lang w:val="es-ES_tradnl"/>
              </w:rPr>
              <w:t xml:space="preserve"> la Libertad de </w:t>
            </w:r>
            <w:r w:rsidRPr="00D01484">
              <w:rPr>
                <w:rFonts w:ascii="Times New Roman" w:hAnsi="Times New Roman"/>
                <w:lang w:val="es-ES_tradnl"/>
              </w:rPr>
              <w:lastRenderedPageBreak/>
              <w:t>Empresa"</w:t>
            </w:r>
          </w:p>
        </w:tc>
        <w:tc>
          <w:tcPr>
            <w:tcW w:w="2941" w:type="dxa"/>
            <w:vMerge w:val="restart"/>
            <w:tcBorders>
              <w:top w:val="single" w:sz="8" w:space="0" w:color="auto"/>
              <w:left w:val="single" w:sz="8" w:space="0" w:color="auto"/>
              <w:bottom w:val="single" w:sz="8" w:space="0" w:color="000000"/>
              <w:right w:val="single" w:sz="4" w:space="0" w:color="auto"/>
            </w:tcBorders>
            <w:vAlign w:val="center"/>
          </w:tcPr>
          <w:p w14:paraId="6849C7D6" w14:textId="77777777" w:rsidR="00855550" w:rsidRPr="00D01484" w:rsidRDefault="00855550" w:rsidP="006425DC">
            <w:pPr>
              <w:spacing w:line="360" w:lineRule="auto"/>
              <w:jc w:val="center"/>
              <w:rPr>
                <w:rFonts w:ascii="Times New Roman" w:hAnsi="Times New Roman"/>
                <w:lang w:val="es-ES_tradnl"/>
              </w:rPr>
            </w:pPr>
            <w:r w:rsidRPr="00D01484">
              <w:rPr>
                <w:rFonts w:ascii="Times New Roman" w:hAnsi="Times New Roman"/>
                <w:b/>
                <w:bCs/>
                <w:lang w:val="es-ES_tradnl"/>
              </w:rPr>
              <w:lastRenderedPageBreak/>
              <w:t>Libertad de Empresa</w:t>
            </w:r>
            <w:r w:rsidRPr="00D01484">
              <w:rPr>
                <w:rFonts w:ascii="Times New Roman" w:hAnsi="Times New Roman"/>
                <w:lang w:val="es-ES_tradnl"/>
              </w:rPr>
              <w:t xml:space="preserve"> </w:t>
            </w:r>
          </w:p>
          <w:p w14:paraId="71844770" w14:textId="7F0FB954" w:rsidR="00855550" w:rsidRPr="00D01484" w:rsidRDefault="005B4787" w:rsidP="006425DC">
            <w:pPr>
              <w:spacing w:line="360" w:lineRule="auto"/>
              <w:jc w:val="center"/>
              <w:rPr>
                <w:rFonts w:ascii="Times New Roman" w:hAnsi="Times New Roman"/>
                <w:lang w:val="es-ES_tradnl"/>
              </w:rPr>
            </w:pPr>
            <w:r w:rsidRPr="00D01484">
              <w:rPr>
                <w:rFonts w:ascii="Times New Roman" w:hAnsi="Times New Roman"/>
                <w:lang w:val="es-ES_tradnl"/>
              </w:rPr>
              <w:t>(Variable D</w:t>
            </w:r>
            <w:r w:rsidR="00855550" w:rsidRPr="00D01484">
              <w:rPr>
                <w:rFonts w:ascii="Times New Roman" w:hAnsi="Times New Roman"/>
                <w:lang w:val="es-ES_tradnl"/>
              </w:rPr>
              <w:t>ependiente)</w:t>
            </w:r>
          </w:p>
        </w:tc>
        <w:tc>
          <w:tcPr>
            <w:tcW w:w="3883" w:type="dxa"/>
            <w:tcBorders>
              <w:top w:val="single" w:sz="8" w:space="0" w:color="auto"/>
              <w:left w:val="nil"/>
              <w:bottom w:val="single" w:sz="4" w:space="0" w:color="auto"/>
              <w:right w:val="single" w:sz="8" w:space="0" w:color="auto"/>
            </w:tcBorders>
            <w:vAlign w:val="bottom"/>
          </w:tcPr>
          <w:p w14:paraId="7AB586B3"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1.- Normas legales sobre empresas (por tipo)</w:t>
            </w:r>
          </w:p>
        </w:tc>
      </w:tr>
      <w:tr w:rsidR="00855550" w:rsidRPr="00D01484" w14:paraId="7CA8771E" w14:textId="77777777">
        <w:trPr>
          <w:cantSplit/>
          <w:trHeight w:val="255"/>
          <w:jc w:val="center"/>
        </w:trPr>
        <w:tc>
          <w:tcPr>
            <w:tcW w:w="1676" w:type="dxa"/>
            <w:vMerge/>
            <w:tcBorders>
              <w:top w:val="single" w:sz="8" w:space="0" w:color="auto"/>
              <w:left w:val="single" w:sz="8" w:space="0" w:color="auto"/>
              <w:bottom w:val="single" w:sz="8" w:space="0" w:color="000000"/>
              <w:right w:val="single" w:sz="8" w:space="0" w:color="auto"/>
            </w:tcBorders>
            <w:vAlign w:val="center"/>
          </w:tcPr>
          <w:p w14:paraId="374B1214"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8" w:space="0" w:color="000000"/>
              <w:right w:val="single" w:sz="4" w:space="0" w:color="auto"/>
            </w:tcBorders>
            <w:vAlign w:val="center"/>
          </w:tcPr>
          <w:p w14:paraId="56016520"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0E9170FE"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2.- Normas legales que afectan tributariamente a empresas</w:t>
            </w:r>
          </w:p>
        </w:tc>
      </w:tr>
      <w:tr w:rsidR="00855550" w:rsidRPr="00D01484" w14:paraId="1CF953F2" w14:textId="77777777">
        <w:trPr>
          <w:cantSplit/>
          <w:trHeight w:val="255"/>
          <w:jc w:val="center"/>
        </w:trPr>
        <w:tc>
          <w:tcPr>
            <w:tcW w:w="1676" w:type="dxa"/>
            <w:vMerge/>
            <w:tcBorders>
              <w:top w:val="single" w:sz="8" w:space="0" w:color="auto"/>
              <w:left w:val="single" w:sz="8" w:space="0" w:color="auto"/>
              <w:bottom w:val="single" w:sz="8" w:space="0" w:color="000000"/>
              <w:right w:val="single" w:sz="8" w:space="0" w:color="auto"/>
            </w:tcBorders>
            <w:vAlign w:val="center"/>
          </w:tcPr>
          <w:p w14:paraId="65EEB89A"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8" w:space="0" w:color="000000"/>
              <w:right w:val="single" w:sz="4" w:space="0" w:color="auto"/>
            </w:tcBorders>
            <w:vAlign w:val="center"/>
          </w:tcPr>
          <w:p w14:paraId="122CCBC8"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5B927758"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3.- Normas legales que exoneran tributariamente a empresas</w:t>
            </w:r>
          </w:p>
        </w:tc>
      </w:tr>
      <w:tr w:rsidR="00855550" w:rsidRPr="00D01484" w14:paraId="36CEB53C" w14:textId="77777777">
        <w:trPr>
          <w:cantSplit/>
          <w:trHeight w:val="255"/>
          <w:jc w:val="center"/>
        </w:trPr>
        <w:tc>
          <w:tcPr>
            <w:tcW w:w="1676" w:type="dxa"/>
            <w:vMerge/>
            <w:tcBorders>
              <w:top w:val="single" w:sz="8" w:space="0" w:color="auto"/>
              <w:left w:val="single" w:sz="8" w:space="0" w:color="auto"/>
              <w:bottom w:val="single" w:sz="8" w:space="0" w:color="000000"/>
              <w:right w:val="single" w:sz="8" w:space="0" w:color="auto"/>
            </w:tcBorders>
            <w:vAlign w:val="center"/>
          </w:tcPr>
          <w:p w14:paraId="241630C0"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8" w:space="0" w:color="000000"/>
              <w:right w:val="single" w:sz="4" w:space="0" w:color="auto"/>
            </w:tcBorders>
            <w:vAlign w:val="center"/>
          </w:tcPr>
          <w:p w14:paraId="0258F452"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29A1949B"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4.- Encuesta a estudiantes en especialidades empresariales en las Universidades</w:t>
            </w:r>
          </w:p>
        </w:tc>
      </w:tr>
      <w:tr w:rsidR="00855550" w:rsidRPr="00D01484" w14:paraId="3A267411" w14:textId="77777777">
        <w:trPr>
          <w:cantSplit/>
          <w:trHeight w:val="255"/>
          <w:jc w:val="center"/>
        </w:trPr>
        <w:tc>
          <w:tcPr>
            <w:tcW w:w="1676" w:type="dxa"/>
            <w:vMerge/>
            <w:tcBorders>
              <w:top w:val="single" w:sz="8" w:space="0" w:color="auto"/>
              <w:left w:val="single" w:sz="8" w:space="0" w:color="auto"/>
              <w:bottom w:val="single" w:sz="8" w:space="0" w:color="000000"/>
              <w:right w:val="single" w:sz="8" w:space="0" w:color="auto"/>
            </w:tcBorders>
            <w:vAlign w:val="center"/>
          </w:tcPr>
          <w:p w14:paraId="330B8EBF"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8" w:space="0" w:color="000000"/>
              <w:right w:val="single" w:sz="4" w:space="0" w:color="auto"/>
            </w:tcBorders>
            <w:vAlign w:val="center"/>
          </w:tcPr>
          <w:p w14:paraId="5D7007F5"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2DEE224A"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 xml:space="preserve">5.- Encuesta a profesionales </w:t>
            </w:r>
          </w:p>
          <w:p w14:paraId="23A63405" w14:textId="77777777" w:rsidR="00855550" w:rsidRPr="00D01484" w:rsidRDefault="00855550" w:rsidP="006425DC">
            <w:pPr>
              <w:spacing w:line="360" w:lineRule="auto"/>
              <w:ind w:left="180"/>
              <w:rPr>
                <w:rFonts w:ascii="Times New Roman" w:hAnsi="Times New Roman"/>
                <w:lang w:val="es-ES_tradnl"/>
              </w:rPr>
            </w:pPr>
          </w:p>
        </w:tc>
      </w:tr>
      <w:tr w:rsidR="00855550" w:rsidRPr="00D01484" w14:paraId="0EE6AD7F" w14:textId="77777777">
        <w:trPr>
          <w:cantSplit/>
          <w:trHeight w:val="255"/>
          <w:jc w:val="center"/>
        </w:trPr>
        <w:tc>
          <w:tcPr>
            <w:tcW w:w="1676" w:type="dxa"/>
            <w:vMerge/>
            <w:tcBorders>
              <w:top w:val="single" w:sz="8" w:space="0" w:color="auto"/>
              <w:left w:val="single" w:sz="8" w:space="0" w:color="auto"/>
              <w:bottom w:val="single" w:sz="8" w:space="0" w:color="000000"/>
              <w:right w:val="single" w:sz="8" w:space="0" w:color="auto"/>
            </w:tcBorders>
            <w:vAlign w:val="center"/>
          </w:tcPr>
          <w:p w14:paraId="703F7841"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8" w:space="0" w:color="000000"/>
              <w:right w:val="single" w:sz="4" w:space="0" w:color="auto"/>
            </w:tcBorders>
            <w:vAlign w:val="center"/>
          </w:tcPr>
          <w:p w14:paraId="4DF54BC6"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5668D600"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 xml:space="preserve">6.- Encuesta en Zofra Tacna </w:t>
            </w:r>
          </w:p>
        </w:tc>
      </w:tr>
      <w:tr w:rsidR="00855550" w:rsidRPr="00D01484" w14:paraId="1BA0E7DE" w14:textId="77777777">
        <w:trPr>
          <w:cantSplit/>
          <w:trHeight w:val="255"/>
          <w:jc w:val="center"/>
        </w:trPr>
        <w:tc>
          <w:tcPr>
            <w:tcW w:w="1676" w:type="dxa"/>
            <w:vMerge/>
            <w:tcBorders>
              <w:top w:val="single" w:sz="8" w:space="0" w:color="auto"/>
              <w:left w:val="single" w:sz="8" w:space="0" w:color="auto"/>
              <w:bottom w:val="single" w:sz="4" w:space="0" w:color="auto"/>
              <w:right w:val="single" w:sz="8" w:space="0" w:color="auto"/>
            </w:tcBorders>
            <w:vAlign w:val="center"/>
          </w:tcPr>
          <w:p w14:paraId="429A9F67" w14:textId="77777777" w:rsidR="00855550" w:rsidRPr="00D01484" w:rsidRDefault="00855550" w:rsidP="006425DC">
            <w:pPr>
              <w:spacing w:line="360" w:lineRule="auto"/>
              <w:rPr>
                <w:rFonts w:ascii="Times New Roman" w:hAnsi="Times New Roman"/>
                <w:lang w:val="es-ES_tradnl"/>
              </w:rPr>
            </w:pPr>
          </w:p>
        </w:tc>
        <w:tc>
          <w:tcPr>
            <w:tcW w:w="2941" w:type="dxa"/>
            <w:vMerge/>
            <w:tcBorders>
              <w:top w:val="nil"/>
              <w:left w:val="single" w:sz="8" w:space="0" w:color="auto"/>
              <w:bottom w:val="single" w:sz="4" w:space="0" w:color="auto"/>
              <w:right w:val="single" w:sz="4" w:space="0" w:color="auto"/>
            </w:tcBorders>
            <w:vAlign w:val="center"/>
          </w:tcPr>
          <w:p w14:paraId="40E20A16" w14:textId="77777777" w:rsidR="00855550" w:rsidRPr="00D01484" w:rsidRDefault="00855550" w:rsidP="006425DC">
            <w:pPr>
              <w:spacing w:line="360" w:lineRule="auto"/>
              <w:rPr>
                <w:rFonts w:ascii="Times New Roman" w:hAnsi="Times New Roman"/>
                <w:lang w:val="es-ES_tradnl"/>
              </w:rPr>
            </w:pPr>
          </w:p>
        </w:tc>
        <w:tc>
          <w:tcPr>
            <w:tcW w:w="3883" w:type="dxa"/>
            <w:tcBorders>
              <w:top w:val="nil"/>
              <w:left w:val="nil"/>
              <w:bottom w:val="single" w:sz="4" w:space="0" w:color="auto"/>
              <w:right w:val="single" w:sz="8" w:space="0" w:color="auto"/>
            </w:tcBorders>
            <w:vAlign w:val="bottom"/>
          </w:tcPr>
          <w:p w14:paraId="3AA9B566" w14:textId="77777777" w:rsidR="00855550" w:rsidRPr="00D01484" w:rsidRDefault="00855550" w:rsidP="006425DC">
            <w:pPr>
              <w:spacing w:line="360" w:lineRule="auto"/>
              <w:ind w:left="180"/>
              <w:rPr>
                <w:rFonts w:ascii="Times New Roman" w:hAnsi="Times New Roman"/>
                <w:lang w:val="es-ES_tradnl"/>
              </w:rPr>
            </w:pPr>
            <w:r w:rsidRPr="00D01484">
              <w:rPr>
                <w:rFonts w:ascii="Times New Roman" w:hAnsi="Times New Roman"/>
                <w:lang w:val="es-ES_tradnl"/>
              </w:rPr>
              <w:t>7.- Encuesta a Mercadillos</w:t>
            </w:r>
          </w:p>
        </w:tc>
      </w:tr>
    </w:tbl>
    <w:p w14:paraId="06EBF303" w14:textId="77777777" w:rsidR="003606EC" w:rsidRPr="00D01484" w:rsidRDefault="003606EC" w:rsidP="006425DC">
      <w:pPr>
        <w:spacing w:line="360" w:lineRule="auto"/>
        <w:jc w:val="both"/>
        <w:rPr>
          <w:rFonts w:ascii="Times New Roman" w:hAnsi="Times New Roman"/>
          <w:color w:val="000000"/>
          <w:lang w:val="es-ES_tradnl"/>
        </w:rPr>
      </w:pPr>
    </w:p>
    <w:p w14:paraId="24D678E2"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37" w:name="_Toc381010928"/>
      <w:r w:rsidRPr="00D01484">
        <w:rPr>
          <w:rFonts w:ascii="Times New Roman" w:hAnsi="Times New Roman"/>
          <w:sz w:val="24"/>
          <w:szCs w:val="24"/>
          <w:lang w:val="es-ES_tradnl"/>
        </w:rPr>
        <w:t>8. METODOLOGÍA</w:t>
      </w:r>
      <w:bookmarkEnd w:id="37"/>
    </w:p>
    <w:p w14:paraId="52E831D2" w14:textId="77777777" w:rsidR="003606EC" w:rsidRPr="00D01484" w:rsidRDefault="003606EC" w:rsidP="006425DC">
      <w:pPr>
        <w:spacing w:line="360" w:lineRule="auto"/>
        <w:jc w:val="both"/>
        <w:rPr>
          <w:rFonts w:ascii="Times New Roman" w:hAnsi="Times New Roman"/>
          <w:color w:val="000000"/>
          <w:lang w:val="es-ES_tradnl"/>
        </w:rPr>
      </w:pPr>
    </w:p>
    <w:p w14:paraId="30CC1636" w14:textId="77777777"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38" w:name="_Toc381010929"/>
      <w:r w:rsidRPr="00D01484">
        <w:rPr>
          <w:rFonts w:ascii="Times New Roman" w:hAnsi="Times New Roman"/>
          <w:color w:val="000000"/>
          <w:sz w:val="24"/>
          <w:szCs w:val="24"/>
          <w:lang w:val="es-ES_tradnl"/>
        </w:rPr>
        <w:t xml:space="preserve">1.- </w:t>
      </w:r>
      <w:r w:rsidRPr="00D01484">
        <w:rPr>
          <w:rFonts w:ascii="Times New Roman" w:hAnsi="Times New Roman"/>
          <w:smallCaps/>
          <w:color w:val="000000"/>
          <w:sz w:val="24"/>
          <w:szCs w:val="24"/>
          <w:lang w:val="es-ES_tradnl"/>
        </w:rPr>
        <w:t>Diseño:</w:t>
      </w:r>
      <w:bookmarkEnd w:id="38"/>
    </w:p>
    <w:p w14:paraId="207CF60D" w14:textId="77777777" w:rsidR="007E2E77" w:rsidRPr="00D01484" w:rsidRDefault="007E2E77" w:rsidP="006425DC">
      <w:pPr>
        <w:spacing w:line="360" w:lineRule="auto"/>
        <w:ind w:left="568"/>
        <w:jc w:val="both"/>
        <w:rPr>
          <w:rFonts w:ascii="Times New Roman" w:hAnsi="Times New Roman"/>
          <w:color w:val="000000"/>
          <w:lang w:val="es-ES_tradnl"/>
        </w:rPr>
      </w:pPr>
    </w:p>
    <w:p w14:paraId="74F821CB" w14:textId="248C75EE" w:rsidR="003606EC" w:rsidRPr="00D01484" w:rsidRDefault="00784BE5" w:rsidP="006425DC">
      <w:pPr>
        <w:pStyle w:val="Ttulo3"/>
        <w:spacing w:before="0" w:after="0" w:line="360" w:lineRule="auto"/>
        <w:rPr>
          <w:rFonts w:ascii="Times New Roman" w:hAnsi="Times New Roman" w:cs="Times New Roman"/>
          <w:sz w:val="24"/>
          <w:szCs w:val="24"/>
          <w:lang w:val="es-ES_tradnl"/>
        </w:rPr>
      </w:pPr>
      <w:bookmarkStart w:id="39" w:name="_Toc381010930"/>
      <w:r w:rsidRPr="00D01484">
        <w:rPr>
          <w:rFonts w:ascii="Times New Roman" w:hAnsi="Times New Roman" w:cs="Times New Roman"/>
          <w:b w:val="0"/>
          <w:sz w:val="24"/>
          <w:szCs w:val="24"/>
          <w:lang w:val="es-ES_tradnl"/>
        </w:rPr>
        <w:t xml:space="preserve">a) </w:t>
      </w:r>
      <w:r w:rsidR="003606EC" w:rsidRPr="00D01484">
        <w:rPr>
          <w:rFonts w:ascii="Times New Roman" w:hAnsi="Times New Roman" w:cs="Times New Roman"/>
          <w:sz w:val="24"/>
          <w:szCs w:val="24"/>
          <w:lang w:val="es-ES_tradnl"/>
        </w:rPr>
        <w:t>Recolección de datos:</w:t>
      </w:r>
      <w:bookmarkEnd w:id="39"/>
      <w:r w:rsidR="003606EC" w:rsidRPr="00D01484">
        <w:rPr>
          <w:rFonts w:ascii="Times New Roman" w:hAnsi="Times New Roman" w:cs="Times New Roman"/>
          <w:sz w:val="24"/>
          <w:szCs w:val="24"/>
          <w:lang w:val="es-ES_tradnl"/>
        </w:rPr>
        <w:t xml:space="preserve"> </w:t>
      </w:r>
    </w:p>
    <w:p w14:paraId="6E35571D" w14:textId="77777777" w:rsidR="003606EC" w:rsidRPr="00D01484" w:rsidRDefault="003606EC" w:rsidP="006425DC">
      <w:pPr>
        <w:widowControl w:val="0"/>
        <w:spacing w:line="360" w:lineRule="auto"/>
        <w:ind w:left="567"/>
        <w:jc w:val="both"/>
        <w:rPr>
          <w:rFonts w:ascii="Times New Roman" w:hAnsi="Times New Roman"/>
          <w:lang w:val="es-ES_tradnl"/>
        </w:rPr>
      </w:pPr>
      <w:r w:rsidRPr="00D01484">
        <w:rPr>
          <w:rFonts w:ascii="Times New Roman" w:hAnsi="Times New Roman"/>
          <w:lang w:val="es-ES_tradnl"/>
        </w:rPr>
        <w:t>Recolección de la información requerida como los documentos que hemos señalado en los indicadores. Además, recogeremos toda la doctrina dispuesta sobre el tema planteado.</w:t>
      </w:r>
    </w:p>
    <w:p w14:paraId="0F5BE2CF" w14:textId="77777777" w:rsidR="003606EC" w:rsidRPr="00D01484" w:rsidRDefault="003606EC" w:rsidP="006425DC">
      <w:pPr>
        <w:numPr>
          <w:ilvl w:val="12"/>
          <w:numId w:val="0"/>
        </w:numPr>
        <w:spacing w:line="360" w:lineRule="auto"/>
        <w:ind w:left="1135" w:hanging="283"/>
        <w:jc w:val="both"/>
        <w:rPr>
          <w:rFonts w:ascii="Times New Roman" w:hAnsi="Times New Roman"/>
          <w:b/>
          <w:lang w:val="es-ES_tradnl"/>
        </w:rPr>
      </w:pPr>
    </w:p>
    <w:p w14:paraId="5318C8A2" w14:textId="44DB66DB" w:rsidR="003606EC" w:rsidRPr="00D01484" w:rsidRDefault="00784BE5" w:rsidP="006425DC">
      <w:pPr>
        <w:pStyle w:val="Ttulo3"/>
        <w:spacing w:before="0" w:after="0" w:line="360" w:lineRule="auto"/>
        <w:rPr>
          <w:rFonts w:ascii="Times New Roman" w:hAnsi="Times New Roman" w:cs="Times New Roman"/>
          <w:b w:val="0"/>
          <w:sz w:val="24"/>
          <w:szCs w:val="24"/>
          <w:lang w:val="es-ES_tradnl"/>
        </w:rPr>
      </w:pPr>
      <w:bookmarkStart w:id="40" w:name="_Toc381010931"/>
      <w:r w:rsidRPr="00D01484">
        <w:rPr>
          <w:rFonts w:ascii="Times New Roman" w:hAnsi="Times New Roman" w:cs="Times New Roman"/>
          <w:b w:val="0"/>
          <w:sz w:val="24"/>
          <w:szCs w:val="24"/>
          <w:lang w:val="es-ES_tradnl"/>
        </w:rPr>
        <w:t xml:space="preserve">b) </w:t>
      </w:r>
      <w:r w:rsidR="003606EC" w:rsidRPr="00D01484">
        <w:rPr>
          <w:rFonts w:ascii="Times New Roman" w:hAnsi="Times New Roman" w:cs="Times New Roman"/>
          <w:sz w:val="24"/>
          <w:szCs w:val="24"/>
          <w:lang w:val="es-ES_tradnl"/>
        </w:rPr>
        <w:t>Selección y procesamiento de datos:</w:t>
      </w:r>
      <w:bookmarkEnd w:id="40"/>
    </w:p>
    <w:p w14:paraId="0E6BC887" w14:textId="4F8D0152" w:rsidR="005B4787" w:rsidRPr="00D01484" w:rsidRDefault="003606EC" w:rsidP="006425DC">
      <w:pPr>
        <w:spacing w:line="360" w:lineRule="auto"/>
        <w:ind w:left="568"/>
        <w:jc w:val="both"/>
        <w:rPr>
          <w:rFonts w:ascii="Times New Roman" w:hAnsi="Times New Roman"/>
          <w:lang w:val="es-ES_tradnl"/>
        </w:rPr>
      </w:pPr>
      <w:r w:rsidRPr="00D01484">
        <w:rPr>
          <w:rFonts w:ascii="Times New Roman" w:hAnsi="Times New Roman"/>
          <w:lang w:val="es-ES_tradnl"/>
        </w:rPr>
        <w:t>En esta etapa seleccionaremos</w:t>
      </w:r>
      <w:r w:rsidR="005B4787" w:rsidRPr="00D01484">
        <w:rPr>
          <w:rFonts w:ascii="Times New Roman" w:hAnsi="Times New Roman"/>
          <w:lang w:val="es-ES_tradnl"/>
        </w:rPr>
        <w:t>, clasificaremos y organizaremos los datos de acuerdo con nuestra hipótesis, para luego operacionalizarlos.</w:t>
      </w:r>
    </w:p>
    <w:p w14:paraId="60E585E2" w14:textId="77777777" w:rsidR="003606EC" w:rsidRPr="00D01484" w:rsidRDefault="003606EC" w:rsidP="006425DC">
      <w:pPr>
        <w:numPr>
          <w:ilvl w:val="12"/>
          <w:numId w:val="0"/>
        </w:numPr>
        <w:spacing w:line="360" w:lineRule="auto"/>
        <w:ind w:left="1135" w:hanging="283"/>
        <w:jc w:val="both"/>
        <w:rPr>
          <w:rFonts w:ascii="Times New Roman" w:hAnsi="Times New Roman"/>
          <w:b/>
          <w:lang w:val="es-ES_tradnl"/>
        </w:rPr>
      </w:pPr>
    </w:p>
    <w:p w14:paraId="604E0D5C" w14:textId="4A433288" w:rsidR="003606EC" w:rsidRPr="00D01484" w:rsidRDefault="00784BE5" w:rsidP="006425DC">
      <w:pPr>
        <w:pStyle w:val="Ttulo3"/>
        <w:spacing w:before="0" w:after="0" w:line="360" w:lineRule="auto"/>
        <w:rPr>
          <w:rFonts w:ascii="Times New Roman" w:hAnsi="Times New Roman" w:cs="Times New Roman"/>
          <w:b w:val="0"/>
          <w:sz w:val="24"/>
          <w:szCs w:val="24"/>
          <w:lang w:val="es-ES_tradnl"/>
        </w:rPr>
      </w:pPr>
      <w:bookmarkStart w:id="41" w:name="_Toc381010932"/>
      <w:r w:rsidRPr="00D01484">
        <w:rPr>
          <w:rFonts w:ascii="Times New Roman" w:hAnsi="Times New Roman" w:cs="Times New Roman"/>
          <w:b w:val="0"/>
          <w:sz w:val="24"/>
          <w:szCs w:val="24"/>
          <w:lang w:val="es-ES_tradnl"/>
        </w:rPr>
        <w:t xml:space="preserve">c) </w:t>
      </w:r>
      <w:r w:rsidR="003606EC" w:rsidRPr="00D01484">
        <w:rPr>
          <w:rFonts w:ascii="Times New Roman" w:hAnsi="Times New Roman" w:cs="Times New Roman"/>
          <w:sz w:val="24"/>
          <w:szCs w:val="24"/>
          <w:lang w:val="es-ES_tradnl"/>
        </w:rPr>
        <w:t>Organización, composición y exposición de los datos:</w:t>
      </w:r>
      <w:bookmarkEnd w:id="41"/>
    </w:p>
    <w:p w14:paraId="5ABCE6A5" w14:textId="77777777" w:rsidR="003606EC" w:rsidRPr="00D01484" w:rsidRDefault="003606EC" w:rsidP="006425DC">
      <w:pPr>
        <w:spacing w:line="360" w:lineRule="auto"/>
        <w:ind w:left="1135"/>
        <w:jc w:val="both"/>
        <w:rPr>
          <w:rFonts w:ascii="Times New Roman" w:hAnsi="Times New Roman"/>
          <w:lang w:val="es-ES_tradnl"/>
        </w:rPr>
      </w:pPr>
      <w:r w:rsidRPr="00D01484">
        <w:rPr>
          <w:rFonts w:ascii="Times New Roman" w:hAnsi="Times New Roman"/>
          <w:lang w:val="es-ES_tradnl"/>
        </w:rPr>
        <w:t xml:space="preserve">En esta etapa daremos, a través de la matriz de datos, una organización, composición y exposición de los datos, para observar y obtener los resultados de la investigación. </w:t>
      </w:r>
    </w:p>
    <w:p w14:paraId="1BE92C46" w14:textId="77777777" w:rsidR="003606EC" w:rsidRPr="00D01484" w:rsidRDefault="003606EC" w:rsidP="006425DC">
      <w:pPr>
        <w:spacing w:line="360" w:lineRule="auto"/>
        <w:jc w:val="both"/>
        <w:rPr>
          <w:rFonts w:ascii="Times New Roman" w:hAnsi="Times New Roman"/>
          <w:b/>
          <w:color w:val="000000"/>
          <w:lang w:val="es-ES_tradnl"/>
        </w:rPr>
      </w:pPr>
    </w:p>
    <w:p w14:paraId="5B543539" w14:textId="77777777"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42" w:name="_Toc381010933"/>
      <w:r w:rsidRPr="00D01484">
        <w:rPr>
          <w:rFonts w:ascii="Times New Roman" w:hAnsi="Times New Roman"/>
          <w:smallCaps/>
          <w:color w:val="000000"/>
          <w:sz w:val="24"/>
          <w:szCs w:val="24"/>
          <w:lang w:val="es-ES_tradnl"/>
        </w:rPr>
        <w:t>2.- Determinación metodológica:</w:t>
      </w:r>
      <w:bookmarkEnd w:id="42"/>
    </w:p>
    <w:p w14:paraId="488AA399" w14:textId="77777777" w:rsidR="003606EC" w:rsidRPr="00D01484" w:rsidRDefault="003606EC" w:rsidP="006425DC">
      <w:pPr>
        <w:spacing w:line="360" w:lineRule="auto"/>
        <w:jc w:val="both"/>
        <w:rPr>
          <w:rFonts w:ascii="Times New Roman" w:hAnsi="Times New Roman"/>
          <w:b/>
          <w:color w:val="000000"/>
          <w:lang w:val="es-ES_tradnl"/>
        </w:rPr>
      </w:pPr>
    </w:p>
    <w:p w14:paraId="333622A4" w14:textId="6F788F76" w:rsidR="003606EC" w:rsidRPr="00D01484" w:rsidRDefault="00784BE5" w:rsidP="006425DC">
      <w:pPr>
        <w:pStyle w:val="Ttulo3"/>
        <w:spacing w:before="0" w:after="0" w:line="360" w:lineRule="auto"/>
        <w:rPr>
          <w:rFonts w:ascii="Times New Roman" w:hAnsi="Times New Roman" w:cs="Times New Roman"/>
          <w:b w:val="0"/>
          <w:color w:val="000000"/>
          <w:sz w:val="24"/>
          <w:szCs w:val="24"/>
          <w:lang w:val="es-ES_tradnl"/>
        </w:rPr>
      </w:pPr>
      <w:bookmarkStart w:id="43" w:name="_Toc381010934"/>
      <w:r w:rsidRPr="00D01484">
        <w:rPr>
          <w:rFonts w:ascii="Times New Roman" w:hAnsi="Times New Roman" w:cs="Times New Roman"/>
          <w:b w:val="0"/>
          <w:color w:val="000000"/>
          <w:sz w:val="24"/>
          <w:szCs w:val="24"/>
          <w:lang w:val="es-ES_tradnl"/>
        </w:rPr>
        <w:lastRenderedPageBreak/>
        <w:t xml:space="preserve">a) </w:t>
      </w:r>
      <w:r w:rsidR="003606EC" w:rsidRPr="00D01484">
        <w:rPr>
          <w:rFonts w:ascii="Times New Roman" w:hAnsi="Times New Roman" w:cs="Times New Roman"/>
          <w:color w:val="000000"/>
          <w:sz w:val="24"/>
          <w:szCs w:val="24"/>
          <w:lang w:val="es-ES_tradnl"/>
        </w:rPr>
        <w:t>Método de análisis histórico:</w:t>
      </w:r>
      <w:bookmarkEnd w:id="43"/>
    </w:p>
    <w:p w14:paraId="3EDBB210" w14:textId="3814A193" w:rsidR="003606EC" w:rsidRPr="00D01484" w:rsidRDefault="003606EC" w:rsidP="006425DC">
      <w:pPr>
        <w:spacing w:line="360" w:lineRule="auto"/>
        <w:ind w:left="709"/>
        <w:jc w:val="both"/>
        <w:rPr>
          <w:rFonts w:ascii="Times New Roman" w:hAnsi="Times New Roman"/>
          <w:color w:val="000000"/>
          <w:lang w:val="es-ES_tradnl"/>
        </w:rPr>
      </w:pPr>
      <w:r w:rsidRPr="00D01484">
        <w:rPr>
          <w:rFonts w:ascii="Times New Roman" w:hAnsi="Times New Roman"/>
          <w:color w:val="000000"/>
          <w:lang w:val="es-ES_tradnl"/>
        </w:rPr>
        <w:t xml:space="preserve">Nuestra investigación no es histórica sino jurídica, pero no podemos evitar un análisis histórico de los hechos, puesto que </w:t>
      </w:r>
      <w:r w:rsidR="005B4787" w:rsidRPr="00D01484">
        <w:rPr>
          <w:rFonts w:ascii="Times New Roman" w:hAnsi="Times New Roman"/>
          <w:color w:val="000000"/>
          <w:lang w:val="es-ES_tradnl"/>
        </w:rPr>
        <w:t xml:space="preserve">aquella </w:t>
      </w:r>
      <w:r w:rsidRPr="00D01484">
        <w:rPr>
          <w:rFonts w:ascii="Times New Roman" w:hAnsi="Times New Roman"/>
          <w:color w:val="000000"/>
          <w:lang w:val="es-ES_tradnl"/>
        </w:rPr>
        <w:t xml:space="preserve">influye </w:t>
      </w:r>
      <w:r w:rsidR="005B4787" w:rsidRPr="00D01484">
        <w:rPr>
          <w:rFonts w:ascii="Times New Roman" w:hAnsi="Times New Roman"/>
          <w:color w:val="000000"/>
          <w:lang w:val="es-ES_tradnl"/>
        </w:rPr>
        <w:t xml:space="preserve">trascendentalmente </w:t>
      </w:r>
      <w:r w:rsidRPr="00D01484">
        <w:rPr>
          <w:rFonts w:ascii="Times New Roman" w:hAnsi="Times New Roman"/>
          <w:color w:val="000000"/>
          <w:lang w:val="es-ES_tradnl"/>
        </w:rPr>
        <w:t xml:space="preserve">en la actividad jurídica, en el diseño de las respuestas jurídicas a determinados hechos sociales. </w:t>
      </w:r>
    </w:p>
    <w:p w14:paraId="0D4AEA67" w14:textId="77777777" w:rsidR="003606EC" w:rsidRPr="00D01484" w:rsidRDefault="003606EC" w:rsidP="006425DC">
      <w:pPr>
        <w:spacing w:line="360" w:lineRule="auto"/>
        <w:ind w:left="709" w:firstLine="708"/>
        <w:jc w:val="both"/>
        <w:rPr>
          <w:rFonts w:ascii="Times New Roman" w:hAnsi="Times New Roman"/>
          <w:color w:val="000000"/>
          <w:lang w:val="es-ES_tradnl"/>
        </w:rPr>
      </w:pPr>
    </w:p>
    <w:p w14:paraId="797F6EE6" w14:textId="7F24988D" w:rsidR="003606EC" w:rsidRPr="00D01484" w:rsidRDefault="003606EC" w:rsidP="006425DC">
      <w:pPr>
        <w:pStyle w:val="Ttulo3"/>
        <w:spacing w:before="0" w:after="0" w:line="360" w:lineRule="auto"/>
        <w:rPr>
          <w:rFonts w:ascii="Times New Roman" w:hAnsi="Times New Roman" w:cs="Times New Roman"/>
          <w:b w:val="0"/>
          <w:color w:val="000000"/>
          <w:sz w:val="24"/>
          <w:szCs w:val="24"/>
          <w:lang w:val="es-ES_tradnl"/>
        </w:rPr>
      </w:pPr>
      <w:bookmarkStart w:id="44" w:name="_Toc381010935"/>
      <w:r w:rsidRPr="00D01484">
        <w:rPr>
          <w:rFonts w:ascii="Times New Roman" w:hAnsi="Times New Roman" w:cs="Times New Roman"/>
          <w:color w:val="000000"/>
          <w:sz w:val="24"/>
          <w:szCs w:val="24"/>
          <w:lang w:val="es-ES_tradnl"/>
        </w:rPr>
        <w:t>b) Método dialéctico:</w:t>
      </w:r>
      <w:bookmarkEnd w:id="44"/>
    </w:p>
    <w:p w14:paraId="0A876404" w14:textId="1DE492B5" w:rsidR="005B4787" w:rsidRPr="00D01484" w:rsidRDefault="005B4787" w:rsidP="006425DC">
      <w:pPr>
        <w:spacing w:line="360" w:lineRule="auto"/>
        <w:ind w:left="709"/>
        <w:jc w:val="both"/>
        <w:rPr>
          <w:rFonts w:ascii="Times New Roman" w:hAnsi="Times New Roman"/>
          <w:color w:val="000000"/>
          <w:lang w:val="es-ES_tradnl"/>
        </w:rPr>
      </w:pPr>
      <w:r w:rsidRPr="00D01484">
        <w:rPr>
          <w:rFonts w:ascii="Times New Roman" w:hAnsi="Times New Roman"/>
          <w:color w:val="000000"/>
          <w:lang w:val="es-ES_tradnl"/>
        </w:rPr>
        <w:t>El Método dialéctico consiste en plantear contradicciones y debatirlas para llegar a través de ello a respuestas a los problemas, precisamente por el uso de la contradicción, usando, en nuestro caso, como factores de debate los elementos de la tesis, antítesis y síntesis, que nos darían una respuesta final.</w:t>
      </w:r>
    </w:p>
    <w:p w14:paraId="1127AAE1" w14:textId="77777777" w:rsidR="003606EC" w:rsidRPr="00D01484" w:rsidRDefault="003606EC" w:rsidP="006425DC">
      <w:pPr>
        <w:spacing w:line="360" w:lineRule="auto"/>
        <w:jc w:val="both"/>
        <w:rPr>
          <w:rFonts w:ascii="Times New Roman" w:hAnsi="Times New Roman"/>
          <w:color w:val="000000"/>
          <w:lang w:val="es-ES_tradnl"/>
        </w:rPr>
      </w:pPr>
    </w:p>
    <w:p w14:paraId="791ADEE0" w14:textId="21CA0729"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45" w:name="_Toc381010936"/>
      <w:r w:rsidRPr="00D01484">
        <w:rPr>
          <w:rFonts w:ascii="Times New Roman" w:hAnsi="Times New Roman"/>
          <w:smallCaps/>
          <w:color w:val="000000"/>
          <w:sz w:val="24"/>
          <w:szCs w:val="24"/>
          <w:lang w:val="es-ES_tradnl"/>
        </w:rPr>
        <w:t>3.- Población / muestra:</w:t>
      </w:r>
      <w:bookmarkEnd w:id="45"/>
    </w:p>
    <w:p w14:paraId="16E542BF" w14:textId="77777777"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Nuestra investigación será desarrollada dentro de nuestro ámbito territorial, espacial y temporal actual.</w:t>
      </w:r>
    </w:p>
    <w:p w14:paraId="743E472A" w14:textId="77777777" w:rsidR="003606EC" w:rsidRPr="00D01484" w:rsidRDefault="003606EC" w:rsidP="006425DC">
      <w:pPr>
        <w:spacing w:line="360" w:lineRule="auto"/>
        <w:jc w:val="both"/>
        <w:rPr>
          <w:rFonts w:ascii="Times New Roman" w:hAnsi="Times New Roman"/>
          <w:color w:val="000000"/>
          <w:lang w:val="es-ES_tradnl"/>
        </w:rPr>
      </w:pPr>
    </w:p>
    <w:p w14:paraId="143D15CA" w14:textId="77777777"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46" w:name="_Toc381010937"/>
      <w:r w:rsidRPr="00D01484">
        <w:rPr>
          <w:rFonts w:ascii="Times New Roman" w:hAnsi="Times New Roman" w:cs="Times New Roman"/>
          <w:color w:val="000000"/>
          <w:sz w:val="24"/>
          <w:szCs w:val="24"/>
          <w:lang w:val="es-ES_tradnl"/>
        </w:rPr>
        <w:t>a) Universo:</w:t>
      </w:r>
      <w:bookmarkEnd w:id="46"/>
    </w:p>
    <w:p w14:paraId="06799FDB" w14:textId="16A9C59A"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Nuestro universo será </w:t>
      </w:r>
      <w:r w:rsidR="00A564FF">
        <w:rPr>
          <w:rFonts w:ascii="Times New Roman" w:hAnsi="Times New Roman"/>
          <w:color w:val="000000"/>
          <w:lang w:val="es-ES_tradnl"/>
        </w:rPr>
        <w:t>nuestro medio social, Tacna-Perú</w:t>
      </w:r>
      <w:r w:rsidRPr="00D01484">
        <w:rPr>
          <w:rFonts w:ascii="Times New Roman" w:hAnsi="Times New Roman"/>
          <w:color w:val="000000"/>
          <w:lang w:val="es-ES_tradnl"/>
        </w:rPr>
        <w:t>.</w:t>
      </w:r>
    </w:p>
    <w:p w14:paraId="02F65440" w14:textId="77777777" w:rsidR="003606EC" w:rsidRPr="00D01484" w:rsidRDefault="003606EC" w:rsidP="006425DC">
      <w:pPr>
        <w:spacing w:line="360" w:lineRule="auto"/>
        <w:ind w:left="708"/>
        <w:jc w:val="both"/>
        <w:rPr>
          <w:rFonts w:ascii="Times New Roman" w:hAnsi="Times New Roman"/>
          <w:color w:val="000000"/>
          <w:lang w:val="es-ES_tradnl"/>
        </w:rPr>
      </w:pPr>
    </w:p>
    <w:p w14:paraId="3F0ADDDD" w14:textId="77777777"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47" w:name="_Toc381010938"/>
      <w:r w:rsidRPr="00D01484">
        <w:rPr>
          <w:rFonts w:ascii="Times New Roman" w:hAnsi="Times New Roman" w:cs="Times New Roman"/>
          <w:color w:val="000000"/>
          <w:sz w:val="24"/>
          <w:szCs w:val="24"/>
          <w:lang w:val="es-ES_tradnl"/>
        </w:rPr>
        <w:t>b) Ámbito Temporal:</w:t>
      </w:r>
      <w:bookmarkEnd w:id="47"/>
    </w:p>
    <w:p w14:paraId="1EEE2D1F" w14:textId="2021FDFD"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Nuestro ámbito temporal será la época actual</w:t>
      </w:r>
      <w:r w:rsidR="00A564FF">
        <w:rPr>
          <w:rFonts w:ascii="Times New Roman" w:hAnsi="Times New Roman"/>
          <w:color w:val="000000"/>
          <w:lang w:val="es-ES_tradnl"/>
        </w:rPr>
        <w:t>, el último decenio</w:t>
      </w:r>
      <w:r w:rsidRPr="00D01484">
        <w:rPr>
          <w:rFonts w:ascii="Times New Roman" w:hAnsi="Times New Roman"/>
          <w:color w:val="000000"/>
          <w:lang w:val="es-ES_tradnl"/>
        </w:rPr>
        <w:t>.</w:t>
      </w:r>
    </w:p>
    <w:p w14:paraId="3245D3D5" w14:textId="77777777" w:rsidR="003606EC" w:rsidRPr="00D01484" w:rsidRDefault="003606EC" w:rsidP="006425DC">
      <w:pPr>
        <w:spacing w:line="360" w:lineRule="auto"/>
        <w:ind w:left="708"/>
        <w:jc w:val="both"/>
        <w:rPr>
          <w:rFonts w:ascii="Times New Roman" w:hAnsi="Times New Roman"/>
          <w:color w:val="000000"/>
          <w:lang w:val="es-ES_tradnl"/>
        </w:rPr>
      </w:pPr>
    </w:p>
    <w:p w14:paraId="3BDC567D" w14:textId="77777777"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48" w:name="_Toc381010939"/>
      <w:r w:rsidRPr="00D01484">
        <w:rPr>
          <w:rFonts w:ascii="Times New Roman" w:hAnsi="Times New Roman" w:cs="Times New Roman"/>
          <w:color w:val="000000"/>
          <w:sz w:val="24"/>
          <w:szCs w:val="24"/>
          <w:lang w:val="es-ES_tradnl"/>
        </w:rPr>
        <w:t>c) Muestra:</w:t>
      </w:r>
      <w:bookmarkEnd w:id="48"/>
    </w:p>
    <w:p w14:paraId="0EEED786" w14:textId="77777777" w:rsidR="003606EC" w:rsidRPr="00D01484" w:rsidRDefault="003606EC" w:rsidP="006425DC">
      <w:pPr>
        <w:spacing w:line="360" w:lineRule="auto"/>
        <w:ind w:left="708"/>
        <w:jc w:val="both"/>
        <w:rPr>
          <w:rFonts w:ascii="Times New Roman" w:hAnsi="Times New Roman"/>
          <w:b/>
          <w:color w:val="000000"/>
          <w:lang w:val="es-ES_tradnl"/>
        </w:rPr>
      </w:pPr>
      <w:r w:rsidRPr="00D01484">
        <w:rPr>
          <w:rFonts w:ascii="Times New Roman" w:hAnsi="Times New Roman"/>
          <w:color w:val="000000"/>
          <w:lang w:val="es-ES_tradnl"/>
        </w:rPr>
        <w:t>La muestra la representarán los documentos presentados en los indicadores..</w:t>
      </w:r>
    </w:p>
    <w:p w14:paraId="7BCEE88C" w14:textId="77777777" w:rsidR="003606EC" w:rsidRPr="00D01484" w:rsidRDefault="003606EC" w:rsidP="006425DC">
      <w:pPr>
        <w:spacing w:line="360" w:lineRule="auto"/>
        <w:jc w:val="both"/>
        <w:rPr>
          <w:rFonts w:ascii="Times New Roman" w:hAnsi="Times New Roman"/>
          <w:b/>
          <w:color w:val="000000"/>
          <w:lang w:val="es-ES_tradnl"/>
        </w:rPr>
      </w:pPr>
    </w:p>
    <w:p w14:paraId="4BBC3DE4" w14:textId="77777777" w:rsidR="003606EC" w:rsidRPr="00D01484" w:rsidRDefault="003606EC" w:rsidP="006425DC">
      <w:pPr>
        <w:pStyle w:val="Ttulo2"/>
        <w:spacing w:before="0" w:after="0" w:line="360" w:lineRule="auto"/>
        <w:rPr>
          <w:rFonts w:ascii="Times New Roman" w:hAnsi="Times New Roman"/>
          <w:b w:val="0"/>
          <w:smallCaps/>
          <w:color w:val="000000"/>
          <w:sz w:val="24"/>
          <w:szCs w:val="24"/>
          <w:lang w:val="es-ES_tradnl"/>
        </w:rPr>
      </w:pPr>
      <w:bookmarkStart w:id="49" w:name="_Toc381010940"/>
      <w:r w:rsidRPr="00D01484">
        <w:rPr>
          <w:rFonts w:ascii="Times New Roman" w:hAnsi="Times New Roman"/>
          <w:smallCaps/>
          <w:color w:val="000000"/>
          <w:sz w:val="24"/>
          <w:szCs w:val="24"/>
          <w:lang w:val="es-ES_tradnl"/>
        </w:rPr>
        <w:t>4.- Técnicas de investigación a emplear:</w:t>
      </w:r>
      <w:bookmarkEnd w:id="49"/>
    </w:p>
    <w:p w14:paraId="0F9F3790" w14:textId="77777777" w:rsidR="003606EC" w:rsidRPr="00D01484" w:rsidRDefault="003606EC" w:rsidP="006425DC">
      <w:pPr>
        <w:spacing w:line="360" w:lineRule="auto"/>
        <w:jc w:val="both"/>
        <w:rPr>
          <w:rFonts w:ascii="Times New Roman" w:hAnsi="Times New Roman"/>
          <w:b/>
          <w:color w:val="000000"/>
          <w:lang w:val="es-ES_tradnl"/>
        </w:rPr>
      </w:pPr>
    </w:p>
    <w:p w14:paraId="6A2339B8" w14:textId="77777777" w:rsidR="003606EC" w:rsidRPr="00D01484" w:rsidRDefault="003606EC" w:rsidP="006425DC">
      <w:pPr>
        <w:pStyle w:val="Ttulo3"/>
        <w:spacing w:before="0" w:after="0" w:line="360" w:lineRule="auto"/>
        <w:rPr>
          <w:rFonts w:ascii="Times New Roman" w:hAnsi="Times New Roman" w:cs="Times New Roman"/>
          <w:b w:val="0"/>
          <w:color w:val="000000"/>
          <w:sz w:val="24"/>
          <w:szCs w:val="24"/>
          <w:lang w:val="es-ES_tradnl"/>
        </w:rPr>
      </w:pPr>
      <w:bookmarkStart w:id="50" w:name="_Toc381010941"/>
      <w:r w:rsidRPr="00D01484">
        <w:rPr>
          <w:rFonts w:ascii="Times New Roman" w:hAnsi="Times New Roman" w:cs="Times New Roman"/>
          <w:color w:val="000000"/>
          <w:sz w:val="24"/>
          <w:szCs w:val="24"/>
          <w:lang w:val="es-ES_tradnl"/>
        </w:rPr>
        <w:lastRenderedPageBreak/>
        <w:t>a) Observación directa:</w:t>
      </w:r>
      <w:bookmarkEnd w:id="50"/>
    </w:p>
    <w:p w14:paraId="5B4112B4" w14:textId="2E151515"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Esta técnica será a través de la observación de los </w:t>
      </w:r>
      <w:r w:rsidR="008025B9" w:rsidRPr="00D01484">
        <w:rPr>
          <w:rFonts w:ascii="Times New Roman" w:hAnsi="Times New Roman"/>
          <w:color w:val="000000"/>
          <w:lang w:val="es-ES_tradnl"/>
        </w:rPr>
        <w:t>documentos recolectados</w:t>
      </w:r>
      <w:r w:rsidRPr="00D01484">
        <w:rPr>
          <w:rFonts w:ascii="Times New Roman" w:hAnsi="Times New Roman"/>
          <w:color w:val="000000"/>
          <w:lang w:val="es-ES_tradnl"/>
        </w:rPr>
        <w:t xml:space="preserve"> y de las entrevistas realizadas.</w:t>
      </w:r>
    </w:p>
    <w:p w14:paraId="6A777102" w14:textId="77777777" w:rsidR="003606EC" w:rsidRPr="00D01484" w:rsidRDefault="003606EC" w:rsidP="006425DC">
      <w:pPr>
        <w:spacing w:line="360" w:lineRule="auto"/>
        <w:ind w:left="708"/>
        <w:jc w:val="both"/>
        <w:rPr>
          <w:rFonts w:ascii="Times New Roman" w:hAnsi="Times New Roman"/>
          <w:b/>
          <w:color w:val="000000"/>
          <w:lang w:val="es-ES_tradnl"/>
        </w:rPr>
      </w:pPr>
    </w:p>
    <w:p w14:paraId="7C038254" w14:textId="79D6A483" w:rsidR="003606EC" w:rsidRPr="00D01484" w:rsidRDefault="003606EC" w:rsidP="006425DC">
      <w:pPr>
        <w:pStyle w:val="Ttulo3"/>
        <w:spacing w:before="0" w:after="0" w:line="360" w:lineRule="auto"/>
        <w:rPr>
          <w:rFonts w:ascii="Times New Roman" w:hAnsi="Times New Roman" w:cs="Times New Roman"/>
          <w:b w:val="0"/>
          <w:color w:val="000000"/>
          <w:sz w:val="24"/>
          <w:szCs w:val="24"/>
          <w:lang w:val="es-ES_tradnl"/>
        </w:rPr>
      </w:pPr>
      <w:bookmarkStart w:id="51" w:name="_Toc381010942"/>
      <w:r w:rsidRPr="00D01484">
        <w:rPr>
          <w:rFonts w:ascii="Times New Roman" w:hAnsi="Times New Roman" w:cs="Times New Roman"/>
          <w:color w:val="000000"/>
          <w:sz w:val="24"/>
          <w:szCs w:val="24"/>
          <w:lang w:val="es-ES_tradnl"/>
        </w:rPr>
        <w:t>b) Descripción:</w:t>
      </w:r>
      <w:bookmarkEnd w:id="51"/>
    </w:p>
    <w:p w14:paraId="2DABDB49" w14:textId="48337930" w:rsidR="003606EC" w:rsidRPr="00D01484" w:rsidRDefault="008025B9"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Observaremos </w:t>
      </w:r>
      <w:r w:rsidR="003606EC" w:rsidRPr="00D01484">
        <w:rPr>
          <w:rFonts w:ascii="Times New Roman" w:hAnsi="Times New Roman"/>
          <w:color w:val="000000"/>
          <w:lang w:val="es-ES_tradnl"/>
        </w:rPr>
        <w:t>el problema a través de elementos descriptivos de la realidad y de la normatividad.</w:t>
      </w:r>
    </w:p>
    <w:p w14:paraId="3508595C" w14:textId="77777777" w:rsidR="003606EC" w:rsidRPr="00D01484" w:rsidRDefault="003606EC" w:rsidP="006425DC">
      <w:pPr>
        <w:spacing w:line="360" w:lineRule="auto"/>
        <w:ind w:left="708"/>
        <w:jc w:val="both"/>
        <w:rPr>
          <w:rFonts w:ascii="Times New Roman" w:hAnsi="Times New Roman"/>
          <w:color w:val="000000"/>
          <w:lang w:val="es-ES_tradnl"/>
        </w:rPr>
      </w:pPr>
    </w:p>
    <w:p w14:paraId="1C58F019" w14:textId="77777777" w:rsidR="003606EC" w:rsidRPr="00D01484" w:rsidRDefault="003606EC" w:rsidP="006425DC">
      <w:pPr>
        <w:pStyle w:val="Ttulo3"/>
        <w:spacing w:before="0" w:after="0" w:line="360" w:lineRule="auto"/>
        <w:rPr>
          <w:rFonts w:ascii="Times New Roman" w:hAnsi="Times New Roman" w:cs="Times New Roman"/>
          <w:b w:val="0"/>
          <w:color w:val="000000"/>
          <w:sz w:val="24"/>
          <w:szCs w:val="24"/>
          <w:lang w:val="es-ES_tradnl"/>
        </w:rPr>
      </w:pPr>
      <w:bookmarkStart w:id="52" w:name="_Toc381010943"/>
      <w:r w:rsidRPr="00D01484">
        <w:rPr>
          <w:rFonts w:ascii="Times New Roman" w:hAnsi="Times New Roman" w:cs="Times New Roman"/>
          <w:color w:val="000000"/>
          <w:sz w:val="24"/>
          <w:szCs w:val="24"/>
          <w:lang w:val="es-ES_tradnl"/>
        </w:rPr>
        <w:t>c) Dialéctica:</w:t>
      </w:r>
      <w:bookmarkEnd w:id="52"/>
    </w:p>
    <w:p w14:paraId="5BFADA65" w14:textId="68E59C2C" w:rsidR="003606EC" w:rsidRPr="00D01484" w:rsidRDefault="008025B9"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Usaremos el razonamiento lógico</w:t>
      </w:r>
      <w:r w:rsidR="003606EC" w:rsidRPr="00D01484">
        <w:rPr>
          <w:rFonts w:ascii="Times New Roman" w:hAnsi="Times New Roman"/>
          <w:color w:val="000000"/>
          <w:lang w:val="es-ES_tradnl"/>
        </w:rPr>
        <w:t xml:space="preserve"> para evaluar nuestra investigación a través de la proposición de las </w:t>
      </w:r>
      <w:r w:rsidRPr="00D01484">
        <w:rPr>
          <w:rFonts w:ascii="Times New Roman" w:hAnsi="Times New Roman"/>
          <w:color w:val="000000"/>
          <w:lang w:val="es-ES_tradnl"/>
        </w:rPr>
        <w:t>«</w:t>
      </w:r>
      <w:r w:rsidR="003606EC" w:rsidRPr="00D01484">
        <w:rPr>
          <w:rFonts w:ascii="Times New Roman" w:hAnsi="Times New Roman"/>
          <w:color w:val="000000"/>
          <w:lang w:val="es-ES_tradnl"/>
        </w:rPr>
        <w:t>contradicciones</w:t>
      </w:r>
      <w:r w:rsidRPr="00D01484">
        <w:rPr>
          <w:rFonts w:ascii="Times New Roman" w:hAnsi="Times New Roman"/>
          <w:color w:val="000000"/>
          <w:lang w:val="es-ES_tradnl"/>
        </w:rPr>
        <w:t>»</w:t>
      </w:r>
      <w:r w:rsidR="003606EC" w:rsidRPr="00D01484">
        <w:rPr>
          <w:rFonts w:ascii="Times New Roman" w:hAnsi="Times New Roman"/>
          <w:color w:val="000000"/>
          <w:lang w:val="es-ES_tradnl"/>
        </w:rPr>
        <w:t>.</w:t>
      </w:r>
    </w:p>
    <w:p w14:paraId="419946CF" w14:textId="77777777" w:rsidR="003606EC" w:rsidRPr="00D01484" w:rsidRDefault="003606EC" w:rsidP="006425DC">
      <w:pPr>
        <w:spacing w:line="360" w:lineRule="auto"/>
        <w:ind w:left="708"/>
        <w:jc w:val="both"/>
        <w:rPr>
          <w:rFonts w:ascii="Times New Roman" w:hAnsi="Times New Roman"/>
          <w:b/>
          <w:color w:val="000000"/>
          <w:lang w:val="es-ES_tradnl"/>
        </w:rPr>
      </w:pPr>
    </w:p>
    <w:p w14:paraId="5F0A823A" w14:textId="4BA542FD"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53" w:name="_Toc381010944"/>
      <w:r w:rsidRPr="00D01484">
        <w:rPr>
          <w:rFonts w:ascii="Times New Roman" w:hAnsi="Times New Roman" w:cs="Times New Roman"/>
          <w:color w:val="000000"/>
          <w:sz w:val="24"/>
          <w:szCs w:val="24"/>
          <w:lang w:val="es-ES_tradnl"/>
        </w:rPr>
        <w:t>d) Análisis:</w:t>
      </w:r>
      <w:bookmarkEnd w:id="53"/>
    </w:p>
    <w:p w14:paraId="08AC974A" w14:textId="5201AE76"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Usaremos este método por </w:t>
      </w:r>
      <w:r w:rsidR="008025B9" w:rsidRPr="00D01484">
        <w:rPr>
          <w:rFonts w:ascii="Times New Roman" w:hAnsi="Times New Roman"/>
          <w:color w:val="000000"/>
          <w:lang w:val="es-ES_tradnl"/>
        </w:rPr>
        <w:t xml:space="preserve">significar el análisis desde </w:t>
      </w:r>
      <w:r w:rsidRPr="00D01484">
        <w:rPr>
          <w:rFonts w:ascii="Times New Roman" w:hAnsi="Times New Roman"/>
          <w:color w:val="000000"/>
          <w:lang w:val="es-ES_tradnl"/>
        </w:rPr>
        <w:t>la descomposición de un cuerpo en sus partes mínimas, para luego estudiarlas concienzudamente y luego de ello unirlas en un cuerpo sólido y ya comprendido.</w:t>
      </w:r>
    </w:p>
    <w:p w14:paraId="60349699" w14:textId="77777777" w:rsidR="00703F52" w:rsidRPr="00D01484" w:rsidRDefault="00703F52" w:rsidP="006425DC">
      <w:pPr>
        <w:spacing w:line="360" w:lineRule="auto"/>
        <w:ind w:left="708"/>
        <w:jc w:val="both"/>
        <w:rPr>
          <w:rFonts w:ascii="Times New Roman" w:hAnsi="Times New Roman"/>
          <w:b/>
          <w:color w:val="000000"/>
          <w:lang w:val="es-ES_tradnl"/>
        </w:rPr>
      </w:pPr>
    </w:p>
    <w:p w14:paraId="0CB3D1A7" w14:textId="258EC693" w:rsidR="003606EC" w:rsidRPr="00D01484" w:rsidRDefault="003606EC" w:rsidP="006425DC">
      <w:pPr>
        <w:pStyle w:val="Ttulo3"/>
        <w:spacing w:before="0" w:after="0" w:line="360" w:lineRule="auto"/>
        <w:rPr>
          <w:rFonts w:ascii="Times New Roman" w:hAnsi="Times New Roman" w:cs="Times New Roman"/>
          <w:b w:val="0"/>
          <w:color w:val="000000"/>
          <w:sz w:val="24"/>
          <w:szCs w:val="24"/>
          <w:lang w:val="es-ES_tradnl"/>
        </w:rPr>
      </w:pPr>
      <w:bookmarkStart w:id="54" w:name="_Toc381010945"/>
      <w:r w:rsidRPr="00D01484">
        <w:rPr>
          <w:rFonts w:ascii="Times New Roman" w:hAnsi="Times New Roman" w:cs="Times New Roman"/>
          <w:color w:val="000000"/>
          <w:sz w:val="24"/>
          <w:szCs w:val="24"/>
          <w:lang w:val="es-ES_tradnl"/>
        </w:rPr>
        <w:t>e) Encuestas</w:t>
      </w:r>
      <w:bookmarkEnd w:id="54"/>
    </w:p>
    <w:p w14:paraId="697E9E73" w14:textId="19B6E8F5"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Usaremos esta técnica para datos que no</w:t>
      </w:r>
      <w:r w:rsidR="008025B9" w:rsidRPr="00D01484">
        <w:rPr>
          <w:rFonts w:ascii="Times New Roman" w:hAnsi="Times New Roman"/>
          <w:color w:val="000000"/>
          <w:lang w:val="es-ES_tradnl"/>
        </w:rPr>
        <w:t xml:space="preserve"> podamos inferir de otra manera</w:t>
      </w:r>
      <w:r w:rsidRPr="00D01484">
        <w:rPr>
          <w:rFonts w:ascii="Times New Roman" w:hAnsi="Times New Roman"/>
          <w:color w:val="000000"/>
          <w:lang w:val="es-ES_tradnl"/>
        </w:rPr>
        <w:t xml:space="preserve"> y c</w:t>
      </w:r>
      <w:r w:rsidR="008025B9" w:rsidRPr="00D01484">
        <w:rPr>
          <w:rFonts w:ascii="Times New Roman" w:hAnsi="Times New Roman"/>
          <w:color w:val="000000"/>
          <w:lang w:val="es-ES_tradnl"/>
        </w:rPr>
        <w:t>o</w:t>
      </w:r>
      <w:r w:rsidRPr="00D01484">
        <w:rPr>
          <w:rFonts w:ascii="Times New Roman" w:hAnsi="Times New Roman"/>
          <w:color w:val="000000"/>
          <w:lang w:val="es-ES_tradnl"/>
        </w:rPr>
        <w:t>mo instrumentos que combinaremos y confrontaremos con los otros datos obtenidos.</w:t>
      </w:r>
    </w:p>
    <w:p w14:paraId="3991971E" w14:textId="77777777" w:rsidR="003606EC" w:rsidRPr="00D01484" w:rsidRDefault="003606EC" w:rsidP="006425DC">
      <w:pPr>
        <w:spacing w:line="360" w:lineRule="auto"/>
        <w:jc w:val="both"/>
        <w:rPr>
          <w:rFonts w:ascii="Times New Roman" w:hAnsi="Times New Roman"/>
          <w:color w:val="000000"/>
          <w:lang w:val="es-ES_tradnl"/>
        </w:rPr>
      </w:pPr>
    </w:p>
    <w:p w14:paraId="59260FCD" w14:textId="1913B388" w:rsidR="003606EC" w:rsidRPr="00D01484" w:rsidRDefault="003606EC" w:rsidP="006425DC">
      <w:pPr>
        <w:pStyle w:val="Ttulo1"/>
        <w:spacing w:before="0" w:after="0" w:line="360" w:lineRule="auto"/>
        <w:rPr>
          <w:rFonts w:ascii="Times New Roman" w:hAnsi="Times New Roman"/>
          <w:sz w:val="24"/>
          <w:szCs w:val="24"/>
          <w:lang w:val="es-ES_tradnl"/>
        </w:rPr>
      </w:pPr>
      <w:bookmarkStart w:id="55" w:name="_Toc381010946"/>
      <w:r w:rsidRPr="00D01484">
        <w:rPr>
          <w:rFonts w:ascii="Times New Roman" w:hAnsi="Times New Roman"/>
          <w:sz w:val="24"/>
          <w:szCs w:val="24"/>
          <w:lang w:val="es-ES_tradnl"/>
        </w:rPr>
        <w:t>9. EVALUACIÓN DE LA VIABILIDAD DEL PROBLEMA.</w:t>
      </w:r>
      <w:bookmarkEnd w:id="55"/>
    </w:p>
    <w:p w14:paraId="2439101A" w14:textId="29AF48EB" w:rsidR="003606EC" w:rsidRPr="00D01484" w:rsidRDefault="003606EC" w:rsidP="006425DC">
      <w:pPr>
        <w:pStyle w:val="Textodecuerpo2"/>
        <w:spacing w:after="0"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¿Es viable trabajar el problema planteado? El acápite inquiere sobre si existen las condiciones mínimas para poder invest</w:t>
      </w:r>
      <w:r w:rsidR="008025B9" w:rsidRPr="00D01484">
        <w:rPr>
          <w:rFonts w:ascii="Times New Roman" w:hAnsi="Times New Roman"/>
          <w:color w:val="000000"/>
          <w:lang w:val="es-ES_tradnl"/>
        </w:rPr>
        <w:t>igar el asunto. Pensamos que sí</w:t>
      </w:r>
      <w:r w:rsidRPr="00D01484">
        <w:rPr>
          <w:rFonts w:ascii="Times New Roman" w:hAnsi="Times New Roman"/>
          <w:color w:val="000000"/>
          <w:lang w:val="es-ES_tradnl"/>
        </w:rPr>
        <w:t xml:space="preserve"> y exponemos sus fundamentos a continuación. </w:t>
      </w:r>
    </w:p>
    <w:p w14:paraId="3C2B8D1D" w14:textId="77777777" w:rsidR="003606EC" w:rsidRPr="00D01484" w:rsidRDefault="003606EC" w:rsidP="006425DC">
      <w:pPr>
        <w:spacing w:line="360" w:lineRule="auto"/>
        <w:ind w:left="708"/>
        <w:jc w:val="both"/>
        <w:rPr>
          <w:rFonts w:ascii="Times New Roman" w:hAnsi="Times New Roman"/>
          <w:color w:val="000000"/>
          <w:lang w:val="es-ES_tradnl"/>
        </w:rPr>
      </w:pPr>
    </w:p>
    <w:p w14:paraId="6DD158F0" w14:textId="77777777" w:rsidR="003606EC" w:rsidRPr="00D01484" w:rsidRDefault="003606EC"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Hemos notado que para la realización de un trabajo de investigación, según el método científico es necesario antes determinar ciertos elementos base, y que sin la existencia de estos no podría llevarse a cabo ninguna </w:t>
      </w:r>
      <w:r w:rsidRPr="00D01484">
        <w:rPr>
          <w:rFonts w:ascii="Times New Roman" w:hAnsi="Times New Roman"/>
          <w:color w:val="000000"/>
          <w:lang w:val="es-ES_tradnl"/>
        </w:rPr>
        <w:lastRenderedPageBreak/>
        <w:t>investigación. Por eso es trascendental esta parte. De su determinación y ubicación depende todo el trabajo de investigación. Según las reglas de la investigación científica, estos elementos son:</w:t>
      </w:r>
    </w:p>
    <w:p w14:paraId="134DF35D" w14:textId="77777777" w:rsidR="003606EC" w:rsidRPr="00D01484" w:rsidRDefault="003606EC" w:rsidP="006425DC">
      <w:pPr>
        <w:spacing w:line="360" w:lineRule="auto"/>
        <w:jc w:val="both"/>
        <w:rPr>
          <w:rFonts w:ascii="Times New Roman" w:hAnsi="Times New Roman"/>
          <w:color w:val="000000"/>
          <w:lang w:val="es-ES_tradnl"/>
        </w:rPr>
      </w:pPr>
    </w:p>
    <w:p w14:paraId="307DFA26" w14:textId="77777777" w:rsidR="003606EC" w:rsidRPr="00D01484" w:rsidRDefault="003606EC" w:rsidP="006425DC">
      <w:pPr>
        <w:pStyle w:val="Ttulo2"/>
        <w:spacing w:before="0" w:after="0" w:line="360" w:lineRule="auto"/>
        <w:rPr>
          <w:rFonts w:ascii="Times New Roman" w:hAnsi="Times New Roman"/>
          <w:color w:val="000000"/>
          <w:sz w:val="24"/>
          <w:szCs w:val="24"/>
          <w:lang w:val="es-ES_tradnl"/>
        </w:rPr>
      </w:pPr>
      <w:bookmarkStart w:id="56" w:name="_Toc381010947"/>
      <w:r w:rsidRPr="00D01484">
        <w:rPr>
          <w:rFonts w:ascii="Times New Roman" w:hAnsi="Times New Roman"/>
          <w:color w:val="000000"/>
          <w:sz w:val="24"/>
          <w:szCs w:val="24"/>
          <w:lang w:val="es-ES_tradnl"/>
        </w:rPr>
        <w:t>1. Identificación de las fuentes de datos</w:t>
      </w:r>
      <w:bookmarkEnd w:id="56"/>
    </w:p>
    <w:p w14:paraId="47F1A34D" w14:textId="0BDC2D92" w:rsidR="003606EC" w:rsidRPr="00D01484" w:rsidRDefault="008025B9" w:rsidP="006425DC">
      <w:pPr>
        <w:spacing w:line="360" w:lineRule="auto"/>
        <w:ind w:left="1133"/>
        <w:jc w:val="both"/>
        <w:rPr>
          <w:rFonts w:ascii="Times New Roman" w:hAnsi="Times New Roman"/>
          <w:color w:val="000000"/>
          <w:lang w:val="es-ES_tradnl"/>
        </w:rPr>
      </w:pPr>
      <w:r w:rsidRPr="00D01484">
        <w:rPr>
          <w:rFonts w:ascii="Times New Roman" w:hAnsi="Times New Roman"/>
          <w:color w:val="000000"/>
          <w:lang w:val="es-ES_tradnl"/>
        </w:rPr>
        <w:t>Mediante e</w:t>
      </w:r>
      <w:r w:rsidR="003606EC" w:rsidRPr="00D01484">
        <w:rPr>
          <w:rFonts w:ascii="Times New Roman" w:hAnsi="Times New Roman"/>
          <w:color w:val="000000"/>
          <w:lang w:val="es-ES_tradnl"/>
        </w:rPr>
        <w:t>ncuestas a Empresarios de la ZofraTAcna, de los Mercadillos, Instituciones Pública</w:t>
      </w:r>
      <w:r w:rsidR="00D23AB7" w:rsidRPr="00D01484">
        <w:rPr>
          <w:rFonts w:ascii="Times New Roman" w:hAnsi="Times New Roman"/>
          <w:color w:val="000000"/>
          <w:lang w:val="es-ES_tradnl"/>
        </w:rPr>
        <w:t>s</w:t>
      </w:r>
      <w:r w:rsidR="003606EC" w:rsidRPr="00D01484">
        <w:rPr>
          <w:rFonts w:ascii="Times New Roman" w:hAnsi="Times New Roman"/>
          <w:color w:val="000000"/>
          <w:lang w:val="es-ES_tradnl"/>
        </w:rPr>
        <w:t>, Abogados Libres, y Universitarios.</w:t>
      </w:r>
    </w:p>
    <w:p w14:paraId="1C1291F9" w14:textId="77777777" w:rsidR="003606EC" w:rsidRPr="00D01484" w:rsidRDefault="003606EC" w:rsidP="006425DC">
      <w:pPr>
        <w:spacing w:line="360" w:lineRule="auto"/>
        <w:ind w:left="1275"/>
        <w:jc w:val="both"/>
        <w:rPr>
          <w:rFonts w:ascii="Times New Roman" w:hAnsi="Times New Roman"/>
          <w:color w:val="000000"/>
          <w:lang w:val="es-ES_tradnl"/>
        </w:rPr>
      </w:pPr>
    </w:p>
    <w:p w14:paraId="0F76BE80" w14:textId="77777777" w:rsidR="003606EC" w:rsidRPr="00D01484" w:rsidRDefault="003606EC" w:rsidP="006425DC">
      <w:pPr>
        <w:pStyle w:val="Ttulo2"/>
        <w:spacing w:before="0" w:after="0" w:line="360" w:lineRule="auto"/>
        <w:rPr>
          <w:rFonts w:ascii="Times New Roman" w:hAnsi="Times New Roman"/>
          <w:color w:val="000000"/>
          <w:sz w:val="24"/>
          <w:szCs w:val="24"/>
          <w:lang w:val="es-ES_tradnl"/>
        </w:rPr>
      </w:pPr>
      <w:bookmarkStart w:id="57" w:name="_Toc381010948"/>
      <w:r w:rsidRPr="00D01484">
        <w:rPr>
          <w:rFonts w:ascii="Times New Roman" w:hAnsi="Times New Roman"/>
          <w:color w:val="000000"/>
          <w:sz w:val="24"/>
          <w:szCs w:val="24"/>
          <w:lang w:val="es-ES_tradnl"/>
        </w:rPr>
        <w:t>2. Tiempo disponible</w:t>
      </w:r>
      <w:bookmarkEnd w:id="57"/>
    </w:p>
    <w:p w14:paraId="3BAB1CF8" w14:textId="4EF900C4" w:rsidR="003606EC" w:rsidRPr="00D01484" w:rsidRDefault="003606EC" w:rsidP="006425DC">
      <w:pPr>
        <w:spacing w:line="360" w:lineRule="auto"/>
        <w:ind w:left="1275"/>
        <w:jc w:val="both"/>
        <w:rPr>
          <w:rFonts w:ascii="Times New Roman" w:hAnsi="Times New Roman"/>
          <w:b/>
          <w:color w:val="000000"/>
          <w:lang w:val="es-ES_tradnl"/>
        </w:rPr>
      </w:pPr>
      <w:r w:rsidRPr="00D01484">
        <w:rPr>
          <w:rFonts w:ascii="Times New Roman" w:hAnsi="Times New Roman"/>
          <w:color w:val="000000"/>
          <w:lang w:val="es-ES_tradnl"/>
        </w:rPr>
        <w:t xml:space="preserve">En </w:t>
      </w:r>
      <w:r w:rsidR="008025B9" w:rsidRPr="00D01484">
        <w:rPr>
          <w:rFonts w:ascii="Times New Roman" w:hAnsi="Times New Roman"/>
          <w:color w:val="000000"/>
          <w:lang w:val="es-ES_tradnl"/>
        </w:rPr>
        <w:t xml:space="preserve">mérito al tipo de trabajo, a la naturaleza del mismo, </w:t>
      </w:r>
      <w:r w:rsidRPr="00D01484">
        <w:rPr>
          <w:rFonts w:ascii="Times New Roman" w:hAnsi="Times New Roman"/>
          <w:color w:val="000000"/>
          <w:lang w:val="es-ES_tradnl"/>
        </w:rPr>
        <w:t>a la posibilidad de conseguir los datos, por ser de mero trámite administrativo, podemos realizar el recojo de los datos en un promedio de</w:t>
      </w:r>
      <w:r w:rsidR="008025B9" w:rsidRPr="00D01484">
        <w:rPr>
          <w:rFonts w:ascii="Times New Roman" w:hAnsi="Times New Roman"/>
          <w:color w:val="000000"/>
          <w:lang w:val="es-ES_tradnl"/>
        </w:rPr>
        <w:t xml:space="preserve"> cuatro semanas. Lo que bastará</w:t>
      </w:r>
      <w:r w:rsidRPr="00D01484">
        <w:rPr>
          <w:rFonts w:ascii="Times New Roman" w:hAnsi="Times New Roman"/>
          <w:color w:val="000000"/>
          <w:lang w:val="es-ES_tradnl"/>
        </w:rPr>
        <w:t xml:space="preserve"> para luego hacer el trabajo de operacionalización y verificación del problema a </w:t>
      </w:r>
      <w:r w:rsidR="008025B9" w:rsidRPr="00D01484">
        <w:rPr>
          <w:rFonts w:ascii="Times New Roman" w:hAnsi="Times New Roman"/>
          <w:color w:val="000000"/>
          <w:lang w:val="es-ES_tradnl"/>
        </w:rPr>
        <w:t xml:space="preserve">través de </w:t>
      </w:r>
      <w:r w:rsidRPr="00D01484">
        <w:rPr>
          <w:rFonts w:ascii="Times New Roman" w:hAnsi="Times New Roman"/>
          <w:color w:val="000000"/>
          <w:lang w:val="es-ES_tradnl"/>
        </w:rPr>
        <w:t xml:space="preserve">las fórmulas de investigación científico jurídica. </w:t>
      </w:r>
    </w:p>
    <w:p w14:paraId="79EC9454" w14:textId="3D8E0A5B" w:rsidR="003606EC" w:rsidRPr="00D01484" w:rsidRDefault="003606EC" w:rsidP="006425DC">
      <w:pPr>
        <w:pStyle w:val="Ttulo2"/>
        <w:spacing w:before="0" w:after="0" w:line="360" w:lineRule="auto"/>
        <w:rPr>
          <w:rFonts w:ascii="Times New Roman" w:hAnsi="Times New Roman"/>
          <w:color w:val="000000"/>
          <w:sz w:val="24"/>
          <w:szCs w:val="24"/>
          <w:lang w:val="es-ES_tradnl"/>
        </w:rPr>
      </w:pPr>
      <w:bookmarkStart w:id="58" w:name="_Toc381010949"/>
      <w:r w:rsidRPr="00D01484">
        <w:rPr>
          <w:rFonts w:ascii="Times New Roman" w:hAnsi="Times New Roman"/>
          <w:color w:val="000000"/>
          <w:sz w:val="24"/>
          <w:szCs w:val="24"/>
          <w:lang w:val="es-ES_tradnl"/>
        </w:rPr>
        <w:t>3. Recursos</w:t>
      </w:r>
      <w:bookmarkEnd w:id="58"/>
    </w:p>
    <w:p w14:paraId="04035B8C" w14:textId="77777777" w:rsidR="003606EC" w:rsidRPr="00D01484" w:rsidRDefault="003606EC" w:rsidP="006425DC">
      <w:pPr>
        <w:spacing w:line="360" w:lineRule="auto"/>
        <w:ind w:left="1275"/>
        <w:jc w:val="both"/>
        <w:rPr>
          <w:rFonts w:ascii="Times New Roman" w:hAnsi="Times New Roman"/>
          <w:color w:val="000000"/>
          <w:lang w:val="es-ES_tradnl"/>
        </w:rPr>
      </w:pPr>
      <w:r w:rsidRPr="00D01484">
        <w:rPr>
          <w:rFonts w:ascii="Times New Roman" w:hAnsi="Times New Roman"/>
          <w:color w:val="000000"/>
          <w:lang w:val="es-ES_tradnl"/>
        </w:rPr>
        <w:t>Vamos a utilizar recursos humanos, recursos materiales, y determinación del presupuesto y costo del proyecto.</w:t>
      </w:r>
    </w:p>
    <w:p w14:paraId="0FDBB53F" w14:textId="77777777" w:rsidR="003606EC" w:rsidRPr="00D01484" w:rsidRDefault="003606EC" w:rsidP="006425DC">
      <w:pPr>
        <w:spacing w:line="360" w:lineRule="auto"/>
        <w:ind w:left="708"/>
        <w:jc w:val="both"/>
        <w:rPr>
          <w:rFonts w:ascii="Times New Roman" w:hAnsi="Times New Roman"/>
          <w:color w:val="000000"/>
          <w:lang w:val="es-ES_tradnl"/>
        </w:rPr>
      </w:pPr>
    </w:p>
    <w:p w14:paraId="7AC4EBE1" w14:textId="77777777" w:rsidR="003606EC" w:rsidRPr="00D01484" w:rsidRDefault="003606EC" w:rsidP="006425DC">
      <w:pPr>
        <w:spacing w:line="360" w:lineRule="auto"/>
        <w:ind w:left="1275"/>
        <w:jc w:val="both"/>
        <w:rPr>
          <w:rFonts w:ascii="Times New Roman" w:hAnsi="Times New Roman"/>
          <w:color w:val="000000"/>
          <w:lang w:val="es-ES_tradnl"/>
        </w:rPr>
      </w:pPr>
      <w:r w:rsidRPr="00D01484">
        <w:rPr>
          <w:rFonts w:ascii="Times New Roman" w:hAnsi="Times New Roman"/>
          <w:color w:val="000000"/>
          <w:lang w:val="es-ES_tradnl"/>
        </w:rPr>
        <w:t>Se utilizarán los mínimos recursos posibles. Dentro de ellos podemos contar o subdividirlos en:</w:t>
      </w:r>
    </w:p>
    <w:p w14:paraId="6F9A0734" w14:textId="77777777" w:rsidR="003606EC" w:rsidRPr="00D01484" w:rsidRDefault="003606EC" w:rsidP="006425DC">
      <w:pPr>
        <w:spacing w:line="360" w:lineRule="auto"/>
        <w:ind w:left="2551"/>
        <w:jc w:val="both"/>
        <w:rPr>
          <w:rFonts w:ascii="Times New Roman" w:hAnsi="Times New Roman"/>
          <w:color w:val="000000"/>
          <w:lang w:val="es-ES_tradnl"/>
        </w:rPr>
      </w:pPr>
    </w:p>
    <w:p w14:paraId="15CF8001" w14:textId="09AB1B31"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59" w:name="_Toc381010950"/>
      <w:r w:rsidRPr="00D01484">
        <w:rPr>
          <w:rFonts w:ascii="Times New Roman" w:hAnsi="Times New Roman" w:cs="Times New Roman"/>
          <w:color w:val="000000"/>
          <w:sz w:val="24"/>
          <w:szCs w:val="24"/>
          <w:lang w:val="es-ES_tradnl"/>
        </w:rPr>
        <w:t>a) Recursos humanos:</w:t>
      </w:r>
      <w:bookmarkEnd w:id="59"/>
    </w:p>
    <w:p w14:paraId="546E757D" w14:textId="77777777" w:rsidR="003606EC" w:rsidRPr="00D01484" w:rsidRDefault="003606EC" w:rsidP="006425DC">
      <w:pPr>
        <w:spacing w:line="360" w:lineRule="auto"/>
        <w:ind w:left="1275"/>
        <w:jc w:val="both"/>
        <w:rPr>
          <w:rFonts w:ascii="Times New Roman" w:hAnsi="Times New Roman"/>
          <w:color w:val="000000"/>
          <w:lang w:val="es-ES_tradnl"/>
        </w:rPr>
      </w:pPr>
      <w:r w:rsidRPr="00D01484">
        <w:rPr>
          <w:rFonts w:ascii="Times New Roman" w:hAnsi="Times New Roman"/>
          <w:color w:val="000000"/>
          <w:lang w:val="es-ES_tradnl"/>
        </w:rPr>
        <w:t>En el desarrollo de la presente investigación el recurso humano estará constituido por quien suscribe este trabajo.</w:t>
      </w:r>
    </w:p>
    <w:p w14:paraId="2C9E2610" w14:textId="77777777" w:rsidR="003606EC" w:rsidRPr="00D01484" w:rsidRDefault="003606EC" w:rsidP="006425DC">
      <w:pPr>
        <w:spacing w:line="360" w:lineRule="auto"/>
        <w:ind w:left="4247"/>
        <w:jc w:val="both"/>
        <w:rPr>
          <w:rFonts w:ascii="Times New Roman" w:hAnsi="Times New Roman"/>
          <w:color w:val="000000"/>
          <w:lang w:val="es-ES_tradnl"/>
        </w:rPr>
      </w:pPr>
    </w:p>
    <w:p w14:paraId="4A26EBA2" w14:textId="77777777"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60" w:name="_Toc381010951"/>
      <w:r w:rsidRPr="00D01484">
        <w:rPr>
          <w:rFonts w:ascii="Times New Roman" w:hAnsi="Times New Roman" w:cs="Times New Roman"/>
          <w:color w:val="000000"/>
          <w:sz w:val="24"/>
          <w:szCs w:val="24"/>
          <w:lang w:val="es-ES_tradnl"/>
        </w:rPr>
        <w:t>b) Recursos materiales:</w:t>
      </w:r>
      <w:bookmarkEnd w:id="60"/>
    </w:p>
    <w:p w14:paraId="454BC5A2" w14:textId="1EC7315A" w:rsidR="003606EC" w:rsidRPr="00D01484" w:rsidRDefault="008E61D6"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M</w:t>
      </w:r>
      <w:r w:rsidR="003606EC" w:rsidRPr="00D01484">
        <w:rPr>
          <w:rFonts w:ascii="Times New Roman" w:hAnsi="Times New Roman"/>
          <w:color w:val="000000"/>
          <w:lang w:val="es-ES_tradnl"/>
        </w:rPr>
        <w:t xml:space="preserve">aterial de estudio, base de datos, </w:t>
      </w:r>
      <w:r w:rsidRPr="00D01484">
        <w:rPr>
          <w:rFonts w:ascii="Times New Roman" w:hAnsi="Times New Roman"/>
          <w:color w:val="000000"/>
          <w:lang w:val="es-ES_tradnl"/>
        </w:rPr>
        <w:t>r</w:t>
      </w:r>
      <w:r w:rsidR="003606EC" w:rsidRPr="00D01484">
        <w:rPr>
          <w:rFonts w:ascii="Times New Roman" w:hAnsi="Times New Roman"/>
          <w:color w:val="000000"/>
          <w:lang w:val="es-ES_tradnl"/>
        </w:rPr>
        <w:t xml:space="preserve">egistros de </w:t>
      </w:r>
      <w:r w:rsidRPr="00D01484">
        <w:rPr>
          <w:rFonts w:ascii="Times New Roman" w:hAnsi="Times New Roman"/>
          <w:color w:val="000000"/>
          <w:lang w:val="es-ES_tradnl"/>
        </w:rPr>
        <w:t>b</w:t>
      </w:r>
      <w:r w:rsidR="003606EC" w:rsidRPr="00D01484">
        <w:rPr>
          <w:rFonts w:ascii="Times New Roman" w:hAnsi="Times New Roman"/>
          <w:color w:val="000000"/>
          <w:lang w:val="es-ES_tradnl"/>
        </w:rPr>
        <w:t xml:space="preserve">oletas y </w:t>
      </w:r>
      <w:r w:rsidRPr="00D01484">
        <w:rPr>
          <w:rFonts w:ascii="Times New Roman" w:hAnsi="Times New Roman"/>
          <w:color w:val="000000"/>
          <w:lang w:val="es-ES_tradnl"/>
        </w:rPr>
        <w:t>facturas de pagos</w:t>
      </w:r>
    </w:p>
    <w:p w14:paraId="06E9BBCF" w14:textId="5250FA52" w:rsidR="003606EC" w:rsidRPr="00D01484" w:rsidRDefault="003606EC"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 xml:space="preserve">Papel </w:t>
      </w:r>
      <w:r w:rsidR="008E61D6" w:rsidRPr="00D01484">
        <w:rPr>
          <w:rFonts w:ascii="Times New Roman" w:hAnsi="Times New Roman"/>
          <w:color w:val="000000"/>
          <w:lang w:val="es-ES_tradnl"/>
        </w:rPr>
        <w:t>bond</w:t>
      </w:r>
    </w:p>
    <w:p w14:paraId="4FD6B383" w14:textId="610135EF" w:rsidR="003606EC" w:rsidRPr="00D01484" w:rsidRDefault="008E61D6"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lastRenderedPageBreak/>
        <w:t>Computadora personal</w:t>
      </w:r>
    </w:p>
    <w:p w14:paraId="7AB19515" w14:textId="4CA4D791" w:rsidR="003606EC" w:rsidRPr="00D01484" w:rsidRDefault="008E61D6"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Calculadora científica</w:t>
      </w:r>
    </w:p>
    <w:p w14:paraId="09B1476F" w14:textId="428F56FE" w:rsidR="003606EC" w:rsidRPr="00D01484" w:rsidRDefault="003606EC"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USB</w:t>
      </w:r>
    </w:p>
    <w:p w14:paraId="2F2B654E" w14:textId="2EDA3FBF" w:rsidR="00BC2211" w:rsidRPr="00D01484" w:rsidRDefault="00BC2211"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Internet</w:t>
      </w:r>
    </w:p>
    <w:p w14:paraId="710E2A17" w14:textId="77777777" w:rsidR="003606EC" w:rsidRPr="00D01484" w:rsidRDefault="003606EC" w:rsidP="006425DC">
      <w:pPr>
        <w:numPr>
          <w:ilvl w:val="0"/>
          <w:numId w:val="4"/>
        </w:numPr>
        <w:overflowPunct w:val="0"/>
        <w:autoSpaceDE w:val="0"/>
        <w:autoSpaceDN w:val="0"/>
        <w:adjustRightInd w:val="0"/>
        <w:spacing w:line="360" w:lineRule="auto"/>
        <w:ind w:left="1842"/>
        <w:jc w:val="both"/>
        <w:textAlignment w:val="baseline"/>
        <w:rPr>
          <w:rFonts w:ascii="Times New Roman" w:hAnsi="Times New Roman"/>
          <w:color w:val="000000"/>
          <w:lang w:val="es-ES_tradnl"/>
        </w:rPr>
      </w:pPr>
      <w:r w:rsidRPr="00D01484">
        <w:rPr>
          <w:rFonts w:ascii="Times New Roman" w:hAnsi="Times New Roman"/>
          <w:color w:val="000000"/>
          <w:lang w:val="es-ES_tradnl"/>
        </w:rPr>
        <w:t>Otros útiles de escritorio.</w:t>
      </w:r>
    </w:p>
    <w:p w14:paraId="47719A1C" w14:textId="77777777" w:rsidR="003606EC" w:rsidRPr="00D01484" w:rsidRDefault="003606EC" w:rsidP="006425DC">
      <w:pPr>
        <w:spacing w:line="360" w:lineRule="auto"/>
        <w:ind w:left="1275"/>
        <w:jc w:val="both"/>
        <w:rPr>
          <w:rFonts w:ascii="Times New Roman" w:hAnsi="Times New Roman"/>
          <w:color w:val="000000"/>
          <w:lang w:val="es-ES_tradnl"/>
        </w:rPr>
      </w:pPr>
    </w:p>
    <w:p w14:paraId="5307A07D" w14:textId="66CDBAF5" w:rsidR="003606EC" w:rsidRPr="00D01484" w:rsidRDefault="003606EC" w:rsidP="006425DC">
      <w:pPr>
        <w:pStyle w:val="Ttulo3"/>
        <w:spacing w:before="0" w:after="0" w:line="360" w:lineRule="auto"/>
        <w:rPr>
          <w:rFonts w:ascii="Times New Roman" w:hAnsi="Times New Roman" w:cs="Times New Roman"/>
          <w:color w:val="000000"/>
          <w:sz w:val="24"/>
          <w:szCs w:val="24"/>
          <w:lang w:val="es-ES_tradnl"/>
        </w:rPr>
      </w:pPr>
      <w:bookmarkStart w:id="61" w:name="_Toc381010952"/>
      <w:r w:rsidRPr="00D01484">
        <w:rPr>
          <w:rFonts w:ascii="Times New Roman" w:hAnsi="Times New Roman" w:cs="Times New Roman"/>
          <w:color w:val="000000"/>
          <w:sz w:val="24"/>
          <w:szCs w:val="24"/>
          <w:lang w:val="es-ES_tradnl"/>
        </w:rPr>
        <w:t>c) Presupuesto y costo del proyecto:</w:t>
      </w:r>
      <w:bookmarkEnd w:id="61"/>
    </w:p>
    <w:p w14:paraId="66A4B6BF" w14:textId="2230BA98" w:rsidR="003606EC" w:rsidRPr="00D01484" w:rsidRDefault="00F076C0" w:rsidP="006425DC">
      <w:pPr>
        <w:spacing w:line="360" w:lineRule="auto"/>
        <w:ind w:left="851"/>
        <w:jc w:val="both"/>
        <w:rPr>
          <w:rFonts w:ascii="Times New Roman" w:hAnsi="Times New Roman"/>
          <w:color w:val="000000"/>
          <w:lang w:val="es-ES_tradnl"/>
        </w:rPr>
      </w:pPr>
      <w:r w:rsidRPr="00D01484">
        <w:rPr>
          <w:rFonts w:ascii="Times New Roman" w:hAnsi="Times New Roman"/>
          <w:color w:val="000000"/>
          <w:lang w:val="es-ES_tradnl"/>
        </w:rPr>
        <w:t xml:space="preserve">Nuestro presupuesto será autofinanciado y la distribuiremos </w:t>
      </w:r>
      <w:r w:rsidR="003606EC" w:rsidRPr="00D01484">
        <w:rPr>
          <w:rFonts w:ascii="Times New Roman" w:hAnsi="Times New Roman"/>
          <w:color w:val="000000"/>
          <w:lang w:val="es-ES_tradnl"/>
        </w:rPr>
        <w:t>de la siguiente manera:</w:t>
      </w:r>
    </w:p>
    <w:p w14:paraId="5803A756" w14:textId="77777777" w:rsidR="003606EC" w:rsidRPr="00D01484" w:rsidRDefault="003606EC" w:rsidP="006425DC">
      <w:pPr>
        <w:spacing w:line="360" w:lineRule="auto"/>
        <w:ind w:left="3964"/>
        <w:jc w:val="both"/>
        <w:rPr>
          <w:rFonts w:ascii="Times New Roman" w:hAnsi="Times New Roman"/>
          <w:color w:val="000000"/>
          <w:lang w:val="es-ES_tradnl"/>
        </w:rPr>
      </w:pPr>
    </w:p>
    <w:p w14:paraId="1F3761F0" w14:textId="7CF6F47A"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xml:space="preserve">- Material de escritorio </w:t>
      </w:r>
      <w:r w:rsidR="00F076C0" w:rsidRPr="00D01484">
        <w:rPr>
          <w:rFonts w:ascii="Times New Roman" w:hAnsi="Times New Roman"/>
          <w:color w:val="000000"/>
          <w:lang w:val="es-ES_tradnl"/>
        </w:rPr>
        <w:tab/>
      </w:r>
      <w:r w:rsidRPr="00D01484">
        <w:rPr>
          <w:rFonts w:ascii="Times New Roman" w:hAnsi="Times New Roman"/>
          <w:color w:val="000000"/>
          <w:lang w:val="es-ES_tradnl"/>
        </w:rPr>
        <w:t>S/.</w:t>
      </w:r>
      <w:r w:rsidRPr="00D01484">
        <w:rPr>
          <w:rFonts w:ascii="Times New Roman" w:hAnsi="Times New Roman"/>
          <w:color w:val="000000"/>
          <w:lang w:val="es-ES_tradnl"/>
        </w:rPr>
        <w:tab/>
        <w:t>200</w:t>
      </w:r>
    </w:p>
    <w:p w14:paraId="2AB509E8" w14:textId="56CB6B85"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Gastos de búsqueda</w:t>
      </w:r>
      <w:r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Pr="00D01484">
        <w:rPr>
          <w:rFonts w:ascii="Times New Roman" w:hAnsi="Times New Roman"/>
          <w:color w:val="000000"/>
          <w:lang w:val="es-ES_tradnl"/>
        </w:rPr>
        <w:t>300</w:t>
      </w:r>
    </w:p>
    <w:p w14:paraId="7E49DB53" w14:textId="77777777"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Gastos de transporte interno</w:t>
      </w:r>
      <w:r w:rsidRPr="00D01484">
        <w:rPr>
          <w:rFonts w:ascii="Times New Roman" w:hAnsi="Times New Roman"/>
          <w:color w:val="000000"/>
          <w:lang w:val="es-ES_tradnl"/>
        </w:rPr>
        <w:tab/>
        <w:t>250</w:t>
      </w:r>
    </w:p>
    <w:p w14:paraId="726FFB61" w14:textId="77777777"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Gastos utilización de Internet</w:t>
      </w:r>
      <w:r w:rsidRPr="00D01484">
        <w:rPr>
          <w:rFonts w:ascii="Times New Roman" w:hAnsi="Times New Roman"/>
          <w:color w:val="000000"/>
          <w:lang w:val="es-ES_tradnl"/>
        </w:rPr>
        <w:tab/>
        <w:t>350</w:t>
      </w:r>
    </w:p>
    <w:p w14:paraId="4D0BBEBC" w14:textId="290DD599"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Fotocopias</w:t>
      </w:r>
      <w:r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Pr="00D01484">
        <w:rPr>
          <w:rFonts w:ascii="Times New Roman" w:hAnsi="Times New Roman"/>
          <w:color w:val="000000"/>
          <w:lang w:val="es-ES_tradnl"/>
        </w:rPr>
        <w:t>1600</w:t>
      </w:r>
    </w:p>
    <w:p w14:paraId="56A10DEF" w14:textId="12C80A01"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Impresión</w:t>
      </w:r>
      <w:r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Pr="00D01484">
        <w:rPr>
          <w:rFonts w:ascii="Times New Roman" w:hAnsi="Times New Roman"/>
          <w:color w:val="000000"/>
          <w:lang w:val="es-ES_tradnl"/>
        </w:rPr>
        <w:t>1200</w:t>
      </w:r>
    </w:p>
    <w:p w14:paraId="7BA06948" w14:textId="1F347D6A" w:rsidR="003606EC" w:rsidRPr="00D01484" w:rsidRDefault="003606EC" w:rsidP="006425DC">
      <w:pPr>
        <w:tabs>
          <w:tab w:val="right" w:pos="3544"/>
          <w:tab w:val="right" w:pos="6379"/>
        </w:tabs>
        <w:spacing w:line="360" w:lineRule="auto"/>
        <w:ind w:left="2832" w:hanging="1839"/>
        <w:jc w:val="both"/>
        <w:rPr>
          <w:rFonts w:ascii="Times New Roman" w:hAnsi="Times New Roman"/>
          <w:color w:val="000000"/>
          <w:lang w:val="es-ES_tradnl"/>
        </w:rPr>
      </w:pPr>
      <w:r w:rsidRPr="00D01484">
        <w:rPr>
          <w:rFonts w:ascii="Times New Roman" w:hAnsi="Times New Roman"/>
          <w:color w:val="000000"/>
          <w:lang w:val="es-ES_tradnl"/>
        </w:rPr>
        <w:t>- Otros</w:t>
      </w:r>
      <w:r w:rsidRPr="00D01484">
        <w:rPr>
          <w:rFonts w:ascii="Times New Roman" w:hAnsi="Times New Roman"/>
          <w:color w:val="000000"/>
          <w:lang w:val="es-ES_tradnl"/>
        </w:rPr>
        <w:tab/>
      </w:r>
      <w:r w:rsidRPr="00D01484">
        <w:rPr>
          <w:rFonts w:ascii="Times New Roman" w:hAnsi="Times New Roman"/>
          <w:color w:val="000000"/>
          <w:lang w:val="es-ES_tradnl"/>
        </w:rPr>
        <w:tab/>
      </w:r>
      <w:r w:rsidR="00F076C0" w:rsidRPr="00D01484">
        <w:rPr>
          <w:rFonts w:ascii="Times New Roman" w:hAnsi="Times New Roman"/>
          <w:color w:val="000000"/>
          <w:lang w:val="es-ES_tradnl"/>
        </w:rPr>
        <w:tab/>
      </w:r>
      <w:r w:rsidRPr="00D01484">
        <w:rPr>
          <w:rFonts w:ascii="Times New Roman" w:hAnsi="Times New Roman"/>
          <w:color w:val="000000"/>
          <w:lang w:val="es-ES_tradnl"/>
        </w:rPr>
        <w:t>500</w:t>
      </w:r>
    </w:p>
    <w:p w14:paraId="4CCE5539" w14:textId="3BBC1610" w:rsidR="003606EC" w:rsidRPr="00D01484" w:rsidRDefault="003606EC" w:rsidP="006425DC">
      <w:pPr>
        <w:tabs>
          <w:tab w:val="right" w:pos="3544"/>
          <w:tab w:val="right" w:pos="6379"/>
        </w:tabs>
        <w:spacing w:line="360" w:lineRule="auto"/>
        <w:ind w:hanging="1839"/>
        <w:jc w:val="both"/>
        <w:rPr>
          <w:rFonts w:ascii="Times New Roman" w:hAnsi="Times New Roman"/>
          <w:b/>
          <w:color w:val="000000"/>
          <w:lang w:val="es-ES_tradnl"/>
        </w:rPr>
      </w:pPr>
      <w:r w:rsidRPr="00D01484">
        <w:rPr>
          <w:rFonts w:ascii="Times New Roman" w:hAnsi="Times New Roman"/>
          <w:color w:val="000000"/>
          <w:lang w:val="es-ES_tradnl"/>
        </w:rPr>
        <w:t xml:space="preserve">                                              </w:t>
      </w:r>
      <w:r w:rsidRPr="00D01484">
        <w:rPr>
          <w:rFonts w:ascii="Times New Roman" w:hAnsi="Times New Roman"/>
          <w:b/>
          <w:color w:val="000000"/>
          <w:lang w:val="es-ES_tradnl"/>
        </w:rPr>
        <w:t xml:space="preserve">Total : </w:t>
      </w:r>
      <w:r w:rsidRPr="00D01484">
        <w:rPr>
          <w:rFonts w:ascii="Times New Roman" w:hAnsi="Times New Roman"/>
          <w:b/>
          <w:color w:val="000000"/>
          <w:lang w:val="es-ES_tradnl"/>
        </w:rPr>
        <w:tab/>
      </w:r>
      <w:r w:rsidRPr="00D01484">
        <w:rPr>
          <w:rFonts w:ascii="Times New Roman" w:hAnsi="Times New Roman"/>
          <w:b/>
          <w:color w:val="000000"/>
          <w:lang w:val="es-ES_tradnl"/>
        </w:rPr>
        <w:tab/>
        <w:t>S/.       4,450</w:t>
      </w:r>
      <w:r w:rsidRPr="00D01484">
        <w:rPr>
          <w:rFonts w:ascii="Times New Roman" w:hAnsi="Times New Roman"/>
          <w:b/>
          <w:color w:val="000000"/>
          <w:lang w:val="es-ES_tradnl"/>
        </w:rPr>
        <w:tab/>
      </w:r>
    </w:p>
    <w:p w14:paraId="22A85D00" w14:textId="77777777" w:rsidR="003606EC" w:rsidRPr="00D01484" w:rsidRDefault="003606EC" w:rsidP="006425DC">
      <w:pPr>
        <w:spacing w:line="360" w:lineRule="auto"/>
        <w:ind w:left="708"/>
        <w:jc w:val="both"/>
        <w:rPr>
          <w:rFonts w:ascii="Times New Roman" w:hAnsi="Times New Roman"/>
          <w:b/>
          <w:color w:val="000000"/>
          <w:lang w:val="es-ES_tradnl"/>
        </w:rPr>
      </w:pPr>
    </w:p>
    <w:p w14:paraId="3004950E" w14:textId="77777777" w:rsidR="003606EC" w:rsidRPr="00D01484" w:rsidRDefault="003606EC" w:rsidP="006425DC">
      <w:pPr>
        <w:pStyle w:val="Ttulo1"/>
        <w:spacing w:before="0" w:after="0" w:line="360" w:lineRule="auto"/>
        <w:rPr>
          <w:rFonts w:ascii="Times New Roman" w:hAnsi="Times New Roman"/>
          <w:sz w:val="24"/>
          <w:szCs w:val="24"/>
          <w:lang w:val="es-ES_tradnl"/>
        </w:rPr>
      </w:pPr>
      <w:bookmarkStart w:id="62" w:name="_Toc381010953"/>
      <w:r w:rsidRPr="00D01484">
        <w:rPr>
          <w:rFonts w:ascii="Times New Roman" w:hAnsi="Times New Roman"/>
          <w:sz w:val="24"/>
          <w:szCs w:val="24"/>
          <w:lang w:val="es-ES_tradnl"/>
        </w:rPr>
        <w:t>10. BIBLIOGRAFÍA</w:t>
      </w:r>
      <w:bookmarkEnd w:id="62"/>
    </w:p>
    <w:p w14:paraId="3AD6FB93" w14:textId="77777777" w:rsidR="003606EC" w:rsidRPr="00D01484" w:rsidRDefault="003606EC" w:rsidP="006425DC">
      <w:pPr>
        <w:spacing w:line="360" w:lineRule="auto"/>
        <w:jc w:val="both"/>
        <w:rPr>
          <w:rFonts w:ascii="Times New Roman" w:hAnsi="Times New Roman"/>
          <w:b/>
          <w:color w:val="000000"/>
          <w:lang w:val="es-ES_tradnl"/>
        </w:rPr>
      </w:pPr>
    </w:p>
    <w:p w14:paraId="647E06CC" w14:textId="39A73363" w:rsidR="00C25467" w:rsidRPr="00D01484" w:rsidRDefault="00C25467" w:rsidP="006425DC">
      <w:pPr>
        <w:numPr>
          <w:ilvl w:val="0"/>
          <w:numId w:val="30"/>
        </w:numPr>
        <w:spacing w:line="360" w:lineRule="auto"/>
        <w:jc w:val="both"/>
        <w:rPr>
          <w:rFonts w:ascii="Times New Roman" w:hAnsi="Times New Roman"/>
          <w:lang w:val="es-ES_tradnl"/>
        </w:rPr>
      </w:pPr>
      <w:r w:rsidRPr="00D01484">
        <w:rPr>
          <w:rFonts w:ascii="Times New Roman" w:hAnsi="Times New Roman"/>
          <w:lang w:val="es-ES_tradnl"/>
        </w:rPr>
        <w:t>VILLORO</w:t>
      </w:r>
      <w:r w:rsidR="00F076C0" w:rsidRPr="00D01484">
        <w:rPr>
          <w:rFonts w:ascii="Times New Roman" w:hAnsi="Times New Roman"/>
          <w:lang w:val="es-ES_tradnl"/>
        </w:rPr>
        <w:t xml:space="preserve"> </w:t>
      </w:r>
      <w:r w:rsidRPr="00D01484">
        <w:rPr>
          <w:rFonts w:ascii="Times New Roman" w:hAnsi="Times New Roman"/>
          <w:lang w:val="es-ES_tradnl"/>
        </w:rPr>
        <w:t>TORANZO, Miguel. Lecciones de Filosofía, Editorial Pornia SA., pp. 407.</w:t>
      </w:r>
    </w:p>
    <w:p w14:paraId="51D7BC7D" w14:textId="77777777" w:rsidR="00C25467" w:rsidRPr="00D01484" w:rsidRDefault="00C25467" w:rsidP="006425DC">
      <w:pPr>
        <w:pStyle w:val="Textonotapie"/>
        <w:spacing w:line="360" w:lineRule="auto"/>
        <w:rPr>
          <w:rFonts w:ascii="Times New Roman" w:hAnsi="Times New Roman"/>
          <w:sz w:val="24"/>
          <w:szCs w:val="24"/>
          <w:lang w:val="es-ES_tradnl"/>
        </w:rPr>
      </w:pPr>
    </w:p>
    <w:p w14:paraId="5C66F554" w14:textId="77777777" w:rsidR="00C25467" w:rsidRPr="00D01484" w:rsidRDefault="00C25467" w:rsidP="006425DC">
      <w:pPr>
        <w:pStyle w:val="Textonotapie"/>
        <w:numPr>
          <w:ilvl w:val="0"/>
          <w:numId w:val="30"/>
        </w:numPr>
        <w:spacing w:line="360" w:lineRule="auto"/>
        <w:rPr>
          <w:rFonts w:ascii="Times New Roman" w:hAnsi="Times New Roman"/>
          <w:sz w:val="24"/>
          <w:szCs w:val="24"/>
          <w:lang w:val="es-ES_tradnl"/>
        </w:rPr>
      </w:pPr>
      <w:r w:rsidRPr="00D01484">
        <w:rPr>
          <w:rFonts w:ascii="Times New Roman" w:hAnsi="Times New Roman"/>
          <w:sz w:val="24"/>
          <w:szCs w:val="24"/>
          <w:lang w:val="es-ES_tradnl"/>
        </w:rPr>
        <w:t>Escribe Kelsen, parafraseado por Miguel Villoro.l Villoro Toranzo, Miguel, Lecciones de Filosofía, Editorial Porrua S.A., pp. 407.</w:t>
      </w:r>
    </w:p>
    <w:p w14:paraId="74DE8342" w14:textId="77777777" w:rsidR="00C25467" w:rsidRPr="00D01484" w:rsidRDefault="00C25467" w:rsidP="006425DC">
      <w:pPr>
        <w:pStyle w:val="Piedepgina"/>
        <w:numPr>
          <w:ilvl w:val="0"/>
          <w:numId w:val="30"/>
        </w:numPr>
        <w:spacing w:line="360" w:lineRule="auto"/>
        <w:jc w:val="both"/>
        <w:rPr>
          <w:rStyle w:val="Refdenotaalpie"/>
          <w:rFonts w:ascii="Times New Roman" w:hAnsi="Times New Roman"/>
          <w:sz w:val="24"/>
          <w:vertAlign w:val="baseline"/>
          <w:lang w:val="es-ES_tradnl"/>
        </w:rPr>
      </w:pPr>
      <w:r w:rsidRPr="00D01484">
        <w:rPr>
          <w:rStyle w:val="Refdenotaalpie"/>
          <w:rFonts w:ascii="Times New Roman" w:hAnsi="Times New Roman"/>
          <w:sz w:val="24"/>
          <w:vertAlign w:val="baseline"/>
          <w:lang w:val="es-ES_tradnl"/>
        </w:rPr>
        <w:t>VILLORO TORANZO, Miguel. Lecciones de Filosofía, Editorial Porrua SA., pp. 410.</w:t>
      </w:r>
    </w:p>
    <w:p w14:paraId="175E82D3" w14:textId="77777777" w:rsidR="00C25467" w:rsidRPr="00D01484" w:rsidRDefault="00C25467" w:rsidP="006425DC">
      <w:pPr>
        <w:pStyle w:val="Piedepgina"/>
        <w:spacing w:line="360" w:lineRule="auto"/>
        <w:jc w:val="both"/>
        <w:rPr>
          <w:rStyle w:val="Refdenotaalpie"/>
          <w:rFonts w:ascii="Times New Roman" w:hAnsi="Times New Roman"/>
          <w:sz w:val="24"/>
          <w:vertAlign w:val="baseline"/>
          <w:lang w:val="es-ES_tradnl"/>
        </w:rPr>
      </w:pPr>
    </w:p>
    <w:p w14:paraId="1FCD9845"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lastRenderedPageBreak/>
        <w:t>Leese el capitulo 2 Ciencias de la naturaleza y ciencias sociales. Causalidad e imputación. / Kelsen, Hans. Teoría pura de/Derecho. Editorial universitaria de Buenos Aires. Argentina.1981. PP. 16.</w:t>
      </w:r>
    </w:p>
    <w:p w14:paraId="2D574AB6" w14:textId="77777777" w:rsidR="00C25467" w:rsidRPr="00D01484" w:rsidRDefault="00C25467" w:rsidP="006425DC">
      <w:pPr>
        <w:pStyle w:val="Textonotapie"/>
        <w:spacing w:line="360" w:lineRule="auto"/>
        <w:jc w:val="both"/>
        <w:rPr>
          <w:rFonts w:ascii="Times New Roman" w:hAnsi="Times New Roman"/>
          <w:sz w:val="24"/>
          <w:szCs w:val="24"/>
          <w:lang w:val="es-ES_tradnl"/>
        </w:rPr>
      </w:pPr>
    </w:p>
    <w:p w14:paraId="08D9F213"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n-US"/>
        </w:rPr>
        <w:t xml:space="preserve">Hart, Heitert L. A. The concept of iaw. </w:t>
      </w:r>
      <w:r w:rsidRPr="00D01484">
        <w:rPr>
          <w:rFonts w:ascii="Times New Roman" w:hAnsi="Times New Roman"/>
          <w:sz w:val="24"/>
          <w:lang w:val="es-ES_tradnl"/>
        </w:rPr>
        <w:t>El concepto de Derecho. Editorial Abeledo Perrot. Buenos Aires. Traducción de Genaro R. Cardo. 1995. Pp. 231.</w:t>
      </w:r>
    </w:p>
    <w:p w14:paraId="2C288118" w14:textId="6DC8E8F5"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John Stuar Mill tiene un libro clásico que se denomina: Sobre la libertad. Y de su vida existe una introducción, en el mismo libro, fantástica, que lo describe con una capacidad asombrosa, casi mágica. Esta breve descripción de la vida del autor está hecha por el filósofo 1. Ber</w:t>
      </w:r>
      <w:r w:rsidR="00A467D5" w:rsidRPr="00D01484">
        <w:rPr>
          <w:rFonts w:ascii="Times New Roman" w:hAnsi="Times New Roman"/>
          <w:sz w:val="24"/>
          <w:lang w:val="es-ES_tradnl"/>
        </w:rPr>
        <w:t>lin. Autor descubierto en el Perú</w:t>
      </w:r>
      <w:r w:rsidRPr="00D01484">
        <w:rPr>
          <w:rFonts w:ascii="Times New Roman" w:hAnsi="Times New Roman"/>
          <w:sz w:val="24"/>
          <w:lang w:val="es-ES_tradnl"/>
        </w:rPr>
        <w:t xml:space="preserve"> por un otro gran, pero muy por debajo, autor peruano: Mario Vargas Llosa. Este último tiene un articulo sobre 1. Berlin muy suculento en su libro Contra viento y marea El primer Número o Tomo. El articulo se denomina: «lsaiah Berlin un héroe de nuestro tiempo”.</w:t>
      </w:r>
    </w:p>
    <w:p w14:paraId="28ED466B" w14:textId="77777777" w:rsidR="00C25467" w:rsidRPr="00D01484" w:rsidRDefault="00C25467" w:rsidP="006425DC">
      <w:pPr>
        <w:pStyle w:val="Textonotapie"/>
        <w:spacing w:line="360" w:lineRule="auto"/>
        <w:jc w:val="both"/>
        <w:rPr>
          <w:rFonts w:ascii="Times New Roman" w:hAnsi="Times New Roman"/>
          <w:sz w:val="24"/>
          <w:szCs w:val="24"/>
          <w:lang w:val="es-ES_tradnl"/>
        </w:rPr>
      </w:pPr>
    </w:p>
    <w:p w14:paraId="31B34266"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Massini, Carlos Ignacio, Sobre el Realismo Jurídico, Editorial Abeledo-Perrot, pp. 14.</w:t>
      </w:r>
    </w:p>
    <w:p w14:paraId="4507207E" w14:textId="77777777" w:rsidR="00C25467" w:rsidRPr="00D01484" w:rsidRDefault="00C25467" w:rsidP="006425DC">
      <w:pPr>
        <w:pStyle w:val="Textonotapie"/>
        <w:spacing w:line="360" w:lineRule="auto"/>
        <w:jc w:val="both"/>
        <w:rPr>
          <w:rFonts w:ascii="Times New Roman" w:hAnsi="Times New Roman"/>
          <w:sz w:val="24"/>
          <w:szCs w:val="24"/>
          <w:lang w:val="es-ES_tradnl"/>
        </w:rPr>
      </w:pPr>
    </w:p>
    <w:p w14:paraId="3D7648A8"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IHERING, Rudolph von. La lucha por el derecho. Madrid. Editorial Civitas SA., 1985, p. 12.</w:t>
      </w:r>
    </w:p>
    <w:p w14:paraId="7DCE286C" w14:textId="77777777" w:rsidR="00C25467" w:rsidRPr="00D01484" w:rsidRDefault="00C25467" w:rsidP="006425DC">
      <w:pPr>
        <w:pStyle w:val="Textonotapie"/>
        <w:spacing w:line="360" w:lineRule="auto"/>
        <w:jc w:val="both"/>
        <w:rPr>
          <w:rFonts w:ascii="Times New Roman" w:hAnsi="Times New Roman"/>
          <w:sz w:val="24"/>
          <w:szCs w:val="24"/>
          <w:lang w:val="es-ES_tradnl"/>
        </w:rPr>
      </w:pPr>
    </w:p>
    <w:p w14:paraId="68F1BDCE"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Diéz Picazo, Luis. Experiencias jurídicas y teoría del Derecho, Barcelona. Editorial Ariel, 1975, p. 7,9.</w:t>
      </w:r>
    </w:p>
    <w:p w14:paraId="1D0B6A5E"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FOLJCAULT, Michel. Microfísica del poder. Editorial, p. 142.</w:t>
      </w:r>
    </w:p>
    <w:p w14:paraId="59FC6C84"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Papini Giovanni. Un Oumo Finito (Un hombre acabado). Madrid. Ediciones Aguilar. Pág. 766.</w:t>
      </w:r>
    </w:p>
    <w:p w14:paraId="43DBF206"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RuBlo CORREA, Marcial. El sistema jurídico. Introducción al Derecho.. Lima. Fondo Editorial de la Pontificia Universidad Católica del Perú. Cuarta edición: marzo de 1988. Pp. 338.</w:t>
      </w:r>
    </w:p>
    <w:p w14:paraId="67E0A37F"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lastRenderedPageBreak/>
        <w:t>BuNGE, Mario. Vigencia de la Filosofía. Fondo editorial de la Universidad Inca Garcilaso de la Vega. Perú. Pág. 58.</w:t>
      </w:r>
    </w:p>
    <w:p w14:paraId="2FED3EBE"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Camelutti, Francesco. Arte del Derecho. Ediciones jurídicas Europa-América. Buenos Aires. Pp. 42.</w:t>
      </w:r>
    </w:p>
    <w:p w14:paraId="3B8CBF50"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FERNANDEZSESSAREGØ, Carlos. Derecho y Persona. Grijley. Tercera edición, 1998. Lima. Pág. 48.</w:t>
      </w:r>
    </w:p>
    <w:p w14:paraId="2194340F"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B0BBIO, Norberto. Teoría general del Derecho. Editorial Temis, p. 11.</w:t>
      </w:r>
    </w:p>
    <w:p w14:paraId="4D9DEEAD"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LEGAZ Y LACAMBRA, Luis. Filosofía de! Derecho. Editorial Bosch, pp. 253,254.</w:t>
      </w:r>
    </w:p>
    <w:p w14:paraId="3EDA4AC6"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BOBBI0, Norberto. Teoría General del Derecho. Ediciones Temis, pp. 7,8. El sombreado es nuestro.</w:t>
      </w:r>
    </w:p>
    <w:p w14:paraId="5773654C"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MASSINi, Carlos Ignacio. Sobre e/Realismo Jurídico. Argentina. Abeledo-Perrot, 1978. p. 55.</w:t>
      </w:r>
    </w:p>
    <w:p w14:paraId="0101E683"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Trazegnies Granda, Fernando. Ciriaco de Urtecho. Litigante por amor. Fondo Editorial: Pontificia Universidad católica del Perú. 1989. Pp. 196.</w:t>
      </w:r>
    </w:p>
    <w:p w14:paraId="40F4D128"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Sobre conceptos jurídicos leáse a Florencio Mixan Mass. Formas del conocimiento jurídico’.</w:t>
      </w:r>
    </w:p>
    <w:p w14:paraId="0B08D3C3"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Afrirma Máximo Pacheco. Pacheco G., Máximo. Teorla del Derecho. Editorial Juridica de Chile, Pp. 704.</w:t>
      </w:r>
    </w:p>
    <w:p w14:paraId="6CB091D1"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 Alzamora Valdez, Mario. Introducción a la Ciencia del Derecho. Editorial de Libros. SA. Pp. 63.</w:t>
      </w:r>
    </w:p>
    <w:p w14:paraId="4CD6DEAF"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Afrimia Máximo Pacheco. Pacheco G., Máximo. Teoría del Derecho. Editorial Jurídica de Chile. Pp. 705.</w:t>
      </w:r>
    </w:p>
    <w:p w14:paraId="6A29BECE"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Alzamora Valdez, Mario. Introducción a la Ciencia del Derecho. Editorial de Libros. SA. Pp. 62.</w:t>
      </w:r>
    </w:p>
    <w:p w14:paraId="5E89DFDE" w14:textId="77777777" w:rsidR="00C25467" w:rsidRPr="00D01484" w:rsidRDefault="00C25467" w:rsidP="006425DC">
      <w:pPr>
        <w:pStyle w:val="Textonotapie"/>
        <w:spacing w:line="360" w:lineRule="auto"/>
        <w:jc w:val="both"/>
        <w:rPr>
          <w:rFonts w:ascii="Times New Roman" w:hAnsi="Times New Roman"/>
          <w:sz w:val="24"/>
          <w:szCs w:val="24"/>
          <w:lang w:val="es-ES_tradnl"/>
        </w:rPr>
      </w:pPr>
    </w:p>
    <w:p w14:paraId="6A5E2B3A"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Shopenhauer, Arthur. El mundo como representación de la voluntad. Pp. 209.</w:t>
      </w:r>
    </w:p>
    <w:p w14:paraId="39AD3945" w14:textId="77777777" w:rsidR="00C25467" w:rsidRPr="00D01484" w:rsidRDefault="00C25467" w:rsidP="006425DC">
      <w:pPr>
        <w:pStyle w:val="Piedepgina"/>
        <w:spacing w:line="360" w:lineRule="auto"/>
        <w:jc w:val="both"/>
        <w:rPr>
          <w:rFonts w:ascii="Times New Roman" w:hAnsi="Times New Roman"/>
          <w:sz w:val="24"/>
          <w:lang w:val="es-ES_tradnl"/>
        </w:rPr>
      </w:pPr>
    </w:p>
    <w:p w14:paraId="457AE6CE" w14:textId="77777777" w:rsidR="00C25467" w:rsidRPr="00D01484" w:rsidRDefault="00C25467" w:rsidP="006425DC">
      <w:pPr>
        <w:pStyle w:val="Piedepgina"/>
        <w:numPr>
          <w:ilvl w:val="0"/>
          <w:numId w:val="30"/>
        </w:numPr>
        <w:spacing w:line="360" w:lineRule="auto"/>
        <w:jc w:val="both"/>
        <w:rPr>
          <w:rFonts w:ascii="Times New Roman" w:hAnsi="Times New Roman"/>
          <w:sz w:val="24"/>
          <w:lang w:val="es-ES_tradnl"/>
        </w:rPr>
      </w:pPr>
      <w:r w:rsidRPr="00D01484">
        <w:rPr>
          <w:rFonts w:ascii="Times New Roman" w:hAnsi="Times New Roman"/>
          <w:sz w:val="24"/>
          <w:lang w:val="es-ES_tradnl"/>
        </w:rPr>
        <w:t>Beaumont Callirgos, Ricardo. Derecho Empresarial y Restructuración empresarial. Editorial Alternativas. Pp. 39.</w:t>
      </w:r>
    </w:p>
    <w:p w14:paraId="16F5456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Gómez Valdez, Francisco. La Empresa y el Empleador. Editorial San Marcos. Pp. 174.</w:t>
      </w:r>
    </w:p>
    <w:p w14:paraId="5A744EB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‘Henriquez Franco, Humberto. Derecho Constitucional. Editora FECAT. Pp. 13.</w:t>
      </w:r>
    </w:p>
    <w:p w14:paraId="3AFCBB9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Según narra Femando de Trazegnies Granda en su libro Círiaco de Urtecho, Litigante por Amor.</w:t>
      </w:r>
    </w:p>
    <w:p w14:paraId="0CB4718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Diez Picazo, Luis. Experiencias Jurídicas y teoría del Derecho. Ediciones Ariel. Pp. 185.</w:t>
      </w:r>
    </w:p>
    <w:p w14:paraId="01744FA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El sistema jurídico. Ediciones Pontificia Universidad del Perú. Pp. 36..</w:t>
      </w:r>
    </w:p>
    <w:p w14:paraId="6620FDC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El sistema jurídico. Ediciones Pontificia Universidad Católica del Perú. Pp. 137.</w:t>
      </w:r>
    </w:p>
    <w:p w14:paraId="1AB3BC8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Gómez Valdez, Francisco. La Empresa y el Empleador. Editorial San Marcos. Pp. 177.</w:t>
      </w:r>
    </w:p>
    <w:p w14:paraId="7C53EC5D"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eastAsia="en-US"/>
        </w:rPr>
        <w:t>Enrique Bernales. La Constitución de 1993 – Análisis comparativo. Editora RAO S. R. L. pp. 359.).</w:t>
      </w:r>
      <w:r w:rsidRPr="00D01484">
        <w:rPr>
          <w:rFonts w:ascii="Times New Roman" w:hAnsi="Times New Roman"/>
          <w:sz w:val="24"/>
          <w:lang w:val="es-ES_tradnl"/>
        </w:rPr>
        <w:t>.</w:t>
      </w:r>
    </w:p>
    <w:p w14:paraId="3A9FB8E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DIEZ PicAzo Luis, y GULLON, Antonio. Sistema de Denci,. O vol. 1. Editorial Tecnos, Madrid, 1980. Pp. 55.</w:t>
      </w:r>
    </w:p>
    <w:p w14:paraId="1C84446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Escriben Luis DIEZ PICAZO Y ANTONIO GULLON, El Derecho civil. pp. 46.</w:t>
      </w:r>
    </w:p>
    <w:p w14:paraId="1941649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Escribe De Francisci recogiendo la idea de Ehrlich. / Luis Diez Picazo y Antonio Gullón escriben que fue Ehrlich quien encuentra “la más antigua definición y sentido genuino y originario de la expresión Derecho civil en dos textos de Pomponio: ‘Quod sine scripto iii sola prudentium interpretatione consistir; haec disputatio et oc ius quod sine scripto venit compositum a prudentibus’.</w:t>
      </w:r>
    </w:p>
    <w:p w14:paraId="7CBC8C4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PICAZO Luís, y GULLON, Antonio. Sistema de Derecho CiWL Vol. 1. Editorial Tecnos, Madrid, 1980. Pp. 55.</w:t>
      </w:r>
    </w:p>
    <w:p w14:paraId="685F86E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SESSAREGO, Carlos, Dnwhoy Penos&amp; Grijley. Tercera edición, 1998. Lima. Pig 36.</w:t>
      </w:r>
    </w:p>
    <w:p w14:paraId="33C7C58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COnak, MaS,1. E/Ser I-Iuma,.o como Penosa Nat,iraj Bditoriaj de la Pontificia Universidad Católi del Perú. Para leer el Código Civil. Urna. pp. 22.</w:t>
      </w:r>
    </w:p>
    <w:p w14:paraId="11F0C16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“FERNÁNDEZ SsssAaEoo, carlos. Derecho y persona. Editorial Grijley. Lima. Pp. 28.</w:t>
      </w:r>
    </w:p>
    <w:p w14:paraId="5C394B1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FERNÁNDEZ SsssAaEoo, carlos. Derecho y persona. Editorial Grijley. Lima. Pp. 28. </w:t>
      </w:r>
    </w:p>
    <w:p w14:paraId="1D0278B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El Derecho Civil. Fondo Editorial de la Pontificia Universidad Católica del Perú. Pp. 25.</w:t>
      </w:r>
    </w:p>
    <w:p w14:paraId="02DCCEC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El Derecho Civil. Fondo Editorial de la Pontificia Universidad Católica del Perú. Pp. 27.</w:t>
      </w:r>
    </w:p>
    <w:p w14:paraId="6BF59623"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CORREA, Marcial. El Ser Humano amo Persona Natural Editorial de ia Pontificia Universidad católica del Perú. Para leer el Código ciril. Lima. pp. 153</w:t>
      </w:r>
    </w:p>
    <w:p w14:paraId="478DA17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Derecho Civil. Fondo Editorial de la Pontificia Universidad Católica del Perú. Pp. 31.</w:t>
      </w:r>
    </w:p>
    <w:p w14:paraId="1F795B62"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Derecho Civil. Fondo Editorial de la Pontificia Universidad Católica del Perú. Pp. 31.</w:t>
      </w:r>
    </w:p>
    <w:p w14:paraId="0DB374B4"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Derecho Civil. Fondo Editorial de la Pontificia Universidad Católica del Perú. Pp. 35, 36.</w:t>
      </w:r>
    </w:p>
    <w:p w14:paraId="3890D66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Arce y Cervantes, José. De los bienes. Editorial Porrúa. SA. México, i994. 45.</w:t>
      </w:r>
    </w:p>
    <w:p w14:paraId="277E5CC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Derecho Civil. Fondo Editonal de la Pontificia Universidad Católica del Perú. Pp. 45,46.</w:t>
      </w:r>
    </w:p>
    <w:p w14:paraId="35B90D1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Tolfier, Alvin, La tercera ola, pp. 74.</w:t>
      </w:r>
    </w:p>
    <w:p w14:paraId="1737EEF2"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Deleuze, Oiles, Foucau!t, Edicion Paidos, pp. 51.</w:t>
      </w:r>
    </w:p>
    <w:p w14:paraId="57D6673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Derecho Civil. Fondo Editorial de la Pontificia Universidad Católica del Perú. Pp. 48.</w:t>
      </w:r>
    </w:p>
    <w:p w14:paraId="5743B19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Gómez Valdez, Francisco. La Empresa y el Empleador. Editorial San Marcos. Pp. 179.</w:t>
      </w:r>
    </w:p>
    <w:p w14:paraId="5B01595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Gómez Valdez, Francisco. La Empresa y el Empleador. Editorial San Marcos. Pp. 179.</w:t>
      </w:r>
    </w:p>
    <w:p w14:paraId="5DCDCDED"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Trazegnies Granda, Fernando. Postmodernidad y Derecho. Editorial Servicios Gráficos E.I.R.L. — Lima—Perú. Pág. 22.</w:t>
      </w:r>
    </w:p>
    <w:p w14:paraId="3B61DD1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Cipriani, Franco. Batallas por la Justicia Civil — Ensayos. Cultural Cuzco, Lima, Perú. pp.309.</w:t>
      </w:r>
    </w:p>
    <w:p w14:paraId="346B3C4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Balotado Desarrollado para aspirantes a Magistrados (Jueces y Fiscales). Tomo II. Editorial Praxis. Pp. 811.</w:t>
      </w:r>
    </w:p>
    <w:p w14:paraId="10F36A5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Gómez Valdez, Francisco. La Empresa y el Empleador. Editorial San Marcos. Pp. 181.</w:t>
      </w:r>
    </w:p>
    <w:p w14:paraId="65439EE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ASIMOV, Isaac. El monstruo subatómico. Editorial Plaza &amp; Janes. Pp. 15, 16.</w:t>
      </w:r>
    </w:p>
    <w:p w14:paraId="6E3454E4"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Marcuse, Herbert. Etica de la Revolución. Capítulo: Acerca de los fundamentos filos óficos del concepto cient (fico-económico del trabajo. Taurus Ediciones, SA. pp. 9.</w:t>
      </w:r>
    </w:p>
    <w:p w14:paraId="68A99F8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Marcuse, Ilerbert. Etica de la Revolución. Taurus Ediciones. S. A. Versión española de Aurelio Alvarez Remon. Pp.20.</w:t>
      </w:r>
    </w:p>
    <w:p w14:paraId="4E599259" w14:textId="77777777" w:rsidR="00C25467" w:rsidRPr="00D01484" w:rsidRDefault="00C25467" w:rsidP="006425DC">
      <w:pPr>
        <w:numPr>
          <w:ilvl w:val="0"/>
          <w:numId w:val="30"/>
        </w:numPr>
        <w:spacing w:line="360" w:lineRule="auto"/>
        <w:jc w:val="both"/>
        <w:rPr>
          <w:rFonts w:ascii="Times New Roman" w:hAnsi="Times New Roman"/>
          <w:lang w:val="es-ES_tradnl"/>
        </w:rPr>
      </w:pPr>
      <w:r w:rsidRPr="00D01484">
        <w:rPr>
          <w:rStyle w:val="PIEDEPAGINACarCarCar"/>
          <w:rFonts w:ascii="Times New Roman" w:hAnsi="Times New Roman"/>
          <w:sz w:val="24"/>
          <w:lang w:val="es-ES_tradnl"/>
        </w:rPr>
        <w:t>Mujica, Javier. Introducción al Derecho del Trabajo. Ediciones Ma. Pp. 13</w:t>
      </w:r>
    </w:p>
    <w:p w14:paraId="5D5042C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“Neves Mujica, Javier. Introducción al Derecho del trabajo. Ara Editores. Pp. 13. .</w:t>
      </w:r>
    </w:p>
    <w:p w14:paraId="6B1F0CC8"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Ataliba, Gemido. Hipótesis de incidencia tributaria. Edición del Instituto pemano de Derecho Tributario. Pp. 21.</w:t>
      </w:r>
    </w:p>
    <w:p w14:paraId="213A46D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Asimov, Isaac. EJ monstruo subató mico. Editorial Plaza &amp; Janes. Pp. 15, 16.</w:t>
      </w:r>
    </w:p>
    <w:p w14:paraId="53BCC5C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Hayek, Friedrich A. Derecho, Legislación y Libertad. Editorial Universidad Francisco Marroquín.Guatemala. Pp. 217.</w:t>
      </w:r>
    </w:p>
    <w:p w14:paraId="0BFC400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Plaza Vega, Mauricio A. El Liberal ismoy la teoría de los tributos. Editorial Temis SA.</w:t>
      </w:r>
    </w:p>
    <w:p w14:paraId="67322DF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Escribe Miguel Reale en su libro: Introducción al Derecho</w:t>
      </w:r>
    </w:p>
    <w:p w14:paraId="0B1AC84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 xml:space="preserve">./Norberto Bobbio: </w:t>
      </w:r>
      <w:r w:rsidRPr="00D01484">
        <w:rPr>
          <w:rFonts w:ascii="Times New Roman" w:hAnsi="Times New Roman"/>
          <w:i/>
          <w:sz w:val="24"/>
          <w:lang w:val="es-ES_tradnl"/>
        </w:rPr>
        <w:t xml:space="preserve">El filósofo y la Política </w:t>
      </w:r>
      <w:r w:rsidRPr="00D01484">
        <w:rPr>
          <w:rFonts w:ascii="Times New Roman" w:hAnsi="Times New Roman"/>
          <w:sz w:val="24"/>
          <w:lang w:val="es-ES_tradnl"/>
        </w:rPr>
        <w:t>(Antología). Traducción de José Fernández Santillán y Ariella Aureli. Fondo de Cultura Económica. Pp. 160.</w:t>
      </w:r>
    </w:p>
    <w:p w14:paraId="1D83352D"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Según fue entendido por Adolfo Posada, escribe Humberto Henriquez Franco. / Henriquez Franco, Humberto. Derecho Constitucional. Editora FEcAT. Pp. 267.</w:t>
      </w:r>
    </w:p>
    <w:p w14:paraId="4D9BB4D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Henriquez Franco, Humberto. Derecho constitocional. Editora FECAT. Pp. 19.</w:t>
      </w:r>
    </w:p>
    <w:p w14:paraId="6975B6D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Rubio Correa. Marcial. </w:t>
      </w:r>
      <w:r w:rsidRPr="00D01484">
        <w:rPr>
          <w:rFonts w:ascii="Times New Roman" w:hAnsi="Times New Roman"/>
          <w:i/>
          <w:sz w:val="24"/>
          <w:lang w:val="es-ES_tradnl"/>
        </w:rPr>
        <w:t>El sistema Jurídico</w:t>
      </w:r>
      <w:r w:rsidRPr="00D01484">
        <w:rPr>
          <w:rFonts w:ascii="Times New Roman" w:hAnsi="Times New Roman"/>
          <w:sz w:val="24"/>
          <w:lang w:val="es-ES_tradnl"/>
        </w:rPr>
        <w:t>. Fondo Editorial de la Pontificia Universidad Católica del Perú. Pp. 43</w:t>
      </w:r>
    </w:p>
    <w:p w14:paraId="63F3E69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Rubio Correa. Marcial. </w:t>
      </w:r>
      <w:r w:rsidRPr="00D01484">
        <w:rPr>
          <w:rFonts w:ascii="Times New Roman" w:hAnsi="Times New Roman"/>
          <w:i/>
          <w:sz w:val="24"/>
          <w:lang w:val="es-ES_tradnl"/>
        </w:rPr>
        <w:t>Para conocer la Constitución</w:t>
      </w:r>
      <w:r w:rsidRPr="00D01484">
        <w:rPr>
          <w:rFonts w:ascii="Times New Roman" w:hAnsi="Times New Roman"/>
          <w:sz w:val="24"/>
          <w:lang w:val="es-ES_tradnl"/>
        </w:rPr>
        <w:t xml:space="preserve"> de 1993. Editorial DESCO. Pp 98.</w:t>
      </w:r>
    </w:p>
    <w:p w14:paraId="1EE20733"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13 Rubio co Marcial. Banales, Enrique. Constitución y Sociedad Política. Mesa Redonda Editores SA. Pp. 549.</w:t>
      </w:r>
    </w:p>
    <w:p w14:paraId="603AE8EC"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Carca, Marcial. Bernales, Enrique. Constitución y Sociedad Politica. Mesa Redonda Editores SA. Pp. 549.</w:t>
      </w:r>
    </w:p>
    <w:p w14:paraId="4F0684D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Flores Polo, Pedro. Derecho Financiero y Tributario. Ediciones Justo Valenzuela V. E.!.R.L. Pp. 166.</w:t>
      </w:r>
    </w:p>
    <w:p w14:paraId="4822330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conca, Marcial. Bemales, Enrique. Constitución y Sociedad Política . Mesa Redonda Editores SA. Pp. 549.</w:t>
      </w:r>
    </w:p>
    <w:p w14:paraId="630C32A3"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Ibídem Pp. 550.</w:t>
      </w:r>
    </w:p>
    <w:p w14:paraId="65FF7FA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Para conocer la Constitución de 1993. Editorial DEScO. Pp. 98.</w:t>
      </w:r>
    </w:p>
    <w:p w14:paraId="15D17E8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Roblo Correa, Marcial. Bernates, Enrique. Constitución y Sociedad Po/Inca. Mesa Redonda Editores SA. Pp. 550.</w:t>
      </w:r>
    </w:p>
    <w:p w14:paraId="20F04F8C"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Para conocerla Constitución de 1993. Editorial DESCO. Pp. 98.</w:t>
      </w:r>
    </w:p>
    <w:p w14:paraId="3E28786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Flores Polo, Pedro. Derecho Financiero y Tributario peruano. Ediciones Justo Valenzuela y. E.I.R.L. Pp. 309.</w:t>
      </w:r>
    </w:p>
    <w:p w14:paraId="31A04A1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Ataliba, Geraldo. Hipótesis de incidencia tributaria. Editorial del Instituto Peruano de Derecho Tributario. Pp. 30.</w:t>
      </w:r>
    </w:p>
    <w:p w14:paraId="6D46DDB8"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Flores Polo, Pedro. Derecho Financiero y Tribu fario Feniano. Ediciones Justo Valenzuela V. E.I.R.L. Pp. 256.</w:t>
      </w:r>
    </w:p>
    <w:p w14:paraId="52B4D0B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Flores Polo, Pedro. Derecho Financiero y Tribu fario Feniano. Ediciones Justo Valenzuela V. E.I.R.L. Pp. 257.</w:t>
      </w:r>
    </w:p>
    <w:p w14:paraId="7DB87D8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Raúl Banjos Orbegozo. Derecho Tributario. Editorial Cultura Cusco. Pp. 13.</w:t>
      </w:r>
    </w:p>
    <w:p w14:paraId="29B5B8C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28 Raúl Barrios Orbegozo. Derecho Tributario. Editorial Cultura cusco. Pp. 13, 14.</w:t>
      </w:r>
    </w:p>
    <w:p w14:paraId="3B7F995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Ataliba, Ocraldo. Hipótesis de incidencia tributaria. Instituto pemano de Derecho Tributario. Pp. 37.</w:t>
      </w:r>
    </w:p>
    <w:p w14:paraId="292B7F8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Ferrero costa. Raúl. Curso de Derecho de las Obligaciones. Editorial Cultural C Pp. 23,24.</w:t>
      </w:r>
    </w:p>
    <w:p w14:paraId="04C7D90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Frase impresa en las Institutas de Justiniano (III, tit., 14) Según Perrero costa. / Ferrero costa, Raúl. Curso de Derecho de las Obligaciones. Editorial Cultural Cuzco. Pp. 23,24.</w:t>
      </w:r>
    </w:p>
    <w:p w14:paraId="01DD8E8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Ataliba, Geraldo. Hipótesis de incidencia tributaria. Instituto pemano de Derecho Tributario. Pp. 37.</w:t>
      </w:r>
    </w:p>
    <w:p w14:paraId="2BB09DB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Rubio co Marcial. Bernales, Enrique. Constitución y Sociedad Política. Mesa Redonda Editores SA. Pp. 540. </w:t>
      </w:r>
    </w:p>
    <w:p w14:paraId="31A0425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“Sí yo digo, por ejemplo. “ impuesto sobre la riqueza”, es distinto que si digo “impuestos sobre la renta”. En el primer caso estaré gravando todos los bienes de la persona, tanto los que gane durante un año determinado, como los que ya tenía al empezar dicho año. Si digo “impuesto a la renta”, sólo gravaré los ingresos o rentas que esa persona tuvo durante el año, pero no los bienes que había acumulado anteriormente/  Rubio co Marcial. Bernales, Enrique. Constitución y Sociedad Política. Mesa Redonda Editores SA. Pp. 540.</w:t>
      </w:r>
    </w:p>
    <w:p w14:paraId="6C1CE20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Ataliba, Ocraldo. Hipótesis de incidencia tributaria. Instituto peruano de Derecho Tributario. Pp. 84</w:t>
      </w:r>
    </w:p>
    <w:p w14:paraId="2B1941F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Rubio y Bernales dicen: “Si el hecho imponible fuera la situación de un trabajo que cobre una remuneración (sueldo o salario): el impuesto </w:t>
      </w:r>
      <w:r w:rsidRPr="00D01484">
        <w:rPr>
          <w:rFonts w:ascii="Times New Roman" w:hAnsi="Times New Roman"/>
          <w:sz w:val="24"/>
          <w:lang w:val="es-ES_tradnl"/>
        </w:rPr>
        <w:lastRenderedPageBreak/>
        <w:t>resultante puede pagarlo el empleador o trabajador. Determinar cuál de ellos es, resulta fundamental para la aplicación del tributo”. / Rubio co Marcial. Bernales, Enrique. Constitución y Sociedad Política. Mesa Redonda Editores SA. Pp. 540.</w:t>
      </w:r>
    </w:p>
    <w:p w14:paraId="0304D64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 Marcial. Bernales, Enrique. Constitución y Sociedad Política. Mesa Redonda Editores SA. Pp. 540.</w:t>
      </w:r>
    </w:p>
    <w:p w14:paraId="6B9D666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Banjos Orbegozo, Raúl. Derecho Tributario. culwml Cuzco SA. Editores. Pp. 15.</w:t>
      </w:r>
    </w:p>
    <w:p w14:paraId="106EDDA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conca. Marcial. Bemales. Enrique. Constitución y Sociedad Política. Mesa Redonda Editores SA. Pp. 539.</w:t>
      </w:r>
    </w:p>
    <w:p w14:paraId="083B3FA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Parafrasea Ataliba a Aliomar Beleeiro, Directo Tributario Brasileiro. / Ataliba, Ocraldo. Hipótesis de incidencia tributaria. Instituto peruano de Derecho Tributario. Pp. 84</w:t>
      </w:r>
    </w:p>
    <w:p w14:paraId="640551D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Barrios Orbegozo, Raúl. </w:t>
      </w:r>
      <w:r w:rsidRPr="00D01484">
        <w:rPr>
          <w:rFonts w:ascii="Times New Roman" w:hAnsi="Times New Roman"/>
          <w:i/>
          <w:sz w:val="24"/>
          <w:lang w:val="es-ES_tradnl"/>
        </w:rPr>
        <w:t>Derecho Tributario</w:t>
      </w:r>
      <w:r w:rsidRPr="00D01484">
        <w:rPr>
          <w:rFonts w:ascii="Times New Roman" w:hAnsi="Times New Roman"/>
          <w:sz w:val="24"/>
          <w:lang w:val="es-ES_tradnl"/>
        </w:rPr>
        <w:t>. Editorial Cultural Cuzco S.A. pp.15.</w:t>
      </w:r>
    </w:p>
    <w:p w14:paraId="3B21881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Ataliba, Geraldo. </w:t>
      </w:r>
      <w:r w:rsidRPr="00D01484">
        <w:rPr>
          <w:rFonts w:ascii="Times New Roman" w:hAnsi="Times New Roman"/>
          <w:i/>
          <w:sz w:val="24"/>
          <w:lang w:val="es-ES_tradnl"/>
        </w:rPr>
        <w:t>Hipótesis de incidencia tributaria</w:t>
      </w:r>
      <w:r w:rsidRPr="00D01484">
        <w:rPr>
          <w:rFonts w:ascii="Times New Roman" w:hAnsi="Times New Roman"/>
          <w:sz w:val="24"/>
          <w:lang w:val="es-ES_tradnl"/>
        </w:rPr>
        <w:t>. Instituto peruano de Derecho Tributario. Pp. 187.</w:t>
      </w:r>
    </w:p>
    <w:p w14:paraId="106E8BD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Parafrasea a Héctor Villegas. Ataliba, Geraldo. </w:t>
      </w:r>
      <w:r w:rsidRPr="00D01484">
        <w:rPr>
          <w:rFonts w:ascii="Times New Roman" w:hAnsi="Times New Roman"/>
          <w:i/>
          <w:sz w:val="24"/>
          <w:lang w:val="es-ES_tradnl"/>
        </w:rPr>
        <w:t>Hipótesis de incidencia tributaria</w:t>
      </w:r>
      <w:r w:rsidRPr="00D01484">
        <w:rPr>
          <w:rFonts w:ascii="Times New Roman" w:hAnsi="Times New Roman"/>
          <w:sz w:val="24"/>
          <w:lang w:val="es-ES_tradnl"/>
        </w:rPr>
        <w:t>. Instituto peruano de Derecho Tributario. Pp. 150.</w:t>
      </w:r>
    </w:p>
    <w:p w14:paraId="7BF6598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Rubio Correa, Marcial. Bernales, Enrique. </w:t>
      </w:r>
      <w:r w:rsidRPr="00D01484">
        <w:rPr>
          <w:rFonts w:ascii="Times New Roman" w:hAnsi="Times New Roman"/>
          <w:i/>
          <w:sz w:val="24"/>
          <w:lang w:val="es-ES_tradnl"/>
        </w:rPr>
        <w:t>Constitución y Sociedad Política</w:t>
      </w:r>
      <w:r w:rsidRPr="00D01484">
        <w:rPr>
          <w:rFonts w:ascii="Times New Roman" w:hAnsi="Times New Roman"/>
          <w:sz w:val="24"/>
          <w:lang w:val="es-ES_tradnl"/>
        </w:rPr>
        <w:t>. Mesa Redonda Editores SA. Pp. 539.</w:t>
      </w:r>
    </w:p>
    <w:p w14:paraId="34D5FF1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Barrios Orbegozo, Raúl. </w:t>
      </w:r>
      <w:r w:rsidRPr="00D01484">
        <w:rPr>
          <w:rFonts w:ascii="Times New Roman" w:hAnsi="Times New Roman"/>
          <w:i/>
          <w:sz w:val="24"/>
          <w:lang w:val="es-ES_tradnl"/>
        </w:rPr>
        <w:t>Derecho Tributario</w:t>
      </w:r>
      <w:r w:rsidRPr="00D01484">
        <w:rPr>
          <w:rFonts w:ascii="Times New Roman" w:hAnsi="Times New Roman"/>
          <w:sz w:val="24"/>
          <w:lang w:val="es-ES_tradnl"/>
        </w:rPr>
        <w:t>. Editorial Cultural Cuzco S.A. pp.15.</w:t>
      </w:r>
    </w:p>
    <w:p w14:paraId="10A6F37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Ataliba, Geraldo. </w:t>
      </w:r>
      <w:r w:rsidRPr="00D01484">
        <w:rPr>
          <w:rFonts w:ascii="Times New Roman" w:hAnsi="Times New Roman"/>
          <w:i/>
          <w:sz w:val="24"/>
          <w:lang w:val="es-ES_tradnl"/>
        </w:rPr>
        <w:t>Hipótesis de incidencia tributaria</w:t>
      </w:r>
      <w:r w:rsidRPr="00D01484">
        <w:rPr>
          <w:rFonts w:ascii="Times New Roman" w:hAnsi="Times New Roman"/>
          <w:sz w:val="24"/>
          <w:lang w:val="es-ES_tradnl"/>
        </w:rPr>
        <w:t>. Instituto peruano de Derecho Tributario. Pp. 79.</w:t>
      </w:r>
    </w:p>
    <w:p w14:paraId="6FD5D55E"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Ataliba, Geraldo. </w:t>
      </w:r>
      <w:r w:rsidRPr="00D01484">
        <w:rPr>
          <w:rFonts w:ascii="Times New Roman" w:hAnsi="Times New Roman"/>
          <w:i/>
          <w:sz w:val="24"/>
          <w:lang w:val="es-ES_tradnl"/>
        </w:rPr>
        <w:t>Hipótesis de incidencia tributaria</w:t>
      </w:r>
      <w:r w:rsidRPr="00D01484">
        <w:rPr>
          <w:rFonts w:ascii="Times New Roman" w:hAnsi="Times New Roman"/>
          <w:sz w:val="24"/>
          <w:lang w:val="es-ES_tradnl"/>
        </w:rPr>
        <w:t>. Instituto peruano de Derecho Tributario. Pp. 79.</w:t>
      </w:r>
    </w:p>
    <w:p w14:paraId="7967748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Flores Polo, Pedro. Derecho Financiero y Tribu fario Feniano. Ediciones Justo Valenzuela V. E.I.R.L. Pp. 278.</w:t>
      </w:r>
    </w:p>
    <w:p w14:paraId="10ED4E5C"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Clasificación descrita, en un esquema gráfico, por Adolfo Valencia Gutiérrez, y que nosotros utilizaremos por cuestión didáctica.</w:t>
      </w:r>
    </w:p>
    <w:p w14:paraId="7AE3DCA3"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lastRenderedPageBreak/>
        <w:t>Según se reseña en la Guía procesal del abogado. Guía completa de procesos.</w:t>
      </w:r>
    </w:p>
    <w:p w14:paraId="1294426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Flores Polo, Pedro. Derecho Financiero y Tribu fario Feniano. Ediciones Justo Valenzuela V. E.I.R.L. Pp. 261. </w:t>
      </w:r>
    </w:p>
    <w:p w14:paraId="5CC4B73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Rubio Correa, Marcial. Para conocer la Constitución de 1993. Editorial DESCO. Sexta edición pp. 97</w:t>
      </w:r>
    </w:p>
    <w:p w14:paraId="01B6C47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Ataliba, Geraldo. </w:t>
      </w:r>
      <w:r w:rsidRPr="00D01484">
        <w:rPr>
          <w:rFonts w:ascii="Times New Roman" w:hAnsi="Times New Roman"/>
          <w:i/>
          <w:sz w:val="24"/>
          <w:lang w:val="es-ES_tradnl"/>
        </w:rPr>
        <w:t>Hipótesis de incidencia tributaria</w:t>
      </w:r>
      <w:r w:rsidRPr="00D01484">
        <w:rPr>
          <w:rFonts w:ascii="Times New Roman" w:hAnsi="Times New Roman"/>
          <w:sz w:val="24"/>
          <w:lang w:val="es-ES_tradnl"/>
        </w:rPr>
        <w:t>. Instituto peruano de Derecho Tributario. Pp. 143,144.</w:t>
      </w:r>
    </w:p>
    <w:p w14:paraId="5B9B647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Flores Polo, Pedro. Derecho Financiero y Tribu fario Feniano. Ediciones Justo Valenzuela V. E.I.R.L. Pp. 148.</w:t>
      </w:r>
    </w:p>
    <w:p w14:paraId="736915C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Gómez Valdez, Francisco. La Empresa y el Empleador. Editorial San Marcos. Pp. 181 y 182.</w:t>
      </w:r>
    </w:p>
    <w:p w14:paraId="21752BC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Echaiz Moreno, Daniel. La Empresa en el Derecho Moderno. Editorial Gráfica — Horizonte. Pp. 43.</w:t>
      </w:r>
    </w:p>
    <w:p w14:paraId="271DBCB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MONTOYA MANFREDI, Ulises. Derecho Comercial. 1 Iva. Edición actualizada. Editorial Grijley. Pp. 160.</w:t>
      </w:r>
    </w:p>
    <w:p w14:paraId="3ADDE4F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Ana calderón Sumarriva, y otros El ABC del Derecho. Editorial EGAcAL, pp. 115.</w:t>
      </w:r>
    </w:p>
    <w:p w14:paraId="6DA5B6D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Enrique Elías Laroza. Ley General de Sociedades Comentada. Editora Normas Legales. Pp. I</w:t>
      </w:r>
    </w:p>
    <w:p w14:paraId="096336A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Elias Laroza, Enrique. Ley General de Sociedades Comentada. Editorial Normas Legales. Pp. 112..</w:t>
      </w:r>
    </w:p>
    <w:p w14:paraId="3E34B6D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Diccionario de Derecho Comercial. sinney Alex Bravo Melgar. Pp 318, 319.</w:t>
      </w:r>
    </w:p>
    <w:p w14:paraId="0757B1A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Elias Laroza, Enrique. Ley General de Sociedades Comentada. Editorial Normas Legales. Pp. 236.</w:t>
      </w:r>
    </w:p>
    <w:p w14:paraId="4A46E8B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Montoya Manfredi, Ulises. Derecho Comercial. Editorial Grijley. Pp. 235.</w:t>
      </w:r>
    </w:p>
    <w:p w14:paraId="1D5ADC9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Elias Laroza, Enrique. Ley General de Sociedades Comentada. Editorial Normas Legales. Pp. 315.</w:t>
      </w:r>
    </w:p>
    <w:p w14:paraId="41CE8A51"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Sidney Alex Bravo Melgar. Diccionario de Derecho Comercial. Pp. 206.</w:t>
      </w:r>
    </w:p>
    <w:p w14:paraId="2B9D150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Bravo Melgar. Diccionario de Derecho Comercial. pp.</w:t>
      </w:r>
    </w:p>
    <w:p w14:paraId="443B7718"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Diccionark, de Derecho comercial. Sinney Alex Bravo Melgar. pp 320, 321.</w:t>
      </w:r>
    </w:p>
    <w:p w14:paraId="3854A23F"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320.</w:t>
      </w:r>
    </w:p>
    <w:p w14:paraId="21E10C2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Montoya Manfredi, Ulises. Derecho Comercial. 11ª edición actualizada. Editorial Grijley. Pp. 296.</w:t>
      </w:r>
    </w:p>
    <w:p w14:paraId="519BEFA9"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Enrique Elías Laroza. Ley General de Sociedades — comentada. Editorial Normas Legales SA. pp. 508.</w:t>
      </w:r>
    </w:p>
    <w:p w14:paraId="664608C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Enrique Elías Laroza. Ley General de Sociedades — comentada. Editorial Normas Legales S.A. pp. 509.</w:t>
      </w:r>
    </w:p>
    <w:p w14:paraId="27CB80B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321.</w:t>
      </w:r>
    </w:p>
    <w:p w14:paraId="45162F8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Bravo Melgar. Diccionario de Derecho Comercial. pp. 322.</w:t>
      </w:r>
    </w:p>
    <w:p w14:paraId="7F29D3E2"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Beaumont Gallirgos, Ricardo. Derecho Comercial y reestructuración empresarial. Editorial Alternativas. Pp. 77.</w:t>
      </w:r>
    </w:p>
    <w:p w14:paraId="02B28BC0"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323.</w:t>
      </w:r>
    </w:p>
    <w:p w14:paraId="16A807F7"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324.</w:t>
      </w:r>
    </w:p>
    <w:p w14:paraId="47463F96"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332.</w:t>
      </w:r>
    </w:p>
    <w:p w14:paraId="6D023874"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Beaumont Gallirgos, Ricardo. Derecho Comercial y reestructuración empresarial. Editorial Alternativas. Pp. 78.</w:t>
      </w:r>
    </w:p>
    <w:p w14:paraId="093CA79D"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Beaumont Gallirgos, Ricardo. Derecho Comercial y reestructuración empresarial. Editorial Alternativas. Pp. 78.</w:t>
      </w:r>
    </w:p>
    <w:p w14:paraId="76F6F40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lastRenderedPageBreak/>
        <w:t>Sydney Alex Bravo Melgar. Diccionario de Derecho Comercial. Pp. 325.</w:t>
      </w:r>
    </w:p>
    <w:p w14:paraId="7AFD4B2B"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Sydney Alex Bravo Melgar. Diccionario de Derecho Comercial. Pp. 332.</w:t>
      </w:r>
    </w:p>
    <w:p w14:paraId="6239B684"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THEMIS, Revista de Derecho. Fondo Editorial Pontificia Universidad Catolica del Peru. Pp. 8</w:t>
      </w:r>
    </w:p>
    <w:p w14:paraId="5B1BD692"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THEMIS, Revista de Derecho. Fondo Editorial Pontificia Universidad Catolica del Peru. 14.</w:t>
      </w:r>
    </w:p>
    <w:p w14:paraId="5603791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 xml:space="preserve">COHEN, Felix. “El Método Funcional en el Derecho”. Op. Cit. Pp. 46-48. </w:t>
      </w:r>
    </w:p>
    <w:p w14:paraId="5E49C10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Ibídem BECKER, Gary. “El enfoque económico del comportamiento humano” En: Información Comercial Española. Nº 557, enero 1980.</w:t>
      </w:r>
    </w:p>
    <w:p w14:paraId="4E7ED035"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Ibídem THEMIS, Revista de Derecho. Fondo Editorial Pontificia Universidad Católica del Perú. Pp.20.</w:t>
      </w:r>
    </w:p>
    <w:p w14:paraId="7206509A" w14:textId="77777777" w:rsidR="00C25467" w:rsidRPr="00D01484" w:rsidRDefault="00C25467" w:rsidP="006425DC">
      <w:pPr>
        <w:pStyle w:val="PIEDEPAGINACarCar"/>
        <w:numPr>
          <w:ilvl w:val="0"/>
          <w:numId w:val="30"/>
        </w:numPr>
        <w:spacing w:after="0" w:line="360" w:lineRule="auto"/>
        <w:rPr>
          <w:rFonts w:ascii="Times New Roman" w:hAnsi="Times New Roman"/>
          <w:sz w:val="24"/>
          <w:lang w:val="es-ES_tradnl"/>
        </w:rPr>
      </w:pPr>
      <w:r w:rsidRPr="00D01484">
        <w:rPr>
          <w:rFonts w:ascii="Times New Roman" w:hAnsi="Times New Roman"/>
          <w:sz w:val="24"/>
          <w:lang w:val="es-ES_tradnl"/>
        </w:rPr>
        <w:t>FLINT, Pinkas. Tratado de Defensa de la Libre Competencia. Pontificia Universidad Católica del Perú. Fondo Editorial 2002. Pp. 23.</w:t>
      </w:r>
    </w:p>
    <w:p w14:paraId="774F0B7E"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Savater, Fernando. Para la Anarquía. Pp. 89.</w:t>
      </w:r>
    </w:p>
    <w:p w14:paraId="2E78E22D"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Bodenheimer, Edgar. Teoría del Derecho. Fondo de Cultura Económica. pp. 78.</w:t>
      </w:r>
    </w:p>
    <w:p w14:paraId="6E89A67F"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Fernando Savater explica que la política es “lograr el acuerdo con los demás”, en su libro Política para Amador.</w:t>
      </w:r>
    </w:p>
    <w:p w14:paraId="31C54149"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Bodenheimer, Edgar. Teoría del Derecho. Fondo de Cultura Económica. pp. 79.</w:t>
      </w:r>
    </w:p>
    <w:p w14:paraId="77665DC4"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Pacheco, Máximo. Teoría del Derecho. Editorial Jurídica de Chile. pp. 627.</w:t>
      </w:r>
    </w:p>
    <w:p w14:paraId="2D2816A6"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Bobbio, Norberto. Estado, gobierno y Sociedad. Fondo de Cultura Económica. pp. 97,98.</w:t>
      </w:r>
    </w:p>
    <w:p w14:paraId="75F9AE40"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Giddens, A. Sociología Po/Itica, Madrid, Alianza Editorial, 1992, pp. 331.</w:t>
      </w:r>
    </w:p>
    <w:p w14:paraId="069EC630" w14:textId="77777777" w:rsidR="00C25467" w:rsidRPr="00D01484" w:rsidRDefault="00C25467" w:rsidP="006425DC">
      <w:pPr>
        <w:numPr>
          <w:ilvl w:val="0"/>
          <w:numId w:val="30"/>
        </w:numPr>
        <w:spacing w:line="360" w:lineRule="auto"/>
        <w:jc w:val="both"/>
        <w:rPr>
          <w:rFonts w:ascii="Times New Roman" w:hAnsi="Times New Roman"/>
          <w:lang w:val="es-ES_tradnl"/>
        </w:rPr>
      </w:pPr>
      <w:r w:rsidRPr="00D01484">
        <w:rPr>
          <w:rFonts w:ascii="Times New Roman" w:hAnsi="Times New Roman"/>
          <w:lang w:val="es-ES_tradnl"/>
        </w:rPr>
        <w:lastRenderedPageBreak/>
        <w:t>Bobbio, Norberto, Teoría general del Derecho, Editorial Temis, pp. 9.</w:t>
      </w:r>
    </w:p>
    <w:p w14:paraId="1425D983"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Villoro Toranzo, Miguel, Lecciones de filosofía de/Derecho, Editorial Porrúa S.A., pp. 136.</w:t>
      </w:r>
    </w:p>
    <w:p w14:paraId="0B16214D"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Trazegnies Granda, Femado de, PostinodernidadyDerecho Ma editores, pp. 72.</w:t>
      </w:r>
    </w:p>
    <w:p w14:paraId="6B084EFA"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Escribe Luis Eguiguren Callirgos, en la Revista “Cuadernos de Debate Judicial”, Reflexiones sobre Ética Judicial”, Lima, Siglo XXI, 1999. p. 24.</w:t>
      </w:r>
    </w:p>
    <w:p w14:paraId="38CABC04"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Ibid. 25.</w:t>
      </w:r>
    </w:p>
    <w:p w14:paraId="549BAE35"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Bobbio, Norberto. Diccionario Político, México, 1981. p. 626.</w:t>
      </w:r>
    </w:p>
    <w:p w14:paraId="73770F67"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Rubio Correa, Marcial. Constitución, ¿Qué y para qué?, Editado por DESCO, pp. 33.</w:t>
      </w:r>
    </w:p>
    <w:p w14:paraId="3996CEB1"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Rubio Correa, Marcial. El Sistema Jurídico. Introducción al Derecho. Fondo Editorial de la Pontificia Universidad Católica del Perú. pp. 8.</w:t>
      </w:r>
    </w:p>
    <w:p w14:paraId="698421E8" w14:textId="77777777" w:rsidR="00C25467" w:rsidRPr="00D01484" w:rsidRDefault="00C25467" w:rsidP="006425DC">
      <w:pPr>
        <w:spacing w:line="360" w:lineRule="auto"/>
        <w:ind w:firstLine="60"/>
        <w:jc w:val="both"/>
        <w:rPr>
          <w:rFonts w:ascii="Times New Roman" w:hAnsi="Times New Roman"/>
          <w:lang w:val="es-ES_tradnl"/>
        </w:rPr>
      </w:pPr>
    </w:p>
    <w:p w14:paraId="0D15B7AC"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Rubio Correa, Marcial. El Sistema Jurídico. Introducción al Derecho. Fondo Editorial de la Pontificia Universidad Católica del Perú. pp. 12.</w:t>
      </w:r>
    </w:p>
    <w:p w14:paraId="1533F4AA"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 xml:space="preserve">Ibídem Rubio Correa. Marcial. Quítate la venda para mirarme mejor. </w:t>
      </w:r>
    </w:p>
    <w:p w14:paraId="053DD38F"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Rubio Correa, Marcial. El Sistema Jurídico. Introducción al Derecho. Fondo Editorial de la Pontificia Universidad Católica del Perú. pp. 61.</w:t>
      </w:r>
    </w:p>
    <w:p w14:paraId="2FE9D876"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Bobbio, Nolberto. Estado, Gobierno y Sociedad. Pp. 72, 73.</w:t>
      </w:r>
    </w:p>
    <w:p w14:paraId="3921F398" w14:textId="77777777" w:rsidR="00C25467" w:rsidRPr="00D01484" w:rsidRDefault="00C25467" w:rsidP="006425DC">
      <w:pPr>
        <w:pStyle w:val="Textonotapie"/>
        <w:numPr>
          <w:ilvl w:val="0"/>
          <w:numId w:val="30"/>
        </w:numPr>
        <w:spacing w:line="360" w:lineRule="auto"/>
        <w:jc w:val="both"/>
        <w:rPr>
          <w:rFonts w:ascii="Times New Roman" w:hAnsi="Times New Roman"/>
          <w:sz w:val="24"/>
          <w:szCs w:val="24"/>
          <w:lang w:val="es-ES_tradnl"/>
        </w:rPr>
      </w:pPr>
      <w:r w:rsidRPr="00D01484">
        <w:rPr>
          <w:rFonts w:ascii="Times New Roman" w:hAnsi="Times New Roman"/>
          <w:sz w:val="24"/>
          <w:szCs w:val="24"/>
          <w:lang w:val="es-ES_tradnl"/>
        </w:rPr>
        <w:t>Jellinek, Georg. Teoría General del Estado. Editorial Albatros. Pp. 170.</w:t>
      </w:r>
    </w:p>
    <w:p w14:paraId="668AE80E" w14:textId="77777777" w:rsidR="00C25467" w:rsidRPr="00D01484" w:rsidRDefault="00C25467" w:rsidP="006425DC">
      <w:pPr>
        <w:numPr>
          <w:ilvl w:val="0"/>
          <w:numId w:val="30"/>
        </w:numPr>
        <w:spacing w:line="360" w:lineRule="auto"/>
        <w:jc w:val="both"/>
        <w:rPr>
          <w:rFonts w:ascii="Times New Roman" w:hAnsi="Times New Roman"/>
          <w:lang w:val="es-ES_tradnl"/>
        </w:rPr>
      </w:pPr>
      <w:r w:rsidRPr="00D01484">
        <w:rPr>
          <w:rFonts w:ascii="Times New Roman" w:hAnsi="Times New Roman"/>
          <w:lang w:val="es-ES_tradnl"/>
        </w:rPr>
        <w:t>Bobbio, Nolberto. Estado, Gobierno y Sociedad. Pp. 176, 177.</w:t>
      </w:r>
    </w:p>
    <w:p w14:paraId="79F5591E" w14:textId="77777777" w:rsidR="003606EC" w:rsidRPr="00D01484" w:rsidRDefault="003606EC" w:rsidP="006425DC">
      <w:pPr>
        <w:tabs>
          <w:tab w:val="left" w:pos="1800"/>
        </w:tabs>
        <w:spacing w:line="360" w:lineRule="auto"/>
        <w:ind w:left="360"/>
        <w:rPr>
          <w:rFonts w:ascii="Times New Roman" w:hAnsi="Times New Roman"/>
          <w:lang w:val="es-ES_tradnl"/>
        </w:rPr>
      </w:pPr>
    </w:p>
    <w:p w14:paraId="5468D3A6" w14:textId="22BE4325" w:rsidR="003606EC" w:rsidRPr="00D01484" w:rsidRDefault="008F368E" w:rsidP="008F368E">
      <w:pPr>
        <w:tabs>
          <w:tab w:val="left" w:pos="1800"/>
        </w:tabs>
        <w:spacing w:line="360" w:lineRule="auto"/>
        <w:ind w:left="360"/>
        <w:jc w:val="both"/>
        <w:rPr>
          <w:rFonts w:ascii="Times New Roman" w:hAnsi="Times New Roman"/>
          <w:lang w:val="es-ES_tradnl"/>
        </w:rPr>
      </w:pPr>
      <w:r w:rsidRPr="008F368E">
        <w:rPr>
          <w:rFonts w:ascii="Times New Roman" w:hAnsi="Times New Roman"/>
          <w:b/>
          <w:lang w:val="es-ES_tradnl"/>
        </w:rPr>
        <w:t>Referencia:</w:t>
      </w:r>
      <w:r>
        <w:rPr>
          <w:rFonts w:ascii="Times New Roman" w:hAnsi="Times New Roman"/>
          <w:lang w:val="es-ES_tradnl"/>
        </w:rPr>
        <w:t xml:space="preserve"> Todas los textos entre comillas son referencias a autores, doctrina, leyes, ideas, referencias de internet, y similares.</w:t>
      </w:r>
    </w:p>
    <w:p w14:paraId="548C7BF8" w14:textId="77777777" w:rsidR="003606EC" w:rsidRPr="00D01484" w:rsidRDefault="003606EC" w:rsidP="006425DC">
      <w:pPr>
        <w:tabs>
          <w:tab w:val="left" w:pos="1800"/>
        </w:tabs>
        <w:spacing w:line="360" w:lineRule="auto"/>
        <w:ind w:left="360"/>
        <w:rPr>
          <w:rFonts w:ascii="Times New Roman" w:hAnsi="Times New Roman"/>
          <w:lang w:val="es-ES_tradnl"/>
        </w:rPr>
      </w:pPr>
    </w:p>
    <w:p w14:paraId="2C7CABD1" w14:textId="77777777" w:rsidR="003606EC" w:rsidRPr="00D01484" w:rsidRDefault="003606EC" w:rsidP="006425DC">
      <w:pPr>
        <w:tabs>
          <w:tab w:val="left" w:pos="1800"/>
        </w:tabs>
        <w:spacing w:line="360" w:lineRule="auto"/>
        <w:ind w:left="360"/>
        <w:rPr>
          <w:rFonts w:ascii="Times New Roman" w:hAnsi="Times New Roman"/>
          <w:lang w:val="es-ES_tradnl"/>
        </w:rPr>
      </w:pPr>
    </w:p>
    <w:p w14:paraId="45D838C8" w14:textId="77777777" w:rsidR="003606EC" w:rsidRPr="00D01484" w:rsidRDefault="003606EC" w:rsidP="006425DC">
      <w:pPr>
        <w:tabs>
          <w:tab w:val="left" w:pos="1800"/>
        </w:tabs>
        <w:spacing w:line="360" w:lineRule="auto"/>
        <w:ind w:left="360"/>
        <w:rPr>
          <w:rFonts w:ascii="Times New Roman" w:hAnsi="Times New Roman"/>
          <w:lang w:val="es-ES_tradnl"/>
        </w:rPr>
      </w:pPr>
      <w:r w:rsidRPr="00D01484">
        <w:rPr>
          <w:rFonts w:ascii="Times New Roman" w:hAnsi="Times New Roman"/>
          <w:lang w:val="es-ES_tradnl"/>
        </w:rPr>
        <w:br w:type="page"/>
      </w:r>
    </w:p>
    <w:p w14:paraId="130731EB" w14:textId="77777777" w:rsidR="003606EC" w:rsidRPr="00D01484" w:rsidRDefault="003606EC" w:rsidP="006425DC">
      <w:pPr>
        <w:tabs>
          <w:tab w:val="left" w:pos="1800"/>
        </w:tabs>
        <w:spacing w:line="360" w:lineRule="auto"/>
        <w:ind w:left="360"/>
        <w:rPr>
          <w:rFonts w:ascii="Times New Roman" w:hAnsi="Times New Roman"/>
          <w:lang w:val="es-ES_tradnl"/>
        </w:rPr>
      </w:pPr>
    </w:p>
    <w:p w14:paraId="1612AF02" w14:textId="77777777" w:rsidR="003606EC" w:rsidRPr="00D01484" w:rsidRDefault="003606EC" w:rsidP="006425DC">
      <w:pPr>
        <w:tabs>
          <w:tab w:val="left" w:pos="1800"/>
        </w:tabs>
        <w:spacing w:line="360" w:lineRule="auto"/>
        <w:ind w:left="360"/>
        <w:rPr>
          <w:rFonts w:ascii="Times New Roman" w:hAnsi="Times New Roman"/>
          <w:lang w:val="es-ES_tradnl"/>
        </w:rPr>
      </w:pPr>
    </w:p>
    <w:p w14:paraId="65D0A0C3" w14:textId="77777777" w:rsidR="003606EC" w:rsidRPr="00D01484" w:rsidRDefault="003606EC" w:rsidP="006425DC">
      <w:pPr>
        <w:tabs>
          <w:tab w:val="left" w:pos="1800"/>
        </w:tabs>
        <w:spacing w:line="360" w:lineRule="auto"/>
        <w:ind w:left="360"/>
        <w:rPr>
          <w:rFonts w:ascii="Times New Roman" w:hAnsi="Times New Roman"/>
          <w:lang w:val="es-ES_tradnl"/>
        </w:rPr>
      </w:pPr>
    </w:p>
    <w:p w14:paraId="0FB44C28" w14:textId="77777777" w:rsidR="003606EC" w:rsidRPr="00D01484" w:rsidRDefault="003606EC" w:rsidP="006425DC">
      <w:pPr>
        <w:tabs>
          <w:tab w:val="left" w:pos="1800"/>
        </w:tabs>
        <w:spacing w:line="360" w:lineRule="auto"/>
        <w:ind w:left="360"/>
        <w:rPr>
          <w:rFonts w:ascii="Times New Roman" w:hAnsi="Times New Roman"/>
          <w:lang w:val="es-ES_tradnl"/>
        </w:rPr>
      </w:pPr>
    </w:p>
    <w:p w14:paraId="12DA62EA" w14:textId="77777777" w:rsidR="003606EC" w:rsidRPr="00D01484" w:rsidRDefault="003606EC" w:rsidP="006425DC">
      <w:pPr>
        <w:tabs>
          <w:tab w:val="left" w:pos="1800"/>
        </w:tabs>
        <w:spacing w:line="360" w:lineRule="auto"/>
        <w:ind w:left="360"/>
        <w:jc w:val="center"/>
        <w:rPr>
          <w:rFonts w:ascii="Times New Roman" w:hAnsi="Times New Roman"/>
          <w:lang w:val="es-ES_tradnl"/>
        </w:rPr>
      </w:pPr>
      <w:r w:rsidRPr="00D01484">
        <w:rPr>
          <w:rFonts w:ascii="Times New Roman" w:hAnsi="Times New Roman"/>
          <w:lang w:val="es-ES_tradnl"/>
        </w:rPr>
        <w:t>__________________________________________________________</w:t>
      </w:r>
    </w:p>
    <w:p w14:paraId="5F117051" w14:textId="77777777" w:rsidR="003606EC" w:rsidRPr="00D01484" w:rsidRDefault="003606EC" w:rsidP="006425DC">
      <w:pPr>
        <w:tabs>
          <w:tab w:val="left" w:pos="1800"/>
        </w:tabs>
        <w:spacing w:line="360" w:lineRule="auto"/>
        <w:ind w:left="360"/>
        <w:rPr>
          <w:rFonts w:ascii="Times New Roman" w:hAnsi="Times New Roman"/>
          <w:lang w:val="es-ES_tradnl"/>
        </w:rPr>
      </w:pPr>
    </w:p>
    <w:p w14:paraId="3B0EADF1" w14:textId="77777777" w:rsidR="003606EC" w:rsidRPr="00D01484" w:rsidRDefault="003606EC" w:rsidP="006425DC">
      <w:pPr>
        <w:tabs>
          <w:tab w:val="left" w:pos="1800"/>
        </w:tabs>
        <w:spacing w:line="360" w:lineRule="auto"/>
        <w:ind w:left="360"/>
        <w:rPr>
          <w:rFonts w:ascii="Times New Roman" w:hAnsi="Times New Roman"/>
          <w:lang w:val="es-ES_tradnl"/>
        </w:rPr>
      </w:pPr>
    </w:p>
    <w:p w14:paraId="3D33BA36" w14:textId="77777777" w:rsidR="003606EC" w:rsidRPr="00D01484" w:rsidRDefault="003606EC" w:rsidP="006425DC">
      <w:pPr>
        <w:tabs>
          <w:tab w:val="left" w:pos="1800"/>
        </w:tabs>
        <w:spacing w:line="360" w:lineRule="auto"/>
        <w:ind w:left="360"/>
        <w:rPr>
          <w:rFonts w:ascii="Times New Roman" w:hAnsi="Times New Roman"/>
          <w:b/>
          <w:lang w:val="es-ES_tradnl"/>
        </w:rPr>
      </w:pPr>
    </w:p>
    <w:p w14:paraId="047B8449" w14:textId="77777777" w:rsidR="0018372A" w:rsidRPr="00D01484" w:rsidRDefault="0018372A" w:rsidP="006425DC">
      <w:pPr>
        <w:tabs>
          <w:tab w:val="left" w:pos="1800"/>
        </w:tabs>
        <w:spacing w:line="360" w:lineRule="auto"/>
        <w:ind w:left="360"/>
        <w:jc w:val="center"/>
        <w:rPr>
          <w:rFonts w:ascii="Times New Roman" w:hAnsi="Times New Roman"/>
          <w:b/>
          <w:lang w:val="es-ES_tradnl"/>
        </w:rPr>
      </w:pPr>
    </w:p>
    <w:p w14:paraId="118E8FC2" w14:textId="77777777" w:rsidR="003606EC" w:rsidRPr="00D01484" w:rsidRDefault="003606EC" w:rsidP="006425DC">
      <w:pPr>
        <w:pStyle w:val="Ttulo1"/>
        <w:spacing w:before="0" w:after="0" w:line="360" w:lineRule="auto"/>
        <w:jc w:val="center"/>
        <w:rPr>
          <w:rFonts w:ascii="Times New Roman" w:hAnsi="Times New Roman"/>
          <w:sz w:val="24"/>
          <w:szCs w:val="24"/>
          <w:lang w:val="es-ES_tradnl"/>
        </w:rPr>
      </w:pPr>
      <w:bookmarkStart w:id="63" w:name="_Toc381010954"/>
      <w:r w:rsidRPr="00D01484">
        <w:rPr>
          <w:rFonts w:ascii="Times New Roman" w:hAnsi="Times New Roman"/>
          <w:sz w:val="24"/>
          <w:szCs w:val="24"/>
          <w:lang w:val="es-ES_tradnl"/>
        </w:rPr>
        <w:t>MARCO TEÓRICO</w:t>
      </w:r>
      <w:bookmarkEnd w:id="63"/>
    </w:p>
    <w:p w14:paraId="252DB189" w14:textId="77777777" w:rsidR="003606EC" w:rsidRPr="00D01484" w:rsidRDefault="003606EC" w:rsidP="006425DC">
      <w:pPr>
        <w:tabs>
          <w:tab w:val="left" w:pos="1800"/>
        </w:tabs>
        <w:spacing w:line="360" w:lineRule="auto"/>
        <w:ind w:left="360"/>
        <w:jc w:val="center"/>
        <w:rPr>
          <w:rFonts w:ascii="Times New Roman" w:hAnsi="Times New Roman"/>
          <w:b/>
          <w:lang w:val="es-ES_tradnl"/>
        </w:rPr>
      </w:pPr>
    </w:p>
    <w:p w14:paraId="6500A71D" w14:textId="77777777" w:rsidR="00622914" w:rsidRPr="00D01484" w:rsidRDefault="00622914" w:rsidP="006425DC">
      <w:pPr>
        <w:tabs>
          <w:tab w:val="left" w:pos="2520"/>
        </w:tabs>
        <w:spacing w:line="360" w:lineRule="auto"/>
        <w:jc w:val="center"/>
        <w:rPr>
          <w:rFonts w:ascii="Times New Roman" w:hAnsi="Times New Roman"/>
          <w:lang w:val="es-ES_tradnl"/>
        </w:rPr>
      </w:pPr>
    </w:p>
    <w:p w14:paraId="6517F546" w14:textId="77777777" w:rsidR="00622914" w:rsidRPr="00D01484" w:rsidRDefault="00622914" w:rsidP="006425DC">
      <w:pPr>
        <w:pStyle w:val="Ttulo1"/>
        <w:spacing w:before="0" w:after="0" w:line="360" w:lineRule="auto"/>
        <w:jc w:val="center"/>
        <w:rPr>
          <w:rFonts w:ascii="Times New Roman" w:hAnsi="Times New Roman"/>
          <w:sz w:val="24"/>
          <w:szCs w:val="24"/>
          <w:lang w:val="es-ES_tradnl"/>
        </w:rPr>
      </w:pPr>
      <w:bookmarkStart w:id="64" w:name="_Toc381010955"/>
      <w:r w:rsidRPr="00D01484">
        <w:rPr>
          <w:rFonts w:ascii="Times New Roman" w:hAnsi="Times New Roman"/>
          <w:sz w:val="24"/>
          <w:szCs w:val="24"/>
          <w:lang w:val="es-ES_tradnl"/>
        </w:rPr>
        <w:t>TÍTULO II</w:t>
      </w:r>
      <w:r w:rsidR="00F34478"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EL DERECHO</w:t>
      </w:r>
      <w:bookmarkEnd w:id="64"/>
    </w:p>
    <w:p w14:paraId="6329744A" w14:textId="77777777" w:rsidR="00622914" w:rsidRPr="00D01484" w:rsidRDefault="00622914" w:rsidP="006425DC">
      <w:pPr>
        <w:tabs>
          <w:tab w:val="left" w:pos="2520"/>
        </w:tabs>
        <w:spacing w:line="360" w:lineRule="auto"/>
        <w:jc w:val="center"/>
        <w:rPr>
          <w:rFonts w:ascii="Times New Roman" w:hAnsi="Times New Roman"/>
          <w:lang w:val="es-ES_tradnl"/>
        </w:rPr>
      </w:pPr>
    </w:p>
    <w:p w14:paraId="485F305F" w14:textId="77777777" w:rsidR="003606EC" w:rsidRPr="00D01484" w:rsidRDefault="003606EC" w:rsidP="006425DC">
      <w:pPr>
        <w:tabs>
          <w:tab w:val="left" w:pos="1800"/>
        </w:tabs>
        <w:spacing w:line="360" w:lineRule="auto"/>
        <w:ind w:left="360"/>
        <w:jc w:val="center"/>
        <w:rPr>
          <w:rFonts w:ascii="Times New Roman" w:hAnsi="Times New Roman"/>
          <w:lang w:val="es-ES_tradnl"/>
        </w:rPr>
      </w:pPr>
    </w:p>
    <w:p w14:paraId="06CF7F29" w14:textId="77777777" w:rsidR="003606EC" w:rsidRPr="00D01484" w:rsidRDefault="003606EC" w:rsidP="006425DC">
      <w:pPr>
        <w:tabs>
          <w:tab w:val="left" w:pos="1800"/>
        </w:tabs>
        <w:spacing w:line="360" w:lineRule="auto"/>
        <w:ind w:left="360"/>
        <w:jc w:val="center"/>
        <w:rPr>
          <w:rFonts w:ascii="Times New Roman" w:hAnsi="Times New Roman"/>
          <w:lang w:val="es-ES_tradnl"/>
        </w:rPr>
      </w:pPr>
    </w:p>
    <w:p w14:paraId="614E08C8" w14:textId="77777777" w:rsidR="003606EC" w:rsidRPr="00D01484" w:rsidRDefault="003606EC" w:rsidP="006425DC">
      <w:pPr>
        <w:tabs>
          <w:tab w:val="left" w:pos="1800"/>
        </w:tabs>
        <w:spacing w:line="360" w:lineRule="auto"/>
        <w:ind w:left="360"/>
        <w:jc w:val="center"/>
        <w:rPr>
          <w:rFonts w:ascii="Times New Roman" w:hAnsi="Times New Roman"/>
          <w:lang w:val="es-ES_tradnl"/>
        </w:rPr>
      </w:pPr>
      <w:r w:rsidRPr="00D01484">
        <w:rPr>
          <w:rFonts w:ascii="Times New Roman" w:hAnsi="Times New Roman"/>
          <w:lang w:val="es-ES_tradnl"/>
        </w:rPr>
        <w:t>__________________________________________________________</w:t>
      </w:r>
    </w:p>
    <w:p w14:paraId="09B3C60A" w14:textId="77777777" w:rsidR="003606EC" w:rsidRPr="00D01484" w:rsidRDefault="003606EC" w:rsidP="006425DC">
      <w:pPr>
        <w:spacing w:line="360" w:lineRule="auto"/>
        <w:rPr>
          <w:rFonts w:ascii="Times New Roman" w:hAnsi="Times New Roman"/>
          <w:lang w:val="es-ES_tradnl"/>
        </w:rPr>
      </w:pPr>
    </w:p>
    <w:p w14:paraId="50C117E4" w14:textId="77777777" w:rsidR="003606EC" w:rsidRPr="00D01484" w:rsidRDefault="003606EC" w:rsidP="006425DC">
      <w:pPr>
        <w:spacing w:line="360" w:lineRule="auto"/>
        <w:rPr>
          <w:rFonts w:ascii="Times New Roman" w:hAnsi="Times New Roman"/>
          <w:lang w:val="es-ES_tradnl"/>
        </w:rPr>
      </w:pPr>
    </w:p>
    <w:p w14:paraId="1ABE70C1" w14:textId="77777777" w:rsidR="003606EC" w:rsidRPr="00D01484" w:rsidRDefault="003606EC" w:rsidP="006425DC">
      <w:pPr>
        <w:spacing w:line="360" w:lineRule="auto"/>
        <w:rPr>
          <w:rFonts w:ascii="Times New Roman" w:hAnsi="Times New Roman"/>
          <w:lang w:val="es-ES_tradnl"/>
        </w:rPr>
      </w:pPr>
    </w:p>
    <w:p w14:paraId="16F8574F" w14:textId="77777777" w:rsidR="00CA044E" w:rsidRPr="00D01484" w:rsidRDefault="00CA044E" w:rsidP="006425DC">
      <w:pPr>
        <w:spacing w:line="360" w:lineRule="auto"/>
        <w:rPr>
          <w:rFonts w:ascii="Times New Roman" w:hAnsi="Times New Roman"/>
          <w:lang w:val="es-ES_tradnl"/>
        </w:rPr>
      </w:pPr>
    </w:p>
    <w:p w14:paraId="503A3835" w14:textId="77777777" w:rsidR="00CA044E" w:rsidRPr="00D01484" w:rsidRDefault="00CA044E" w:rsidP="006425DC">
      <w:pPr>
        <w:spacing w:line="360" w:lineRule="auto"/>
        <w:rPr>
          <w:rFonts w:ascii="Times New Roman" w:hAnsi="Times New Roman"/>
          <w:lang w:val="es-ES_tradnl"/>
        </w:rPr>
      </w:pPr>
    </w:p>
    <w:p w14:paraId="648B202B" w14:textId="77777777" w:rsidR="00CA044E" w:rsidRPr="00D01484" w:rsidRDefault="00CA044E" w:rsidP="006425DC">
      <w:pPr>
        <w:spacing w:line="360" w:lineRule="auto"/>
        <w:rPr>
          <w:rFonts w:ascii="Times New Roman" w:hAnsi="Times New Roman"/>
          <w:lang w:val="es-ES_tradnl"/>
        </w:rPr>
      </w:pPr>
    </w:p>
    <w:p w14:paraId="485E066F" w14:textId="77777777" w:rsidR="00CA044E" w:rsidRPr="00D01484" w:rsidRDefault="003606EC" w:rsidP="006425DC">
      <w:pPr>
        <w:spacing w:line="360" w:lineRule="auto"/>
        <w:rPr>
          <w:rFonts w:ascii="Times New Roman" w:hAnsi="Times New Roman"/>
          <w:lang w:val="es-ES_tradnl"/>
        </w:rPr>
      </w:pPr>
      <w:r w:rsidRPr="00D01484">
        <w:rPr>
          <w:rFonts w:ascii="Times New Roman" w:hAnsi="Times New Roman"/>
          <w:lang w:val="es-ES_tradnl"/>
        </w:rPr>
        <w:br w:type="page"/>
      </w:r>
    </w:p>
    <w:p w14:paraId="5A29B0FB" w14:textId="77777777" w:rsidR="00CA044E" w:rsidRPr="00D01484" w:rsidRDefault="00CA044E" w:rsidP="006425DC">
      <w:pPr>
        <w:spacing w:line="360" w:lineRule="auto"/>
        <w:jc w:val="center"/>
        <w:rPr>
          <w:rFonts w:ascii="Times New Roman" w:hAnsi="Times New Roman"/>
          <w:lang w:val="es-ES_tradnl"/>
        </w:rPr>
      </w:pPr>
    </w:p>
    <w:p w14:paraId="0C77732A" w14:textId="77777777" w:rsidR="00703F52" w:rsidRPr="00D01484" w:rsidRDefault="00703F52" w:rsidP="006425DC">
      <w:pPr>
        <w:spacing w:line="360" w:lineRule="auto"/>
        <w:jc w:val="center"/>
        <w:rPr>
          <w:rFonts w:ascii="Times New Roman" w:hAnsi="Times New Roman"/>
          <w:lang w:val="es-ES_tradnl"/>
        </w:rPr>
      </w:pPr>
    </w:p>
    <w:p w14:paraId="5D89CDE6" w14:textId="77777777" w:rsidR="00F02B02" w:rsidRPr="00D01484" w:rsidRDefault="00F02B02" w:rsidP="006425DC">
      <w:pPr>
        <w:spacing w:line="360" w:lineRule="auto"/>
        <w:jc w:val="center"/>
        <w:rPr>
          <w:rFonts w:ascii="Times New Roman" w:hAnsi="Times New Roman"/>
          <w:lang w:val="es-ES_tradnl"/>
        </w:rPr>
      </w:pPr>
    </w:p>
    <w:p w14:paraId="253BAF91" w14:textId="3D13056F" w:rsidR="00E43B78" w:rsidRPr="00D01484" w:rsidRDefault="00E43B78" w:rsidP="006425DC">
      <w:pPr>
        <w:pStyle w:val="Ttulo1"/>
        <w:spacing w:before="0" w:after="0" w:line="360" w:lineRule="auto"/>
        <w:jc w:val="center"/>
        <w:rPr>
          <w:rFonts w:ascii="Times New Roman" w:hAnsi="Times New Roman"/>
          <w:sz w:val="24"/>
          <w:szCs w:val="24"/>
          <w:lang w:val="es-ES_tradnl"/>
        </w:rPr>
      </w:pPr>
      <w:bookmarkStart w:id="65" w:name="_Toc381010956"/>
      <w:r w:rsidRPr="00D01484">
        <w:rPr>
          <w:rFonts w:ascii="Times New Roman" w:hAnsi="Times New Roman"/>
          <w:sz w:val="24"/>
          <w:szCs w:val="24"/>
          <w:lang w:val="es-ES_tradnl"/>
        </w:rPr>
        <w:t xml:space="preserve">TITULO </w:t>
      </w:r>
      <w:r w:rsidR="00CD14A1" w:rsidRPr="00D01484">
        <w:rPr>
          <w:rFonts w:ascii="Times New Roman" w:hAnsi="Times New Roman"/>
          <w:sz w:val="24"/>
          <w:szCs w:val="24"/>
          <w:lang w:val="es-ES_tradnl"/>
        </w:rPr>
        <w:t>I</w:t>
      </w:r>
      <w:r w:rsidR="008701C7"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EL DERECHO</w:t>
      </w:r>
      <w:bookmarkEnd w:id="65"/>
    </w:p>
    <w:p w14:paraId="7DCB1E5F" w14:textId="77777777" w:rsidR="00CA044E" w:rsidRPr="00D01484" w:rsidRDefault="00CD14A1" w:rsidP="006425DC">
      <w:pPr>
        <w:spacing w:line="360" w:lineRule="auto"/>
        <w:jc w:val="center"/>
        <w:rPr>
          <w:rFonts w:ascii="Times New Roman" w:hAnsi="Times New Roman"/>
          <w:lang w:val="es-ES_tradnl"/>
        </w:rPr>
      </w:pPr>
      <w:r w:rsidRPr="00D01484">
        <w:rPr>
          <w:rFonts w:ascii="Times New Roman" w:hAnsi="Times New Roman"/>
          <w:lang w:val="es-ES_tradnl"/>
        </w:rPr>
        <w:t>____________________________________________________________</w:t>
      </w:r>
    </w:p>
    <w:p w14:paraId="74591466" w14:textId="77777777" w:rsidR="00CD14A1" w:rsidRPr="00D01484" w:rsidRDefault="00CD14A1" w:rsidP="006425DC">
      <w:pPr>
        <w:spacing w:line="360" w:lineRule="auto"/>
        <w:jc w:val="both"/>
        <w:rPr>
          <w:rFonts w:ascii="Times New Roman" w:hAnsi="Times New Roman"/>
          <w:lang w:val="es-ES_tradnl"/>
        </w:rPr>
      </w:pPr>
    </w:p>
    <w:p w14:paraId="187090DB" w14:textId="77777777" w:rsidR="00CD14A1" w:rsidRPr="00D01484" w:rsidRDefault="00CD14A1" w:rsidP="006425DC">
      <w:pPr>
        <w:spacing w:line="360" w:lineRule="auto"/>
        <w:jc w:val="both"/>
        <w:rPr>
          <w:rFonts w:ascii="Times New Roman" w:hAnsi="Times New Roman"/>
          <w:lang w:val="es-ES_tradnl"/>
        </w:rPr>
      </w:pPr>
    </w:p>
    <w:p w14:paraId="3171E884" w14:textId="77777777" w:rsidR="00B14279" w:rsidRPr="00D01484" w:rsidRDefault="00DD519C" w:rsidP="006425DC">
      <w:pPr>
        <w:tabs>
          <w:tab w:val="left" w:pos="3127"/>
        </w:tabs>
        <w:spacing w:line="360" w:lineRule="auto"/>
        <w:jc w:val="both"/>
        <w:rPr>
          <w:rFonts w:ascii="Times New Roman" w:hAnsi="Times New Roman"/>
          <w:lang w:val="es-ES_tradnl"/>
        </w:rPr>
      </w:pPr>
      <w:r w:rsidRPr="00D01484">
        <w:rPr>
          <w:rFonts w:ascii="Times New Roman" w:hAnsi="Times New Roman"/>
          <w:lang w:val="es-ES_tradnl"/>
        </w:rPr>
        <w:tab/>
      </w:r>
    </w:p>
    <w:p w14:paraId="50B70183" w14:textId="0E0EBE76" w:rsidR="00CD14A1" w:rsidRPr="00D01484" w:rsidRDefault="00E43B78" w:rsidP="006425DC">
      <w:pPr>
        <w:spacing w:line="360" w:lineRule="auto"/>
        <w:ind w:left="2124"/>
        <w:jc w:val="both"/>
        <w:rPr>
          <w:rFonts w:ascii="Times New Roman" w:hAnsi="Times New Roman"/>
          <w:lang w:val="es-ES_tradnl"/>
        </w:rPr>
      </w:pPr>
      <w:r w:rsidRPr="00D01484">
        <w:rPr>
          <w:rFonts w:ascii="Times New Roman" w:hAnsi="Times New Roman"/>
          <w:lang w:val="es-ES_tradnl"/>
        </w:rPr>
        <w:t xml:space="preserve">“El </w:t>
      </w:r>
      <w:r w:rsidR="004E630B" w:rsidRPr="00D01484">
        <w:rPr>
          <w:rFonts w:ascii="Times New Roman" w:hAnsi="Times New Roman"/>
          <w:lang w:val="es-ES_tradnl"/>
        </w:rPr>
        <w:t>Derecho es un saber que modela l</w:t>
      </w:r>
      <w:r w:rsidRPr="00D01484">
        <w:rPr>
          <w:rFonts w:ascii="Times New Roman" w:hAnsi="Times New Roman"/>
          <w:lang w:val="es-ES_tradnl"/>
        </w:rPr>
        <w:t xml:space="preserve">a personalidad, le da </w:t>
      </w:r>
      <w:r w:rsidR="008701C7" w:rsidRPr="00D01484">
        <w:rPr>
          <w:rFonts w:ascii="Times New Roman" w:hAnsi="Times New Roman"/>
          <w:lang w:val="es-ES_tradnl"/>
        </w:rPr>
        <w:t xml:space="preserve">sentido y </w:t>
      </w:r>
      <w:r w:rsidRPr="00D01484">
        <w:rPr>
          <w:rFonts w:ascii="Times New Roman" w:hAnsi="Times New Roman"/>
          <w:lang w:val="es-ES_tradnl"/>
        </w:rPr>
        <w:t>estilo a los actos humanos</w:t>
      </w:r>
      <w:r w:rsidR="00B818C5" w:rsidRPr="00D01484">
        <w:rPr>
          <w:rFonts w:ascii="Times New Roman" w:hAnsi="Times New Roman"/>
          <w:lang w:val="es-ES_tradnl"/>
        </w:rPr>
        <w:t xml:space="preserve"> y </w:t>
      </w:r>
      <w:r w:rsidR="008C04CE" w:rsidRPr="00D01484">
        <w:rPr>
          <w:rFonts w:ascii="Times New Roman" w:hAnsi="Times New Roman"/>
          <w:lang w:val="es-ES_tradnl"/>
        </w:rPr>
        <w:t xml:space="preserve">se </w:t>
      </w:r>
      <w:r w:rsidR="001E1FC6" w:rsidRPr="00D01484">
        <w:rPr>
          <w:rFonts w:ascii="Times New Roman" w:hAnsi="Times New Roman"/>
          <w:lang w:val="es-ES_tradnl"/>
        </w:rPr>
        <w:t>perfecciona</w:t>
      </w:r>
      <w:r w:rsidR="008C04CE" w:rsidRPr="00D01484">
        <w:rPr>
          <w:rFonts w:ascii="Times New Roman" w:hAnsi="Times New Roman"/>
          <w:lang w:val="es-ES_tradnl"/>
        </w:rPr>
        <w:t xml:space="preserve"> </w:t>
      </w:r>
      <w:r w:rsidR="00234009" w:rsidRPr="00D01484">
        <w:rPr>
          <w:rFonts w:ascii="Times New Roman" w:hAnsi="Times New Roman"/>
          <w:lang w:val="es-ES_tradnl"/>
        </w:rPr>
        <w:t>a través de la libertad</w:t>
      </w:r>
      <w:r w:rsidRPr="00D01484">
        <w:rPr>
          <w:rFonts w:ascii="Times New Roman" w:hAnsi="Times New Roman"/>
          <w:lang w:val="es-ES_tradnl"/>
        </w:rPr>
        <w:t>”</w:t>
      </w:r>
      <w:r w:rsidR="00B818C5" w:rsidRPr="00D01484">
        <w:rPr>
          <w:rFonts w:ascii="Times New Roman" w:hAnsi="Times New Roman"/>
          <w:lang w:val="es-ES_tradnl"/>
        </w:rPr>
        <w:t>.</w:t>
      </w:r>
      <w:r w:rsidR="00234009" w:rsidRPr="00D01484">
        <w:rPr>
          <w:rFonts w:ascii="Times New Roman" w:hAnsi="Times New Roman"/>
          <w:lang w:val="es-ES_tradnl"/>
        </w:rPr>
        <w:t xml:space="preserve"> </w:t>
      </w:r>
      <w:r w:rsidRPr="00D01484">
        <w:rPr>
          <w:rFonts w:ascii="Times New Roman" w:hAnsi="Times New Roman"/>
          <w:lang w:val="es-ES_tradnl"/>
        </w:rPr>
        <w:t xml:space="preserve"> (</w:t>
      </w:r>
      <w:r w:rsidRPr="00D01484">
        <w:rPr>
          <w:rFonts w:ascii="Times New Roman" w:hAnsi="Times New Roman"/>
          <w:i/>
          <w:lang w:val="es-ES_tradnl"/>
        </w:rPr>
        <w:t>Hanks Bandini</w:t>
      </w:r>
      <w:r w:rsidR="004E630B" w:rsidRPr="00D01484">
        <w:rPr>
          <w:rFonts w:ascii="Times New Roman" w:hAnsi="Times New Roman"/>
          <w:lang w:val="es-ES_tradnl"/>
        </w:rPr>
        <w:t>)</w:t>
      </w:r>
    </w:p>
    <w:p w14:paraId="3919490C" w14:textId="77777777" w:rsidR="00875BBB" w:rsidRPr="00D01484" w:rsidRDefault="00875BBB" w:rsidP="006425DC">
      <w:pPr>
        <w:spacing w:line="360" w:lineRule="auto"/>
        <w:rPr>
          <w:rFonts w:ascii="Times New Roman" w:hAnsi="Times New Roman"/>
          <w:lang w:val="es-ES_tradnl" w:eastAsia="en-US"/>
        </w:rPr>
      </w:pPr>
    </w:p>
    <w:p w14:paraId="1A1434F1" w14:textId="77777777" w:rsidR="00E139D9" w:rsidRPr="00D01484" w:rsidRDefault="00E139D9" w:rsidP="006425DC">
      <w:pPr>
        <w:spacing w:line="360" w:lineRule="auto"/>
        <w:ind w:left="2124"/>
        <w:jc w:val="both"/>
        <w:rPr>
          <w:rFonts w:ascii="Times New Roman" w:hAnsi="Times New Roman"/>
          <w:lang w:val="es-ES_tradnl" w:eastAsia="en-US"/>
        </w:rPr>
      </w:pPr>
      <w:r w:rsidRPr="00D01484">
        <w:rPr>
          <w:rFonts w:ascii="Times New Roman" w:hAnsi="Times New Roman"/>
          <w:lang w:val="es-ES_tradnl" w:eastAsia="en-US"/>
        </w:rPr>
        <w:t>“El Derecho es un sistema normativo (un saber) que modela las conductas humanas, propone el logro del equilibrio social, y tiene como fin la paz social y la justicia; conteniendo como factores adheridos funciones form</w:t>
      </w:r>
      <w:r w:rsidR="00426885" w:rsidRPr="00D01484">
        <w:rPr>
          <w:rFonts w:ascii="Times New Roman" w:hAnsi="Times New Roman"/>
          <w:lang w:val="es-ES_tradnl" w:eastAsia="en-US"/>
        </w:rPr>
        <w:t>adora</w:t>
      </w:r>
      <w:r w:rsidRPr="00D01484">
        <w:rPr>
          <w:rFonts w:ascii="Times New Roman" w:hAnsi="Times New Roman"/>
          <w:lang w:val="es-ES_tradnl" w:eastAsia="en-US"/>
        </w:rPr>
        <w:t>s, valorativas, pedagógicas, sociales, económicas, políticas, que se proyectan, perfil</w:t>
      </w:r>
      <w:r w:rsidR="00426885" w:rsidRPr="00D01484">
        <w:rPr>
          <w:rFonts w:ascii="Times New Roman" w:hAnsi="Times New Roman"/>
          <w:lang w:val="es-ES_tradnl" w:eastAsia="en-US"/>
        </w:rPr>
        <w:t>a</w:t>
      </w:r>
      <w:r w:rsidRPr="00D01484">
        <w:rPr>
          <w:rFonts w:ascii="Times New Roman" w:hAnsi="Times New Roman"/>
          <w:lang w:val="es-ES_tradnl" w:eastAsia="en-US"/>
        </w:rPr>
        <w:t>n</w:t>
      </w:r>
      <w:r w:rsidR="00426885" w:rsidRPr="00D01484">
        <w:rPr>
          <w:rFonts w:ascii="Times New Roman" w:hAnsi="Times New Roman"/>
          <w:lang w:val="es-ES_tradnl" w:eastAsia="en-US"/>
        </w:rPr>
        <w:t>,</w:t>
      </w:r>
      <w:r w:rsidRPr="00D01484">
        <w:rPr>
          <w:rFonts w:ascii="Times New Roman" w:hAnsi="Times New Roman"/>
          <w:lang w:val="es-ES_tradnl" w:eastAsia="en-US"/>
        </w:rPr>
        <w:t xml:space="preserve"> imputan y perfeccionan a través de la libertad.”</w:t>
      </w:r>
      <w:r w:rsidR="00426885" w:rsidRPr="00D01484">
        <w:rPr>
          <w:rFonts w:ascii="Times New Roman" w:hAnsi="Times New Roman"/>
          <w:lang w:val="es-ES_tradnl" w:eastAsia="en-US"/>
        </w:rPr>
        <w:t xml:space="preserve"> </w:t>
      </w:r>
    </w:p>
    <w:p w14:paraId="143FC464" w14:textId="77777777" w:rsidR="00B14279" w:rsidRPr="00D01484" w:rsidRDefault="00B14279" w:rsidP="006425DC">
      <w:pPr>
        <w:spacing w:line="360" w:lineRule="auto"/>
        <w:rPr>
          <w:rFonts w:ascii="Times New Roman" w:hAnsi="Times New Roman"/>
          <w:lang w:val="es-ES_tradnl"/>
        </w:rPr>
      </w:pPr>
    </w:p>
    <w:p w14:paraId="6D5DE4B3" w14:textId="77777777" w:rsidR="00E43B78" w:rsidRPr="00D01484" w:rsidRDefault="00E43B78" w:rsidP="006425DC">
      <w:pPr>
        <w:pStyle w:val="Ttulo1"/>
        <w:spacing w:before="0" w:after="0" w:line="360" w:lineRule="auto"/>
        <w:rPr>
          <w:rFonts w:ascii="Times New Roman" w:hAnsi="Times New Roman"/>
          <w:sz w:val="24"/>
          <w:szCs w:val="24"/>
          <w:lang w:val="es-ES_tradnl"/>
        </w:rPr>
      </w:pPr>
      <w:bookmarkStart w:id="66" w:name="_Toc381010957"/>
      <w:r w:rsidRPr="00D01484">
        <w:rPr>
          <w:rFonts w:ascii="Times New Roman" w:hAnsi="Times New Roman"/>
          <w:sz w:val="24"/>
          <w:szCs w:val="24"/>
          <w:lang w:val="es-ES_tradnl"/>
        </w:rPr>
        <w:t>1.</w:t>
      </w:r>
      <w:r w:rsidR="00835D67"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GENERALIDADES</w:t>
      </w:r>
      <w:bookmarkEnd w:id="66"/>
    </w:p>
    <w:p w14:paraId="117B5BF7" w14:textId="77777777" w:rsidR="00FD7CF7" w:rsidRPr="00D01484" w:rsidRDefault="00FD7CF7" w:rsidP="006425DC">
      <w:pPr>
        <w:spacing w:line="360" w:lineRule="auto"/>
        <w:jc w:val="both"/>
        <w:rPr>
          <w:rFonts w:ascii="Times New Roman" w:hAnsi="Times New Roman"/>
          <w:lang w:val="es-ES_tradnl"/>
        </w:rPr>
      </w:pPr>
    </w:p>
    <w:p w14:paraId="1F9E9ABE" w14:textId="0F25B833" w:rsidR="00FD7CF7" w:rsidRPr="00D01484" w:rsidRDefault="00234009" w:rsidP="006425DC">
      <w:pPr>
        <w:spacing w:line="360" w:lineRule="auto"/>
        <w:jc w:val="both"/>
        <w:rPr>
          <w:rFonts w:ascii="Times New Roman" w:hAnsi="Times New Roman"/>
          <w:lang w:val="es-ES_tradnl"/>
        </w:rPr>
      </w:pPr>
      <w:r w:rsidRPr="00D01484">
        <w:rPr>
          <w:rFonts w:ascii="Times New Roman" w:hAnsi="Times New Roman"/>
          <w:lang w:val="es-ES_tradnl"/>
        </w:rPr>
        <w:t>El Derecho es un si</w:t>
      </w:r>
      <w:r w:rsidR="001E70FA" w:rsidRPr="00D01484">
        <w:rPr>
          <w:rFonts w:ascii="Times New Roman" w:hAnsi="Times New Roman"/>
          <w:lang w:val="es-ES_tradnl"/>
        </w:rPr>
        <w:t>s</w:t>
      </w:r>
      <w:r w:rsidR="00375CB2" w:rsidRPr="00D01484">
        <w:rPr>
          <w:rFonts w:ascii="Times New Roman" w:hAnsi="Times New Roman"/>
          <w:lang w:val="es-ES_tradnl"/>
        </w:rPr>
        <w:t xml:space="preserve">tema normativo que tiene como objetivo </w:t>
      </w:r>
      <w:r w:rsidR="001E70FA" w:rsidRPr="00D01484">
        <w:rPr>
          <w:rFonts w:ascii="Times New Roman" w:hAnsi="Times New Roman"/>
          <w:lang w:val="es-ES_tradnl"/>
        </w:rPr>
        <w:t>facilitar</w:t>
      </w:r>
      <w:r w:rsidRPr="00D01484">
        <w:rPr>
          <w:rFonts w:ascii="Times New Roman" w:hAnsi="Times New Roman"/>
          <w:lang w:val="es-ES_tradnl"/>
        </w:rPr>
        <w:t xml:space="preserve"> las relaciones </w:t>
      </w:r>
      <w:r w:rsidR="00021E39" w:rsidRPr="00D01484">
        <w:rPr>
          <w:rFonts w:ascii="Times New Roman" w:hAnsi="Times New Roman"/>
          <w:lang w:val="es-ES_tradnl"/>
        </w:rPr>
        <w:t>intersubjetivas</w:t>
      </w:r>
      <w:r w:rsidRPr="00D01484">
        <w:rPr>
          <w:rFonts w:ascii="Times New Roman" w:hAnsi="Times New Roman"/>
          <w:lang w:val="es-ES_tradnl"/>
        </w:rPr>
        <w:t>,</w:t>
      </w:r>
      <w:r w:rsidR="00D55626" w:rsidRPr="00D01484">
        <w:rPr>
          <w:rFonts w:ascii="Times New Roman" w:hAnsi="Times New Roman"/>
          <w:lang w:val="es-ES_tradnl"/>
        </w:rPr>
        <w:t xml:space="preserve"> así como </w:t>
      </w:r>
      <w:r w:rsidRPr="00D01484">
        <w:rPr>
          <w:rFonts w:ascii="Times New Roman" w:hAnsi="Times New Roman"/>
          <w:lang w:val="es-ES_tradnl"/>
        </w:rPr>
        <w:t xml:space="preserve">todas </w:t>
      </w:r>
      <w:r w:rsidR="001E70FA" w:rsidRPr="00D01484">
        <w:rPr>
          <w:rFonts w:ascii="Times New Roman" w:hAnsi="Times New Roman"/>
          <w:lang w:val="es-ES_tradnl"/>
        </w:rPr>
        <w:t>aquellas</w:t>
      </w:r>
      <w:r w:rsidRPr="00D01484">
        <w:rPr>
          <w:rFonts w:ascii="Times New Roman" w:hAnsi="Times New Roman"/>
          <w:lang w:val="es-ES_tradnl"/>
        </w:rPr>
        <w:t xml:space="preserve"> conductas que se desprenden de ella</w:t>
      </w:r>
      <w:r w:rsidR="00375CB2" w:rsidRPr="00D01484">
        <w:rPr>
          <w:rFonts w:ascii="Times New Roman" w:hAnsi="Times New Roman"/>
          <w:lang w:val="es-ES_tradnl"/>
        </w:rPr>
        <w:t>s</w:t>
      </w:r>
      <w:r w:rsidR="00D55626" w:rsidRPr="00D01484">
        <w:rPr>
          <w:rFonts w:ascii="Times New Roman" w:hAnsi="Times New Roman"/>
          <w:lang w:val="es-ES_tradnl"/>
        </w:rPr>
        <w:t xml:space="preserve">; </w:t>
      </w:r>
      <w:r w:rsidRPr="00D01484">
        <w:rPr>
          <w:rFonts w:ascii="Times New Roman" w:hAnsi="Times New Roman"/>
          <w:lang w:val="es-ES_tradnl"/>
        </w:rPr>
        <w:t>dándoles confiabilidad</w:t>
      </w:r>
      <w:r w:rsidR="000530A6" w:rsidRPr="00D01484">
        <w:rPr>
          <w:rFonts w:ascii="Times New Roman" w:hAnsi="Times New Roman"/>
          <w:lang w:val="es-ES_tradnl"/>
        </w:rPr>
        <w:t xml:space="preserve">, </w:t>
      </w:r>
      <w:r w:rsidRPr="00D01484">
        <w:rPr>
          <w:rFonts w:ascii="Times New Roman" w:hAnsi="Times New Roman"/>
          <w:lang w:val="es-ES_tradnl"/>
        </w:rPr>
        <w:t xml:space="preserve">garantizando los acuerdos legales que se hayan pactado y las normas jurídicas en las que se halla inmerso el ser humano en relación. </w:t>
      </w:r>
      <w:r w:rsidR="000530A6" w:rsidRPr="00D01484">
        <w:rPr>
          <w:rFonts w:ascii="Times New Roman" w:hAnsi="Times New Roman"/>
          <w:lang w:val="es-ES_tradnl"/>
        </w:rPr>
        <w:t>El Derecho cumple una f</w:t>
      </w:r>
      <w:r w:rsidR="00FD7CF7" w:rsidRPr="00D01484">
        <w:rPr>
          <w:rFonts w:ascii="Times New Roman" w:hAnsi="Times New Roman"/>
          <w:lang w:val="es-ES_tradnl"/>
        </w:rPr>
        <w:t>unción componedora, garantista, pero además puede cumplir una función dentro del marco conceptual relativo a la empresa; así el Derecho cumple también una función de «productividad» pues puede promover que el individuo o la sociedad dentro del marco jurídico puedan ser «productivos», que significa desarrollar la capacidad motora del ser humano para generar valor agregado o riqueza; así también el Derecho puede servir como un instrumento potente de “autosostenibilidad” o “autogestionaria”, por la cual el Derecho no sólo se limita a regular las relaciones entre los sujetos de derecho, sino que promueve una capacidad locomotora de generación de los medios necesarios para la subsistencia e independencia económica.  De esta manera el Derecho no sólo es un medio para garantizar la paz social, la estabilidad jurídica de la organización social, sino que permite desarrollar la capacidad productiva, autogestionaria y de autosostenibilidad del ser humano</w:t>
      </w:r>
      <w:r w:rsidR="00BB3671" w:rsidRPr="00D01484">
        <w:rPr>
          <w:rFonts w:ascii="Times New Roman" w:hAnsi="Times New Roman"/>
          <w:lang w:val="es-ES_tradnl"/>
        </w:rPr>
        <w:t>. Esta es</w:t>
      </w:r>
      <w:r w:rsidR="00F71356" w:rsidRPr="00D01484">
        <w:rPr>
          <w:rFonts w:ascii="Times New Roman" w:hAnsi="Times New Roman"/>
          <w:lang w:val="es-ES_tradnl"/>
        </w:rPr>
        <w:t xml:space="preserve"> la parte que queremos analizar del Derecho, no sólo como aquel sistema normativo </w:t>
      </w:r>
      <w:r w:rsidR="00BB3671" w:rsidRPr="00D01484">
        <w:rPr>
          <w:rFonts w:ascii="Times New Roman" w:hAnsi="Times New Roman"/>
          <w:lang w:val="es-ES_tradnl"/>
        </w:rPr>
        <w:t>que resuelve los conflictos de intereses, disuelve las incertidumbres jurídicas, sino que p</w:t>
      </w:r>
      <w:r w:rsidR="00F71356" w:rsidRPr="00D01484">
        <w:rPr>
          <w:rFonts w:ascii="Times New Roman" w:hAnsi="Times New Roman"/>
          <w:lang w:val="es-ES_tradnl"/>
        </w:rPr>
        <w:t>romueven o permiten la libertad, a través de desarrollar la capacidad productiva, autogestionaria, autosostenibilidad que se logra por medio de la libertad de empresa.</w:t>
      </w:r>
    </w:p>
    <w:p w14:paraId="6B22D4A3" w14:textId="77777777" w:rsidR="00FD7CF7" w:rsidRPr="00D01484" w:rsidRDefault="00FD7CF7" w:rsidP="006425DC">
      <w:pPr>
        <w:spacing w:line="360" w:lineRule="auto"/>
        <w:jc w:val="both"/>
        <w:rPr>
          <w:rFonts w:ascii="Times New Roman" w:hAnsi="Times New Roman"/>
          <w:lang w:val="es-ES_tradnl"/>
        </w:rPr>
      </w:pPr>
    </w:p>
    <w:p w14:paraId="655F20CC" w14:textId="77777777" w:rsidR="00547EC4" w:rsidRPr="00D01484" w:rsidRDefault="00547EC4" w:rsidP="006425DC">
      <w:pPr>
        <w:spacing w:line="360" w:lineRule="auto"/>
        <w:jc w:val="both"/>
        <w:rPr>
          <w:rFonts w:ascii="Times New Roman" w:hAnsi="Times New Roman"/>
          <w:lang w:val="es-ES_tradnl"/>
        </w:rPr>
      </w:pPr>
    </w:p>
    <w:p w14:paraId="0D7A1817" w14:textId="4F9DE85A" w:rsidR="00234009" w:rsidRPr="00D01484" w:rsidRDefault="00AF1DF7" w:rsidP="006425DC">
      <w:pPr>
        <w:spacing w:line="360" w:lineRule="auto"/>
        <w:jc w:val="both"/>
        <w:rPr>
          <w:rFonts w:ascii="Times New Roman" w:hAnsi="Times New Roman"/>
          <w:lang w:val="es-ES_tradnl"/>
        </w:rPr>
      </w:pPr>
      <w:r w:rsidRPr="00D01484">
        <w:rPr>
          <w:rFonts w:ascii="Times New Roman" w:hAnsi="Times New Roman"/>
          <w:lang w:val="es-ES_tradnl"/>
        </w:rPr>
        <w:t>Siendo una tesis un sistema o método de investigación que requiere un marco genérico, p</w:t>
      </w:r>
      <w:r w:rsidR="006A5D17" w:rsidRPr="00D01484">
        <w:rPr>
          <w:rFonts w:ascii="Times New Roman" w:hAnsi="Times New Roman"/>
          <w:lang w:val="es-ES_tradnl"/>
        </w:rPr>
        <w:t>ara construir nuestros razonamientos</w:t>
      </w:r>
      <w:r w:rsidRPr="00D01484">
        <w:rPr>
          <w:rFonts w:ascii="Times New Roman" w:hAnsi="Times New Roman"/>
          <w:lang w:val="es-ES_tradnl"/>
        </w:rPr>
        <w:t>,</w:t>
      </w:r>
      <w:r w:rsidR="006A5D17" w:rsidRPr="00D01484">
        <w:rPr>
          <w:rFonts w:ascii="Times New Roman" w:hAnsi="Times New Roman"/>
          <w:lang w:val="es-ES_tradnl"/>
        </w:rPr>
        <w:t xml:space="preserve"> desde las variables </w:t>
      </w:r>
      <w:r w:rsidR="006A5D17" w:rsidRPr="00D01484">
        <w:rPr>
          <w:rFonts w:ascii="Times New Roman" w:hAnsi="Times New Roman"/>
          <w:i/>
          <w:lang w:val="es-ES_tradnl"/>
        </w:rPr>
        <w:t xml:space="preserve">libertad de empresa </w:t>
      </w:r>
      <w:r w:rsidR="006A5D17" w:rsidRPr="00D01484">
        <w:rPr>
          <w:rFonts w:ascii="Times New Roman" w:hAnsi="Times New Roman"/>
          <w:lang w:val="es-ES_tradnl"/>
        </w:rPr>
        <w:t xml:space="preserve">y </w:t>
      </w:r>
      <w:r w:rsidR="006A5D17" w:rsidRPr="00D01484">
        <w:rPr>
          <w:rFonts w:ascii="Times New Roman" w:hAnsi="Times New Roman"/>
          <w:i/>
          <w:lang w:val="es-ES_tradnl"/>
        </w:rPr>
        <w:t>política fiscal</w:t>
      </w:r>
      <w:r w:rsidRPr="00D01484">
        <w:rPr>
          <w:rFonts w:ascii="Times New Roman" w:hAnsi="Times New Roman"/>
          <w:i/>
          <w:lang w:val="es-ES_tradnl"/>
        </w:rPr>
        <w:t>,</w:t>
      </w:r>
      <w:r w:rsidR="005B677E" w:rsidRPr="00D01484">
        <w:rPr>
          <w:rFonts w:ascii="Times New Roman" w:hAnsi="Times New Roman"/>
          <w:i/>
          <w:lang w:val="es-ES_tradnl"/>
        </w:rPr>
        <w:t xml:space="preserve"> </w:t>
      </w:r>
      <w:r w:rsidR="005B677E" w:rsidRPr="00D01484">
        <w:rPr>
          <w:rFonts w:ascii="Times New Roman" w:hAnsi="Times New Roman"/>
          <w:lang w:val="es-ES_tradnl"/>
        </w:rPr>
        <w:t xml:space="preserve">daremos una revisión panorámica por la concepción del Derecho, a fin de construir los </w:t>
      </w:r>
      <w:r w:rsidRPr="00D01484">
        <w:rPr>
          <w:rFonts w:ascii="Times New Roman" w:hAnsi="Times New Roman"/>
          <w:lang w:val="es-ES_tradnl"/>
        </w:rPr>
        <w:t xml:space="preserve">fundamentos </w:t>
      </w:r>
      <w:r w:rsidR="005B677E" w:rsidRPr="00D01484">
        <w:rPr>
          <w:rFonts w:ascii="Times New Roman" w:hAnsi="Times New Roman"/>
          <w:lang w:val="es-ES_tradnl"/>
        </w:rPr>
        <w:t>que aborden nuestra hipótesis</w:t>
      </w:r>
      <w:r w:rsidR="00391FEC" w:rsidRPr="00D01484">
        <w:rPr>
          <w:rFonts w:ascii="Times New Roman" w:hAnsi="Times New Roman"/>
          <w:lang w:val="es-ES_tradnl"/>
        </w:rPr>
        <w:t>, que tiene como objetivo final revelar</w:t>
      </w:r>
      <w:r w:rsidR="00021E39" w:rsidRPr="00D01484">
        <w:rPr>
          <w:rFonts w:ascii="Times New Roman" w:hAnsi="Times New Roman"/>
          <w:lang w:val="es-ES_tradnl"/>
        </w:rPr>
        <w:t xml:space="preserve"> al Derecho como un instrumento</w:t>
      </w:r>
      <w:r w:rsidR="00391FEC" w:rsidRPr="00D01484">
        <w:rPr>
          <w:rFonts w:ascii="Times New Roman" w:hAnsi="Times New Roman"/>
          <w:lang w:val="es-ES_tradnl"/>
        </w:rPr>
        <w:t xml:space="preserve"> que posibilita, garantiza y promueve</w:t>
      </w:r>
      <w:r w:rsidR="00A93F73" w:rsidRPr="00D01484">
        <w:rPr>
          <w:rFonts w:ascii="Times New Roman" w:hAnsi="Times New Roman"/>
          <w:lang w:val="es-ES_tradnl"/>
        </w:rPr>
        <w:t xml:space="preserve"> la libertad empresarial</w:t>
      </w:r>
      <w:r w:rsidR="00234009" w:rsidRPr="00D01484">
        <w:rPr>
          <w:rFonts w:ascii="Times New Roman" w:hAnsi="Times New Roman"/>
          <w:lang w:val="es-ES_tradnl"/>
        </w:rPr>
        <w:t xml:space="preserve">. Esto nos indica que estamos poniendo en primer plano la vida regulada por el </w:t>
      </w:r>
      <w:r w:rsidR="00806C07" w:rsidRPr="00D01484">
        <w:rPr>
          <w:rFonts w:ascii="Times New Roman" w:hAnsi="Times New Roman"/>
          <w:lang w:val="es-ES_tradnl"/>
        </w:rPr>
        <w:t>Derecho</w:t>
      </w:r>
      <w:r w:rsidR="00234009" w:rsidRPr="00D01484">
        <w:rPr>
          <w:rFonts w:ascii="Times New Roman" w:hAnsi="Times New Roman"/>
          <w:lang w:val="es-ES_tradnl"/>
        </w:rPr>
        <w:t xml:space="preserve"> a la libertad</w:t>
      </w:r>
      <w:r w:rsidR="00021E39" w:rsidRPr="00D01484">
        <w:rPr>
          <w:rFonts w:ascii="Times New Roman" w:hAnsi="Times New Roman"/>
          <w:lang w:val="es-ES_tradnl"/>
        </w:rPr>
        <w:t>; a</w:t>
      </w:r>
      <w:r w:rsidR="00234009" w:rsidRPr="00D01484">
        <w:rPr>
          <w:rFonts w:ascii="Times New Roman" w:hAnsi="Times New Roman"/>
          <w:lang w:val="es-ES_tradnl"/>
        </w:rPr>
        <w:t>quella libertad que al ser matriz de la cre</w:t>
      </w:r>
      <w:r w:rsidRPr="00D01484">
        <w:rPr>
          <w:rFonts w:ascii="Times New Roman" w:hAnsi="Times New Roman"/>
          <w:lang w:val="es-ES_tradnl"/>
        </w:rPr>
        <w:t>atividad,</w:t>
      </w:r>
      <w:r w:rsidR="00234009" w:rsidRPr="00D01484">
        <w:rPr>
          <w:rFonts w:ascii="Times New Roman" w:hAnsi="Times New Roman"/>
          <w:lang w:val="es-ES_tradnl"/>
        </w:rPr>
        <w:t xml:space="preserve"> </w:t>
      </w:r>
      <w:r w:rsidR="001E1FC6" w:rsidRPr="00D01484">
        <w:rPr>
          <w:rFonts w:ascii="Times New Roman" w:hAnsi="Times New Roman"/>
          <w:lang w:val="es-ES_tradnl"/>
        </w:rPr>
        <w:t>iniciativa</w:t>
      </w:r>
      <w:r w:rsidR="00FD7CF7" w:rsidRPr="00D01484">
        <w:rPr>
          <w:rFonts w:ascii="Times New Roman" w:hAnsi="Times New Roman"/>
          <w:lang w:val="es-ES_tradnl"/>
        </w:rPr>
        <w:t xml:space="preserve"> privada</w:t>
      </w:r>
      <w:r w:rsidRPr="00D01484">
        <w:rPr>
          <w:rFonts w:ascii="Times New Roman" w:hAnsi="Times New Roman"/>
          <w:lang w:val="es-ES_tradnl"/>
        </w:rPr>
        <w:t>, autogestión, de autosostenibilidad,</w:t>
      </w:r>
      <w:r w:rsidR="00234009" w:rsidRPr="00D01484">
        <w:rPr>
          <w:rFonts w:ascii="Times New Roman" w:hAnsi="Times New Roman"/>
          <w:lang w:val="es-ES_tradnl"/>
        </w:rPr>
        <w:t xml:space="preserve"> puede y </w:t>
      </w:r>
      <w:r w:rsidRPr="00D01484">
        <w:rPr>
          <w:rFonts w:ascii="Times New Roman" w:hAnsi="Times New Roman"/>
          <w:lang w:val="es-ES_tradnl"/>
        </w:rPr>
        <w:t xml:space="preserve">se desarrolla </w:t>
      </w:r>
      <w:r w:rsidR="00234009" w:rsidRPr="00D01484">
        <w:rPr>
          <w:rFonts w:ascii="Times New Roman" w:hAnsi="Times New Roman"/>
          <w:lang w:val="es-ES_tradnl"/>
        </w:rPr>
        <w:t xml:space="preserve">por medio del </w:t>
      </w:r>
      <w:r w:rsidR="00806C07" w:rsidRPr="00D01484">
        <w:rPr>
          <w:rFonts w:ascii="Times New Roman" w:hAnsi="Times New Roman"/>
          <w:lang w:val="es-ES_tradnl"/>
        </w:rPr>
        <w:t>Derecho</w:t>
      </w:r>
      <w:r w:rsidR="00234009" w:rsidRPr="00D01484">
        <w:rPr>
          <w:rFonts w:ascii="Times New Roman" w:hAnsi="Times New Roman"/>
          <w:lang w:val="es-ES_tradnl"/>
        </w:rPr>
        <w:t xml:space="preserve">, </w:t>
      </w:r>
      <w:r w:rsidRPr="00D01484">
        <w:rPr>
          <w:rFonts w:ascii="Times New Roman" w:hAnsi="Times New Roman"/>
          <w:lang w:val="es-ES_tradnl"/>
        </w:rPr>
        <w:t xml:space="preserve">que </w:t>
      </w:r>
      <w:r w:rsidR="00234009" w:rsidRPr="00D01484">
        <w:rPr>
          <w:rFonts w:ascii="Times New Roman" w:hAnsi="Times New Roman"/>
          <w:lang w:val="es-ES_tradnl"/>
        </w:rPr>
        <w:t xml:space="preserve">genera un sistema </w:t>
      </w:r>
      <w:r w:rsidRPr="00D01484">
        <w:rPr>
          <w:rFonts w:ascii="Times New Roman" w:hAnsi="Times New Roman"/>
          <w:lang w:val="es-ES_tradnl"/>
        </w:rPr>
        <w:t xml:space="preserve">normativo </w:t>
      </w:r>
      <w:r w:rsidR="00234009" w:rsidRPr="00D01484">
        <w:rPr>
          <w:rFonts w:ascii="Times New Roman" w:hAnsi="Times New Roman"/>
          <w:lang w:val="es-ES_tradnl"/>
        </w:rPr>
        <w:t xml:space="preserve">mucho más eficaz para lograr el desarrollo social </w:t>
      </w:r>
      <w:r w:rsidRPr="00D01484">
        <w:rPr>
          <w:rFonts w:ascii="Times New Roman" w:hAnsi="Times New Roman"/>
          <w:lang w:val="es-ES_tradnl"/>
        </w:rPr>
        <w:t xml:space="preserve">(mediante la promoción y protección del derecho a la libertad de empresa) </w:t>
      </w:r>
      <w:r w:rsidR="00234009" w:rsidRPr="00D01484">
        <w:rPr>
          <w:rFonts w:ascii="Times New Roman" w:hAnsi="Times New Roman"/>
          <w:lang w:val="es-ES_tradnl"/>
        </w:rPr>
        <w:t>que el sistema asistencialista</w:t>
      </w:r>
      <w:r w:rsidRPr="00D01484">
        <w:rPr>
          <w:rFonts w:ascii="Times New Roman" w:hAnsi="Times New Roman"/>
          <w:lang w:val="es-ES_tradnl"/>
        </w:rPr>
        <w:t xml:space="preserve"> (remisión de la sostenibilidad individual y social al Estado)</w:t>
      </w:r>
      <w:r w:rsidR="005C7BAB" w:rsidRPr="00D01484">
        <w:rPr>
          <w:rFonts w:ascii="Times New Roman" w:hAnsi="Times New Roman"/>
          <w:lang w:val="es-ES_tradnl"/>
        </w:rPr>
        <w:t xml:space="preserve">, y porque </w:t>
      </w:r>
      <w:r w:rsidRPr="00D01484">
        <w:rPr>
          <w:rFonts w:ascii="Times New Roman" w:hAnsi="Times New Roman"/>
          <w:lang w:val="es-ES_tradnl"/>
        </w:rPr>
        <w:t xml:space="preserve">a través del tratamiento del individuo en su aspecto empresarial (productividad, interés individual, etc.) tiende a ser el instrumento más real y rápido para resolver los conflictos de intereses que el Derecho como finalidad plantea </w:t>
      </w:r>
      <w:r w:rsidR="00D03576" w:rsidRPr="00D01484">
        <w:rPr>
          <w:rFonts w:ascii="Times New Roman" w:hAnsi="Times New Roman"/>
          <w:lang w:val="es-ES_tradnl"/>
        </w:rPr>
        <w:t>solucionar.</w:t>
      </w:r>
    </w:p>
    <w:p w14:paraId="1FFAE600" w14:textId="77777777" w:rsidR="00234009" w:rsidRPr="00D01484" w:rsidRDefault="00234009" w:rsidP="006425DC">
      <w:pPr>
        <w:spacing w:line="360" w:lineRule="auto"/>
        <w:jc w:val="both"/>
        <w:rPr>
          <w:rFonts w:ascii="Times New Roman" w:hAnsi="Times New Roman"/>
          <w:lang w:val="es-ES_tradnl"/>
        </w:rPr>
      </w:pPr>
    </w:p>
    <w:p w14:paraId="775657F4" w14:textId="34F2C10D" w:rsidR="00234009" w:rsidRPr="00D01484" w:rsidRDefault="00234009"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en este sentido, es libertad puesta en ejercicio, </w:t>
      </w:r>
      <w:r w:rsidRPr="00D01484">
        <w:rPr>
          <w:rFonts w:ascii="Times New Roman" w:hAnsi="Times New Roman"/>
          <w:i/>
          <w:lang w:val="es-ES_tradnl"/>
        </w:rPr>
        <w:t xml:space="preserve">capacidad para </w:t>
      </w:r>
      <w:r w:rsidR="00FF3E43" w:rsidRPr="00D01484">
        <w:rPr>
          <w:rFonts w:ascii="Times New Roman" w:hAnsi="Times New Roman"/>
          <w:i/>
          <w:lang w:val="es-ES_tradnl"/>
        </w:rPr>
        <w:t>elegir</w:t>
      </w:r>
      <w:r w:rsidR="007768D4" w:rsidRPr="00D01484">
        <w:rPr>
          <w:rFonts w:ascii="Times New Roman" w:hAnsi="Times New Roman"/>
          <w:lang w:val="es-ES_tradnl"/>
        </w:rPr>
        <w:t>;</w:t>
      </w:r>
      <w:r w:rsidRPr="00D01484">
        <w:rPr>
          <w:rFonts w:ascii="Times New Roman" w:hAnsi="Times New Roman"/>
          <w:lang w:val="es-ES_tradnl"/>
        </w:rPr>
        <w:t xml:space="preserve"> acción </w:t>
      </w:r>
      <w:r w:rsidR="006C522E" w:rsidRPr="00D01484">
        <w:rPr>
          <w:rFonts w:ascii="Times New Roman" w:hAnsi="Times New Roman"/>
          <w:lang w:val="es-ES_tradnl"/>
        </w:rPr>
        <w:t xml:space="preserve">que </w:t>
      </w:r>
      <w:r w:rsidRPr="00D01484">
        <w:rPr>
          <w:rFonts w:ascii="Times New Roman" w:hAnsi="Times New Roman"/>
          <w:lang w:val="es-ES_tradnl"/>
        </w:rPr>
        <w:t xml:space="preserve">siempre va a tender a la </w:t>
      </w:r>
      <w:r w:rsidRPr="00D01484">
        <w:rPr>
          <w:rFonts w:ascii="Times New Roman" w:hAnsi="Times New Roman"/>
          <w:i/>
          <w:lang w:val="es-ES_tradnl"/>
        </w:rPr>
        <w:t>autogestión</w:t>
      </w:r>
      <w:r w:rsidRPr="00D01484">
        <w:rPr>
          <w:rFonts w:ascii="Times New Roman" w:hAnsi="Times New Roman"/>
          <w:lang w:val="es-ES_tradnl"/>
        </w:rPr>
        <w:t>,</w:t>
      </w:r>
      <w:r w:rsidR="00564C19" w:rsidRPr="00D01484">
        <w:rPr>
          <w:rFonts w:ascii="Times New Roman" w:hAnsi="Times New Roman"/>
          <w:lang w:val="es-ES_tradnl"/>
        </w:rPr>
        <w:t xml:space="preserve"> </w:t>
      </w:r>
      <w:r w:rsidRPr="00D01484">
        <w:rPr>
          <w:rFonts w:ascii="Times New Roman" w:hAnsi="Times New Roman"/>
          <w:lang w:val="es-ES_tradnl"/>
        </w:rPr>
        <w:t xml:space="preserve">porque </w:t>
      </w:r>
      <w:r w:rsidR="006C522E" w:rsidRPr="00D01484">
        <w:rPr>
          <w:rFonts w:ascii="Times New Roman" w:hAnsi="Times New Roman"/>
          <w:lang w:val="es-ES_tradnl"/>
        </w:rPr>
        <w:t xml:space="preserve">en principio el hecho de </w:t>
      </w:r>
      <w:r w:rsidR="006C522E" w:rsidRPr="00D01484">
        <w:rPr>
          <w:rFonts w:ascii="Times New Roman" w:hAnsi="Times New Roman"/>
          <w:i/>
          <w:lang w:val="es-ES_tradnl"/>
        </w:rPr>
        <w:t>elegir</w:t>
      </w:r>
      <w:r w:rsidR="006C522E" w:rsidRPr="00D01484">
        <w:rPr>
          <w:rFonts w:ascii="Times New Roman" w:hAnsi="Times New Roman"/>
          <w:lang w:val="es-ES_tradnl"/>
        </w:rPr>
        <w:t xml:space="preserve"> nos involucra directamente, pues </w:t>
      </w:r>
      <w:r w:rsidRPr="00D01484">
        <w:rPr>
          <w:rFonts w:ascii="Times New Roman" w:hAnsi="Times New Roman"/>
          <w:i/>
          <w:lang w:val="es-ES_tradnl"/>
        </w:rPr>
        <w:t>nadie puede decidir por nosotros</w:t>
      </w:r>
      <w:r w:rsidRPr="00D01484">
        <w:rPr>
          <w:rFonts w:ascii="Times New Roman" w:hAnsi="Times New Roman"/>
          <w:lang w:val="es-ES_tradnl"/>
        </w:rPr>
        <w:t xml:space="preserve">, </w:t>
      </w:r>
      <w:r w:rsidR="006C522E" w:rsidRPr="00D01484">
        <w:rPr>
          <w:rFonts w:ascii="Times New Roman" w:hAnsi="Times New Roman"/>
          <w:lang w:val="es-ES_tradnl"/>
        </w:rPr>
        <w:t xml:space="preserve">porque aquello </w:t>
      </w:r>
      <w:r w:rsidRPr="00D01484">
        <w:rPr>
          <w:rFonts w:ascii="Times New Roman" w:hAnsi="Times New Roman"/>
          <w:lang w:val="es-ES_tradnl"/>
        </w:rPr>
        <w:t>dejaría de ser libertad</w:t>
      </w:r>
      <w:r w:rsidR="006C522E" w:rsidRPr="00D01484">
        <w:rPr>
          <w:rFonts w:ascii="Times New Roman" w:hAnsi="Times New Roman"/>
          <w:lang w:val="es-ES_tradnl"/>
        </w:rPr>
        <w:t xml:space="preserve">. La libertad </w:t>
      </w:r>
      <w:r w:rsidRPr="00D01484">
        <w:rPr>
          <w:rFonts w:ascii="Times New Roman" w:hAnsi="Times New Roman"/>
          <w:lang w:val="es-ES_tradnl"/>
        </w:rPr>
        <w:t xml:space="preserve">nos obliga a hacernos responsables de </w:t>
      </w:r>
      <w:r w:rsidR="006C522E" w:rsidRPr="00D01484">
        <w:rPr>
          <w:rFonts w:ascii="Times New Roman" w:hAnsi="Times New Roman"/>
          <w:lang w:val="es-ES_tradnl"/>
        </w:rPr>
        <w:t>nuestra vida, destino</w:t>
      </w:r>
      <w:r w:rsidRPr="00D01484">
        <w:rPr>
          <w:rFonts w:ascii="Times New Roman" w:hAnsi="Times New Roman"/>
          <w:lang w:val="es-ES_tradnl"/>
        </w:rPr>
        <w:t xml:space="preserve">, a pensar </w:t>
      </w:r>
      <w:r w:rsidR="006C522E" w:rsidRPr="00D01484">
        <w:rPr>
          <w:rFonts w:ascii="Times New Roman" w:hAnsi="Times New Roman"/>
          <w:lang w:val="es-ES_tradnl"/>
        </w:rPr>
        <w:t xml:space="preserve">en cuáles serán nuestras decisiones y </w:t>
      </w:r>
      <w:r w:rsidRPr="00D01484">
        <w:rPr>
          <w:rFonts w:ascii="Times New Roman" w:hAnsi="Times New Roman"/>
          <w:lang w:val="es-ES_tradnl"/>
        </w:rPr>
        <w:t xml:space="preserve">a sostener las responsabilidades respecto de </w:t>
      </w:r>
      <w:r w:rsidR="006C522E" w:rsidRPr="00D01484">
        <w:rPr>
          <w:rFonts w:ascii="Times New Roman" w:hAnsi="Times New Roman"/>
          <w:lang w:val="es-ES_tradnl"/>
        </w:rPr>
        <w:t>las mismas</w:t>
      </w:r>
      <w:r w:rsidRPr="00D01484">
        <w:rPr>
          <w:rFonts w:ascii="Times New Roman" w:hAnsi="Times New Roman"/>
          <w:lang w:val="es-ES_tradnl"/>
        </w:rPr>
        <w:t>.</w:t>
      </w:r>
      <w:r w:rsidR="008E1419" w:rsidRPr="00D01484">
        <w:rPr>
          <w:rFonts w:ascii="Times New Roman" w:hAnsi="Times New Roman"/>
          <w:lang w:val="es-ES_tradnl"/>
        </w:rPr>
        <w:t xml:space="preserve"> De allí que la </w:t>
      </w:r>
      <w:r w:rsidR="008E1419" w:rsidRPr="00D01484">
        <w:rPr>
          <w:rFonts w:ascii="Times New Roman" w:hAnsi="Times New Roman"/>
          <w:i/>
          <w:lang w:val="es-ES_tradnl"/>
        </w:rPr>
        <w:t xml:space="preserve">libertad </w:t>
      </w:r>
      <w:r w:rsidR="008E1419" w:rsidRPr="00D01484">
        <w:rPr>
          <w:rFonts w:ascii="Times New Roman" w:hAnsi="Times New Roman"/>
          <w:lang w:val="es-ES_tradnl"/>
        </w:rPr>
        <w:t xml:space="preserve">y el </w:t>
      </w:r>
      <w:r w:rsidR="008E1419" w:rsidRPr="00D01484">
        <w:rPr>
          <w:rFonts w:ascii="Times New Roman" w:hAnsi="Times New Roman"/>
          <w:i/>
          <w:lang w:val="es-ES_tradnl"/>
        </w:rPr>
        <w:t xml:space="preserve">derecho </w:t>
      </w:r>
      <w:r w:rsidR="008E1419" w:rsidRPr="00D01484">
        <w:rPr>
          <w:rFonts w:ascii="Times New Roman" w:hAnsi="Times New Roman"/>
          <w:lang w:val="es-ES_tradnl"/>
        </w:rPr>
        <w:t xml:space="preserve">se hallan internamente relacionados, enlazados, no pudiendo existir una sin la otra, por eso el Estado tiene la obligación de garantizar la libertad en todas sus formas, porque con ello está defendiendo su propio fuero existencial. </w:t>
      </w:r>
    </w:p>
    <w:p w14:paraId="1B058F8F" w14:textId="77777777" w:rsidR="00234009" w:rsidRPr="00D01484" w:rsidRDefault="00234009" w:rsidP="006425DC">
      <w:pPr>
        <w:spacing w:line="360" w:lineRule="auto"/>
        <w:jc w:val="both"/>
        <w:rPr>
          <w:rFonts w:ascii="Times New Roman" w:hAnsi="Times New Roman"/>
          <w:lang w:val="es-ES_tradnl"/>
        </w:rPr>
      </w:pPr>
    </w:p>
    <w:p w14:paraId="3F610FC8" w14:textId="50E5A141" w:rsidR="00234009" w:rsidRPr="00D01484" w:rsidRDefault="008E1419" w:rsidP="006425DC">
      <w:pPr>
        <w:spacing w:line="360" w:lineRule="auto"/>
        <w:jc w:val="both"/>
        <w:rPr>
          <w:rFonts w:ascii="Times New Roman" w:hAnsi="Times New Roman"/>
          <w:lang w:val="es-ES_tradnl"/>
        </w:rPr>
      </w:pPr>
      <w:r w:rsidRPr="00D01484">
        <w:rPr>
          <w:rFonts w:ascii="Times New Roman" w:hAnsi="Times New Roman"/>
          <w:lang w:val="es-ES_tradnl"/>
        </w:rPr>
        <w:t>El Derecho es entonces</w:t>
      </w:r>
      <w:r w:rsidR="00234009" w:rsidRPr="00D01484">
        <w:rPr>
          <w:rFonts w:ascii="Times New Roman" w:hAnsi="Times New Roman"/>
          <w:lang w:val="es-ES_tradnl"/>
        </w:rPr>
        <w:t xml:space="preserve"> ejercicio de la libertad, o de las conductas que</w:t>
      </w:r>
      <w:r w:rsidRPr="00D01484">
        <w:rPr>
          <w:rFonts w:ascii="Times New Roman" w:hAnsi="Times New Roman"/>
          <w:lang w:val="es-ES_tradnl"/>
        </w:rPr>
        <w:t xml:space="preserve"> se hayan producido en libertad; de tal forma que si </w:t>
      </w:r>
      <w:r w:rsidR="00234009" w:rsidRPr="00D01484">
        <w:rPr>
          <w:rFonts w:ascii="Times New Roman" w:hAnsi="Times New Roman"/>
          <w:lang w:val="es-ES_tradnl"/>
        </w:rPr>
        <w:t xml:space="preserve">faltara este </w:t>
      </w:r>
      <w:r w:rsidR="001E1FC6" w:rsidRPr="00D01484">
        <w:rPr>
          <w:rFonts w:ascii="Times New Roman" w:hAnsi="Times New Roman"/>
          <w:lang w:val="es-ES_tradnl"/>
        </w:rPr>
        <w:t>componente</w:t>
      </w:r>
      <w:r w:rsidR="00234009" w:rsidRPr="00D01484">
        <w:rPr>
          <w:rFonts w:ascii="Times New Roman" w:hAnsi="Times New Roman"/>
          <w:lang w:val="es-ES_tradnl"/>
        </w:rPr>
        <w:t xml:space="preserve"> (la libertad) </w:t>
      </w:r>
      <w:r w:rsidRPr="00D01484">
        <w:rPr>
          <w:rFonts w:ascii="Times New Roman" w:hAnsi="Times New Roman"/>
          <w:lang w:val="es-ES_tradnl"/>
        </w:rPr>
        <w:t xml:space="preserve">el Derecho automáticamente </w:t>
      </w:r>
      <w:r w:rsidR="00234009" w:rsidRPr="00D01484">
        <w:rPr>
          <w:rFonts w:ascii="Times New Roman" w:hAnsi="Times New Roman"/>
          <w:lang w:val="es-ES_tradnl"/>
        </w:rPr>
        <w:t xml:space="preserve">dejaría de existir </w:t>
      </w:r>
      <w:r w:rsidRPr="00D01484">
        <w:rPr>
          <w:rFonts w:ascii="Times New Roman" w:hAnsi="Times New Roman"/>
          <w:lang w:val="es-ES_tradnl"/>
        </w:rPr>
        <w:t xml:space="preserve">pues se </w:t>
      </w:r>
      <w:r w:rsidR="00A467D5" w:rsidRPr="00D01484">
        <w:rPr>
          <w:rFonts w:ascii="Times New Roman" w:hAnsi="Times New Roman"/>
          <w:lang w:val="es-ES_tradnl"/>
        </w:rPr>
        <w:t>transformaría</w:t>
      </w:r>
      <w:r w:rsidRPr="00D01484">
        <w:rPr>
          <w:rFonts w:ascii="Times New Roman" w:hAnsi="Times New Roman"/>
          <w:lang w:val="es-ES_tradnl"/>
        </w:rPr>
        <w:t xml:space="preserve"> en otro concepto: </w:t>
      </w:r>
      <w:r w:rsidR="002429FD" w:rsidRPr="00D01484">
        <w:rPr>
          <w:rFonts w:ascii="Times New Roman" w:hAnsi="Times New Roman"/>
          <w:i/>
          <w:lang w:val="es-ES_tradnl"/>
        </w:rPr>
        <w:t>arbitrariedad</w:t>
      </w:r>
      <w:r w:rsidR="00234009" w:rsidRPr="00D01484">
        <w:rPr>
          <w:rFonts w:ascii="Times New Roman" w:hAnsi="Times New Roman"/>
          <w:lang w:val="es-ES_tradnl"/>
        </w:rPr>
        <w:t>.</w:t>
      </w:r>
      <w:r w:rsidR="002676A5" w:rsidRPr="00D01484">
        <w:rPr>
          <w:rFonts w:ascii="Times New Roman" w:hAnsi="Times New Roman"/>
          <w:lang w:val="es-ES_tradnl"/>
        </w:rPr>
        <w:t xml:space="preserve"> </w:t>
      </w:r>
      <w:r w:rsidR="00A467D5" w:rsidRPr="00D01484">
        <w:rPr>
          <w:rFonts w:ascii="Times New Roman" w:hAnsi="Times New Roman"/>
          <w:lang w:val="es-ES_tradnl"/>
        </w:rPr>
        <w:t>Así</w:t>
      </w:r>
      <w:r w:rsidR="002676A5" w:rsidRPr="00D01484">
        <w:rPr>
          <w:rFonts w:ascii="Times New Roman" w:hAnsi="Times New Roman"/>
          <w:lang w:val="es-ES_tradnl"/>
        </w:rPr>
        <w:t xml:space="preserve">, la libertad </w:t>
      </w:r>
      <w:r w:rsidR="0086744F" w:rsidRPr="00D01484">
        <w:rPr>
          <w:rFonts w:ascii="Times New Roman" w:hAnsi="Times New Roman"/>
          <w:lang w:val="es-ES_tradnl"/>
        </w:rPr>
        <w:t xml:space="preserve">es el sustrato de la </w:t>
      </w:r>
      <w:r w:rsidR="002676A5" w:rsidRPr="00D01484">
        <w:rPr>
          <w:rFonts w:ascii="Times New Roman" w:hAnsi="Times New Roman"/>
          <w:lang w:val="es-ES_tradnl"/>
        </w:rPr>
        <w:t xml:space="preserve">voluntad </w:t>
      </w:r>
      <w:r w:rsidR="0086744F" w:rsidRPr="00D01484">
        <w:rPr>
          <w:rFonts w:ascii="Times New Roman" w:hAnsi="Times New Roman"/>
          <w:lang w:val="es-ES_tradnl"/>
        </w:rPr>
        <w:t xml:space="preserve">aquello que le da vida o </w:t>
      </w:r>
      <w:r w:rsidR="00A467D5" w:rsidRPr="00D01484">
        <w:rPr>
          <w:rFonts w:ascii="Times New Roman" w:hAnsi="Times New Roman"/>
          <w:lang w:val="es-ES_tradnl"/>
        </w:rPr>
        <w:t>corporeidad</w:t>
      </w:r>
      <w:r w:rsidR="0086744F" w:rsidRPr="00D01484">
        <w:rPr>
          <w:rFonts w:ascii="Times New Roman" w:hAnsi="Times New Roman"/>
          <w:lang w:val="es-ES_tradnl"/>
        </w:rPr>
        <w:t xml:space="preserve">. </w:t>
      </w:r>
      <w:r w:rsidR="00234009" w:rsidRPr="00D01484">
        <w:rPr>
          <w:rFonts w:ascii="Times New Roman" w:hAnsi="Times New Roman"/>
          <w:lang w:val="es-ES_tradnl"/>
        </w:rPr>
        <w:t xml:space="preserve"> </w:t>
      </w:r>
    </w:p>
    <w:p w14:paraId="09A7334B" w14:textId="77777777" w:rsidR="00D54011" w:rsidRPr="00D01484" w:rsidRDefault="00D54011" w:rsidP="006425DC">
      <w:pPr>
        <w:spacing w:line="360" w:lineRule="auto"/>
        <w:jc w:val="both"/>
        <w:rPr>
          <w:rFonts w:ascii="Times New Roman" w:hAnsi="Times New Roman"/>
          <w:lang w:val="es-ES_tradnl" w:eastAsia="en-US"/>
        </w:rPr>
      </w:pPr>
    </w:p>
    <w:p w14:paraId="287A8D45" w14:textId="30E3788F" w:rsidR="006469E8" w:rsidRPr="00D01484" w:rsidRDefault="006469E8" w:rsidP="006425DC">
      <w:pPr>
        <w:spacing w:line="360" w:lineRule="auto"/>
        <w:jc w:val="both"/>
        <w:rPr>
          <w:rFonts w:ascii="Times New Roman" w:hAnsi="Times New Roman"/>
          <w:lang w:val="es-ES_tradnl"/>
        </w:rPr>
      </w:pPr>
      <w:r w:rsidRPr="00D01484">
        <w:rPr>
          <w:rFonts w:ascii="Times New Roman" w:hAnsi="Times New Roman"/>
          <w:lang w:val="es-ES_tradnl" w:eastAsia="en-US"/>
        </w:rPr>
        <w:t xml:space="preserve">Es desde aquel contexto que tomamos el concepto del Derecho, </w:t>
      </w:r>
      <w:r w:rsidR="005C311B" w:rsidRPr="00D01484">
        <w:rPr>
          <w:rFonts w:ascii="Times New Roman" w:hAnsi="Times New Roman"/>
          <w:lang w:val="es-ES_tradnl" w:eastAsia="en-US"/>
        </w:rPr>
        <w:t xml:space="preserve">que no se limite a identificarlo como un simple </w:t>
      </w:r>
      <w:r w:rsidR="005C311B" w:rsidRPr="00D01484">
        <w:rPr>
          <w:rFonts w:ascii="Times New Roman" w:hAnsi="Times New Roman"/>
          <w:i/>
          <w:lang w:val="es-ES_tradnl" w:eastAsia="en-US"/>
        </w:rPr>
        <w:t xml:space="preserve">sistema normativo </w:t>
      </w:r>
      <w:r w:rsidR="005C311B" w:rsidRPr="00D01484">
        <w:rPr>
          <w:rFonts w:ascii="Times New Roman" w:hAnsi="Times New Roman"/>
          <w:lang w:val="es-ES_tradnl" w:eastAsia="en-US"/>
        </w:rPr>
        <w:t xml:space="preserve">para solucionar los </w:t>
      </w:r>
      <w:r w:rsidRPr="00D01484">
        <w:rPr>
          <w:rFonts w:ascii="Times New Roman" w:hAnsi="Times New Roman"/>
          <w:lang w:val="es-ES_tradnl" w:eastAsia="en-US"/>
        </w:rPr>
        <w:t>conflictos de intereses</w:t>
      </w:r>
      <w:r w:rsidR="005C311B" w:rsidRPr="00D01484">
        <w:rPr>
          <w:rFonts w:ascii="Times New Roman" w:hAnsi="Times New Roman"/>
          <w:lang w:val="es-ES_tradnl" w:eastAsia="en-US"/>
        </w:rPr>
        <w:t xml:space="preserve">, y nos de una noción </w:t>
      </w:r>
      <w:r w:rsidRPr="00D01484">
        <w:rPr>
          <w:rFonts w:ascii="Times New Roman" w:hAnsi="Times New Roman"/>
          <w:lang w:val="es-ES_tradnl" w:eastAsia="en-US"/>
        </w:rPr>
        <w:t xml:space="preserve">amplia, </w:t>
      </w:r>
      <w:r w:rsidR="005C311B" w:rsidRPr="00D01484">
        <w:rPr>
          <w:rFonts w:ascii="Times New Roman" w:hAnsi="Times New Roman"/>
          <w:lang w:val="es-ES_tradnl" w:eastAsia="en-US"/>
        </w:rPr>
        <w:t>sociológica, psicológica</w:t>
      </w:r>
      <w:r w:rsidRPr="00D01484">
        <w:rPr>
          <w:rFonts w:ascii="Times New Roman" w:hAnsi="Times New Roman"/>
          <w:lang w:val="es-ES_tradnl" w:eastAsia="en-US"/>
        </w:rPr>
        <w:t xml:space="preserve"> y acaso </w:t>
      </w:r>
      <w:r w:rsidRPr="00D01484">
        <w:rPr>
          <w:rFonts w:ascii="Times New Roman" w:hAnsi="Times New Roman"/>
          <w:i/>
          <w:lang w:val="es-ES_tradnl" w:eastAsia="en-US"/>
        </w:rPr>
        <w:t>jus empresarial</w:t>
      </w:r>
      <w:r w:rsidR="00D54011" w:rsidRPr="00D01484">
        <w:rPr>
          <w:rFonts w:ascii="Times New Roman" w:hAnsi="Times New Roman"/>
          <w:lang w:val="es-ES_tradnl" w:eastAsia="en-US"/>
        </w:rPr>
        <w:t xml:space="preserve">, que permita </w:t>
      </w:r>
      <w:r w:rsidR="005C311B" w:rsidRPr="00D01484">
        <w:rPr>
          <w:rFonts w:ascii="Times New Roman" w:hAnsi="Times New Roman"/>
          <w:lang w:val="es-ES_tradnl" w:eastAsia="en-US"/>
        </w:rPr>
        <w:t xml:space="preserve">fomentar, garantizar y </w:t>
      </w:r>
      <w:r w:rsidR="00D54011" w:rsidRPr="00D01484">
        <w:rPr>
          <w:rFonts w:ascii="Times New Roman" w:hAnsi="Times New Roman"/>
          <w:lang w:val="es-ES_tradnl" w:eastAsia="en-US"/>
        </w:rPr>
        <w:t>desarrollar el concepto de libertad como eje central de todo el sistema normativo</w:t>
      </w:r>
      <w:r w:rsidR="005C311B" w:rsidRPr="00D01484">
        <w:rPr>
          <w:rFonts w:ascii="Times New Roman" w:hAnsi="Times New Roman"/>
          <w:lang w:val="es-ES_tradnl" w:eastAsia="en-US"/>
        </w:rPr>
        <w:t xml:space="preserve"> y como factor para el propio desarrollo del individuo</w:t>
      </w:r>
      <w:r w:rsidRPr="00D01484">
        <w:rPr>
          <w:rFonts w:ascii="Times New Roman" w:hAnsi="Times New Roman"/>
          <w:lang w:val="es-ES_tradnl" w:eastAsia="en-US"/>
        </w:rPr>
        <w:t xml:space="preserve"> (autogestión, autosostenimiento, iniciativa privada, libertad de empresa)</w:t>
      </w:r>
      <w:r w:rsidR="005C311B" w:rsidRPr="00D01484">
        <w:rPr>
          <w:rFonts w:ascii="Times New Roman" w:hAnsi="Times New Roman"/>
          <w:lang w:val="es-ES_tradnl" w:eastAsia="en-US"/>
        </w:rPr>
        <w:t xml:space="preserve">. </w:t>
      </w:r>
      <w:r w:rsidR="00137DE6" w:rsidRPr="00D01484">
        <w:rPr>
          <w:rFonts w:ascii="Times New Roman" w:hAnsi="Times New Roman"/>
          <w:lang w:val="es-ES_tradnl" w:eastAsia="en-US"/>
        </w:rPr>
        <w:t>No obstante en la realidad</w:t>
      </w:r>
      <w:r w:rsidR="00D54011" w:rsidRPr="00D01484">
        <w:rPr>
          <w:rFonts w:ascii="Times New Roman" w:hAnsi="Times New Roman"/>
          <w:lang w:val="es-ES_tradnl" w:eastAsia="en-US"/>
        </w:rPr>
        <w:t xml:space="preserve"> existen una</w:t>
      </w:r>
      <w:r w:rsidR="00A5753F" w:rsidRPr="00D01484">
        <w:rPr>
          <w:rFonts w:ascii="Times New Roman" w:hAnsi="Times New Roman"/>
          <w:lang w:val="es-ES_tradnl" w:eastAsia="en-US"/>
        </w:rPr>
        <w:t xml:space="preserve"> diversidad de discursos sobre </w:t>
      </w:r>
      <w:r w:rsidR="00D54011" w:rsidRPr="00D01484">
        <w:rPr>
          <w:rFonts w:ascii="Times New Roman" w:hAnsi="Times New Roman"/>
          <w:lang w:val="es-ES_tradnl" w:eastAsia="en-US"/>
        </w:rPr>
        <w:t>l</w:t>
      </w:r>
      <w:r w:rsidR="00A5753F" w:rsidRPr="00D01484">
        <w:rPr>
          <w:rFonts w:ascii="Times New Roman" w:hAnsi="Times New Roman"/>
          <w:lang w:val="es-ES_tradnl" w:eastAsia="en-US"/>
        </w:rPr>
        <w:t>a</w:t>
      </w:r>
      <w:r w:rsidR="00D54011" w:rsidRPr="00D01484">
        <w:rPr>
          <w:rFonts w:ascii="Times New Roman" w:hAnsi="Times New Roman"/>
          <w:lang w:val="es-ES_tradnl" w:eastAsia="en-US"/>
        </w:rPr>
        <w:t xml:space="preserve"> concepción </w:t>
      </w:r>
      <w:r w:rsidR="00A5753F" w:rsidRPr="00D01484">
        <w:rPr>
          <w:rFonts w:ascii="Times New Roman" w:hAnsi="Times New Roman"/>
          <w:lang w:val="es-ES_tradnl" w:eastAsia="en-US"/>
        </w:rPr>
        <w:t xml:space="preserve">del </w:t>
      </w:r>
      <w:r w:rsidR="00806C07" w:rsidRPr="00D01484">
        <w:rPr>
          <w:rFonts w:ascii="Times New Roman" w:hAnsi="Times New Roman"/>
          <w:lang w:val="es-ES_tradnl" w:eastAsia="en-US"/>
        </w:rPr>
        <w:t>Derecho</w:t>
      </w:r>
      <w:r w:rsidR="00D54011" w:rsidRPr="00D01484">
        <w:rPr>
          <w:rFonts w:ascii="Times New Roman" w:hAnsi="Times New Roman"/>
          <w:lang w:val="es-ES_tradnl" w:eastAsia="en-US"/>
        </w:rPr>
        <w:t xml:space="preserve">, </w:t>
      </w:r>
      <w:r w:rsidR="00E43B78" w:rsidRPr="00D01484">
        <w:rPr>
          <w:rFonts w:ascii="Times New Roman" w:hAnsi="Times New Roman"/>
          <w:lang w:val="es-ES_tradnl"/>
        </w:rPr>
        <w:t>sob</w:t>
      </w:r>
      <w:r w:rsidRPr="00D01484">
        <w:rPr>
          <w:rFonts w:ascii="Times New Roman" w:hAnsi="Times New Roman"/>
          <w:lang w:val="es-ES_tradnl"/>
        </w:rPr>
        <w:t>re su necesidad y justificación. T</w:t>
      </w:r>
      <w:r w:rsidR="00E43B78" w:rsidRPr="00D01484">
        <w:rPr>
          <w:rFonts w:ascii="Times New Roman" w:hAnsi="Times New Roman"/>
          <w:lang w:val="es-ES_tradnl"/>
        </w:rPr>
        <w:t xml:space="preserve">odas ellas han querido explicar el </w:t>
      </w:r>
      <w:r w:rsidR="00E43B78" w:rsidRPr="00D01484">
        <w:rPr>
          <w:rFonts w:ascii="Times New Roman" w:hAnsi="Times New Roman"/>
          <w:i/>
          <w:lang w:val="es-ES_tradnl"/>
        </w:rPr>
        <w:t xml:space="preserve">porqué </w:t>
      </w:r>
      <w:r w:rsidR="00E43B78" w:rsidRPr="00D01484">
        <w:rPr>
          <w:rFonts w:ascii="Times New Roman" w:hAnsi="Times New Roman"/>
          <w:lang w:val="es-ES_tradnl"/>
        </w:rPr>
        <w:t xml:space="preserve">del Derecho y el deber de éste de </w:t>
      </w:r>
      <w:r w:rsidR="00E43B78" w:rsidRPr="00D01484">
        <w:rPr>
          <w:rFonts w:ascii="Times New Roman" w:hAnsi="Times New Roman"/>
          <w:i/>
          <w:lang w:val="es-ES_tradnl"/>
        </w:rPr>
        <w:t>ser</w:t>
      </w:r>
      <w:r w:rsidR="00A5753F" w:rsidRPr="00D01484">
        <w:rPr>
          <w:rFonts w:ascii="Times New Roman" w:hAnsi="Times New Roman"/>
          <w:lang w:val="es-ES_tradnl"/>
        </w:rPr>
        <w:t xml:space="preserve">; </w:t>
      </w:r>
      <w:r w:rsidR="00137DE6" w:rsidRPr="00D01484">
        <w:rPr>
          <w:rFonts w:ascii="Times New Roman" w:hAnsi="Times New Roman"/>
          <w:lang w:val="es-ES_tradnl"/>
        </w:rPr>
        <w:t xml:space="preserve">sin lograr </w:t>
      </w:r>
      <w:r w:rsidR="00E43B78" w:rsidRPr="00D01484">
        <w:rPr>
          <w:rFonts w:ascii="Times New Roman" w:hAnsi="Times New Roman"/>
          <w:lang w:val="es-ES_tradnl"/>
        </w:rPr>
        <w:t xml:space="preserve">una definición acabada </w:t>
      </w:r>
      <w:r w:rsidR="00137DE6" w:rsidRPr="00D01484">
        <w:rPr>
          <w:rFonts w:ascii="Times New Roman" w:hAnsi="Times New Roman"/>
          <w:lang w:val="es-ES_tradnl"/>
        </w:rPr>
        <w:t xml:space="preserve">y completa </w:t>
      </w:r>
      <w:r w:rsidR="00E43B78" w:rsidRPr="00D01484">
        <w:rPr>
          <w:rFonts w:ascii="Times New Roman" w:hAnsi="Times New Roman"/>
          <w:lang w:val="es-ES_tradnl"/>
        </w:rPr>
        <w:t xml:space="preserve">del </w:t>
      </w:r>
      <w:r w:rsidR="00FF037C" w:rsidRPr="00D01484">
        <w:rPr>
          <w:rFonts w:ascii="Times New Roman" w:hAnsi="Times New Roman"/>
          <w:lang w:val="es-ES_tradnl"/>
        </w:rPr>
        <w:t>Derecho</w:t>
      </w:r>
      <w:r w:rsidRPr="00D01484">
        <w:rPr>
          <w:rFonts w:ascii="Times New Roman" w:hAnsi="Times New Roman"/>
          <w:lang w:val="es-ES_tradnl"/>
        </w:rPr>
        <w:t xml:space="preserve">. Aquello </w:t>
      </w:r>
      <w:r w:rsidR="00A5753F" w:rsidRPr="00D01484">
        <w:rPr>
          <w:rFonts w:ascii="Times New Roman" w:hAnsi="Times New Roman"/>
          <w:lang w:val="es-ES_tradnl"/>
        </w:rPr>
        <w:t xml:space="preserve">no </w:t>
      </w:r>
      <w:r w:rsidR="00137DE6" w:rsidRPr="00D01484">
        <w:rPr>
          <w:rFonts w:ascii="Times New Roman" w:hAnsi="Times New Roman"/>
          <w:lang w:val="es-ES_tradnl"/>
        </w:rPr>
        <w:t xml:space="preserve">significa un </w:t>
      </w:r>
      <w:r w:rsidR="00E43B78" w:rsidRPr="00D01484">
        <w:rPr>
          <w:rFonts w:ascii="Times New Roman" w:hAnsi="Times New Roman"/>
          <w:lang w:val="es-ES_tradnl"/>
        </w:rPr>
        <w:t xml:space="preserve">defecto intelectual, sino </w:t>
      </w:r>
      <w:r w:rsidR="00137DE6" w:rsidRPr="00D01484">
        <w:rPr>
          <w:rFonts w:ascii="Times New Roman" w:hAnsi="Times New Roman"/>
          <w:lang w:val="es-ES_tradnl"/>
        </w:rPr>
        <w:t xml:space="preserve">que el Derecho –como concepto y elemento </w:t>
      </w:r>
      <w:r w:rsidR="00A467D5" w:rsidRPr="00D01484">
        <w:rPr>
          <w:rFonts w:ascii="Times New Roman" w:hAnsi="Times New Roman"/>
          <w:lang w:val="es-ES_tradnl"/>
        </w:rPr>
        <w:t>multidimensional</w:t>
      </w:r>
      <w:r w:rsidR="00137DE6" w:rsidRPr="00D01484">
        <w:rPr>
          <w:rFonts w:ascii="Times New Roman" w:hAnsi="Times New Roman"/>
          <w:lang w:val="es-ES_tradnl"/>
        </w:rPr>
        <w:t xml:space="preserve">- </w:t>
      </w:r>
      <w:r w:rsidR="00E43B78" w:rsidRPr="00D01484">
        <w:rPr>
          <w:rFonts w:ascii="Times New Roman" w:hAnsi="Times New Roman"/>
          <w:lang w:val="es-ES_tradnl"/>
        </w:rPr>
        <w:t xml:space="preserve">es </w:t>
      </w:r>
      <w:r w:rsidRPr="00D01484">
        <w:rPr>
          <w:rFonts w:ascii="Times New Roman" w:hAnsi="Times New Roman"/>
          <w:lang w:val="es-ES_tradnl"/>
        </w:rPr>
        <w:t xml:space="preserve">–y debe ser- por naturaleza </w:t>
      </w:r>
      <w:r w:rsidR="00E43B78" w:rsidRPr="00D01484">
        <w:rPr>
          <w:rFonts w:ascii="Times New Roman" w:hAnsi="Times New Roman"/>
          <w:i/>
          <w:lang w:val="es-ES_tradnl"/>
        </w:rPr>
        <w:t>cambiante</w:t>
      </w:r>
      <w:r w:rsidR="00A5753F" w:rsidRPr="00D01484">
        <w:rPr>
          <w:rFonts w:ascii="Times New Roman" w:hAnsi="Times New Roman"/>
          <w:lang w:val="es-ES_tradnl"/>
        </w:rPr>
        <w:t xml:space="preserve"> (la conducta humana)</w:t>
      </w:r>
      <w:r w:rsidR="00E43B78" w:rsidRPr="00D01484">
        <w:rPr>
          <w:rFonts w:ascii="Times New Roman" w:hAnsi="Times New Roman"/>
          <w:lang w:val="es-ES_tradnl"/>
        </w:rPr>
        <w:t xml:space="preserve"> como requiere </w:t>
      </w:r>
      <w:r w:rsidR="00A5753F" w:rsidRPr="00D01484">
        <w:rPr>
          <w:rFonts w:ascii="Times New Roman" w:hAnsi="Times New Roman"/>
          <w:lang w:val="es-ES_tradnl"/>
        </w:rPr>
        <w:t>la necesidad para ser eficaz</w:t>
      </w:r>
      <w:r w:rsidRPr="00D01484">
        <w:rPr>
          <w:rFonts w:ascii="Times New Roman" w:hAnsi="Times New Roman"/>
          <w:lang w:val="es-ES_tradnl"/>
        </w:rPr>
        <w:t xml:space="preserve"> y vigente</w:t>
      </w:r>
      <w:r w:rsidR="00A5753F" w:rsidRPr="00D01484">
        <w:rPr>
          <w:rFonts w:ascii="Times New Roman" w:hAnsi="Times New Roman"/>
          <w:lang w:val="es-ES_tradnl"/>
        </w:rPr>
        <w:t xml:space="preserve">; </w:t>
      </w:r>
      <w:r w:rsidR="00E43B78" w:rsidRPr="00D01484">
        <w:rPr>
          <w:rFonts w:ascii="Times New Roman" w:hAnsi="Times New Roman"/>
          <w:lang w:val="es-ES_tradnl"/>
        </w:rPr>
        <w:t xml:space="preserve">puesto que el objeto, o sujeto preferente de estudio es el </w:t>
      </w:r>
      <w:r w:rsidR="00E43B78" w:rsidRPr="00D01484">
        <w:rPr>
          <w:rFonts w:ascii="Times New Roman" w:hAnsi="Times New Roman"/>
          <w:i/>
          <w:lang w:val="es-ES_tradnl"/>
        </w:rPr>
        <w:t>ser humano</w:t>
      </w:r>
      <w:r w:rsidR="00E43B78" w:rsidRPr="00D01484">
        <w:rPr>
          <w:rFonts w:ascii="Times New Roman" w:hAnsi="Times New Roman"/>
          <w:lang w:val="es-ES_tradnl"/>
        </w:rPr>
        <w:t xml:space="preserve">, </w:t>
      </w:r>
      <w:r w:rsidRPr="00D01484">
        <w:rPr>
          <w:rFonts w:ascii="Times New Roman" w:hAnsi="Times New Roman"/>
          <w:lang w:val="es-ES_tradnl"/>
        </w:rPr>
        <w:t xml:space="preserve">que es a su vez </w:t>
      </w:r>
      <w:r w:rsidR="00A467D5" w:rsidRPr="00D01484">
        <w:rPr>
          <w:rFonts w:ascii="Times New Roman" w:hAnsi="Times New Roman"/>
          <w:lang w:val="es-ES_tradnl"/>
        </w:rPr>
        <w:t>siempre</w:t>
      </w:r>
      <w:r w:rsidRPr="00D01484">
        <w:rPr>
          <w:rFonts w:ascii="Times New Roman" w:hAnsi="Times New Roman"/>
          <w:lang w:val="es-ES_tradnl"/>
        </w:rPr>
        <w:t xml:space="preserve"> cambiante</w:t>
      </w:r>
      <w:r w:rsidR="00A5753F" w:rsidRPr="00D01484">
        <w:rPr>
          <w:rFonts w:ascii="Times New Roman" w:hAnsi="Times New Roman"/>
          <w:lang w:val="es-ES_tradnl"/>
        </w:rPr>
        <w:t>.</w:t>
      </w:r>
      <w:r w:rsidRPr="00D01484">
        <w:rPr>
          <w:rFonts w:ascii="Times New Roman" w:hAnsi="Times New Roman"/>
          <w:lang w:val="es-ES_tradnl"/>
        </w:rPr>
        <w:t xml:space="preserve"> En ese entendido </w:t>
      </w:r>
      <w:r w:rsidR="00E43B78" w:rsidRPr="00D01484">
        <w:rPr>
          <w:rFonts w:ascii="Times New Roman" w:hAnsi="Times New Roman"/>
          <w:lang w:val="es-ES_tradnl"/>
        </w:rPr>
        <w:t xml:space="preserve">uno fundamentos de validez </w:t>
      </w:r>
      <w:r w:rsidR="00A5753F" w:rsidRPr="00D01484">
        <w:rPr>
          <w:rFonts w:ascii="Times New Roman" w:hAnsi="Times New Roman"/>
          <w:lang w:val="es-ES_tradnl"/>
        </w:rPr>
        <w:t xml:space="preserve">del </w:t>
      </w:r>
      <w:r w:rsidR="00806C07" w:rsidRPr="00D01484">
        <w:rPr>
          <w:rFonts w:ascii="Times New Roman" w:hAnsi="Times New Roman"/>
          <w:lang w:val="es-ES_tradnl"/>
        </w:rPr>
        <w:t>Derecho</w:t>
      </w:r>
      <w:r w:rsidR="00A5753F" w:rsidRPr="00D01484">
        <w:rPr>
          <w:rFonts w:ascii="Times New Roman" w:hAnsi="Times New Roman"/>
          <w:lang w:val="es-ES_tradnl"/>
        </w:rPr>
        <w:t xml:space="preserve"> </w:t>
      </w:r>
      <w:r w:rsidR="00E43B78" w:rsidRPr="00D01484">
        <w:rPr>
          <w:rFonts w:ascii="Times New Roman" w:hAnsi="Times New Roman"/>
          <w:lang w:val="es-ES_tradnl"/>
        </w:rPr>
        <w:t xml:space="preserve">es que </w:t>
      </w:r>
      <w:r w:rsidRPr="00D01484">
        <w:rPr>
          <w:rFonts w:ascii="Times New Roman" w:hAnsi="Times New Roman"/>
          <w:lang w:val="es-ES_tradnl"/>
        </w:rPr>
        <w:t>no es definido absolutamente</w:t>
      </w:r>
      <w:r w:rsidR="00E43B78" w:rsidRPr="00D01484">
        <w:rPr>
          <w:rFonts w:ascii="Times New Roman" w:hAnsi="Times New Roman"/>
          <w:lang w:val="es-ES_tradnl"/>
        </w:rPr>
        <w:t xml:space="preserve"> sino temporalmente</w:t>
      </w:r>
      <w:r w:rsidRPr="00D01484">
        <w:rPr>
          <w:rFonts w:ascii="Times New Roman" w:hAnsi="Times New Roman"/>
          <w:lang w:val="es-ES_tradnl"/>
        </w:rPr>
        <w:t>, de acuerdo al espacio y tiempo</w:t>
      </w:r>
      <w:r w:rsidR="00E43B78" w:rsidRPr="00D01484">
        <w:rPr>
          <w:rFonts w:ascii="Times New Roman" w:hAnsi="Times New Roman"/>
          <w:lang w:val="es-ES_tradnl"/>
        </w:rPr>
        <w:t xml:space="preserve">. Lo que si </w:t>
      </w:r>
      <w:r w:rsidR="00A5753F" w:rsidRPr="00D01484">
        <w:rPr>
          <w:rFonts w:ascii="Times New Roman" w:hAnsi="Times New Roman"/>
          <w:lang w:val="es-ES_tradnl"/>
        </w:rPr>
        <w:t xml:space="preserve">queda definido </w:t>
      </w:r>
      <w:r w:rsidRPr="00D01484">
        <w:rPr>
          <w:rFonts w:ascii="Times New Roman" w:hAnsi="Times New Roman"/>
          <w:lang w:val="es-ES_tradnl"/>
        </w:rPr>
        <w:t xml:space="preserve">es que se trata de un sistema normativo, al margen de si es ciencia, arte, disciplina, técnica, etc. y que cumple ciertos efectos fuera de su propio objetivo inicial (justicia), como prevenir la delincuencia, formar el carácter personal o colectivo, generar una personalidad asistencialista o empresarial, etc. </w:t>
      </w:r>
      <w:r w:rsidR="00E43B78" w:rsidRPr="00D01484">
        <w:rPr>
          <w:rFonts w:ascii="Times New Roman" w:hAnsi="Times New Roman"/>
          <w:lang w:val="es-ES_tradnl"/>
        </w:rPr>
        <w:t xml:space="preserve"> </w:t>
      </w:r>
    </w:p>
    <w:p w14:paraId="10635D29" w14:textId="77777777" w:rsidR="00703F52" w:rsidRPr="00D01484" w:rsidRDefault="00703F52" w:rsidP="006425DC">
      <w:pPr>
        <w:spacing w:line="360" w:lineRule="auto"/>
        <w:jc w:val="both"/>
        <w:rPr>
          <w:rFonts w:ascii="Times New Roman" w:hAnsi="Times New Roman"/>
          <w:lang w:val="es-ES_tradnl"/>
        </w:rPr>
      </w:pPr>
    </w:p>
    <w:p w14:paraId="4EF9ADF5" w14:textId="7739A8DE" w:rsidR="00E43B78" w:rsidRPr="00D01484" w:rsidRDefault="00E43B78" w:rsidP="006425DC">
      <w:pPr>
        <w:spacing w:line="360" w:lineRule="auto"/>
        <w:jc w:val="both"/>
        <w:rPr>
          <w:rFonts w:ascii="Times New Roman" w:hAnsi="Times New Roman"/>
          <w:lang w:val="es-ES_tradnl"/>
        </w:rPr>
      </w:pPr>
      <w:r w:rsidRPr="00D01484">
        <w:rPr>
          <w:rFonts w:ascii="Times New Roman" w:hAnsi="Times New Roman"/>
          <w:lang w:val="es-ES_tradnl"/>
        </w:rPr>
        <w:t>En</w:t>
      </w:r>
      <w:r w:rsidR="006469E8" w:rsidRPr="00D01484">
        <w:rPr>
          <w:rFonts w:ascii="Times New Roman" w:hAnsi="Times New Roman"/>
          <w:lang w:val="es-ES_tradnl"/>
        </w:rPr>
        <w:t xml:space="preserve">sayando una primera noción del Derecho, nos encontraremos que es ante todo </w:t>
      </w:r>
      <w:r w:rsidRPr="00D01484">
        <w:rPr>
          <w:rFonts w:ascii="Times New Roman" w:hAnsi="Times New Roman"/>
          <w:i/>
          <w:lang w:val="es-ES_tradnl"/>
        </w:rPr>
        <w:t>regulación de las conductas humanas</w:t>
      </w:r>
      <w:r w:rsidRPr="00D01484">
        <w:rPr>
          <w:rFonts w:ascii="Times New Roman" w:hAnsi="Times New Roman"/>
          <w:lang w:val="es-ES_tradnl"/>
        </w:rPr>
        <w:t xml:space="preserve">. </w:t>
      </w:r>
      <w:r w:rsidR="003F4776" w:rsidRPr="00D01484">
        <w:rPr>
          <w:rFonts w:ascii="Times New Roman" w:hAnsi="Times New Roman"/>
          <w:lang w:val="es-ES_tradnl"/>
        </w:rPr>
        <w:t>Fenómeno complejo</w:t>
      </w:r>
      <w:r w:rsidR="003F4776" w:rsidRPr="00D01484">
        <w:rPr>
          <w:rFonts w:ascii="Times New Roman" w:hAnsi="Times New Roman"/>
          <w:i/>
          <w:lang w:val="es-ES_tradnl"/>
        </w:rPr>
        <w:t xml:space="preserve"> </w:t>
      </w:r>
      <w:r w:rsidRPr="00D01484">
        <w:rPr>
          <w:rFonts w:ascii="Times New Roman" w:hAnsi="Times New Roman"/>
          <w:lang w:val="es-ES_tradnl"/>
        </w:rPr>
        <w:t xml:space="preserve">porque en el proceso </w:t>
      </w:r>
      <w:r w:rsidR="006469E8" w:rsidRPr="00D01484">
        <w:rPr>
          <w:rFonts w:ascii="Times New Roman" w:hAnsi="Times New Roman"/>
          <w:lang w:val="es-ES_tradnl"/>
        </w:rPr>
        <w:t xml:space="preserve">del mismo </w:t>
      </w:r>
      <w:r w:rsidRPr="00D01484">
        <w:rPr>
          <w:rFonts w:ascii="Times New Roman" w:hAnsi="Times New Roman"/>
          <w:lang w:val="es-ES_tradnl"/>
        </w:rPr>
        <w:t xml:space="preserve">los elementos de esta regulación se topan con otros elementos sociales, como el poder, la política, la economía, </w:t>
      </w:r>
      <w:r w:rsidR="00A5753F" w:rsidRPr="00D01484">
        <w:rPr>
          <w:rFonts w:ascii="Times New Roman" w:hAnsi="Times New Roman"/>
          <w:lang w:val="es-ES_tradnl"/>
        </w:rPr>
        <w:t>la utilidad, la moral,</w:t>
      </w:r>
      <w:r w:rsidR="003F4776" w:rsidRPr="00D01484">
        <w:rPr>
          <w:rFonts w:ascii="Times New Roman" w:hAnsi="Times New Roman"/>
          <w:lang w:val="es-ES_tradnl"/>
        </w:rPr>
        <w:t xml:space="preserve"> la ética, etc.</w:t>
      </w:r>
      <w:r w:rsidR="00A5753F" w:rsidRPr="00D01484">
        <w:rPr>
          <w:rFonts w:ascii="Times New Roman" w:hAnsi="Times New Roman"/>
          <w:lang w:val="es-ES_tradnl"/>
        </w:rPr>
        <w:t xml:space="preserve">; </w:t>
      </w:r>
      <w:r w:rsidRPr="00D01484">
        <w:rPr>
          <w:rFonts w:ascii="Times New Roman" w:hAnsi="Times New Roman"/>
          <w:lang w:val="es-ES_tradnl"/>
        </w:rPr>
        <w:t xml:space="preserve">fenómenos, que hacen al </w:t>
      </w:r>
      <w:r w:rsidR="00806C07" w:rsidRPr="00D01484">
        <w:rPr>
          <w:rFonts w:ascii="Times New Roman" w:hAnsi="Times New Roman"/>
          <w:lang w:val="es-ES_tradnl"/>
        </w:rPr>
        <w:t>Derecho</w:t>
      </w:r>
      <w:r w:rsidRPr="00D01484">
        <w:rPr>
          <w:rFonts w:ascii="Times New Roman" w:hAnsi="Times New Roman"/>
          <w:lang w:val="es-ES_tradnl"/>
        </w:rPr>
        <w:t xml:space="preserve"> reacomodar su funcionamiento y operat</w:t>
      </w:r>
      <w:r w:rsidR="008E4270" w:rsidRPr="00D01484">
        <w:rPr>
          <w:rFonts w:ascii="Times New Roman" w:hAnsi="Times New Roman"/>
          <w:lang w:val="es-ES_tradnl"/>
        </w:rPr>
        <w:t>ividad</w:t>
      </w:r>
      <w:r w:rsidR="00A5753F" w:rsidRPr="00D01484">
        <w:rPr>
          <w:rFonts w:ascii="Times New Roman" w:hAnsi="Times New Roman"/>
          <w:lang w:val="es-ES_tradnl"/>
        </w:rPr>
        <w:t xml:space="preserve"> constantemente</w:t>
      </w:r>
      <w:r w:rsidR="003F4776" w:rsidRPr="00D01484">
        <w:rPr>
          <w:rFonts w:ascii="Times New Roman" w:hAnsi="Times New Roman"/>
          <w:lang w:val="es-ES_tradnl"/>
        </w:rPr>
        <w:t xml:space="preserve">. Por ello suele suceder </w:t>
      </w:r>
      <w:r w:rsidR="008E4270" w:rsidRPr="00D01484">
        <w:rPr>
          <w:rFonts w:ascii="Times New Roman" w:hAnsi="Times New Roman"/>
          <w:lang w:val="es-ES_tradnl"/>
        </w:rPr>
        <w:t xml:space="preserve">una superposición de unos </w:t>
      </w:r>
      <w:r w:rsidR="00A5753F" w:rsidRPr="00D01484">
        <w:rPr>
          <w:rFonts w:ascii="Times New Roman" w:hAnsi="Times New Roman"/>
          <w:lang w:val="es-ES_tradnl"/>
        </w:rPr>
        <w:t xml:space="preserve">elementos </w:t>
      </w:r>
      <w:r w:rsidR="008E4270" w:rsidRPr="00D01484">
        <w:rPr>
          <w:rFonts w:ascii="Times New Roman" w:hAnsi="Times New Roman"/>
          <w:lang w:val="es-ES_tradnl"/>
        </w:rPr>
        <w:t xml:space="preserve">sobre otros, alterando </w:t>
      </w:r>
      <w:r w:rsidR="00A5753F" w:rsidRPr="00D01484">
        <w:rPr>
          <w:rFonts w:ascii="Times New Roman" w:hAnsi="Times New Roman"/>
          <w:lang w:val="es-ES_tradnl"/>
        </w:rPr>
        <w:t xml:space="preserve">el </w:t>
      </w:r>
      <w:r w:rsidR="008E4270" w:rsidRPr="00D01484">
        <w:rPr>
          <w:rFonts w:ascii="Times New Roman" w:hAnsi="Times New Roman"/>
          <w:lang w:val="es-ES_tradnl"/>
        </w:rPr>
        <w:t xml:space="preserve">orden y jerarquía </w:t>
      </w:r>
      <w:r w:rsidR="003F4776" w:rsidRPr="00D01484">
        <w:rPr>
          <w:rFonts w:ascii="Times New Roman" w:hAnsi="Times New Roman"/>
          <w:lang w:val="es-ES_tradnl"/>
        </w:rPr>
        <w:t>jurídica</w:t>
      </w:r>
      <w:r w:rsidR="00A5753F" w:rsidRPr="00D01484">
        <w:rPr>
          <w:rFonts w:ascii="Times New Roman" w:hAnsi="Times New Roman"/>
          <w:lang w:val="es-ES_tradnl"/>
        </w:rPr>
        <w:t xml:space="preserve"> </w:t>
      </w:r>
      <w:r w:rsidR="008E4270" w:rsidRPr="00D01484">
        <w:rPr>
          <w:rFonts w:ascii="Times New Roman" w:hAnsi="Times New Roman"/>
          <w:lang w:val="es-ES_tradnl"/>
        </w:rPr>
        <w:t>de acuerdo con diversos motivos</w:t>
      </w:r>
      <w:r w:rsidR="003F4776" w:rsidRPr="00D01484">
        <w:rPr>
          <w:rFonts w:ascii="Times New Roman" w:hAnsi="Times New Roman"/>
          <w:lang w:val="es-ES_tradnl"/>
        </w:rPr>
        <w:t xml:space="preserve">. Así, las finalidades que se busca resolver con el Derecho pueden transtornar la finalidad objetiva de la misma (hacer justicia) y buscar resolver las finalidades de las otras disciplinas. La Economía –por ejemplo- busca que el Derecho resuelva o ayude a resolver su propia finalidad de </w:t>
      </w:r>
      <w:r w:rsidR="003F4776" w:rsidRPr="00D01484">
        <w:rPr>
          <w:rFonts w:ascii="Times New Roman" w:hAnsi="Times New Roman"/>
          <w:i/>
          <w:lang w:val="es-ES_tradnl"/>
        </w:rPr>
        <w:t>administrar los bienes escasos</w:t>
      </w:r>
      <w:r w:rsidR="003F4776" w:rsidRPr="00D01484">
        <w:rPr>
          <w:rFonts w:ascii="Times New Roman" w:hAnsi="Times New Roman"/>
          <w:lang w:val="es-ES_tradnl"/>
        </w:rPr>
        <w:t xml:space="preserve">; la política busca que el Derecho resuelva sus finalidad de </w:t>
      </w:r>
      <w:r w:rsidR="003F4776" w:rsidRPr="00D01484">
        <w:rPr>
          <w:rFonts w:ascii="Times New Roman" w:hAnsi="Times New Roman"/>
          <w:i/>
          <w:lang w:val="es-ES_tradnl"/>
        </w:rPr>
        <w:t>obtención y control del poder</w:t>
      </w:r>
      <w:r w:rsidR="003F4776" w:rsidRPr="00D01484">
        <w:rPr>
          <w:rFonts w:ascii="Times New Roman" w:hAnsi="Times New Roman"/>
          <w:lang w:val="es-ES_tradnl"/>
        </w:rPr>
        <w:t xml:space="preserve">; la moral pretende llevar su finalidad regulada normativamente en el Derecho, a pesar que desde Kelsen </w:t>
      </w:r>
      <w:r w:rsidR="00253387" w:rsidRPr="00D01484">
        <w:rPr>
          <w:rFonts w:ascii="Times New Roman" w:hAnsi="Times New Roman"/>
          <w:lang w:val="es-ES_tradnl"/>
        </w:rPr>
        <w:t xml:space="preserve">la </w:t>
      </w:r>
      <w:r w:rsidR="003F4776" w:rsidRPr="00D01484">
        <w:rPr>
          <w:rFonts w:ascii="Times New Roman" w:hAnsi="Times New Roman"/>
          <w:lang w:val="es-ES_tradnl"/>
        </w:rPr>
        <w:t xml:space="preserve">Moral y Derecho son dos disciplinas distintas. </w:t>
      </w:r>
      <w:r w:rsidR="00253387" w:rsidRPr="00D01484">
        <w:rPr>
          <w:rFonts w:ascii="Times New Roman" w:hAnsi="Times New Roman"/>
          <w:lang w:val="es-ES_tradnl"/>
        </w:rPr>
        <w:t xml:space="preserve">No obstante saber que el Derecho puede enfocarse y acaso correr el peligro de </w:t>
      </w:r>
      <w:r w:rsidR="00253387" w:rsidRPr="00D01484">
        <w:rPr>
          <w:rFonts w:ascii="Times New Roman" w:hAnsi="Times New Roman"/>
          <w:i/>
          <w:lang w:val="es-ES_tradnl"/>
        </w:rPr>
        <w:t>distorsionarse</w:t>
      </w:r>
      <w:r w:rsidR="00253387" w:rsidRPr="00D01484">
        <w:rPr>
          <w:rFonts w:ascii="Times New Roman" w:hAnsi="Times New Roman"/>
          <w:lang w:val="es-ES_tradnl"/>
        </w:rPr>
        <w:t xml:space="preserve"> en su finalidad. Por eso</w:t>
      </w:r>
      <w:r w:rsidR="00F34E47" w:rsidRPr="00D01484">
        <w:rPr>
          <w:rFonts w:ascii="Times New Roman" w:hAnsi="Times New Roman"/>
          <w:lang w:val="es-ES_tradnl"/>
        </w:rPr>
        <w:t xml:space="preserve"> e</w:t>
      </w:r>
      <w:r w:rsidR="008E4270" w:rsidRPr="00D01484">
        <w:rPr>
          <w:rFonts w:ascii="Times New Roman" w:hAnsi="Times New Roman"/>
          <w:lang w:val="es-ES_tradnl"/>
        </w:rPr>
        <w:t xml:space="preserve">l </w:t>
      </w:r>
      <w:r w:rsidR="00806C07" w:rsidRPr="00D01484">
        <w:rPr>
          <w:rFonts w:ascii="Times New Roman" w:hAnsi="Times New Roman"/>
          <w:lang w:val="es-ES_tradnl"/>
        </w:rPr>
        <w:t>Derecho</w:t>
      </w:r>
      <w:r w:rsidR="001E1FC6" w:rsidRPr="00D01484">
        <w:rPr>
          <w:rFonts w:ascii="Times New Roman" w:hAnsi="Times New Roman"/>
          <w:lang w:val="es-ES_tradnl"/>
        </w:rPr>
        <w:t>, que</w:t>
      </w:r>
      <w:r w:rsidR="008E4270" w:rsidRPr="00D01484">
        <w:rPr>
          <w:rFonts w:ascii="Times New Roman" w:hAnsi="Times New Roman"/>
          <w:lang w:val="es-ES_tradnl"/>
        </w:rPr>
        <w:t xml:space="preserve"> pretendemos graficar</w:t>
      </w:r>
      <w:r w:rsidR="00253387" w:rsidRPr="00D01484">
        <w:rPr>
          <w:rFonts w:ascii="Times New Roman" w:hAnsi="Times New Roman"/>
          <w:lang w:val="es-ES_tradnl"/>
        </w:rPr>
        <w:t xml:space="preserve"> y</w:t>
      </w:r>
      <w:r w:rsidR="008E4270" w:rsidRPr="00D01484">
        <w:rPr>
          <w:rFonts w:ascii="Times New Roman" w:hAnsi="Times New Roman"/>
          <w:lang w:val="es-ES_tradnl"/>
        </w:rPr>
        <w:t xml:space="preserve"> utilizar para nuestro planteamiento</w:t>
      </w:r>
      <w:r w:rsidR="00F34E47" w:rsidRPr="00D01484">
        <w:rPr>
          <w:rFonts w:ascii="Times New Roman" w:hAnsi="Times New Roman"/>
          <w:lang w:val="es-ES_tradnl"/>
        </w:rPr>
        <w:t>,</w:t>
      </w:r>
      <w:r w:rsidR="008E4270" w:rsidRPr="00D01484">
        <w:rPr>
          <w:rFonts w:ascii="Times New Roman" w:hAnsi="Times New Roman"/>
          <w:lang w:val="es-ES_tradnl"/>
        </w:rPr>
        <w:t xml:space="preserve"> tiene que enfocar y organizar todos los fenómenos que inciden en el </w:t>
      </w:r>
      <w:r w:rsidR="008E4270" w:rsidRPr="00D01484">
        <w:rPr>
          <w:rFonts w:ascii="Times New Roman" w:hAnsi="Times New Roman"/>
          <w:i/>
          <w:lang w:val="es-ES_tradnl"/>
        </w:rPr>
        <w:t>proceso de regulación</w:t>
      </w:r>
      <w:r w:rsidR="008E4270" w:rsidRPr="00D01484">
        <w:rPr>
          <w:rFonts w:ascii="Times New Roman" w:hAnsi="Times New Roman"/>
          <w:lang w:val="es-ES_tradnl"/>
        </w:rPr>
        <w:t xml:space="preserve"> y reconcentrarlos dentro del valor</w:t>
      </w:r>
      <w:r w:rsidR="00253387" w:rsidRPr="00D01484">
        <w:rPr>
          <w:rFonts w:ascii="Times New Roman" w:hAnsi="Times New Roman"/>
          <w:lang w:val="es-ES_tradnl"/>
        </w:rPr>
        <w:t xml:space="preserve"> jurídico </w:t>
      </w:r>
      <w:r w:rsidR="008E4270" w:rsidRPr="00D01484">
        <w:rPr>
          <w:rFonts w:ascii="Times New Roman" w:hAnsi="Times New Roman"/>
          <w:i/>
          <w:lang w:val="es-ES_tradnl"/>
        </w:rPr>
        <w:t>libertad</w:t>
      </w:r>
      <w:r w:rsidR="008E4270" w:rsidRPr="00D01484">
        <w:rPr>
          <w:rFonts w:ascii="Times New Roman" w:hAnsi="Times New Roman"/>
          <w:lang w:val="es-ES_tradnl"/>
        </w:rPr>
        <w:t xml:space="preserve">. </w:t>
      </w:r>
      <w:r w:rsidR="00253387" w:rsidRPr="00D01484">
        <w:rPr>
          <w:rFonts w:ascii="Times New Roman" w:hAnsi="Times New Roman"/>
          <w:lang w:val="es-ES_tradnl"/>
        </w:rPr>
        <w:t xml:space="preserve">Fundamentos </w:t>
      </w:r>
      <w:r w:rsidR="00F34E47" w:rsidRPr="00D01484">
        <w:rPr>
          <w:rFonts w:ascii="Times New Roman" w:hAnsi="Times New Roman"/>
          <w:lang w:val="es-ES_tradnl"/>
        </w:rPr>
        <w:t xml:space="preserve">por el </w:t>
      </w:r>
      <w:r w:rsidR="00253387" w:rsidRPr="00D01484">
        <w:rPr>
          <w:rFonts w:ascii="Times New Roman" w:hAnsi="Times New Roman"/>
          <w:lang w:val="es-ES_tradnl"/>
        </w:rPr>
        <w:t>que revisaremos brevemente</w:t>
      </w:r>
      <w:r w:rsidRPr="00D01484">
        <w:rPr>
          <w:rFonts w:ascii="Times New Roman" w:hAnsi="Times New Roman"/>
          <w:lang w:val="es-ES_tradnl"/>
        </w:rPr>
        <w:t xml:space="preserve"> algunos conceptos </w:t>
      </w:r>
      <w:r w:rsidR="00F34E47" w:rsidRPr="00D01484">
        <w:rPr>
          <w:rFonts w:ascii="Times New Roman" w:hAnsi="Times New Roman"/>
          <w:lang w:val="es-ES_tradnl"/>
        </w:rPr>
        <w:t xml:space="preserve">fundamentales </w:t>
      </w:r>
      <w:r w:rsidRPr="00D01484">
        <w:rPr>
          <w:rFonts w:ascii="Times New Roman" w:hAnsi="Times New Roman"/>
          <w:lang w:val="es-ES_tradnl"/>
        </w:rPr>
        <w:t xml:space="preserve">que nos den un panorama general de lo que </w:t>
      </w:r>
      <w:r w:rsidR="008E4270" w:rsidRPr="00D01484">
        <w:rPr>
          <w:rFonts w:ascii="Times New Roman" w:hAnsi="Times New Roman"/>
          <w:lang w:val="es-ES_tradnl"/>
        </w:rPr>
        <w:t xml:space="preserve">significa y pretende el </w:t>
      </w:r>
      <w:r w:rsidR="00D70C3D" w:rsidRPr="00D01484">
        <w:rPr>
          <w:rFonts w:ascii="Times New Roman" w:hAnsi="Times New Roman"/>
          <w:lang w:val="es-ES_tradnl"/>
        </w:rPr>
        <w:t>D</w:t>
      </w:r>
      <w:r w:rsidR="008E4270" w:rsidRPr="00D01484">
        <w:rPr>
          <w:rFonts w:ascii="Times New Roman" w:hAnsi="Times New Roman"/>
          <w:lang w:val="es-ES_tradnl"/>
        </w:rPr>
        <w:t xml:space="preserve">erecho; nos permita escrudiñar en aquellos conceptos y razonamientos que tengan en su contenido interno a la libertad como </w:t>
      </w:r>
      <w:r w:rsidR="00806C07" w:rsidRPr="00D01484">
        <w:rPr>
          <w:rFonts w:ascii="Times New Roman" w:hAnsi="Times New Roman"/>
          <w:lang w:val="es-ES_tradnl"/>
        </w:rPr>
        <w:t>Derecho</w:t>
      </w:r>
      <w:r w:rsidR="008E4270" w:rsidRPr="00D01484">
        <w:rPr>
          <w:rFonts w:ascii="Times New Roman" w:hAnsi="Times New Roman"/>
          <w:lang w:val="es-ES_tradnl"/>
        </w:rPr>
        <w:t xml:space="preserve">, o al </w:t>
      </w:r>
      <w:r w:rsidR="00806C07" w:rsidRPr="00D01484">
        <w:rPr>
          <w:rFonts w:ascii="Times New Roman" w:hAnsi="Times New Roman"/>
          <w:lang w:val="es-ES_tradnl"/>
        </w:rPr>
        <w:t>Derecho</w:t>
      </w:r>
      <w:r w:rsidR="008E4270" w:rsidRPr="00D01484">
        <w:rPr>
          <w:rFonts w:ascii="Times New Roman" w:hAnsi="Times New Roman"/>
          <w:lang w:val="es-ES_tradnl"/>
        </w:rPr>
        <w:t xml:space="preserve"> como libertad</w:t>
      </w:r>
      <w:r w:rsidR="00253387" w:rsidRPr="00D01484">
        <w:rPr>
          <w:rFonts w:ascii="Times New Roman" w:hAnsi="Times New Roman"/>
          <w:lang w:val="es-ES_tradnl"/>
        </w:rPr>
        <w:t xml:space="preserve"> para generar una voluntad autogestionaria, de autosostenibilidad del ser humano. Nuestra investigación tiene un propósito contenido en conceptos específicos como «libertad de empresa» y «política fiscal».</w:t>
      </w:r>
    </w:p>
    <w:p w14:paraId="430DE118" w14:textId="77777777" w:rsidR="006D0DC8" w:rsidRPr="00D01484" w:rsidRDefault="006D0DC8" w:rsidP="006425DC">
      <w:pPr>
        <w:spacing w:line="360" w:lineRule="auto"/>
        <w:jc w:val="both"/>
        <w:rPr>
          <w:rFonts w:ascii="Times New Roman" w:hAnsi="Times New Roman"/>
          <w:lang w:val="es-ES_tradnl"/>
        </w:rPr>
      </w:pPr>
    </w:p>
    <w:p w14:paraId="06813C86" w14:textId="637786CD" w:rsidR="006D0DC8" w:rsidRPr="00D01484" w:rsidRDefault="000F5EB6"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Por ello, requerimos un concepto de Derecho </w:t>
      </w:r>
      <w:r w:rsidR="006D0DC8" w:rsidRPr="00D01484">
        <w:rPr>
          <w:rFonts w:ascii="Times New Roman" w:hAnsi="Times New Roman"/>
          <w:lang w:val="es-ES_tradnl" w:eastAsia="en-US"/>
        </w:rPr>
        <w:t>que desarrolle la libertad mental, desde lo jurídico</w:t>
      </w:r>
      <w:r w:rsidRPr="00D01484">
        <w:rPr>
          <w:rFonts w:ascii="Times New Roman" w:hAnsi="Times New Roman"/>
          <w:lang w:val="es-ES_tradnl" w:eastAsia="en-US"/>
        </w:rPr>
        <w:t>;</w:t>
      </w:r>
      <w:r w:rsidR="006D0DC8" w:rsidRPr="00D01484">
        <w:rPr>
          <w:rFonts w:ascii="Times New Roman" w:hAnsi="Times New Roman"/>
          <w:lang w:val="es-ES_tradnl" w:eastAsia="en-US"/>
        </w:rPr>
        <w:t xml:space="preserve"> que liberará nuestras posibilidades de creación, autogestión y autogobierno.</w:t>
      </w:r>
      <w:r w:rsidRPr="00D01484">
        <w:rPr>
          <w:rFonts w:ascii="Times New Roman" w:hAnsi="Times New Roman"/>
          <w:lang w:val="es-ES_tradnl" w:eastAsia="en-US"/>
        </w:rPr>
        <w:t xml:space="preserve"> Esto en el entendido que </w:t>
      </w:r>
      <w:r w:rsidR="00E51F9B" w:rsidRPr="00D01484">
        <w:rPr>
          <w:rFonts w:ascii="Times New Roman" w:hAnsi="Times New Roman"/>
          <w:lang w:val="es-ES_tradnl" w:eastAsia="en-US"/>
        </w:rPr>
        <w:t>e</w:t>
      </w:r>
      <w:r w:rsidR="006D0DC8" w:rsidRPr="00D01484">
        <w:rPr>
          <w:rFonts w:ascii="Times New Roman" w:hAnsi="Times New Roman"/>
          <w:lang w:val="es-ES_tradnl" w:eastAsia="en-US"/>
        </w:rPr>
        <w:t xml:space="preserve">l </w:t>
      </w:r>
      <w:r w:rsidR="00806C07" w:rsidRPr="00D01484">
        <w:rPr>
          <w:rFonts w:ascii="Times New Roman" w:hAnsi="Times New Roman"/>
          <w:lang w:val="es-ES_tradnl" w:eastAsia="en-US"/>
        </w:rPr>
        <w:t>Derecho</w:t>
      </w:r>
      <w:r w:rsidRPr="00D01484">
        <w:rPr>
          <w:rFonts w:ascii="Times New Roman" w:hAnsi="Times New Roman"/>
          <w:lang w:val="es-ES_tradnl" w:eastAsia="en-US"/>
        </w:rPr>
        <w:t>,</w:t>
      </w:r>
      <w:r w:rsidR="006D0DC8" w:rsidRPr="00D01484">
        <w:rPr>
          <w:rFonts w:ascii="Times New Roman" w:hAnsi="Times New Roman"/>
          <w:lang w:val="es-ES_tradnl" w:eastAsia="en-US"/>
        </w:rPr>
        <w:t xml:space="preserve"> antes que normatividad para lograr la paz social, es un </w:t>
      </w:r>
      <w:r w:rsidR="006D0DC8" w:rsidRPr="00D01484">
        <w:rPr>
          <w:rFonts w:ascii="Times New Roman" w:hAnsi="Times New Roman"/>
          <w:i/>
          <w:lang w:val="es-ES_tradnl" w:eastAsia="en-US"/>
        </w:rPr>
        <w:t>sistema de equilibrio</w:t>
      </w:r>
      <w:r w:rsidR="006D0DC8" w:rsidRPr="00D01484">
        <w:rPr>
          <w:rFonts w:ascii="Times New Roman" w:hAnsi="Times New Roman"/>
          <w:lang w:val="es-ES_tradnl" w:eastAsia="en-US"/>
        </w:rPr>
        <w:t xml:space="preserve"> social,</w:t>
      </w:r>
      <w:r w:rsidRPr="00D01484">
        <w:rPr>
          <w:rFonts w:ascii="Times New Roman" w:hAnsi="Times New Roman"/>
          <w:lang w:val="es-ES_tradnl" w:eastAsia="en-US"/>
        </w:rPr>
        <w:t xml:space="preserve"> que parte del </w:t>
      </w:r>
      <w:r w:rsidR="00A467D5" w:rsidRPr="00D01484">
        <w:rPr>
          <w:rFonts w:ascii="Times New Roman" w:hAnsi="Times New Roman"/>
          <w:lang w:val="es-ES_tradnl" w:eastAsia="en-US"/>
        </w:rPr>
        <w:t>equilibrio</w:t>
      </w:r>
      <w:r w:rsidRPr="00D01484">
        <w:rPr>
          <w:rFonts w:ascii="Times New Roman" w:hAnsi="Times New Roman"/>
          <w:lang w:val="es-ES_tradnl" w:eastAsia="en-US"/>
        </w:rPr>
        <w:t xml:space="preserve"> individual a través de la voluntad. El Derecho</w:t>
      </w:r>
      <w:r w:rsidR="006D0DC8" w:rsidRPr="00D01484">
        <w:rPr>
          <w:rFonts w:ascii="Times New Roman" w:hAnsi="Times New Roman"/>
          <w:lang w:val="es-ES_tradnl" w:eastAsia="en-US"/>
        </w:rPr>
        <w:t xml:space="preserve"> lleva adherido </w:t>
      </w:r>
      <w:r w:rsidRPr="00D01484">
        <w:rPr>
          <w:rFonts w:ascii="Times New Roman" w:hAnsi="Times New Roman"/>
          <w:lang w:val="es-ES_tradnl" w:eastAsia="en-US"/>
        </w:rPr>
        <w:t xml:space="preserve">innegablemente </w:t>
      </w:r>
      <w:r w:rsidR="006D0DC8" w:rsidRPr="00D01484">
        <w:rPr>
          <w:rFonts w:ascii="Times New Roman" w:hAnsi="Times New Roman"/>
          <w:lang w:val="es-ES_tradnl" w:eastAsia="en-US"/>
        </w:rPr>
        <w:t>como condición de su existencia</w:t>
      </w:r>
      <w:r w:rsidRPr="00D01484">
        <w:rPr>
          <w:rFonts w:ascii="Times New Roman" w:hAnsi="Times New Roman"/>
          <w:lang w:val="es-ES_tradnl" w:eastAsia="en-US"/>
        </w:rPr>
        <w:t>:</w:t>
      </w:r>
      <w:r w:rsidR="006D0DC8" w:rsidRPr="00D01484">
        <w:rPr>
          <w:rFonts w:ascii="Times New Roman" w:hAnsi="Times New Roman"/>
          <w:lang w:val="es-ES_tradnl" w:eastAsia="en-US"/>
        </w:rPr>
        <w:t xml:space="preserve"> influir, formar, </w:t>
      </w:r>
      <w:r w:rsidRPr="00D01484">
        <w:rPr>
          <w:rFonts w:ascii="Times New Roman" w:hAnsi="Times New Roman"/>
          <w:lang w:val="es-ES_tradnl" w:eastAsia="en-US"/>
        </w:rPr>
        <w:t xml:space="preserve">promover, </w:t>
      </w:r>
      <w:r w:rsidR="006D0DC8" w:rsidRPr="00D01484">
        <w:rPr>
          <w:rFonts w:ascii="Times New Roman" w:hAnsi="Times New Roman"/>
          <w:lang w:val="es-ES_tradnl" w:eastAsia="en-US"/>
        </w:rPr>
        <w:t xml:space="preserve">conducir o reconducir las conductas humanas. 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antes que </w:t>
      </w:r>
      <w:r w:rsidR="006D0DC8" w:rsidRPr="00D01484">
        <w:rPr>
          <w:rFonts w:ascii="Times New Roman" w:hAnsi="Times New Roman"/>
          <w:i/>
          <w:lang w:val="es-ES_tradnl" w:eastAsia="en-US"/>
        </w:rPr>
        <w:t xml:space="preserve">sistema de composición </w:t>
      </w:r>
      <w:r w:rsidR="006D0DC8" w:rsidRPr="00D01484">
        <w:rPr>
          <w:rFonts w:ascii="Times New Roman" w:hAnsi="Times New Roman"/>
          <w:lang w:val="es-ES_tradnl" w:eastAsia="en-US"/>
        </w:rPr>
        <w:t xml:space="preserve">es formador de </w:t>
      </w:r>
      <w:r w:rsidRPr="00D01484">
        <w:rPr>
          <w:rFonts w:ascii="Times New Roman" w:hAnsi="Times New Roman"/>
          <w:lang w:val="es-ES_tradnl" w:eastAsia="en-US"/>
        </w:rPr>
        <w:t>«</w:t>
      </w:r>
      <w:r w:rsidRPr="00D01484">
        <w:rPr>
          <w:rFonts w:ascii="Times New Roman" w:hAnsi="Times New Roman"/>
          <w:i/>
          <w:lang w:val="es-ES_tradnl" w:eastAsia="en-US"/>
        </w:rPr>
        <w:t xml:space="preserve">sistemas </w:t>
      </w:r>
      <w:r w:rsidR="006D0DC8" w:rsidRPr="00D01484">
        <w:rPr>
          <w:rFonts w:ascii="Times New Roman" w:hAnsi="Times New Roman"/>
          <w:i/>
          <w:lang w:val="es-ES_tradnl" w:eastAsia="en-US"/>
        </w:rPr>
        <w:t>mentales</w:t>
      </w:r>
      <w:r w:rsidRPr="00D01484">
        <w:rPr>
          <w:rFonts w:ascii="Times New Roman" w:hAnsi="Times New Roman"/>
          <w:i/>
          <w:lang w:val="es-ES_tradnl" w:eastAsia="en-US"/>
        </w:rPr>
        <w:t>»</w:t>
      </w:r>
      <w:r w:rsidR="006D0DC8" w:rsidRPr="00D01484">
        <w:rPr>
          <w:rFonts w:ascii="Times New Roman" w:hAnsi="Times New Roman"/>
          <w:i/>
          <w:lang w:val="es-ES_tradnl" w:eastAsia="en-US"/>
        </w:rPr>
        <w:t xml:space="preserve"> </w:t>
      </w:r>
      <w:r w:rsidRPr="00D01484">
        <w:rPr>
          <w:rFonts w:ascii="Times New Roman" w:hAnsi="Times New Roman"/>
          <w:lang w:val="es-ES_tradnl" w:eastAsia="en-US"/>
        </w:rPr>
        <w:t xml:space="preserve">normativas; su </w:t>
      </w:r>
      <w:r w:rsidR="006D0DC8" w:rsidRPr="00D01484">
        <w:rPr>
          <w:rFonts w:ascii="Times New Roman" w:hAnsi="Times New Roman"/>
          <w:lang w:val="es-ES_tradnl" w:eastAsia="en-US"/>
        </w:rPr>
        <w:t>dimensión normativa no estaría ya sólo en la regulación de las conductas</w:t>
      </w:r>
      <w:r w:rsidRPr="00D01484">
        <w:rPr>
          <w:rFonts w:ascii="Times New Roman" w:hAnsi="Times New Roman"/>
          <w:lang w:val="es-ES_tradnl" w:eastAsia="en-US"/>
        </w:rPr>
        <w:t xml:space="preserve"> (apriori o aposteriori)</w:t>
      </w:r>
      <w:r w:rsidR="006D0DC8" w:rsidRPr="00D01484">
        <w:rPr>
          <w:rFonts w:ascii="Times New Roman" w:hAnsi="Times New Roman"/>
          <w:lang w:val="es-ES_tradnl" w:eastAsia="en-US"/>
        </w:rPr>
        <w:t xml:space="preserve">, sino en la </w:t>
      </w:r>
      <w:r w:rsidRPr="00D01484">
        <w:rPr>
          <w:rFonts w:ascii="Times New Roman" w:hAnsi="Times New Roman"/>
          <w:lang w:val="es-ES_tradnl" w:eastAsia="en-US"/>
        </w:rPr>
        <w:t>«</w:t>
      </w:r>
      <w:r w:rsidR="006D0DC8" w:rsidRPr="00D01484">
        <w:rPr>
          <w:rFonts w:ascii="Times New Roman" w:hAnsi="Times New Roman"/>
          <w:i/>
          <w:lang w:val="es-ES_tradnl" w:eastAsia="en-US"/>
        </w:rPr>
        <w:t>formación</w:t>
      </w:r>
      <w:r w:rsidRPr="00D01484">
        <w:rPr>
          <w:rFonts w:ascii="Times New Roman" w:hAnsi="Times New Roman"/>
          <w:lang w:val="es-ES_tradnl" w:eastAsia="en-US"/>
        </w:rPr>
        <w:t>»</w:t>
      </w:r>
      <w:r w:rsidR="006D0DC8" w:rsidRPr="00D01484">
        <w:rPr>
          <w:rFonts w:ascii="Times New Roman" w:hAnsi="Times New Roman"/>
          <w:lang w:val="es-ES_tradnl" w:eastAsia="en-US"/>
        </w:rPr>
        <w:t xml:space="preserve"> de estas conductas</w:t>
      </w:r>
      <w:r w:rsidR="00A6212E" w:rsidRPr="00D01484">
        <w:rPr>
          <w:rFonts w:ascii="Times New Roman" w:hAnsi="Times New Roman"/>
          <w:lang w:val="es-ES_tradnl" w:eastAsia="en-US"/>
        </w:rPr>
        <w:t xml:space="preserve"> a través de la voluntad</w:t>
      </w:r>
      <w:r w:rsidR="006D0DC8" w:rsidRPr="00D01484">
        <w:rPr>
          <w:rFonts w:ascii="Times New Roman" w:hAnsi="Times New Roman"/>
          <w:lang w:val="es-ES_tradnl" w:eastAsia="en-US"/>
        </w:rPr>
        <w:t>, pues al hacerse operativo</w:t>
      </w:r>
      <w:r w:rsidR="00E51F9B" w:rsidRPr="00D01484">
        <w:rPr>
          <w:rFonts w:ascii="Times New Roman" w:hAnsi="Times New Roman"/>
          <w:lang w:val="es-ES_tradnl" w:eastAsia="en-US"/>
        </w:rPr>
        <w:t xml:space="preserve"> su ejercicio</w:t>
      </w:r>
      <w:r w:rsidR="006D0DC8" w:rsidRPr="00D01484">
        <w:rPr>
          <w:rFonts w:ascii="Times New Roman" w:hAnsi="Times New Roman"/>
          <w:lang w:val="es-ES_tradnl" w:eastAsia="en-US"/>
        </w:rPr>
        <w:t xml:space="preserve">, deja en paralelo su condición normativa (que puede o no hacer un ser humano) para transformarse en un destino ineludible e impositivo en la mente del ser humano; 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es</w:t>
      </w:r>
      <w:r w:rsidR="00A6212E" w:rsidRPr="00D01484">
        <w:rPr>
          <w:rFonts w:ascii="Times New Roman" w:hAnsi="Times New Roman"/>
          <w:lang w:val="es-ES_tradnl" w:eastAsia="en-US"/>
        </w:rPr>
        <w:t xml:space="preserve">, </w:t>
      </w:r>
      <w:r w:rsidR="00E51F9B" w:rsidRPr="00D01484">
        <w:rPr>
          <w:rFonts w:ascii="Times New Roman" w:hAnsi="Times New Roman"/>
          <w:lang w:val="es-ES_tradnl" w:eastAsia="en-US"/>
        </w:rPr>
        <w:t>en esta concepción,</w:t>
      </w:r>
      <w:r w:rsidR="006D0DC8" w:rsidRPr="00D01484">
        <w:rPr>
          <w:rFonts w:ascii="Times New Roman" w:hAnsi="Times New Roman"/>
          <w:lang w:val="es-ES_tradnl" w:eastAsia="en-US"/>
        </w:rPr>
        <w:t xml:space="preserve"> una</w:t>
      </w:r>
      <w:r w:rsidR="00A6212E" w:rsidRPr="00D01484">
        <w:rPr>
          <w:rFonts w:ascii="Times New Roman" w:hAnsi="Times New Roman"/>
          <w:lang w:val="es-ES_tradnl" w:eastAsia="en-US"/>
        </w:rPr>
        <w:t xml:space="preserve"> condición existencial</w:t>
      </w:r>
      <w:r w:rsidR="006D0DC8" w:rsidRPr="00D01484">
        <w:rPr>
          <w:rFonts w:ascii="Times New Roman" w:hAnsi="Times New Roman"/>
          <w:lang w:val="es-ES_tradnl" w:eastAsia="en-US"/>
        </w:rPr>
        <w:t xml:space="preserve"> del que se desprende la libertad</w:t>
      </w:r>
      <w:r w:rsidR="00A6212E" w:rsidRPr="00D01484">
        <w:rPr>
          <w:rFonts w:ascii="Times New Roman" w:hAnsi="Times New Roman"/>
          <w:lang w:val="es-ES_tradnl" w:eastAsia="en-US"/>
        </w:rPr>
        <w:t xml:space="preserve"> como manifestación de la voluntad (requisito ineludible de validez)</w:t>
      </w:r>
      <w:r w:rsidR="00E51F9B" w:rsidRPr="00D01484">
        <w:rPr>
          <w:rFonts w:ascii="Times New Roman" w:hAnsi="Times New Roman"/>
          <w:lang w:val="es-ES_tradnl" w:eastAsia="en-US"/>
        </w:rPr>
        <w:t>;</w:t>
      </w:r>
      <w:r w:rsidR="006D0DC8" w:rsidRPr="00D01484">
        <w:rPr>
          <w:rFonts w:ascii="Times New Roman" w:hAnsi="Times New Roman"/>
          <w:lang w:val="es-ES_tradnl" w:eastAsia="en-US"/>
        </w:rPr>
        <w:t xml:space="preserve"> o dicho en otros términos,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es libertad puesta en acción; libertad</w:t>
      </w:r>
      <w:r w:rsidR="00E51F9B" w:rsidRPr="00D01484">
        <w:rPr>
          <w:rFonts w:ascii="Times New Roman" w:hAnsi="Times New Roman"/>
          <w:lang w:val="es-ES_tradnl" w:eastAsia="en-US"/>
        </w:rPr>
        <w:t xml:space="preserve"> que</w:t>
      </w:r>
      <w:r w:rsidR="006D0DC8" w:rsidRPr="00D01484">
        <w:rPr>
          <w:rFonts w:ascii="Times New Roman" w:hAnsi="Times New Roman"/>
          <w:lang w:val="es-ES_tradnl" w:eastAsia="en-US"/>
        </w:rPr>
        <w:t xml:space="preserve"> se genera </w:t>
      </w:r>
      <w:r w:rsidR="00E51F9B" w:rsidRPr="00D01484">
        <w:rPr>
          <w:rFonts w:ascii="Times New Roman" w:hAnsi="Times New Roman"/>
          <w:lang w:val="es-ES_tradnl" w:eastAsia="en-US"/>
        </w:rPr>
        <w:t xml:space="preserve">primigeniamente </w:t>
      </w:r>
      <w:r w:rsidR="006D0DC8" w:rsidRPr="00D01484">
        <w:rPr>
          <w:rFonts w:ascii="Times New Roman" w:hAnsi="Times New Roman"/>
          <w:lang w:val="es-ES_tradnl" w:eastAsia="en-US"/>
        </w:rPr>
        <w:t xml:space="preserve">en la </w:t>
      </w:r>
      <w:r w:rsidR="00A6212E" w:rsidRPr="00D01484">
        <w:rPr>
          <w:rFonts w:ascii="Times New Roman" w:hAnsi="Times New Roman"/>
          <w:lang w:val="es-ES_tradnl" w:eastAsia="en-US"/>
        </w:rPr>
        <w:t>mente (voluntad);</w:t>
      </w:r>
      <w:r w:rsidR="006D0DC8" w:rsidRPr="00D01484">
        <w:rPr>
          <w:rFonts w:ascii="Times New Roman" w:hAnsi="Times New Roman"/>
          <w:lang w:val="es-ES_tradnl" w:eastAsia="en-US"/>
        </w:rPr>
        <w:t xml:space="preserve"> así 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es, en primera instancia, una configuración mental antes que experimental. Dicho de otra manera, 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es lo que en nuestra mente se constituye como tal</w:t>
      </w:r>
      <w:r w:rsidR="0011189A" w:rsidRPr="00D01484">
        <w:rPr>
          <w:rFonts w:ascii="Times New Roman" w:hAnsi="Times New Roman"/>
          <w:lang w:val="es-ES_tradnl" w:eastAsia="en-US"/>
        </w:rPr>
        <w:t xml:space="preserve"> y luego se exterioriza</w:t>
      </w:r>
      <w:r w:rsidR="00B0588D" w:rsidRPr="00D01484">
        <w:rPr>
          <w:rFonts w:ascii="Times New Roman" w:hAnsi="Times New Roman"/>
          <w:lang w:val="es-ES_tradnl" w:eastAsia="en-US"/>
        </w:rPr>
        <w:t xml:space="preserve">, en el entendido que </w:t>
      </w:r>
      <w:r w:rsidR="0011189A" w:rsidRPr="00D01484">
        <w:rPr>
          <w:rFonts w:ascii="Times New Roman" w:hAnsi="Times New Roman"/>
          <w:lang w:val="es-ES_tradnl" w:eastAsia="en-US"/>
        </w:rPr>
        <w:t xml:space="preserve">sólo las conductas exteriorizadas pueden regularse y ser objeto de </w:t>
      </w:r>
      <w:r w:rsidR="00806C07" w:rsidRPr="00D01484">
        <w:rPr>
          <w:rFonts w:ascii="Times New Roman" w:hAnsi="Times New Roman"/>
          <w:lang w:val="es-ES_tradnl" w:eastAsia="en-US"/>
        </w:rPr>
        <w:t>Derecho</w:t>
      </w:r>
      <w:r w:rsidR="0011189A" w:rsidRPr="00D01484">
        <w:rPr>
          <w:rFonts w:ascii="Times New Roman" w:hAnsi="Times New Roman"/>
          <w:lang w:val="es-ES_tradnl" w:eastAsia="en-US"/>
        </w:rPr>
        <w:t xml:space="preserve">. De esta forma </w:t>
      </w:r>
      <w:r w:rsidR="006D0DC8" w:rsidRPr="00D01484">
        <w:rPr>
          <w:rFonts w:ascii="Times New Roman" w:hAnsi="Times New Roman"/>
          <w:lang w:val="es-ES_tradnl" w:eastAsia="en-US"/>
        </w:rPr>
        <w:t xml:space="preserve">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w:t>
      </w:r>
      <w:r w:rsidR="00A838EB" w:rsidRPr="00D01484">
        <w:rPr>
          <w:rFonts w:ascii="Times New Roman" w:hAnsi="Times New Roman"/>
          <w:lang w:val="es-ES_tradnl" w:eastAsia="en-US"/>
        </w:rPr>
        <w:t xml:space="preserve">es un instrumento </w:t>
      </w:r>
      <w:r w:rsidR="006D0DC8" w:rsidRPr="00D01484">
        <w:rPr>
          <w:rFonts w:ascii="Times New Roman" w:hAnsi="Times New Roman"/>
          <w:lang w:val="es-ES_tradnl" w:eastAsia="en-US"/>
        </w:rPr>
        <w:t>trascendental</w:t>
      </w:r>
      <w:r w:rsidR="0011189A" w:rsidRPr="00D01484">
        <w:rPr>
          <w:rFonts w:ascii="Times New Roman" w:hAnsi="Times New Roman"/>
          <w:lang w:val="es-ES_tradnl" w:eastAsia="en-US"/>
        </w:rPr>
        <w:t xml:space="preserve"> para </w:t>
      </w:r>
      <w:r w:rsidR="00B0588D" w:rsidRPr="00D01484">
        <w:rPr>
          <w:rFonts w:ascii="Times New Roman" w:hAnsi="Times New Roman"/>
          <w:lang w:val="es-ES_tradnl" w:eastAsia="en-US"/>
        </w:rPr>
        <w:t>«formar»</w:t>
      </w:r>
      <w:r w:rsidR="0011189A" w:rsidRPr="00D01484">
        <w:rPr>
          <w:rFonts w:ascii="Times New Roman" w:hAnsi="Times New Roman"/>
          <w:lang w:val="es-ES_tradnl" w:eastAsia="en-US"/>
        </w:rPr>
        <w:t xml:space="preserve"> al ser humano</w:t>
      </w:r>
      <w:r w:rsidR="006D0DC8" w:rsidRPr="00D01484">
        <w:rPr>
          <w:rFonts w:ascii="Times New Roman" w:hAnsi="Times New Roman"/>
          <w:lang w:val="es-ES_tradnl" w:eastAsia="en-US"/>
        </w:rPr>
        <w:t>, p</w:t>
      </w:r>
      <w:r w:rsidR="00A838EB" w:rsidRPr="00D01484">
        <w:rPr>
          <w:rFonts w:ascii="Times New Roman" w:hAnsi="Times New Roman"/>
          <w:lang w:val="es-ES_tradnl" w:eastAsia="en-US"/>
        </w:rPr>
        <w:t xml:space="preserve">uesto que </w:t>
      </w:r>
      <w:r w:rsidR="006D0DC8" w:rsidRPr="00D01484">
        <w:rPr>
          <w:rFonts w:ascii="Times New Roman" w:hAnsi="Times New Roman"/>
          <w:lang w:val="es-ES_tradnl" w:eastAsia="en-US"/>
        </w:rPr>
        <w:t xml:space="preserve">la vida es en gran medida el reflejo de nuestra </w:t>
      </w:r>
      <w:r w:rsidR="006D0DC8" w:rsidRPr="00D01484">
        <w:rPr>
          <w:rFonts w:ascii="Times New Roman" w:hAnsi="Times New Roman"/>
          <w:i/>
          <w:lang w:val="es-ES_tradnl" w:eastAsia="en-US"/>
        </w:rPr>
        <w:t>mente normativa</w:t>
      </w:r>
      <w:r w:rsidR="006D0DC8" w:rsidRPr="00D01484">
        <w:rPr>
          <w:rFonts w:ascii="Times New Roman" w:hAnsi="Times New Roman"/>
          <w:lang w:val="es-ES_tradnl" w:eastAsia="en-US"/>
        </w:rPr>
        <w:t xml:space="preserve">, de la estructura y sistema normativo que tenemos en la mente. Esta es la concepción que </w:t>
      </w:r>
      <w:r w:rsidR="00A838EB" w:rsidRPr="00D01484">
        <w:rPr>
          <w:rFonts w:ascii="Times New Roman" w:hAnsi="Times New Roman"/>
          <w:lang w:val="es-ES_tradnl" w:eastAsia="en-US"/>
        </w:rPr>
        <w:t xml:space="preserve">utilizaremos: </w:t>
      </w:r>
      <w:r w:rsidR="006D0DC8" w:rsidRPr="00D01484">
        <w:rPr>
          <w:rFonts w:ascii="Times New Roman" w:hAnsi="Times New Roman"/>
          <w:lang w:val="es-ES_tradnl" w:eastAsia="en-US"/>
        </w:rPr>
        <w:t xml:space="preserve">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como sistema mental normativo, como estructura mental, como reflejo de nuestra mente normativ</w:t>
      </w:r>
      <w:r w:rsidR="00763C5E" w:rsidRPr="00D01484">
        <w:rPr>
          <w:rFonts w:ascii="Times New Roman" w:hAnsi="Times New Roman"/>
          <w:lang w:val="es-ES_tradnl" w:eastAsia="en-US"/>
        </w:rPr>
        <w:t>a</w:t>
      </w:r>
      <w:r w:rsidR="00B0588D" w:rsidRPr="00D01484">
        <w:rPr>
          <w:rFonts w:ascii="Times New Roman" w:hAnsi="Times New Roman"/>
          <w:lang w:val="es-ES_tradnl" w:eastAsia="en-US"/>
        </w:rPr>
        <w:t xml:space="preserve">, producto de nuestra libertad </w:t>
      </w:r>
      <w:r w:rsidR="00A838EB" w:rsidRPr="00D01484">
        <w:rPr>
          <w:rFonts w:ascii="Times New Roman" w:hAnsi="Times New Roman"/>
          <w:lang w:val="es-ES_tradnl" w:eastAsia="en-US"/>
        </w:rPr>
        <w:t xml:space="preserve">que radica en la voluntad y </w:t>
      </w:r>
      <w:r w:rsidR="00763C5E" w:rsidRPr="00D01484">
        <w:rPr>
          <w:rFonts w:ascii="Times New Roman" w:hAnsi="Times New Roman"/>
          <w:lang w:val="es-ES_tradnl" w:eastAsia="en-US"/>
        </w:rPr>
        <w:t>que se exterioriza a través de las conductas.</w:t>
      </w:r>
    </w:p>
    <w:p w14:paraId="26FB9C40" w14:textId="77777777" w:rsidR="006D0DC8" w:rsidRPr="00D01484" w:rsidRDefault="006D0DC8" w:rsidP="006425DC">
      <w:pPr>
        <w:autoSpaceDE w:val="0"/>
        <w:autoSpaceDN w:val="0"/>
        <w:adjustRightInd w:val="0"/>
        <w:spacing w:line="360" w:lineRule="auto"/>
        <w:rPr>
          <w:rFonts w:ascii="Times New Roman" w:hAnsi="Times New Roman"/>
          <w:lang w:val="es-ES_tradnl" w:eastAsia="en-US"/>
        </w:rPr>
      </w:pPr>
    </w:p>
    <w:p w14:paraId="4147CF8C" w14:textId="43450463" w:rsidR="00735882" w:rsidRPr="00D01484" w:rsidRDefault="00DB0DAB" w:rsidP="006425DC">
      <w:pPr>
        <w:spacing w:line="360" w:lineRule="auto"/>
        <w:jc w:val="both"/>
        <w:rPr>
          <w:rFonts w:ascii="Times New Roman" w:hAnsi="Times New Roman"/>
          <w:lang w:val="es-ES_tradnl" w:eastAsia="en-US"/>
        </w:rPr>
      </w:pPr>
      <w:r w:rsidRPr="00D01484">
        <w:rPr>
          <w:rFonts w:ascii="Times New Roman" w:hAnsi="Times New Roman"/>
          <w:lang w:val="es-ES_tradnl" w:eastAsia="en-US"/>
        </w:rPr>
        <w:t>Desde aquella perspectiva e</w:t>
      </w:r>
      <w:r w:rsidR="006D0DC8" w:rsidRPr="00D01484">
        <w:rPr>
          <w:rFonts w:ascii="Times New Roman" w:hAnsi="Times New Roman"/>
          <w:lang w:val="es-ES_tradnl" w:eastAsia="en-US"/>
        </w:rPr>
        <w:t xml:space="preserve">l </w:t>
      </w:r>
      <w:r w:rsidR="00806C07" w:rsidRPr="00D01484">
        <w:rPr>
          <w:rFonts w:ascii="Times New Roman" w:hAnsi="Times New Roman"/>
          <w:lang w:val="es-ES_tradnl" w:eastAsia="en-US"/>
        </w:rPr>
        <w:t>Derecho</w:t>
      </w:r>
      <w:r w:rsidR="006D0DC8" w:rsidRPr="00D01484">
        <w:rPr>
          <w:rFonts w:ascii="Times New Roman" w:hAnsi="Times New Roman"/>
          <w:lang w:val="es-ES_tradnl" w:eastAsia="en-US"/>
        </w:rPr>
        <w:t xml:space="preserve">, </w:t>
      </w:r>
      <w:r w:rsidR="00763C5E" w:rsidRPr="00D01484">
        <w:rPr>
          <w:rFonts w:ascii="Times New Roman" w:hAnsi="Times New Roman"/>
          <w:lang w:val="es-ES_tradnl" w:eastAsia="en-US"/>
        </w:rPr>
        <w:t>además</w:t>
      </w:r>
      <w:r w:rsidR="006D0DC8" w:rsidRPr="00D01484">
        <w:rPr>
          <w:rFonts w:ascii="Times New Roman" w:hAnsi="Times New Roman"/>
          <w:lang w:val="es-ES_tradnl" w:eastAsia="en-US"/>
        </w:rPr>
        <w:t xml:space="preserve">, nos </w:t>
      </w:r>
      <w:r w:rsidRPr="00D01484">
        <w:rPr>
          <w:rFonts w:ascii="Times New Roman" w:hAnsi="Times New Roman"/>
          <w:lang w:val="es-ES_tradnl" w:eastAsia="en-US"/>
        </w:rPr>
        <w:t xml:space="preserve">puede </w:t>
      </w:r>
      <w:r w:rsidR="006D0DC8" w:rsidRPr="00D01484">
        <w:rPr>
          <w:rFonts w:ascii="Times New Roman" w:hAnsi="Times New Roman"/>
          <w:lang w:val="es-ES_tradnl" w:eastAsia="en-US"/>
        </w:rPr>
        <w:t>revela</w:t>
      </w:r>
      <w:r w:rsidRPr="00D01484">
        <w:rPr>
          <w:rFonts w:ascii="Times New Roman" w:hAnsi="Times New Roman"/>
          <w:lang w:val="es-ES_tradnl" w:eastAsia="en-US"/>
        </w:rPr>
        <w:t>r</w:t>
      </w:r>
      <w:r w:rsidR="006D0DC8" w:rsidRPr="00D01484">
        <w:rPr>
          <w:rFonts w:ascii="Times New Roman" w:hAnsi="Times New Roman"/>
          <w:lang w:val="es-ES_tradnl" w:eastAsia="en-US"/>
        </w:rPr>
        <w:t xml:space="preserve"> qu</w:t>
      </w:r>
      <w:r w:rsidR="00F7793E" w:rsidRPr="00D01484">
        <w:rPr>
          <w:rFonts w:ascii="Times New Roman" w:hAnsi="Times New Roman"/>
          <w:lang w:val="es-ES_tradnl" w:eastAsia="en-US"/>
        </w:rPr>
        <w:t>é</w:t>
      </w:r>
      <w:r w:rsidR="006D0DC8" w:rsidRPr="00D01484">
        <w:rPr>
          <w:rFonts w:ascii="Times New Roman" w:hAnsi="Times New Roman"/>
          <w:lang w:val="es-ES_tradnl" w:eastAsia="en-US"/>
        </w:rPr>
        <w:t xml:space="preserve"> tan libre somos, o cu</w:t>
      </w:r>
      <w:r w:rsidR="0092465D" w:rsidRPr="00D01484">
        <w:rPr>
          <w:rFonts w:ascii="Times New Roman" w:hAnsi="Times New Roman"/>
          <w:lang w:val="es-ES_tradnl" w:eastAsia="en-US"/>
        </w:rPr>
        <w:t>á</w:t>
      </w:r>
      <w:r w:rsidR="006D0DC8" w:rsidRPr="00D01484">
        <w:rPr>
          <w:rFonts w:ascii="Times New Roman" w:hAnsi="Times New Roman"/>
          <w:lang w:val="es-ES_tradnl" w:eastAsia="en-US"/>
        </w:rPr>
        <w:t>n restringid</w:t>
      </w:r>
      <w:r w:rsidR="00254307" w:rsidRPr="00D01484">
        <w:rPr>
          <w:rFonts w:ascii="Times New Roman" w:hAnsi="Times New Roman"/>
          <w:lang w:val="es-ES_tradnl" w:eastAsia="en-US"/>
        </w:rPr>
        <w:t>a esta nuestra libertad.</w:t>
      </w:r>
      <w:r w:rsidR="006D0DC8" w:rsidRPr="00D01484">
        <w:rPr>
          <w:rFonts w:ascii="Times New Roman" w:hAnsi="Times New Roman"/>
          <w:lang w:val="es-ES_tradnl" w:eastAsia="en-US"/>
        </w:rPr>
        <w:t xml:space="preserve"> La libertad es puesta en medida por el </w:t>
      </w:r>
      <w:r w:rsidR="00D70C3D" w:rsidRPr="00D01484">
        <w:rPr>
          <w:rFonts w:ascii="Times New Roman" w:hAnsi="Times New Roman"/>
          <w:lang w:val="es-ES_tradnl" w:eastAsia="en-US"/>
        </w:rPr>
        <w:t>D</w:t>
      </w:r>
      <w:r w:rsidR="006D0DC8" w:rsidRPr="00D01484">
        <w:rPr>
          <w:rFonts w:ascii="Times New Roman" w:hAnsi="Times New Roman"/>
          <w:lang w:val="es-ES_tradnl" w:eastAsia="en-US"/>
        </w:rPr>
        <w:t>erecho. La libertad se mide por el grado de movilidad que nos dan las normas, por el grado de acción</w:t>
      </w:r>
      <w:r w:rsidR="00254307" w:rsidRPr="00D01484">
        <w:rPr>
          <w:rFonts w:ascii="Times New Roman" w:hAnsi="Times New Roman"/>
          <w:lang w:val="es-ES_tradnl" w:eastAsia="en-US"/>
        </w:rPr>
        <w:t>, creatividad y productividad que los seres humanos exponemos en el mundo</w:t>
      </w:r>
      <w:r w:rsidR="006D0DC8" w:rsidRPr="00D01484">
        <w:rPr>
          <w:rFonts w:ascii="Times New Roman" w:hAnsi="Times New Roman"/>
          <w:lang w:val="es-ES_tradnl" w:eastAsia="en-US"/>
        </w:rPr>
        <w:t>.</w:t>
      </w:r>
      <w:r w:rsidRPr="00D01484">
        <w:rPr>
          <w:rFonts w:ascii="Times New Roman" w:hAnsi="Times New Roman"/>
          <w:lang w:val="es-ES_tradnl" w:eastAsia="en-US"/>
        </w:rPr>
        <w:t xml:space="preserve"> El Derecho no es solo </w:t>
      </w:r>
      <w:r w:rsidRPr="00D01484">
        <w:rPr>
          <w:rFonts w:ascii="Times New Roman" w:hAnsi="Times New Roman"/>
          <w:i/>
          <w:lang w:val="es-ES_tradnl" w:eastAsia="en-US"/>
        </w:rPr>
        <w:t>libertad</w:t>
      </w:r>
      <w:r w:rsidRPr="00D01484">
        <w:rPr>
          <w:rFonts w:ascii="Times New Roman" w:hAnsi="Times New Roman"/>
          <w:lang w:val="es-ES_tradnl" w:eastAsia="en-US"/>
        </w:rPr>
        <w:t>, sino que la libertad hace al Derecho y viceversa.</w:t>
      </w:r>
      <w:r w:rsidR="00735882" w:rsidRPr="00D01484">
        <w:rPr>
          <w:rFonts w:ascii="Times New Roman" w:hAnsi="Times New Roman"/>
          <w:lang w:val="es-ES_tradnl" w:eastAsia="en-US"/>
        </w:rPr>
        <w:t xml:space="preserve"> Esta relación (Derecho-Libertad) genera evidentemente el carácter o personalidad de los seres humanos, de allí se explican las nociones asistencialistas o autogestionarias.</w:t>
      </w:r>
      <w:r w:rsidR="00F1312F" w:rsidRPr="00D01484">
        <w:rPr>
          <w:rFonts w:ascii="Times New Roman" w:hAnsi="Times New Roman"/>
          <w:lang w:val="es-ES_tradnl" w:eastAsia="en-US"/>
        </w:rPr>
        <w:t xml:space="preserve"> El manejo de la libertad individual o colectiva es el </w:t>
      </w:r>
      <w:r w:rsidR="00A467D5" w:rsidRPr="00D01484">
        <w:rPr>
          <w:rFonts w:ascii="Times New Roman" w:hAnsi="Times New Roman"/>
          <w:lang w:val="es-ES_tradnl" w:eastAsia="en-US"/>
        </w:rPr>
        <w:t>factor</w:t>
      </w:r>
      <w:r w:rsidR="00F1312F" w:rsidRPr="00D01484">
        <w:rPr>
          <w:rFonts w:ascii="Times New Roman" w:hAnsi="Times New Roman"/>
          <w:lang w:val="es-ES_tradnl" w:eastAsia="en-US"/>
        </w:rPr>
        <w:t xml:space="preserve"> fundamental para lograr el desarrollo individual o colectivo.</w:t>
      </w:r>
    </w:p>
    <w:p w14:paraId="054A147A" w14:textId="77777777" w:rsidR="00E43B78" w:rsidRPr="00D01484" w:rsidRDefault="00E43B78" w:rsidP="006425DC">
      <w:pPr>
        <w:spacing w:line="360" w:lineRule="auto"/>
        <w:rPr>
          <w:rFonts w:ascii="Times New Roman" w:hAnsi="Times New Roman"/>
          <w:lang w:val="es-ES_tradnl"/>
        </w:rPr>
      </w:pPr>
    </w:p>
    <w:p w14:paraId="06003649" w14:textId="77777777" w:rsidR="00E43B78" w:rsidRPr="00D01484" w:rsidRDefault="00E43B78" w:rsidP="006425DC">
      <w:pPr>
        <w:pStyle w:val="Ttulo1"/>
        <w:spacing w:before="0" w:after="0" w:line="360" w:lineRule="auto"/>
        <w:rPr>
          <w:rFonts w:ascii="Times New Roman" w:hAnsi="Times New Roman"/>
          <w:sz w:val="24"/>
          <w:szCs w:val="24"/>
          <w:lang w:val="es-ES_tradnl"/>
        </w:rPr>
      </w:pPr>
      <w:bookmarkStart w:id="67" w:name="_Toc381010958"/>
      <w:r w:rsidRPr="00D01484">
        <w:rPr>
          <w:rFonts w:ascii="Times New Roman" w:hAnsi="Times New Roman"/>
          <w:sz w:val="24"/>
          <w:szCs w:val="24"/>
          <w:lang w:val="es-ES_tradnl"/>
        </w:rPr>
        <w:t>2.</w:t>
      </w:r>
      <w:r w:rsidR="00835D67"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EVOLUCIÓN TEÓRICA DEL CONCEPTO DE DERECHO</w:t>
      </w:r>
      <w:bookmarkEnd w:id="67"/>
    </w:p>
    <w:p w14:paraId="512F3734" w14:textId="77777777" w:rsidR="00477641" w:rsidRPr="00D01484" w:rsidRDefault="00477641" w:rsidP="006425DC">
      <w:pPr>
        <w:spacing w:line="360" w:lineRule="auto"/>
        <w:jc w:val="both"/>
        <w:rPr>
          <w:rFonts w:ascii="Times New Roman" w:hAnsi="Times New Roman"/>
          <w:b/>
          <w:lang w:val="es-ES_tradnl"/>
        </w:rPr>
      </w:pPr>
    </w:p>
    <w:p w14:paraId="160E00D2" w14:textId="35827E87" w:rsidR="0074175E" w:rsidRPr="00D01484" w:rsidRDefault="0074175E" w:rsidP="006425DC">
      <w:pPr>
        <w:spacing w:line="360" w:lineRule="auto"/>
        <w:jc w:val="both"/>
        <w:rPr>
          <w:rFonts w:ascii="Times New Roman" w:hAnsi="Times New Roman"/>
          <w:b/>
          <w:lang w:val="es-ES_tradnl" w:eastAsia="en-US"/>
        </w:rPr>
      </w:pPr>
      <w:r w:rsidRPr="00D01484">
        <w:rPr>
          <w:rFonts w:ascii="Times New Roman" w:hAnsi="Times New Roman"/>
          <w:b/>
          <w:lang w:val="es-ES_tradnl" w:eastAsia="en-US"/>
        </w:rPr>
        <w:t>Hans Kelsen y la Teoría del Derecho:</w:t>
      </w:r>
    </w:p>
    <w:p w14:paraId="1B65B7EF" w14:textId="32422433" w:rsidR="00A73034" w:rsidRPr="00D01484" w:rsidRDefault="00477641" w:rsidP="006425DC">
      <w:pPr>
        <w:spacing w:line="360" w:lineRule="auto"/>
        <w:jc w:val="both"/>
        <w:rPr>
          <w:rFonts w:ascii="Times New Roman" w:hAnsi="Times New Roman"/>
          <w:lang w:val="es-ES_tradnl"/>
        </w:rPr>
      </w:pPr>
      <w:r w:rsidRPr="00D01484">
        <w:rPr>
          <w:rFonts w:ascii="Times New Roman" w:hAnsi="Times New Roman"/>
          <w:lang w:val="es-ES_tradnl" w:eastAsia="en-US"/>
        </w:rPr>
        <w:t>En el análisis de la evo</w:t>
      </w:r>
      <w:r w:rsidR="00F1312F" w:rsidRPr="00D01484">
        <w:rPr>
          <w:rFonts w:ascii="Times New Roman" w:hAnsi="Times New Roman"/>
          <w:lang w:val="es-ES_tradnl" w:eastAsia="en-US"/>
        </w:rPr>
        <w:t>lución teórica del concepto de D</w:t>
      </w:r>
      <w:r w:rsidRPr="00D01484">
        <w:rPr>
          <w:rFonts w:ascii="Times New Roman" w:hAnsi="Times New Roman"/>
          <w:lang w:val="es-ES_tradnl" w:eastAsia="en-US"/>
        </w:rPr>
        <w:t xml:space="preserve">erecho </w:t>
      </w:r>
      <w:r w:rsidR="00F1312F" w:rsidRPr="00D01484">
        <w:rPr>
          <w:rFonts w:ascii="Times New Roman" w:hAnsi="Times New Roman"/>
          <w:lang w:val="es-ES_tradnl" w:eastAsia="en-US"/>
        </w:rPr>
        <w:t xml:space="preserve">es necesario </w:t>
      </w:r>
      <w:r w:rsidRPr="00D01484">
        <w:rPr>
          <w:rFonts w:ascii="Times New Roman" w:hAnsi="Times New Roman"/>
          <w:lang w:val="es-ES_tradnl" w:eastAsia="en-US"/>
        </w:rPr>
        <w:t xml:space="preserve">vislumbrar algunos ejes fundamentales para entender </w:t>
      </w:r>
      <w:r w:rsidR="002411D2" w:rsidRPr="00D01484">
        <w:rPr>
          <w:rFonts w:ascii="Times New Roman" w:hAnsi="Times New Roman"/>
          <w:lang w:val="es-ES_tradnl" w:eastAsia="en-US"/>
        </w:rPr>
        <w:t>su</w:t>
      </w:r>
      <w:r w:rsidRPr="00D01484">
        <w:rPr>
          <w:rFonts w:ascii="Times New Roman" w:hAnsi="Times New Roman"/>
          <w:lang w:val="es-ES_tradnl" w:eastAsia="en-US"/>
        </w:rPr>
        <w:t xml:space="preserve"> aplicación</w:t>
      </w:r>
      <w:r w:rsidR="002411D2" w:rsidRPr="00D01484">
        <w:rPr>
          <w:rFonts w:ascii="Times New Roman" w:hAnsi="Times New Roman"/>
          <w:lang w:val="es-ES_tradnl" w:eastAsia="en-US"/>
        </w:rPr>
        <w:t>.</w:t>
      </w:r>
      <w:r w:rsidRPr="00D01484">
        <w:rPr>
          <w:rFonts w:ascii="Times New Roman" w:hAnsi="Times New Roman"/>
          <w:lang w:val="es-ES_tradnl" w:eastAsia="en-US"/>
        </w:rPr>
        <w:t xml:space="preserve"> Por ello es válido referirnos en un primer instante a la desc</w:t>
      </w:r>
      <w:r w:rsidR="00F1312F" w:rsidRPr="00D01484">
        <w:rPr>
          <w:rFonts w:ascii="Times New Roman" w:hAnsi="Times New Roman"/>
          <w:lang w:val="es-ES_tradnl" w:eastAsia="en-US"/>
        </w:rPr>
        <w:t xml:space="preserve">ripción teórica que hace Kelsen </w:t>
      </w:r>
      <w:r w:rsidRPr="00D01484">
        <w:rPr>
          <w:rFonts w:ascii="Times New Roman" w:hAnsi="Times New Roman"/>
          <w:lang w:val="es-ES_tradnl" w:eastAsia="en-US"/>
        </w:rPr>
        <w:t>del movimiento en el m</w:t>
      </w:r>
      <w:r w:rsidR="00F1312F" w:rsidRPr="00D01484">
        <w:rPr>
          <w:rFonts w:ascii="Times New Roman" w:hAnsi="Times New Roman"/>
          <w:lang w:val="es-ES_tradnl" w:eastAsia="en-US"/>
        </w:rPr>
        <w:t>undo,</w:t>
      </w:r>
      <w:r w:rsidRPr="00D01484">
        <w:rPr>
          <w:rFonts w:ascii="Times New Roman" w:hAnsi="Times New Roman"/>
          <w:lang w:val="es-ES_tradnl" w:eastAsia="en-US"/>
        </w:rPr>
        <w:t xml:space="preserve"> qu</w:t>
      </w:r>
      <w:r w:rsidR="00057E32" w:rsidRPr="00D01484">
        <w:rPr>
          <w:rFonts w:ascii="Times New Roman" w:hAnsi="Times New Roman"/>
          <w:lang w:val="es-ES_tradnl" w:eastAsia="en-US"/>
        </w:rPr>
        <w:t>e</w:t>
      </w:r>
      <w:r w:rsidRPr="00D01484">
        <w:rPr>
          <w:rFonts w:ascii="Times New Roman" w:hAnsi="Times New Roman"/>
          <w:lang w:val="es-ES_tradnl" w:eastAsia="en-US"/>
        </w:rPr>
        <w:t xml:space="preserve"> descifra el trayecto  </w:t>
      </w:r>
      <w:r w:rsidR="00057E32"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la libertad en </w:t>
      </w:r>
      <w:r w:rsidR="002411D2" w:rsidRPr="00D01484">
        <w:rPr>
          <w:rFonts w:ascii="Times New Roman" w:hAnsi="Times New Roman"/>
          <w:lang w:val="es-ES_tradnl" w:eastAsia="en-US"/>
        </w:rPr>
        <w:t>el</w:t>
      </w:r>
      <w:r w:rsidRPr="00D01484">
        <w:rPr>
          <w:rFonts w:ascii="Times New Roman" w:hAnsi="Times New Roman"/>
          <w:lang w:val="es-ES_tradnl" w:eastAsia="en-US"/>
        </w:rPr>
        <w:t xml:space="preserve"> </w:t>
      </w:r>
      <w:r w:rsidR="00515E9A" w:rsidRPr="00D01484">
        <w:rPr>
          <w:rFonts w:ascii="Times New Roman" w:hAnsi="Times New Roman"/>
          <w:lang w:val="es-ES_tradnl" w:eastAsia="en-US"/>
        </w:rPr>
        <w:t>D</w:t>
      </w:r>
      <w:r w:rsidRPr="00D01484">
        <w:rPr>
          <w:rFonts w:ascii="Times New Roman" w:hAnsi="Times New Roman"/>
          <w:lang w:val="es-ES_tradnl" w:eastAsia="en-US"/>
        </w:rPr>
        <w:t>erecho, partiendo del movimiento en la naturaleza y en la realidad social.</w:t>
      </w:r>
    </w:p>
    <w:p w14:paraId="284E10D6" w14:textId="77777777" w:rsidR="00502D37" w:rsidRPr="00D01484" w:rsidRDefault="00502D37" w:rsidP="006425DC">
      <w:pPr>
        <w:spacing w:line="360" w:lineRule="auto"/>
        <w:jc w:val="both"/>
        <w:rPr>
          <w:rFonts w:ascii="Times New Roman" w:hAnsi="Times New Roman"/>
          <w:lang w:val="es-ES_tradnl"/>
        </w:rPr>
      </w:pPr>
    </w:p>
    <w:p w14:paraId="1B5FAF8E" w14:textId="1FC9A6BA" w:rsidR="0044660C" w:rsidRPr="00D01484" w:rsidRDefault="00E43B78" w:rsidP="006425DC">
      <w:pPr>
        <w:spacing w:line="360" w:lineRule="auto"/>
        <w:jc w:val="both"/>
        <w:rPr>
          <w:rFonts w:ascii="Times New Roman" w:hAnsi="Times New Roman"/>
          <w:i/>
          <w:lang w:val="es-ES_tradnl" w:eastAsia="en-US"/>
        </w:rPr>
      </w:pPr>
      <w:r w:rsidRPr="00D01484">
        <w:rPr>
          <w:rFonts w:ascii="Times New Roman" w:hAnsi="Times New Roman"/>
          <w:lang w:val="es-ES_tradnl"/>
        </w:rPr>
        <w:t xml:space="preserve">Según Kelsen, en su libro </w:t>
      </w:r>
      <w:r w:rsidRPr="00D01484">
        <w:rPr>
          <w:rFonts w:ascii="Times New Roman" w:hAnsi="Times New Roman"/>
          <w:i/>
          <w:lang w:val="es-ES_tradnl"/>
        </w:rPr>
        <w:t>Teoría Pura del De</w:t>
      </w:r>
      <w:r w:rsidR="00FF037C" w:rsidRPr="00D01484">
        <w:rPr>
          <w:rFonts w:ascii="Times New Roman" w:hAnsi="Times New Roman"/>
          <w:i/>
          <w:lang w:val="es-ES_tradnl"/>
        </w:rPr>
        <w:t>re</w:t>
      </w:r>
      <w:r w:rsidRPr="00D01484">
        <w:rPr>
          <w:rFonts w:ascii="Times New Roman" w:hAnsi="Times New Roman"/>
          <w:i/>
          <w:lang w:val="es-ES_tradnl"/>
        </w:rPr>
        <w:t>cho</w:t>
      </w:r>
      <w:r w:rsidRPr="00D01484">
        <w:rPr>
          <w:rFonts w:ascii="Times New Roman" w:hAnsi="Times New Roman"/>
          <w:lang w:val="es-ES_tradnl"/>
        </w:rPr>
        <w:t>, el movimiento en la humanidad</w:t>
      </w:r>
      <w:r w:rsidR="00522EC3" w:rsidRPr="00D01484">
        <w:rPr>
          <w:rFonts w:ascii="Times New Roman" w:hAnsi="Times New Roman"/>
          <w:lang w:val="es-ES_tradnl"/>
        </w:rPr>
        <w:t xml:space="preserve"> </w:t>
      </w:r>
      <w:r w:rsidRPr="00D01484">
        <w:rPr>
          <w:rFonts w:ascii="Times New Roman" w:hAnsi="Times New Roman"/>
          <w:lang w:val="es-ES_tradnl"/>
        </w:rPr>
        <w:t xml:space="preserve">responde a dos </w:t>
      </w:r>
      <w:r w:rsidR="000B0E71" w:rsidRPr="00D01484">
        <w:rPr>
          <w:rFonts w:ascii="Times New Roman" w:hAnsi="Times New Roman"/>
          <w:lang w:val="es-ES_tradnl"/>
        </w:rPr>
        <w:t>principios</w:t>
      </w:r>
      <w:r w:rsidRPr="00D01484">
        <w:rPr>
          <w:rFonts w:ascii="Times New Roman" w:hAnsi="Times New Roman"/>
          <w:lang w:val="es-ES_tradnl"/>
        </w:rPr>
        <w:t xml:space="preserve">: el </w:t>
      </w:r>
      <w:r w:rsidR="000B0E71" w:rsidRPr="00D01484">
        <w:rPr>
          <w:rFonts w:ascii="Times New Roman" w:hAnsi="Times New Roman"/>
          <w:lang w:val="es-ES_tradnl"/>
        </w:rPr>
        <w:t>p</w:t>
      </w:r>
      <w:r w:rsidRPr="00D01484">
        <w:rPr>
          <w:rFonts w:ascii="Times New Roman" w:hAnsi="Times New Roman"/>
          <w:lang w:val="es-ES_tradnl"/>
        </w:rPr>
        <w:t>rincipio de causalidad y el principio de imputación</w:t>
      </w:r>
      <w:r w:rsidR="00F1312F" w:rsidRPr="00D01484">
        <w:rPr>
          <w:rFonts w:ascii="Times New Roman" w:hAnsi="Times New Roman"/>
          <w:lang w:val="es-ES_tradnl"/>
        </w:rPr>
        <w:t xml:space="preserve">; el primer principio actúa en </w:t>
      </w:r>
      <w:r w:rsidR="00F1312F" w:rsidRPr="00D01484">
        <w:rPr>
          <w:rFonts w:ascii="Times New Roman" w:hAnsi="Times New Roman"/>
          <w:i/>
          <w:lang w:val="es-ES_tradnl"/>
        </w:rPr>
        <w:t>la naturaleza</w:t>
      </w:r>
      <w:r w:rsidR="00F1312F" w:rsidRPr="00D01484">
        <w:rPr>
          <w:rFonts w:ascii="Times New Roman" w:hAnsi="Times New Roman"/>
          <w:lang w:val="es-ES_tradnl"/>
        </w:rPr>
        <w:t xml:space="preserve"> mientras que el segundo principio se propone en el </w:t>
      </w:r>
      <w:r w:rsidR="00F1312F" w:rsidRPr="00D01484">
        <w:rPr>
          <w:rFonts w:ascii="Times New Roman" w:hAnsi="Times New Roman"/>
          <w:i/>
          <w:lang w:val="es-ES_tradnl"/>
        </w:rPr>
        <w:t>ser humano</w:t>
      </w:r>
      <w:r w:rsidR="00F1312F" w:rsidRPr="00D01484">
        <w:rPr>
          <w:rFonts w:ascii="Times New Roman" w:hAnsi="Times New Roman"/>
          <w:lang w:val="es-ES_tradnl"/>
        </w:rPr>
        <w:t>. Kelsen aclara y separa los tipos de movimientos y explica que unos se dan en el mundo natural (causalidad) y otros se dan el marco de los seres humanos (imputación)</w:t>
      </w:r>
      <w:r w:rsidR="00B24860" w:rsidRPr="00D01484">
        <w:rPr>
          <w:rFonts w:ascii="Times New Roman" w:hAnsi="Times New Roman"/>
          <w:lang w:val="es-ES_tradnl"/>
        </w:rPr>
        <w:t xml:space="preserve">. La </w:t>
      </w:r>
      <w:r w:rsidR="0097492B" w:rsidRPr="00D01484">
        <w:rPr>
          <w:rFonts w:ascii="Times New Roman" w:hAnsi="Times New Roman"/>
          <w:lang w:val="es-ES_tradnl" w:eastAsia="en-US"/>
        </w:rPr>
        <w:t xml:space="preserve">separación </w:t>
      </w:r>
      <w:r w:rsidR="00B24860" w:rsidRPr="00D01484">
        <w:rPr>
          <w:rFonts w:ascii="Times New Roman" w:hAnsi="Times New Roman"/>
          <w:lang w:val="es-ES_tradnl" w:eastAsia="en-US"/>
        </w:rPr>
        <w:t xml:space="preserve">hecha </w:t>
      </w:r>
      <w:r w:rsidR="0097492B" w:rsidRPr="00D01484">
        <w:rPr>
          <w:rFonts w:ascii="Times New Roman" w:hAnsi="Times New Roman"/>
          <w:lang w:val="es-ES_tradnl" w:eastAsia="en-US"/>
        </w:rPr>
        <w:t>es vá</w:t>
      </w:r>
      <w:r w:rsidR="00F1312F" w:rsidRPr="00D01484">
        <w:rPr>
          <w:rFonts w:ascii="Times New Roman" w:hAnsi="Times New Roman"/>
          <w:lang w:val="es-ES_tradnl" w:eastAsia="en-US"/>
        </w:rPr>
        <w:t>lida para los fines expositivos</w:t>
      </w:r>
      <w:r w:rsidR="0097492B" w:rsidRPr="00D01484">
        <w:rPr>
          <w:rFonts w:ascii="Times New Roman" w:hAnsi="Times New Roman"/>
          <w:lang w:val="es-ES_tradnl" w:eastAsia="en-US"/>
        </w:rPr>
        <w:t xml:space="preserve"> pero insuficiente para demostrar </w:t>
      </w:r>
      <w:r w:rsidR="000B0E71" w:rsidRPr="00D01484">
        <w:rPr>
          <w:rFonts w:ascii="Times New Roman" w:hAnsi="Times New Roman"/>
          <w:lang w:val="es-ES_tradnl" w:eastAsia="en-US"/>
        </w:rPr>
        <w:t xml:space="preserve">que </w:t>
      </w:r>
      <w:r w:rsidR="0097492B" w:rsidRPr="00D01484">
        <w:rPr>
          <w:rFonts w:ascii="Times New Roman" w:hAnsi="Times New Roman"/>
          <w:lang w:val="es-ES_tradnl" w:eastAsia="en-US"/>
        </w:rPr>
        <w:t xml:space="preserve">el mundo </w:t>
      </w:r>
      <w:r w:rsidR="000B0E71" w:rsidRPr="00D01484">
        <w:rPr>
          <w:rFonts w:ascii="Times New Roman" w:hAnsi="Times New Roman"/>
          <w:lang w:val="es-ES_tradnl" w:eastAsia="en-US"/>
        </w:rPr>
        <w:t xml:space="preserve">y </w:t>
      </w:r>
      <w:r w:rsidR="0097492B" w:rsidRPr="00D01484">
        <w:rPr>
          <w:rFonts w:ascii="Times New Roman" w:hAnsi="Times New Roman"/>
          <w:lang w:val="es-ES_tradnl" w:eastAsia="en-US"/>
        </w:rPr>
        <w:t xml:space="preserve">el ser humano están absolutamente separados, pues cuando </w:t>
      </w:r>
      <w:r w:rsidR="000B0E71" w:rsidRPr="00D01484">
        <w:rPr>
          <w:rFonts w:ascii="Times New Roman" w:hAnsi="Times New Roman"/>
          <w:lang w:val="es-ES_tradnl" w:eastAsia="en-US"/>
        </w:rPr>
        <w:t xml:space="preserve">el </w:t>
      </w:r>
      <w:r w:rsidR="0097492B" w:rsidRPr="00D01484">
        <w:rPr>
          <w:rFonts w:ascii="Times New Roman" w:hAnsi="Times New Roman"/>
          <w:lang w:val="es-ES_tradnl" w:eastAsia="en-US"/>
        </w:rPr>
        <w:t>ser humano adopta una conducta sobre el mundo</w:t>
      </w:r>
      <w:r w:rsidR="000B0E71" w:rsidRPr="00D01484">
        <w:rPr>
          <w:rFonts w:ascii="Times New Roman" w:hAnsi="Times New Roman"/>
          <w:lang w:val="es-ES_tradnl" w:eastAsia="en-US"/>
        </w:rPr>
        <w:t xml:space="preserve">, </w:t>
      </w:r>
      <w:r w:rsidR="0097492B" w:rsidRPr="00D01484">
        <w:rPr>
          <w:rFonts w:ascii="Times New Roman" w:hAnsi="Times New Roman"/>
          <w:lang w:val="es-ES_tradnl" w:eastAsia="en-US"/>
        </w:rPr>
        <w:t xml:space="preserve">este, el mundo, se convierte en un objeto de derecho, es decir, en un ente artificial </w:t>
      </w:r>
      <w:r w:rsidR="00B24860" w:rsidRPr="00D01484">
        <w:rPr>
          <w:rFonts w:ascii="Times New Roman" w:hAnsi="Times New Roman"/>
          <w:lang w:val="es-ES_tradnl" w:eastAsia="en-US"/>
        </w:rPr>
        <w:t xml:space="preserve">en el que se encuentra </w:t>
      </w:r>
      <w:r w:rsidR="000B0E71" w:rsidRPr="00D01484">
        <w:rPr>
          <w:rFonts w:ascii="Times New Roman" w:hAnsi="Times New Roman"/>
          <w:lang w:val="es-ES_tradnl" w:eastAsia="en-US"/>
        </w:rPr>
        <w:t xml:space="preserve">el ser humano, y </w:t>
      </w:r>
      <w:r w:rsidR="00B24860" w:rsidRPr="00D01484">
        <w:rPr>
          <w:rFonts w:ascii="Times New Roman" w:hAnsi="Times New Roman"/>
          <w:lang w:val="es-ES_tradnl" w:eastAsia="en-US"/>
        </w:rPr>
        <w:t>sirve como referencia</w:t>
      </w:r>
      <w:r w:rsidR="000B0E71" w:rsidRPr="00D01484">
        <w:rPr>
          <w:rFonts w:ascii="Times New Roman" w:hAnsi="Times New Roman"/>
          <w:lang w:val="es-ES_tradnl" w:eastAsia="en-US"/>
        </w:rPr>
        <w:t xml:space="preserve"> para luego imputar al ser humano </w:t>
      </w:r>
      <w:r w:rsidR="0097492B" w:rsidRPr="00D01484">
        <w:rPr>
          <w:rFonts w:ascii="Times New Roman" w:hAnsi="Times New Roman"/>
          <w:lang w:val="es-ES_tradnl" w:eastAsia="en-US"/>
        </w:rPr>
        <w:t xml:space="preserve">ciertas normas </w:t>
      </w:r>
      <w:r w:rsidR="000B0E71" w:rsidRPr="00D01484">
        <w:rPr>
          <w:rFonts w:ascii="Times New Roman" w:hAnsi="Times New Roman"/>
          <w:lang w:val="es-ES_tradnl" w:eastAsia="en-US"/>
        </w:rPr>
        <w:t>en el medio (el mundo) en e</w:t>
      </w:r>
      <w:r w:rsidR="00F1312F" w:rsidRPr="00D01484">
        <w:rPr>
          <w:rFonts w:ascii="Times New Roman" w:hAnsi="Times New Roman"/>
          <w:lang w:val="es-ES_tradnl" w:eastAsia="en-US"/>
        </w:rPr>
        <w:t>l que sucedieron los hechos</w:t>
      </w:r>
      <w:r w:rsidR="000B0E71" w:rsidRPr="00D01484">
        <w:rPr>
          <w:rFonts w:ascii="Times New Roman" w:hAnsi="Times New Roman"/>
          <w:lang w:val="es-ES_tradnl" w:eastAsia="en-US"/>
        </w:rPr>
        <w:t xml:space="preserve">. </w:t>
      </w:r>
      <w:r w:rsidR="00B24860" w:rsidRPr="00D01484">
        <w:rPr>
          <w:rFonts w:ascii="Times New Roman" w:hAnsi="Times New Roman"/>
          <w:lang w:val="es-ES_tradnl" w:eastAsia="en-US"/>
        </w:rPr>
        <w:t xml:space="preserve">Las leyes que se producen en la naturaleza (gravedad, frío, calor, etc.) conducen, modifican, alteran o son tomados por el ser humano para desarrollar su voluntad. </w:t>
      </w:r>
      <w:r w:rsidR="009C4698" w:rsidRPr="00D01484">
        <w:rPr>
          <w:rFonts w:ascii="Times New Roman" w:hAnsi="Times New Roman"/>
          <w:lang w:val="es-ES_tradnl" w:eastAsia="en-US"/>
        </w:rPr>
        <w:t>No se intenta decir que existe una relación entre el mundo</w:t>
      </w:r>
      <w:r w:rsidR="005A7204" w:rsidRPr="00D01484">
        <w:rPr>
          <w:rFonts w:ascii="Times New Roman" w:hAnsi="Times New Roman"/>
          <w:lang w:val="es-ES_tradnl" w:eastAsia="en-US"/>
        </w:rPr>
        <w:t xml:space="preserve"> </w:t>
      </w:r>
      <w:r w:rsidR="00B24860" w:rsidRPr="00D01484">
        <w:rPr>
          <w:rFonts w:ascii="Times New Roman" w:hAnsi="Times New Roman"/>
          <w:lang w:val="es-ES_tradnl" w:eastAsia="en-US"/>
        </w:rPr>
        <w:t xml:space="preserve">como objeto </w:t>
      </w:r>
      <w:r w:rsidR="005A7204" w:rsidRPr="00D01484">
        <w:rPr>
          <w:rFonts w:ascii="Times New Roman" w:hAnsi="Times New Roman"/>
          <w:lang w:val="es-ES_tradnl" w:eastAsia="en-US"/>
        </w:rPr>
        <w:t>y el ser humano, puesto que l</w:t>
      </w:r>
      <w:r w:rsidR="0097492B" w:rsidRPr="00D01484">
        <w:rPr>
          <w:rFonts w:ascii="Times New Roman" w:hAnsi="Times New Roman"/>
          <w:lang w:val="es-ES_tradnl" w:eastAsia="en-US"/>
        </w:rPr>
        <w:t>as teorías modernas del derecho explican que no puede haber una relación entre un objeto y un sujeto de derecho, entre el mundo</w:t>
      </w:r>
      <w:r w:rsidR="00B24860" w:rsidRPr="00D01484">
        <w:rPr>
          <w:rFonts w:ascii="Times New Roman" w:hAnsi="Times New Roman"/>
          <w:lang w:val="es-ES_tradnl" w:eastAsia="en-US"/>
        </w:rPr>
        <w:t xml:space="preserve"> (</w:t>
      </w:r>
      <w:r w:rsidR="0097492B" w:rsidRPr="00D01484">
        <w:rPr>
          <w:rFonts w:ascii="Times New Roman" w:hAnsi="Times New Roman"/>
          <w:lang w:val="es-ES_tradnl" w:eastAsia="en-US"/>
        </w:rPr>
        <w:t>la naturaleza</w:t>
      </w:r>
      <w:r w:rsidR="00B24860" w:rsidRPr="00D01484">
        <w:rPr>
          <w:rFonts w:ascii="Times New Roman" w:hAnsi="Times New Roman"/>
          <w:lang w:val="es-ES_tradnl" w:eastAsia="en-US"/>
        </w:rPr>
        <w:t>) y el ser humano. S</w:t>
      </w:r>
      <w:r w:rsidR="0097492B" w:rsidRPr="00D01484">
        <w:rPr>
          <w:rFonts w:ascii="Times New Roman" w:hAnsi="Times New Roman"/>
          <w:lang w:val="es-ES_tradnl" w:eastAsia="en-US"/>
        </w:rPr>
        <w:t xml:space="preserve">in embargo si existe una regulación del ser humano respecto de su conducta </w:t>
      </w:r>
      <w:r w:rsidR="0044660C" w:rsidRPr="00D01484">
        <w:rPr>
          <w:rFonts w:ascii="Times New Roman" w:hAnsi="Times New Roman"/>
          <w:lang w:val="es-ES_tradnl" w:eastAsia="en-US"/>
        </w:rPr>
        <w:t xml:space="preserve">en </w:t>
      </w:r>
      <w:r w:rsidR="0097492B" w:rsidRPr="00D01484">
        <w:rPr>
          <w:rFonts w:ascii="Times New Roman" w:hAnsi="Times New Roman"/>
          <w:lang w:val="es-ES_tradnl" w:eastAsia="en-US"/>
        </w:rPr>
        <w:t xml:space="preserve">el medio ambiente, con </w:t>
      </w:r>
      <w:r w:rsidR="0044660C" w:rsidRPr="00D01484">
        <w:rPr>
          <w:rFonts w:ascii="Times New Roman" w:hAnsi="Times New Roman"/>
          <w:lang w:val="es-ES_tradnl" w:eastAsia="en-US"/>
        </w:rPr>
        <w:t xml:space="preserve">la naturaleza, con el mundo; por ejemplo, puede establecerse una conexión, o </w:t>
      </w:r>
      <w:r w:rsidR="0097492B" w:rsidRPr="00D01484">
        <w:rPr>
          <w:rFonts w:ascii="Times New Roman" w:hAnsi="Times New Roman"/>
          <w:lang w:val="es-ES_tradnl" w:eastAsia="en-US"/>
        </w:rPr>
        <w:t xml:space="preserve">relación, </w:t>
      </w:r>
      <w:r w:rsidR="0044660C" w:rsidRPr="00D01484">
        <w:rPr>
          <w:rFonts w:ascii="Times New Roman" w:hAnsi="Times New Roman"/>
          <w:lang w:val="es-ES_tradnl" w:eastAsia="en-US"/>
        </w:rPr>
        <w:t xml:space="preserve">cuando el ser humano hace o intenta hacer un </w:t>
      </w:r>
      <w:r w:rsidR="0097492B" w:rsidRPr="00D01484">
        <w:rPr>
          <w:rFonts w:ascii="Times New Roman" w:hAnsi="Times New Roman"/>
          <w:lang w:val="es-ES_tradnl" w:eastAsia="en-US"/>
        </w:rPr>
        <w:t>ejercicio de transformación de la naturaleza</w:t>
      </w:r>
      <w:r w:rsidR="00B24860" w:rsidRPr="00D01484">
        <w:rPr>
          <w:rFonts w:ascii="Times New Roman" w:hAnsi="Times New Roman"/>
          <w:lang w:val="es-ES_tradnl" w:eastAsia="en-US"/>
        </w:rPr>
        <w:t xml:space="preserve">, porque </w:t>
      </w:r>
      <w:r w:rsidR="0044660C" w:rsidRPr="00D01484">
        <w:rPr>
          <w:rFonts w:ascii="Times New Roman" w:hAnsi="Times New Roman"/>
          <w:lang w:val="es-ES_tradnl" w:eastAsia="en-US"/>
        </w:rPr>
        <w:t>transformar</w:t>
      </w:r>
      <w:r w:rsidR="00B24860" w:rsidRPr="00D01484">
        <w:rPr>
          <w:rFonts w:ascii="Times New Roman" w:hAnsi="Times New Roman"/>
          <w:lang w:val="es-ES_tradnl" w:eastAsia="en-US"/>
        </w:rPr>
        <w:t xml:space="preserve"> la naturaleza</w:t>
      </w:r>
      <w:r w:rsidR="0044660C" w:rsidRPr="00D01484">
        <w:rPr>
          <w:rFonts w:ascii="Times New Roman" w:hAnsi="Times New Roman"/>
          <w:lang w:val="es-ES_tradnl" w:eastAsia="en-US"/>
        </w:rPr>
        <w:t xml:space="preserve"> si entra en regulación, por ser un acto que deviene de la libertad, es decir, de la capacidad del ser humano para hacer o no hacer algo</w:t>
      </w:r>
      <w:r w:rsidR="00B24860" w:rsidRPr="00D01484">
        <w:rPr>
          <w:rFonts w:ascii="Times New Roman" w:hAnsi="Times New Roman"/>
          <w:lang w:val="es-ES_tradnl" w:eastAsia="en-US"/>
        </w:rPr>
        <w:t xml:space="preserve"> respecto de la naturaleza que no es sólo objeto de derecho sino sujeto de derecho (derecho al medio ambiente)</w:t>
      </w:r>
      <w:r w:rsidR="0044660C" w:rsidRPr="00D01484">
        <w:rPr>
          <w:rFonts w:ascii="Times New Roman" w:hAnsi="Times New Roman"/>
          <w:lang w:val="es-ES_tradnl" w:eastAsia="en-US"/>
        </w:rPr>
        <w:t>.</w:t>
      </w:r>
      <w:r w:rsidR="00B24860" w:rsidRPr="00D01484">
        <w:rPr>
          <w:rFonts w:ascii="Times New Roman" w:hAnsi="Times New Roman"/>
          <w:lang w:val="es-ES_tradnl" w:eastAsia="en-US"/>
        </w:rPr>
        <w:t xml:space="preserve"> Transformar la naturaleza puede significar un </w:t>
      </w:r>
      <w:r w:rsidR="00B24860" w:rsidRPr="00D01484">
        <w:rPr>
          <w:rFonts w:ascii="Times New Roman" w:hAnsi="Times New Roman"/>
          <w:i/>
          <w:lang w:val="es-ES_tradnl" w:eastAsia="en-US"/>
        </w:rPr>
        <w:t>efecto</w:t>
      </w:r>
      <w:r w:rsidR="00B24860" w:rsidRPr="00D01484">
        <w:rPr>
          <w:rFonts w:ascii="Times New Roman" w:hAnsi="Times New Roman"/>
          <w:lang w:val="es-ES_tradnl" w:eastAsia="en-US"/>
        </w:rPr>
        <w:t xml:space="preserve"> directo o indirecto de la vida de los seres humanos (piénsese en la tala indiscriminada de bosques o en </w:t>
      </w:r>
      <w:r w:rsidR="004C23FA" w:rsidRPr="00D01484">
        <w:rPr>
          <w:rFonts w:ascii="Times New Roman" w:hAnsi="Times New Roman"/>
          <w:lang w:val="es-ES_tradnl" w:eastAsia="en-US"/>
        </w:rPr>
        <w:t>la minería ilegal, etc.)</w:t>
      </w:r>
      <w:r w:rsidR="00ED4BF1" w:rsidRPr="00D01484">
        <w:rPr>
          <w:rFonts w:ascii="Times New Roman" w:hAnsi="Times New Roman"/>
          <w:lang w:val="es-ES_tradnl" w:eastAsia="en-US"/>
        </w:rPr>
        <w:t xml:space="preserve"> y por lo tanto dicho acto presupone una regulación jurídica que está contemplada en el Derecho. </w:t>
      </w:r>
      <w:r w:rsidR="0074175E" w:rsidRPr="00D01484">
        <w:rPr>
          <w:rFonts w:ascii="Times New Roman" w:hAnsi="Times New Roman"/>
          <w:lang w:val="es-ES_tradnl" w:eastAsia="en-US"/>
        </w:rPr>
        <w:t xml:space="preserve">La Transformación de la naturaleza es también un acto de nuestra </w:t>
      </w:r>
      <w:r w:rsidR="0074175E" w:rsidRPr="00D01484">
        <w:rPr>
          <w:rFonts w:ascii="Times New Roman" w:hAnsi="Times New Roman"/>
          <w:i/>
          <w:lang w:val="es-ES_tradnl" w:eastAsia="en-US"/>
        </w:rPr>
        <w:t>libertad.</w:t>
      </w:r>
    </w:p>
    <w:p w14:paraId="40DE93E8" w14:textId="77777777" w:rsidR="0097492B" w:rsidRPr="00D01484" w:rsidRDefault="0097492B" w:rsidP="006425DC">
      <w:pPr>
        <w:autoSpaceDE w:val="0"/>
        <w:autoSpaceDN w:val="0"/>
        <w:adjustRightInd w:val="0"/>
        <w:spacing w:line="360" w:lineRule="auto"/>
        <w:jc w:val="both"/>
        <w:rPr>
          <w:rFonts w:ascii="Times New Roman" w:hAnsi="Times New Roman"/>
          <w:lang w:val="es-ES_tradnl" w:eastAsia="en-US"/>
        </w:rPr>
      </w:pPr>
    </w:p>
    <w:p w14:paraId="35DD0366" w14:textId="659EB67F" w:rsidR="0097492B" w:rsidRPr="00D01484" w:rsidRDefault="00ED4BF1"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V</w:t>
      </w:r>
      <w:r w:rsidR="003323EB" w:rsidRPr="00D01484">
        <w:rPr>
          <w:rFonts w:ascii="Times New Roman" w:hAnsi="Times New Roman"/>
          <w:lang w:val="es-ES_tradnl" w:eastAsia="en-US"/>
        </w:rPr>
        <w:t xml:space="preserve">olviendo a Kelsen, éste aclara </w:t>
      </w:r>
      <w:r w:rsidR="0097492B" w:rsidRPr="00D01484">
        <w:rPr>
          <w:rFonts w:ascii="Times New Roman" w:hAnsi="Times New Roman"/>
          <w:lang w:val="es-ES_tradnl" w:eastAsia="en-US"/>
        </w:rPr>
        <w:t>que existen dos tipos de leye</w:t>
      </w:r>
      <w:r w:rsidRPr="00D01484">
        <w:rPr>
          <w:rFonts w:ascii="Times New Roman" w:hAnsi="Times New Roman"/>
          <w:lang w:val="es-ES_tradnl" w:eastAsia="en-US"/>
        </w:rPr>
        <w:t>s:</w:t>
      </w:r>
      <w:r w:rsidR="000B203F" w:rsidRPr="00D01484">
        <w:rPr>
          <w:rFonts w:ascii="Times New Roman" w:hAnsi="Times New Roman"/>
          <w:lang w:val="es-ES_tradnl" w:eastAsia="en-US"/>
        </w:rPr>
        <w:t xml:space="preserve"> las </w:t>
      </w:r>
      <w:r w:rsidR="000B203F" w:rsidRPr="00D01484">
        <w:rPr>
          <w:rFonts w:ascii="Times New Roman" w:hAnsi="Times New Roman"/>
          <w:i/>
          <w:lang w:val="es-ES_tradnl" w:eastAsia="en-US"/>
        </w:rPr>
        <w:t xml:space="preserve">naturales </w:t>
      </w:r>
      <w:r w:rsidR="000B203F" w:rsidRPr="00D01484">
        <w:rPr>
          <w:rFonts w:ascii="Times New Roman" w:hAnsi="Times New Roman"/>
          <w:lang w:val="es-ES_tradnl" w:eastAsia="en-US"/>
        </w:rPr>
        <w:t xml:space="preserve">y las </w:t>
      </w:r>
      <w:r w:rsidR="000B203F" w:rsidRPr="00D01484">
        <w:rPr>
          <w:rFonts w:ascii="Times New Roman" w:hAnsi="Times New Roman"/>
          <w:i/>
          <w:lang w:val="es-ES_tradnl" w:eastAsia="en-US"/>
        </w:rPr>
        <w:t>humanas</w:t>
      </w:r>
      <w:r w:rsidR="000B203F" w:rsidRPr="00D01484">
        <w:rPr>
          <w:rFonts w:ascii="Times New Roman" w:hAnsi="Times New Roman"/>
          <w:lang w:val="es-ES_tradnl" w:eastAsia="en-US"/>
        </w:rPr>
        <w:t xml:space="preserve">; siendo </w:t>
      </w:r>
      <w:r w:rsidRPr="00D01484">
        <w:rPr>
          <w:rFonts w:ascii="Times New Roman" w:hAnsi="Times New Roman"/>
          <w:lang w:val="es-ES_tradnl" w:eastAsia="en-US"/>
        </w:rPr>
        <w:t>esta separación sólo pedagógica</w:t>
      </w:r>
      <w:r w:rsidR="0097492B" w:rsidRPr="00D01484">
        <w:rPr>
          <w:rFonts w:ascii="Times New Roman" w:hAnsi="Times New Roman"/>
          <w:lang w:val="es-ES_tradnl" w:eastAsia="en-US"/>
        </w:rPr>
        <w:t xml:space="preserve"> porque ambas se conectan en algún momento, o mejor, en todo momento</w:t>
      </w:r>
      <w:r w:rsidR="000B203F" w:rsidRPr="00D01484">
        <w:rPr>
          <w:rFonts w:ascii="Times New Roman" w:hAnsi="Times New Roman"/>
          <w:lang w:val="es-ES_tradnl" w:eastAsia="en-US"/>
        </w:rPr>
        <w:t xml:space="preserve">, puesto que </w:t>
      </w:r>
      <w:r w:rsidR="0097492B" w:rsidRPr="00D01484">
        <w:rPr>
          <w:rFonts w:ascii="Times New Roman" w:hAnsi="Times New Roman"/>
          <w:lang w:val="es-ES_tradnl" w:eastAsia="en-US"/>
        </w:rPr>
        <w:t>nuestra vida, nuestras conductas son, en, sobre, al lado, por,</w:t>
      </w:r>
      <w:r w:rsidRPr="00D01484">
        <w:rPr>
          <w:rFonts w:ascii="Times New Roman" w:hAnsi="Times New Roman"/>
          <w:lang w:val="es-ES_tradnl" w:eastAsia="en-US"/>
        </w:rPr>
        <w:t xml:space="preserve"> desde</w:t>
      </w:r>
      <w:r w:rsidR="0097492B" w:rsidRPr="00D01484">
        <w:rPr>
          <w:rFonts w:ascii="Times New Roman" w:hAnsi="Times New Roman"/>
          <w:lang w:val="es-ES_tradnl" w:eastAsia="en-US"/>
        </w:rPr>
        <w:t xml:space="preserve"> la naturaleza, el medio ambiente, es decir, </w:t>
      </w:r>
      <w:r w:rsidR="000B203F" w:rsidRPr="00D01484">
        <w:rPr>
          <w:rFonts w:ascii="Times New Roman" w:hAnsi="Times New Roman"/>
          <w:lang w:val="es-ES_tradnl" w:eastAsia="en-US"/>
        </w:rPr>
        <w:t xml:space="preserve">nuestras conductas se realizan en </w:t>
      </w:r>
      <w:r w:rsidR="0097492B" w:rsidRPr="00D01484">
        <w:rPr>
          <w:rFonts w:ascii="Times New Roman" w:hAnsi="Times New Roman"/>
          <w:lang w:val="es-ES_tradnl" w:eastAsia="en-US"/>
        </w:rPr>
        <w:t>nuestro hábitat. Por ejemplo, la propiedad es una reconstrucción, reformula</w:t>
      </w:r>
      <w:r w:rsidRPr="00D01484">
        <w:rPr>
          <w:rFonts w:ascii="Times New Roman" w:hAnsi="Times New Roman"/>
          <w:lang w:val="es-ES_tradnl" w:eastAsia="en-US"/>
        </w:rPr>
        <w:t>ción de la naturaleza, permitida</w:t>
      </w:r>
      <w:r w:rsidR="0097492B" w:rsidRPr="00D01484">
        <w:rPr>
          <w:rFonts w:ascii="Times New Roman" w:hAnsi="Times New Roman"/>
          <w:lang w:val="es-ES_tradnl" w:eastAsia="en-US"/>
        </w:rPr>
        <w:t xml:space="preserve"> sólo en ciertas condiciones</w:t>
      </w:r>
      <w:r w:rsidR="000B203F" w:rsidRPr="00D01484">
        <w:rPr>
          <w:rFonts w:ascii="Times New Roman" w:hAnsi="Times New Roman"/>
          <w:lang w:val="es-ES_tradnl" w:eastAsia="en-US"/>
        </w:rPr>
        <w:t xml:space="preserve"> y </w:t>
      </w:r>
      <w:r w:rsidRPr="00D01484">
        <w:rPr>
          <w:rFonts w:ascii="Times New Roman" w:hAnsi="Times New Roman"/>
          <w:lang w:val="es-ES_tradnl" w:eastAsia="en-US"/>
        </w:rPr>
        <w:t xml:space="preserve">afirmada por </w:t>
      </w:r>
      <w:r w:rsidR="000B203F" w:rsidRPr="00D01484">
        <w:rPr>
          <w:rFonts w:ascii="Times New Roman" w:hAnsi="Times New Roman"/>
          <w:lang w:val="es-ES_tradnl" w:eastAsia="en-US"/>
        </w:rPr>
        <w:t>la conducta humana</w:t>
      </w:r>
      <w:r w:rsidRPr="00D01484">
        <w:rPr>
          <w:rFonts w:ascii="Times New Roman" w:hAnsi="Times New Roman"/>
          <w:lang w:val="es-ES_tradnl" w:eastAsia="en-US"/>
        </w:rPr>
        <w:t xml:space="preserve"> (tener el concepto de propiedad y actuar en consecuencia a ello)</w:t>
      </w:r>
      <w:r w:rsidR="0097492B" w:rsidRPr="00D01484">
        <w:rPr>
          <w:rFonts w:ascii="Times New Roman" w:hAnsi="Times New Roman"/>
          <w:lang w:val="es-ES_tradnl" w:eastAsia="en-US"/>
        </w:rPr>
        <w:t>.</w:t>
      </w:r>
    </w:p>
    <w:p w14:paraId="7AD82AE8" w14:textId="77777777" w:rsidR="00082E60" w:rsidRPr="00D01484" w:rsidRDefault="00082E60" w:rsidP="006425DC">
      <w:pPr>
        <w:autoSpaceDE w:val="0"/>
        <w:autoSpaceDN w:val="0"/>
        <w:adjustRightInd w:val="0"/>
        <w:spacing w:line="360" w:lineRule="auto"/>
        <w:jc w:val="both"/>
        <w:rPr>
          <w:rFonts w:ascii="Times New Roman" w:hAnsi="Times New Roman"/>
          <w:lang w:val="es-ES_tradnl" w:eastAsia="en-US"/>
        </w:rPr>
      </w:pPr>
    </w:p>
    <w:p w14:paraId="51F2F1BA" w14:textId="3FE6ED15" w:rsidR="00082E60" w:rsidRPr="00D01484" w:rsidRDefault="0074175E" w:rsidP="006425DC">
      <w:pPr>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eastAsia="en-US"/>
        </w:rPr>
        <w:t>V</w:t>
      </w:r>
      <w:r w:rsidR="00082E60" w:rsidRPr="00D01484">
        <w:rPr>
          <w:rFonts w:ascii="Times New Roman" w:hAnsi="Times New Roman"/>
          <w:lang w:val="es-ES_tradnl" w:eastAsia="en-US"/>
        </w:rPr>
        <w:t xml:space="preserve">eamos </w:t>
      </w:r>
      <w:r w:rsidRPr="00D01484">
        <w:rPr>
          <w:rFonts w:ascii="Times New Roman" w:hAnsi="Times New Roman"/>
          <w:lang w:val="es-ES_tradnl" w:eastAsia="en-US"/>
        </w:rPr>
        <w:t xml:space="preserve">en capítulo aparte </w:t>
      </w:r>
      <w:r w:rsidR="00082E60" w:rsidRPr="00D01484">
        <w:rPr>
          <w:rFonts w:ascii="Times New Roman" w:hAnsi="Times New Roman"/>
          <w:lang w:val="es-ES_tradnl" w:eastAsia="en-US"/>
        </w:rPr>
        <w:t xml:space="preserve">cada uno de los </w:t>
      </w:r>
      <w:r w:rsidRPr="00D01484">
        <w:rPr>
          <w:rFonts w:ascii="Times New Roman" w:hAnsi="Times New Roman"/>
          <w:lang w:val="es-ES_tradnl" w:eastAsia="en-US"/>
        </w:rPr>
        <w:t>principios expuestos por Kelsen.</w:t>
      </w:r>
    </w:p>
    <w:p w14:paraId="703058B0" w14:textId="77777777" w:rsidR="0097492B" w:rsidRPr="00D01484" w:rsidRDefault="0097492B" w:rsidP="006425DC">
      <w:pPr>
        <w:spacing w:line="360" w:lineRule="auto"/>
        <w:jc w:val="both"/>
        <w:rPr>
          <w:rFonts w:ascii="Times New Roman" w:hAnsi="Times New Roman"/>
          <w:lang w:val="es-ES_tradnl"/>
        </w:rPr>
      </w:pPr>
    </w:p>
    <w:p w14:paraId="09C75C44" w14:textId="77777777" w:rsidR="00D91264" w:rsidRPr="00D01484" w:rsidRDefault="00D91264" w:rsidP="006425DC">
      <w:pPr>
        <w:pStyle w:val="Ttulo2"/>
        <w:spacing w:before="0" w:after="0" w:line="360" w:lineRule="auto"/>
        <w:jc w:val="both"/>
        <w:rPr>
          <w:rFonts w:ascii="Times New Roman" w:hAnsi="Times New Roman"/>
          <w:sz w:val="24"/>
          <w:szCs w:val="24"/>
          <w:lang w:val="es-ES_tradnl"/>
        </w:rPr>
      </w:pPr>
      <w:bookmarkStart w:id="68" w:name="_Toc381010959"/>
      <w:r w:rsidRPr="00D01484">
        <w:rPr>
          <w:rFonts w:ascii="Times New Roman" w:hAnsi="Times New Roman"/>
          <w:sz w:val="24"/>
          <w:szCs w:val="24"/>
          <w:lang w:val="es-ES_tradnl"/>
        </w:rPr>
        <w:t>2.1.- TEORÍA KELSENIANA: LEYES NATURALES Y LEYES HUMANAS</w:t>
      </w:r>
      <w:bookmarkEnd w:id="68"/>
    </w:p>
    <w:p w14:paraId="402B47CA" w14:textId="77777777" w:rsidR="00D91264" w:rsidRPr="00D01484" w:rsidRDefault="00D91264" w:rsidP="006425DC">
      <w:pPr>
        <w:spacing w:line="360" w:lineRule="auto"/>
        <w:jc w:val="both"/>
        <w:rPr>
          <w:rFonts w:ascii="Times New Roman" w:hAnsi="Times New Roman"/>
          <w:lang w:val="es-ES_tradnl"/>
        </w:rPr>
      </w:pPr>
    </w:p>
    <w:p w14:paraId="576DD4DE" w14:textId="31EB3F0D" w:rsidR="00D91264" w:rsidRPr="00D01484" w:rsidRDefault="00D91264"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la evolución teórica, y en la necesidad de intentar entender el fenómeno del Derecho, surgieron unas </w:t>
      </w:r>
      <w:r w:rsidR="0074175E" w:rsidRPr="00D01484">
        <w:rPr>
          <w:rFonts w:ascii="Times New Roman" w:hAnsi="Times New Roman"/>
          <w:lang w:val="es-ES_tradnl"/>
        </w:rPr>
        <w:t xml:space="preserve">dudas </w:t>
      </w:r>
      <w:r w:rsidRPr="00D01484">
        <w:rPr>
          <w:rFonts w:ascii="Times New Roman" w:hAnsi="Times New Roman"/>
          <w:lang w:val="es-ES_tradnl"/>
        </w:rPr>
        <w:t>respecto a las leyes, respecto a los factores diferenci</w:t>
      </w:r>
      <w:r w:rsidR="0074175E" w:rsidRPr="00D01484">
        <w:rPr>
          <w:rFonts w:ascii="Times New Roman" w:hAnsi="Times New Roman"/>
          <w:lang w:val="es-ES_tradnl"/>
        </w:rPr>
        <w:t>adores del movimiento del mundo, r</w:t>
      </w:r>
      <w:r w:rsidRPr="00D01484">
        <w:rPr>
          <w:rFonts w:ascii="Times New Roman" w:hAnsi="Times New Roman"/>
          <w:lang w:val="es-ES_tradnl"/>
        </w:rPr>
        <w:t>especto al origen del movimiento</w:t>
      </w:r>
      <w:r w:rsidR="0074175E" w:rsidRPr="00D01484">
        <w:rPr>
          <w:rFonts w:ascii="Times New Roman" w:hAnsi="Times New Roman"/>
          <w:lang w:val="es-ES_tradnl"/>
        </w:rPr>
        <w:t>, del porqué eran las cosas así</w:t>
      </w:r>
      <w:r w:rsidRPr="00D01484">
        <w:rPr>
          <w:rFonts w:ascii="Times New Roman" w:hAnsi="Times New Roman"/>
          <w:lang w:val="es-ES_tradnl"/>
        </w:rPr>
        <w:t xml:space="preserve"> o de otra forma. </w:t>
      </w:r>
      <w:r w:rsidR="0074175E" w:rsidRPr="00D01484">
        <w:rPr>
          <w:rFonts w:ascii="Times New Roman" w:hAnsi="Times New Roman"/>
          <w:lang w:val="es-ES_tradnl"/>
        </w:rPr>
        <w:t xml:space="preserve">Una </w:t>
      </w:r>
      <w:r w:rsidRPr="00D01484">
        <w:rPr>
          <w:rFonts w:ascii="Times New Roman" w:hAnsi="Times New Roman"/>
          <w:lang w:val="es-ES_tradnl"/>
        </w:rPr>
        <w:t xml:space="preserve">primera </w:t>
      </w:r>
      <w:r w:rsidR="0074175E" w:rsidRPr="00D01484">
        <w:rPr>
          <w:rFonts w:ascii="Times New Roman" w:hAnsi="Times New Roman"/>
          <w:lang w:val="es-ES_tradnl"/>
        </w:rPr>
        <w:t xml:space="preserve">aclaración se plantea </w:t>
      </w:r>
      <w:r w:rsidRPr="00D01484">
        <w:rPr>
          <w:rFonts w:ascii="Times New Roman" w:hAnsi="Times New Roman"/>
          <w:lang w:val="es-ES_tradnl"/>
        </w:rPr>
        <w:t xml:space="preserve">con Kelsen, la de la existencia de dos tipos de factores del movimiento: las </w:t>
      </w:r>
      <w:r w:rsidR="0074175E" w:rsidRPr="00D01484">
        <w:rPr>
          <w:rFonts w:ascii="Times New Roman" w:hAnsi="Times New Roman"/>
          <w:lang w:val="es-ES_tradnl"/>
        </w:rPr>
        <w:t>l</w:t>
      </w:r>
      <w:r w:rsidRPr="00D01484">
        <w:rPr>
          <w:rFonts w:ascii="Times New Roman" w:hAnsi="Times New Roman"/>
          <w:i/>
          <w:lang w:val="es-ES_tradnl"/>
        </w:rPr>
        <w:t xml:space="preserve">eyes </w:t>
      </w:r>
      <w:r w:rsidR="0074175E" w:rsidRPr="00D01484">
        <w:rPr>
          <w:rFonts w:ascii="Times New Roman" w:hAnsi="Times New Roman"/>
          <w:i/>
          <w:lang w:val="es-ES_tradnl"/>
        </w:rPr>
        <w:t>n</w:t>
      </w:r>
      <w:r w:rsidRPr="00D01484">
        <w:rPr>
          <w:rFonts w:ascii="Times New Roman" w:hAnsi="Times New Roman"/>
          <w:i/>
          <w:lang w:val="es-ES_tradnl"/>
        </w:rPr>
        <w:t xml:space="preserve">aturales </w:t>
      </w:r>
      <w:r w:rsidRPr="00D01484">
        <w:rPr>
          <w:rFonts w:ascii="Times New Roman" w:hAnsi="Times New Roman"/>
          <w:lang w:val="es-ES_tradnl"/>
        </w:rPr>
        <w:t xml:space="preserve">y las </w:t>
      </w:r>
      <w:r w:rsidR="0074175E" w:rsidRPr="00D01484">
        <w:rPr>
          <w:rFonts w:ascii="Times New Roman" w:hAnsi="Times New Roman"/>
          <w:i/>
          <w:lang w:val="es-ES_tradnl"/>
        </w:rPr>
        <w:t>l</w:t>
      </w:r>
      <w:r w:rsidRPr="00D01484">
        <w:rPr>
          <w:rFonts w:ascii="Times New Roman" w:hAnsi="Times New Roman"/>
          <w:i/>
          <w:lang w:val="es-ES_tradnl"/>
        </w:rPr>
        <w:t xml:space="preserve">eyes </w:t>
      </w:r>
      <w:r w:rsidR="0074175E" w:rsidRPr="00D01484">
        <w:rPr>
          <w:rFonts w:ascii="Times New Roman" w:hAnsi="Times New Roman"/>
          <w:i/>
          <w:lang w:val="es-ES_tradnl"/>
        </w:rPr>
        <w:t>h</w:t>
      </w:r>
      <w:r w:rsidRPr="00D01484">
        <w:rPr>
          <w:rFonts w:ascii="Times New Roman" w:hAnsi="Times New Roman"/>
          <w:i/>
          <w:lang w:val="es-ES_tradnl"/>
        </w:rPr>
        <w:t>umanas</w:t>
      </w:r>
      <w:r w:rsidRPr="00D01484">
        <w:rPr>
          <w:rFonts w:ascii="Times New Roman" w:hAnsi="Times New Roman"/>
          <w:lang w:val="es-ES_tradnl"/>
        </w:rPr>
        <w:t xml:space="preserve">, </w:t>
      </w:r>
      <w:r w:rsidR="003575E1" w:rsidRPr="00D01484">
        <w:rPr>
          <w:rFonts w:ascii="Times New Roman" w:hAnsi="Times New Roman"/>
          <w:lang w:val="es-ES_tradnl"/>
        </w:rPr>
        <w:t xml:space="preserve">en los que se desarrollan específicos fenómenos </w:t>
      </w:r>
      <w:r w:rsidRPr="00D01484">
        <w:rPr>
          <w:rFonts w:ascii="Times New Roman" w:hAnsi="Times New Roman"/>
          <w:lang w:val="es-ES_tradnl"/>
        </w:rPr>
        <w:t>explicados por Kelsen como</w:t>
      </w:r>
      <w:r w:rsidR="003575E1" w:rsidRPr="00D01484">
        <w:rPr>
          <w:rFonts w:ascii="Times New Roman" w:hAnsi="Times New Roman"/>
          <w:lang w:val="es-ES_tradnl"/>
        </w:rPr>
        <w:t>:</w:t>
      </w:r>
      <w:r w:rsidRPr="00D01484">
        <w:rPr>
          <w:rFonts w:ascii="Times New Roman" w:hAnsi="Times New Roman"/>
          <w:lang w:val="es-ES_tradnl"/>
        </w:rPr>
        <w:t xml:space="preserve"> el </w:t>
      </w:r>
      <w:r w:rsidRPr="00D01484">
        <w:rPr>
          <w:rFonts w:ascii="Times New Roman" w:hAnsi="Times New Roman"/>
          <w:i/>
          <w:lang w:val="es-ES_tradnl"/>
        </w:rPr>
        <w:t xml:space="preserve">Principio de Causalidad </w:t>
      </w:r>
      <w:r w:rsidRPr="00D01484">
        <w:rPr>
          <w:rFonts w:ascii="Times New Roman" w:hAnsi="Times New Roman"/>
          <w:lang w:val="es-ES_tradnl"/>
        </w:rPr>
        <w:t xml:space="preserve">y el </w:t>
      </w:r>
      <w:r w:rsidRPr="00D01484">
        <w:rPr>
          <w:rFonts w:ascii="Times New Roman" w:hAnsi="Times New Roman"/>
          <w:i/>
          <w:lang w:val="es-ES_tradnl"/>
        </w:rPr>
        <w:t xml:space="preserve">Principio de Imputación </w:t>
      </w:r>
      <w:r w:rsidRPr="00D01484">
        <w:rPr>
          <w:rFonts w:ascii="Times New Roman" w:hAnsi="Times New Roman"/>
          <w:lang w:val="es-ES_tradnl"/>
        </w:rPr>
        <w:t xml:space="preserve">respectivamente. </w:t>
      </w:r>
    </w:p>
    <w:p w14:paraId="2B8C233D" w14:textId="77777777" w:rsidR="00703F52" w:rsidRPr="00D01484" w:rsidRDefault="00703F52" w:rsidP="006425DC">
      <w:pPr>
        <w:spacing w:line="360" w:lineRule="auto"/>
        <w:jc w:val="both"/>
        <w:rPr>
          <w:rFonts w:ascii="Times New Roman" w:hAnsi="Times New Roman"/>
          <w:lang w:val="es-ES_tradnl"/>
        </w:rPr>
      </w:pPr>
    </w:p>
    <w:p w14:paraId="3A30A5CA" w14:textId="27A42150" w:rsidR="00E43B78" w:rsidRPr="00D01484" w:rsidRDefault="00E43B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Kelsen </w:t>
      </w:r>
      <w:r w:rsidR="005B7FD7" w:rsidRPr="00D01484">
        <w:rPr>
          <w:rFonts w:ascii="Times New Roman" w:hAnsi="Times New Roman"/>
          <w:lang w:val="es-ES_tradnl"/>
        </w:rPr>
        <w:t xml:space="preserve">nacido </w:t>
      </w:r>
      <w:r w:rsidRPr="00D01484">
        <w:rPr>
          <w:rFonts w:ascii="Times New Roman" w:hAnsi="Times New Roman"/>
          <w:lang w:val="es-ES_tradnl"/>
        </w:rPr>
        <w:t xml:space="preserve">en Praga, era de raza judía, </w:t>
      </w:r>
      <w:r w:rsidR="00D91264" w:rsidRPr="00D01484">
        <w:rPr>
          <w:rFonts w:ascii="Times New Roman" w:hAnsi="Times New Roman"/>
          <w:lang w:val="es-ES_tradnl"/>
        </w:rPr>
        <w:t>estudió</w:t>
      </w:r>
      <w:r w:rsidRPr="00D01484">
        <w:rPr>
          <w:rFonts w:ascii="Times New Roman" w:hAnsi="Times New Roman"/>
          <w:lang w:val="es-ES_tradnl"/>
        </w:rPr>
        <w:t xml:space="preserve"> y se doctor</w:t>
      </w:r>
      <w:r w:rsidR="00D91264" w:rsidRPr="00D01484">
        <w:rPr>
          <w:rFonts w:ascii="Times New Roman" w:hAnsi="Times New Roman"/>
          <w:lang w:val="es-ES_tradnl"/>
        </w:rPr>
        <w:t>ó</w:t>
      </w:r>
      <w:r w:rsidRPr="00D01484">
        <w:rPr>
          <w:rFonts w:ascii="Times New Roman" w:hAnsi="Times New Roman"/>
          <w:lang w:val="es-ES_tradnl"/>
        </w:rPr>
        <w:t xml:space="preserve"> en Derecho</w:t>
      </w:r>
      <w:r w:rsidR="0067586A" w:rsidRPr="00D01484">
        <w:rPr>
          <w:rFonts w:ascii="Times New Roman" w:hAnsi="Times New Roman"/>
          <w:lang w:val="es-ES_tradnl"/>
        </w:rPr>
        <w:t>; f</w:t>
      </w:r>
      <w:r w:rsidRPr="00D01484">
        <w:rPr>
          <w:rFonts w:ascii="Times New Roman" w:hAnsi="Times New Roman"/>
          <w:lang w:val="es-ES_tradnl"/>
        </w:rPr>
        <w:t>ue redactor de la Constitución Federal Austriaca de 1920</w:t>
      </w:r>
      <w:r w:rsidR="0067586A" w:rsidRPr="00D01484">
        <w:rPr>
          <w:rFonts w:ascii="Times New Roman" w:hAnsi="Times New Roman"/>
          <w:lang w:val="es-ES_tradnl"/>
        </w:rPr>
        <w:t>; f</w:t>
      </w:r>
      <w:r w:rsidR="00D91264" w:rsidRPr="00D01484">
        <w:rPr>
          <w:rFonts w:ascii="Times New Roman" w:hAnsi="Times New Roman"/>
          <w:lang w:val="es-ES_tradnl"/>
        </w:rPr>
        <w:t xml:space="preserve">ue </w:t>
      </w:r>
      <w:r w:rsidRPr="00D01484">
        <w:rPr>
          <w:rFonts w:ascii="Times New Roman" w:hAnsi="Times New Roman"/>
          <w:lang w:val="es-ES_tradnl"/>
        </w:rPr>
        <w:t>objeto de persecución racista por los nazis en 1933</w:t>
      </w:r>
      <w:r w:rsidR="0067586A" w:rsidRPr="00D01484">
        <w:rPr>
          <w:rFonts w:ascii="Times New Roman" w:hAnsi="Times New Roman"/>
          <w:lang w:val="es-ES_tradnl"/>
        </w:rPr>
        <w:t>; l</w:t>
      </w:r>
      <w:r w:rsidRPr="00D01484">
        <w:rPr>
          <w:rFonts w:ascii="Times New Roman" w:hAnsi="Times New Roman"/>
          <w:lang w:val="es-ES_tradnl"/>
        </w:rPr>
        <w:t>lega a los Estados Unidos de Norteamérica en 1940 donde fue profesor</w:t>
      </w:r>
      <w:r w:rsidR="00CA044E" w:rsidRPr="00D01484">
        <w:rPr>
          <w:rStyle w:val="Refdenotaalpie"/>
          <w:rFonts w:ascii="Times New Roman" w:hAnsi="Times New Roman"/>
          <w:sz w:val="24"/>
          <w:lang w:val="es-ES_tradnl"/>
        </w:rPr>
        <w:footnoteReference w:id="3"/>
      </w:r>
      <w:r w:rsidR="00D91264" w:rsidRPr="00D01484">
        <w:rPr>
          <w:rFonts w:ascii="Times New Roman" w:hAnsi="Times New Roman"/>
          <w:lang w:val="es-ES_tradnl"/>
        </w:rPr>
        <w:t xml:space="preserve">, y escribe, </w:t>
      </w:r>
      <w:r w:rsidRPr="00D01484">
        <w:rPr>
          <w:rFonts w:ascii="Times New Roman" w:hAnsi="Times New Roman"/>
          <w:lang w:val="es-ES_tradnl"/>
        </w:rPr>
        <w:t xml:space="preserve">entre otras obras, la </w:t>
      </w:r>
      <w:r w:rsidR="00350870" w:rsidRPr="00D01484">
        <w:rPr>
          <w:rFonts w:ascii="Times New Roman" w:hAnsi="Times New Roman"/>
          <w:lang w:val="es-ES_tradnl"/>
        </w:rPr>
        <w:t>«</w:t>
      </w:r>
      <w:r w:rsidRPr="00D01484">
        <w:rPr>
          <w:rFonts w:ascii="Times New Roman" w:hAnsi="Times New Roman"/>
          <w:i/>
          <w:lang w:val="es-ES_tradnl"/>
        </w:rPr>
        <w:t>Teoría Pura del Derecho</w:t>
      </w:r>
      <w:r w:rsidR="00350870" w:rsidRPr="00D01484">
        <w:rPr>
          <w:rFonts w:ascii="Times New Roman" w:hAnsi="Times New Roman"/>
          <w:lang w:val="es-ES_tradnl"/>
        </w:rPr>
        <w:t>»</w:t>
      </w:r>
      <w:r w:rsidRPr="00D01484">
        <w:rPr>
          <w:rFonts w:ascii="Times New Roman" w:hAnsi="Times New Roman"/>
          <w:lang w:val="es-ES_tradnl"/>
        </w:rPr>
        <w:t xml:space="preserve">, desarrollando tres presupuestos a partir de esto: el primer presupuesto es </w:t>
      </w:r>
      <w:r w:rsidR="00350870" w:rsidRPr="00D01484">
        <w:rPr>
          <w:rFonts w:ascii="Times New Roman" w:hAnsi="Times New Roman"/>
          <w:lang w:val="es-ES_tradnl"/>
        </w:rPr>
        <w:t>«c</w:t>
      </w:r>
      <w:r w:rsidRPr="00D01484">
        <w:rPr>
          <w:rFonts w:ascii="Times New Roman" w:hAnsi="Times New Roman"/>
          <w:lang w:val="es-ES_tradnl"/>
        </w:rPr>
        <w:t xml:space="preserve">onstituir una ciencia que tenga por único objeto al Derecho e ignore todo lo que no responda estrictamente a </w:t>
      </w:r>
      <w:r w:rsidR="00350870" w:rsidRPr="00D01484">
        <w:rPr>
          <w:rFonts w:ascii="Times New Roman" w:hAnsi="Times New Roman"/>
          <w:lang w:val="es-ES_tradnl"/>
        </w:rPr>
        <w:t>su definición»</w:t>
      </w:r>
      <w:r w:rsidRPr="00D01484">
        <w:rPr>
          <w:rFonts w:ascii="Times New Roman" w:hAnsi="Times New Roman"/>
          <w:lang w:val="es-ES_tradnl"/>
        </w:rPr>
        <w:t>.</w:t>
      </w:r>
      <w:r w:rsidR="00CA044E" w:rsidRPr="00D01484">
        <w:rPr>
          <w:rStyle w:val="Refdenotaalpie"/>
          <w:rFonts w:ascii="Times New Roman" w:hAnsi="Times New Roman"/>
          <w:sz w:val="24"/>
          <w:lang w:val="es-ES_tradnl"/>
        </w:rPr>
        <w:footnoteReference w:id="4"/>
      </w:r>
      <w:r w:rsidRPr="00D01484">
        <w:rPr>
          <w:rFonts w:ascii="Times New Roman" w:hAnsi="Times New Roman"/>
          <w:lang w:val="es-ES_tradnl"/>
        </w:rPr>
        <w:t xml:space="preserve"> Esto explic</w:t>
      </w:r>
      <w:r w:rsidR="00CC35D5" w:rsidRPr="00D01484">
        <w:rPr>
          <w:rFonts w:ascii="Times New Roman" w:hAnsi="Times New Roman"/>
          <w:lang w:val="es-ES_tradnl"/>
        </w:rPr>
        <w:t xml:space="preserve">aría </w:t>
      </w:r>
      <w:r w:rsidRPr="00D01484">
        <w:rPr>
          <w:rFonts w:ascii="Times New Roman" w:hAnsi="Times New Roman"/>
          <w:lang w:val="es-ES_tradnl"/>
        </w:rPr>
        <w:t xml:space="preserve">la </w:t>
      </w:r>
      <w:r w:rsidR="00CC35D5" w:rsidRPr="00D01484">
        <w:rPr>
          <w:rFonts w:ascii="Times New Roman" w:hAnsi="Times New Roman"/>
          <w:lang w:val="es-ES_tradnl"/>
        </w:rPr>
        <w:t xml:space="preserve">clásica </w:t>
      </w:r>
      <w:r w:rsidRPr="00D01484">
        <w:rPr>
          <w:rFonts w:ascii="Times New Roman" w:hAnsi="Times New Roman"/>
          <w:lang w:val="es-ES_tradnl"/>
        </w:rPr>
        <w:t xml:space="preserve">separación del Derecho de todo objeto y método de conocimiento que no sea el mismo Derecho, </w:t>
      </w:r>
      <w:r w:rsidR="00CC35D5" w:rsidRPr="00D01484">
        <w:rPr>
          <w:rFonts w:ascii="Times New Roman" w:hAnsi="Times New Roman"/>
          <w:lang w:val="es-ES_tradnl"/>
        </w:rPr>
        <w:t xml:space="preserve">la separación de la </w:t>
      </w:r>
      <w:r w:rsidRPr="00D01484">
        <w:rPr>
          <w:rFonts w:ascii="Times New Roman" w:hAnsi="Times New Roman"/>
          <w:lang w:val="es-ES_tradnl"/>
        </w:rPr>
        <w:t xml:space="preserve">Moral, de la Psicología, </w:t>
      </w:r>
      <w:r w:rsidR="00CC35D5" w:rsidRPr="00D01484">
        <w:rPr>
          <w:rFonts w:ascii="Times New Roman" w:hAnsi="Times New Roman"/>
          <w:lang w:val="es-ES_tradnl"/>
        </w:rPr>
        <w:t xml:space="preserve">de la Religión, </w:t>
      </w:r>
      <w:r w:rsidRPr="00D01484">
        <w:rPr>
          <w:rFonts w:ascii="Times New Roman" w:hAnsi="Times New Roman"/>
          <w:lang w:val="es-ES_tradnl"/>
        </w:rPr>
        <w:t>etc. El segundo presupuesto es que por</w:t>
      </w:r>
      <w:r w:rsidR="00CC35D5" w:rsidRPr="00D01484">
        <w:rPr>
          <w:rFonts w:ascii="Times New Roman" w:hAnsi="Times New Roman"/>
          <w:lang w:val="es-ES_tradnl"/>
        </w:rPr>
        <w:t xml:space="preserve"> </w:t>
      </w:r>
      <w:r w:rsidR="00350870" w:rsidRPr="00D01484">
        <w:rPr>
          <w:rFonts w:ascii="Times New Roman" w:hAnsi="Times New Roman"/>
          <w:lang w:val="es-ES_tradnl"/>
        </w:rPr>
        <w:t>«</w:t>
      </w:r>
      <w:r w:rsidRPr="00D01484">
        <w:rPr>
          <w:rFonts w:ascii="Times New Roman" w:hAnsi="Times New Roman"/>
          <w:lang w:val="es-ES_tradnl"/>
        </w:rPr>
        <w:t>Derecho hay que entender exc</w:t>
      </w:r>
      <w:r w:rsidR="00350870" w:rsidRPr="00D01484">
        <w:rPr>
          <w:rFonts w:ascii="Times New Roman" w:hAnsi="Times New Roman"/>
          <w:lang w:val="es-ES_tradnl"/>
        </w:rPr>
        <w:t>lusivamente el Derecho Positivo»</w:t>
      </w:r>
      <w:r w:rsidRPr="00D01484">
        <w:rPr>
          <w:rFonts w:ascii="Times New Roman" w:hAnsi="Times New Roman"/>
          <w:lang w:val="es-ES_tradnl"/>
        </w:rPr>
        <w:t>. El tercer presupuesto se exp</w:t>
      </w:r>
      <w:r w:rsidR="00CC35D5" w:rsidRPr="00D01484">
        <w:rPr>
          <w:rFonts w:ascii="Times New Roman" w:hAnsi="Times New Roman"/>
          <w:lang w:val="es-ES_tradnl"/>
        </w:rPr>
        <w:t xml:space="preserve">resa </w:t>
      </w:r>
      <w:r w:rsidR="00350870" w:rsidRPr="00D01484">
        <w:rPr>
          <w:rFonts w:ascii="Times New Roman" w:hAnsi="Times New Roman"/>
          <w:lang w:val="es-ES_tradnl"/>
        </w:rPr>
        <w:t>cuando «</w:t>
      </w:r>
      <w:r w:rsidRPr="00D01484">
        <w:rPr>
          <w:rFonts w:ascii="Times New Roman" w:hAnsi="Times New Roman"/>
          <w:lang w:val="es-ES_tradnl"/>
        </w:rPr>
        <w:t xml:space="preserve">se propone estudiar tan sólo las normas </w:t>
      </w:r>
      <w:r w:rsidR="004E630B" w:rsidRPr="00D01484">
        <w:rPr>
          <w:rFonts w:ascii="Times New Roman" w:hAnsi="Times New Roman"/>
          <w:lang w:val="es-ES_tradnl"/>
        </w:rPr>
        <w:t>jurídicas</w:t>
      </w:r>
      <w:r w:rsidR="00350870" w:rsidRPr="00D01484">
        <w:rPr>
          <w:rFonts w:ascii="Times New Roman" w:hAnsi="Times New Roman"/>
          <w:lang w:val="es-ES_tradnl"/>
        </w:rPr>
        <w:t>.»</w:t>
      </w:r>
      <w:r w:rsidR="009611C1" w:rsidRPr="00D01484">
        <w:rPr>
          <w:rFonts w:ascii="Times New Roman" w:hAnsi="Times New Roman"/>
          <w:lang w:val="es-ES_tradnl"/>
        </w:rPr>
        <w:t>.</w:t>
      </w:r>
      <w:r w:rsidRPr="00D01484">
        <w:rPr>
          <w:rFonts w:ascii="Times New Roman" w:hAnsi="Times New Roman"/>
          <w:lang w:val="es-ES_tradnl"/>
        </w:rPr>
        <w:t xml:space="preserve"> </w:t>
      </w:r>
      <w:r w:rsidR="00350870" w:rsidRPr="00D01484">
        <w:rPr>
          <w:rFonts w:ascii="Times New Roman" w:hAnsi="Times New Roman"/>
          <w:lang w:val="es-ES_tradnl"/>
        </w:rPr>
        <w:t>«</w:t>
      </w:r>
      <w:r w:rsidRPr="00D01484">
        <w:rPr>
          <w:rFonts w:ascii="Times New Roman" w:hAnsi="Times New Roman"/>
          <w:lang w:val="es-ES_tradnl"/>
        </w:rPr>
        <w:t>Con estos tres presupuestos, arrastrado</w:t>
      </w:r>
      <w:r w:rsidR="00703F52" w:rsidRPr="00D01484">
        <w:rPr>
          <w:rFonts w:ascii="Times New Roman" w:hAnsi="Times New Roman"/>
          <w:lang w:val="es-ES_tradnl"/>
        </w:rPr>
        <w:t xml:space="preserve"> </w:t>
      </w:r>
      <w:r w:rsidRPr="00D01484">
        <w:rPr>
          <w:rFonts w:ascii="Times New Roman" w:hAnsi="Times New Roman"/>
          <w:lang w:val="es-ES_tradnl"/>
        </w:rPr>
        <w:t>por el temor de las contaminaciones, Kelsen reduce el Derecho a una lógica formal jurídica, centrada toda ella en el estudio de la norma jurídica.</w:t>
      </w:r>
      <w:r w:rsidR="00350870" w:rsidRPr="00D01484">
        <w:rPr>
          <w:rFonts w:ascii="Times New Roman" w:hAnsi="Times New Roman"/>
          <w:lang w:val="es-ES_tradnl"/>
        </w:rPr>
        <w:t>»</w:t>
      </w:r>
      <w:r w:rsidR="00D10DDB" w:rsidRPr="00D01484">
        <w:rPr>
          <w:rStyle w:val="Refdenotaalpie"/>
          <w:rFonts w:ascii="Times New Roman" w:hAnsi="Times New Roman"/>
          <w:sz w:val="24"/>
          <w:lang w:val="es-ES_tradnl"/>
        </w:rPr>
        <w:footnoteReference w:id="5"/>
      </w:r>
      <w:r w:rsidR="009611C1" w:rsidRPr="00D01484">
        <w:rPr>
          <w:rFonts w:ascii="Times New Roman" w:hAnsi="Times New Roman"/>
          <w:lang w:val="es-ES_tradnl"/>
        </w:rPr>
        <w:t>. Así, e</w:t>
      </w:r>
      <w:r w:rsidRPr="00D01484">
        <w:rPr>
          <w:rFonts w:ascii="Times New Roman" w:hAnsi="Times New Roman"/>
          <w:lang w:val="es-ES_tradnl"/>
        </w:rPr>
        <w:t xml:space="preserve">l objeto fundamental del estudio del Derecho </w:t>
      </w:r>
      <w:r w:rsidR="00350870" w:rsidRPr="00D01484">
        <w:rPr>
          <w:rFonts w:ascii="Times New Roman" w:hAnsi="Times New Roman"/>
          <w:lang w:val="es-ES_tradnl"/>
        </w:rPr>
        <w:t>lo consistirían</w:t>
      </w:r>
      <w:r w:rsidRPr="00D01484">
        <w:rPr>
          <w:rFonts w:ascii="Times New Roman" w:hAnsi="Times New Roman"/>
          <w:lang w:val="es-ES_tradnl"/>
        </w:rPr>
        <w:t xml:space="preserve"> las normas, todo lo demás sería </w:t>
      </w:r>
      <w:r w:rsidR="00A467D5" w:rsidRPr="00D01484">
        <w:rPr>
          <w:rFonts w:ascii="Times New Roman" w:hAnsi="Times New Roman"/>
          <w:lang w:val="es-ES_tradnl"/>
        </w:rPr>
        <w:t>meta jurídico</w:t>
      </w:r>
      <w:r w:rsidRPr="00D01484">
        <w:rPr>
          <w:rFonts w:ascii="Times New Roman" w:hAnsi="Times New Roman"/>
          <w:lang w:val="es-ES_tradnl"/>
        </w:rPr>
        <w:t>.</w:t>
      </w:r>
      <w:r w:rsidR="00D10DDB" w:rsidRPr="00D01484">
        <w:rPr>
          <w:rStyle w:val="Refdenotaalpie"/>
          <w:rFonts w:ascii="Times New Roman" w:hAnsi="Times New Roman"/>
          <w:sz w:val="24"/>
          <w:lang w:val="es-ES_tradnl"/>
        </w:rPr>
        <w:footnoteReference w:id="6"/>
      </w:r>
    </w:p>
    <w:p w14:paraId="77550CEC" w14:textId="77777777" w:rsidR="00703F52" w:rsidRPr="00D01484" w:rsidRDefault="00703F52" w:rsidP="006425DC">
      <w:pPr>
        <w:spacing w:line="360" w:lineRule="auto"/>
        <w:jc w:val="both"/>
        <w:rPr>
          <w:rFonts w:ascii="Times New Roman" w:hAnsi="Times New Roman"/>
          <w:lang w:val="es-ES_tradnl"/>
        </w:rPr>
      </w:pPr>
    </w:p>
    <w:p w14:paraId="19660B89" w14:textId="5E9EC7FD" w:rsidR="00E43B78" w:rsidRPr="00D01484" w:rsidRDefault="00D62745"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 plantea con Kelsen que el Derecho es una ciencia normativa </w:t>
      </w:r>
      <w:r w:rsidR="00E43B78" w:rsidRPr="00D01484">
        <w:rPr>
          <w:rFonts w:ascii="Times New Roman" w:hAnsi="Times New Roman"/>
          <w:lang w:val="es-ES_tradnl"/>
        </w:rPr>
        <w:t>y no una ciencia de la naturaleza</w:t>
      </w:r>
      <w:r w:rsidR="00AC4D02" w:rsidRPr="00D01484">
        <w:rPr>
          <w:rFonts w:ascii="Times New Roman" w:hAnsi="Times New Roman"/>
          <w:lang w:val="es-ES_tradnl"/>
        </w:rPr>
        <w:t xml:space="preserve">, </w:t>
      </w:r>
      <w:r w:rsidR="00203991" w:rsidRPr="00D01484">
        <w:rPr>
          <w:rFonts w:ascii="Times New Roman" w:hAnsi="Times New Roman"/>
          <w:lang w:val="es-ES_tradnl"/>
        </w:rPr>
        <w:t xml:space="preserve"> «</w:t>
      </w:r>
      <w:r w:rsidR="00E43B78" w:rsidRPr="00D01484">
        <w:rPr>
          <w:rFonts w:ascii="Times New Roman" w:hAnsi="Times New Roman"/>
          <w:lang w:val="es-ES_tradnl"/>
        </w:rPr>
        <w:t xml:space="preserve">La ciencia del Derecho es una ciencia normativa y </w:t>
      </w:r>
      <w:r w:rsidR="00203991" w:rsidRPr="00D01484">
        <w:rPr>
          <w:rFonts w:ascii="Times New Roman" w:hAnsi="Times New Roman"/>
          <w:lang w:val="es-ES_tradnl"/>
        </w:rPr>
        <w:t>no una ciencia de la naturaleza»</w:t>
      </w:r>
      <w:r w:rsidR="00E43B78" w:rsidRPr="00D01484">
        <w:rPr>
          <w:rFonts w:ascii="Times New Roman" w:hAnsi="Times New Roman"/>
          <w:lang w:val="es-ES_tradnl"/>
        </w:rPr>
        <w:t xml:space="preserve">. </w:t>
      </w:r>
      <w:r w:rsidR="00F3740B" w:rsidRPr="00D01484">
        <w:rPr>
          <w:rFonts w:ascii="Times New Roman" w:hAnsi="Times New Roman"/>
          <w:lang w:val="es-ES_tradnl"/>
        </w:rPr>
        <w:t xml:space="preserve">No interesaría la conducta humana en si misma sino el </w:t>
      </w:r>
      <w:r w:rsidR="00F3740B" w:rsidRPr="00D01484">
        <w:rPr>
          <w:rFonts w:ascii="Times New Roman" w:hAnsi="Times New Roman"/>
          <w:i/>
          <w:lang w:val="es-ES_tradnl"/>
        </w:rPr>
        <w:t>orden normativo que la regula</w:t>
      </w:r>
      <w:r w:rsidR="00F3740B" w:rsidRPr="00D01484">
        <w:rPr>
          <w:rFonts w:ascii="Times New Roman" w:hAnsi="Times New Roman"/>
          <w:lang w:val="es-ES_tradnl"/>
        </w:rPr>
        <w:t>. «</w:t>
      </w:r>
      <w:r w:rsidR="00155FD4" w:rsidRPr="00D01484">
        <w:rPr>
          <w:rFonts w:ascii="Times New Roman" w:hAnsi="Times New Roman"/>
          <w:lang w:val="es-ES_tradnl"/>
        </w:rPr>
        <w:t>Se e</w:t>
      </w:r>
      <w:r w:rsidR="00E43B78" w:rsidRPr="00D01484">
        <w:rPr>
          <w:rFonts w:ascii="Times New Roman" w:hAnsi="Times New Roman"/>
          <w:lang w:val="es-ES_tradnl"/>
        </w:rPr>
        <w:t>studiará la norma —la relación lógica— que atribuye a un presupuesto jurídico un efecto jurídico, pero el</w:t>
      </w:r>
      <w:r w:rsidR="00522EC3" w:rsidRPr="00D01484">
        <w:rPr>
          <w:rFonts w:ascii="Times New Roman" w:hAnsi="Times New Roman"/>
          <w:lang w:val="es-ES_tradnl"/>
        </w:rPr>
        <w:t xml:space="preserve"> contenido  </w:t>
      </w:r>
      <w:r w:rsidR="00E43B78" w:rsidRPr="00D01484">
        <w:rPr>
          <w:rFonts w:ascii="Times New Roman" w:hAnsi="Times New Roman"/>
          <w:lang w:val="es-ES_tradnl"/>
        </w:rPr>
        <w:t>de esa norma será</w:t>
      </w:r>
      <w:r w:rsidR="00522EC3" w:rsidRPr="00D01484">
        <w:rPr>
          <w:rFonts w:ascii="Times New Roman" w:hAnsi="Times New Roman"/>
          <w:lang w:val="es-ES_tradnl"/>
        </w:rPr>
        <w:t xml:space="preserve"> </w:t>
      </w:r>
      <w:r w:rsidR="00F3740B" w:rsidRPr="00D01484">
        <w:rPr>
          <w:rFonts w:ascii="Times New Roman" w:hAnsi="Times New Roman"/>
          <w:lang w:val="es-ES_tradnl"/>
        </w:rPr>
        <w:t xml:space="preserve"> metajurídico»</w:t>
      </w:r>
      <w:r w:rsidR="00E43B78" w:rsidRPr="00D01484">
        <w:rPr>
          <w:rFonts w:ascii="Times New Roman" w:hAnsi="Times New Roman"/>
          <w:lang w:val="es-ES_tradnl"/>
        </w:rPr>
        <w:t>.</w:t>
      </w:r>
      <w:r w:rsidR="00F3740B" w:rsidRPr="00D01484">
        <w:rPr>
          <w:rFonts w:ascii="Times New Roman" w:hAnsi="Times New Roman"/>
          <w:lang w:val="es-ES_tradnl"/>
        </w:rPr>
        <w:t xml:space="preserve"> La conducta humana es afectada por la naturaleza pero las leyes de la naturaleza no son el sustrato del est</w:t>
      </w:r>
      <w:r w:rsidR="00825119" w:rsidRPr="00D01484">
        <w:rPr>
          <w:rFonts w:ascii="Times New Roman" w:hAnsi="Times New Roman"/>
          <w:lang w:val="es-ES_tradnl"/>
        </w:rPr>
        <w:t>udio del Derecho sino la relación lógica de una conducta normativa. De esta fo</w:t>
      </w:r>
      <w:r w:rsidR="00A467D5" w:rsidRPr="00D01484">
        <w:rPr>
          <w:rFonts w:ascii="Times New Roman" w:hAnsi="Times New Roman"/>
          <w:lang w:val="es-ES_tradnl"/>
        </w:rPr>
        <w:t>r</w:t>
      </w:r>
      <w:r w:rsidR="00825119" w:rsidRPr="00D01484">
        <w:rPr>
          <w:rFonts w:ascii="Times New Roman" w:hAnsi="Times New Roman"/>
          <w:lang w:val="es-ES_tradnl"/>
        </w:rPr>
        <w:t>ma «</w:t>
      </w:r>
      <w:r w:rsidR="00E43B78" w:rsidRPr="00D01484">
        <w:rPr>
          <w:rFonts w:ascii="Times New Roman" w:hAnsi="Times New Roman"/>
          <w:lang w:val="es-ES_tradnl"/>
        </w:rPr>
        <w:t>El método Kelseniano se preocupa más por la relación lógica, que por el acto en sí. Al jurista sólo le corresponde comprobar si se han realizado los presupuestos</w:t>
      </w:r>
      <w:r w:rsidR="00703F52" w:rsidRPr="00D01484">
        <w:rPr>
          <w:rFonts w:ascii="Times New Roman" w:hAnsi="Times New Roman"/>
          <w:lang w:val="es-ES_tradnl"/>
        </w:rPr>
        <w:t xml:space="preserve"> </w:t>
      </w:r>
      <w:r w:rsidR="00E43B78" w:rsidRPr="00D01484">
        <w:rPr>
          <w:rFonts w:ascii="Times New Roman" w:hAnsi="Times New Roman"/>
          <w:lang w:val="es-ES_tradnl"/>
        </w:rPr>
        <w:t>jurídico del mencionado artículo</w:t>
      </w:r>
      <w:r w:rsidR="00D3251A" w:rsidRPr="00D01484">
        <w:rPr>
          <w:rFonts w:ascii="Times New Roman" w:hAnsi="Times New Roman"/>
          <w:lang w:val="es-ES_tradnl"/>
        </w:rPr>
        <w:t>…</w:t>
      </w:r>
      <w:r w:rsidR="00E43B78" w:rsidRPr="00D01484">
        <w:rPr>
          <w:rFonts w:ascii="Times New Roman" w:hAnsi="Times New Roman"/>
          <w:lang w:val="es-ES_tradnl"/>
        </w:rPr>
        <w:t>”</w:t>
      </w:r>
      <w:r w:rsidR="00D10DDB" w:rsidRPr="00D01484">
        <w:rPr>
          <w:rStyle w:val="Refdenotaalpie"/>
          <w:rFonts w:ascii="Times New Roman" w:hAnsi="Times New Roman"/>
          <w:sz w:val="24"/>
          <w:lang w:val="es-ES_tradnl"/>
        </w:rPr>
        <w:footnoteReference w:id="7"/>
      </w:r>
      <w:r w:rsidR="00D3251A" w:rsidRPr="00D01484">
        <w:rPr>
          <w:rFonts w:ascii="Times New Roman" w:hAnsi="Times New Roman"/>
          <w:lang w:val="es-ES_tradnl"/>
        </w:rPr>
        <w:t>.</w:t>
      </w:r>
      <w:r w:rsidR="00D10DDB" w:rsidRPr="00D01484">
        <w:rPr>
          <w:rFonts w:ascii="Times New Roman" w:hAnsi="Times New Roman"/>
          <w:lang w:val="es-ES_tradnl"/>
        </w:rPr>
        <w:t xml:space="preserve"> </w:t>
      </w:r>
      <w:r w:rsidR="00E43B78" w:rsidRPr="00D01484">
        <w:rPr>
          <w:rFonts w:ascii="Times New Roman" w:hAnsi="Times New Roman"/>
          <w:lang w:val="es-ES_tradnl"/>
        </w:rPr>
        <w:t>Todo interesa sólo en relación con la expresión o configuración de un presupuesto lógico.</w:t>
      </w:r>
      <w:r w:rsidR="00D3251A" w:rsidRPr="00D01484">
        <w:rPr>
          <w:rFonts w:ascii="Times New Roman" w:hAnsi="Times New Roman"/>
          <w:lang w:val="es-ES_tradnl"/>
        </w:rPr>
        <w:t xml:space="preserve"> </w:t>
      </w:r>
      <w:r w:rsidR="00825119" w:rsidRPr="00D01484">
        <w:rPr>
          <w:rFonts w:ascii="Times New Roman" w:hAnsi="Times New Roman"/>
          <w:lang w:val="es-ES_tradnl"/>
        </w:rPr>
        <w:t>E</w:t>
      </w:r>
      <w:r w:rsidR="00E43B78" w:rsidRPr="00D01484">
        <w:rPr>
          <w:rFonts w:ascii="Times New Roman" w:hAnsi="Times New Roman"/>
          <w:lang w:val="es-ES_tradnl"/>
        </w:rPr>
        <w:t xml:space="preserve">l Derecho </w:t>
      </w:r>
      <w:r w:rsidR="00D3251A" w:rsidRPr="00D01484">
        <w:rPr>
          <w:rFonts w:ascii="Times New Roman" w:hAnsi="Times New Roman"/>
          <w:lang w:val="es-ES_tradnl"/>
        </w:rPr>
        <w:t xml:space="preserve">tendría </w:t>
      </w:r>
      <w:r w:rsidR="00E43B78" w:rsidRPr="00D01484">
        <w:rPr>
          <w:rFonts w:ascii="Times New Roman" w:hAnsi="Times New Roman"/>
          <w:lang w:val="es-ES_tradnl"/>
        </w:rPr>
        <w:t>como finalidad provocar conductas humanas socialmente deseables, que obtendrá mediante la coacción</w:t>
      </w:r>
      <w:r w:rsidR="00D3251A" w:rsidRPr="00D01484">
        <w:rPr>
          <w:rFonts w:ascii="Times New Roman" w:hAnsi="Times New Roman"/>
          <w:lang w:val="es-ES_tradnl"/>
        </w:rPr>
        <w:t xml:space="preserve"> y aplicación de la norma positivada</w:t>
      </w:r>
      <w:r w:rsidR="00E43B78" w:rsidRPr="00D01484">
        <w:rPr>
          <w:rFonts w:ascii="Times New Roman" w:hAnsi="Times New Roman"/>
          <w:lang w:val="es-ES_tradnl"/>
        </w:rPr>
        <w:t>.</w:t>
      </w:r>
    </w:p>
    <w:p w14:paraId="7AD54BC6" w14:textId="77777777" w:rsidR="00703F52" w:rsidRPr="00D01484" w:rsidRDefault="00703F52" w:rsidP="006425DC">
      <w:pPr>
        <w:spacing w:line="360" w:lineRule="auto"/>
        <w:jc w:val="both"/>
        <w:rPr>
          <w:rFonts w:ascii="Times New Roman" w:hAnsi="Times New Roman"/>
          <w:lang w:val="es-ES_tradnl"/>
        </w:rPr>
      </w:pPr>
    </w:p>
    <w:p w14:paraId="63C8F64B" w14:textId="253CE99D" w:rsidR="00E43B78" w:rsidRPr="00D01484" w:rsidRDefault="00E43B78" w:rsidP="006425DC">
      <w:pPr>
        <w:spacing w:line="360" w:lineRule="auto"/>
        <w:jc w:val="both"/>
        <w:rPr>
          <w:rFonts w:ascii="Times New Roman" w:hAnsi="Times New Roman"/>
          <w:lang w:val="es-ES_tradnl"/>
        </w:rPr>
      </w:pPr>
      <w:r w:rsidRPr="00D01484">
        <w:rPr>
          <w:rFonts w:ascii="Times New Roman" w:hAnsi="Times New Roman"/>
          <w:lang w:val="es-ES_tradnl"/>
        </w:rPr>
        <w:t>Kelsen</w:t>
      </w:r>
      <w:r w:rsidR="005F40E2" w:rsidRPr="00D01484">
        <w:rPr>
          <w:rStyle w:val="Refdenotaalpie"/>
          <w:rFonts w:ascii="Times New Roman" w:hAnsi="Times New Roman"/>
          <w:sz w:val="24"/>
          <w:lang w:val="es-ES_tradnl"/>
        </w:rPr>
        <w:footnoteReference w:id="8"/>
      </w:r>
      <w:r w:rsidRPr="00D01484">
        <w:rPr>
          <w:rFonts w:ascii="Times New Roman" w:hAnsi="Times New Roman"/>
          <w:lang w:val="es-ES_tradnl"/>
        </w:rPr>
        <w:t xml:space="preserve"> </w:t>
      </w:r>
      <w:r w:rsidR="00825119" w:rsidRPr="00D01484">
        <w:rPr>
          <w:rFonts w:ascii="Times New Roman" w:hAnsi="Times New Roman"/>
          <w:lang w:val="es-ES_tradnl"/>
        </w:rPr>
        <w:t xml:space="preserve">resume el fenómeno del movimiento en </w:t>
      </w:r>
      <w:r w:rsidRPr="00D01484">
        <w:rPr>
          <w:rFonts w:ascii="Times New Roman" w:hAnsi="Times New Roman"/>
          <w:lang w:val="es-ES_tradnl"/>
        </w:rPr>
        <w:t xml:space="preserve">dos principios </w:t>
      </w:r>
      <w:r w:rsidR="004D6B4D" w:rsidRPr="00D01484">
        <w:rPr>
          <w:rFonts w:ascii="Times New Roman" w:hAnsi="Times New Roman"/>
          <w:lang w:val="es-ES_tradnl"/>
        </w:rPr>
        <w:t>que e</w:t>
      </w:r>
      <w:r w:rsidRPr="00D01484">
        <w:rPr>
          <w:rFonts w:ascii="Times New Roman" w:hAnsi="Times New Roman"/>
          <w:lang w:val="es-ES_tradnl"/>
        </w:rPr>
        <w:t>xplicaremos muy brevemente</w:t>
      </w:r>
      <w:r w:rsidR="004D6B4D" w:rsidRPr="00D01484">
        <w:rPr>
          <w:rFonts w:ascii="Times New Roman" w:hAnsi="Times New Roman"/>
          <w:lang w:val="es-ES_tradnl"/>
        </w:rPr>
        <w:t xml:space="preserve"> a continuación, para vislumbrar cómo la </w:t>
      </w:r>
      <w:r w:rsidR="004D6B4D" w:rsidRPr="00D01484">
        <w:rPr>
          <w:rFonts w:ascii="Times New Roman" w:hAnsi="Times New Roman"/>
          <w:i/>
          <w:lang w:val="es-ES_tradnl"/>
        </w:rPr>
        <w:t>libertad</w:t>
      </w:r>
      <w:r w:rsidR="004D6B4D" w:rsidRPr="00D01484">
        <w:rPr>
          <w:rFonts w:ascii="Times New Roman" w:hAnsi="Times New Roman"/>
          <w:lang w:val="es-ES_tradnl"/>
        </w:rPr>
        <w:t xml:space="preserve"> se </w:t>
      </w:r>
      <w:r w:rsidR="00DA18E7" w:rsidRPr="00D01484">
        <w:rPr>
          <w:rFonts w:ascii="Times New Roman" w:hAnsi="Times New Roman"/>
          <w:lang w:val="es-ES_tradnl"/>
        </w:rPr>
        <w:t xml:space="preserve">muestra </w:t>
      </w:r>
      <w:r w:rsidR="004D6B4D" w:rsidRPr="00D01484">
        <w:rPr>
          <w:rFonts w:ascii="Times New Roman" w:hAnsi="Times New Roman"/>
          <w:lang w:val="es-ES_tradnl"/>
        </w:rPr>
        <w:t xml:space="preserve">en estos principios, o dónde queda esta libertad en la teoría kelseniana. Estos dos principios son el de </w:t>
      </w:r>
      <w:r w:rsidR="004D6B4D" w:rsidRPr="00D01484">
        <w:rPr>
          <w:rFonts w:ascii="Times New Roman" w:hAnsi="Times New Roman"/>
          <w:i/>
          <w:lang w:val="es-ES_tradnl"/>
        </w:rPr>
        <w:t xml:space="preserve">Causalidad </w:t>
      </w:r>
      <w:r w:rsidR="004D6B4D" w:rsidRPr="00D01484">
        <w:rPr>
          <w:rFonts w:ascii="Times New Roman" w:hAnsi="Times New Roman"/>
          <w:lang w:val="es-ES_tradnl"/>
        </w:rPr>
        <w:t xml:space="preserve">y el de </w:t>
      </w:r>
      <w:r w:rsidR="004D6B4D" w:rsidRPr="00D01484">
        <w:rPr>
          <w:rFonts w:ascii="Times New Roman" w:hAnsi="Times New Roman"/>
          <w:i/>
          <w:lang w:val="es-ES_tradnl"/>
        </w:rPr>
        <w:t>Imputación</w:t>
      </w:r>
      <w:r w:rsidR="004D6B4D" w:rsidRPr="00D01484">
        <w:rPr>
          <w:rFonts w:ascii="Times New Roman" w:hAnsi="Times New Roman"/>
          <w:lang w:val="es-ES_tradnl"/>
        </w:rPr>
        <w:t>.</w:t>
      </w:r>
    </w:p>
    <w:p w14:paraId="2F9D95C1" w14:textId="77777777" w:rsidR="00703F52" w:rsidRPr="00D01484" w:rsidRDefault="00703F52" w:rsidP="006425DC">
      <w:pPr>
        <w:spacing w:line="360" w:lineRule="auto"/>
        <w:jc w:val="both"/>
        <w:rPr>
          <w:rFonts w:ascii="Times New Roman" w:hAnsi="Times New Roman"/>
          <w:lang w:val="es-ES_tradnl"/>
        </w:rPr>
      </w:pPr>
    </w:p>
    <w:p w14:paraId="4B86E647" w14:textId="77777777" w:rsidR="00E43B78" w:rsidRPr="00D01484" w:rsidRDefault="00E43B78" w:rsidP="006425DC">
      <w:pPr>
        <w:pStyle w:val="Ttulo3"/>
        <w:spacing w:before="0" w:after="0" w:line="360" w:lineRule="auto"/>
        <w:rPr>
          <w:rFonts w:ascii="Times New Roman" w:hAnsi="Times New Roman" w:cs="Times New Roman"/>
          <w:sz w:val="24"/>
          <w:szCs w:val="24"/>
          <w:lang w:val="es-ES_tradnl"/>
        </w:rPr>
      </w:pPr>
      <w:bookmarkStart w:id="69" w:name="_Toc381010960"/>
      <w:r w:rsidRPr="00D01484">
        <w:rPr>
          <w:rFonts w:ascii="Times New Roman" w:hAnsi="Times New Roman" w:cs="Times New Roman"/>
          <w:sz w:val="24"/>
          <w:szCs w:val="24"/>
          <w:lang w:val="es-ES_tradnl"/>
        </w:rPr>
        <w:t>2.1.1.— Principio de Causalidad</w:t>
      </w:r>
      <w:bookmarkEnd w:id="69"/>
    </w:p>
    <w:p w14:paraId="6ED44D6F" w14:textId="272DBC74" w:rsidR="00ED38E5" w:rsidRPr="00D01484" w:rsidRDefault="000E7579" w:rsidP="006425DC">
      <w:pPr>
        <w:spacing w:line="360" w:lineRule="auto"/>
        <w:jc w:val="both"/>
        <w:rPr>
          <w:rFonts w:ascii="Times New Roman" w:hAnsi="Times New Roman"/>
          <w:lang w:val="es-ES_tradnl"/>
        </w:rPr>
      </w:pPr>
      <w:r w:rsidRPr="00D01484">
        <w:rPr>
          <w:rFonts w:ascii="Times New Roman" w:hAnsi="Times New Roman"/>
          <w:lang w:val="es-ES_tradnl"/>
        </w:rPr>
        <w:t>Por este principio se aclara</w:t>
      </w:r>
      <w:r w:rsidR="00DA18E7" w:rsidRPr="00D01484">
        <w:rPr>
          <w:rFonts w:ascii="Times New Roman" w:hAnsi="Times New Roman"/>
          <w:lang w:val="es-ES_tradnl"/>
        </w:rPr>
        <w:t xml:space="preserve"> que </w:t>
      </w:r>
      <w:r w:rsidR="00ED38E5" w:rsidRPr="00D01484">
        <w:rPr>
          <w:rFonts w:ascii="Times New Roman" w:hAnsi="Times New Roman"/>
          <w:lang w:val="es-ES_tradnl"/>
        </w:rPr>
        <w:t>los hechos ocurridos en el mundo de la naturaleza se producen sin intervención de</w:t>
      </w:r>
      <w:r w:rsidR="003940BA" w:rsidRPr="00D01484">
        <w:rPr>
          <w:rFonts w:ascii="Times New Roman" w:hAnsi="Times New Roman"/>
          <w:lang w:val="es-ES_tradnl"/>
        </w:rPr>
        <w:t xml:space="preserve"> la voluntad </w:t>
      </w:r>
      <w:r w:rsidR="00ED38E5" w:rsidRPr="00D01484">
        <w:rPr>
          <w:rFonts w:ascii="Times New Roman" w:hAnsi="Times New Roman"/>
          <w:lang w:val="es-ES_tradnl"/>
        </w:rPr>
        <w:t>de</w:t>
      </w:r>
      <w:r w:rsidR="003940BA" w:rsidRPr="00D01484">
        <w:rPr>
          <w:rFonts w:ascii="Times New Roman" w:hAnsi="Times New Roman"/>
          <w:lang w:val="es-ES_tradnl"/>
        </w:rPr>
        <w:t>l ser humano</w:t>
      </w:r>
      <w:r w:rsidR="00ED38E5" w:rsidRPr="00D01484">
        <w:rPr>
          <w:rFonts w:ascii="Times New Roman" w:hAnsi="Times New Roman"/>
          <w:lang w:val="es-ES_tradnl"/>
        </w:rPr>
        <w:t xml:space="preserve">, como por ejemplo el hecho que los rayos del sol </w:t>
      </w:r>
      <w:r w:rsidR="00ED38E5" w:rsidRPr="00D01484">
        <w:rPr>
          <w:rFonts w:ascii="Times New Roman" w:hAnsi="Times New Roman"/>
          <w:i/>
          <w:lang w:val="es-ES_tradnl"/>
        </w:rPr>
        <w:t xml:space="preserve">dilaten </w:t>
      </w:r>
      <w:r w:rsidR="00ED38E5" w:rsidRPr="00D01484">
        <w:rPr>
          <w:rFonts w:ascii="Times New Roman" w:hAnsi="Times New Roman"/>
          <w:lang w:val="es-ES_tradnl"/>
        </w:rPr>
        <w:t>un fierro.</w:t>
      </w:r>
      <w:r w:rsidRPr="00D01484">
        <w:rPr>
          <w:rFonts w:ascii="Times New Roman" w:hAnsi="Times New Roman"/>
          <w:lang w:val="es-ES_tradnl"/>
        </w:rPr>
        <w:t xml:space="preserve"> Este fenómeno es natural, como</w:t>
      </w:r>
      <w:r w:rsidR="00ED38E5" w:rsidRPr="00D01484">
        <w:rPr>
          <w:rFonts w:ascii="Times New Roman" w:hAnsi="Times New Roman"/>
          <w:lang w:val="es-ES_tradnl"/>
        </w:rPr>
        <w:t xml:space="preserve"> la gravedad, se produce siempre.</w:t>
      </w:r>
      <w:r w:rsidRPr="00D01484">
        <w:rPr>
          <w:rFonts w:ascii="Times New Roman" w:hAnsi="Times New Roman"/>
          <w:lang w:val="es-ES_tradnl"/>
        </w:rPr>
        <w:t xml:space="preserve"> Entre los rayos del sol y el fierro se </w:t>
      </w:r>
      <w:r w:rsidR="00BC14BD" w:rsidRPr="00D01484">
        <w:rPr>
          <w:rFonts w:ascii="Times New Roman" w:hAnsi="Times New Roman"/>
          <w:lang w:val="es-ES_tradnl"/>
        </w:rPr>
        <w:t xml:space="preserve">da una </w:t>
      </w:r>
      <w:r w:rsidRPr="00D01484">
        <w:rPr>
          <w:rFonts w:ascii="Times New Roman" w:hAnsi="Times New Roman"/>
          <w:lang w:val="es-ES_tradnl"/>
        </w:rPr>
        <w:t xml:space="preserve">relación de modificación. Sólo esta relación, contacto, </w:t>
      </w:r>
      <w:r w:rsidR="00BC14BD" w:rsidRPr="00D01484">
        <w:rPr>
          <w:rFonts w:ascii="Times New Roman" w:hAnsi="Times New Roman"/>
          <w:lang w:val="es-ES_tradnl"/>
        </w:rPr>
        <w:t xml:space="preserve">genera </w:t>
      </w:r>
      <w:r w:rsidRPr="00D01484">
        <w:rPr>
          <w:rFonts w:ascii="Times New Roman" w:hAnsi="Times New Roman"/>
          <w:lang w:val="es-ES_tradnl"/>
        </w:rPr>
        <w:t>el fenómeno modificatorio de la n</w:t>
      </w:r>
      <w:r w:rsidR="00BC14BD" w:rsidRPr="00D01484">
        <w:rPr>
          <w:rFonts w:ascii="Times New Roman" w:hAnsi="Times New Roman"/>
          <w:lang w:val="es-ES_tradnl"/>
        </w:rPr>
        <w:t xml:space="preserve">aturaleza de uno de los objetos: el fierro que se dilata. El sol, por el contrario no es afectado. Fenómeno que muestra dos hechos: la afectación de uno de los objetos en relación y la realización de dicho hecho modificatorio en todas las oportunidades. </w:t>
      </w:r>
    </w:p>
    <w:p w14:paraId="61AB8C8A" w14:textId="77777777" w:rsidR="00ED38E5" w:rsidRPr="00D01484" w:rsidRDefault="00ED38E5" w:rsidP="006425DC">
      <w:pPr>
        <w:spacing w:line="360" w:lineRule="auto"/>
        <w:jc w:val="both"/>
        <w:rPr>
          <w:rFonts w:ascii="Times New Roman" w:hAnsi="Times New Roman"/>
          <w:lang w:val="es-ES_tradnl"/>
        </w:rPr>
      </w:pPr>
    </w:p>
    <w:p w14:paraId="0D3B75A9" w14:textId="03E929DE" w:rsidR="00E43B78" w:rsidRPr="00D01484" w:rsidRDefault="00AC42CD" w:rsidP="006425DC">
      <w:pPr>
        <w:spacing w:line="360" w:lineRule="auto"/>
        <w:jc w:val="both"/>
        <w:rPr>
          <w:rFonts w:ascii="Times New Roman" w:hAnsi="Times New Roman"/>
          <w:lang w:val="es-ES_tradnl"/>
        </w:rPr>
      </w:pPr>
      <w:r w:rsidRPr="00D01484">
        <w:rPr>
          <w:rFonts w:ascii="Times New Roman" w:hAnsi="Times New Roman"/>
          <w:lang w:val="es-ES_tradnl"/>
        </w:rPr>
        <w:t>El Principio de Causalidad es u</w:t>
      </w:r>
      <w:r w:rsidR="00E43B78" w:rsidRPr="00D01484">
        <w:rPr>
          <w:rFonts w:ascii="Times New Roman" w:hAnsi="Times New Roman"/>
          <w:lang w:val="es-ES_tradnl"/>
        </w:rPr>
        <w:t xml:space="preserve">no de los grandes principios descubiertos </w:t>
      </w:r>
      <w:r w:rsidRPr="00D01484">
        <w:rPr>
          <w:rFonts w:ascii="Times New Roman" w:hAnsi="Times New Roman"/>
          <w:lang w:val="es-ES_tradnl"/>
        </w:rPr>
        <w:t>y</w:t>
      </w:r>
      <w:r w:rsidR="00E43B78" w:rsidRPr="00D01484">
        <w:rPr>
          <w:rFonts w:ascii="Times New Roman" w:hAnsi="Times New Roman"/>
          <w:lang w:val="es-ES_tradnl"/>
        </w:rPr>
        <w:t xml:space="preserve"> expuestos por Kelsen</w:t>
      </w:r>
      <w:r w:rsidRPr="00D01484">
        <w:rPr>
          <w:rFonts w:ascii="Times New Roman" w:hAnsi="Times New Roman"/>
          <w:lang w:val="es-ES_tradnl"/>
        </w:rPr>
        <w:t xml:space="preserve">, mediante el cual </w:t>
      </w:r>
      <w:r w:rsidR="00E43B78" w:rsidRPr="00D01484">
        <w:rPr>
          <w:rFonts w:ascii="Times New Roman" w:hAnsi="Times New Roman"/>
          <w:lang w:val="es-ES_tradnl"/>
        </w:rPr>
        <w:t xml:space="preserve">intenta darle cierto orden o establecer cómo es el orden </w:t>
      </w:r>
      <w:r w:rsidR="00BC14BD" w:rsidRPr="00D01484">
        <w:rPr>
          <w:rFonts w:ascii="Times New Roman" w:hAnsi="Times New Roman"/>
          <w:lang w:val="es-ES_tradnl"/>
        </w:rPr>
        <w:t xml:space="preserve">del movimiento </w:t>
      </w:r>
      <w:r w:rsidR="00E43B78" w:rsidRPr="00D01484">
        <w:rPr>
          <w:rFonts w:ascii="Times New Roman" w:hAnsi="Times New Roman"/>
          <w:lang w:val="es-ES_tradnl"/>
        </w:rPr>
        <w:t xml:space="preserve">en el mundo, bajo qué parámetros el movimiento se rige. </w:t>
      </w:r>
      <w:r w:rsidR="00BC14BD" w:rsidRPr="00D01484">
        <w:rPr>
          <w:rFonts w:ascii="Times New Roman" w:hAnsi="Times New Roman"/>
          <w:lang w:val="es-ES_tradnl"/>
        </w:rPr>
        <w:t>Kelsen i</w:t>
      </w:r>
      <w:r w:rsidR="00E43B78" w:rsidRPr="00D01484">
        <w:rPr>
          <w:rFonts w:ascii="Times New Roman" w:hAnsi="Times New Roman"/>
          <w:lang w:val="es-ES_tradnl"/>
        </w:rPr>
        <w:t>ntenta distinguir entre unos movimientos naturales y otros humanos</w:t>
      </w:r>
      <w:r w:rsidR="00BC14BD" w:rsidRPr="00D01484">
        <w:rPr>
          <w:rFonts w:ascii="Times New Roman" w:hAnsi="Times New Roman"/>
          <w:lang w:val="es-ES_tradnl"/>
        </w:rPr>
        <w:t>; i</w:t>
      </w:r>
      <w:r w:rsidR="00E43B78" w:rsidRPr="00D01484">
        <w:rPr>
          <w:rFonts w:ascii="Times New Roman" w:hAnsi="Times New Roman"/>
          <w:lang w:val="es-ES_tradnl"/>
        </w:rPr>
        <w:t xml:space="preserve">ntenta distinguir la trascendencia de unos y de otros. </w:t>
      </w:r>
      <w:r w:rsidR="00BC14BD" w:rsidRPr="00D01484">
        <w:rPr>
          <w:rFonts w:ascii="Times New Roman" w:hAnsi="Times New Roman"/>
          <w:lang w:val="es-ES_tradnl"/>
        </w:rPr>
        <w:t xml:space="preserve">Kelsen logra con ello una </w:t>
      </w:r>
      <w:r w:rsidR="00FF037C" w:rsidRPr="00D01484">
        <w:rPr>
          <w:rFonts w:ascii="Times New Roman" w:hAnsi="Times New Roman"/>
          <w:lang w:val="es-ES_tradnl"/>
        </w:rPr>
        <w:t>increíble</w:t>
      </w:r>
      <w:r w:rsidR="00E43B78" w:rsidRPr="00D01484">
        <w:rPr>
          <w:rFonts w:ascii="Times New Roman" w:hAnsi="Times New Roman"/>
          <w:lang w:val="es-ES_tradnl"/>
        </w:rPr>
        <w:t xml:space="preserve"> clasificación </w:t>
      </w:r>
      <w:r w:rsidR="00BC14BD" w:rsidRPr="00D01484">
        <w:rPr>
          <w:rFonts w:ascii="Times New Roman" w:hAnsi="Times New Roman"/>
          <w:lang w:val="es-ES_tradnl"/>
        </w:rPr>
        <w:t xml:space="preserve">y distinción </w:t>
      </w:r>
      <w:r w:rsidR="00E43B78" w:rsidRPr="00D01484">
        <w:rPr>
          <w:rFonts w:ascii="Times New Roman" w:hAnsi="Times New Roman"/>
          <w:lang w:val="es-ES_tradnl"/>
        </w:rPr>
        <w:t>que permite ordenar el mundo del derecho y oponerlo al mundo natural</w:t>
      </w:r>
      <w:r w:rsidRPr="00D01484">
        <w:rPr>
          <w:rFonts w:ascii="Times New Roman" w:hAnsi="Times New Roman"/>
          <w:lang w:val="es-ES_tradnl"/>
        </w:rPr>
        <w:t xml:space="preserve">. Para ello </w:t>
      </w:r>
      <w:r w:rsidR="00E43B78" w:rsidRPr="00D01484">
        <w:rPr>
          <w:rFonts w:ascii="Times New Roman" w:hAnsi="Times New Roman"/>
          <w:lang w:val="es-ES_tradnl"/>
        </w:rPr>
        <w:t>Kelsen</w:t>
      </w:r>
      <w:r w:rsidRPr="00D01484">
        <w:rPr>
          <w:rFonts w:ascii="Times New Roman" w:hAnsi="Times New Roman"/>
          <w:lang w:val="es-ES_tradnl"/>
        </w:rPr>
        <w:t xml:space="preserve"> </w:t>
      </w:r>
      <w:r w:rsidR="00E43B78" w:rsidRPr="00D01484">
        <w:rPr>
          <w:rFonts w:ascii="Times New Roman" w:hAnsi="Times New Roman"/>
          <w:lang w:val="es-ES_tradnl"/>
        </w:rPr>
        <w:t>propone una fórmula revolucionaria para su tiempo</w:t>
      </w:r>
      <w:r w:rsidRPr="00D01484">
        <w:rPr>
          <w:rFonts w:ascii="Times New Roman" w:hAnsi="Times New Roman"/>
          <w:lang w:val="es-ES_tradnl"/>
        </w:rPr>
        <w:t>:</w:t>
      </w:r>
      <w:r w:rsidR="00E43B78" w:rsidRPr="00D01484">
        <w:rPr>
          <w:rFonts w:ascii="Times New Roman" w:hAnsi="Times New Roman"/>
          <w:lang w:val="es-ES_tradnl"/>
        </w:rPr>
        <w:t xml:space="preserve"> el </w:t>
      </w:r>
      <w:r w:rsidRPr="00D01484">
        <w:rPr>
          <w:rFonts w:ascii="Times New Roman" w:hAnsi="Times New Roman"/>
          <w:lang w:val="es-ES_tradnl"/>
        </w:rPr>
        <w:t xml:space="preserve">Derecho </w:t>
      </w:r>
      <w:r w:rsidR="00E43B78" w:rsidRPr="00D01484">
        <w:rPr>
          <w:rFonts w:ascii="Times New Roman" w:hAnsi="Times New Roman"/>
          <w:lang w:val="es-ES_tradnl"/>
        </w:rPr>
        <w:t xml:space="preserve">es </w:t>
      </w:r>
      <w:r w:rsidR="00E43B78" w:rsidRPr="00D01484">
        <w:rPr>
          <w:rFonts w:ascii="Times New Roman" w:hAnsi="Times New Roman"/>
          <w:i/>
          <w:lang w:val="es-ES_tradnl"/>
        </w:rPr>
        <w:t>construcción humana</w:t>
      </w:r>
      <w:r w:rsidR="00BC14BD" w:rsidRPr="00D01484">
        <w:rPr>
          <w:rFonts w:ascii="Times New Roman" w:hAnsi="Times New Roman"/>
          <w:lang w:val="es-ES_tradnl"/>
        </w:rPr>
        <w:t xml:space="preserve"> (no divina)</w:t>
      </w:r>
      <w:r w:rsidR="00E43B78" w:rsidRPr="00D01484">
        <w:rPr>
          <w:rFonts w:ascii="Times New Roman" w:hAnsi="Times New Roman"/>
          <w:lang w:val="es-ES_tradnl"/>
        </w:rPr>
        <w:t xml:space="preserve">, se rige bajo las leyes humanas, </w:t>
      </w:r>
      <w:r w:rsidR="00BC14BD" w:rsidRPr="00D01484">
        <w:rPr>
          <w:rFonts w:ascii="Times New Roman" w:hAnsi="Times New Roman"/>
          <w:lang w:val="es-ES_tradnl"/>
        </w:rPr>
        <w:t xml:space="preserve">no bajo las leyes naturales; el </w:t>
      </w:r>
      <w:r w:rsidR="00E43B78" w:rsidRPr="00D01484">
        <w:rPr>
          <w:rFonts w:ascii="Times New Roman" w:hAnsi="Times New Roman"/>
          <w:lang w:val="es-ES_tradnl"/>
        </w:rPr>
        <w:t xml:space="preserve">Derecho responde a principios diferentes </w:t>
      </w:r>
      <w:r w:rsidR="00BC14BD" w:rsidRPr="00D01484">
        <w:rPr>
          <w:rFonts w:ascii="Times New Roman" w:hAnsi="Times New Roman"/>
          <w:lang w:val="es-ES_tradnl"/>
        </w:rPr>
        <w:t xml:space="preserve">de </w:t>
      </w:r>
      <w:r w:rsidR="00E43B78" w:rsidRPr="00D01484">
        <w:rPr>
          <w:rFonts w:ascii="Times New Roman" w:hAnsi="Times New Roman"/>
          <w:lang w:val="es-ES_tradnl"/>
        </w:rPr>
        <w:t xml:space="preserve">los de la naturaleza. </w:t>
      </w:r>
      <w:r w:rsidRPr="00D01484">
        <w:rPr>
          <w:rFonts w:ascii="Times New Roman" w:hAnsi="Times New Roman"/>
          <w:lang w:val="es-ES_tradnl"/>
        </w:rPr>
        <w:t xml:space="preserve">Así, el ser humano </w:t>
      </w:r>
      <w:r w:rsidR="00E43B78" w:rsidRPr="00D01484">
        <w:rPr>
          <w:rFonts w:ascii="Times New Roman" w:hAnsi="Times New Roman"/>
          <w:lang w:val="es-ES_tradnl"/>
        </w:rPr>
        <w:t>no se rige por principios de causalidad como la naturaleza</w:t>
      </w:r>
      <w:r w:rsidR="00BC14BD" w:rsidRPr="00D01484">
        <w:rPr>
          <w:rFonts w:ascii="Times New Roman" w:hAnsi="Times New Roman"/>
          <w:lang w:val="es-ES_tradnl"/>
        </w:rPr>
        <w:t xml:space="preserve"> (por una disposición divina impregnada en la naturaleza)</w:t>
      </w:r>
      <w:r w:rsidR="00E43B78" w:rsidRPr="00D01484">
        <w:rPr>
          <w:rFonts w:ascii="Times New Roman" w:hAnsi="Times New Roman"/>
          <w:lang w:val="es-ES_tradnl"/>
        </w:rPr>
        <w:t xml:space="preserve">, sino por el principio de </w:t>
      </w:r>
      <w:r w:rsidR="001E1FC6" w:rsidRPr="00D01484">
        <w:rPr>
          <w:rFonts w:ascii="Times New Roman" w:hAnsi="Times New Roman"/>
          <w:lang w:val="es-ES_tradnl"/>
        </w:rPr>
        <w:t>imputación</w:t>
      </w:r>
      <w:r w:rsidR="00E43B78" w:rsidRPr="00D01484">
        <w:rPr>
          <w:rFonts w:ascii="Times New Roman" w:hAnsi="Times New Roman"/>
          <w:lang w:val="es-ES_tradnl"/>
        </w:rPr>
        <w:t>, por su libre y arbitraria disposición</w:t>
      </w:r>
      <w:r w:rsidR="00BC14BD" w:rsidRPr="00D01484">
        <w:rPr>
          <w:rFonts w:ascii="Times New Roman" w:hAnsi="Times New Roman"/>
          <w:lang w:val="es-ES_tradnl"/>
        </w:rPr>
        <w:t>, como un resultado del uso de su voluntad</w:t>
      </w:r>
      <w:r w:rsidR="00E43B78" w:rsidRPr="00D01484">
        <w:rPr>
          <w:rFonts w:ascii="Times New Roman" w:hAnsi="Times New Roman"/>
          <w:lang w:val="es-ES_tradnl"/>
        </w:rPr>
        <w:t>.</w:t>
      </w:r>
    </w:p>
    <w:p w14:paraId="3D1D7A9C" w14:textId="77777777" w:rsidR="00A44169" w:rsidRPr="00D01484" w:rsidRDefault="00A44169" w:rsidP="006425DC">
      <w:pPr>
        <w:spacing w:line="360" w:lineRule="auto"/>
        <w:jc w:val="both"/>
        <w:rPr>
          <w:rFonts w:ascii="Times New Roman" w:hAnsi="Times New Roman"/>
          <w:lang w:val="es-ES_tradnl"/>
        </w:rPr>
      </w:pPr>
    </w:p>
    <w:p w14:paraId="2EF57E93" w14:textId="6D31F9BB" w:rsidR="00607A72" w:rsidRPr="00D01484" w:rsidRDefault="00E43B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Kelsen </w:t>
      </w:r>
      <w:r w:rsidR="00141C0D" w:rsidRPr="00D01484">
        <w:rPr>
          <w:rFonts w:ascii="Times New Roman" w:hAnsi="Times New Roman"/>
          <w:lang w:val="es-ES_tradnl"/>
        </w:rPr>
        <w:t>explica</w:t>
      </w:r>
      <w:r w:rsidR="00110243" w:rsidRPr="00D01484">
        <w:rPr>
          <w:rFonts w:ascii="Times New Roman" w:hAnsi="Times New Roman"/>
          <w:lang w:val="es-ES_tradnl"/>
        </w:rPr>
        <w:t xml:space="preserve"> que </w:t>
      </w:r>
      <w:r w:rsidR="00141C0D" w:rsidRPr="00D01484">
        <w:rPr>
          <w:rFonts w:ascii="Times New Roman" w:hAnsi="Times New Roman"/>
          <w:lang w:val="es-ES_tradnl"/>
        </w:rPr>
        <w:t>en el proceso regulatorio de las conductas humanas se han confundido las leyes naturales con las leyes humanas, sobreponiéndose indistintam</w:t>
      </w:r>
      <w:r w:rsidR="00A467D5" w:rsidRPr="00D01484">
        <w:rPr>
          <w:rFonts w:ascii="Times New Roman" w:hAnsi="Times New Roman"/>
          <w:lang w:val="es-ES_tradnl"/>
        </w:rPr>
        <w:t>ente unas sobre otras, perturban</w:t>
      </w:r>
      <w:r w:rsidR="00141C0D" w:rsidRPr="00D01484">
        <w:rPr>
          <w:rFonts w:ascii="Times New Roman" w:hAnsi="Times New Roman"/>
          <w:lang w:val="es-ES_tradnl"/>
        </w:rPr>
        <w:t xml:space="preserve">do y distorsionando el sistema de composición y regulación normativo de la sociedad, y evitando, en consecuencia una </w:t>
      </w:r>
      <w:r w:rsidR="00141C0D" w:rsidRPr="00D01484">
        <w:rPr>
          <w:rFonts w:ascii="Times New Roman" w:hAnsi="Times New Roman"/>
          <w:i/>
          <w:lang w:val="es-ES_tradnl"/>
        </w:rPr>
        <w:t>regulación eficaz y componedora</w:t>
      </w:r>
      <w:r w:rsidR="00141C0D" w:rsidRPr="00D01484">
        <w:rPr>
          <w:rFonts w:ascii="Times New Roman" w:hAnsi="Times New Roman"/>
          <w:lang w:val="es-ES_tradnl"/>
        </w:rPr>
        <w:t xml:space="preserve"> de los conflictos de intereses intersubjetivos. </w:t>
      </w:r>
      <w:r w:rsidR="00711F85" w:rsidRPr="00D01484">
        <w:rPr>
          <w:rFonts w:ascii="Times New Roman" w:hAnsi="Times New Roman"/>
          <w:lang w:val="es-ES_tradnl"/>
        </w:rPr>
        <w:t xml:space="preserve">Esta confusión perturbatoria se ha arraigado en un fenómeno social formal como la </w:t>
      </w:r>
      <w:r w:rsidR="00711F85" w:rsidRPr="00D01484">
        <w:rPr>
          <w:rFonts w:ascii="Times New Roman" w:hAnsi="Times New Roman"/>
          <w:i/>
          <w:lang w:val="es-ES_tradnl"/>
        </w:rPr>
        <w:t>tradición</w:t>
      </w:r>
      <w:r w:rsidR="00711F85" w:rsidRPr="00D01484">
        <w:rPr>
          <w:rFonts w:ascii="Times New Roman" w:hAnsi="Times New Roman"/>
          <w:lang w:val="es-ES_tradnl"/>
        </w:rPr>
        <w:t>, que siendo la integración de las costumbres sociales al orden normativo jurídico y hasta moral de la sociedad, no han permitido vislumbrar la confusión con claridad y distinguir entre leyes naturales y leyes humanas. La tradición, subrogada en frases y refranes populares habría const</w:t>
      </w:r>
      <w:r w:rsidR="00A467D5" w:rsidRPr="00D01484">
        <w:rPr>
          <w:rFonts w:ascii="Times New Roman" w:hAnsi="Times New Roman"/>
          <w:lang w:val="es-ES_tradnl"/>
        </w:rPr>
        <w:t>ituidose en fuente o matriz</w:t>
      </w:r>
      <w:r w:rsidR="00711F85" w:rsidRPr="00D01484">
        <w:rPr>
          <w:rFonts w:ascii="Times New Roman" w:hAnsi="Times New Roman"/>
          <w:lang w:val="es-ES_tradnl"/>
        </w:rPr>
        <w:t xml:space="preserve"> de la normatividad, así por ejemplo la sociedad tomaba como principio rector frases como aquel que prescribía se actuara “conforme actúan los </w:t>
      </w:r>
      <w:r w:rsidR="00A467D5" w:rsidRPr="00D01484">
        <w:rPr>
          <w:rFonts w:ascii="Times New Roman" w:hAnsi="Times New Roman"/>
          <w:lang w:val="es-ES_tradnl"/>
        </w:rPr>
        <w:t>animales</w:t>
      </w:r>
      <w:r w:rsidR="00711F85" w:rsidRPr="00D01484">
        <w:rPr>
          <w:rFonts w:ascii="Times New Roman" w:hAnsi="Times New Roman"/>
          <w:lang w:val="es-ES_tradnl"/>
        </w:rPr>
        <w:t xml:space="preserve"> en la naturaleza”, que –dándole a las leyes naturales una categoría de correcto modus vivendi, provocaba errores en las soluciones en la actuación humana. Este error fue observado por Kelsen quien diferenció la recta forma de actuar según las leyes naturales (propia de la misma naturaleza y los animales –por ejemplo) de la actuación según las leyes humanas (principio de imputación), que tiene que ver más con el </w:t>
      </w:r>
      <w:r w:rsidR="00A467D5" w:rsidRPr="00D01484">
        <w:rPr>
          <w:rFonts w:ascii="Times New Roman" w:hAnsi="Times New Roman"/>
          <w:lang w:val="es-ES_tradnl"/>
        </w:rPr>
        <w:t>consenso</w:t>
      </w:r>
      <w:r w:rsidR="00711F85" w:rsidRPr="00D01484">
        <w:rPr>
          <w:rFonts w:ascii="Times New Roman" w:hAnsi="Times New Roman"/>
          <w:lang w:val="es-ES_tradnl"/>
        </w:rPr>
        <w:t xml:space="preserve"> social, con la voluntad colectiva. </w:t>
      </w:r>
      <w:r w:rsidR="00233BB2" w:rsidRPr="00D01484">
        <w:rPr>
          <w:rFonts w:ascii="Times New Roman" w:hAnsi="Times New Roman"/>
          <w:lang w:val="es-ES_tradnl"/>
        </w:rPr>
        <w:t xml:space="preserve">Los animales y los seres humanos </w:t>
      </w:r>
      <w:r w:rsidR="00607A72" w:rsidRPr="00D01484">
        <w:rPr>
          <w:rFonts w:ascii="Times New Roman" w:hAnsi="Times New Roman"/>
          <w:lang w:val="es-ES_tradnl"/>
        </w:rPr>
        <w:t xml:space="preserve">actúan </w:t>
      </w:r>
      <w:r w:rsidR="00233BB2" w:rsidRPr="00D01484">
        <w:rPr>
          <w:rFonts w:ascii="Times New Roman" w:hAnsi="Times New Roman"/>
          <w:lang w:val="es-ES_tradnl"/>
        </w:rPr>
        <w:t xml:space="preserve">según </w:t>
      </w:r>
      <w:r w:rsidR="00607A72" w:rsidRPr="00D01484">
        <w:rPr>
          <w:rFonts w:ascii="Times New Roman" w:hAnsi="Times New Roman"/>
          <w:lang w:val="es-ES_tradnl"/>
        </w:rPr>
        <w:t>leyes difere</w:t>
      </w:r>
      <w:r w:rsidR="00233BB2" w:rsidRPr="00D01484">
        <w:rPr>
          <w:rFonts w:ascii="Times New Roman" w:hAnsi="Times New Roman"/>
          <w:lang w:val="es-ES_tradnl"/>
        </w:rPr>
        <w:t>ntes;</w:t>
      </w:r>
      <w:r w:rsidR="00607A72" w:rsidRPr="00D01484">
        <w:rPr>
          <w:rFonts w:ascii="Times New Roman" w:hAnsi="Times New Roman"/>
          <w:lang w:val="es-ES_tradnl"/>
        </w:rPr>
        <w:t xml:space="preserve"> los primeros, los animales</w:t>
      </w:r>
      <w:r w:rsidR="005A1451" w:rsidRPr="00D01484">
        <w:rPr>
          <w:rFonts w:ascii="Times New Roman" w:hAnsi="Times New Roman"/>
          <w:lang w:val="es-ES_tradnl"/>
        </w:rPr>
        <w:t>,</w:t>
      </w:r>
      <w:r w:rsidR="00607A72" w:rsidRPr="00D01484">
        <w:rPr>
          <w:rFonts w:ascii="Times New Roman" w:hAnsi="Times New Roman"/>
          <w:lang w:val="es-ES_tradnl"/>
        </w:rPr>
        <w:t xml:space="preserve"> actúan conforme a las leyes </w:t>
      </w:r>
      <w:r w:rsidR="005A1451" w:rsidRPr="00D01484">
        <w:rPr>
          <w:rFonts w:ascii="Times New Roman" w:hAnsi="Times New Roman"/>
          <w:lang w:val="es-ES_tradnl"/>
        </w:rPr>
        <w:t xml:space="preserve">de la naturaleza </w:t>
      </w:r>
      <w:r w:rsidR="00233BB2" w:rsidRPr="00D01484">
        <w:rPr>
          <w:rFonts w:ascii="Times New Roman" w:hAnsi="Times New Roman"/>
          <w:lang w:val="es-ES_tradnl"/>
        </w:rPr>
        <w:t>(principio de causalidad)</w:t>
      </w:r>
      <w:r w:rsidR="00607A72" w:rsidRPr="00D01484">
        <w:rPr>
          <w:rFonts w:ascii="Times New Roman" w:hAnsi="Times New Roman"/>
          <w:lang w:val="es-ES_tradnl"/>
        </w:rPr>
        <w:t>, y los seres humanos conforme al uso de su libertad</w:t>
      </w:r>
      <w:r w:rsidR="00233BB2" w:rsidRPr="00D01484">
        <w:rPr>
          <w:rFonts w:ascii="Times New Roman" w:hAnsi="Times New Roman"/>
          <w:lang w:val="es-ES_tradnl"/>
        </w:rPr>
        <w:t xml:space="preserve"> (principio de imputación)</w:t>
      </w:r>
      <w:r w:rsidR="00607A72" w:rsidRPr="00D01484">
        <w:rPr>
          <w:rFonts w:ascii="Times New Roman" w:hAnsi="Times New Roman"/>
          <w:lang w:val="es-ES_tradnl"/>
        </w:rPr>
        <w:t xml:space="preserve">. </w:t>
      </w:r>
    </w:p>
    <w:p w14:paraId="1B05A752" w14:textId="77777777" w:rsidR="00607A72" w:rsidRPr="00D01484" w:rsidRDefault="00607A72" w:rsidP="006425DC">
      <w:pPr>
        <w:spacing w:line="360" w:lineRule="auto"/>
        <w:jc w:val="both"/>
        <w:rPr>
          <w:rFonts w:ascii="Times New Roman" w:hAnsi="Times New Roman"/>
          <w:lang w:val="es-ES_tradnl"/>
        </w:rPr>
      </w:pPr>
    </w:p>
    <w:p w14:paraId="0B584004" w14:textId="4A89C9F4" w:rsidR="00527F3A" w:rsidRPr="00D01484" w:rsidRDefault="005A145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importancia de dicha diferenciación entre leyes naturales y leyes humanas tienen gran trascendencia para la evolución del Derecho; para notar dicha magnitud </w:t>
      </w:r>
      <w:r w:rsidR="00A467D5" w:rsidRPr="00D01484">
        <w:rPr>
          <w:rFonts w:ascii="Times New Roman" w:hAnsi="Times New Roman"/>
          <w:lang w:val="es-ES_tradnl"/>
        </w:rPr>
        <w:t>podemos</w:t>
      </w:r>
      <w:r w:rsidRPr="00D01484">
        <w:rPr>
          <w:rFonts w:ascii="Times New Roman" w:hAnsi="Times New Roman"/>
          <w:lang w:val="es-ES_tradnl"/>
        </w:rPr>
        <w:t xml:space="preserve"> anotar que dichos errores de conceptualización fueron cometidos </w:t>
      </w:r>
      <w:r w:rsidR="00607A72" w:rsidRPr="00D01484">
        <w:rPr>
          <w:rFonts w:ascii="Times New Roman" w:hAnsi="Times New Roman"/>
          <w:lang w:val="es-ES_tradnl"/>
        </w:rPr>
        <w:t>incluso por grandes pensadores</w:t>
      </w:r>
      <w:r w:rsidRPr="00D01484">
        <w:rPr>
          <w:rFonts w:ascii="Times New Roman" w:hAnsi="Times New Roman"/>
          <w:lang w:val="es-ES_tradnl"/>
        </w:rPr>
        <w:t xml:space="preserve"> (formadores del Derecho)</w:t>
      </w:r>
      <w:r w:rsidR="00607A72" w:rsidRPr="00D01484">
        <w:rPr>
          <w:rFonts w:ascii="Times New Roman" w:hAnsi="Times New Roman"/>
          <w:lang w:val="es-ES_tradnl"/>
        </w:rPr>
        <w:t>, como M</w:t>
      </w:r>
      <w:r w:rsidR="00E43B78" w:rsidRPr="00D01484">
        <w:rPr>
          <w:rFonts w:ascii="Times New Roman" w:hAnsi="Times New Roman"/>
          <w:lang w:val="es-ES_tradnl"/>
        </w:rPr>
        <w:t>ontesquieu, autor de</w:t>
      </w:r>
      <w:r w:rsidRPr="00D01484">
        <w:rPr>
          <w:rFonts w:ascii="Times New Roman" w:hAnsi="Times New Roman"/>
          <w:lang w:val="es-ES_tradnl"/>
        </w:rPr>
        <w:t xml:space="preserve"> </w:t>
      </w:r>
      <w:r w:rsidRPr="00D01484">
        <w:rPr>
          <w:rFonts w:ascii="Times New Roman" w:hAnsi="Times New Roman"/>
          <w:i/>
          <w:lang w:val="es-ES_tradnl"/>
        </w:rPr>
        <w:t>E</w:t>
      </w:r>
      <w:r w:rsidR="00E43B78" w:rsidRPr="00D01484">
        <w:rPr>
          <w:rFonts w:ascii="Times New Roman" w:hAnsi="Times New Roman"/>
          <w:i/>
          <w:lang w:val="es-ES_tradnl"/>
        </w:rPr>
        <w:t>l Espíritu de las leyes</w:t>
      </w:r>
      <w:r w:rsidR="00607A72" w:rsidRPr="00D01484">
        <w:rPr>
          <w:rFonts w:ascii="Times New Roman" w:hAnsi="Times New Roman"/>
          <w:lang w:val="es-ES_tradnl"/>
        </w:rPr>
        <w:t xml:space="preserve">, </w:t>
      </w:r>
      <w:r w:rsidRPr="00D01484">
        <w:rPr>
          <w:rFonts w:ascii="Times New Roman" w:hAnsi="Times New Roman"/>
          <w:lang w:val="es-ES_tradnl"/>
        </w:rPr>
        <w:t xml:space="preserve">quien, </w:t>
      </w:r>
      <w:r w:rsidR="00607A72" w:rsidRPr="00D01484">
        <w:rPr>
          <w:rFonts w:ascii="Times New Roman" w:hAnsi="Times New Roman"/>
          <w:lang w:val="es-ES_tradnl"/>
        </w:rPr>
        <w:t xml:space="preserve">según refiere </w:t>
      </w:r>
      <w:r w:rsidR="00E43B78" w:rsidRPr="00D01484">
        <w:rPr>
          <w:rFonts w:ascii="Times New Roman" w:hAnsi="Times New Roman"/>
          <w:lang w:val="es-ES_tradnl"/>
        </w:rPr>
        <w:t>John Stuar Mill</w:t>
      </w:r>
      <w:r w:rsidRPr="00D01484">
        <w:rPr>
          <w:rFonts w:ascii="Times New Roman" w:hAnsi="Times New Roman"/>
          <w:lang w:val="es-ES_tradnl"/>
        </w:rPr>
        <w:t xml:space="preserve">, </w:t>
      </w:r>
      <w:r w:rsidR="00E43B78" w:rsidRPr="00D01484">
        <w:rPr>
          <w:rFonts w:ascii="Times New Roman" w:hAnsi="Times New Roman"/>
          <w:lang w:val="es-ES_tradnl"/>
        </w:rPr>
        <w:t xml:space="preserve">en el capitulo primero de </w:t>
      </w:r>
      <w:r w:rsidR="00E43B78" w:rsidRPr="00D01484">
        <w:rPr>
          <w:rFonts w:ascii="Times New Roman" w:hAnsi="Times New Roman"/>
          <w:i/>
          <w:lang w:val="es-ES_tradnl"/>
        </w:rPr>
        <w:t>L’ Esprit des</w:t>
      </w:r>
      <w:r w:rsidR="00607A72" w:rsidRPr="00D01484">
        <w:rPr>
          <w:rFonts w:ascii="Times New Roman" w:hAnsi="Times New Roman"/>
          <w:i/>
          <w:lang w:val="es-ES_tradnl"/>
        </w:rPr>
        <w:t xml:space="preserve"> </w:t>
      </w:r>
      <w:r w:rsidR="00E43B78" w:rsidRPr="00D01484">
        <w:rPr>
          <w:rFonts w:ascii="Times New Roman" w:hAnsi="Times New Roman"/>
          <w:i/>
          <w:lang w:val="es-ES_tradnl"/>
        </w:rPr>
        <w:t>Lois</w:t>
      </w:r>
      <w:r w:rsidR="00E43B78" w:rsidRPr="00D01484">
        <w:rPr>
          <w:rFonts w:ascii="Times New Roman" w:hAnsi="Times New Roman"/>
          <w:lang w:val="es-ES_tradnl"/>
        </w:rPr>
        <w:t xml:space="preserve"> pregunta </w:t>
      </w:r>
      <w:r w:rsidRPr="00D01484">
        <w:rPr>
          <w:rFonts w:ascii="Times New Roman" w:hAnsi="Times New Roman"/>
          <w:lang w:val="es-ES_tradnl"/>
        </w:rPr>
        <w:t xml:space="preserve">equívocamente: </w:t>
      </w:r>
      <w:r w:rsidR="00607A72" w:rsidRPr="00D01484">
        <w:rPr>
          <w:rFonts w:ascii="Times New Roman" w:hAnsi="Times New Roman"/>
          <w:i/>
          <w:lang w:val="es-ES_tradnl"/>
        </w:rPr>
        <w:t>“</w:t>
      </w:r>
      <w:r w:rsidR="00E43B78" w:rsidRPr="00D01484">
        <w:rPr>
          <w:rFonts w:ascii="Times New Roman" w:hAnsi="Times New Roman"/>
          <w:i/>
          <w:lang w:val="es-ES_tradnl"/>
        </w:rPr>
        <w:t xml:space="preserve">por qué, mientras que las cosas inanimadas, tales como las estrellas y también los animales, obedecen a la </w:t>
      </w:r>
      <w:r w:rsidR="00607A72" w:rsidRPr="00D01484">
        <w:rPr>
          <w:rFonts w:ascii="Times New Roman" w:hAnsi="Times New Roman"/>
          <w:i/>
          <w:lang w:val="es-ES_tradnl"/>
        </w:rPr>
        <w:t>ley de su naturaleza’</w:t>
      </w:r>
      <w:r w:rsidR="00E43B78" w:rsidRPr="00D01484">
        <w:rPr>
          <w:rFonts w:ascii="Times New Roman" w:hAnsi="Times New Roman"/>
          <w:i/>
          <w:lang w:val="es-ES_tradnl"/>
        </w:rPr>
        <w:t xml:space="preserve">, el hombre no procede </w:t>
      </w:r>
      <w:r w:rsidR="00607A72" w:rsidRPr="00D01484">
        <w:rPr>
          <w:rFonts w:ascii="Times New Roman" w:hAnsi="Times New Roman"/>
          <w:i/>
          <w:lang w:val="es-ES_tradnl"/>
        </w:rPr>
        <w:t>así, sino que incurre en pecado</w:t>
      </w:r>
      <w:r w:rsidR="00607A72" w:rsidRPr="00D01484">
        <w:rPr>
          <w:rFonts w:ascii="Times New Roman" w:hAnsi="Times New Roman"/>
          <w:lang w:val="es-ES_tradnl"/>
        </w:rPr>
        <w:t>”</w:t>
      </w:r>
      <w:r w:rsidR="00145367" w:rsidRPr="00D01484">
        <w:rPr>
          <w:rFonts w:ascii="Times New Roman" w:hAnsi="Times New Roman"/>
          <w:lang w:val="es-ES_tradnl"/>
        </w:rPr>
        <w:t xml:space="preserve">. Con dicha noción Mill describe que </w:t>
      </w:r>
      <w:r w:rsidR="00E43B78" w:rsidRPr="00D01484">
        <w:rPr>
          <w:rFonts w:ascii="Times New Roman" w:hAnsi="Times New Roman"/>
          <w:lang w:val="es-ES_tradnl"/>
        </w:rPr>
        <w:t>se hace patente la perenne confusión entre las leyes que formulan el curso o las regularidades de la naturaleza, y las leyes que exigen que los hombres se comporten de cierta manera.</w:t>
      </w:r>
      <w:r w:rsidR="00145367" w:rsidRPr="00D01484">
        <w:rPr>
          <w:rFonts w:ascii="Times New Roman" w:hAnsi="Times New Roman"/>
          <w:lang w:val="es-ES_tradnl"/>
        </w:rPr>
        <w:t xml:space="preserve"> Puesto que </w:t>
      </w:r>
      <w:r w:rsidR="00485480" w:rsidRPr="00D01484">
        <w:rPr>
          <w:rFonts w:ascii="Times New Roman" w:hAnsi="Times New Roman"/>
          <w:i/>
          <w:lang w:val="es-ES_tradnl"/>
        </w:rPr>
        <w:t>“</w:t>
      </w:r>
      <w:r w:rsidR="00527F3A" w:rsidRPr="00D01484">
        <w:rPr>
          <w:rFonts w:ascii="Times New Roman" w:hAnsi="Times New Roman"/>
          <w:i/>
          <w:lang w:val="es-ES_tradnl"/>
        </w:rPr>
        <w:t>Las primeras</w:t>
      </w:r>
      <w:r w:rsidR="00485480" w:rsidRPr="00D01484">
        <w:rPr>
          <w:rFonts w:ascii="Times New Roman" w:hAnsi="Times New Roman"/>
          <w:i/>
          <w:lang w:val="es-ES_tradnl"/>
        </w:rPr>
        <w:t>, las leyes naturales</w:t>
      </w:r>
      <w:r w:rsidR="00527F3A" w:rsidRPr="00D01484">
        <w:rPr>
          <w:rFonts w:ascii="Times New Roman" w:hAnsi="Times New Roman"/>
          <w:i/>
          <w:lang w:val="es-ES_tradnl"/>
        </w:rPr>
        <w:t>, pueden ser descubiertas mediante la observación y el razonamiento,</w:t>
      </w:r>
      <w:r w:rsidR="00485480" w:rsidRPr="00D01484">
        <w:rPr>
          <w:rFonts w:ascii="Times New Roman" w:hAnsi="Times New Roman"/>
          <w:i/>
          <w:lang w:val="es-ES_tradnl"/>
        </w:rPr>
        <w:t xml:space="preserve"> y</w:t>
      </w:r>
      <w:r w:rsidR="00527F3A" w:rsidRPr="00D01484">
        <w:rPr>
          <w:rFonts w:ascii="Times New Roman" w:hAnsi="Times New Roman"/>
          <w:i/>
          <w:lang w:val="es-ES_tradnl"/>
        </w:rPr>
        <w:t xml:space="preserve"> bien pueden ser denominadas </w:t>
      </w:r>
      <w:r w:rsidR="00485480" w:rsidRPr="00D01484">
        <w:rPr>
          <w:rFonts w:ascii="Times New Roman" w:hAnsi="Times New Roman"/>
          <w:i/>
          <w:lang w:val="es-ES_tradnl"/>
        </w:rPr>
        <w:t>“</w:t>
      </w:r>
      <w:r w:rsidR="00527F3A" w:rsidRPr="00D01484">
        <w:rPr>
          <w:rFonts w:ascii="Times New Roman" w:hAnsi="Times New Roman"/>
          <w:i/>
          <w:lang w:val="es-ES_tradnl"/>
        </w:rPr>
        <w:t xml:space="preserve">descriptivas’ y corresponde al científico descubrirlas; las últimas no pueden ser establecidas así, porque ellas no son enunciados o descripciones de hechos, sino </w:t>
      </w:r>
      <w:r w:rsidR="00485480" w:rsidRPr="00D01484">
        <w:rPr>
          <w:rFonts w:ascii="Times New Roman" w:hAnsi="Times New Roman"/>
          <w:i/>
          <w:lang w:val="es-ES_tradnl"/>
        </w:rPr>
        <w:t xml:space="preserve">“prescripciones” </w:t>
      </w:r>
      <w:r w:rsidR="00527F3A" w:rsidRPr="00D01484">
        <w:rPr>
          <w:rFonts w:ascii="Times New Roman" w:hAnsi="Times New Roman"/>
          <w:i/>
          <w:lang w:val="es-ES_tradnl"/>
        </w:rPr>
        <w:t xml:space="preserve">o exigencias de que los hombres se comporten de cierta manera. Por lo tanto la respuesta a la pregunta de Montesquieu es simple: las leyes prescriptivas pueden ser transgredidas y no obstante siguen siendo leyes, porque ello significa simplemente que los seres humanos no hacen lo prescripto; pero carece de sentido afirmar que las leyes de la naturaleza, descubiertas por la ciencia, pueden o no pueden ser transgredidas. Si las estrellas se comportan de manera contraria a las leyes científicas que pretenden describir sus movimientos regulares, éstas no son transgredidas, sino que pierden su título a ser llamadas </w:t>
      </w:r>
      <w:r w:rsidR="00485480" w:rsidRPr="00D01484">
        <w:rPr>
          <w:rFonts w:ascii="Times New Roman" w:hAnsi="Times New Roman"/>
          <w:i/>
          <w:lang w:val="es-ES_tradnl"/>
        </w:rPr>
        <w:t>“</w:t>
      </w:r>
      <w:r w:rsidR="00527F3A" w:rsidRPr="00D01484">
        <w:rPr>
          <w:rFonts w:ascii="Times New Roman" w:hAnsi="Times New Roman"/>
          <w:i/>
          <w:lang w:val="es-ES_tradnl"/>
        </w:rPr>
        <w:t>leyes</w:t>
      </w:r>
      <w:r w:rsidR="00485480" w:rsidRPr="00D01484">
        <w:rPr>
          <w:rFonts w:ascii="Times New Roman" w:hAnsi="Times New Roman"/>
          <w:i/>
          <w:lang w:val="es-ES_tradnl"/>
        </w:rPr>
        <w:t>”</w:t>
      </w:r>
      <w:r w:rsidR="00527F3A" w:rsidRPr="00D01484">
        <w:rPr>
          <w:rFonts w:ascii="Times New Roman" w:hAnsi="Times New Roman"/>
          <w:i/>
          <w:lang w:val="es-ES_tradnl"/>
        </w:rPr>
        <w:t xml:space="preserve"> y tienen que ser reformuladas.</w:t>
      </w:r>
      <w:r w:rsidR="00485480" w:rsidRPr="00D01484">
        <w:rPr>
          <w:rFonts w:ascii="Times New Roman" w:hAnsi="Times New Roman"/>
          <w:i/>
          <w:lang w:val="es-ES_tradnl"/>
        </w:rPr>
        <w:t>”</w:t>
      </w:r>
      <w:r w:rsidR="00527F3A" w:rsidRPr="00D01484">
        <w:rPr>
          <w:rStyle w:val="Refdenotaalpie"/>
          <w:rFonts w:ascii="Times New Roman" w:hAnsi="Times New Roman"/>
          <w:sz w:val="24"/>
          <w:lang w:val="es-ES_tradnl"/>
        </w:rPr>
        <w:footnoteReference w:id="9"/>
      </w:r>
    </w:p>
    <w:p w14:paraId="539CA1AF" w14:textId="77777777" w:rsidR="00A44169" w:rsidRPr="00D01484" w:rsidRDefault="00A44169" w:rsidP="006425DC">
      <w:pPr>
        <w:spacing w:line="360" w:lineRule="auto"/>
        <w:jc w:val="both"/>
        <w:rPr>
          <w:rFonts w:ascii="Times New Roman" w:hAnsi="Times New Roman"/>
          <w:lang w:val="es-ES_tradnl"/>
        </w:rPr>
      </w:pPr>
    </w:p>
    <w:p w14:paraId="3AF3944F" w14:textId="2E803FCD"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Kelsen advierte </w:t>
      </w:r>
      <w:r w:rsidR="00026550" w:rsidRPr="00D01484">
        <w:rPr>
          <w:rFonts w:ascii="Times New Roman" w:hAnsi="Times New Roman"/>
          <w:lang w:val="es-ES_tradnl"/>
        </w:rPr>
        <w:t xml:space="preserve">aquella confusión y </w:t>
      </w:r>
      <w:r w:rsidR="00164252" w:rsidRPr="00D01484">
        <w:rPr>
          <w:rFonts w:ascii="Times New Roman" w:hAnsi="Times New Roman"/>
          <w:lang w:val="es-ES_tradnl"/>
        </w:rPr>
        <w:t xml:space="preserve">declara </w:t>
      </w:r>
      <w:r w:rsidRPr="00D01484">
        <w:rPr>
          <w:rFonts w:ascii="Times New Roman" w:hAnsi="Times New Roman"/>
          <w:lang w:val="es-ES_tradnl"/>
        </w:rPr>
        <w:t xml:space="preserve">que las </w:t>
      </w:r>
      <w:r w:rsidR="00026550" w:rsidRPr="00D01484">
        <w:rPr>
          <w:rFonts w:ascii="Times New Roman" w:hAnsi="Times New Roman"/>
          <w:lang w:val="es-ES_tradnl"/>
        </w:rPr>
        <w:t>c</w:t>
      </w:r>
      <w:r w:rsidRPr="00D01484">
        <w:rPr>
          <w:rFonts w:ascii="Times New Roman" w:hAnsi="Times New Roman"/>
          <w:lang w:val="es-ES_tradnl"/>
        </w:rPr>
        <w:t xml:space="preserve">iencias de la naturaleza son distintas a las ciencias humanas, sociales, por lo tanto, los fenómenos de la naturaleza responden al </w:t>
      </w:r>
      <w:r w:rsidRPr="00D01484">
        <w:rPr>
          <w:rFonts w:ascii="Times New Roman" w:hAnsi="Times New Roman"/>
          <w:i/>
          <w:lang w:val="es-ES_tradnl"/>
        </w:rPr>
        <w:t>principio de la causalidad</w:t>
      </w:r>
      <w:r w:rsidR="00026550" w:rsidRPr="00D01484">
        <w:rPr>
          <w:rFonts w:ascii="Times New Roman" w:hAnsi="Times New Roman"/>
          <w:lang w:val="es-ES_tradnl"/>
        </w:rPr>
        <w:t>:</w:t>
      </w:r>
      <w:r w:rsidRPr="00D01484">
        <w:rPr>
          <w:rFonts w:ascii="Times New Roman" w:hAnsi="Times New Roman"/>
          <w:lang w:val="es-ES_tradnl"/>
        </w:rPr>
        <w:t xml:space="preserve"> sucede un hecho y como consecuencia de ese hecho sucede una consecuencia</w:t>
      </w:r>
      <w:r w:rsidR="00026550" w:rsidRPr="00D01484">
        <w:rPr>
          <w:rFonts w:ascii="Times New Roman" w:hAnsi="Times New Roman"/>
          <w:lang w:val="es-ES_tradnl"/>
        </w:rPr>
        <w:t xml:space="preserve"> indefectiblemente y en todos los casos</w:t>
      </w:r>
      <w:r w:rsidRPr="00D01484">
        <w:rPr>
          <w:rFonts w:ascii="Times New Roman" w:hAnsi="Times New Roman"/>
          <w:lang w:val="es-ES_tradnl"/>
        </w:rPr>
        <w:t>. Est</w:t>
      </w:r>
      <w:r w:rsidR="00026550" w:rsidRPr="00D01484">
        <w:rPr>
          <w:rFonts w:ascii="Times New Roman" w:hAnsi="Times New Roman"/>
          <w:lang w:val="es-ES_tradnl"/>
        </w:rPr>
        <w:t>a consecuencia se presenta como necesaria e inmodificable a riesgo de perder su categoría de ley natural de incumplirse</w:t>
      </w:r>
      <w:r w:rsidRPr="00D01484">
        <w:rPr>
          <w:rFonts w:ascii="Times New Roman" w:hAnsi="Times New Roman"/>
          <w:lang w:val="es-ES_tradnl"/>
        </w:rPr>
        <w:t>. Kelsen</w:t>
      </w:r>
      <w:r w:rsidR="00026550" w:rsidRPr="00D01484">
        <w:rPr>
          <w:rFonts w:ascii="Times New Roman" w:hAnsi="Times New Roman"/>
          <w:lang w:val="es-ES_tradnl"/>
        </w:rPr>
        <w:t xml:space="preserve"> afirma el principio de causalidad en el siguiente </w:t>
      </w:r>
      <w:r w:rsidRPr="00D01484">
        <w:rPr>
          <w:rFonts w:ascii="Times New Roman" w:hAnsi="Times New Roman"/>
          <w:lang w:val="es-ES_tradnl"/>
        </w:rPr>
        <w:t xml:space="preserve">ejemplo: </w:t>
      </w:r>
      <w:r w:rsidR="00026550" w:rsidRPr="00D01484">
        <w:rPr>
          <w:rFonts w:ascii="Times New Roman" w:hAnsi="Times New Roman"/>
          <w:lang w:val="es-ES_tradnl"/>
        </w:rPr>
        <w:t>“</w:t>
      </w:r>
      <w:r w:rsidRPr="00D01484">
        <w:rPr>
          <w:rFonts w:ascii="Times New Roman" w:hAnsi="Times New Roman"/>
          <w:i/>
          <w:lang w:val="es-ES_tradnl"/>
        </w:rPr>
        <w:t>Un rayo de sol que calienta un metal</w:t>
      </w:r>
      <w:r w:rsidR="00026550" w:rsidRPr="00D01484">
        <w:rPr>
          <w:rFonts w:ascii="Times New Roman" w:hAnsi="Times New Roman"/>
          <w:i/>
          <w:lang w:val="es-ES_tradnl"/>
        </w:rPr>
        <w:t xml:space="preserve"> producirá que el </w:t>
      </w:r>
      <w:r w:rsidRPr="00D01484">
        <w:rPr>
          <w:rFonts w:ascii="Times New Roman" w:hAnsi="Times New Roman"/>
          <w:i/>
          <w:lang w:val="es-ES_tradnl"/>
        </w:rPr>
        <w:t>metal se dilat</w:t>
      </w:r>
      <w:r w:rsidR="00026550" w:rsidRPr="00D01484">
        <w:rPr>
          <w:rFonts w:ascii="Times New Roman" w:hAnsi="Times New Roman"/>
          <w:i/>
          <w:lang w:val="es-ES_tradnl"/>
        </w:rPr>
        <w:t xml:space="preserve">e </w:t>
      </w:r>
      <w:r w:rsidRPr="00D01484">
        <w:rPr>
          <w:rFonts w:ascii="Times New Roman" w:hAnsi="Times New Roman"/>
          <w:i/>
          <w:lang w:val="es-ES_tradnl"/>
        </w:rPr>
        <w:t>siempre</w:t>
      </w:r>
      <w:r w:rsidR="00026550" w:rsidRPr="00D01484">
        <w:rPr>
          <w:rFonts w:ascii="Times New Roman" w:hAnsi="Times New Roman"/>
          <w:i/>
          <w:lang w:val="es-ES_tradnl"/>
        </w:rPr>
        <w:t>”</w:t>
      </w:r>
      <w:r w:rsidR="009239A5" w:rsidRPr="00D01484">
        <w:rPr>
          <w:rFonts w:ascii="Times New Roman" w:hAnsi="Times New Roman"/>
          <w:i/>
          <w:lang w:val="es-ES_tradnl"/>
        </w:rPr>
        <w:t xml:space="preserve">, </w:t>
      </w:r>
      <w:r w:rsidR="009239A5" w:rsidRPr="00D01484">
        <w:rPr>
          <w:rFonts w:ascii="Times New Roman" w:hAnsi="Times New Roman"/>
          <w:lang w:val="es-ES_tradnl"/>
        </w:rPr>
        <w:t>pues este fenómeno responde a las leyes de la naturaleza</w:t>
      </w:r>
      <w:r w:rsidRPr="00D01484">
        <w:rPr>
          <w:rFonts w:ascii="Times New Roman" w:hAnsi="Times New Roman"/>
          <w:lang w:val="es-ES_tradnl"/>
        </w:rPr>
        <w:t>.</w:t>
      </w:r>
    </w:p>
    <w:p w14:paraId="30855C01" w14:textId="77777777" w:rsidR="006C224A" w:rsidRPr="00D01484" w:rsidRDefault="006C224A" w:rsidP="006425DC">
      <w:pPr>
        <w:spacing w:line="360" w:lineRule="auto"/>
        <w:jc w:val="both"/>
        <w:rPr>
          <w:rFonts w:ascii="Times New Roman" w:hAnsi="Times New Roman"/>
          <w:lang w:val="es-ES_tradnl"/>
        </w:rPr>
      </w:pPr>
    </w:p>
    <w:p w14:paraId="0727520E" w14:textId="14172EA9" w:rsidR="006C224A" w:rsidRPr="00D01484" w:rsidRDefault="006C224A" w:rsidP="006425DC">
      <w:pPr>
        <w:spacing w:line="360" w:lineRule="auto"/>
        <w:jc w:val="both"/>
        <w:rPr>
          <w:rFonts w:ascii="Times New Roman" w:hAnsi="Times New Roman"/>
          <w:lang w:val="es-ES_tradnl"/>
        </w:rPr>
      </w:pPr>
      <w:r w:rsidRPr="00D01484">
        <w:rPr>
          <w:rFonts w:ascii="Times New Roman" w:hAnsi="Times New Roman"/>
          <w:lang w:val="es-ES_tradnl"/>
        </w:rPr>
        <w:t>Dicho sea de paso, el principio de causalidad podría observarse en nuestro estudio para diferenciar el quehacer del mercado, que si bien responde a ciertas leyes de la economía, estas se rigen en principio por las leyes de la naturaleza como que la oferta y la demanda nacen del fenómeno natural de del ser humano de buscar “satisfacer necesidades básicas”. Una ley natural sería, en este caso, la necesidad de alimentación, algo que no se puede evitar a riesgo de perder la vida. Pero esto debe distinguirse de las leyes del mercado (oferta y demanda) que se dan en el proceso de desarrollo de la voluntad.</w:t>
      </w:r>
      <w:r w:rsidR="00C65431" w:rsidRPr="00D01484">
        <w:rPr>
          <w:rFonts w:ascii="Times New Roman" w:hAnsi="Times New Roman"/>
          <w:lang w:val="es-ES_tradnl"/>
        </w:rPr>
        <w:t xml:space="preserve"> Bástenos saber, por el momento, que es necesario diferenciar leyes naturales de leyes humanas</w:t>
      </w:r>
      <w:r w:rsidR="005316BA" w:rsidRPr="00D01484">
        <w:rPr>
          <w:rFonts w:ascii="Times New Roman" w:hAnsi="Times New Roman"/>
          <w:lang w:val="es-ES_tradnl"/>
        </w:rPr>
        <w:t>, e identificar cómo interviene la libertad en estos fenómenos.</w:t>
      </w:r>
    </w:p>
    <w:p w14:paraId="2D8D7D75" w14:textId="77777777" w:rsidR="00A44169" w:rsidRPr="00D01484" w:rsidRDefault="00A44169" w:rsidP="006425DC">
      <w:pPr>
        <w:spacing w:line="360" w:lineRule="auto"/>
        <w:jc w:val="both"/>
        <w:rPr>
          <w:rFonts w:ascii="Times New Roman" w:hAnsi="Times New Roman"/>
          <w:b/>
          <w:lang w:val="es-ES_tradnl"/>
        </w:rPr>
      </w:pPr>
    </w:p>
    <w:p w14:paraId="2812B46B" w14:textId="77777777" w:rsidR="00527F3A" w:rsidRPr="00D01484" w:rsidRDefault="00527F3A" w:rsidP="006425DC">
      <w:pPr>
        <w:pStyle w:val="Ttulo3"/>
        <w:spacing w:before="0" w:after="0" w:line="360" w:lineRule="auto"/>
        <w:rPr>
          <w:rFonts w:ascii="Times New Roman" w:hAnsi="Times New Roman" w:cs="Times New Roman"/>
          <w:sz w:val="24"/>
          <w:szCs w:val="24"/>
          <w:lang w:val="es-ES_tradnl"/>
        </w:rPr>
      </w:pPr>
      <w:bookmarkStart w:id="70" w:name="_Toc381010961"/>
      <w:r w:rsidRPr="00D01484">
        <w:rPr>
          <w:rFonts w:ascii="Times New Roman" w:hAnsi="Times New Roman" w:cs="Times New Roman"/>
          <w:sz w:val="24"/>
          <w:szCs w:val="24"/>
          <w:lang w:val="es-ES_tradnl"/>
        </w:rPr>
        <w:t>2.1.2.</w:t>
      </w:r>
      <w:r w:rsidR="002321B5" w:rsidRPr="00D01484">
        <w:rPr>
          <w:rFonts w:ascii="Times New Roman" w:hAnsi="Times New Roman" w:cs="Times New Roman"/>
          <w:sz w:val="24"/>
          <w:szCs w:val="24"/>
          <w:lang w:val="es-ES_tradnl"/>
        </w:rPr>
        <w:t>-</w:t>
      </w:r>
      <w:r w:rsidRPr="00D01484">
        <w:rPr>
          <w:rFonts w:ascii="Times New Roman" w:hAnsi="Times New Roman" w:cs="Times New Roman"/>
          <w:sz w:val="24"/>
          <w:szCs w:val="24"/>
          <w:lang w:val="es-ES_tradnl"/>
        </w:rPr>
        <w:t xml:space="preserve"> Principio de Imputación</w:t>
      </w:r>
      <w:bookmarkEnd w:id="70"/>
    </w:p>
    <w:p w14:paraId="70A02836" w14:textId="77777777" w:rsidR="00A44169" w:rsidRPr="00D01484" w:rsidRDefault="00A44169" w:rsidP="006425DC">
      <w:pPr>
        <w:spacing w:line="360" w:lineRule="auto"/>
        <w:jc w:val="both"/>
        <w:rPr>
          <w:rFonts w:ascii="Times New Roman" w:hAnsi="Times New Roman"/>
          <w:lang w:val="es-ES_tradnl"/>
        </w:rPr>
      </w:pPr>
    </w:p>
    <w:p w14:paraId="4B339A6D" w14:textId="38CA98EC"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El principio de imputación, como ya lo hubiera advertido también John Stuar Mill</w:t>
      </w:r>
      <w:r w:rsidRPr="00D01484">
        <w:rPr>
          <w:rStyle w:val="Refdenotaalpie"/>
          <w:rFonts w:ascii="Times New Roman" w:hAnsi="Times New Roman"/>
          <w:sz w:val="24"/>
          <w:lang w:val="es-ES_tradnl"/>
        </w:rPr>
        <w:footnoteReference w:id="10"/>
      </w:r>
      <w:r w:rsidR="00AF6203" w:rsidRPr="00D01484">
        <w:rPr>
          <w:rFonts w:ascii="Times New Roman" w:hAnsi="Times New Roman"/>
          <w:lang w:val="es-ES_tradnl"/>
        </w:rPr>
        <w:t>,</w:t>
      </w:r>
      <w:r w:rsidRPr="00D01484">
        <w:rPr>
          <w:rFonts w:ascii="Times New Roman" w:hAnsi="Times New Roman"/>
          <w:lang w:val="es-ES_tradnl"/>
        </w:rPr>
        <w:t xml:space="preserve"> es aquel creado por el hombre para organizarse y vivir. Es decir que a un hecho determinado se le imputa una consecuencia determinada, que no </w:t>
      </w:r>
      <w:r w:rsidR="00AF6203" w:rsidRPr="00D01484">
        <w:rPr>
          <w:rFonts w:ascii="Times New Roman" w:hAnsi="Times New Roman"/>
          <w:lang w:val="es-ES_tradnl"/>
        </w:rPr>
        <w:t xml:space="preserve">necesariamente </w:t>
      </w:r>
      <w:r w:rsidRPr="00D01484">
        <w:rPr>
          <w:rFonts w:ascii="Times New Roman" w:hAnsi="Times New Roman"/>
          <w:lang w:val="es-ES_tradnl"/>
        </w:rPr>
        <w:t xml:space="preserve">tiene que </w:t>
      </w:r>
      <w:r w:rsidR="00AF6203" w:rsidRPr="00D01484">
        <w:rPr>
          <w:rFonts w:ascii="Times New Roman" w:hAnsi="Times New Roman"/>
          <w:lang w:val="es-ES_tradnl"/>
        </w:rPr>
        <w:t>cumplirse</w:t>
      </w:r>
      <w:r w:rsidRPr="00D01484">
        <w:rPr>
          <w:rFonts w:ascii="Times New Roman" w:hAnsi="Times New Roman"/>
          <w:lang w:val="es-ES_tradnl"/>
        </w:rPr>
        <w:t xml:space="preserve">, sino que </w:t>
      </w:r>
      <w:r w:rsidR="00AF6203" w:rsidRPr="00D01484">
        <w:rPr>
          <w:rFonts w:ascii="Times New Roman" w:hAnsi="Times New Roman"/>
          <w:lang w:val="es-ES_tradnl"/>
        </w:rPr>
        <w:t xml:space="preserve">es través de </w:t>
      </w:r>
      <w:r w:rsidRPr="00D01484">
        <w:rPr>
          <w:rFonts w:ascii="Times New Roman" w:hAnsi="Times New Roman"/>
          <w:lang w:val="es-ES_tradnl"/>
        </w:rPr>
        <w:t xml:space="preserve">la </w:t>
      </w:r>
      <w:r w:rsidRPr="00D01484">
        <w:rPr>
          <w:rFonts w:ascii="Times New Roman" w:hAnsi="Times New Roman"/>
          <w:i/>
          <w:lang w:val="es-ES_tradnl"/>
        </w:rPr>
        <w:t>libertad</w:t>
      </w:r>
      <w:r w:rsidRPr="00D01484">
        <w:rPr>
          <w:rFonts w:ascii="Times New Roman" w:hAnsi="Times New Roman"/>
          <w:lang w:val="es-ES_tradnl"/>
        </w:rPr>
        <w:t xml:space="preserve"> del </w:t>
      </w:r>
      <w:r w:rsidR="000B10B8" w:rsidRPr="00D01484">
        <w:rPr>
          <w:rFonts w:ascii="Times New Roman" w:hAnsi="Times New Roman"/>
          <w:lang w:val="es-ES_tradnl"/>
        </w:rPr>
        <w:t xml:space="preserve">ser humano </w:t>
      </w:r>
      <w:r w:rsidR="00AF6203" w:rsidRPr="00D01484">
        <w:rPr>
          <w:rFonts w:ascii="Times New Roman" w:hAnsi="Times New Roman"/>
          <w:lang w:val="es-ES_tradnl"/>
        </w:rPr>
        <w:t xml:space="preserve">como se la </w:t>
      </w:r>
      <w:r w:rsidRPr="00D01484">
        <w:rPr>
          <w:rFonts w:ascii="Times New Roman" w:hAnsi="Times New Roman"/>
          <w:lang w:val="es-ES_tradnl"/>
        </w:rPr>
        <w:t xml:space="preserve">ha </w:t>
      </w:r>
      <w:r w:rsidR="00530411" w:rsidRPr="00D01484">
        <w:rPr>
          <w:rFonts w:ascii="Times New Roman" w:hAnsi="Times New Roman"/>
          <w:lang w:val="es-ES_tradnl"/>
        </w:rPr>
        <w:t xml:space="preserve">creado e </w:t>
      </w:r>
      <w:r w:rsidRPr="00D01484">
        <w:rPr>
          <w:rFonts w:ascii="Times New Roman" w:hAnsi="Times New Roman"/>
          <w:lang w:val="es-ES_tradnl"/>
        </w:rPr>
        <w:t>impuesto. Por ejemplo, la ley</w:t>
      </w:r>
      <w:r w:rsidR="00B96EB3" w:rsidRPr="00D01484">
        <w:rPr>
          <w:rFonts w:ascii="Times New Roman" w:hAnsi="Times New Roman"/>
          <w:lang w:val="es-ES_tradnl"/>
        </w:rPr>
        <w:t xml:space="preserve"> que imputa:</w:t>
      </w:r>
      <w:r w:rsidRPr="00D01484">
        <w:rPr>
          <w:rFonts w:ascii="Times New Roman" w:hAnsi="Times New Roman"/>
          <w:lang w:val="es-ES_tradnl"/>
        </w:rPr>
        <w:t xml:space="preserve"> </w:t>
      </w:r>
      <w:r w:rsidR="00B96EB3" w:rsidRPr="00D01484">
        <w:rPr>
          <w:rFonts w:ascii="Times New Roman" w:hAnsi="Times New Roman"/>
          <w:i/>
          <w:lang w:val="es-ES_tradnl"/>
        </w:rPr>
        <w:t>“…</w:t>
      </w:r>
      <w:r w:rsidRPr="00D01484">
        <w:rPr>
          <w:rFonts w:ascii="Times New Roman" w:hAnsi="Times New Roman"/>
          <w:i/>
          <w:lang w:val="es-ES_tradnl"/>
        </w:rPr>
        <w:t xml:space="preserve">el que matare </w:t>
      </w:r>
      <w:r w:rsidR="00B96EB3" w:rsidRPr="00D01484">
        <w:rPr>
          <w:rFonts w:ascii="Times New Roman" w:hAnsi="Times New Roman"/>
          <w:i/>
          <w:lang w:val="es-ES_tradnl"/>
        </w:rPr>
        <w:t xml:space="preserve">a otro </w:t>
      </w:r>
      <w:r w:rsidRPr="00D01484">
        <w:rPr>
          <w:rFonts w:ascii="Times New Roman" w:hAnsi="Times New Roman"/>
          <w:i/>
          <w:lang w:val="es-ES_tradnl"/>
        </w:rPr>
        <w:t>sufrir</w:t>
      </w:r>
      <w:r w:rsidR="00B96EB3" w:rsidRPr="00D01484">
        <w:rPr>
          <w:rFonts w:ascii="Times New Roman" w:hAnsi="Times New Roman"/>
          <w:i/>
          <w:lang w:val="es-ES_tradnl"/>
        </w:rPr>
        <w:t>á pena privativa de la libertad…”</w:t>
      </w:r>
      <w:r w:rsidRPr="00D01484">
        <w:rPr>
          <w:rFonts w:ascii="Times New Roman" w:hAnsi="Times New Roman"/>
          <w:lang w:val="es-ES_tradnl"/>
        </w:rPr>
        <w:t xml:space="preserve">, </w:t>
      </w:r>
      <w:r w:rsidR="000B10B8" w:rsidRPr="00D01484">
        <w:rPr>
          <w:rFonts w:ascii="Times New Roman" w:hAnsi="Times New Roman"/>
          <w:lang w:val="es-ES_tradnl"/>
        </w:rPr>
        <w:t xml:space="preserve"> consecuencia que </w:t>
      </w:r>
      <w:r w:rsidR="00B96EB3" w:rsidRPr="00D01484">
        <w:rPr>
          <w:rFonts w:ascii="Times New Roman" w:hAnsi="Times New Roman"/>
          <w:lang w:val="es-ES_tradnl"/>
        </w:rPr>
        <w:t xml:space="preserve">no tiene que cumplirse necesariamente (imponer una pena privativa de la libertad), como en el caso del principio de causalidad, puesto que el resultado responde a la </w:t>
      </w:r>
      <w:r w:rsidR="00B96EB3" w:rsidRPr="00D01484">
        <w:rPr>
          <w:rFonts w:ascii="Times New Roman" w:hAnsi="Times New Roman"/>
          <w:i/>
          <w:lang w:val="es-ES_tradnl"/>
        </w:rPr>
        <w:t>voluntad y libertad humana</w:t>
      </w:r>
      <w:r w:rsidR="00B96EB3" w:rsidRPr="00D01484">
        <w:rPr>
          <w:rFonts w:ascii="Times New Roman" w:hAnsi="Times New Roman"/>
          <w:lang w:val="es-ES_tradnl"/>
        </w:rPr>
        <w:t xml:space="preserve"> para crear e imputar un resultado determinado. </w:t>
      </w:r>
      <w:r w:rsidRPr="00D01484">
        <w:rPr>
          <w:rFonts w:ascii="Times New Roman" w:hAnsi="Times New Roman"/>
          <w:lang w:val="es-ES_tradnl"/>
        </w:rPr>
        <w:t xml:space="preserve">Carnelutti refiriéndose a este principios kelseniano </w:t>
      </w:r>
      <w:r w:rsidR="00B96EB3" w:rsidRPr="00D01484">
        <w:rPr>
          <w:rFonts w:ascii="Times New Roman" w:hAnsi="Times New Roman"/>
          <w:lang w:val="es-ES_tradnl"/>
        </w:rPr>
        <w:t xml:space="preserve">diría </w:t>
      </w:r>
      <w:r w:rsidRPr="00D01484">
        <w:rPr>
          <w:rFonts w:ascii="Times New Roman" w:hAnsi="Times New Roman"/>
          <w:lang w:val="es-ES_tradnl"/>
        </w:rPr>
        <w:t>que la imputación es más bien un acto arbitrario</w:t>
      </w:r>
      <w:r w:rsidR="000B10B8" w:rsidRPr="00D01484">
        <w:rPr>
          <w:rFonts w:ascii="Times New Roman" w:hAnsi="Times New Roman"/>
          <w:lang w:val="es-ES_tradnl"/>
        </w:rPr>
        <w:t>, es decir, producto del libre arbitrio y con variantes infinitas</w:t>
      </w:r>
      <w:r w:rsidRPr="00D01484">
        <w:rPr>
          <w:rFonts w:ascii="Times New Roman" w:hAnsi="Times New Roman"/>
          <w:lang w:val="es-ES_tradnl"/>
        </w:rPr>
        <w:t>.</w:t>
      </w:r>
    </w:p>
    <w:p w14:paraId="4F596AC7" w14:textId="77777777" w:rsidR="000B10B8" w:rsidRPr="00D01484" w:rsidRDefault="000B10B8" w:rsidP="006425DC">
      <w:pPr>
        <w:spacing w:line="360" w:lineRule="auto"/>
        <w:jc w:val="both"/>
        <w:rPr>
          <w:rFonts w:ascii="Times New Roman" w:hAnsi="Times New Roman"/>
          <w:lang w:val="es-ES_tradnl"/>
        </w:rPr>
      </w:pPr>
    </w:p>
    <w:p w14:paraId="3D5D8F91" w14:textId="2CC13282" w:rsidR="000B10B8" w:rsidRPr="00D01484" w:rsidRDefault="000B10B8" w:rsidP="006425DC">
      <w:pPr>
        <w:spacing w:line="360" w:lineRule="auto"/>
        <w:jc w:val="both"/>
        <w:rPr>
          <w:rFonts w:ascii="Times New Roman" w:hAnsi="Times New Roman"/>
          <w:lang w:val="es-ES_tradnl"/>
        </w:rPr>
      </w:pPr>
      <w:r w:rsidRPr="00D01484">
        <w:rPr>
          <w:rFonts w:ascii="Times New Roman" w:hAnsi="Times New Roman"/>
          <w:lang w:val="es-ES_tradnl"/>
        </w:rPr>
        <w:t xml:space="preserve">Kelsen con el </w:t>
      </w:r>
      <w:r w:rsidRPr="00D01484">
        <w:rPr>
          <w:rFonts w:ascii="Times New Roman" w:hAnsi="Times New Roman"/>
          <w:i/>
          <w:lang w:val="es-ES_tradnl"/>
        </w:rPr>
        <w:t xml:space="preserve">principio de imputación </w:t>
      </w:r>
      <w:r w:rsidRPr="00D01484">
        <w:rPr>
          <w:rFonts w:ascii="Times New Roman" w:hAnsi="Times New Roman"/>
          <w:lang w:val="es-ES_tradnl"/>
        </w:rPr>
        <w:t xml:space="preserve">le da un sentido y coherencia a la organización social, diferencia las leyes naturales de las humanas y enfoca el estudio, análisis y regulación a las leyes humanas, a la positivización del derecho. Kelsen fermenta una poda y limpieza de la estructura jurídica y prescribe que el Derecho al ser puro no tiene que caer en el ámbito de la naturaleza, de la moral, religión o cualquier otro fenómeno o disciplina, sino que es esencialmente </w:t>
      </w:r>
      <w:r w:rsidRPr="00D01484">
        <w:rPr>
          <w:rFonts w:ascii="Times New Roman" w:hAnsi="Times New Roman"/>
          <w:i/>
          <w:lang w:val="es-ES_tradnl"/>
        </w:rPr>
        <w:t>construcción positiva</w:t>
      </w:r>
      <w:r w:rsidRPr="00D01484">
        <w:rPr>
          <w:rFonts w:ascii="Times New Roman" w:hAnsi="Times New Roman"/>
          <w:lang w:val="es-ES_tradnl"/>
        </w:rPr>
        <w:t>, regulación normativa que responde a la libre voluntad de los seres humanos y no a la imposición de la naturaleza; de allí que las normas jurídicas sean una “</w:t>
      </w:r>
      <w:r w:rsidRPr="00D01484">
        <w:rPr>
          <w:rFonts w:ascii="Times New Roman" w:hAnsi="Times New Roman"/>
          <w:i/>
          <w:lang w:val="es-ES_tradnl"/>
        </w:rPr>
        <w:t>imputación</w:t>
      </w:r>
      <w:r w:rsidRPr="00D01484">
        <w:rPr>
          <w:rFonts w:ascii="Times New Roman" w:hAnsi="Times New Roman"/>
          <w:lang w:val="es-ES_tradnl"/>
        </w:rPr>
        <w:t>” del cual se derivan todos los métodos de aplicación y ejercicio del derecho. La fórmula de la imputación ha llegado a la modernidad bajo diversas formas y específicamente en el derecho penal, así se han construido</w:t>
      </w:r>
      <w:r w:rsidR="009D0522" w:rsidRPr="00D01484">
        <w:rPr>
          <w:rFonts w:ascii="Times New Roman" w:hAnsi="Times New Roman"/>
          <w:lang w:val="es-ES_tradnl"/>
        </w:rPr>
        <w:t xml:space="preserve"> incluso</w:t>
      </w:r>
      <w:r w:rsidRPr="00D01484">
        <w:rPr>
          <w:rFonts w:ascii="Times New Roman" w:hAnsi="Times New Roman"/>
          <w:lang w:val="es-ES_tradnl"/>
        </w:rPr>
        <w:t xml:space="preserve"> </w:t>
      </w:r>
      <w:r w:rsidRPr="00D01484">
        <w:rPr>
          <w:rFonts w:ascii="Times New Roman" w:hAnsi="Times New Roman"/>
          <w:i/>
          <w:lang w:val="es-ES_tradnl"/>
        </w:rPr>
        <w:t>teorías de imputación objetiva</w:t>
      </w:r>
      <w:r w:rsidR="009D0522" w:rsidRPr="00D01484">
        <w:rPr>
          <w:rFonts w:ascii="Times New Roman" w:hAnsi="Times New Roman"/>
          <w:lang w:val="es-ES_tradnl"/>
        </w:rPr>
        <w:t xml:space="preserve"> que obviamente tienen su antiquísimo antecedente en la formulación kelseniana y sus principios de imputación y causalidad. </w:t>
      </w:r>
    </w:p>
    <w:p w14:paraId="6EBB44AD" w14:textId="77777777" w:rsidR="00EA19E7" w:rsidRPr="00D01484" w:rsidRDefault="00EA19E7" w:rsidP="006425DC">
      <w:pPr>
        <w:spacing w:line="360" w:lineRule="auto"/>
        <w:jc w:val="both"/>
        <w:rPr>
          <w:rFonts w:ascii="Times New Roman" w:hAnsi="Times New Roman"/>
          <w:lang w:val="es-ES_tradnl"/>
        </w:rPr>
      </w:pPr>
    </w:p>
    <w:p w14:paraId="21469A29" w14:textId="0A39FE26" w:rsidR="00EA19E7" w:rsidRPr="00D01484" w:rsidRDefault="00EA19E7"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principio de imputación revelado por Kelsen ha abierto las puertas a todo el derecho positivo, y por la cual la teorización y aplicación se ha basado en construir, y ya no solamente en encontrar, las relaciones jurídicas. </w:t>
      </w:r>
      <w:r w:rsidR="002A5A36" w:rsidRPr="00D01484">
        <w:rPr>
          <w:rFonts w:ascii="Times New Roman" w:hAnsi="Times New Roman"/>
          <w:lang w:val="es-ES_tradnl"/>
        </w:rPr>
        <w:t>Se ha de</w:t>
      </w:r>
      <w:r w:rsidRPr="00D01484">
        <w:rPr>
          <w:rFonts w:ascii="Times New Roman" w:hAnsi="Times New Roman"/>
          <w:lang w:val="es-ES_tradnl"/>
        </w:rPr>
        <w:t>scrito que la persona humana no se debe ni se rige por leyes naturales sino por sus propias normas jurídicas</w:t>
      </w:r>
      <w:r w:rsidR="002A5A36" w:rsidRPr="00D01484">
        <w:rPr>
          <w:rFonts w:ascii="Times New Roman" w:hAnsi="Times New Roman"/>
          <w:lang w:val="es-ES_tradnl"/>
        </w:rPr>
        <w:t xml:space="preserve">; </w:t>
      </w:r>
      <w:r w:rsidRPr="00D01484">
        <w:rPr>
          <w:rFonts w:ascii="Times New Roman" w:hAnsi="Times New Roman"/>
          <w:lang w:val="es-ES_tradnl"/>
        </w:rPr>
        <w:t xml:space="preserve">la discusión sobre qué es justicia se trastada también al </w:t>
      </w:r>
      <w:r w:rsidRPr="00D01484">
        <w:rPr>
          <w:rFonts w:ascii="Times New Roman" w:hAnsi="Times New Roman"/>
          <w:i/>
          <w:lang w:val="es-ES_tradnl"/>
        </w:rPr>
        <w:t>consenso</w:t>
      </w:r>
      <w:r w:rsidR="002A5A36" w:rsidRPr="00D01484">
        <w:rPr>
          <w:rFonts w:ascii="Times New Roman" w:hAnsi="Times New Roman"/>
          <w:i/>
          <w:lang w:val="es-ES_tradnl"/>
        </w:rPr>
        <w:t xml:space="preserve"> social representativo</w:t>
      </w:r>
      <w:r w:rsidR="002A5A36" w:rsidRPr="00D01484">
        <w:rPr>
          <w:rFonts w:ascii="Times New Roman" w:hAnsi="Times New Roman"/>
          <w:lang w:val="es-ES_tradnl"/>
        </w:rPr>
        <w:t xml:space="preserve">, que definen lo que se </w:t>
      </w:r>
      <w:r w:rsidRPr="00D01484">
        <w:rPr>
          <w:rFonts w:ascii="Times New Roman" w:hAnsi="Times New Roman"/>
          <w:lang w:val="es-ES_tradnl"/>
        </w:rPr>
        <w:t xml:space="preserve">entiende por lícito o ilícito, buscando la respuesta en la voluntad general y no en la voluntad divina. </w:t>
      </w:r>
      <w:r w:rsidR="0093683D" w:rsidRPr="00D01484">
        <w:rPr>
          <w:rFonts w:ascii="Times New Roman" w:hAnsi="Times New Roman"/>
          <w:lang w:val="es-ES_tradnl"/>
        </w:rPr>
        <w:t>Sin embargo en nuestra investigación si bien tenemos claro que el principio de imputación representa resultados distintos, tantos como la voluntad general apruebe, c</w:t>
      </w:r>
      <w:r w:rsidR="002A5A36" w:rsidRPr="00D01484">
        <w:rPr>
          <w:rFonts w:ascii="Times New Roman" w:hAnsi="Times New Roman"/>
          <w:lang w:val="es-ES_tradnl"/>
        </w:rPr>
        <w:t>o</w:t>
      </w:r>
      <w:r w:rsidR="0093683D" w:rsidRPr="00D01484">
        <w:rPr>
          <w:rFonts w:ascii="Times New Roman" w:hAnsi="Times New Roman"/>
          <w:lang w:val="es-ES_tradnl"/>
        </w:rPr>
        <w:t xml:space="preserve">nsense, tenemos que tener en cuenta también que la libertad se conduce dentro de un sistema que parte de la constitución natural de los seres humanos; así un individuo </w:t>
      </w:r>
      <w:r w:rsidR="0093683D" w:rsidRPr="00D01484">
        <w:rPr>
          <w:rFonts w:ascii="Times New Roman" w:hAnsi="Times New Roman"/>
          <w:i/>
          <w:lang w:val="es-ES_tradnl"/>
        </w:rPr>
        <w:t>naturalmente</w:t>
      </w:r>
      <w:r w:rsidR="0093683D" w:rsidRPr="00D01484">
        <w:rPr>
          <w:rFonts w:ascii="Times New Roman" w:hAnsi="Times New Roman"/>
          <w:lang w:val="es-ES_tradnl"/>
        </w:rPr>
        <w:t xml:space="preserve"> busca satisfacer sus necesidades a través del mercado, y éste a su vez tiene reglas que si bien pueden ser reguladas por un principio imputativo (si pagas tanto dinero obtendrás tantos productos)</w:t>
      </w:r>
      <w:r w:rsidR="002A5A36" w:rsidRPr="00D01484">
        <w:rPr>
          <w:rFonts w:ascii="Times New Roman" w:hAnsi="Times New Roman"/>
          <w:lang w:val="es-ES_tradnl"/>
        </w:rPr>
        <w:t xml:space="preserve"> se origina en un acto natural: la </w:t>
      </w:r>
      <w:r w:rsidR="002A5A36" w:rsidRPr="00D01484">
        <w:rPr>
          <w:rFonts w:ascii="Times New Roman" w:hAnsi="Times New Roman"/>
          <w:i/>
          <w:lang w:val="es-ES_tradnl"/>
        </w:rPr>
        <w:t>necesidad de consumo.</w:t>
      </w:r>
      <w:r w:rsidR="002A5A36" w:rsidRPr="00D01484">
        <w:rPr>
          <w:rFonts w:ascii="Times New Roman" w:hAnsi="Times New Roman"/>
          <w:lang w:val="es-ES_tradnl"/>
        </w:rPr>
        <w:t xml:space="preserve"> He allí las leyes naturales existentes se encuentran con las leyes humanas en búsqueda de la satisfacción de las necesidades. Las leyes naturales regidas por el principio de causalidad coexisten con las leyes humanas, que se rigen por el principio de imputación; entendiendo que imputación es un resultado </w:t>
      </w:r>
      <w:r w:rsidR="00A467D5" w:rsidRPr="00D01484">
        <w:rPr>
          <w:rFonts w:ascii="Times New Roman" w:hAnsi="Times New Roman"/>
          <w:lang w:val="es-ES_tradnl"/>
        </w:rPr>
        <w:t>atribuido</w:t>
      </w:r>
      <w:r w:rsidR="002A5A36" w:rsidRPr="00D01484">
        <w:rPr>
          <w:rFonts w:ascii="Times New Roman" w:hAnsi="Times New Roman"/>
          <w:lang w:val="es-ES_tradnl"/>
        </w:rPr>
        <w:t xml:space="preserve"> o expreso por la voluntad humana, y sólo puede haber voluntad humana si existe </w:t>
      </w:r>
      <w:r w:rsidR="002A5A36" w:rsidRPr="00D01484">
        <w:rPr>
          <w:rFonts w:ascii="Times New Roman" w:hAnsi="Times New Roman"/>
          <w:i/>
          <w:lang w:val="es-ES_tradnl"/>
        </w:rPr>
        <w:t>libertad.</w:t>
      </w:r>
    </w:p>
    <w:p w14:paraId="15B8165A" w14:textId="77777777" w:rsidR="00522EC3" w:rsidRPr="00D01484" w:rsidRDefault="00522EC3" w:rsidP="006425DC">
      <w:pPr>
        <w:spacing w:line="360" w:lineRule="auto"/>
        <w:jc w:val="both"/>
        <w:rPr>
          <w:rFonts w:ascii="Times New Roman" w:hAnsi="Times New Roman"/>
          <w:b/>
          <w:lang w:val="es-ES_tradnl"/>
        </w:rPr>
      </w:pPr>
    </w:p>
    <w:p w14:paraId="021F2887" w14:textId="3FEF6C4F" w:rsidR="00170936" w:rsidRPr="00D01484" w:rsidRDefault="00E0211E"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La</w:t>
      </w:r>
      <w:r w:rsidR="00033162" w:rsidRPr="00D01484">
        <w:rPr>
          <w:rFonts w:ascii="Times New Roman" w:hAnsi="Times New Roman"/>
          <w:lang w:val="es-ES_tradnl" w:eastAsia="en-US"/>
        </w:rPr>
        <w:t xml:space="preserve"> clarificación </w:t>
      </w:r>
      <w:r w:rsidRPr="00D01484">
        <w:rPr>
          <w:rFonts w:ascii="Times New Roman" w:hAnsi="Times New Roman"/>
          <w:lang w:val="es-ES_tradnl" w:eastAsia="en-US"/>
        </w:rPr>
        <w:t xml:space="preserve">y distinción que hace Kelsen </w:t>
      </w:r>
      <w:r w:rsidR="00033162" w:rsidRPr="00D01484">
        <w:rPr>
          <w:rFonts w:ascii="Times New Roman" w:hAnsi="Times New Roman"/>
          <w:lang w:val="es-ES_tradnl" w:eastAsia="en-US"/>
        </w:rPr>
        <w:t xml:space="preserve">nos permite entender que ya no </w:t>
      </w:r>
      <w:r w:rsidR="00170936" w:rsidRPr="00D01484">
        <w:rPr>
          <w:rFonts w:ascii="Times New Roman" w:hAnsi="Times New Roman"/>
          <w:lang w:val="es-ES_tradnl" w:eastAsia="en-US"/>
        </w:rPr>
        <w:t xml:space="preserve">puede creerse que el </w:t>
      </w:r>
      <w:r w:rsidR="00033162" w:rsidRPr="00D01484">
        <w:rPr>
          <w:rFonts w:ascii="Times New Roman" w:hAnsi="Times New Roman"/>
          <w:lang w:val="es-ES_tradnl" w:eastAsia="en-US"/>
        </w:rPr>
        <w:t>D</w:t>
      </w:r>
      <w:r w:rsidR="00170936" w:rsidRPr="00D01484">
        <w:rPr>
          <w:rFonts w:ascii="Times New Roman" w:hAnsi="Times New Roman"/>
          <w:lang w:val="es-ES_tradnl" w:eastAsia="en-US"/>
        </w:rPr>
        <w:t xml:space="preserve">erecho sólo desea asegurar </w:t>
      </w:r>
      <w:r w:rsidR="00170936" w:rsidRPr="00D01484">
        <w:rPr>
          <w:rFonts w:ascii="Times New Roman" w:hAnsi="Times New Roman"/>
          <w:i/>
          <w:lang w:val="es-ES_tradnl" w:eastAsia="en-US"/>
        </w:rPr>
        <w:t>la paz</w:t>
      </w:r>
      <w:r w:rsidR="00033162" w:rsidRPr="00D01484">
        <w:rPr>
          <w:rFonts w:ascii="Times New Roman" w:hAnsi="Times New Roman"/>
          <w:lang w:val="es-ES_tradnl" w:eastAsia="en-US"/>
        </w:rPr>
        <w:t>, sino propender como</w:t>
      </w:r>
      <w:r w:rsidR="00170936" w:rsidRPr="00D01484">
        <w:rPr>
          <w:rFonts w:ascii="Times New Roman" w:hAnsi="Times New Roman"/>
          <w:lang w:val="es-ES_tradnl" w:eastAsia="en-US"/>
        </w:rPr>
        <w:t xml:space="preserve"> conducta deseable </w:t>
      </w:r>
      <w:r w:rsidR="00033162" w:rsidRPr="00D01484">
        <w:rPr>
          <w:rFonts w:ascii="Times New Roman" w:hAnsi="Times New Roman"/>
          <w:lang w:val="es-ES_tradnl" w:eastAsia="en-US"/>
        </w:rPr>
        <w:t xml:space="preserve">y </w:t>
      </w:r>
      <w:r w:rsidR="005E1D41" w:rsidRPr="00D01484">
        <w:rPr>
          <w:rFonts w:ascii="Times New Roman" w:hAnsi="Times New Roman"/>
          <w:lang w:val="es-ES_tradnl" w:eastAsia="en-US"/>
        </w:rPr>
        <w:t xml:space="preserve">predominante </w:t>
      </w:r>
      <w:r w:rsidR="00033162" w:rsidRPr="00D01484">
        <w:rPr>
          <w:rFonts w:ascii="Times New Roman" w:hAnsi="Times New Roman"/>
          <w:lang w:val="es-ES_tradnl" w:eastAsia="en-US"/>
        </w:rPr>
        <w:t xml:space="preserve">el </w:t>
      </w:r>
      <w:r w:rsidR="00170936" w:rsidRPr="00D01484">
        <w:rPr>
          <w:rFonts w:ascii="Times New Roman" w:hAnsi="Times New Roman"/>
          <w:lang w:val="es-ES_tradnl" w:eastAsia="en-US"/>
        </w:rPr>
        <w:t>hacer libre al ser humano</w:t>
      </w:r>
      <w:r w:rsidRPr="00D01484">
        <w:rPr>
          <w:rFonts w:ascii="Times New Roman" w:hAnsi="Times New Roman"/>
          <w:lang w:val="es-ES_tradnl" w:eastAsia="en-US"/>
        </w:rPr>
        <w:t xml:space="preserve">, </w:t>
      </w:r>
      <w:r w:rsidRPr="00D01484">
        <w:rPr>
          <w:rFonts w:ascii="Times New Roman" w:hAnsi="Times New Roman"/>
          <w:i/>
          <w:lang w:val="es-ES_tradnl" w:eastAsia="en-US"/>
        </w:rPr>
        <w:t>la libertad</w:t>
      </w:r>
      <w:r w:rsidR="00170936" w:rsidRPr="00D01484">
        <w:rPr>
          <w:rFonts w:ascii="Times New Roman" w:hAnsi="Times New Roman"/>
          <w:lang w:val="es-ES_tradnl" w:eastAsia="en-US"/>
        </w:rPr>
        <w:t xml:space="preserve">, lograr su máxima expresión, </w:t>
      </w:r>
      <w:r w:rsidR="00C8566E" w:rsidRPr="00D01484">
        <w:rPr>
          <w:rFonts w:ascii="Times New Roman" w:hAnsi="Times New Roman"/>
          <w:lang w:val="es-ES_tradnl" w:eastAsia="en-US"/>
        </w:rPr>
        <w:t xml:space="preserve">conseguir </w:t>
      </w:r>
      <w:r w:rsidR="00033162" w:rsidRPr="00D01484">
        <w:rPr>
          <w:rFonts w:ascii="Times New Roman" w:hAnsi="Times New Roman"/>
          <w:lang w:val="es-ES_tradnl" w:eastAsia="en-US"/>
        </w:rPr>
        <w:t xml:space="preserve">aquella </w:t>
      </w:r>
      <w:r w:rsidR="00170936" w:rsidRPr="00D01484">
        <w:rPr>
          <w:rFonts w:ascii="Times New Roman" w:hAnsi="Times New Roman"/>
          <w:lang w:val="es-ES_tradnl" w:eastAsia="en-US"/>
        </w:rPr>
        <w:t xml:space="preserve">libertad que generará automáticamente creatividad, productividad, </w:t>
      </w:r>
      <w:r w:rsidR="00C8566E" w:rsidRPr="00D01484">
        <w:rPr>
          <w:rFonts w:ascii="Times New Roman" w:hAnsi="Times New Roman"/>
          <w:lang w:val="es-ES_tradnl" w:eastAsia="en-US"/>
        </w:rPr>
        <w:t xml:space="preserve">y, especialmente, </w:t>
      </w:r>
      <w:r w:rsidR="00C8566E" w:rsidRPr="00D01484">
        <w:rPr>
          <w:rFonts w:ascii="Times New Roman" w:hAnsi="Times New Roman"/>
          <w:i/>
          <w:lang w:val="es-ES_tradnl" w:eastAsia="en-US"/>
        </w:rPr>
        <w:t>autosostenibilidad</w:t>
      </w:r>
      <w:r w:rsidR="00C8566E" w:rsidRPr="00D01484">
        <w:rPr>
          <w:rFonts w:ascii="Times New Roman" w:hAnsi="Times New Roman"/>
          <w:lang w:val="es-ES_tradnl" w:eastAsia="en-US"/>
        </w:rPr>
        <w:t xml:space="preserve">, propiciando un ser humano </w:t>
      </w:r>
      <w:r w:rsidR="00C8566E" w:rsidRPr="00D01484">
        <w:rPr>
          <w:rFonts w:ascii="Times New Roman" w:hAnsi="Times New Roman"/>
          <w:i/>
          <w:lang w:val="es-ES_tradnl" w:eastAsia="en-US"/>
        </w:rPr>
        <w:t>autogestionario</w:t>
      </w:r>
      <w:r w:rsidR="00C8566E" w:rsidRPr="00D01484">
        <w:rPr>
          <w:rFonts w:ascii="Times New Roman" w:hAnsi="Times New Roman"/>
          <w:lang w:val="es-ES_tradnl" w:eastAsia="en-US"/>
        </w:rPr>
        <w:t>.</w:t>
      </w:r>
      <w:r w:rsidR="00A41945" w:rsidRPr="00D01484">
        <w:rPr>
          <w:rFonts w:ascii="Times New Roman" w:hAnsi="Times New Roman"/>
          <w:lang w:val="es-ES_tradnl" w:eastAsia="en-US"/>
        </w:rPr>
        <w:t xml:space="preserve"> Así, l</w:t>
      </w:r>
      <w:r w:rsidR="00170936" w:rsidRPr="00D01484">
        <w:rPr>
          <w:rFonts w:ascii="Times New Roman" w:hAnsi="Times New Roman"/>
          <w:lang w:val="es-ES_tradnl" w:eastAsia="en-US"/>
        </w:rPr>
        <w:t>a conducta humana se desliza por los dos mundos</w:t>
      </w:r>
      <w:r w:rsidR="00A41945" w:rsidRPr="00D01484">
        <w:rPr>
          <w:rFonts w:ascii="Times New Roman" w:hAnsi="Times New Roman"/>
          <w:lang w:val="es-ES_tradnl" w:eastAsia="en-US"/>
        </w:rPr>
        <w:t>,</w:t>
      </w:r>
      <w:r w:rsidR="00170936" w:rsidRPr="00D01484">
        <w:rPr>
          <w:rFonts w:ascii="Times New Roman" w:hAnsi="Times New Roman"/>
          <w:lang w:val="es-ES_tradnl" w:eastAsia="en-US"/>
        </w:rPr>
        <w:t xml:space="preserve"> </w:t>
      </w:r>
      <w:r w:rsidR="00A41945" w:rsidRPr="00D01484">
        <w:rPr>
          <w:rFonts w:ascii="Times New Roman" w:hAnsi="Times New Roman"/>
          <w:lang w:val="es-ES_tradnl" w:eastAsia="en-US"/>
        </w:rPr>
        <w:t>la causalidad</w:t>
      </w:r>
      <w:r w:rsidR="00170936" w:rsidRPr="00D01484">
        <w:rPr>
          <w:rFonts w:ascii="Times New Roman" w:hAnsi="Times New Roman"/>
          <w:lang w:val="es-ES_tradnl" w:eastAsia="en-US"/>
        </w:rPr>
        <w:t xml:space="preserve"> y </w:t>
      </w:r>
      <w:r w:rsidR="00A41945" w:rsidRPr="00D01484">
        <w:rPr>
          <w:rFonts w:ascii="Times New Roman" w:hAnsi="Times New Roman"/>
          <w:lang w:val="es-ES_tradnl" w:eastAsia="en-US"/>
        </w:rPr>
        <w:t xml:space="preserve">la </w:t>
      </w:r>
      <w:r w:rsidR="00170936" w:rsidRPr="00D01484">
        <w:rPr>
          <w:rFonts w:ascii="Times New Roman" w:hAnsi="Times New Roman"/>
          <w:lang w:val="es-ES_tradnl" w:eastAsia="en-US"/>
        </w:rPr>
        <w:t xml:space="preserve">imputación; y es dentro de estos dos medios que tiene que desarrollarse la libertad, </w:t>
      </w:r>
      <w:r w:rsidR="005E1D41" w:rsidRPr="00D01484">
        <w:rPr>
          <w:rFonts w:ascii="Times New Roman" w:hAnsi="Times New Roman"/>
          <w:lang w:val="es-ES_tradnl" w:eastAsia="en-US"/>
        </w:rPr>
        <w:t xml:space="preserve">en </w:t>
      </w:r>
      <w:r w:rsidR="00170936" w:rsidRPr="00D01484">
        <w:rPr>
          <w:rFonts w:ascii="Times New Roman" w:hAnsi="Times New Roman"/>
          <w:lang w:val="es-ES_tradnl" w:eastAsia="en-US"/>
        </w:rPr>
        <w:t>forma general</w:t>
      </w:r>
      <w:r w:rsidR="005E1D41" w:rsidRPr="00D01484">
        <w:rPr>
          <w:rFonts w:ascii="Times New Roman" w:hAnsi="Times New Roman"/>
          <w:lang w:val="es-ES_tradnl" w:eastAsia="en-US"/>
        </w:rPr>
        <w:t>, y</w:t>
      </w:r>
      <w:r w:rsidR="00170936" w:rsidRPr="00D01484">
        <w:rPr>
          <w:rFonts w:ascii="Times New Roman" w:hAnsi="Times New Roman"/>
          <w:lang w:val="es-ES_tradnl" w:eastAsia="en-US"/>
        </w:rPr>
        <w:t xml:space="preserve"> en la </w:t>
      </w:r>
      <w:r w:rsidR="00170936" w:rsidRPr="00D01484">
        <w:rPr>
          <w:rFonts w:ascii="Times New Roman" w:hAnsi="Times New Roman"/>
          <w:i/>
          <w:lang w:val="es-ES_tradnl" w:eastAsia="en-US"/>
        </w:rPr>
        <w:t xml:space="preserve">libertad empresa </w:t>
      </w:r>
      <w:r w:rsidR="00170936" w:rsidRPr="00D01484">
        <w:rPr>
          <w:rFonts w:ascii="Times New Roman" w:hAnsi="Times New Roman"/>
          <w:lang w:val="es-ES_tradnl" w:eastAsia="en-US"/>
        </w:rPr>
        <w:t>en forma específica.</w:t>
      </w:r>
    </w:p>
    <w:p w14:paraId="00627B8B" w14:textId="77777777" w:rsidR="00170936" w:rsidRPr="00D01484" w:rsidRDefault="00170936" w:rsidP="006425DC">
      <w:pPr>
        <w:autoSpaceDE w:val="0"/>
        <w:autoSpaceDN w:val="0"/>
        <w:adjustRightInd w:val="0"/>
        <w:spacing w:line="360" w:lineRule="auto"/>
        <w:jc w:val="both"/>
        <w:rPr>
          <w:rFonts w:ascii="Times New Roman" w:hAnsi="Times New Roman"/>
          <w:lang w:val="es-ES_tradnl" w:eastAsia="en-US"/>
        </w:rPr>
      </w:pPr>
    </w:p>
    <w:p w14:paraId="5D2A3553" w14:textId="72697E88" w:rsidR="00170936" w:rsidRPr="00D01484" w:rsidRDefault="00033162"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En síntesis, e</w:t>
      </w:r>
      <w:r w:rsidR="00170936" w:rsidRPr="00D01484">
        <w:rPr>
          <w:rFonts w:ascii="Times New Roman" w:hAnsi="Times New Roman"/>
          <w:lang w:val="es-ES_tradnl" w:eastAsia="en-US"/>
        </w:rPr>
        <w:t xml:space="preserve">l principio de causalidad nos explicaría que la conducta humana tiene que desarrollarse dentro de los márgenes de la naturaleza, por ello es necesario su conocimiento, </w:t>
      </w:r>
      <w:r w:rsidR="005E1D41" w:rsidRPr="00D01484">
        <w:rPr>
          <w:rFonts w:ascii="Times New Roman" w:hAnsi="Times New Roman"/>
          <w:lang w:val="es-ES_tradnl" w:eastAsia="en-US"/>
        </w:rPr>
        <w:t xml:space="preserve">para </w:t>
      </w:r>
      <w:r w:rsidR="00170936" w:rsidRPr="00D01484">
        <w:rPr>
          <w:rFonts w:ascii="Times New Roman" w:hAnsi="Times New Roman"/>
          <w:lang w:val="es-ES_tradnl" w:eastAsia="en-US"/>
        </w:rPr>
        <w:t xml:space="preserve">así poder evitar </w:t>
      </w:r>
      <w:r w:rsidR="005E1D41" w:rsidRPr="00D01484">
        <w:rPr>
          <w:rFonts w:ascii="Times New Roman" w:hAnsi="Times New Roman"/>
          <w:lang w:val="es-ES_tradnl" w:eastAsia="en-US"/>
        </w:rPr>
        <w:t>l</w:t>
      </w:r>
      <w:r w:rsidR="00170936" w:rsidRPr="00D01484">
        <w:rPr>
          <w:rFonts w:ascii="Times New Roman" w:hAnsi="Times New Roman"/>
          <w:lang w:val="es-ES_tradnl" w:eastAsia="en-US"/>
        </w:rPr>
        <w:t xml:space="preserve">os límites nocivos al desarrollo de </w:t>
      </w:r>
      <w:r w:rsidR="005E1D41" w:rsidRPr="00D01484">
        <w:rPr>
          <w:rFonts w:ascii="Times New Roman" w:hAnsi="Times New Roman"/>
          <w:lang w:val="es-ES_tradnl" w:eastAsia="en-US"/>
        </w:rPr>
        <w:t xml:space="preserve">la </w:t>
      </w:r>
      <w:r w:rsidR="00A41945" w:rsidRPr="00D01484">
        <w:rPr>
          <w:rFonts w:ascii="Times New Roman" w:hAnsi="Times New Roman"/>
          <w:lang w:val="es-ES_tradnl" w:eastAsia="en-US"/>
        </w:rPr>
        <w:t>libertad: A</w:t>
      </w:r>
      <w:r w:rsidR="00170936" w:rsidRPr="00D01484">
        <w:rPr>
          <w:rFonts w:ascii="Times New Roman" w:hAnsi="Times New Roman"/>
          <w:lang w:val="es-ES_tradnl" w:eastAsia="en-US"/>
        </w:rPr>
        <w:t>simismo por el principio</w:t>
      </w:r>
      <w:r w:rsidR="00B81C11" w:rsidRPr="00D01484">
        <w:rPr>
          <w:rFonts w:ascii="Times New Roman" w:hAnsi="Times New Roman"/>
          <w:lang w:val="es-ES_tradnl" w:eastAsia="en-US"/>
        </w:rPr>
        <w:t xml:space="preserve"> de </w:t>
      </w:r>
      <w:r w:rsidR="00170936" w:rsidRPr="00D01484">
        <w:rPr>
          <w:rFonts w:ascii="Times New Roman" w:hAnsi="Times New Roman"/>
          <w:lang w:val="es-ES_tradnl" w:eastAsia="en-US"/>
        </w:rPr>
        <w:t xml:space="preserve">imputación el ser humano puede crear su libertad, es decir, desarrollar su capacidad productiva, creativa, </w:t>
      </w:r>
      <w:r w:rsidR="00A41945" w:rsidRPr="00D01484">
        <w:rPr>
          <w:rFonts w:ascii="Times New Roman" w:hAnsi="Times New Roman"/>
          <w:lang w:val="es-ES_tradnl" w:eastAsia="en-US"/>
        </w:rPr>
        <w:t xml:space="preserve">autogestionaria, de autosostenibilidad, </w:t>
      </w:r>
      <w:r w:rsidR="00170936" w:rsidRPr="00D01484">
        <w:rPr>
          <w:rFonts w:ascii="Times New Roman" w:hAnsi="Times New Roman"/>
          <w:lang w:val="es-ES_tradnl" w:eastAsia="en-US"/>
        </w:rPr>
        <w:t>empresarial, a través de normas jurídicas.</w:t>
      </w:r>
    </w:p>
    <w:p w14:paraId="374C99F9" w14:textId="77777777" w:rsidR="00477641" w:rsidRPr="00D01484" w:rsidRDefault="00477641" w:rsidP="006425DC">
      <w:pPr>
        <w:spacing w:line="360" w:lineRule="auto"/>
        <w:jc w:val="center"/>
        <w:rPr>
          <w:rFonts w:ascii="Times New Roman" w:hAnsi="Times New Roman"/>
          <w:b/>
          <w:lang w:val="es-ES_tradnl"/>
        </w:rPr>
      </w:pPr>
    </w:p>
    <w:p w14:paraId="10BBB376" w14:textId="77777777" w:rsidR="00527F3A" w:rsidRPr="00D01484" w:rsidRDefault="00FE2F8B" w:rsidP="006425DC">
      <w:pPr>
        <w:pStyle w:val="Ttulo1"/>
        <w:spacing w:before="0" w:after="0" w:line="360" w:lineRule="auto"/>
        <w:rPr>
          <w:rFonts w:ascii="Times New Roman" w:hAnsi="Times New Roman"/>
          <w:sz w:val="24"/>
          <w:szCs w:val="24"/>
          <w:lang w:val="es-ES_tradnl"/>
        </w:rPr>
      </w:pPr>
      <w:bookmarkStart w:id="71" w:name="_Toc381010962"/>
      <w:r w:rsidRPr="00D01484">
        <w:rPr>
          <w:rFonts w:ascii="Times New Roman" w:hAnsi="Times New Roman"/>
          <w:sz w:val="24"/>
          <w:szCs w:val="24"/>
          <w:lang w:val="es-ES_tradnl"/>
        </w:rPr>
        <w:t xml:space="preserve">3.- </w:t>
      </w:r>
      <w:r w:rsidR="00527F3A" w:rsidRPr="00D01484">
        <w:rPr>
          <w:rFonts w:ascii="Times New Roman" w:hAnsi="Times New Roman"/>
          <w:sz w:val="24"/>
          <w:szCs w:val="24"/>
          <w:lang w:val="es-ES_tradnl"/>
        </w:rPr>
        <w:t>NOCIONES GENERALES SOBRE EL DERECHO</w:t>
      </w:r>
      <w:bookmarkEnd w:id="71"/>
    </w:p>
    <w:p w14:paraId="0BE06CB8" w14:textId="77777777" w:rsidR="00A44169" w:rsidRPr="00D01484" w:rsidRDefault="00A44169" w:rsidP="006425DC">
      <w:pPr>
        <w:spacing w:line="360" w:lineRule="auto"/>
        <w:jc w:val="both"/>
        <w:rPr>
          <w:rFonts w:ascii="Times New Roman" w:hAnsi="Times New Roman"/>
          <w:lang w:val="es-ES_tradnl"/>
        </w:rPr>
      </w:pPr>
    </w:p>
    <w:p w14:paraId="3BB780D2" w14:textId="77777777" w:rsidR="00234B0F" w:rsidRPr="00D01484" w:rsidRDefault="00234B0F" w:rsidP="006425DC">
      <w:pPr>
        <w:spacing w:line="360" w:lineRule="auto"/>
        <w:ind w:left="3540"/>
        <w:jc w:val="both"/>
        <w:rPr>
          <w:rFonts w:ascii="Times New Roman" w:hAnsi="Times New Roman"/>
          <w:lang w:val="es-ES_tradnl"/>
        </w:rPr>
      </w:pPr>
      <w:r w:rsidRPr="00D01484">
        <w:rPr>
          <w:rFonts w:ascii="Times New Roman" w:hAnsi="Times New Roman"/>
          <w:lang w:val="es-ES_tradnl"/>
        </w:rPr>
        <w:t>“El Derecho es el conjunto de condiciones bajo las cuales se puede armonizar el arbitrio de otro según una ley general de la libertad”.</w:t>
      </w:r>
      <w:r w:rsidRPr="00D01484">
        <w:rPr>
          <w:rStyle w:val="Refdenotaalpie"/>
          <w:rFonts w:ascii="Times New Roman" w:hAnsi="Times New Roman"/>
          <w:sz w:val="24"/>
          <w:lang w:val="es-ES_tradnl"/>
        </w:rPr>
        <w:footnoteReference w:id="11"/>
      </w:r>
    </w:p>
    <w:p w14:paraId="09D5D80D" w14:textId="77777777" w:rsidR="00234B0F" w:rsidRPr="00D01484" w:rsidRDefault="00234B0F" w:rsidP="006425DC">
      <w:pPr>
        <w:spacing w:line="360" w:lineRule="auto"/>
        <w:jc w:val="both"/>
        <w:rPr>
          <w:rFonts w:ascii="Times New Roman" w:hAnsi="Times New Roman"/>
          <w:lang w:val="es-ES_tradnl"/>
        </w:rPr>
      </w:pPr>
    </w:p>
    <w:p w14:paraId="6BCE2371" w14:textId="797BDE63" w:rsidR="00612FBB" w:rsidRPr="00D01484" w:rsidRDefault="00260F95"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nuestra investigación es </w:t>
      </w:r>
      <w:r w:rsidR="00612FBB" w:rsidRPr="00D01484">
        <w:rPr>
          <w:rFonts w:ascii="Times New Roman" w:hAnsi="Times New Roman"/>
          <w:lang w:val="es-ES_tradnl"/>
        </w:rPr>
        <w:t xml:space="preserve">necesario </w:t>
      </w:r>
      <w:r w:rsidRPr="00D01484">
        <w:rPr>
          <w:rFonts w:ascii="Times New Roman" w:hAnsi="Times New Roman"/>
          <w:lang w:val="es-ES_tradnl"/>
        </w:rPr>
        <w:t xml:space="preserve">revisar </w:t>
      </w:r>
      <w:r w:rsidR="00612FBB" w:rsidRPr="00D01484">
        <w:rPr>
          <w:rFonts w:ascii="Times New Roman" w:hAnsi="Times New Roman"/>
          <w:lang w:val="es-ES_tradnl"/>
        </w:rPr>
        <w:t xml:space="preserve">algunas nociones generales sobre el Derecho, a fin de identificarla en su contenido fundamental y lograr una noción clara que permita </w:t>
      </w:r>
      <w:r w:rsidRPr="00D01484">
        <w:rPr>
          <w:rFonts w:ascii="Times New Roman" w:hAnsi="Times New Roman"/>
          <w:lang w:val="es-ES_tradnl"/>
        </w:rPr>
        <w:t xml:space="preserve">en nuestra investigación </w:t>
      </w:r>
      <w:r w:rsidR="00612FBB" w:rsidRPr="00D01484">
        <w:rPr>
          <w:rFonts w:ascii="Times New Roman" w:hAnsi="Times New Roman"/>
          <w:lang w:val="es-ES_tradnl"/>
        </w:rPr>
        <w:t>describir el fenómeno de la libertad como centro de toda la juridicidad.</w:t>
      </w:r>
    </w:p>
    <w:p w14:paraId="5E329325" w14:textId="77777777" w:rsidR="00612FBB" w:rsidRPr="00D01484" w:rsidRDefault="00612FBB" w:rsidP="006425DC">
      <w:pPr>
        <w:spacing w:line="360" w:lineRule="auto"/>
        <w:jc w:val="both"/>
        <w:rPr>
          <w:rFonts w:ascii="Times New Roman" w:hAnsi="Times New Roman"/>
          <w:lang w:val="es-ES_tradnl"/>
        </w:rPr>
      </w:pPr>
    </w:p>
    <w:p w14:paraId="63240CFE" w14:textId="0D43CB9A" w:rsidR="00260F95" w:rsidRPr="00D01484" w:rsidRDefault="00260F95" w:rsidP="006425DC">
      <w:pPr>
        <w:spacing w:line="360" w:lineRule="auto"/>
        <w:jc w:val="both"/>
        <w:rPr>
          <w:rFonts w:ascii="Times New Roman" w:hAnsi="Times New Roman"/>
          <w:b/>
          <w:lang w:val="es-ES_tradnl" w:eastAsia="en-US"/>
        </w:rPr>
      </w:pPr>
      <w:r w:rsidRPr="00D01484">
        <w:rPr>
          <w:rFonts w:ascii="Times New Roman" w:hAnsi="Times New Roman"/>
          <w:b/>
          <w:lang w:val="es-ES_tradnl" w:eastAsia="en-US"/>
        </w:rPr>
        <w:t>La teoría jurídica del interés</w:t>
      </w:r>
    </w:p>
    <w:p w14:paraId="5543DE43" w14:textId="5898C7A1" w:rsidR="008A51AB" w:rsidRPr="00D01484" w:rsidRDefault="008A51AB" w:rsidP="006425DC">
      <w:pPr>
        <w:spacing w:line="360" w:lineRule="auto"/>
        <w:jc w:val="both"/>
        <w:rPr>
          <w:rFonts w:ascii="Times New Roman" w:hAnsi="Times New Roman"/>
          <w:lang w:val="es-ES_tradnl"/>
        </w:rPr>
      </w:pPr>
      <w:r w:rsidRPr="00D01484">
        <w:rPr>
          <w:rFonts w:ascii="Times New Roman" w:hAnsi="Times New Roman"/>
          <w:lang w:val="es-ES_tradnl" w:eastAsia="en-US"/>
        </w:rPr>
        <w:t>La libertad</w:t>
      </w:r>
      <w:r w:rsidR="003063A5" w:rsidRPr="00D01484">
        <w:rPr>
          <w:rFonts w:ascii="Times New Roman" w:hAnsi="Times New Roman"/>
          <w:lang w:val="es-ES_tradnl" w:eastAsia="en-US"/>
        </w:rPr>
        <w:t xml:space="preserve"> </w:t>
      </w:r>
      <w:r w:rsidR="00260F95" w:rsidRPr="00D01484">
        <w:rPr>
          <w:rFonts w:ascii="Times New Roman" w:hAnsi="Times New Roman"/>
          <w:lang w:val="es-ES_tradnl" w:eastAsia="en-US"/>
        </w:rPr>
        <w:t>como eje central del D</w:t>
      </w:r>
      <w:r w:rsidRPr="00D01484">
        <w:rPr>
          <w:rFonts w:ascii="Times New Roman" w:hAnsi="Times New Roman"/>
          <w:lang w:val="es-ES_tradnl" w:eastAsia="en-US"/>
        </w:rPr>
        <w:t>erecho</w:t>
      </w:r>
      <w:r w:rsidR="003063A5" w:rsidRPr="00D01484">
        <w:rPr>
          <w:rFonts w:ascii="Times New Roman" w:hAnsi="Times New Roman"/>
          <w:lang w:val="es-ES_tradnl" w:eastAsia="en-US"/>
        </w:rPr>
        <w:t xml:space="preserve">, en un primer supuesto, </w:t>
      </w:r>
      <w:r w:rsidRPr="00D01484">
        <w:rPr>
          <w:rFonts w:ascii="Times New Roman" w:hAnsi="Times New Roman"/>
          <w:lang w:val="es-ES_tradnl" w:eastAsia="en-US"/>
        </w:rPr>
        <w:t xml:space="preserve">nos podría llevar </w:t>
      </w:r>
      <w:r w:rsidR="00260F95" w:rsidRPr="00D01484">
        <w:rPr>
          <w:rFonts w:ascii="Times New Roman" w:hAnsi="Times New Roman"/>
          <w:lang w:val="es-ES_tradnl" w:eastAsia="en-US"/>
        </w:rPr>
        <w:t xml:space="preserve">a concebir –como hipótesis- </w:t>
      </w:r>
      <w:r w:rsidRPr="00D01484">
        <w:rPr>
          <w:rFonts w:ascii="Times New Roman" w:hAnsi="Times New Roman"/>
          <w:lang w:val="es-ES_tradnl" w:eastAsia="en-US"/>
        </w:rPr>
        <w:t xml:space="preserve">a lo que denominaríamos la </w:t>
      </w:r>
      <w:r w:rsidR="00260F95" w:rsidRPr="00D01484">
        <w:rPr>
          <w:rFonts w:ascii="Times New Roman" w:hAnsi="Times New Roman"/>
          <w:i/>
          <w:lang w:val="es-ES_tradnl" w:eastAsia="en-US"/>
        </w:rPr>
        <w:t>T</w:t>
      </w:r>
      <w:r w:rsidRPr="00D01484">
        <w:rPr>
          <w:rFonts w:ascii="Times New Roman" w:hAnsi="Times New Roman"/>
          <w:i/>
          <w:lang w:val="es-ES_tradnl" w:eastAsia="en-US"/>
        </w:rPr>
        <w:t xml:space="preserve">eoría </w:t>
      </w:r>
      <w:r w:rsidR="00260F95" w:rsidRPr="00D01484">
        <w:rPr>
          <w:rFonts w:ascii="Times New Roman" w:hAnsi="Times New Roman"/>
          <w:i/>
          <w:lang w:val="es-ES_tradnl" w:eastAsia="en-US"/>
        </w:rPr>
        <w:t xml:space="preserve">jurídica </w:t>
      </w:r>
      <w:r w:rsidRPr="00D01484">
        <w:rPr>
          <w:rFonts w:ascii="Times New Roman" w:hAnsi="Times New Roman"/>
          <w:i/>
          <w:lang w:val="es-ES_tradnl" w:eastAsia="en-US"/>
        </w:rPr>
        <w:t>del interés</w:t>
      </w:r>
      <w:r w:rsidRPr="00D01484">
        <w:rPr>
          <w:rFonts w:ascii="Times New Roman" w:hAnsi="Times New Roman"/>
          <w:lang w:val="es-ES_tradnl" w:eastAsia="en-US"/>
        </w:rPr>
        <w:t xml:space="preserve">. Teoría que </w:t>
      </w:r>
      <w:r w:rsidR="00260F95" w:rsidRPr="00D01484">
        <w:rPr>
          <w:rFonts w:ascii="Times New Roman" w:hAnsi="Times New Roman"/>
          <w:lang w:val="es-ES_tradnl" w:eastAsia="en-US"/>
        </w:rPr>
        <w:t xml:space="preserve">tendría </w:t>
      </w:r>
      <w:r w:rsidRPr="00D01484">
        <w:rPr>
          <w:rFonts w:ascii="Times New Roman" w:hAnsi="Times New Roman"/>
          <w:lang w:val="es-ES_tradnl" w:eastAsia="en-US"/>
        </w:rPr>
        <w:t xml:space="preserve">como centro al </w:t>
      </w:r>
      <w:r w:rsidRPr="00D01484">
        <w:rPr>
          <w:rFonts w:ascii="Times New Roman" w:hAnsi="Times New Roman"/>
          <w:i/>
          <w:lang w:val="es-ES_tradnl" w:eastAsia="en-US"/>
        </w:rPr>
        <w:t xml:space="preserve">interés </w:t>
      </w:r>
      <w:r w:rsidRPr="00D01484">
        <w:rPr>
          <w:rFonts w:ascii="Times New Roman" w:hAnsi="Times New Roman"/>
          <w:lang w:val="es-ES_tradnl" w:eastAsia="en-US"/>
        </w:rPr>
        <w:t xml:space="preserve">del individuo; es decir, </w:t>
      </w:r>
      <w:r w:rsidR="005C48FA" w:rsidRPr="00D01484">
        <w:rPr>
          <w:rFonts w:ascii="Times New Roman" w:hAnsi="Times New Roman"/>
          <w:lang w:val="es-ES_tradnl" w:eastAsia="en-US"/>
        </w:rPr>
        <w:t xml:space="preserve">que aquello que </w:t>
      </w:r>
      <w:r w:rsidRPr="00D01484">
        <w:rPr>
          <w:rFonts w:ascii="Times New Roman" w:hAnsi="Times New Roman"/>
          <w:lang w:val="es-ES_tradnl" w:eastAsia="en-US"/>
        </w:rPr>
        <w:t>domina</w:t>
      </w:r>
      <w:r w:rsidR="005C48FA" w:rsidRPr="00D01484">
        <w:rPr>
          <w:rFonts w:ascii="Times New Roman" w:hAnsi="Times New Roman"/>
          <w:lang w:val="es-ES_tradnl" w:eastAsia="en-US"/>
        </w:rPr>
        <w:t>ría el</w:t>
      </w:r>
      <w:r w:rsidR="00E53629" w:rsidRPr="00D01484">
        <w:rPr>
          <w:rFonts w:ascii="Times New Roman" w:hAnsi="Times New Roman"/>
          <w:lang w:val="es-ES_tradnl" w:eastAsia="en-US"/>
        </w:rPr>
        <w:t xml:space="preserve"> movimiento</w:t>
      </w:r>
      <w:r w:rsidRPr="00D01484">
        <w:rPr>
          <w:rFonts w:ascii="Times New Roman" w:hAnsi="Times New Roman"/>
          <w:lang w:val="es-ES_tradnl" w:eastAsia="en-US"/>
        </w:rPr>
        <w:t xml:space="preserve"> o </w:t>
      </w:r>
      <w:r w:rsidR="005C48FA" w:rsidRPr="00D01484">
        <w:rPr>
          <w:rFonts w:ascii="Times New Roman" w:hAnsi="Times New Roman"/>
          <w:lang w:val="es-ES_tradnl" w:eastAsia="en-US"/>
        </w:rPr>
        <w:t xml:space="preserve">la </w:t>
      </w:r>
      <w:r w:rsidRPr="00D01484">
        <w:rPr>
          <w:rFonts w:ascii="Times New Roman" w:hAnsi="Times New Roman"/>
          <w:lang w:val="es-ES_tradnl" w:eastAsia="en-US"/>
        </w:rPr>
        <w:t xml:space="preserve">conducta humana, </w:t>
      </w:r>
      <w:r w:rsidR="005C48FA" w:rsidRPr="00D01484">
        <w:rPr>
          <w:rFonts w:ascii="Times New Roman" w:hAnsi="Times New Roman"/>
          <w:lang w:val="es-ES_tradnl" w:eastAsia="en-US"/>
        </w:rPr>
        <w:t xml:space="preserve">sería </w:t>
      </w:r>
      <w:r w:rsidRPr="00D01484">
        <w:rPr>
          <w:rFonts w:ascii="Times New Roman" w:hAnsi="Times New Roman"/>
          <w:lang w:val="es-ES_tradnl" w:eastAsia="en-US"/>
        </w:rPr>
        <w:t xml:space="preserve">su </w:t>
      </w:r>
      <w:r w:rsidRPr="00D01484">
        <w:rPr>
          <w:rFonts w:ascii="Times New Roman" w:hAnsi="Times New Roman"/>
          <w:i/>
          <w:lang w:val="es-ES_tradnl" w:eastAsia="en-US"/>
        </w:rPr>
        <w:t>interés</w:t>
      </w:r>
      <w:r w:rsidR="0087150B" w:rsidRPr="00D01484">
        <w:rPr>
          <w:rFonts w:ascii="Times New Roman" w:hAnsi="Times New Roman"/>
          <w:i/>
          <w:lang w:val="es-ES_tradnl" w:eastAsia="en-US"/>
        </w:rPr>
        <w:t xml:space="preserve"> </w:t>
      </w:r>
      <w:r w:rsidR="0087150B" w:rsidRPr="00D01484">
        <w:rPr>
          <w:rFonts w:ascii="Times New Roman" w:hAnsi="Times New Roman"/>
          <w:lang w:val="es-ES_tradnl" w:eastAsia="en-US"/>
        </w:rPr>
        <w:t>(que es producto del uso de su libertad, libertad de elegir y desear, por ejemplo)</w:t>
      </w:r>
      <w:r w:rsidRPr="00D01484">
        <w:rPr>
          <w:rFonts w:ascii="Times New Roman" w:hAnsi="Times New Roman"/>
          <w:lang w:val="es-ES_tradnl" w:eastAsia="en-US"/>
        </w:rPr>
        <w:t xml:space="preserve">. Por lo tanto, descubrir qué tipo de interés predomina en el ser humano nos describiría el tipo de conducta que tenemos que regular. El eje de toda regulación no sería ya la norma, el valor, o el </w:t>
      </w:r>
      <w:r w:rsidR="0087150B" w:rsidRPr="00D01484">
        <w:rPr>
          <w:rFonts w:ascii="Times New Roman" w:hAnsi="Times New Roman"/>
          <w:lang w:val="es-ES_tradnl" w:eastAsia="en-US"/>
        </w:rPr>
        <w:t>hecho</w:t>
      </w:r>
      <w:r w:rsidRPr="00D01484">
        <w:rPr>
          <w:rFonts w:ascii="Times New Roman" w:hAnsi="Times New Roman"/>
          <w:lang w:val="es-ES_tradnl" w:eastAsia="en-US"/>
        </w:rPr>
        <w:t xml:space="preserve">, sino </w:t>
      </w:r>
      <w:r w:rsidRPr="00D01484">
        <w:rPr>
          <w:rFonts w:ascii="Times New Roman" w:hAnsi="Times New Roman"/>
          <w:i/>
          <w:lang w:val="es-ES_tradnl" w:eastAsia="en-US"/>
        </w:rPr>
        <w:t xml:space="preserve">el interés </w:t>
      </w:r>
      <w:r w:rsidR="00E53629" w:rsidRPr="00D01484">
        <w:rPr>
          <w:rFonts w:ascii="Times New Roman" w:hAnsi="Times New Roman"/>
          <w:lang w:val="es-ES_tradnl" w:eastAsia="en-US"/>
        </w:rPr>
        <w:t>y é</w:t>
      </w:r>
      <w:r w:rsidRPr="00D01484">
        <w:rPr>
          <w:rFonts w:ascii="Times New Roman" w:hAnsi="Times New Roman"/>
          <w:lang w:val="es-ES_tradnl" w:eastAsia="en-US"/>
        </w:rPr>
        <w:t xml:space="preserve">ste sólo se puede desarrollar en libertad, </w:t>
      </w:r>
      <w:r w:rsidR="0087150B" w:rsidRPr="00D01484">
        <w:rPr>
          <w:rFonts w:ascii="Times New Roman" w:hAnsi="Times New Roman"/>
          <w:lang w:val="es-ES_tradnl" w:eastAsia="en-US"/>
        </w:rPr>
        <w:t>o en otros términos:</w:t>
      </w:r>
      <w:r w:rsidRPr="00D01484">
        <w:rPr>
          <w:rFonts w:ascii="Times New Roman" w:hAnsi="Times New Roman"/>
          <w:lang w:val="es-ES_tradnl" w:eastAsia="en-US"/>
        </w:rPr>
        <w:t xml:space="preserve"> cuando </w:t>
      </w:r>
      <w:r w:rsidR="0087150B" w:rsidRPr="00D01484">
        <w:rPr>
          <w:rFonts w:ascii="Times New Roman" w:hAnsi="Times New Roman"/>
          <w:lang w:val="es-ES_tradnl" w:eastAsia="en-US"/>
        </w:rPr>
        <w:t xml:space="preserve">un </w:t>
      </w:r>
      <w:r w:rsidRPr="00D01484">
        <w:rPr>
          <w:rFonts w:ascii="Times New Roman" w:hAnsi="Times New Roman"/>
          <w:lang w:val="es-ES_tradnl" w:eastAsia="en-US"/>
        </w:rPr>
        <w:t>ser</w:t>
      </w:r>
      <w:r w:rsidR="00E53629" w:rsidRPr="00D01484">
        <w:rPr>
          <w:rFonts w:ascii="Times New Roman" w:hAnsi="Times New Roman"/>
          <w:lang w:val="es-ES_tradnl" w:eastAsia="en-US"/>
        </w:rPr>
        <w:t xml:space="preserve"> humano se conduce con libertad</w:t>
      </w:r>
      <w:r w:rsidRPr="00D01484">
        <w:rPr>
          <w:rFonts w:ascii="Times New Roman" w:hAnsi="Times New Roman"/>
          <w:lang w:val="es-ES_tradnl" w:eastAsia="en-US"/>
        </w:rPr>
        <w:t xml:space="preserve"> </w:t>
      </w:r>
      <w:r w:rsidR="0087150B" w:rsidRPr="00D01484">
        <w:rPr>
          <w:rFonts w:ascii="Times New Roman" w:hAnsi="Times New Roman"/>
          <w:lang w:val="es-ES_tradnl" w:eastAsia="en-US"/>
        </w:rPr>
        <w:t xml:space="preserve">decide en referencia a su interés. </w:t>
      </w:r>
      <w:r w:rsidRPr="00D01484">
        <w:rPr>
          <w:rFonts w:ascii="Times New Roman" w:hAnsi="Times New Roman"/>
          <w:lang w:val="es-ES_tradnl" w:eastAsia="en-US"/>
        </w:rPr>
        <w:t>La libertad refleja pues el verdadero i</w:t>
      </w:r>
      <w:r w:rsidR="00E53629" w:rsidRPr="00D01484">
        <w:rPr>
          <w:rFonts w:ascii="Times New Roman" w:hAnsi="Times New Roman"/>
          <w:lang w:val="es-ES_tradnl" w:eastAsia="en-US"/>
        </w:rPr>
        <w:t>nterés del individuo</w:t>
      </w:r>
      <w:r w:rsidRPr="00D01484">
        <w:rPr>
          <w:rFonts w:ascii="Times New Roman" w:hAnsi="Times New Roman"/>
          <w:lang w:val="es-ES_tradnl" w:eastAsia="en-US"/>
        </w:rPr>
        <w:t xml:space="preserve"> y</w:t>
      </w:r>
      <w:r w:rsidR="00E53629" w:rsidRPr="00D01484">
        <w:rPr>
          <w:rFonts w:ascii="Times New Roman" w:hAnsi="Times New Roman"/>
          <w:lang w:val="es-ES_tradnl" w:eastAsia="en-US"/>
        </w:rPr>
        <w:t>,</w:t>
      </w:r>
      <w:r w:rsidRPr="00D01484">
        <w:rPr>
          <w:rFonts w:ascii="Times New Roman" w:hAnsi="Times New Roman"/>
          <w:lang w:val="es-ES_tradnl" w:eastAsia="en-US"/>
        </w:rPr>
        <w:t xml:space="preserve"> por con</w:t>
      </w:r>
      <w:r w:rsidR="00AE35DC" w:rsidRPr="00D01484">
        <w:rPr>
          <w:rFonts w:ascii="Times New Roman" w:hAnsi="Times New Roman"/>
          <w:lang w:val="es-ES_tradnl" w:eastAsia="en-US"/>
        </w:rPr>
        <w:t>siguiente</w:t>
      </w:r>
      <w:r w:rsidR="00E53629" w:rsidRPr="00D01484">
        <w:rPr>
          <w:rFonts w:ascii="Times New Roman" w:hAnsi="Times New Roman"/>
          <w:lang w:val="es-ES_tradnl" w:eastAsia="en-US"/>
        </w:rPr>
        <w:t>,</w:t>
      </w:r>
      <w:r w:rsidR="00AE35DC" w:rsidRPr="00D01484">
        <w:rPr>
          <w:rFonts w:ascii="Times New Roman" w:hAnsi="Times New Roman"/>
          <w:lang w:val="es-ES_tradnl" w:eastAsia="en-US"/>
        </w:rPr>
        <w:t xml:space="preserve"> su posterior conducta; </w:t>
      </w:r>
      <w:r w:rsidR="00A467D5" w:rsidRPr="00D01484">
        <w:rPr>
          <w:rFonts w:ascii="Times New Roman" w:hAnsi="Times New Roman"/>
          <w:lang w:val="es-ES_tradnl" w:eastAsia="en-US"/>
        </w:rPr>
        <w:t>correspondiéndole</w:t>
      </w:r>
      <w:r w:rsidR="00E53629" w:rsidRPr="00D01484">
        <w:rPr>
          <w:rFonts w:ascii="Times New Roman" w:hAnsi="Times New Roman"/>
          <w:lang w:val="es-ES_tradnl" w:eastAsia="en-US"/>
        </w:rPr>
        <w:t xml:space="preserve"> al </w:t>
      </w:r>
      <w:r w:rsidR="00AE35DC" w:rsidRPr="00D01484">
        <w:rPr>
          <w:rFonts w:ascii="Times New Roman" w:hAnsi="Times New Roman"/>
          <w:lang w:val="es-ES_tradnl" w:eastAsia="en-US"/>
        </w:rPr>
        <w:t>D</w:t>
      </w:r>
      <w:r w:rsidRPr="00D01484">
        <w:rPr>
          <w:rFonts w:ascii="Times New Roman" w:hAnsi="Times New Roman"/>
          <w:lang w:val="es-ES_tradnl" w:eastAsia="en-US"/>
        </w:rPr>
        <w:t xml:space="preserve">erecho </w:t>
      </w:r>
      <w:r w:rsidR="00E53629" w:rsidRPr="00D01484">
        <w:rPr>
          <w:rFonts w:ascii="Times New Roman" w:hAnsi="Times New Roman"/>
          <w:lang w:val="es-ES_tradnl" w:eastAsia="en-US"/>
        </w:rPr>
        <w:t xml:space="preserve">ser </w:t>
      </w:r>
      <w:r w:rsidRPr="00D01484">
        <w:rPr>
          <w:rFonts w:ascii="Times New Roman" w:hAnsi="Times New Roman"/>
          <w:lang w:val="es-ES_tradnl" w:eastAsia="en-US"/>
        </w:rPr>
        <w:t xml:space="preserve">el encargado de regular </w:t>
      </w:r>
      <w:r w:rsidR="00E53629" w:rsidRPr="00D01484">
        <w:rPr>
          <w:rFonts w:ascii="Times New Roman" w:hAnsi="Times New Roman"/>
          <w:lang w:val="es-ES_tradnl" w:eastAsia="en-US"/>
        </w:rPr>
        <w:t xml:space="preserve">dichas </w:t>
      </w:r>
      <w:r w:rsidRPr="00D01484">
        <w:rPr>
          <w:rFonts w:ascii="Times New Roman" w:hAnsi="Times New Roman"/>
          <w:lang w:val="es-ES_tradnl" w:eastAsia="en-US"/>
        </w:rPr>
        <w:t xml:space="preserve">conductas. </w:t>
      </w:r>
      <w:r w:rsidR="00AE35DC" w:rsidRPr="00D01484">
        <w:rPr>
          <w:rFonts w:ascii="Times New Roman" w:hAnsi="Times New Roman"/>
          <w:lang w:val="es-ES_tradnl" w:eastAsia="en-US"/>
        </w:rPr>
        <w:t>(</w:t>
      </w:r>
      <w:r w:rsidRPr="00D01484">
        <w:rPr>
          <w:rFonts w:ascii="Times New Roman" w:hAnsi="Times New Roman"/>
          <w:lang w:val="es-ES_tradnl" w:eastAsia="en-US"/>
        </w:rPr>
        <w:t>Sobre el interés del derecho tenemos como una interesante referencia las obras de Rudolf Von Ihering</w:t>
      </w:r>
      <w:r w:rsidR="00AE35DC" w:rsidRPr="00D01484">
        <w:rPr>
          <w:rFonts w:ascii="Times New Roman" w:hAnsi="Times New Roman"/>
          <w:lang w:val="es-ES_tradnl" w:eastAsia="en-US"/>
        </w:rPr>
        <w:t>)</w:t>
      </w:r>
      <w:r w:rsidRPr="00D01484">
        <w:rPr>
          <w:rFonts w:ascii="Times New Roman" w:hAnsi="Times New Roman"/>
          <w:lang w:val="es-ES_tradnl" w:eastAsia="en-US"/>
        </w:rPr>
        <w:t>.</w:t>
      </w:r>
    </w:p>
    <w:p w14:paraId="27B298CB" w14:textId="77777777" w:rsidR="008A51AB" w:rsidRPr="00D01484" w:rsidRDefault="008A51AB" w:rsidP="006425DC">
      <w:pPr>
        <w:spacing w:line="360" w:lineRule="auto"/>
        <w:jc w:val="both"/>
        <w:rPr>
          <w:rFonts w:ascii="Times New Roman" w:hAnsi="Times New Roman"/>
          <w:lang w:val="es-ES_tradnl"/>
        </w:rPr>
      </w:pPr>
    </w:p>
    <w:p w14:paraId="385CE1B2" w14:textId="2A65A358" w:rsidR="00E53629" w:rsidRPr="00D01484" w:rsidRDefault="00E5362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¿El Derecho como </w:t>
      </w:r>
      <w:r w:rsidRPr="00D01484">
        <w:rPr>
          <w:rFonts w:ascii="Times New Roman" w:hAnsi="Times New Roman"/>
          <w:b/>
          <w:i/>
          <w:lang w:val="es-ES_tradnl"/>
        </w:rPr>
        <w:t xml:space="preserve">método o sistema </w:t>
      </w:r>
      <w:r w:rsidRPr="00D01484">
        <w:rPr>
          <w:rFonts w:ascii="Times New Roman" w:hAnsi="Times New Roman"/>
          <w:b/>
          <w:lang w:val="es-ES_tradnl"/>
        </w:rPr>
        <w:t>normativo?</w:t>
      </w:r>
    </w:p>
    <w:p w14:paraId="099C5F2B" w14:textId="51399DC0" w:rsidR="00527F3A" w:rsidRPr="00D01484" w:rsidRDefault="00E53629" w:rsidP="006425DC">
      <w:pPr>
        <w:spacing w:line="360" w:lineRule="auto"/>
        <w:jc w:val="both"/>
        <w:rPr>
          <w:rFonts w:ascii="Times New Roman" w:hAnsi="Times New Roman"/>
          <w:lang w:val="es-ES_tradnl"/>
        </w:rPr>
      </w:pPr>
      <w:r w:rsidRPr="00D01484">
        <w:rPr>
          <w:rFonts w:ascii="Times New Roman" w:hAnsi="Times New Roman"/>
          <w:lang w:val="es-ES_tradnl"/>
        </w:rPr>
        <w:t>En las concepciones modernas el Derecho</w:t>
      </w:r>
      <w:r w:rsidR="00527F3A" w:rsidRPr="00D01484">
        <w:rPr>
          <w:rFonts w:ascii="Times New Roman" w:hAnsi="Times New Roman"/>
          <w:lang w:val="es-ES_tradnl"/>
        </w:rPr>
        <w:t xml:space="preserve"> ya no será </w:t>
      </w:r>
      <w:r w:rsidR="00250BBF" w:rsidRPr="00D01484">
        <w:rPr>
          <w:rFonts w:ascii="Times New Roman" w:hAnsi="Times New Roman"/>
          <w:lang w:val="es-ES_tradnl"/>
        </w:rPr>
        <w:t xml:space="preserve">sólo </w:t>
      </w:r>
      <w:r w:rsidR="00527F3A" w:rsidRPr="00D01484">
        <w:rPr>
          <w:rFonts w:ascii="Times New Roman" w:hAnsi="Times New Roman"/>
          <w:lang w:val="es-ES_tradnl"/>
        </w:rPr>
        <w:t xml:space="preserve">aquel conjunto o sistema normativo local, sino aquél </w:t>
      </w:r>
      <w:r w:rsidR="00527F3A" w:rsidRPr="00D01484">
        <w:rPr>
          <w:rFonts w:ascii="Times New Roman" w:hAnsi="Times New Roman"/>
          <w:i/>
          <w:lang w:val="es-ES_tradnl"/>
        </w:rPr>
        <w:t xml:space="preserve">método </w:t>
      </w:r>
      <w:r w:rsidR="00527F3A" w:rsidRPr="00D01484">
        <w:rPr>
          <w:rFonts w:ascii="Times New Roman" w:hAnsi="Times New Roman"/>
          <w:lang w:val="es-ES_tradnl"/>
        </w:rPr>
        <w:t>para regular las conductas intersubjetivas en relación a sus intereses</w:t>
      </w:r>
      <w:r w:rsidR="00250BBF" w:rsidRPr="00D01484">
        <w:rPr>
          <w:rFonts w:ascii="Times New Roman" w:hAnsi="Times New Roman"/>
          <w:lang w:val="es-ES_tradnl"/>
        </w:rPr>
        <w:t xml:space="preserve"> (libertad)</w:t>
      </w:r>
      <w:r w:rsidR="00527F3A" w:rsidRPr="00D01484">
        <w:rPr>
          <w:rFonts w:ascii="Times New Roman" w:hAnsi="Times New Roman"/>
          <w:lang w:val="es-ES_tradnl"/>
        </w:rPr>
        <w:t xml:space="preserve"> y con preservación de la seguridad de la sociedad.</w:t>
      </w:r>
      <w:r w:rsidR="0060475A" w:rsidRPr="00D01484">
        <w:rPr>
          <w:rFonts w:ascii="Times New Roman" w:hAnsi="Times New Roman"/>
          <w:lang w:val="es-ES_tradnl"/>
        </w:rPr>
        <w:t xml:space="preserve"> </w:t>
      </w:r>
      <w:r w:rsidR="00A25D93" w:rsidRPr="00D01484">
        <w:rPr>
          <w:rFonts w:ascii="Times New Roman" w:hAnsi="Times New Roman"/>
          <w:lang w:val="es-ES_tradnl"/>
        </w:rPr>
        <w:t>T</w:t>
      </w:r>
      <w:r w:rsidR="0060475A" w:rsidRPr="00D01484">
        <w:rPr>
          <w:rFonts w:ascii="Times New Roman" w:hAnsi="Times New Roman"/>
          <w:lang w:val="es-ES_tradnl"/>
        </w:rPr>
        <w:t>odo</w:t>
      </w:r>
      <w:r w:rsidR="00A25D93" w:rsidRPr="00D01484">
        <w:rPr>
          <w:rFonts w:ascii="Times New Roman" w:hAnsi="Times New Roman"/>
          <w:lang w:val="es-ES_tradnl"/>
        </w:rPr>
        <w:t>s</w:t>
      </w:r>
      <w:r w:rsidR="0060475A" w:rsidRPr="00D01484">
        <w:rPr>
          <w:rFonts w:ascii="Times New Roman" w:hAnsi="Times New Roman"/>
          <w:lang w:val="es-ES_tradnl"/>
        </w:rPr>
        <w:t xml:space="preserve"> estos intereses tienen que estar regulados y relacionados</w:t>
      </w:r>
      <w:r w:rsidRPr="00D01484">
        <w:rPr>
          <w:rFonts w:ascii="Times New Roman" w:hAnsi="Times New Roman"/>
          <w:lang w:val="es-ES_tradnl"/>
        </w:rPr>
        <w:t xml:space="preserve"> para no confrontarse,</w:t>
      </w:r>
      <w:r w:rsidR="0060475A" w:rsidRPr="00D01484">
        <w:rPr>
          <w:rFonts w:ascii="Times New Roman" w:hAnsi="Times New Roman"/>
          <w:lang w:val="es-ES_tradnl"/>
        </w:rPr>
        <w:t xml:space="preserve"> negarse y anularse mutuamente, en un medio de libertad</w:t>
      </w:r>
      <w:r w:rsidR="00A25D93" w:rsidRPr="00D01484">
        <w:rPr>
          <w:rFonts w:ascii="Times New Roman" w:hAnsi="Times New Roman"/>
          <w:lang w:val="es-ES_tradnl"/>
        </w:rPr>
        <w:t>;</w:t>
      </w:r>
      <w:r w:rsidRPr="00D01484">
        <w:rPr>
          <w:rFonts w:ascii="Times New Roman" w:hAnsi="Times New Roman"/>
          <w:lang w:val="es-ES_tradnl"/>
        </w:rPr>
        <w:t xml:space="preserve"> por eso</w:t>
      </w:r>
      <w:r w:rsidR="0060475A" w:rsidRPr="00D01484">
        <w:rPr>
          <w:rFonts w:ascii="Times New Roman" w:hAnsi="Times New Roman"/>
          <w:lang w:val="es-ES_tradnl"/>
        </w:rPr>
        <w:t xml:space="preserve"> la libertad </w:t>
      </w:r>
      <w:r w:rsidR="001E1FC6" w:rsidRPr="00D01484">
        <w:rPr>
          <w:rFonts w:ascii="Times New Roman" w:hAnsi="Times New Roman"/>
          <w:lang w:val="es-ES_tradnl"/>
        </w:rPr>
        <w:t>está</w:t>
      </w:r>
      <w:r w:rsidR="0060475A" w:rsidRPr="00D01484">
        <w:rPr>
          <w:rFonts w:ascii="Times New Roman" w:hAnsi="Times New Roman"/>
          <w:lang w:val="es-ES_tradnl"/>
        </w:rPr>
        <w:t xml:space="preserve"> establecida por normas relacionadas con</w:t>
      </w:r>
      <w:r w:rsidRPr="00D01484">
        <w:rPr>
          <w:rFonts w:ascii="Times New Roman" w:hAnsi="Times New Roman"/>
          <w:lang w:val="es-ES_tradnl"/>
        </w:rPr>
        <w:t xml:space="preserve"> otras normas que conforman el D</w:t>
      </w:r>
      <w:r w:rsidR="0060475A" w:rsidRPr="00D01484">
        <w:rPr>
          <w:rFonts w:ascii="Times New Roman" w:hAnsi="Times New Roman"/>
          <w:lang w:val="es-ES_tradnl"/>
        </w:rPr>
        <w:t xml:space="preserve">erecho, es decir un ordenamiento jurídico, un </w:t>
      </w:r>
      <w:r w:rsidR="001E1FC6" w:rsidRPr="00D01484">
        <w:rPr>
          <w:rFonts w:ascii="Times New Roman" w:hAnsi="Times New Roman"/>
          <w:lang w:val="es-ES_tradnl"/>
        </w:rPr>
        <w:t>sistema normativo</w:t>
      </w:r>
      <w:r w:rsidRPr="00D01484">
        <w:rPr>
          <w:rFonts w:ascii="Times New Roman" w:hAnsi="Times New Roman"/>
          <w:lang w:val="es-ES_tradnl"/>
        </w:rPr>
        <w:t>, un método normativo</w:t>
      </w:r>
      <w:r w:rsidR="00A25D93" w:rsidRPr="00D01484">
        <w:rPr>
          <w:rFonts w:ascii="Times New Roman" w:hAnsi="Times New Roman"/>
          <w:lang w:val="es-ES_tradnl"/>
        </w:rPr>
        <w:t xml:space="preserve">; por </w:t>
      </w:r>
      <w:r w:rsidRPr="00D01484">
        <w:rPr>
          <w:rFonts w:ascii="Times New Roman" w:hAnsi="Times New Roman"/>
          <w:lang w:val="es-ES_tradnl"/>
        </w:rPr>
        <w:t xml:space="preserve">tanto que </w:t>
      </w:r>
      <w:r w:rsidR="0060475A" w:rsidRPr="00D01484">
        <w:rPr>
          <w:rFonts w:ascii="Times New Roman" w:hAnsi="Times New Roman"/>
          <w:i/>
          <w:lang w:val="es-ES_tradnl"/>
        </w:rPr>
        <w:t>“…</w:t>
      </w:r>
      <w:r w:rsidR="00891291" w:rsidRPr="00D01484">
        <w:rPr>
          <w:rFonts w:ascii="Times New Roman" w:hAnsi="Times New Roman"/>
          <w:i/>
          <w:lang w:val="es-ES_tradnl"/>
        </w:rPr>
        <w:t>só</w:t>
      </w:r>
      <w:r w:rsidR="00527F3A" w:rsidRPr="00D01484">
        <w:rPr>
          <w:rFonts w:ascii="Times New Roman" w:hAnsi="Times New Roman"/>
          <w:i/>
          <w:lang w:val="es-ES_tradnl"/>
        </w:rPr>
        <w:t>lo se puede hablar de derecho cuando hay un sistema de normas que forman un ordenamiento, y que, por lo tanto, el derecho no es norma, sino conjunto coordinado de normas. En suma, que una norma jurídica no se encuentra nunca sola, sino ligada a otras, formando un sistema normativo</w:t>
      </w:r>
      <w:r w:rsidR="00527F3A" w:rsidRPr="00D01484">
        <w:rPr>
          <w:rFonts w:ascii="Times New Roman" w:hAnsi="Times New Roman"/>
          <w:lang w:val="es-ES_tradnl"/>
        </w:rPr>
        <w:t xml:space="preserve">” </w:t>
      </w:r>
      <w:r w:rsidR="00834D10" w:rsidRPr="00D01484">
        <w:rPr>
          <w:rFonts w:ascii="Times New Roman" w:hAnsi="Times New Roman"/>
          <w:lang w:val="es-ES_tradnl"/>
        </w:rPr>
        <w:t>(</w:t>
      </w:r>
      <w:r w:rsidR="00527F3A" w:rsidRPr="00D01484">
        <w:rPr>
          <w:rFonts w:ascii="Times New Roman" w:hAnsi="Times New Roman"/>
          <w:lang w:val="es-ES_tradnl"/>
        </w:rPr>
        <w:t>Norberto Bobbio. Teoría General del Derecho, Editorial Temis, Pp. 13.</w:t>
      </w:r>
      <w:r w:rsidR="00834D10" w:rsidRPr="00D01484">
        <w:rPr>
          <w:rFonts w:ascii="Times New Roman" w:hAnsi="Times New Roman"/>
          <w:lang w:val="es-ES_tradnl"/>
        </w:rPr>
        <w:t>)</w:t>
      </w:r>
    </w:p>
    <w:p w14:paraId="4EFBA9AB" w14:textId="77777777" w:rsidR="00A44169" w:rsidRPr="00D01484" w:rsidRDefault="00A44169" w:rsidP="006425DC">
      <w:pPr>
        <w:spacing w:line="360" w:lineRule="auto"/>
        <w:jc w:val="both"/>
        <w:rPr>
          <w:rFonts w:ascii="Times New Roman" w:hAnsi="Times New Roman"/>
          <w:lang w:val="es-ES_tradnl"/>
        </w:rPr>
      </w:pPr>
    </w:p>
    <w:p w14:paraId="27A8F60A" w14:textId="3776905B"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Diremos, entonces, que el Derecho es un sistema de normas y principios de pretensiones universales (no por que son válidas en todo tiempo, sino porque se desarrollan de</w:t>
      </w:r>
      <w:r w:rsidR="002D0BBB" w:rsidRPr="00D01484">
        <w:rPr>
          <w:rFonts w:ascii="Times New Roman" w:hAnsi="Times New Roman"/>
          <w:lang w:val="es-ES_tradnl"/>
        </w:rPr>
        <w:t xml:space="preserve">ntro del contexto del mundo, y </w:t>
      </w:r>
      <w:r w:rsidRPr="00D01484">
        <w:rPr>
          <w:rFonts w:ascii="Times New Roman" w:hAnsi="Times New Roman"/>
          <w:lang w:val="es-ES_tradnl"/>
        </w:rPr>
        <w:t>no de los países), que regulan las relaciones entre las partes transaccionales, y les dan a estos la garantía de cierto orden y confiabilidad</w:t>
      </w:r>
      <w:r w:rsidR="00E53629" w:rsidRPr="00D01484">
        <w:rPr>
          <w:rFonts w:ascii="Times New Roman" w:hAnsi="Times New Roman"/>
          <w:lang w:val="es-ES_tradnl"/>
        </w:rPr>
        <w:t xml:space="preserve"> o seguridad jurídica</w:t>
      </w:r>
      <w:r w:rsidRPr="00D01484">
        <w:rPr>
          <w:rFonts w:ascii="Times New Roman" w:hAnsi="Times New Roman"/>
          <w:lang w:val="es-ES_tradnl"/>
        </w:rPr>
        <w:t>.</w:t>
      </w:r>
    </w:p>
    <w:p w14:paraId="17F3AD36" w14:textId="77777777" w:rsidR="00A44169" w:rsidRPr="00D01484" w:rsidRDefault="00A44169" w:rsidP="006425DC">
      <w:pPr>
        <w:spacing w:line="360" w:lineRule="auto"/>
        <w:jc w:val="both"/>
        <w:rPr>
          <w:rFonts w:ascii="Times New Roman" w:hAnsi="Times New Roman"/>
          <w:lang w:val="es-ES_tradnl"/>
        </w:rPr>
      </w:pPr>
    </w:p>
    <w:p w14:paraId="5A8CCF25" w14:textId="07C5011F" w:rsidR="00E53629" w:rsidRPr="00D01484" w:rsidRDefault="00E5362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El Derecho </w:t>
      </w:r>
      <w:r w:rsidR="00DD1B15" w:rsidRPr="00D01484">
        <w:rPr>
          <w:rFonts w:ascii="Times New Roman" w:hAnsi="Times New Roman"/>
          <w:b/>
          <w:lang w:val="es-ES_tradnl"/>
        </w:rPr>
        <w:t>como línea recta</w:t>
      </w:r>
    </w:p>
    <w:p w14:paraId="7A48A058" w14:textId="77CDB9E2" w:rsidR="00527F3A" w:rsidRPr="00D01484" w:rsidRDefault="00A25D93" w:rsidP="006425DC">
      <w:pPr>
        <w:spacing w:line="360" w:lineRule="auto"/>
        <w:jc w:val="both"/>
        <w:rPr>
          <w:rFonts w:ascii="Times New Roman" w:hAnsi="Times New Roman"/>
          <w:lang w:val="es-ES_tradnl"/>
        </w:rPr>
      </w:pPr>
      <w:r w:rsidRPr="00D01484">
        <w:rPr>
          <w:rFonts w:ascii="Times New Roman" w:hAnsi="Times New Roman"/>
          <w:lang w:val="es-ES_tradnl"/>
        </w:rPr>
        <w:t>También p</w:t>
      </w:r>
      <w:r w:rsidR="00527F3A" w:rsidRPr="00D01484">
        <w:rPr>
          <w:rFonts w:ascii="Times New Roman" w:hAnsi="Times New Roman"/>
          <w:lang w:val="es-ES_tradnl"/>
        </w:rPr>
        <w:t xml:space="preserve">odemos </w:t>
      </w:r>
      <w:r w:rsidR="00981A72" w:rsidRPr="00D01484">
        <w:rPr>
          <w:rFonts w:ascii="Times New Roman" w:hAnsi="Times New Roman"/>
          <w:lang w:val="es-ES_tradnl"/>
        </w:rPr>
        <w:t xml:space="preserve">dar conceptos </w:t>
      </w:r>
      <w:r w:rsidR="00E53629" w:rsidRPr="00D01484">
        <w:rPr>
          <w:rFonts w:ascii="Times New Roman" w:hAnsi="Times New Roman"/>
          <w:lang w:val="es-ES_tradnl"/>
        </w:rPr>
        <w:t>metafór</w:t>
      </w:r>
      <w:r w:rsidRPr="00D01484">
        <w:rPr>
          <w:rFonts w:ascii="Times New Roman" w:hAnsi="Times New Roman"/>
          <w:lang w:val="es-ES_tradnl"/>
        </w:rPr>
        <w:t xml:space="preserve">icos, </w:t>
      </w:r>
      <w:r w:rsidR="00527F3A" w:rsidRPr="00D01484">
        <w:rPr>
          <w:rFonts w:ascii="Times New Roman" w:hAnsi="Times New Roman"/>
          <w:lang w:val="es-ES_tradnl"/>
        </w:rPr>
        <w:t xml:space="preserve">por ejemplo, </w:t>
      </w:r>
      <w:r w:rsidRPr="00D01484">
        <w:rPr>
          <w:rFonts w:ascii="Times New Roman" w:hAnsi="Times New Roman"/>
          <w:lang w:val="es-ES_tradnl"/>
        </w:rPr>
        <w:t xml:space="preserve">expresar </w:t>
      </w:r>
      <w:r w:rsidR="00527F3A" w:rsidRPr="00D01484">
        <w:rPr>
          <w:rFonts w:ascii="Times New Roman" w:hAnsi="Times New Roman"/>
          <w:lang w:val="es-ES_tradnl"/>
        </w:rPr>
        <w:t xml:space="preserve">que el Derecho es </w:t>
      </w:r>
      <w:r w:rsidR="0036345D" w:rsidRPr="00D01484">
        <w:rPr>
          <w:rFonts w:ascii="Times New Roman" w:hAnsi="Times New Roman"/>
          <w:lang w:val="es-ES_tradnl"/>
        </w:rPr>
        <w:t xml:space="preserve">una </w:t>
      </w:r>
      <w:r w:rsidRPr="00D01484">
        <w:rPr>
          <w:rFonts w:ascii="Times New Roman" w:hAnsi="Times New Roman"/>
          <w:lang w:val="es-ES_tradnl"/>
        </w:rPr>
        <w:t>“</w:t>
      </w:r>
      <w:r w:rsidR="00527F3A" w:rsidRPr="00D01484">
        <w:rPr>
          <w:rFonts w:ascii="Times New Roman" w:hAnsi="Times New Roman"/>
          <w:lang w:val="es-ES_tradnl"/>
        </w:rPr>
        <w:t>línea recta”, es decir</w:t>
      </w:r>
      <w:r w:rsidR="00981A72" w:rsidRPr="00D01484">
        <w:rPr>
          <w:rFonts w:ascii="Times New Roman" w:hAnsi="Times New Roman"/>
          <w:lang w:val="es-ES_tradnl"/>
        </w:rPr>
        <w:t>: “</w:t>
      </w:r>
      <w:r w:rsidR="00527F3A" w:rsidRPr="00D01484">
        <w:rPr>
          <w:rFonts w:ascii="Times New Roman" w:hAnsi="Times New Roman"/>
          <w:lang w:val="es-ES_tradnl"/>
        </w:rPr>
        <w:t>la ruta más corta para componer un conflicto de intereses, un problema social</w:t>
      </w:r>
      <w:r w:rsidR="00981A72" w:rsidRPr="00D01484">
        <w:rPr>
          <w:rFonts w:ascii="Times New Roman" w:hAnsi="Times New Roman"/>
          <w:lang w:val="es-ES_tradnl"/>
        </w:rPr>
        <w:t>”</w:t>
      </w:r>
      <w:r w:rsidR="00527F3A" w:rsidRPr="00D01484">
        <w:rPr>
          <w:rFonts w:ascii="Times New Roman" w:hAnsi="Times New Roman"/>
          <w:lang w:val="es-ES_tradnl"/>
        </w:rPr>
        <w:t xml:space="preserve">. </w:t>
      </w:r>
      <w:r w:rsidR="00981A72" w:rsidRPr="00D01484">
        <w:rPr>
          <w:rFonts w:ascii="Times New Roman" w:hAnsi="Times New Roman"/>
          <w:lang w:val="es-ES_tradnl"/>
        </w:rPr>
        <w:t>Sin embargo, n</w:t>
      </w:r>
      <w:r w:rsidR="00527F3A" w:rsidRPr="00D01484">
        <w:rPr>
          <w:rFonts w:ascii="Times New Roman" w:hAnsi="Times New Roman"/>
          <w:lang w:val="es-ES_tradnl"/>
        </w:rPr>
        <w:t>o se trata de una línea recta como se figura en la geometría, sino de una línea recta como metáfora</w:t>
      </w:r>
      <w:r w:rsidR="00981A72" w:rsidRPr="00D01484">
        <w:rPr>
          <w:rFonts w:ascii="Times New Roman" w:hAnsi="Times New Roman"/>
          <w:lang w:val="es-ES_tradnl"/>
        </w:rPr>
        <w:t xml:space="preserve">, </w:t>
      </w:r>
      <w:r w:rsidR="00527F3A" w:rsidRPr="00D01484">
        <w:rPr>
          <w:rFonts w:ascii="Times New Roman" w:hAnsi="Times New Roman"/>
          <w:lang w:val="es-ES_tradnl"/>
        </w:rPr>
        <w:t xml:space="preserve">como </w:t>
      </w:r>
      <w:r w:rsidR="00981A72" w:rsidRPr="00D01484">
        <w:rPr>
          <w:rFonts w:ascii="Times New Roman" w:hAnsi="Times New Roman"/>
          <w:lang w:val="es-ES_tradnl"/>
        </w:rPr>
        <w:t xml:space="preserve">el </w:t>
      </w:r>
      <w:r w:rsidR="00527F3A" w:rsidRPr="00D01484">
        <w:rPr>
          <w:rFonts w:ascii="Times New Roman" w:hAnsi="Times New Roman"/>
          <w:lang w:val="es-ES_tradnl"/>
        </w:rPr>
        <w:t>medio o camino más corto y seguro para llegar a un fin: solucionar los problemas de coexistencia</w:t>
      </w:r>
      <w:r w:rsidR="00981A72" w:rsidRPr="00D01484">
        <w:rPr>
          <w:rFonts w:ascii="Times New Roman" w:hAnsi="Times New Roman"/>
          <w:lang w:val="es-ES_tradnl"/>
        </w:rPr>
        <w:t>, componer los conflictos de intereses</w:t>
      </w:r>
      <w:r w:rsidR="00E53629" w:rsidRPr="00D01484">
        <w:rPr>
          <w:rFonts w:ascii="Times New Roman" w:hAnsi="Times New Roman"/>
          <w:lang w:val="es-ES_tradnl"/>
        </w:rPr>
        <w:t>, determinar una incertidumbre jurídica</w:t>
      </w:r>
      <w:r w:rsidR="00527F3A" w:rsidRPr="00D01484">
        <w:rPr>
          <w:rFonts w:ascii="Times New Roman" w:hAnsi="Times New Roman"/>
          <w:lang w:val="es-ES_tradnl"/>
        </w:rPr>
        <w:t xml:space="preserve">. </w:t>
      </w:r>
      <w:r w:rsidR="001E1FC6" w:rsidRPr="00D01484">
        <w:rPr>
          <w:rFonts w:ascii="Times New Roman" w:hAnsi="Times New Roman"/>
          <w:lang w:val="es-ES_tradnl"/>
        </w:rPr>
        <w:t>Así</w:t>
      </w:r>
      <w:r w:rsidR="00527F3A" w:rsidRPr="00D01484">
        <w:rPr>
          <w:rFonts w:ascii="Times New Roman" w:hAnsi="Times New Roman"/>
          <w:lang w:val="es-ES_tradnl"/>
        </w:rPr>
        <w:t xml:space="preserve">, </w:t>
      </w:r>
      <w:r w:rsidR="00E53629" w:rsidRPr="00D01484">
        <w:rPr>
          <w:rFonts w:ascii="Times New Roman" w:hAnsi="Times New Roman"/>
          <w:i/>
          <w:lang w:val="es-ES_tradnl"/>
        </w:rPr>
        <w:t>d</w:t>
      </w:r>
      <w:r w:rsidR="00527F3A" w:rsidRPr="00D01484">
        <w:rPr>
          <w:rFonts w:ascii="Times New Roman" w:hAnsi="Times New Roman"/>
          <w:i/>
          <w:lang w:val="es-ES_tradnl"/>
        </w:rPr>
        <w:t xml:space="preserve">erecho </w:t>
      </w:r>
      <w:r w:rsidR="00527F3A" w:rsidRPr="00D01484">
        <w:rPr>
          <w:rFonts w:ascii="Times New Roman" w:hAnsi="Times New Roman"/>
          <w:lang w:val="es-ES_tradnl"/>
        </w:rPr>
        <w:t xml:space="preserve">es </w:t>
      </w:r>
      <w:r w:rsidR="00E53629" w:rsidRPr="00D01484">
        <w:rPr>
          <w:rFonts w:ascii="Times New Roman" w:hAnsi="Times New Roman"/>
          <w:lang w:val="es-ES_tradnl"/>
        </w:rPr>
        <w:t xml:space="preserve">una </w:t>
      </w:r>
      <w:r w:rsidR="00527F3A" w:rsidRPr="00D01484">
        <w:rPr>
          <w:rFonts w:ascii="Times New Roman" w:hAnsi="Times New Roman"/>
          <w:lang w:val="es-ES_tradnl"/>
        </w:rPr>
        <w:t xml:space="preserve">línea recta, </w:t>
      </w:r>
      <w:r w:rsidR="00E53629" w:rsidRPr="00D01484">
        <w:rPr>
          <w:rFonts w:ascii="Times New Roman" w:hAnsi="Times New Roman"/>
          <w:lang w:val="es-ES_tradnl"/>
        </w:rPr>
        <w:t xml:space="preserve">pero también </w:t>
      </w:r>
      <w:r w:rsidR="00527F3A" w:rsidRPr="00D01484">
        <w:rPr>
          <w:rFonts w:ascii="Times New Roman" w:hAnsi="Times New Roman"/>
          <w:i/>
          <w:lang w:val="es-ES_tradnl"/>
        </w:rPr>
        <w:t>caminar</w:t>
      </w:r>
      <w:r w:rsidR="006B5CF2" w:rsidRPr="00D01484">
        <w:rPr>
          <w:rFonts w:ascii="Times New Roman" w:hAnsi="Times New Roman"/>
          <w:i/>
          <w:lang w:val="es-ES_tradnl"/>
        </w:rPr>
        <w:t xml:space="preserve"> corr</w:t>
      </w:r>
      <w:r w:rsidR="00527F3A" w:rsidRPr="00D01484">
        <w:rPr>
          <w:rFonts w:ascii="Times New Roman" w:hAnsi="Times New Roman"/>
          <w:i/>
          <w:lang w:val="es-ES_tradnl"/>
        </w:rPr>
        <w:t>ectamente</w:t>
      </w:r>
      <w:r w:rsidR="00527F3A" w:rsidRPr="00D01484">
        <w:rPr>
          <w:rFonts w:ascii="Times New Roman" w:hAnsi="Times New Roman"/>
          <w:lang w:val="es-ES_tradnl"/>
        </w:rPr>
        <w:t>,</w:t>
      </w:r>
      <w:r w:rsidR="006B5CF2" w:rsidRPr="00D01484">
        <w:rPr>
          <w:rFonts w:ascii="Times New Roman" w:hAnsi="Times New Roman"/>
          <w:lang w:val="es-ES_tradnl"/>
        </w:rPr>
        <w:t xml:space="preserve"> fenómeno que no obstante </w:t>
      </w:r>
      <w:r w:rsidR="00527F3A" w:rsidRPr="00D01484">
        <w:rPr>
          <w:rFonts w:ascii="Times New Roman" w:hAnsi="Times New Roman"/>
          <w:lang w:val="es-ES_tradnl"/>
        </w:rPr>
        <w:t xml:space="preserve">nada tiene que </w:t>
      </w:r>
      <w:r w:rsidR="00E53629" w:rsidRPr="00D01484">
        <w:rPr>
          <w:rFonts w:ascii="Times New Roman" w:hAnsi="Times New Roman"/>
          <w:lang w:val="es-ES_tradnl"/>
        </w:rPr>
        <w:t>ver con la figura de la rigidez</w:t>
      </w:r>
      <w:r w:rsidR="00527F3A" w:rsidRPr="00D01484">
        <w:rPr>
          <w:rFonts w:ascii="Times New Roman" w:hAnsi="Times New Roman"/>
          <w:lang w:val="es-ES_tradnl"/>
        </w:rPr>
        <w:t xml:space="preserve"> sino precisamente de lo contrario: la flexibilidad, la textura abierta, la apertura de posibilidades, el desplazamiento de un sistema abierto antes que cerrado, etc.</w:t>
      </w:r>
      <w:r w:rsidR="006B5CF2" w:rsidRPr="00D01484">
        <w:rPr>
          <w:rFonts w:ascii="Times New Roman" w:hAnsi="Times New Roman"/>
          <w:lang w:val="es-ES_tradnl"/>
        </w:rPr>
        <w:t xml:space="preserve">, pero desde la concepción del </w:t>
      </w:r>
      <w:r w:rsidR="006B5CF2" w:rsidRPr="00D01484">
        <w:rPr>
          <w:rFonts w:ascii="Times New Roman" w:hAnsi="Times New Roman"/>
          <w:i/>
          <w:lang w:val="es-ES_tradnl"/>
        </w:rPr>
        <w:t xml:space="preserve">camino más corto y seguro </w:t>
      </w:r>
      <w:r w:rsidR="006B5CF2" w:rsidRPr="00D01484">
        <w:rPr>
          <w:rFonts w:ascii="Times New Roman" w:hAnsi="Times New Roman"/>
          <w:lang w:val="es-ES_tradnl"/>
        </w:rPr>
        <w:t xml:space="preserve">para solucionar </w:t>
      </w:r>
      <w:r w:rsidR="00E53629" w:rsidRPr="00D01484">
        <w:rPr>
          <w:rFonts w:ascii="Times New Roman" w:hAnsi="Times New Roman"/>
          <w:lang w:val="es-ES_tradnl"/>
        </w:rPr>
        <w:t xml:space="preserve">un </w:t>
      </w:r>
      <w:r w:rsidR="006B5CF2" w:rsidRPr="00D01484">
        <w:rPr>
          <w:rFonts w:ascii="Times New Roman" w:hAnsi="Times New Roman"/>
          <w:lang w:val="es-ES_tradnl"/>
        </w:rPr>
        <w:t>conflicto de inter</w:t>
      </w:r>
      <w:r w:rsidR="00E53629" w:rsidRPr="00D01484">
        <w:rPr>
          <w:rFonts w:ascii="Times New Roman" w:hAnsi="Times New Roman"/>
          <w:lang w:val="es-ES_tradnl"/>
        </w:rPr>
        <w:t>eses</w:t>
      </w:r>
      <w:r w:rsidR="006B5CF2" w:rsidRPr="00D01484">
        <w:rPr>
          <w:rFonts w:ascii="Times New Roman" w:hAnsi="Times New Roman"/>
          <w:lang w:val="es-ES_tradnl"/>
        </w:rPr>
        <w:t>. La decisión de qué camino elegir (libertad) debe recaer en el ser humano</w:t>
      </w:r>
      <w:r w:rsidR="00AE401E" w:rsidRPr="00D01484">
        <w:rPr>
          <w:rFonts w:ascii="Times New Roman" w:hAnsi="Times New Roman"/>
          <w:lang w:val="es-ES_tradnl"/>
        </w:rPr>
        <w:t>, en su voluntad</w:t>
      </w:r>
      <w:r w:rsidR="006B5CF2" w:rsidRPr="00D01484">
        <w:rPr>
          <w:rFonts w:ascii="Times New Roman" w:hAnsi="Times New Roman"/>
          <w:lang w:val="es-ES_tradnl"/>
        </w:rPr>
        <w:t>.</w:t>
      </w:r>
    </w:p>
    <w:p w14:paraId="7FEDFCE0" w14:textId="77777777" w:rsidR="00DD1B15" w:rsidRPr="00D01484" w:rsidRDefault="00DD1B15" w:rsidP="006425DC">
      <w:pPr>
        <w:spacing w:line="360" w:lineRule="auto"/>
        <w:jc w:val="both"/>
        <w:rPr>
          <w:rFonts w:ascii="Times New Roman" w:hAnsi="Times New Roman"/>
          <w:lang w:val="es-ES_tradnl"/>
        </w:rPr>
      </w:pPr>
    </w:p>
    <w:p w14:paraId="4D10AF6B" w14:textId="7603840E" w:rsidR="00DD1B15" w:rsidRPr="00D01484" w:rsidRDefault="00DD1B15"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La noción pluriconceptual del Derecho </w:t>
      </w:r>
    </w:p>
    <w:p w14:paraId="562A6D2F" w14:textId="0D860800" w:rsidR="00527F3A" w:rsidRPr="00D01484" w:rsidRDefault="00DD1B15" w:rsidP="006425DC">
      <w:pPr>
        <w:spacing w:line="360" w:lineRule="auto"/>
        <w:jc w:val="both"/>
        <w:rPr>
          <w:rFonts w:ascii="Times New Roman" w:hAnsi="Times New Roman"/>
          <w:lang w:val="es-ES_tradnl"/>
        </w:rPr>
      </w:pPr>
      <w:r w:rsidRPr="00D01484">
        <w:rPr>
          <w:rFonts w:ascii="Times New Roman" w:hAnsi="Times New Roman"/>
          <w:lang w:val="es-ES_tradnl"/>
        </w:rPr>
        <w:t>E</w:t>
      </w:r>
      <w:r w:rsidR="006B5CF2" w:rsidRPr="00D01484">
        <w:rPr>
          <w:rFonts w:ascii="Times New Roman" w:hAnsi="Times New Roman"/>
          <w:lang w:val="es-ES_tradnl"/>
        </w:rPr>
        <w:t xml:space="preserve">s preciso anotar </w:t>
      </w:r>
      <w:r w:rsidR="00527F3A" w:rsidRPr="00D01484">
        <w:rPr>
          <w:rFonts w:ascii="Times New Roman" w:hAnsi="Times New Roman"/>
          <w:lang w:val="es-ES_tradnl"/>
        </w:rPr>
        <w:t xml:space="preserve">que el término </w:t>
      </w:r>
      <w:r w:rsidR="00527F3A" w:rsidRPr="00D01484">
        <w:rPr>
          <w:rFonts w:ascii="Times New Roman" w:hAnsi="Times New Roman"/>
          <w:i/>
          <w:lang w:val="es-ES_tradnl"/>
        </w:rPr>
        <w:t xml:space="preserve">Derecho </w:t>
      </w:r>
      <w:r w:rsidR="00527F3A" w:rsidRPr="00D01484">
        <w:rPr>
          <w:rFonts w:ascii="Times New Roman" w:hAnsi="Times New Roman"/>
          <w:lang w:val="es-ES_tradnl"/>
        </w:rPr>
        <w:t xml:space="preserve">no puede </w:t>
      </w:r>
      <w:r w:rsidR="006B5CF2" w:rsidRPr="00D01484">
        <w:rPr>
          <w:rFonts w:ascii="Times New Roman" w:hAnsi="Times New Roman"/>
          <w:lang w:val="es-ES_tradnl"/>
        </w:rPr>
        <w:t xml:space="preserve">ser </w:t>
      </w:r>
      <w:r w:rsidR="00527F3A" w:rsidRPr="00D01484">
        <w:rPr>
          <w:rFonts w:ascii="Times New Roman" w:hAnsi="Times New Roman"/>
          <w:lang w:val="es-ES_tradnl"/>
        </w:rPr>
        <w:t>trata</w:t>
      </w:r>
      <w:r w:rsidR="006B5CF2" w:rsidRPr="00D01484">
        <w:rPr>
          <w:rFonts w:ascii="Times New Roman" w:hAnsi="Times New Roman"/>
          <w:lang w:val="es-ES_tradnl"/>
        </w:rPr>
        <w:t>do</w:t>
      </w:r>
      <w:r w:rsidR="00527F3A" w:rsidRPr="00D01484">
        <w:rPr>
          <w:rFonts w:ascii="Times New Roman" w:hAnsi="Times New Roman"/>
          <w:lang w:val="es-ES_tradnl"/>
        </w:rPr>
        <w:t xml:space="preserve"> en forma unívoca, para designar entidades sustancialmente idénticas y con un mismo sentido.</w:t>
      </w:r>
      <w:r w:rsidR="00BD2B13" w:rsidRPr="00D01484">
        <w:rPr>
          <w:rStyle w:val="Refdenotaalpie"/>
          <w:rFonts w:ascii="Times New Roman" w:hAnsi="Times New Roman"/>
          <w:sz w:val="24"/>
          <w:lang w:val="es-ES_tradnl"/>
        </w:rPr>
        <w:footnoteReference w:id="12"/>
      </w:r>
      <w:r w:rsidR="00527F3A" w:rsidRPr="00D01484">
        <w:rPr>
          <w:rFonts w:ascii="Times New Roman" w:hAnsi="Times New Roman"/>
          <w:lang w:val="es-ES_tradnl"/>
        </w:rPr>
        <w:t xml:space="preserve"> El Derecho es más bien un conglomerado y variado ramo de realidades distintas y desiguales como son las leyes, aquello que nos es debido, la facultad de reclamarlo, las sentencias de los jueces, el saber que conoce estas realidades, etc., que son, en algún sentido, Derecho</w:t>
      </w:r>
      <w:r w:rsidR="00BD2B13" w:rsidRPr="00D01484">
        <w:rPr>
          <w:rStyle w:val="Refdenotaalpie"/>
          <w:rFonts w:ascii="Times New Roman" w:hAnsi="Times New Roman"/>
          <w:sz w:val="24"/>
          <w:lang w:val="es-ES_tradnl"/>
        </w:rPr>
        <w:footnoteReference w:id="13"/>
      </w:r>
      <w:r w:rsidR="006B5CF2" w:rsidRPr="00D01484">
        <w:rPr>
          <w:rFonts w:ascii="Times New Roman" w:hAnsi="Times New Roman"/>
          <w:lang w:val="es-ES_tradnl"/>
        </w:rPr>
        <w:t>,</w:t>
      </w:r>
      <w:r w:rsidR="00527F3A" w:rsidRPr="00D01484">
        <w:rPr>
          <w:rFonts w:ascii="Times New Roman" w:hAnsi="Times New Roman"/>
          <w:lang w:val="es-ES_tradnl"/>
        </w:rPr>
        <w:t xml:space="preserve"> pero esta variedad no descarta la existencia de cierta vinculación entre ellas, cierta analogía. La variedad de los fenómenos y situaciones sociales a los que se alude con el término Derecho no lo excluye de cierta vinculación, que es la que hace al Derecho ser tal. Esta vinculación que relaciona o conecta todas las diversidades del </w:t>
      </w:r>
      <w:r w:rsidR="006B5CF2" w:rsidRPr="00D01484">
        <w:rPr>
          <w:rFonts w:ascii="Times New Roman" w:hAnsi="Times New Roman"/>
          <w:lang w:val="es-ES_tradnl"/>
        </w:rPr>
        <w:t xml:space="preserve">término </w:t>
      </w:r>
      <w:r w:rsidR="00527F3A" w:rsidRPr="00D01484">
        <w:rPr>
          <w:rFonts w:ascii="Times New Roman" w:hAnsi="Times New Roman"/>
          <w:lang w:val="es-ES_tradnl"/>
        </w:rPr>
        <w:t>Derecho lo expresa como un término analogado, que se aplica a todos los objetos de una manera que no es del todo idéntica ni del todo diferente</w:t>
      </w:r>
      <w:r w:rsidR="00BD2B13" w:rsidRPr="00D01484">
        <w:rPr>
          <w:rFonts w:ascii="Times New Roman" w:hAnsi="Times New Roman"/>
          <w:lang w:val="es-ES_tradnl"/>
        </w:rPr>
        <w:t>.</w:t>
      </w:r>
      <w:r w:rsidR="00BD2B13" w:rsidRPr="00D01484">
        <w:rPr>
          <w:rStyle w:val="Refdenotaalpie"/>
          <w:rFonts w:ascii="Times New Roman" w:hAnsi="Times New Roman"/>
          <w:sz w:val="24"/>
          <w:lang w:val="es-ES_tradnl"/>
        </w:rPr>
        <w:footnoteReference w:id="14"/>
      </w:r>
      <w:r w:rsidR="00527F3A" w:rsidRPr="00D01484">
        <w:rPr>
          <w:rFonts w:ascii="Times New Roman" w:hAnsi="Times New Roman"/>
          <w:lang w:val="es-ES_tradnl"/>
        </w:rPr>
        <w:t xml:space="preserve"> Con lo que se quiere explicar que el Derecho es variedad y complejidad, entrelazamiento entre estas variedad de condiciones y posibilidades de ser</w:t>
      </w:r>
      <w:r w:rsidR="006B5CF2" w:rsidRPr="00D01484">
        <w:rPr>
          <w:rFonts w:ascii="Times New Roman" w:hAnsi="Times New Roman"/>
          <w:lang w:val="es-ES_tradnl"/>
        </w:rPr>
        <w:t>, y todo esto gracias a la libertad para poder conceptualizarlo</w:t>
      </w:r>
      <w:r w:rsidR="00527F3A" w:rsidRPr="00D01484">
        <w:rPr>
          <w:rFonts w:ascii="Times New Roman" w:hAnsi="Times New Roman"/>
          <w:lang w:val="es-ES_tradnl"/>
        </w:rPr>
        <w:t>.</w:t>
      </w:r>
    </w:p>
    <w:p w14:paraId="34AB85EE" w14:textId="77777777" w:rsidR="00A44169" w:rsidRPr="00D01484" w:rsidRDefault="00A44169" w:rsidP="006425DC">
      <w:pPr>
        <w:spacing w:line="360" w:lineRule="auto"/>
        <w:jc w:val="both"/>
        <w:rPr>
          <w:rFonts w:ascii="Times New Roman" w:hAnsi="Times New Roman"/>
          <w:lang w:val="es-ES_tradnl"/>
        </w:rPr>
      </w:pPr>
    </w:p>
    <w:p w14:paraId="78A906DD" w14:textId="026FA010" w:rsidR="00527F3A" w:rsidRPr="00D01484" w:rsidRDefault="00DD1B15" w:rsidP="006425DC">
      <w:pPr>
        <w:spacing w:line="360" w:lineRule="auto"/>
        <w:jc w:val="both"/>
        <w:rPr>
          <w:rFonts w:ascii="Times New Roman" w:hAnsi="Times New Roman"/>
          <w:lang w:val="es-ES_tradnl"/>
        </w:rPr>
      </w:pPr>
      <w:r w:rsidRPr="00D01484">
        <w:rPr>
          <w:rFonts w:ascii="Times New Roman" w:hAnsi="Times New Roman"/>
          <w:lang w:val="es-ES_tradnl"/>
        </w:rPr>
        <w:t>El Derecho podría ser</w:t>
      </w:r>
      <w:r w:rsidR="00527F3A" w:rsidRPr="00D01484">
        <w:rPr>
          <w:rFonts w:ascii="Times New Roman" w:hAnsi="Times New Roman"/>
          <w:lang w:val="es-ES_tradnl"/>
        </w:rPr>
        <w:t xml:space="preserve"> enfocada </w:t>
      </w:r>
      <w:r w:rsidR="00F0762E" w:rsidRPr="00D01484">
        <w:rPr>
          <w:rFonts w:ascii="Times New Roman" w:hAnsi="Times New Roman"/>
          <w:lang w:val="es-ES_tradnl"/>
        </w:rPr>
        <w:t>también como</w:t>
      </w:r>
      <w:r w:rsidR="00BF6D6C" w:rsidRPr="00D01484">
        <w:rPr>
          <w:rFonts w:ascii="Times New Roman" w:hAnsi="Times New Roman"/>
          <w:lang w:val="es-ES_tradnl"/>
        </w:rPr>
        <w:t xml:space="preserve"> un</w:t>
      </w:r>
      <w:r w:rsidR="00527F3A" w:rsidRPr="00D01484">
        <w:rPr>
          <w:rFonts w:ascii="Times New Roman" w:hAnsi="Times New Roman"/>
          <w:lang w:val="es-ES_tradnl"/>
        </w:rPr>
        <w:t>a realidad accidental, de orden</w:t>
      </w:r>
      <w:r w:rsidR="00BF6D6C" w:rsidRPr="00D01484">
        <w:rPr>
          <w:rFonts w:ascii="Times New Roman" w:hAnsi="Times New Roman"/>
          <w:lang w:val="es-ES_tradnl"/>
        </w:rPr>
        <w:t>;</w:t>
      </w:r>
      <w:r w:rsidR="00527F3A" w:rsidRPr="00D01484">
        <w:rPr>
          <w:rFonts w:ascii="Times New Roman" w:hAnsi="Times New Roman"/>
          <w:lang w:val="es-ES_tradnl"/>
        </w:rPr>
        <w:t xml:space="preserve"> una vinculación, un producto de la relación de ciertos elementos, fenómenos, prácticas, teorías, saberes, facultades, actos, decisiones, que distanciadas por la realidad particular en que se producen, se vinculan o conectan por la peculiaridad del sentido que persiguen. Y es que el Derecho no tiene una realidad sustancial, propia en sí, no es algo dado definitiva y absolutamente, sino un producto, una creación, una relación, una vinculación, un orden </w:t>
      </w:r>
      <w:r w:rsidRPr="00D01484">
        <w:rPr>
          <w:rFonts w:ascii="Times New Roman" w:hAnsi="Times New Roman"/>
          <w:lang w:val="es-ES_tradnl"/>
        </w:rPr>
        <w:t xml:space="preserve">multidimensional, así </w:t>
      </w:r>
      <w:r w:rsidR="00BF6D6C" w:rsidRPr="00D01484">
        <w:rPr>
          <w:rFonts w:ascii="Times New Roman" w:hAnsi="Times New Roman"/>
          <w:i/>
          <w:lang w:val="es-ES_tradnl"/>
        </w:rPr>
        <w:t>“</w:t>
      </w:r>
      <w:r w:rsidR="00527F3A" w:rsidRPr="00D01484">
        <w:rPr>
          <w:rFonts w:ascii="Times New Roman" w:hAnsi="Times New Roman"/>
          <w:i/>
          <w:lang w:val="es-ES_tradnl"/>
        </w:rPr>
        <w:t>El derecho no tiene una realidad sustancial, con ser en sí mismo, tal como es una realidad el hombre, sino una realidad accidental, de orden, formada por la particular relación que vincula a sus diferentes elementos o partes componentes”</w:t>
      </w:r>
      <w:r w:rsidR="007236F4" w:rsidRPr="00D01484">
        <w:rPr>
          <w:rStyle w:val="Refdenotaalpie"/>
          <w:rFonts w:ascii="Times New Roman" w:hAnsi="Times New Roman"/>
          <w:sz w:val="24"/>
          <w:lang w:val="es-ES_tradnl"/>
        </w:rPr>
        <w:footnoteReference w:id="15"/>
      </w:r>
    </w:p>
    <w:p w14:paraId="07794539" w14:textId="77777777" w:rsidR="00A44169" w:rsidRPr="00D01484" w:rsidRDefault="00A44169" w:rsidP="006425DC">
      <w:pPr>
        <w:spacing w:line="360" w:lineRule="auto"/>
        <w:jc w:val="both"/>
        <w:rPr>
          <w:rFonts w:ascii="Times New Roman" w:hAnsi="Times New Roman"/>
          <w:lang w:val="es-ES_tradnl"/>
        </w:rPr>
      </w:pPr>
    </w:p>
    <w:p w14:paraId="526155C7" w14:textId="09A728D1" w:rsidR="0052276B" w:rsidRPr="00D01484" w:rsidRDefault="00A56D25" w:rsidP="006425DC">
      <w:pPr>
        <w:spacing w:line="360" w:lineRule="auto"/>
        <w:jc w:val="both"/>
        <w:rPr>
          <w:rFonts w:ascii="Times New Roman" w:hAnsi="Times New Roman"/>
          <w:lang w:val="es-ES_tradnl"/>
        </w:rPr>
      </w:pPr>
      <w:r w:rsidRPr="00D01484">
        <w:rPr>
          <w:rFonts w:ascii="Times New Roman" w:hAnsi="Times New Roman"/>
          <w:lang w:val="es-ES_tradnl"/>
        </w:rPr>
        <w:t>E</w:t>
      </w:r>
      <w:r w:rsidR="00527F3A" w:rsidRPr="00D01484">
        <w:rPr>
          <w:rFonts w:ascii="Times New Roman" w:hAnsi="Times New Roman"/>
          <w:lang w:val="es-ES_tradnl"/>
        </w:rPr>
        <w:t xml:space="preserve">sta composición del </w:t>
      </w:r>
      <w:r w:rsidRPr="00D01484">
        <w:rPr>
          <w:rFonts w:ascii="Times New Roman" w:hAnsi="Times New Roman"/>
          <w:lang w:val="es-ES_tradnl"/>
        </w:rPr>
        <w:t>Derecho</w:t>
      </w:r>
      <w:r w:rsidR="00527F3A" w:rsidRPr="00D01484">
        <w:rPr>
          <w:rFonts w:ascii="Times New Roman" w:hAnsi="Times New Roman"/>
          <w:lang w:val="es-ES_tradnl"/>
        </w:rPr>
        <w:t xml:space="preserve">, su carácter entrelazante, su pluralidad de elementos, </w:t>
      </w:r>
      <w:r w:rsidRPr="00D01484">
        <w:rPr>
          <w:rFonts w:ascii="Times New Roman" w:hAnsi="Times New Roman"/>
          <w:lang w:val="es-ES_tradnl"/>
        </w:rPr>
        <w:t xml:space="preserve">etc., </w:t>
      </w:r>
      <w:r w:rsidR="00527F3A" w:rsidRPr="00D01484">
        <w:rPr>
          <w:rFonts w:ascii="Times New Roman" w:hAnsi="Times New Roman"/>
          <w:lang w:val="es-ES_tradnl"/>
        </w:rPr>
        <w:t>la hace</w:t>
      </w:r>
      <w:r w:rsidRPr="00D01484">
        <w:rPr>
          <w:rFonts w:ascii="Times New Roman" w:hAnsi="Times New Roman"/>
          <w:lang w:val="es-ES_tradnl"/>
        </w:rPr>
        <w:t>n</w:t>
      </w:r>
      <w:r w:rsidR="00527F3A" w:rsidRPr="00D01484">
        <w:rPr>
          <w:rFonts w:ascii="Times New Roman" w:hAnsi="Times New Roman"/>
          <w:lang w:val="es-ES_tradnl"/>
        </w:rPr>
        <w:t xml:space="preserve"> más compleja y menos aprehensible. </w:t>
      </w:r>
      <w:r w:rsidR="003E2522" w:rsidRPr="00D01484">
        <w:rPr>
          <w:rFonts w:ascii="Times New Roman" w:hAnsi="Times New Roman"/>
          <w:lang w:val="es-ES_tradnl"/>
        </w:rPr>
        <w:t xml:space="preserve">Noción mucho más compleja </w:t>
      </w:r>
      <w:r w:rsidRPr="00D01484">
        <w:rPr>
          <w:rFonts w:ascii="Times New Roman" w:hAnsi="Times New Roman"/>
          <w:lang w:val="es-ES_tradnl"/>
        </w:rPr>
        <w:t>cuando e</w:t>
      </w:r>
      <w:r w:rsidR="00527F3A" w:rsidRPr="00D01484">
        <w:rPr>
          <w:rFonts w:ascii="Times New Roman" w:hAnsi="Times New Roman"/>
          <w:lang w:val="es-ES_tradnl"/>
        </w:rPr>
        <w:t>ntran</w:t>
      </w:r>
      <w:r w:rsidRPr="00D01484">
        <w:rPr>
          <w:rFonts w:ascii="Times New Roman" w:hAnsi="Times New Roman"/>
          <w:lang w:val="es-ES_tradnl"/>
        </w:rPr>
        <w:t xml:space="preserve">, por ejemplo, otros </w:t>
      </w:r>
      <w:r w:rsidR="00527F3A" w:rsidRPr="00D01484">
        <w:rPr>
          <w:rFonts w:ascii="Times New Roman" w:hAnsi="Times New Roman"/>
          <w:lang w:val="es-ES_tradnl"/>
        </w:rPr>
        <w:t>mecanismos de medición distintos</w:t>
      </w:r>
      <w:r w:rsidRPr="00D01484">
        <w:rPr>
          <w:rFonts w:ascii="Times New Roman" w:hAnsi="Times New Roman"/>
          <w:lang w:val="es-ES_tradnl"/>
        </w:rPr>
        <w:t xml:space="preserve">, </w:t>
      </w:r>
      <w:r w:rsidR="003E2522" w:rsidRPr="00D01484">
        <w:rPr>
          <w:rFonts w:ascii="Times New Roman" w:hAnsi="Times New Roman"/>
          <w:lang w:val="es-ES_tradnl"/>
        </w:rPr>
        <w:t>variables, discutibles</w:t>
      </w:r>
      <w:r w:rsidR="00527F3A" w:rsidRPr="00D01484">
        <w:rPr>
          <w:rFonts w:ascii="Times New Roman" w:hAnsi="Times New Roman"/>
          <w:lang w:val="es-ES_tradnl"/>
        </w:rPr>
        <w:t xml:space="preserve"> y amoldables</w:t>
      </w:r>
      <w:r w:rsidR="003E2522" w:rsidRPr="00D01484">
        <w:rPr>
          <w:rFonts w:ascii="Times New Roman" w:hAnsi="Times New Roman"/>
          <w:lang w:val="es-ES_tradnl"/>
        </w:rPr>
        <w:t>,</w:t>
      </w:r>
      <w:r w:rsidR="00527F3A" w:rsidRPr="00D01484">
        <w:rPr>
          <w:rFonts w:ascii="Times New Roman" w:hAnsi="Times New Roman"/>
          <w:lang w:val="es-ES_tradnl"/>
        </w:rPr>
        <w:t xml:space="preserve"> de acuerdo a elementos de igual naturaleza</w:t>
      </w:r>
      <w:r w:rsidRPr="00D01484">
        <w:rPr>
          <w:rFonts w:ascii="Times New Roman" w:hAnsi="Times New Roman"/>
          <w:lang w:val="es-ES_tradnl"/>
        </w:rPr>
        <w:t>, como por ejemplo</w:t>
      </w:r>
      <w:r w:rsidR="003E2522" w:rsidRPr="00D01484">
        <w:rPr>
          <w:rFonts w:ascii="Times New Roman" w:hAnsi="Times New Roman"/>
          <w:lang w:val="es-ES_tradnl"/>
        </w:rPr>
        <w:t>,</w:t>
      </w:r>
      <w:r w:rsidRPr="00D01484">
        <w:rPr>
          <w:rFonts w:ascii="Times New Roman" w:hAnsi="Times New Roman"/>
          <w:lang w:val="es-ES_tradnl"/>
        </w:rPr>
        <w:t xml:space="preserve"> </w:t>
      </w:r>
      <w:r w:rsidR="00527F3A" w:rsidRPr="00D01484">
        <w:rPr>
          <w:rFonts w:ascii="Times New Roman" w:hAnsi="Times New Roman"/>
          <w:lang w:val="es-ES_tradnl"/>
        </w:rPr>
        <w:t xml:space="preserve">la estimativa, la valoración, la axiología, la teología, </w:t>
      </w:r>
      <w:r w:rsidR="001E1FC6" w:rsidRPr="00D01484">
        <w:rPr>
          <w:rFonts w:ascii="Times New Roman" w:hAnsi="Times New Roman"/>
          <w:lang w:val="es-ES_tradnl"/>
        </w:rPr>
        <w:t>etc.</w:t>
      </w:r>
      <w:r w:rsidR="00527F3A" w:rsidRPr="00D01484">
        <w:rPr>
          <w:rFonts w:ascii="Times New Roman" w:hAnsi="Times New Roman"/>
          <w:lang w:val="es-ES_tradnl"/>
        </w:rPr>
        <w:t xml:space="preserve">, que intentan </w:t>
      </w:r>
      <w:r w:rsidR="0052276B" w:rsidRPr="00D01484">
        <w:rPr>
          <w:rFonts w:ascii="Times New Roman" w:hAnsi="Times New Roman"/>
          <w:lang w:val="es-ES_tradnl"/>
        </w:rPr>
        <w:t xml:space="preserve">también </w:t>
      </w:r>
      <w:r w:rsidR="00527F3A" w:rsidRPr="00D01484">
        <w:rPr>
          <w:rFonts w:ascii="Times New Roman" w:hAnsi="Times New Roman"/>
          <w:lang w:val="es-ES_tradnl"/>
        </w:rPr>
        <w:t>darle un marco al</w:t>
      </w:r>
      <w:r w:rsidR="007236F4" w:rsidRPr="00D01484">
        <w:rPr>
          <w:rFonts w:ascii="Times New Roman" w:hAnsi="Times New Roman"/>
          <w:lang w:val="es-ES_tradnl"/>
        </w:rPr>
        <w:t xml:space="preserve"> </w:t>
      </w:r>
      <w:r w:rsidR="006942B9" w:rsidRPr="00D01484">
        <w:rPr>
          <w:rFonts w:ascii="Times New Roman" w:hAnsi="Times New Roman"/>
          <w:lang w:val="es-ES_tradnl"/>
        </w:rPr>
        <w:t xml:space="preserve">Derecho </w:t>
      </w:r>
      <w:r w:rsidR="00527F3A" w:rsidRPr="00D01484">
        <w:rPr>
          <w:rFonts w:ascii="Times New Roman" w:hAnsi="Times New Roman"/>
          <w:lang w:val="es-ES_tradnl"/>
        </w:rPr>
        <w:t>para ser aprehendido y usado en su conjugación con la experiencia humana.</w:t>
      </w:r>
    </w:p>
    <w:p w14:paraId="7B24845D" w14:textId="77777777" w:rsidR="0052276B" w:rsidRPr="00D01484" w:rsidRDefault="0052276B" w:rsidP="006425DC">
      <w:pPr>
        <w:spacing w:line="360" w:lineRule="auto"/>
        <w:jc w:val="both"/>
        <w:rPr>
          <w:rFonts w:ascii="Times New Roman" w:hAnsi="Times New Roman"/>
          <w:lang w:val="es-ES_tradnl"/>
        </w:rPr>
      </w:pPr>
    </w:p>
    <w:p w14:paraId="6CD592CB" w14:textId="1A32C4F4" w:rsidR="003E2522" w:rsidRPr="00D01484" w:rsidRDefault="003E2522" w:rsidP="006425DC">
      <w:pPr>
        <w:spacing w:line="360" w:lineRule="auto"/>
        <w:jc w:val="both"/>
        <w:rPr>
          <w:rFonts w:ascii="Times New Roman" w:hAnsi="Times New Roman"/>
          <w:b/>
          <w:lang w:val="es-ES_tradnl"/>
        </w:rPr>
      </w:pPr>
      <w:r w:rsidRPr="00D01484">
        <w:rPr>
          <w:rFonts w:ascii="Times New Roman" w:hAnsi="Times New Roman"/>
          <w:b/>
          <w:lang w:val="es-ES_tradnl"/>
        </w:rPr>
        <w:t>La noción de Derecho por Ulpiano</w:t>
      </w:r>
    </w:p>
    <w:p w14:paraId="42F6D228" w14:textId="097A1947" w:rsidR="006942B9" w:rsidRPr="00D01484" w:rsidRDefault="003E2522" w:rsidP="006425DC">
      <w:pPr>
        <w:spacing w:line="360" w:lineRule="auto"/>
        <w:jc w:val="both"/>
        <w:rPr>
          <w:rFonts w:ascii="Times New Roman" w:hAnsi="Times New Roman"/>
          <w:b/>
          <w:lang w:val="es-ES_tradnl"/>
        </w:rPr>
      </w:pPr>
      <w:r w:rsidRPr="00D01484">
        <w:rPr>
          <w:rFonts w:ascii="Times New Roman" w:hAnsi="Times New Roman"/>
          <w:lang w:val="es-ES_tradnl"/>
        </w:rPr>
        <w:t>E</w:t>
      </w:r>
      <w:r w:rsidR="006942B9" w:rsidRPr="00D01484">
        <w:rPr>
          <w:rFonts w:ascii="Times New Roman" w:hAnsi="Times New Roman"/>
          <w:lang w:val="es-ES_tradnl"/>
        </w:rPr>
        <w:t>l Derecho es co</w:t>
      </w:r>
      <w:r w:rsidR="00026AC3" w:rsidRPr="00D01484">
        <w:rPr>
          <w:rFonts w:ascii="Times New Roman" w:hAnsi="Times New Roman"/>
          <w:lang w:val="es-ES_tradnl"/>
        </w:rPr>
        <w:t xml:space="preserve">nceptualizado por Ulpiano como </w:t>
      </w:r>
      <w:r w:rsidR="006942B9" w:rsidRPr="00D01484">
        <w:rPr>
          <w:rFonts w:ascii="Times New Roman" w:hAnsi="Times New Roman"/>
          <w:lang w:val="es-ES_tradnl"/>
        </w:rPr>
        <w:t xml:space="preserve">aquella </w:t>
      </w:r>
      <w:r w:rsidR="00026AC3" w:rsidRPr="00D01484">
        <w:rPr>
          <w:rFonts w:ascii="Times New Roman" w:hAnsi="Times New Roman"/>
          <w:lang w:val="es-ES_tradnl"/>
        </w:rPr>
        <w:t>“</w:t>
      </w:r>
      <w:r w:rsidR="00026AC3" w:rsidRPr="00D01484">
        <w:rPr>
          <w:rFonts w:ascii="Times New Roman" w:hAnsi="Times New Roman"/>
          <w:i/>
          <w:lang w:val="es-ES_tradnl"/>
        </w:rPr>
        <w:t>V</w:t>
      </w:r>
      <w:r w:rsidR="006942B9" w:rsidRPr="00D01484">
        <w:rPr>
          <w:rFonts w:ascii="Times New Roman" w:hAnsi="Times New Roman"/>
          <w:i/>
          <w:lang w:val="es-ES_tradnl"/>
        </w:rPr>
        <w:t>oluntad permanente de dar a cada cual lo suyo</w:t>
      </w:r>
      <w:r w:rsidR="006942B9" w:rsidRPr="00D01484">
        <w:rPr>
          <w:rFonts w:ascii="Times New Roman" w:hAnsi="Times New Roman"/>
          <w:lang w:val="es-ES_tradnl"/>
        </w:rPr>
        <w:t>”, pero</w:t>
      </w:r>
      <w:r w:rsidR="0035654F" w:rsidRPr="00D01484">
        <w:rPr>
          <w:rFonts w:ascii="Times New Roman" w:hAnsi="Times New Roman"/>
          <w:lang w:val="es-ES_tradnl"/>
        </w:rPr>
        <w:t>,</w:t>
      </w:r>
      <w:r w:rsidR="006942B9" w:rsidRPr="00D01484">
        <w:rPr>
          <w:rFonts w:ascii="Times New Roman" w:hAnsi="Times New Roman"/>
          <w:lang w:val="es-ES_tradnl"/>
        </w:rPr>
        <w:t xml:space="preserve"> ¿qué es lo que </w:t>
      </w:r>
      <w:r w:rsidR="00527F3A" w:rsidRPr="00D01484">
        <w:rPr>
          <w:rFonts w:ascii="Times New Roman" w:hAnsi="Times New Roman"/>
          <w:lang w:val="es-ES_tradnl"/>
        </w:rPr>
        <w:t>le corresponde a cada ser humano?, ¿cuál el límite de</w:t>
      </w:r>
      <w:r w:rsidR="006942B9" w:rsidRPr="00D01484">
        <w:rPr>
          <w:rFonts w:ascii="Times New Roman" w:hAnsi="Times New Roman"/>
          <w:lang w:val="es-ES_tradnl"/>
        </w:rPr>
        <w:t>l derecho de cada persona</w:t>
      </w:r>
      <w:r w:rsidR="00527F3A" w:rsidRPr="00D01484">
        <w:rPr>
          <w:rFonts w:ascii="Times New Roman" w:hAnsi="Times New Roman"/>
          <w:lang w:val="es-ES_tradnl"/>
        </w:rPr>
        <w:t>?, ¿</w:t>
      </w:r>
      <w:r w:rsidR="006942B9" w:rsidRPr="00D01484">
        <w:rPr>
          <w:rFonts w:ascii="Times New Roman" w:hAnsi="Times New Roman"/>
          <w:lang w:val="es-ES_tradnl"/>
        </w:rPr>
        <w:t xml:space="preserve">qué derecho </w:t>
      </w:r>
      <w:r w:rsidR="00527F3A" w:rsidRPr="00D01484">
        <w:rPr>
          <w:rFonts w:ascii="Times New Roman" w:hAnsi="Times New Roman"/>
          <w:lang w:val="es-ES_tradnl"/>
        </w:rPr>
        <w:t>p</w:t>
      </w:r>
      <w:r w:rsidR="006942B9" w:rsidRPr="00D01484">
        <w:rPr>
          <w:rFonts w:ascii="Times New Roman" w:hAnsi="Times New Roman"/>
          <w:lang w:val="es-ES_tradnl"/>
        </w:rPr>
        <w:t xml:space="preserve">ostula </w:t>
      </w:r>
      <w:r w:rsidR="00527F3A" w:rsidRPr="00D01484">
        <w:rPr>
          <w:rFonts w:ascii="Times New Roman" w:hAnsi="Times New Roman"/>
          <w:lang w:val="es-ES_tradnl"/>
        </w:rPr>
        <w:t>como hegemónico?, y</w:t>
      </w:r>
      <w:r w:rsidR="0035654F" w:rsidRPr="00D01484">
        <w:rPr>
          <w:rFonts w:ascii="Times New Roman" w:hAnsi="Times New Roman"/>
          <w:lang w:val="es-ES_tradnl"/>
        </w:rPr>
        <w:t>,</w:t>
      </w:r>
      <w:r w:rsidR="00527F3A" w:rsidRPr="00D01484">
        <w:rPr>
          <w:rFonts w:ascii="Times New Roman" w:hAnsi="Times New Roman"/>
          <w:lang w:val="es-ES_tradnl"/>
        </w:rPr>
        <w:t xml:space="preserve"> ¿qué determina la hegemonía de un derecho sobre el otro: las circunstancias históricas, las condiciones sociales, las condiciones económicas, los planteamientos de poder y política, la valoración moral o ética, los requerimientos de justicia, </w:t>
      </w:r>
      <w:r w:rsidR="001E1FC6" w:rsidRPr="00D01484">
        <w:rPr>
          <w:rFonts w:ascii="Times New Roman" w:hAnsi="Times New Roman"/>
          <w:lang w:val="es-ES_tradnl"/>
        </w:rPr>
        <w:t>etc.</w:t>
      </w:r>
      <w:r w:rsidR="00527F3A" w:rsidRPr="00D01484">
        <w:rPr>
          <w:rFonts w:ascii="Times New Roman" w:hAnsi="Times New Roman"/>
          <w:lang w:val="es-ES_tradnl"/>
        </w:rPr>
        <w:t>,?</w:t>
      </w:r>
      <w:r w:rsidR="006942B9" w:rsidRPr="00D01484">
        <w:rPr>
          <w:rFonts w:ascii="Times New Roman" w:hAnsi="Times New Roman"/>
          <w:lang w:val="es-ES_tradnl"/>
        </w:rPr>
        <w:t xml:space="preserve"> La única respuestas es que el Derecho ha sido creado con libertad, es decir, que el concepto de libertad podrá dar, en su momento y espacio una delimitación de qué es el Derecho.</w:t>
      </w:r>
      <w:r w:rsidR="0035654F" w:rsidRPr="00D01484">
        <w:rPr>
          <w:rFonts w:ascii="Times New Roman" w:hAnsi="Times New Roman"/>
          <w:lang w:val="es-ES_tradnl"/>
        </w:rPr>
        <w:t xml:space="preserve"> Mientras tanto Ulpiano afirmaba que el Derecho es la voluntad permanente y perpetua de dar a cada cual lo suyo. Concepción que supone una condición anterior al derecho, puesto que darle lo suyo significa que antes, previamente, ha adquirido aquel derecho.</w:t>
      </w:r>
      <w:r w:rsidR="00642F53" w:rsidRPr="00D01484">
        <w:rPr>
          <w:rFonts w:ascii="Times New Roman" w:hAnsi="Times New Roman"/>
          <w:lang w:val="es-ES_tradnl"/>
        </w:rPr>
        <w:t xml:space="preserve"> También indica que aquel derecho se merece, se ha ganado mediante alguna acción, hecho. El Derecho no es sino un merecimiento. </w:t>
      </w:r>
    </w:p>
    <w:p w14:paraId="11E91171" w14:textId="77777777" w:rsidR="006942B9" w:rsidRPr="00D01484" w:rsidRDefault="006942B9" w:rsidP="006425DC">
      <w:pPr>
        <w:spacing w:line="360" w:lineRule="auto"/>
        <w:jc w:val="both"/>
        <w:rPr>
          <w:rFonts w:ascii="Times New Roman" w:hAnsi="Times New Roman"/>
          <w:b/>
          <w:lang w:val="es-ES_tradnl"/>
        </w:rPr>
      </w:pPr>
    </w:p>
    <w:p w14:paraId="354EC56A" w14:textId="358B8822" w:rsidR="00527F3A" w:rsidRPr="00D01484" w:rsidRDefault="00835D67" w:rsidP="006425DC">
      <w:pPr>
        <w:pStyle w:val="Ttulo1"/>
        <w:spacing w:before="0" w:after="0" w:line="360" w:lineRule="auto"/>
        <w:rPr>
          <w:rFonts w:ascii="Times New Roman" w:hAnsi="Times New Roman"/>
          <w:sz w:val="24"/>
          <w:szCs w:val="24"/>
          <w:lang w:val="es-ES_tradnl"/>
        </w:rPr>
      </w:pPr>
      <w:bookmarkStart w:id="72" w:name="_Toc381010963"/>
      <w:r w:rsidRPr="00D01484">
        <w:rPr>
          <w:rFonts w:ascii="Times New Roman" w:hAnsi="Times New Roman"/>
          <w:sz w:val="24"/>
          <w:szCs w:val="24"/>
          <w:lang w:val="es-ES_tradnl"/>
        </w:rPr>
        <w:t>4</w:t>
      </w:r>
      <w:r w:rsidR="00E43663" w:rsidRPr="00D01484">
        <w:rPr>
          <w:rFonts w:ascii="Times New Roman" w:hAnsi="Times New Roman"/>
          <w:sz w:val="24"/>
          <w:szCs w:val="24"/>
          <w:lang w:val="es-ES_tradnl"/>
        </w:rPr>
        <w:t>.-</w:t>
      </w:r>
      <w:r w:rsidR="00527F3A" w:rsidRPr="00D01484">
        <w:rPr>
          <w:rFonts w:ascii="Times New Roman" w:hAnsi="Times New Roman"/>
          <w:sz w:val="24"/>
          <w:szCs w:val="24"/>
          <w:lang w:val="es-ES_tradnl"/>
        </w:rPr>
        <w:t xml:space="preserve"> </w:t>
      </w:r>
      <w:r w:rsidR="009303CE" w:rsidRPr="00D01484">
        <w:rPr>
          <w:rFonts w:ascii="Times New Roman" w:hAnsi="Times New Roman"/>
          <w:sz w:val="24"/>
          <w:szCs w:val="24"/>
          <w:lang w:val="es-ES_tradnl"/>
        </w:rPr>
        <w:t>El concepto de Derecho según Edgar Bodenheimer</w:t>
      </w:r>
      <w:bookmarkEnd w:id="72"/>
    </w:p>
    <w:p w14:paraId="29F8312D" w14:textId="77777777" w:rsidR="00A44169" w:rsidRPr="00D01484" w:rsidRDefault="00A44169" w:rsidP="006425DC">
      <w:pPr>
        <w:spacing w:line="360" w:lineRule="auto"/>
        <w:jc w:val="both"/>
        <w:rPr>
          <w:rFonts w:ascii="Times New Roman" w:hAnsi="Times New Roman"/>
          <w:lang w:val="es-ES_tradnl"/>
        </w:rPr>
      </w:pPr>
    </w:p>
    <w:p w14:paraId="318351A2" w14:textId="1EB78FC7" w:rsidR="00527F3A" w:rsidRPr="00D01484" w:rsidRDefault="002B388A" w:rsidP="006425DC">
      <w:pPr>
        <w:spacing w:line="360" w:lineRule="auto"/>
        <w:jc w:val="both"/>
        <w:rPr>
          <w:rFonts w:ascii="Times New Roman" w:hAnsi="Times New Roman"/>
          <w:lang w:val="es-ES_tradnl"/>
        </w:rPr>
      </w:pPr>
      <w:r w:rsidRPr="00D01484">
        <w:rPr>
          <w:rFonts w:ascii="Times New Roman" w:hAnsi="Times New Roman"/>
          <w:lang w:val="es-ES_tradnl"/>
        </w:rPr>
        <w:t>Edgar Bodenheimer escribe</w:t>
      </w:r>
      <w:r w:rsidR="009303CE" w:rsidRPr="00D01484">
        <w:rPr>
          <w:rFonts w:ascii="Times New Roman" w:hAnsi="Times New Roman"/>
          <w:lang w:val="es-ES_tradnl"/>
        </w:rPr>
        <w:t>:</w:t>
      </w:r>
      <w:r w:rsidRPr="00D01484">
        <w:rPr>
          <w:rFonts w:ascii="Times New Roman" w:hAnsi="Times New Roman"/>
          <w:lang w:val="es-ES_tradnl"/>
        </w:rPr>
        <w:t xml:space="preserve"> </w:t>
      </w:r>
      <w:r w:rsidRPr="00D01484">
        <w:rPr>
          <w:rFonts w:ascii="Times New Roman" w:hAnsi="Times New Roman"/>
          <w:i/>
          <w:lang w:val="es-ES_tradnl"/>
        </w:rPr>
        <w:t>“</w:t>
      </w:r>
      <w:r w:rsidR="00527F3A" w:rsidRPr="00D01484">
        <w:rPr>
          <w:rFonts w:ascii="Times New Roman" w:hAnsi="Times New Roman"/>
          <w:i/>
          <w:lang w:val="es-ES_tradnl"/>
        </w:rPr>
        <w:t xml:space="preserve">Por su propia naturaleza el derecho es un término </w:t>
      </w:r>
      <w:r w:rsidRPr="00D01484">
        <w:rPr>
          <w:rFonts w:ascii="Times New Roman" w:hAnsi="Times New Roman"/>
          <w:i/>
          <w:lang w:val="es-ES_tradnl"/>
        </w:rPr>
        <w:t>inter</w:t>
      </w:r>
      <w:r w:rsidR="00527F3A" w:rsidRPr="00D01484">
        <w:rPr>
          <w:rFonts w:ascii="Times New Roman" w:hAnsi="Times New Roman"/>
          <w:i/>
          <w:lang w:val="es-ES_tradnl"/>
        </w:rPr>
        <w:t>medio entre la anarquía y el despotismo; trata de crear y mantener un equilibrio entre esas dos formas extremas de la vida social. Para evitar la anarquía, el derecho limita el poder de los individuos particulares; para evitar el despotismo, frena el poder del gobierno.”</w:t>
      </w:r>
    </w:p>
    <w:p w14:paraId="15DF75DE" w14:textId="77777777" w:rsidR="00A44169" w:rsidRPr="00D01484" w:rsidRDefault="00A44169" w:rsidP="006425DC">
      <w:pPr>
        <w:spacing w:line="360" w:lineRule="auto"/>
        <w:jc w:val="both"/>
        <w:rPr>
          <w:rFonts w:ascii="Times New Roman" w:hAnsi="Times New Roman"/>
          <w:lang w:val="es-ES_tradnl"/>
        </w:rPr>
      </w:pPr>
    </w:p>
    <w:p w14:paraId="19A7019F" w14:textId="4BB0F496" w:rsidR="00FE3130" w:rsidRPr="00D01484" w:rsidRDefault="00E43663" w:rsidP="006425DC">
      <w:pPr>
        <w:spacing w:line="360" w:lineRule="auto"/>
        <w:jc w:val="both"/>
        <w:rPr>
          <w:rFonts w:ascii="Times New Roman" w:hAnsi="Times New Roman"/>
          <w:lang w:val="es-ES_tradnl"/>
        </w:rPr>
      </w:pPr>
      <w:r w:rsidRPr="00D01484">
        <w:rPr>
          <w:rFonts w:ascii="Times New Roman" w:hAnsi="Times New Roman"/>
          <w:lang w:val="es-ES_tradnl"/>
        </w:rPr>
        <w:t xml:space="preserve">Bondeheimer ensaya </w:t>
      </w:r>
      <w:r w:rsidR="00527F3A" w:rsidRPr="00D01484">
        <w:rPr>
          <w:rFonts w:ascii="Times New Roman" w:hAnsi="Times New Roman"/>
          <w:lang w:val="es-ES_tradnl"/>
        </w:rPr>
        <w:t xml:space="preserve">una determinación del radio </w:t>
      </w:r>
      <w:r w:rsidRPr="00D01484">
        <w:rPr>
          <w:rFonts w:ascii="Times New Roman" w:hAnsi="Times New Roman"/>
          <w:lang w:val="es-ES_tradnl"/>
        </w:rPr>
        <w:t>o circ</w:t>
      </w:r>
      <w:r w:rsidR="0074038C" w:rsidRPr="00D01484">
        <w:rPr>
          <w:rFonts w:ascii="Times New Roman" w:hAnsi="Times New Roman"/>
          <w:lang w:val="es-ES_tradnl"/>
        </w:rPr>
        <w:t>u</w:t>
      </w:r>
      <w:r w:rsidRPr="00D01484">
        <w:rPr>
          <w:rFonts w:ascii="Times New Roman" w:hAnsi="Times New Roman"/>
          <w:lang w:val="es-ES_tradnl"/>
        </w:rPr>
        <w:t xml:space="preserve">nscripción </w:t>
      </w:r>
      <w:r w:rsidR="00527F3A" w:rsidRPr="00D01484">
        <w:rPr>
          <w:rFonts w:ascii="Times New Roman" w:hAnsi="Times New Roman"/>
          <w:lang w:val="es-ES_tradnl"/>
        </w:rPr>
        <w:t>de acción</w:t>
      </w:r>
      <w:r w:rsidRPr="00D01484">
        <w:rPr>
          <w:rFonts w:ascii="Times New Roman" w:hAnsi="Times New Roman"/>
          <w:lang w:val="es-ES_tradnl"/>
        </w:rPr>
        <w:t xml:space="preserve"> </w:t>
      </w:r>
      <w:r w:rsidR="0074038C" w:rsidRPr="00D01484">
        <w:rPr>
          <w:rFonts w:ascii="Times New Roman" w:hAnsi="Times New Roman"/>
          <w:lang w:val="es-ES_tradnl"/>
        </w:rPr>
        <w:t xml:space="preserve"> del Derecho; e</w:t>
      </w:r>
      <w:r w:rsidRPr="00D01484">
        <w:rPr>
          <w:rFonts w:ascii="Times New Roman" w:hAnsi="Times New Roman"/>
          <w:lang w:val="es-ES_tradnl"/>
        </w:rPr>
        <w:t>xplicando que s</w:t>
      </w:r>
      <w:r w:rsidR="00527F3A" w:rsidRPr="00D01484">
        <w:rPr>
          <w:rFonts w:ascii="Times New Roman" w:hAnsi="Times New Roman"/>
          <w:lang w:val="es-ES_tradnl"/>
        </w:rPr>
        <w:t xml:space="preserve">on dos extremos </w:t>
      </w:r>
      <w:r w:rsidRPr="00D01484">
        <w:rPr>
          <w:rFonts w:ascii="Times New Roman" w:hAnsi="Times New Roman"/>
          <w:lang w:val="es-ES_tradnl"/>
        </w:rPr>
        <w:t xml:space="preserve">los </w:t>
      </w:r>
      <w:r w:rsidR="00527F3A" w:rsidRPr="00D01484">
        <w:rPr>
          <w:rFonts w:ascii="Times New Roman" w:hAnsi="Times New Roman"/>
          <w:lang w:val="es-ES_tradnl"/>
        </w:rPr>
        <w:t>que se quieren conciliar</w:t>
      </w:r>
      <w:r w:rsidRPr="00D01484">
        <w:rPr>
          <w:rFonts w:ascii="Times New Roman" w:hAnsi="Times New Roman"/>
          <w:lang w:val="es-ES_tradnl"/>
        </w:rPr>
        <w:t>. Por un extremo la A</w:t>
      </w:r>
      <w:r w:rsidR="00527F3A" w:rsidRPr="00D01484">
        <w:rPr>
          <w:rFonts w:ascii="Times New Roman" w:hAnsi="Times New Roman"/>
          <w:lang w:val="es-ES_tradnl"/>
        </w:rPr>
        <w:t xml:space="preserve">narquía </w:t>
      </w:r>
      <w:r w:rsidRPr="00D01484">
        <w:rPr>
          <w:rFonts w:ascii="Times New Roman" w:hAnsi="Times New Roman"/>
          <w:lang w:val="es-ES_tradnl"/>
        </w:rPr>
        <w:t xml:space="preserve">que </w:t>
      </w:r>
      <w:r w:rsidR="00527F3A" w:rsidRPr="00D01484">
        <w:rPr>
          <w:rFonts w:ascii="Times New Roman" w:hAnsi="Times New Roman"/>
          <w:lang w:val="es-ES_tradnl"/>
        </w:rPr>
        <w:t>significar</w:t>
      </w:r>
      <w:r w:rsidRPr="00D01484">
        <w:rPr>
          <w:rFonts w:ascii="Times New Roman" w:hAnsi="Times New Roman"/>
          <w:lang w:val="es-ES_tradnl"/>
        </w:rPr>
        <w:t>í</w:t>
      </w:r>
      <w:r w:rsidR="00527F3A" w:rsidRPr="00D01484">
        <w:rPr>
          <w:rFonts w:ascii="Times New Roman" w:hAnsi="Times New Roman"/>
          <w:lang w:val="es-ES_tradnl"/>
        </w:rPr>
        <w:t xml:space="preserve">a desorden, caos; </w:t>
      </w:r>
      <w:r w:rsidRPr="00D01484">
        <w:rPr>
          <w:rFonts w:ascii="Times New Roman" w:hAnsi="Times New Roman"/>
          <w:lang w:val="es-ES_tradnl"/>
        </w:rPr>
        <w:t xml:space="preserve">por el otro extremo </w:t>
      </w:r>
      <w:r w:rsidR="00527F3A" w:rsidRPr="00D01484">
        <w:rPr>
          <w:rFonts w:ascii="Times New Roman" w:hAnsi="Times New Roman"/>
          <w:lang w:val="es-ES_tradnl"/>
        </w:rPr>
        <w:t xml:space="preserve">el </w:t>
      </w:r>
      <w:r w:rsidRPr="00D01484">
        <w:rPr>
          <w:rFonts w:ascii="Times New Roman" w:hAnsi="Times New Roman"/>
          <w:lang w:val="es-ES_tradnl"/>
        </w:rPr>
        <w:t>D</w:t>
      </w:r>
      <w:r w:rsidR="00527F3A" w:rsidRPr="00D01484">
        <w:rPr>
          <w:rFonts w:ascii="Times New Roman" w:hAnsi="Times New Roman"/>
          <w:lang w:val="es-ES_tradnl"/>
        </w:rPr>
        <w:t xml:space="preserve">espotismo, como figura del orden total, absoluto y </w:t>
      </w:r>
      <w:r w:rsidRPr="00D01484">
        <w:rPr>
          <w:rFonts w:ascii="Times New Roman" w:hAnsi="Times New Roman"/>
          <w:lang w:val="es-ES_tradnl"/>
        </w:rPr>
        <w:t>dictador, donde todos responde</w:t>
      </w:r>
      <w:r w:rsidR="0074038C" w:rsidRPr="00D01484">
        <w:rPr>
          <w:rFonts w:ascii="Times New Roman" w:hAnsi="Times New Roman"/>
          <w:lang w:val="es-ES_tradnl"/>
        </w:rPr>
        <w:t xml:space="preserve">n como autómatas a la autoridad. </w:t>
      </w:r>
      <w:r w:rsidRPr="00D01484">
        <w:rPr>
          <w:rFonts w:ascii="Times New Roman" w:hAnsi="Times New Roman"/>
          <w:lang w:val="es-ES_tradnl"/>
        </w:rPr>
        <w:t>El autor</w:t>
      </w:r>
      <w:r w:rsidR="0074038C" w:rsidRPr="00D01484">
        <w:rPr>
          <w:rFonts w:ascii="Times New Roman" w:hAnsi="Times New Roman"/>
          <w:lang w:val="es-ES_tradnl"/>
        </w:rPr>
        <w:t>, entonces,</w:t>
      </w:r>
      <w:r w:rsidRPr="00D01484">
        <w:rPr>
          <w:rFonts w:ascii="Times New Roman" w:hAnsi="Times New Roman"/>
          <w:lang w:val="es-ES_tradnl"/>
        </w:rPr>
        <w:t xml:space="preserve"> propone que el Derecho es un método para </w:t>
      </w:r>
      <w:r w:rsidR="00527F3A" w:rsidRPr="00D01484">
        <w:rPr>
          <w:rFonts w:ascii="Times New Roman" w:hAnsi="Times New Roman"/>
          <w:lang w:val="es-ES_tradnl"/>
        </w:rPr>
        <w:t>conciliar estos dos extremos,</w:t>
      </w:r>
      <w:r w:rsidRPr="00D01484">
        <w:rPr>
          <w:rFonts w:ascii="Times New Roman" w:hAnsi="Times New Roman"/>
          <w:lang w:val="es-ES_tradnl"/>
        </w:rPr>
        <w:t xml:space="preserve"> que pueden resultar </w:t>
      </w:r>
      <w:r w:rsidR="00527F3A" w:rsidRPr="00D01484">
        <w:rPr>
          <w:rFonts w:ascii="Times New Roman" w:hAnsi="Times New Roman"/>
          <w:lang w:val="es-ES_tradnl"/>
        </w:rPr>
        <w:t xml:space="preserve">características de la vida del hombre, </w:t>
      </w:r>
      <w:r w:rsidRPr="00D01484">
        <w:rPr>
          <w:rFonts w:ascii="Times New Roman" w:hAnsi="Times New Roman"/>
          <w:lang w:val="es-ES_tradnl"/>
        </w:rPr>
        <w:t xml:space="preserve">por </w:t>
      </w:r>
      <w:r w:rsidR="00527F3A" w:rsidRPr="00D01484">
        <w:rPr>
          <w:rFonts w:ascii="Times New Roman" w:hAnsi="Times New Roman"/>
          <w:lang w:val="es-ES_tradnl"/>
        </w:rPr>
        <w:t>su disposición hacia el desorden, hacia el caos, y su necesidad</w:t>
      </w:r>
      <w:r w:rsidRPr="00D01484">
        <w:rPr>
          <w:rFonts w:ascii="Times New Roman" w:hAnsi="Times New Roman"/>
          <w:lang w:val="es-ES_tradnl"/>
        </w:rPr>
        <w:t xml:space="preserve">, </w:t>
      </w:r>
      <w:r w:rsidR="00527F3A" w:rsidRPr="00D01484">
        <w:rPr>
          <w:rFonts w:ascii="Times New Roman" w:hAnsi="Times New Roman"/>
          <w:lang w:val="es-ES_tradnl"/>
        </w:rPr>
        <w:t>para la convivencia o coexistencia, supervivencia</w:t>
      </w:r>
      <w:r w:rsidR="00C90929" w:rsidRPr="00D01484">
        <w:rPr>
          <w:rFonts w:ascii="Times New Roman" w:hAnsi="Times New Roman"/>
          <w:lang w:val="es-ES_tradnl"/>
        </w:rPr>
        <w:t xml:space="preserve"> que necesitaría </w:t>
      </w:r>
      <w:r w:rsidR="00527F3A" w:rsidRPr="00D01484">
        <w:rPr>
          <w:rFonts w:ascii="Times New Roman" w:hAnsi="Times New Roman"/>
          <w:lang w:val="es-ES_tradnl"/>
        </w:rPr>
        <w:t xml:space="preserve">de </w:t>
      </w:r>
      <w:r w:rsidRPr="00D01484">
        <w:rPr>
          <w:rFonts w:ascii="Times New Roman" w:hAnsi="Times New Roman"/>
          <w:lang w:val="es-ES_tradnl"/>
        </w:rPr>
        <w:t xml:space="preserve">cierto </w:t>
      </w:r>
      <w:r w:rsidR="00527F3A" w:rsidRPr="00D01484">
        <w:rPr>
          <w:rFonts w:ascii="Times New Roman" w:hAnsi="Times New Roman"/>
          <w:lang w:val="es-ES_tradnl"/>
        </w:rPr>
        <w:t xml:space="preserve">orden. El Derecho seria </w:t>
      </w:r>
      <w:r w:rsidR="00C90929" w:rsidRPr="00D01484">
        <w:rPr>
          <w:rFonts w:ascii="Times New Roman" w:hAnsi="Times New Roman"/>
          <w:lang w:val="es-ES_tradnl"/>
        </w:rPr>
        <w:t>justamente</w:t>
      </w:r>
      <w:r w:rsidR="00527F3A" w:rsidRPr="00D01484">
        <w:rPr>
          <w:rFonts w:ascii="Times New Roman" w:hAnsi="Times New Roman"/>
          <w:lang w:val="es-ES_tradnl"/>
        </w:rPr>
        <w:t xml:space="preserve"> </w:t>
      </w:r>
      <w:r w:rsidR="00C90929" w:rsidRPr="00D01484">
        <w:rPr>
          <w:rFonts w:ascii="Times New Roman" w:hAnsi="Times New Roman"/>
          <w:lang w:val="es-ES_tradnl"/>
        </w:rPr>
        <w:t xml:space="preserve">el instrumento </w:t>
      </w:r>
      <w:r w:rsidRPr="00D01484">
        <w:rPr>
          <w:rFonts w:ascii="Times New Roman" w:hAnsi="Times New Roman"/>
          <w:lang w:val="es-ES_tradnl"/>
        </w:rPr>
        <w:t xml:space="preserve">que equilibra estos </w:t>
      </w:r>
      <w:r w:rsidR="00527F3A" w:rsidRPr="00D01484">
        <w:rPr>
          <w:rFonts w:ascii="Times New Roman" w:hAnsi="Times New Roman"/>
          <w:lang w:val="es-ES_tradnl"/>
        </w:rPr>
        <w:t>dos puntos distantes, extremos</w:t>
      </w:r>
      <w:r w:rsidRPr="00D01484">
        <w:rPr>
          <w:rFonts w:ascii="Times New Roman" w:hAnsi="Times New Roman"/>
          <w:lang w:val="es-ES_tradnl"/>
        </w:rPr>
        <w:t>.</w:t>
      </w:r>
      <w:r w:rsidR="00527F3A" w:rsidRPr="00D01484">
        <w:rPr>
          <w:rFonts w:ascii="Times New Roman" w:hAnsi="Times New Roman"/>
          <w:lang w:val="es-ES_tradnl"/>
        </w:rPr>
        <w:t xml:space="preserve"> Caos y orden serían así vistas como exigencias reciprocas para la existencia del Derecho. El caos, el desorden, propiciada por la libertad, siempre ajena a toda atadura racional, permitiría la transmutación, el cambio necesario </w:t>
      </w:r>
      <w:r w:rsidR="00C90929" w:rsidRPr="00D01484">
        <w:rPr>
          <w:rFonts w:ascii="Times New Roman" w:hAnsi="Times New Roman"/>
          <w:lang w:val="es-ES_tradnl"/>
        </w:rPr>
        <w:t>-</w:t>
      </w:r>
      <w:r w:rsidR="00527F3A" w:rsidRPr="00D01484">
        <w:rPr>
          <w:rFonts w:ascii="Times New Roman" w:hAnsi="Times New Roman"/>
          <w:lang w:val="es-ES_tradnl"/>
        </w:rPr>
        <w:t xml:space="preserve">según la evolución </w:t>
      </w:r>
      <w:r w:rsidR="00C90929" w:rsidRPr="00D01484">
        <w:rPr>
          <w:rFonts w:ascii="Times New Roman" w:hAnsi="Times New Roman"/>
          <w:lang w:val="es-ES_tradnl"/>
        </w:rPr>
        <w:t xml:space="preserve">de la persona- para darle a las relaciones sociales a solucionar o conciliar con el derecho la elasticidad antes las nuevas necesidades humanas. </w:t>
      </w:r>
      <w:r w:rsidR="00527F3A" w:rsidRPr="00D01484">
        <w:rPr>
          <w:rFonts w:ascii="Times New Roman" w:hAnsi="Times New Roman"/>
          <w:lang w:val="es-ES_tradnl"/>
        </w:rPr>
        <w:t>El orden, por su parte</w:t>
      </w:r>
      <w:r w:rsidR="00C90929" w:rsidRPr="00D01484">
        <w:rPr>
          <w:rFonts w:ascii="Times New Roman" w:hAnsi="Times New Roman"/>
          <w:lang w:val="es-ES_tradnl"/>
        </w:rPr>
        <w:t>,</w:t>
      </w:r>
      <w:r w:rsidR="00527F3A" w:rsidRPr="00D01484">
        <w:rPr>
          <w:rFonts w:ascii="Times New Roman" w:hAnsi="Times New Roman"/>
          <w:lang w:val="es-ES_tradnl"/>
        </w:rPr>
        <w:t xml:space="preserve"> expuesta en valores jurídicos como la seguridad social</w:t>
      </w:r>
      <w:r w:rsidRPr="00D01484">
        <w:rPr>
          <w:rFonts w:ascii="Times New Roman" w:hAnsi="Times New Roman"/>
          <w:lang w:val="es-ES_tradnl"/>
        </w:rPr>
        <w:t>, etc</w:t>
      </w:r>
      <w:r w:rsidR="00C90929" w:rsidRPr="00D01484">
        <w:rPr>
          <w:rFonts w:ascii="Times New Roman" w:hAnsi="Times New Roman"/>
          <w:lang w:val="es-ES_tradnl"/>
        </w:rPr>
        <w:t>. -</w:t>
      </w:r>
      <w:r w:rsidR="00527F3A" w:rsidRPr="00D01484">
        <w:rPr>
          <w:rFonts w:ascii="Times New Roman" w:hAnsi="Times New Roman"/>
          <w:lang w:val="es-ES_tradnl"/>
        </w:rPr>
        <w:t>que son criterios de certeza</w:t>
      </w:r>
      <w:r w:rsidR="00C90929" w:rsidRPr="00D01484">
        <w:rPr>
          <w:rFonts w:ascii="Times New Roman" w:hAnsi="Times New Roman"/>
          <w:lang w:val="es-ES_tradnl"/>
        </w:rPr>
        <w:t>-</w:t>
      </w:r>
      <w:r w:rsidR="00527F3A" w:rsidRPr="00D01484">
        <w:rPr>
          <w:rFonts w:ascii="Times New Roman" w:hAnsi="Times New Roman"/>
          <w:lang w:val="es-ES_tradnl"/>
        </w:rPr>
        <w:t xml:space="preserve">, </w:t>
      </w:r>
      <w:r w:rsidR="00C90929" w:rsidRPr="00D01484">
        <w:rPr>
          <w:rFonts w:ascii="Times New Roman" w:hAnsi="Times New Roman"/>
          <w:lang w:val="es-ES_tradnl"/>
        </w:rPr>
        <w:t xml:space="preserve">permitirían al ser humano </w:t>
      </w:r>
      <w:r w:rsidR="00527F3A" w:rsidRPr="00D01484">
        <w:rPr>
          <w:rFonts w:ascii="Times New Roman" w:hAnsi="Times New Roman"/>
          <w:lang w:val="es-ES_tradnl"/>
        </w:rPr>
        <w:t>predecir, de alguna forma</w:t>
      </w:r>
      <w:r w:rsidR="00C90929" w:rsidRPr="00D01484">
        <w:rPr>
          <w:rFonts w:ascii="Times New Roman" w:hAnsi="Times New Roman"/>
          <w:lang w:val="es-ES_tradnl"/>
        </w:rPr>
        <w:t>,</w:t>
      </w:r>
      <w:r w:rsidR="00527F3A" w:rsidRPr="00D01484">
        <w:rPr>
          <w:rFonts w:ascii="Times New Roman" w:hAnsi="Times New Roman"/>
          <w:lang w:val="es-ES_tradnl"/>
        </w:rPr>
        <w:t xml:space="preserve"> su futuro, de acuerdo a sus conductas. </w:t>
      </w:r>
      <w:r w:rsidRPr="00D01484">
        <w:rPr>
          <w:rFonts w:ascii="Times New Roman" w:hAnsi="Times New Roman"/>
          <w:lang w:val="es-ES_tradnl"/>
        </w:rPr>
        <w:t xml:space="preserve">Este sistema conceptual ha devenido con </w:t>
      </w:r>
      <w:r w:rsidR="00527F3A" w:rsidRPr="00D01484">
        <w:rPr>
          <w:rFonts w:ascii="Times New Roman" w:hAnsi="Times New Roman"/>
          <w:lang w:val="es-ES_tradnl"/>
        </w:rPr>
        <w:t>la modernidad</w:t>
      </w:r>
      <w:r w:rsidRPr="00D01484">
        <w:rPr>
          <w:rFonts w:ascii="Times New Roman" w:hAnsi="Times New Roman"/>
          <w:lang w:val="es-ES_tradnl"/>
        </w:rPr>
        <w:t xml:space="preserve">, puesto que </w:t>
      </w:r>
      <w:r w:rsidR="00527F3A" w:rsidRPr="00D01484">
        <w:rPr>
          <w:rFonts w:ascii="Times New Roman" w:hAnsi="Times New Roman"/>
          <w:lang w:val="es-ES_tradnl"/>
        </w:rPr>
        <w:t xml:space="preserve">la cultura moderna se identifica por exigir reglas calculables y considerar </w:t>
      </w:r>
      <w:r w:rsidRPr="00D01484">
        <w:rPr>
          <w:rFonts w:ascii="Times New Roman" w:hAnsi="Times New Roman"/>
          <w:lang w:val="es-ES_tradnl"/>
        </w:rPr>
        <w:t xml:space="preserve">los factores y hechos </w:t>
      </w:r>
      <w:r w:rsidR="00527F3A" w:rsidRPr="00D01484">
        <w:rPr>
          <w:rFonts w:ascii="Times New Roman" w:hAnsi="Times New Roman"/>
          <w:lang w:val="es-ES_tradnl"/>
        </w:rPr>
        <w:t xml:space="preserve">solamente a aquellas </w:t>
      </w:r>
      <w:r w:rsidRPr="00D01484">
        <w:rPr>
          <w:rFonts w:ascii="Times New Roman" w:hAnsi="Times New Roman"/>
          <w:lang w:val="es-ES_tradnl"/>
        </w:rPr>
        <w:t>en las que se logra cierto poder de predicción</w:t>
      </w:r>
      <w:r w:rsidR="00527F3A" w:rsidRPr="00D01484">
        <w:rPr>
          <w:rFonts w:ascii="Times New Roman" w:hAnsi="Times New Roman"/>
          <w:lang w:val="es-ES_tradnl"/>
        </w:rPr>
        <w:t xml:space="preserve">, lo que se refleja en que </w:t>
      </w:r>
      <w:r w:rsidRPr="00D01484">
        <w:rPr>
          <w:rFonts w:ascii="Times New Roman" w:hAnsi="Times New Roman"/>
          <w:lang w:val="es-ES_tradnl"/>
        </w:rPr>
        <w:t>e</w:t>
      </w:r>
      <w:r w:rsidR="00527F3A" w:rsidRPr="00D01484">
        <w:rPr>
          <w:rFonts w:ascii="Times New Roman" w:hAnsi="Times New Roman"/>
          <w:lang w:val="es-ES_tradnl"/>
        </w:rPr>
        <w:t>l ordenamiento jurídico correlativo deba estar presidido por determinados rasgos</w:t>
      </w:r>
      <w:r w:rsidR="00F02AD1" w:rsidRPr="00D01484">
        <w:rPr>
          <w:rFonts w:ascii="Times New Roman" w:hAnsi="Times New Roman"/>
          <w:lang w:val="es-ES_tradnl"/>
        </w:rPr>
        <w:t xml:space="preserve">; al respecto </w:t>
      </w:r>
      <w:r w:rsidR="003F51B9" w:rsidRPr="00D01484">
        <w:rPr>
          <w:rFonts w:ascii="Times New Roman" w:hAnsi="Times New Roman"/>
          <w:i/>
          <w:lang w:val="es-ES_tradnl"/>
        </w:rPr>
        <w:t>“</w:t>
      </w:r>
      <w:r w:rsidR="00527F3A" w:rsidRPr="00D01484">
        <w:rPr>
          <w:rFonts w:ascii="Times New Roman" w:hAnsi="Times New Roman"/>
          <w:i/>
          <w:lang w:val="es-ES_tradnl"/>
        </w:rPr>
        <w:t>Weber señala que este tipo de Derecho (el de la modernidad</w:t>
      </w:r>
      <w:r w:rsidRPr="00D01484">
        <w:rPr>
          <w:rFonts w:ascii="Times New Roman" w:hAnsi="Times New Roman"/>
          <w:i/>
          <w:lang w:val="es-ES_tradnl"/>
        </w:rPr>
        <w:t>)</w:t>
      </w:r>
      <w:r w:rsidR="00527F3A" w:rsidRPr="00D01484">
        <w:rPr>
          <w:rFonts w:ascii="Times New Roman" w:hAnsi="Times New Roman"/>
          <w:i/>
          <w:lang w:val="es-ES_tradnl"/>
        </w:rPr>
        <w:t xml:space="preserve"> tiene que responder a cinco postulados: deben existir reglas generales, las decisiones concretas deben ser producto de la aplicación de tales reglas mediante procedimientos racionales (lógica jurídica), el sistema no debe contener lagunas (real o virtualmente), todo lo irracional debe ser considerado irrelevante y toda acción social debe ser evaluada en término de Derecho.</w:t>
      </w:r>
      <w:r w:rsidR="00527F3A" w:rsidRPr="00D01484">
        <w:rPr>
          <w:rFonts w:ascii="Times New Roman" w:hAnsi="Times New Roman"/>
          <w:lang w:val="es-ES_tradnl"/>
        </w:rPr>
        <w:t>”</w:t>
      </w:r>
      <w:r w:rsidR="00F02AD1" w:rsidRPr="00D01484">
        <w:rPr>
          <w:rFonts w:ascii="Times New Roman" w:hAnsi="Times New Roman"/>
          <w:lang w:val="es-ES_tradnl"/>
        </w:rPr>
        <w:t>.</w:t>
      </w:r>
      <w:r w:rsidR="00527F3A" w:rsidRPr="00D01484">
        <w:rPr>
          <w:rFonts w:ascii="Times New Roman" w:hAnsi="Times New Roman"/>
          <w:lang w:val="es-ES_tradnl"/>
        </w:rPr>
        <w:t xml:space="preserve"> Sin embargo, con la avalancha de fenómenos sociales y jurídicos actuales no es posible ya quedarse sólo en </w:t>
      </w:r>
      <w:r w:rsidR="00F02AD1" w:rsidRPr="00D01484">
        <w:rPr>
          <w:rFonts w:ascii="Times New Roman" w:hAnsi="Times New Roman"/>
          <w:lang w:val="es-ES_tradnl"/>
        </w:rPr>
        <w:t>«reglas calculables»</w:t>
      </w:r>
      <w:r w:rsidR="00527F3A" w:rsidRPr="00D01484">
        <w:rPr>
          <w:rFonts w:ascii="Times New Roman" w:hAnsi="Times New Roman"/>
          <w:lang w:val="es-ES_tradnl"/>
        </w:rPr>
        <w:t xml:space="preserve">, es necesario romper con el concepto positivista del </w:t>
      </w:r>
      <w:r w:rsidR="003F51B9" w:rsidRPr="00D01484">
        <w:rPr>
          <w:rFonts w:ascii="Times New Roman" w:hAnsi="Times New Roman"/>
          <w:lang w:val="es-ES_tradnl"/>
        </w:rPr>
        <w:t xml:space="preserve">Derecho </w:t>
      </w:r>
      <w:r w:rsidR="00527F3A" w:rsidRPr="00D01484">
        <w:rPr>
          <w:rFonts w:ascii="Times New Roman" w:hAnsi="Times New Roman"/>
          <w:lang w:val="es-ES_tradnl"/>
        </w:rPr>
        <w:t xml:space="preserve">y concebir una idea plural, donde la </w:t>
      </w:r>
      <w:r w:rsidR="00527F3A" w:rsidRPr="00D01484">
        <w:rPr>
          <w:rFonts w:ascii="Times New Roman" w:hAnsi="Times New Roman"/>
          <w:i/>
          <w:lang w:val="es-ES_tradnl"/>
        </w:rPr>
        <w:t>libertad</w:t>
      </w:r>
      <w:r w:rsidR="00527F3A" w:rsidRPr="00D01484">
        <w:rPr>
          <w:rFonts w:ascii="Times New Roman" w:hAnsi="Times New Roman"/>
          <w:lang w:val="es-ES_tradnl"/>
        </w:rPr>
        <w:t>, modificadora eterna de la vida humana, pueda reestructura</w:t>
      </w:r>
      <w:r w:rsidR="003F51B9" w:rsidRPr="00D01484">
        <w:rPr>
          <w:rFonts w:ascii="Times New Roman" w:hAnsi="Times New Roman"/>
          <w:lang w:val="es-ES_tradnl"/>
        </w:rPr>
        <w:t>r</w:t>
      </w:r>
      <w:r w:rsidR="00527F3A" w:rsidRPr="00D01484">
        <w:rPr>
          <w:rFonts w:ascii="Times New Roman" w:hAnsi="Times New Roman"/>
          <w:lang w:val="es-ES_tradnl"/>
        </w:rPr>
        <w:t>s</w:t>
      </w:r>
      <w:r w:rsidR="003F51B9" w:rsidRPr="00D01484">
        <w:rPr>
          <w:rFonts w:ascii="Times New Roman" w:hAnsi="Times New Roman"/>
          <w:lang w:val="es-ES_tradnl"/>
        </w:rPr>
        <w:t>e</w:t>
      </w:r>
      <w:r w:rsidR="00527F3A" w:rsidRPr="00D01484">
        <w:rPr>
          <w:rFonts w:ascii="Times New Roman" w:hAnsi="Times New Roman"/>
          <w:lang w:val="es-ES_tradnl"/>
        </w:rPr>
        <w:t xml:space="preserve"> y diseñar nuevos modos o métodos de solucionar nuestros conflictos de intereses o nuestra necesidad de convivencia. </w:t>
      </w:r>
      <w:r w:rsidR="003F51B9" w:rsidRPr="00D01484">
        <w:rPr>
          <w:rFonts w:ascii="Times New Roman" w:hAnsi="Times New Roman"/>
          <w:lang w:val="es-ES_tradnl"/>
        </w:rPr>
        <w:t xml:space="preserve">Es decir, </w:t>
      </w:r>
      <w:r w:rsidR="00C94463" w:rsidRPr="00D01484">
        <w:rPr>
          <w:rFonts w:ascii="Times New Roman" w:hAnsi="Times New Roman"/>
          <w:lang w:val="es-ES_tradnl"/>
        </w:rPr>
        <w:t xml:space="preserve">la </w:t>
      </w:r>
      <w:r w:rsidR="00527F3A" w:rsidRPr="00D01484">
        <w:rPr>
          <w:rFonts w:ascii="Times New Roman" w:hAnsi="Times New Roman"/>
          <w:lang w:val="es-ES_tradnl"/>
        </w:rPr>
        <w:t xml:space="preserve">apertura de la existencia del desorden (del caos) como exigencia necesaria para la creación del nuevo </w:t>
      </w:r>
      <w:r w:rsidR="003F51B9" w:rsidRPr="00D01484">
        <w:rPr>
          <w:rFonts w:ascii="Times New Roman" w:hAnsi="Times New Roman"/>
          <w:lang w:val="es-ES_tradnl"/>
        </w:rPr>
        <w:t>Derecho</w:t>
      </w:r>
      <w:r w:rsidR="00527F3A" w:rsidRPr="00D01484">
        <w:rPr>
          <w:rFonts w:ascii="Times New Roman" w:hAnsi="Times New Roman"/>
          <w:lang w:val="es-ES_tradnl"/>
        </w:rPr>
        <w:t xml:space="preserve">, </w:t>
      </w:r>
      <w:r w:rsidR="00C94463" w:rsidRPr="00D01484">
        <w:rPr>
          <w:rFonts w:ascii="Times New Roman" w:hAnsi="Times New Roman"/>
          <w:lang w:val="es-ES_tradnl"/>
        </w:rPr>
        <w:t>“</w:t>
      </w:r>
      <w:r w:rsidR="003F51B9" w:rsidRPr="00D01484">
        <w:rPr>
          <w:rFonts w:ascii="Times New Roman" w:hAnsi="Times New Roman"/>
          <w:lang w:val="es-ES_tradnl"/>
        </w:rPr>
        <w:t xml:space="preserve">como </w:t>
      </w:r>
      <w:r w:rsidR="00527F3A" w:rsidRPr="00D01484">
        <w:rPr>
          <w:rFonts w:ascii="Times New Roman" w:hAnsi="Times New Roman"/>
          <w:lang w:val="es-ES_tradnl"/>
        </w:rPr>
        <w:t>lo hab</w:t>
      </w:r>
      <w:r w:rsidR="003F51B9" w:rsidRPr="00D01484">
        <w:rPr>
          <w:rFonts w:ascii="Times New Roman" w:hAnsi="Times New Roman"/>
          <w:lang w:val="es-ES_tradnl"/>
        </w:rPr>
        <w:t>rí</w:t>
      </w:r>
      <w:r w:rsidR="00527F3A" w:rsidRPr="00D01484">
        <w:rPr>
          <w:rFonts w:ascii="Times New Roman" w:hAnsi="Times New Roman"/>
          <w:lang w:val="es-ES_tradnl"/>
        </w:rPr>
        <w:t>a estado predicando el pensamiento postmoderno</w:t>
      </w:r>
      <w:r w:rsidR="003F51B9" w:rsidRPr="00D01484">
        <w:rPr>
          <w:rFonts w:ascii="Times New Roman" w:hAnsi="Times New Roman"/>
          <w:lang w:val="es-ES_tradnl"/>
        </w:rPr>
        <w:t xml:space="preserve">”. </w:t>
      </w:r>
      <w:r w:rsidR="00A467D5" w:rsidRPr="00D01484">
        <w:rPr>
          <w:rFonts w:ascii="Times New Roman" w:hAnsi="Times New Roman"/>
          <w:lang w:val="es-ES_tradnl"/>
        </w:rPr>
        <w:t>Así</w:t>
      </w:r>
      <w:r w:rsidR="003F51B9" w:rsidRPr="00D01484">
        <w:rPr>
          <w:rFonts w:ascii="Times New Roman" w:hAnsi="Times New Roman"/>
          <w:lang w:val="es-ES_tradnl"/>
        </w:rPr>
        <w:t xml:space="preserve">, </w:t>
      </w:r>
      <w:r w:rsidR="00C94463" w:rsidRPr="00D01484">
        <w:rPr>
          <w:rFonts w:ascii="Times New Roman" w:hAnsi="Times New Roman"/>
          <w:i/>
          <w:lang w:val="es-ES_tradnl"/>
        </w:rPr>
        <w:t>«</w:t>
      </w:r>
      <w:r w:rsidR="00527F3A" w:rsidRPr="00D01484">
        <w:rPr>
          <w:rFonts w:ascii="Times New Roman" w:hAnsi="Times New Roman"/>
          <w:i/>
          <w:lang w:val="es-ES_tradnl"/>
        </w:rPr>
        <w:t>El pensamiento postmoderno, en cambio considera posible tener en cuenta al azar como componente válido de un sistema y, además huye de todo aquello que huela a un racionalismo desapegado de la realidad.</w:t>
      </w:r>
      <w:r w:rsidR="00C94463" w:rsidRPr="00D01484">
        <w:rPr>
          <w:rFonts w:ascii="Times New Roman" w:hAnsi="Times New Roman"/>
          <w:i/>
          <w:lang w:val="es-ES_tradnl"/>
        </w:rPr>
        <w:t>»</w:t>
      </w:r>
      <w:r w:rsidR="00236683" w:rsidRPr="00D01484">
        <w:rPr>
          <w:rFonts w:ascii="Times New Roman" w:hAnsi="Times New Roman"/>
          <w:lang w:val="es-ES_tradnl"/>
        </w:rPr>
        <w:t>. La organización y mediación del orden y del caos, con el previo reconocimiento de los mismos</w:t>
      </w:r>
      <w:r w:rsidR="00FE3130" w:rsidRPr="00D01484">
        <w:rPr>
          <w:rFonts w:ascii="Times New Roman" w:hAnsi="Times New Roman"/>
          <w:lang w:val="es-ES_tradnl"/>
        </w:rPr>
        <w:t xml:space="preserve">. </w:t>
      </w:r>
    </w:p>
    <w:p w14:paraId="36F5FD6A" w14:textId="77777777" w:rsidR="00FE3130" w:rsidRPr="00D01484" w:rsidRDefault="00FE3130" w:rsidP="006425DC">
      <w:pPr>
        <w:spacing w:line="360" w:lineRule="auto"/>
        <w:jc w:val="both"/>
        <w:rPr>
          <w:rFonts w:ascii="Times New Roman" w:hAnsi="Times New Roman"/>
          <w:lang w:val="es-ES_tradnl"/>
        </w:rPr>
      </w:pPr>
    </w:p>
    <w:p w14:paraId="16079E62" w14:textId="208DC140" w:rsidR="00FE3130" w:rsidRPr="00D01484" w:rsidRDefault="00EE0B47" w:rsidP="006425DC">
      <w:pPr>
        <w:spacing w:line="360" w:lineRule="auto"/>
        <w:jc w:val="both"/>
        <w:rPr>
          <w:rFonts w:ascii="Times New Roman" w:hAnsi="Times New Roman"/>
          <w:lang w:val="es-ES_tradnl"/>
        </w:rPr>
      </w:pPr>
      <w:r w:rsidRPr="00D01484">
        <w:rPr>
          <w:rFonts w:ascii="Times New Roman" w:hAnsi="Times New Roman"/>
          <w:lang w:val="es-ES_tradnl"/>
        </w:rPr>
        <w:t xml:space="preserve">Bodenheimer plantea que el Derecho </w:t>
      </w:r>
      <w:r w:rsidR="00FE3130" w:rsidRPr="00D01484">
        <w:rPr>
          <w:rFonts w:ascii="Times New Roman" w:hAnsi="Times New Roman"/>
          <w:lang w:val="es-ES_tradnl"/>
        </w:rPr>
        <w:t xml:space="preserve">modula la libertad que </w:t>
      </w:r>
      <w:r w:rsidRPr="00D01484">
        <w:rPr>
          <w:rFonts w:ascii="Times New Roman" w:hAnsi="Times New Roman"/>
          <w:lang w:val="es-ES_tradnl"/>
        </w:rPr>
        <w:t xml:space="preserve">tiene responsabilidad en conciliar los dos extremos de la vida social: la </w:t>
      </w:r>
      <w:r w:rsidR="00FE3130" w:rsidRPr="00D01484">
        <w:rPr>
          <w:rFonts w:ascii="Times New Roman" w:hAnsi="Times New Roman"/>
          <w:lang w:val="es-ES_tradnl"/>
        </w:rPr>
        <w:t xml:space="preserve">anarquía </w:t>
      </w:r>
      <w:r w:rsidRPr="00D01484">
        <w:rPr>
          <w:rFonts w:ascii="Times New Roman" w:hAnsi="Times New Roman"/>
          <w:lang w:val="es-ES_tradnl"/>
        </w:rPr>
        <w:t xml:space="preserve">y el </w:t>
      </w:r>
      <w:r w:rsidR="00FE3130" w:rsidRPr="00D01484">
        <w:rPr>
          <w:rFonts w:ascii="Times New Roman" w:hAnsi="Times New Roman"/>
          <w:lang w:val="es-ES_tradnl"/>
        </w:rPr>
        <w:t>despotismo</w:t>
      </w:r>
      <w:r w:rsidRPr="00D01484">
        <w:rPr>
          <w:rFonts w:ascii="Times New Roman" w:hAnsi="Times New Roman"/>
          <w:lang w:val="es-ES_tradnl"/>
        </w:rPr>
        <w:t>.</w:t>
      </w:r>
    </w:p>
    <w:p w14:paraId="3D53C508" w14:textId="77777777" w:rsidR="00FE3130" w:rsidRPr="00D01484" w:rsidRDefault="00FE3130" w:rsidP="006425DC">
      <w:pPr>
        <w:spacing w:line="360" w:lineRule="auto"/>
        <w:jc w:val="both"/>
        <w:rPr>
          <w:rFonts w:ascii="Times New Roman" w:hAnsi="Times New Roman"/>
          <w:lang w:val="es-ES_tradnl"/>
        </w:rPr>
      </w:pPr>
    </w:p>
    <w:p w14:paraId="51BA9CEC" w14:textId="646FA9D8" w:rsidR="00527F3A" w:rsidRPr="00D01484" w:rsidRDefault="00835D67" w:rsidP="006425DC">
      <w:pPr>
        <w:pStyle w:val="Ttulo1"/>
        <w:spacing w:before="0" w:after="0" w:line="360" w:lineRule="auto"/>
        <w:rPr>
          <w:rFonts w:ascii="Times New Roman" w:hAnsi="Times New Roman"/>
          <w:sz w:val="24"/>
          <w:szCs w:val="24"/>
          <w:lang w:val="es-ES_tradnl"/>
        </w:rPr>
      </w:pPr>
      <w:bookmarkStart w:id="73" w:name="_Toc381010964"/>
      <w:r w:rsidRPr="00D01484">
        <w:rPr>
          <w:rFonts w:ascii="Times New Roman" w:hAnsi="Times New Roman"/>
          <w:sz w:val="24"/>
          <w:szCs w:val="24"/>
          <w:lang w:val="es-ES_tradnl"/>
        </w:rPr>
        <w:t>5.-</w:t>
      </w:r>
      <w:r w:rsidR="00527F3A" w:rsidRPr="00D01484">
        <w:rPr>
          <w:rFonts w:ascii="Times New Roman" w:hAnsi="Times New Roman"/>
          <w:sz w:val="24"/>
          <w:szCs w:val="24"/>
          <w:lang w:val="es-ES_tradnl"/>
        </w:rPr>
        <w:t xml:space="preserve"> </w:t>
      </w:r>
      <w:r w:rsidR="007168AE" w:rsidRPr="00D01484">
        <w:rPr>
          <w:rFonts w:ascii="Times New Roman" w:hAnsi="Times New Roman"/>
          <w:sz w:val="24"/>
          <w:szCs w:val="24"/>
          <w:lang w:val="es-ES_tradnl"/>
        </w:rPr>
        <w:t>El Derecho como conjunto de normas o sistema normativo</w:t>
      </w:r>
      <w:bookmarkEnd w:id="73"/>
    </w:p>
    <w:p w14:paraId="7F22DB7A" w14:textId="77777777" w:rsidR="00A44169" w:rsidRPr="00D01484" w:rsidRDefault="00A44169" w:rsidP="006425DC">
      <w:pPr>
        <w:spacing w:line="360" w:lineRule="auto"/>
        <w:jc w:val="both"/>
        <w:rPr>
          <w:rFonts w:ascii="Times New Roman" w:hAnsi="Times New Roman"/>
          <w:lang w:val="es-ES_tradnl"/>
        </w:rPr>
      </w:pPr>
    </w:p>
    <w:p w14:paraId="774ADE0A" w14:textId="69B5E598" w:rsidR="00DA515C" w:rsidRPr="00D01484" w:rsidRDefault="00BD63A7" w:rsidP="006425DC">
      <w:pPr>
        <w:spacing w:line="360" w:lineRule="auto"/>
        <w:jc w:val="both"/>
        <w:rPr>
          <w:rFonts w:ascii="Times New Roman" w:hAnsi="Times New Roman"/>
          <w:lang w:val="es-ES_tradnl"/>
        </w:rPr>
      </w:pPr>
      <w:r w:rsidRPr="00D01484">
        <w:rPr>
          <w:rFonts w:ascii="Times New Roman" w:hAnsi="Times New Roman"/>
          <w:lang w:val="es-ES_tradnl"/>
        </w:rPr>
        <w:t xml:space="preserve">Cabe hacer una breve aclaración del concepto de Derecho </w:t>
      </w:r>
      <w:r w:rsidR="00337613" w:rsidRPr="00D01484">
        <w:rPr>
          <w:rFonts w:ascii="Times New Roman" w:hAnsi="Times New Roman"/>
          <w:lang w:val="es-ES_tradnl"/>
        </w:rPr>
        <w:t xml:space="preserve">entendido </w:t>
      </w:r>
      <w:r w:rsidRPr="00D01484">
        <w:rPr>
          <w:rFonts w:ascii="Times New Roman" w:hAnsi="Times New Roman"/>
          <w:lang w:val="es-ES_tradnl"/>
        </w:rPr>
        <w:t xml:space="preserve">como un </w:t>
      </w:r>
      <w:r w:rsidR="00337613" w:rsidRPr="00D01484">
        <w:rPr>
          <w:rFonts w:ascii="Times New Roman" w:hAnsi="Times New Roman"/>
          <w:i/>
          <w:lang w:val="es-ES_tradnl"/>
        </w:rPr>
        <w:t>«conjunto de normas»</w:t>
      </w:r>
      <w:r w:rsidR="00450953" w:rsidRPr="00D01484">
        <w:rPr>
          <w:rFonts w:ascii="Times New Roman" w:hAnsi="Times New Roman"/>
          <w:lang w:val="es-ES_tradnl"/>
        </w:rPr>
        <w:t>,</w:t>
      </w:r>
      <w:r w:rsidR="00337613" w:rsidRPr="00D01484">
        <w:rPr>
          <w:rFonts w:ascii="Times New Roman" w:hAnsi="Times New Roman"/>
          <w:lang w:val="es-ES_tradnl"/>
        </w:rPr>
        <w:t xml:space="preserve"> puesto que dicha noción de alguna forma extravía u olvida el real «sujeto de regulación» del derecho, que es obviamente «el ser humano»; puesto que mediante esta noción al parecer se remplaza al sujeto de derecho (persona) por el objeto de derecho (la norma jurídica), pervirtiendo </w:t>
      </w:r>
      <w:r w:rsidR="00B62B9E" w:rsidRPr="00D01484">
        <w:rPr>
          <w:rFonts w:ascii="Times New Roman" w:hAnsi="Times New Roman"/>
          <w:lang w:val="es-ES_tradnl"/>
        </w:rPr>
        <w:t>el objetivo del Derecho: regular las conductas humanas intersubjetivas, que se producen en libertad.</w:t>
      </w:r>
      <w:r w:rsidRPr="00D01484">
        <w:rPr>
          <w:rFonts w:ascii="Times New Roman" w:hAnsi="Times New Roman"/>
          <w:lang w:val="es-ES_tradnl"/>
        </w:rPr>
        <w:t xml:space="preserve"> </w:t>
      </w:r>
    </w:p>
    <w:p w14:paraId="0E351641" w14:textId="77777777" w:rsidR="00DA515C" w:rsidRPr="00D01484" w:rsidRDefault="00DA515C" w:rsidP="006425DC">
      <w:pPr>
        <w:spacing w:line="360" w:lineRule="auto"/>
        <w:jc w:val="both"/>
        <w:rPr>
          <w:rFonts w:ascii="Times New Roman" w:hAnsi="Times New Roman"/>
          <w:lang w:val="es-ES_tradnl"/>
        </w:rPr>
      </w:pPr>
    </w:p>
    <w:p w14:paraId="25A36F64" w14:textId="5204B192" w:rsidR="00A44169" w:rsidRPr="00D01484" w:rsidRDefault="005406D6" w:rsidP="006425DC">
      <w:pPr>
        <w:spacing w:line="360" w:lineRule="auto"/>
        <w:jc w:val="both"/>
        <w:rPr>
          <w:rFonts w:ascii="Times New Roman" w:hAnsi="Times New Roman"/>
          <w:lang w:val="es-ES_tradnl"/>
        </w:rPr>
      </w:pPr>
      <w:r w:rsidRPr="00D01484">
        <w:rPr>
          <w:rFonts w:ascii="Times New Roman" w:hAnsi="Times New Roman"/>
          <w:lang w:val="es-ES_tradnl"/>
        </w:rPr>
        <w:t xml:space="preserve">Una primera objeción a la noción del derecho como «conjunto de normas» sería </w:t>
      </w:r>
      <w:r w:rsidR="00DA515C" w:rsidRPr="00D01484">
        <w:rPr>
          <w:rFonts w:ascii="Times New Roman" w:hAnsi="Times New Roman"/>
          <w:lang w:val="es-ES_tradnl"/>
        </w:rPr>
        <w:t>que e</w:t>
      </w:r>
      <w:r w:rsidR="00527F3A" w:rsidRPr="00D01484">
        <w:rPr>
          <w:rFonts w:ascii="Times New Roman" w:hAnsi="Times New Roman"/>
          <w:lang w:val="es-ES_tradnl"/>
        </w:rPr>
        <w:t xml:space="preserve">l Derecho no es sólo un </w:t>
      </w:r>
      <w:r w:rsidR="00527F3A" w:rsidRPr="00D01484">
        <w:rPr>
          <w:rFonts w:ascii="Times New Roman" w:hAnsi="Times New Roman"/>
          <w:i/>
          <w:lang w:val="es-ES_tradnl"/>
        </w:rPr>
        <w:t>conjunto de normas</w:t>
      </w:r>
      <w:r w:rsidR="00DA515C" w:rsidRPr="00D01484">
        <w:rPr>
          <w:rFonts w:ascii="Times New Roman" w:hAnsi="Times New Roman"/>
          <w:i/>
          <w:lang w:val="es-ES_tradnl"/>
        </w:rPr>
        <w:t xml:space="preserve"> </w:t>
      </w:r>
      <w:r w:rsidR="00DA515C" w:rsidRPr="00D01484">
        <w:rPr>
          <w:rFonts w:ascii="Times New Roman" w:hAnsi="Times New Roman"/>
          <w:lang w:val="es-ES_tradnl"/>
        </w:rPr>
        <w:t xml:space="preserve">porque lo que se regula no son </w:t>
      </w:r>
      <w:r w:rsidR="00DA515C" w:rsidRPr="00D01484">
        <w:rPr>
          <w:rFonts w:ascii="Times New Roman" w:hAnsi="Times New Roman"/>
          <w:i/>
          <w:lang w:val="es-ES_tradnl"/>
        </w:rPr>
        <w:t xml:space="preserve">objetos </w:t>
      </w:r>
      <w:r w:rsidR="00DA515C" w:rsidRPr="00D01484">
        <w:rPr>
          <w:rFonts w:ascii="Times New Roman" w:hAnsi="Times New Roman"/>
          <w:lang w:val="es-ES_tradnl"/>
        </w:rPr>
        <w:t xml:space="preserve">(las normas) sino </w:t>
      </w:r>
      <w:r w:rsidR="00DA515C" w:rsidRPr="00D01484">
        <w:rPr>
          <w:rFonts w:ascii="Times New Roman" w:hAnsi="Times New Roman"/>
          <w:i/>
          <w:lang w:val="es-ES_tradnl"/>
        </w:rPr>
        <w:t xml:space="preserve">sujetos </w:t>
      </w:r>
      <w:r w:rsidR="00DA515C" w:rsidRPr="00D01484">
        <w:rPr>
          <w:rFonts w:ascii="Times New Roman" w:hAnsi="Times New Roman"/>
          <w:lang w:val="es-ES_tradnl"/>
        </w:rPr>
        <w:t>de derecho (personas)</w:t>
      </w:r>
      <w:r w:rsidR="00BB09E0" w:rsidRPr="00D01484">
        <w:rPr>
          <w:rFonts w:ascii="Times New Roman" w:hAnsi="Times New Roman"/>
          <w:lang w:val="es-ES_tradnl"/>
        </w:rPr>
        <w:t>;</w:t>
      </w:r>
      <w:r w:rsidR="00DA515C" w:rsidRPr="00D01484">
        <w:rPr>
          <w:rFonts w:ascii="Times New Roman" w:hAnsi="Times New Roman"/>
          <w:lang w:val="es-ES_tradnl"/>
        </w:rPr>
        <w:t xml:space="preserve"> siendo además que en el fenómeno de regulación </w:t>
      </w:r>
      <w:r w:rsidRPr="00D01484">
        <w:rPr>
          <w:rFonts w:ascii="Times New Roman" w:hAnsi="Times New Roman"/>
          <w:lang w:val="es-ES_tradnl"/>
        </w:rPr>
        <w:t xml:space="preserve">normativa </w:t>
      </w:r>
      <w:r w:rsidR="00DA515C" w:rsidRPr="00D01484">
        <w:rPr>
          <w:rFonts w:ascii="Times New Roman" w:hAnsi="Times New Roman"/>
          <w:lang w:val="es-ES_tradnl"/>
        </w:rPr>
        <w:t>i</w:t>
      </w:r>
      <w:r w:rsidRPr="00D01484">
        <w:rPr>
          <w:rFonts w:ascii="Times New Roman" w:hAnsi="Times New Roman"/>
          <w:lang w:val="es-ES_tradnl"/>
        </w:rPr>
        <w:t xml:space="preserve">ntervienen otros elementos como, por ejemplo, </w:t>
      </w:r>
      <w:r w:rsidR="00DA515C" w:rsidRPr="00D01484">
        <w:rPr>
          <w:rFonts w:ascii="Times New Roman" w:hAnsi="Times New Roman"/>
          <w:lang w:val="es-ES_tradnl"/>
        </w:rPr>
        <w:t xml:space="preserve">los </w:t>
      </w:r>
      <w:r w:rsidR="00527F3A" w:rsidRPr="00D01484">
        <w:rPr>
          <w:rFonts w:ascii="Times New Roman" w:hAnsi="Times New Roman"/>
          <w:i/>
          <w:lang w:val="es-ES_tradnl"/>
        </w:rPr>
        <w:t>principios</w:t>
      </w:r>
      <w:r w:rsidR="00527F3A" w:rsidRPr="00D01484">
        <w:rPr>
          <w:rFonts w:ascii="Times New Roman" w:hAnsi="Times New Roman"/>
          <w:lang w:val="es-ES_tradnl"/>
        </w:rPr>
        <w:t xml:space="preserve">, los </w:t>
      </w:r>
      <w:r w:rsidR="00527F3A" w:rsidRPr="00D01484">
        <w:rPr>
          <w:rFonts w:ascii="Times New Roman" w:hAnsi="Times New Roman"/>
          <w:i/>
          <w:lang w:val="es-ES_tradnl"/>
        </w:rPr>
        <w:t>valores</w:t>
      </w:r>
      <w:r w:rsidR="00527F3A" w:rsidRPr="00D01484">
        <w:rPr>
          <w:rFonts w:ascii="Times New Roman" w:hAnsi="Times New Roman"/>
          <w:lang w:val="es-ES_tradnl"/>
        </w:rPr>
        <w:t>, etc</w:t>
      </w:r>
      <w:r w:rsidR="00DA515C" w:rsidRPr="00D01484">
        <w:rPr>
          <w:rFonts w:ascii="Times New Roman" w:hAnsi="Times New Roman"/>
          <w:lang w:val="es-ES_tradnl"/>
        </w:rPr>
        <w:t xml:space="preserve">., y no sólo las normas. Además, el </w:t>
      </w:r>
      <w:r w:rsidR="00527F3A" w:rsidRPr="00D01484">
        <w:rPr>
          <w:rFonts w:ascii="Times New Roman" w:hAnsi="Times New Roman"/>
          <w:lang w:val="es-ES_tradnl"/>
        </w:rPr>
        <w:t xml:space="preserve">Derecho no es </w:t>
      </w:r>
      <w:r w:rsidRPr="00D01484">
        <w:rPr>
          <w:rFonts w:ascii="Times New Roman" w:hAnsi="Times New Roman"/>
          <w:lang w:val="es-ES_tradnl"/>
        </w:rPr>
        <w:t xml:space="preserve">un </w:t>
      </w:r>
      <w:r w:rsidR="00527F3A" w:rsidRPr="00D01484">
        <w:rPr>
          <w:rFonts w:ascii="Times New Roman" w:hAnsi="Times New Roman"/>
          <w:i/>
          <w:lang w:val="es-ES_tradnl"/>
        </w:rPr>
        <w:t xml:space="preserve">conjunto de normas </w:t>
      </w:r>
      <w:r w:rsidR="00527F3A" w:rsidRPr="00D01484">
        <w:rPr>
          <w:rFonts w:ascii="Times New Roman" w:hAnsi="Times New Roman"/>
          <w:lang w:val="es-ES_tradnl"/>
        </w:rPr>
        <w:t xml:space="preserve">porque un conjunto es nada más que la reunión de cosas, entes, </w:t>
      </w:r>
      <w:r w:rsidR="00BB09E0" w:rsidRPr="00D01484">
        <w:rPr>
          <w:rFonts w:ascii="Times New Roman" w:hAnsi="Times New Roman"/>
          <w:lang w:val="es-ES_tradnl"/>
        </w:rPr>
        <w:t xml:space="preserve">objetos, </w:t>
      </w:r>
      <w:r w:rsidR="00527F3A" w:rsidRPr="00D01484">
        <w:rPr>
          <w:rFonts w:ascii="Times New Roman" w:hAnsi="Times New Roman"/>
          <w:lang w:val="es-ES_tradnl"/>
        </w:rPr>
        <w:t>que se encuentran juntas unas a otras, pero no se relacionan</w:t>
      </w:r>
      <w:r w:rsidR="00BB09E0" w:rsidRPr="00D01484">
        <w:rPr>
          <w:rFonts w:ascii="Times New Roman" w:hAnsi="Times New Roman"/>
          <w:lang w:val="es-ES_tradnl"/>
        </w:rPr>
        <w:t>, o interconectan entre todas</w:t>
      </w:r>
      <w:r w:rsidR="00F24D76" w:rsidRPr="00D01484">
        <w:rPr>
          <w:rFonts w:ascii="Times New Roman" w:hAnsi="Times New Roman"/>
          <w:lang w:val="es-ES_tradnl"/>
        </w:rPr>
        <w:t>; s</w:t>
      </w:r>
      <w:r w:rsidR="00527F3A" w:rsidRPr="00D01484">
        <w:rPr>
          <w:rFonts w:ascii="Times New Roman" w:hAnsi="Times New Roman"/>
          <w:lang w:val="es-ES_tradnl"/>
        </w:rPr>
        <w:t xml:space="preserve">ólo </w:t>
      </w:r>
      <w:r w:rsidR="00F24D76" w:rsidRPr="00D01484">
        <w:rPr>
          <w:rFonts w:ascii="Times New Roman" w:hAnsi="Times New Roman"/>
          <w:lang w:val="es-ES_tradnl"/>
        </w:rPr>
        <w:t xml:space="preserve">se encuentran </w:t>
      </w:r>
      <w:r w:rsidR="00527F3A" w:rsidRPr="00D01484">
        <w:rPr>
          <w:rFonts w:ascii="Times New Roman" w:hAnsi="Times New Roman"/>
          <w:lang w:val="es-ES_tradnl"/>
        </w:rPr>
        <w:t xml:space="preserve">allí agrupadas. El Derecho es más bien un </w:t>
      </w:r>
      <w:r w:rsidR="00527F3A" w:rsidRPr="00D01484">
        <w:rPr>
          <w:rFonts w:ascii="Times New Roman" w:hAnsi="Times New Roman"/>
          <w:i/>
          <w:lang w:val="es-ES_tradnl"/>
        </w:rPr>
        <w:t>sistema</w:t>
      </w:r>
      <w:r w:rsidR="00BB09E0" w:rsidRPr="00D01484">
        <w:rPr>
          <w:rFonts w:ascii="Times New Roman" w:hAnsi="Times New Roman"/>
          <w:i/>
          <w:lang w:val="es-ES_tradnl"/>
        </w:rPr>
        <w:t xml:space="preserve"> </w:t>
      </w:r>
      <w:r w:rsidR="00527F3A" w:rsidRPr="00D01484">
        <w:rPr>
          <w:rFonts w:ascii="Times New Roman" w:hAnsi="Times New Roman"/>
          <w:i/>
          <w:lang w:val="es-ES_tradnl"/>
        </w:rPr>
        <w:t>normativo</w:t>
      </w:r>
      <w:r w:rsidR="00BB09E0" w:rsidRPr="00D01484">
        <w:rPr>
          <w:rFonts w:ascii="Times New Roman" w:hAnsi="Times New Roman"/>
          <w:lang w:val="es-ES_tradnl"/>
        </w:rPr>
        <w:t xml:space="preserve">, puesto que </w:t>
      </w:r>
      <w:r w:rsidR="00527F3A" w:rsidRPr="00D01484">
        <w:rPr>
          <w:rFonts w:ascii="Times New Roman" w:hAnsi="Times New Roman"/>
          <w:lang w:val="es-ES_tradnl"/>
        </w:rPr>
        <w:t xml:space="preserve">en el </w:t>
      </w:r>
      <w:r w:rsidR="00527F3A" w:rsidRPr="00D01484">
        <w:rPr>
          <w:rFonts w:ascii="Times New Roman" w:hAnsi="Times New Roman"/>
          <w:i/>
          <w:lang w:val="es-ES_tradnl"/>
        </w:rPr>
        <w:t xml:space="preserve">sistema </w:t>
      </w:r>
      <w:r w:rsidR="00527F3A" w:rsidRPr="00D01484">
        <w:rPr>
          <w:rFonts w:ascii="Times New Roman" w:hAnsi="Times New Roman"/>
          <w:lang w:val="es-ES_tradnl"/>
        </w:rPr>
        <w:t>las partes, cada cosa, ser, ente, que conforman el grupo</w:t>
      </w:r>
      <w:r w:rsidR="00BB09E0" w:rsidRPr="00D01484">
        <w:rPr>
          <w:rFonts w:ascii="Times New Roman" w:hAnsi="Times New Roman"/>
          <w:lang w:val="es-ES_tradnl"/>
        </w:rPr>
        <w:t>,</w:t>
      </w:r>
      <w:r w:rsidR="00527F3A" w:rsidRPr="00D01484">
        <w:rPr>
          <w:rFonts w:ascii="Times New Roman" w:hAnsi="Times New Roman"/>
          <w:lang w:val="es-ES_tradnl"/>
        </w:rPr>
        <w:t xml:space="preserve"> se relacionan entre sí y con el todo</w:t>
      </w:r>
      <w:r w:rsidR="00F24D76" w:rsidRPr="00D01484">
        <w:rPr>
          <w:rFonts w:ascii="Times New Roman" w:hAnsi="Times New Roman"/>
          <w:lang w:val="es-ES_tradnl"/>
        </w:rPr>
        <w:t xml:space="preserve">; siendo una consecuencia de ello que </w:t>
      </w:r>
      <w:r w:rsidR="00BB09E0" w:rsidRPr="00D01484">
        <w:rPr>
          <w:rFonts w:ascii="Times New Roman" w:hAnsi="Times New Roman"/>
          <w:lang w:val="es-ES_tradnl"/>
        </w:rPr>
        <w:t xml:space="preserve">lo que le pasa a una persona le afecta de alguna forma al resto de personas que existen dentro del sistema. </w:t>
      </w:r>
      <w:r w:rsidR="00F24D76" w:rsidRPr="00D01484">
        <w:rPr>
          <w:rFonts w:ascii="Times New Roman" w:hAnsi="Times New Roman"/>
          <w:lang w:val="es-ES_tradnl"/>
        </w:rPr>
        <w:t>E</w:t>
      </w:r>
      <w:r w:rsidR="00394A40" w:rsidRPr="00D01484">
        <w:rPr>
          <w:rFonts w:ascii="Times New Roman" w:hAnsi="Times New Roman"/>
          <w:lang w:val="es-ES_tradnl"/>
        </w:rPr>
        <w:t xml:space="preserve">n el sistema todos sus componentes tienen una función determinada </w:t>
      </w:r>
      <w:r w:rsidR="00F24D76" w:rsidRPr="00D01484">
        <w:rPr>
          <w:rFonts w:ascii="Times New Roman" w:hAnsi="Times New Roman"/>
          <w:lang w:val="es-ES_tradnl"/>
        </w:rPr>
        <w:t xml:space="preserve">y </w:t>
      </w:r>
      <w:r w:rsidR="00394A40" w:rsidRPr="00D01484">
        <w:rPr>
          <w:rFonts w:ascii="Times New Roman" w:hAnsi="Times New Roman"/>
          <w:lang w:val="es-ES_tradnl"/>
        </w:rPr>
        <w:t>se conecta</w:t>
      </w:r>
      <w:r w:rsidR="00F24D76" w:rsidRPr="00D01484">
        <w:rPr>
          <w:rFonts w:ascii="Times New Roman" w:hAnsi="Times New Roman"/>
          <w:lang w:val="es-ES_tradnl"/>
        </w:rPr>
        <w:t>n</w:t>
      </w:r>
      <w:r w:rsidR="00394A40" w:rsidRPr="00D01484">
        <w:rPr>
          <w:rFonts w:ascii="Times New Roman" w:hAnsi="Times New Roman"/>
          <w:lang w:val="es-ES_tradnl"/>
        </w:rPr>
        <w:t xml:space="preserve"> con las funciones de los demás componentes.</w:t>
      </w:r>
    </w:p>
    <w:p w14:paraId="09F51683" w14:textId="77777777" w:rsidR="00BB09E0" w:rsidRPr="00D01484" w:rsidRDefault="00BB09E0" w:rsidP="006425DC">
      <w:pPr>
        <w:spacing w:line="360" w:lineRule="auto"/>
        <w:jc w:val="both"/>
        <w:rPr>
          <w:rFonts w:ascii="Times New Roman" w:hAnsi="Times New Roman"/>
          <w:lang w:val="es-ES_tradnl"/>
        </w:rPr>
      </w:pPr>
    </w:p>
    <w:p w14:paraId="1A6D687F" w14:textId="0320CCF4" w:rsidR="00527F3A" w:rsidRPr="00D01484" w:rsidRDefault="00F24D76" w:rsidP="006425DC">
      <w:pPr>
        <w:spacing w:line="360" w:lineRule="auto"/>
        <w:jc w:val="both"/>
        <w:rPr>
          <w:rFonts w:ascii="Times New Roman" w:hAnsi="Times New Roman"/>
          <w:lang w:val="es-ES_tradnl"/>
        </w:rPr>
      </w:pPr>
      <w:r w:rsidRPr="00D01484">
        <w:rPr>
          <w:rFonts w:ascii="Times New Roman" w:hAnsi="Times New Roman"/>
          <w:lang w:val="es-ES_tradnl"/>
        </w:rPr>
        <w:t xml:space="preserve">Una segunda </w:t>
      </w:r>
      <w:r w:rsidR="00394A40" w:rsidRPr="00D01484">
        <w:rPr>
          <w:rFonts w:ascii="Times New Roman" w:hAnsi="Times New Roman"/>
          <w:lang w:val="es-ES_tradnl"/>
        </w:rPr>
        <w:t xml:space="preserve">refutación al Derecho como un </w:t>
      </w:r>
      <w:r w:rsidR="00394A40" w:rsidRPr="00D01484">
        <w:rPr>
          <w:rFonts w:ascii="Times New Roman" w:hAnsi="Times New Roman"/>
          <w:i/>
          <w:lang w:val="es-ES_tradnl"/>
        </w:rPr>
        <w:t>conjunto de normas</w:t>
      </w:r>
      <w:r w:rsidR="00394A40" w:rsidRPr="00D01484">
        <w:rPr>
          <w:rFonts w:ascii="Times New Roman" w:hAnsi="Times New Roman"/>
          <w:lang w:val="es-ES_tradnl"/>
        </w:rPr>
        <w:t xml:space="preserve">, es decir como una concepción puramente normativista la </w:t>
      </w:r>
      <w:r w:rsidRPr="00D01484">
        <w:rPr>
          <w:rFonts w:ascii="Times New Roman" w:hAnsi="Times New Roman"/>
          <w:lang w:val="es-ES_tradnl"/>
        </w:rPr>
        <w:t>explica Luis Diez-</w:t>
      </w:r>
      <w:r w:rsidR="00394A40" w:rsidRPr="00D01484">
        <w:rPr>
          <w:rFonts w:ascii="Times New Roman" w:hAnsi="Times New Roman"/>
          <w:lang w:val="es-ES_tradnl"/>
        </w:rPr>
        <w:t xml:space="preserve">Picazo, quien </w:t>
      </w:r>
      <w:r w:rsidR="00527F3A" w:rsidRPr="00D01484">
        <w:rPr>
          <w:rFonts w:ascii="Times New Roman" w:hAnsi="Times New Roman"/>
          <w:lang w:val="es-ES_tradnl"/>
        </w:rPr>
        <w:t>señala</w:t>
      </w:r>
      <w:r w:rsidRPr="00D01484">
        <w:rPr>
          <w:rFonts w:ascii="Times New Roman" w:hAnsi="Times New Roman"/>
          <w:lang w:val="es-ES_tradnl"/>
        </w:rPr>
        <w:t>:</w:t>
      </w:r>
      <w:r w:rsidR="00394A40" w:rsidRPr="00D01484">
        <w:rPr>
          <w:rFonts w:ascii="Times New Roman" w:hAnsi="Times New Roman"/>
          <w:lang w:val="es-ES_tradnl"/>
        </w:rPr>
        <w:t xml:space="preserve"> </w:t>
      </w:r>
      <w:r w:rsidRPr="00D01484">
        <w:rPr>
          <w:rFonts w:ascii="Times New Roman" w:hAnsi="Times New Roman"/>
          <w:i/>
          <w:lang w:val="es-ES_tradnl"/>
        </w:rPr>
        <w:t>«</w:t>
      </w:r>
      <w:r w:rsidR="00527F3A" w:rsidRPr="00D01484">
        <w:rPr>
          <w:rFonts w:ascii="Times New Roman" w:hAnsi="Times New Roman"/>
          <w:i/>
          <w:lang w:val="es-ES_tradnl"/>
        </w:rPr>
        <w:t>Frente a la pura concepción normativista, es posible pensar que la experiencia jurídica primaria o el fenómeno jurídico primario es, antes que cualquier otra cosa, el conflicto de intereses. El derecho no es otra cosa que un modo de tratar de resolver tales conflictos aunque no por supuesto el único modo.</w:t>
      </w:r>
      <w:r w:rsidRPr="00D01484">
        <w:rPr>
          <w:rFonts w:ascii="Times New Roman" w:hAnsi="Times New Roman"/>
          <w:i/>
          <w:lang w:val="es-ES_tradnl"/>
        </w:rPr>
        <w:t>».</w:t>
      </w:r>
      <w:r w:rsidR="00527F3A" w:rsidRPr="00D01484">
        <w:rPr>
          <w:rFonts w:ascii="Times New Roman" w:hAnsi="Times New Roman"/>
          <w:lang w:val="es-ES_tradnl"/>
        </w:rPr>
        <w:t xml:space="preserve"> </w:t>
      </w:r>
      <w:r w:rsidRPr="00D01484">
        <w:rPr>
          <w:rFonts w:ascii="Times New Roman" w:hAnsi="Times New Roman"/>
          <w:lang w:val="es-ES_tradnl"/>
        </w:rPr>
        <w:t>D</w:t>
      </w:r>
      <w:r w:rsidR="00394A40" w:rsidRPr="00D01484">
        <w:rPr>
          <w:rFonts w:ascii="Times New Roman" w:hAnsi="Times New Roman"/>
          <w:lang w:val="es-ES_tradnl"/>
        </w:rPr>
        <w:t xml:space="preserve">icho en otros términos, </w:t>
      </w:r>
      <w:r w:rsidRPr="00D01484">
        <w:rPr>
          <w:rFonts w:ascii="Times New Roman" w:hAnsi="Times New Roman"/>
          <w:i/>
          <w:lang w:val="es-ES_tradnl"/>
        </w:rPr>
        <w:t>«</w:t>
      </w:r>
      <w:r w:rsidR="00527F3A" w:rsidRPr="00D01484">
        <w:rPr>
          <w:rFonts w:ascii="Times New Roman" w:hAnsi="Times New Roman"/>
          <w:i/>
          <w:lang w:val="es-ES_tradnl"/>
        </w:rPr>
        <w:t>El derecho es fundamentalmente un conjunto de experiencias vividas, que en la mayor parte de los casos son experiencias existenciales de decisiones o de series de decisiones sobre concretos conflictos de intereses</w:t>
      </w:r>
      <w:r w:rsidRPr="00D01484">
        <w:rPr>
          <w:rFonts w:ascii="Times New Roman" w:hAnsi="Times New Roman"/>
          <w:i/>
          <w:lang w:val="es-ES_tradnl"/>
        </w:rPr>
        <w:t>»</w:t>
      </w:r>
      <w:r w:rsidR="00394A40" w:rsidRPr="00D01484">
        <w:rPr>
          <w:rFonts w:ascii="Times New Roman" w:hAnsi="Times New Roman"/>
          <w:lang w:val="es-ES_tradnl"/>
        </w:rPr>
        <w:t xml:space="preserve">. </w:t>
      </w:r>
      <w:r w:rsidRPr="00D01484">
        <w:rPr>
          <w:rFonts w:ascii="Times New Roman" w:hAnsi="Times New Roman"/>
          <w:lang w:val="es-ES_tradnl"/>
        </w:rPr>
        <w:t xml:space="preserve">Concluyéndose que el derecho no puede ser un </w:t>
      </w:r>
      <w:r w:rsidR="00394A40" w:rsidRPr="00D01484">
        <w:rPr>
          <w:rFonts w:ascii="Times New Roman" w:hAnsi="Times New Roman"/>
          <w:i/>
          <w:lang w:val="es-ES_tradnl"/>
        </w:rPr>
        <w:t>conjunto de normas</w:t>
      </w:r>
      <w:r w:rsidR="00394A40" w:rsidRPr="00D01484">
        <w:rPr>
          <w:rFonts w:ascii="Times New Roman" w:hAnsi="Times New Roman"/>
          <w:lang w:val="es-ES_tradnl"/>
        </w:rPr>
        <w:t xml:space="preserve">, </w:t>
      </w:r>
      <w:r w:rsidRPr="00D01484">
        <w:rPr>
          <w:rFonts w:ascii="Times New Roman" w:hAnsi="Times New Roman"/>
          <w:lang w:val="es-ES_tradnl"/>
        </w:rPr>
        <w:t xml:space="preserve">pues </w:t>
      </w:r>
      <w:r w:rsidR="00394A40" w:rsidRPr="00D01484">
        <w:rPr>
          <w:rFonts w:ascii="Times New Roman" w:hAnsi="Times New Roman"/>
          <w:lang w:val="es-ES_tradnl"/>
        </w:rPr>
        <w:t xml:space="preserve">no son las normas lo importante sino las experiencias vividas, las soluciones a estas experiencias llamadas conflictos de intereses. </w:t>
      </w:r>
      <w:r w:rsidRPr="00D01484">
        <w:rPr>
          <w:rFonts w:ascii="Times New Roman" w:hAnsi="Times New Roman"/>
          <w:lang w:val="es-ES_tradnl"/>
        </w:rPr>
        <w:t>De esta forma e</w:t>
      </w:r>
      <w:r w:rsidR="00394A40" w:rsidRPr="00D01484">
        <w:rPr>
          <w:rFonts w:ascii="Times New Roman" w:hAnsi="Times New Roman"/>
          <w:lang w:val="es-ES_tradnl"/>
        </w:rPr>
        <w:t>l Derecho no es la norma, sino el método, a través de normas jurídicas</w:t>
      </w:r>
      <w:r w:rsidRPr="00D01484">
        <w:rPr>
          <w:rFonts w:ascii="Times New Roman" w:hAnsi="Times New Roman"/>
          <w:lang w:val="es-ES_tradnl"/>
        </w:rPr>
        <w:t>,</w:t>
      </w:r>
      <w:r w:rsidR="00394A40" w:rsidRPr="00D01484">
        <w:rPr>
          <w:rFonts w:ascii="Times New Roman" w:hAnsi="Times New Roman"/>
          <w:lang w:val="es-ES_tradnl"/>
        </w:rPr>
        <w:t xml:space="preserve"> para componer un conflicto de intereses, experiencias vividas, etc.</w:t>
      </w:r>
      <w:r w:rsidR="003A1794" w:rsidRPr="00D01484">
        <w:rPr>
          <w:rFonts w:ascii="Times New Roman" w:hAnsi="Times New Roman"/>
          <w:lang w:val="es-ES_tradnl"/>
        </w:rPr>
        <w:t xml:space="preserve"> El Derecho </w:t>
      </w:r>
      <w:r w:rsidRPr="00D01484">
        <w:rPr>
          <w:rFonts w:ascii="Times New Roman" w:hAnsi="Times New Roman"/>
          <w:lang w:val="es-ES_tradnl"/>
        </w:rPr>
        <w:t xml:space="preserve">así </w:t>
      </w:r>
      <w:r w:rsidR="003A1794" w:rsidRPr="00D01484">
        <w:rPr>
          <w:rFonts w:ascii="Times New Roman" w:hAnsi="Times New Roman"/>
          <w:lang w:val="es-ES_tradnl"/>
        </w:rPr>
        <w:t xml:space="preserve">permite la posibilidad de utilizar la </w:t>
      </w:r>
      <w:r w:rsidR="003A1794" w:rsidRPr="00D01484">
        <w:rPr>
          <w:rFonts w:ascii="Times New Roman" w:hAnsi="Times New Roman"/>
          <w:i/>
          <w:lang w:val="es-ES_tradnl"/>
        </w:rPr>
        <w:t xml:space="preserve">libertad </w:t>
      </w:r>
      <w:r w:rsidR="003A1794" w:rsidRPr="00D01484">
        <w:rPr>
          <w:rFonts w:ascii="Times New Roman" w:hAnsi="Times New Roman"/>
          <w:lang w:val="es-ES_tradnl"/>
        </w:rPr>
        <w:t>para soluciona</w:t>
      </w:r>
      <w:r w:rsidRPr="00D01484">
        <w:rPr>
          <w:rFonts w:ascii="Times New Roman" w:hAnsi="Times New Roman"/>
          <w:lang w:val="es-ES_tradnl"/>
        </w:rPr>
        <w:t>r estos conflictos de intereses:</w:t>
      </w:r>
      <w:r w:rsidR="00B27D16" w:rsidRPr="00D01484">
        <w:rPr>
          <w:rFonts w:ascii="Times New Roman" w:hAnsi="Times New Roman"/>
          <w:lang w:val="es-ES_tradnl"/>
        </w:rPr>
        <w:t xml:space="preserve"> </w:t>
      </w:r>
      <w:r w:rsidRPr="00D01484">
        <w:rPr>
          <w:rFonts w:ascii="Times New Roman" w:hAnsi="Times New Roman"/>
          <w:lang w:val="es-ES_tradnl"/>
        </w:rPr>
        <w:t>«</w:t>
      </w:r>
      <w:r w:rsidR="00B27D16" w:rsidRPr="00D01484">
        <w:rPr>
          <w:rFonts w:ascii="Times New Roman" w:hAnsi="Times New Roman"/>
          <w:i/>
          <w:lang w:val="es-ES_tradnl"/>
        </w:rPr>
        <w:t>E</w:t>
      </w:r>
      <w:r w:rsidR="00527F3A" w:rsidRPr="00D01484">
        <w:rPr>
          <w:rFonts w:ascii="Times New Roman" w:hAnsi="Times New Roman"/>
          <w:i/>
          <w:lang w:val="es-ES_tradnl"/>
        </w:rPr>
        <w:t>l Derecho es el conjunto de condiciones bajo las cuales se puede armonizar el arbitrio de otro según una ley general de la libertad</w:t>
      </w:r>
      <w:r w:rsidRPr="00D01484">
        <w:rPr>
          <w:rFonts w:ascii="Times New Roman" w:hAnsi="Times New Roman"/>
          <w:lang w:val="es-ES_tradnl"/>
        </w:rPr>
        <w:t>»</w:t>
      </w:r>
      <w:r w:rsidR="003F3ACD" w:rsidRPr="00D01484">
        <w:rPr>
          <w:rFonts w:ascii="Times New Roman" w:hAnsi="Times New Roman"/>
          <w:lang w:val="es-ES_tradnl"/>
        </w:rPr>
        <w:t>.</w:t>
      </w:r>
      <w:r w:rsidR="003F3ACD" w:rsidRPr="00D01484">
        <w:rPr>
          <w:rStyle w:val="Refdenotaalpie"/>
          <w:rFonts w:ascii="Times New Roman" w:hAnsi="Times New Roman"/>
          <w:sz w:val="24"/>
          <w:lang w:val="es-ES_tradnl"/>
        </w:rPr>
        <w:footnoteReference w:id="16"/>
      </w:r>
    </w:p>
    <w:p w14:paraId="724E9FDC" w14:textId="77777777" w:rsidR="00A44169" w:rsidRPr="00D01484" w:rsidRDefault="00A44169" w:rsidP="006425DC">
      <w:pPr>
        <w:spacing w:line="360" w:lineRule="auto"/>
        <w:jc w:val="both"/>
        <w:rPr>
          <w:rFonts w:ascii="Times New Roman" w:hAnsi="Times New Roman"/>
          <w:b/>
          <w:lang w:val="es-ES_tradnl"/>
        </w:rPr>
      </w:pPr>
    </w:p>
    <w:p w14:paraId="4D579EF3" w14:textId="6F8C4E73" w:rsidR="00527F3A" w:rsidRPr="00D01484" w:rsidRDefault="00835D67" w:rsidP="006425DC">
      <w:pPr>
        <w:pStyle w:val="Ttulo1"/>
        <w:spacing w:before="0" w:after="0" w:line="360" w:lineRule="auto"/>
        <w:rPr>
          <w:rFonts w:ascii="Times New Roman" w:hAnsi="Times New Roman"/>
          <w:sz w:val="24"/>
          <w:szCs w:val="24"/>
          <w:lang w:val="es-ES_tradnl"/>
        </w:rPr>
      </w:pPr>
      <w:bookmarkStart w:id="74" w:name="_Toc381010965"/>
      <w:r w:rsidRPr="00D01484">
        <w:rPr>
          <w:rFonts w:ascii="Times New Roman" w:hAnsi="Times New Roman"/>
          <w:sz w:val="24"/>
          <w:szCs w:val="24"/>
          <w:lang w:val="es-ES_tradnl"/>
        </w:rPr>
        <w:t xml:space="preserve">6.- </w:t>
      </w:r>
      <w:r w:rsidR="00515500" w:rsidRPr="00D01484">
        <w:rPr>
          <w:rFonts w:ascii="Times New Roman" w:hAnsi="Times New Roman"/>
          <w:sz w:val="24"/>
          <w:szCs w:val="24"/>
          <w:lang w:val="es-ES_tradnl"/>
        </w:rPr>
        <w:t>El Derecho como conflicto de intereses</w:t>
      </w:r>
      <w:bookmarkEnd w:id="74"/>
    </w:p>
    <w:p w14:paraId="3579BD00" w14:textId="77777777" w:rsidR="00A44169" w:rsidRPr="00D01484" w:rsidRDefault="00A44169" w:rsidP="006425DC">
      <w:pPr>
        <w:spacing w:line="360" w:lineRule="auto"/>
        <w:jc w:val="both"/>
        <w:rPr>
          <w:rFonts w:ascii="Times New Roman" w:hAnsi="Times New Roman"/>
          <w:lang w:val="es-ES_tradnl"/>
        </w:rPr>
      </w:pPr>
    </w:p>
    <w:p w14:paraId="1A5471FC" w14:textId="52B0C6C7" w:rsidR="00527F3A" w:rsidRPr="00D01484" w:rsidRDefault="00E65CF0" w:rsidP="006425DC">
      <w:pPr>
        <w:spacing w:line="360" w:lineRule="auto"/>
        <w:ind w:left="708"/>
        <w:jc w:val="both"/>
        <w:rPr>
          <w:rFonts w:ascii="Times New Roman" w:hAnsi="Times New Roman"/>
          <w:lang w:val="es-ES_tradnl"/>
        </w:rPr>
      </w:pPr>
      <w:r w:rsidRPr="00D01484">
        <w:rPr>
          <w:rFonts w:ascii="Times New Roman" w:hAnsi="Times New Roman"/>
          <w:i/>
          <w:lang w:val="es-ES_tradnl"/>
        </w:rPr>
        <w:t>“</w:t>
      </w:r>
      <w:r w:rsidR="00527F3A" w:rsidRPr="00D01484">
        <w:rPr>
          <w:rFonts w:ascii="Times New Roman" w:hAnsi="Times New Roman"/>
          <w:i/>
          <w:lang w:val="es-ES_tradnl"/>
        </w:rPr>
        <w:t>El Derecho con mayúscula es un conjunto de conflictos de intereses, de valoraciones de estos intereses y de equilibrio de los mismos.”</w:t>
      </w:r>
      <w:r w:rsidR="003F3ACD" w:rsidRPr="00D01484">
        <w:rPr>
          <w:rStyle w:val="Refdenotaalpie"/>
          <w:rFonts w:ascii="Times New Roman" w:hAnsi="Times New Roman"/>
          <w:i/>
          <w:sz w:val="24"/>
          <w:lang w:val="es-ES_tradnl"/>
        </w:rPr>
        <w:footnoteReference w:id="17"/>
      </w:r>
      <w:r w:rsidR="00527F3A" w:rsidRPr="00D01484">
        <w:rPr>
          <w:rFonts w:ascii="Times New Roman" w:hAnsi="Times New Roman"/>
          <w:i/>
          <w:lang w:val="es-ES_tradnl"/>
        </w:rPr>
        <w:t xml:space="preserve"> </w:t>
      </w:r>
      <w:r w:rsidR="003F3ACD" w:rsidRPr="00D01484">
        <w:rPr>
          <w:rFonts w:ascii="Times New Roman" w:hAnsi="Times New Roman"/>
          <w:i/>
          <w:lang w:val="es-ES_tradnl"/>
        </w:rPr>
        <w:t>“…</w:t>
      </w:r>
      <w:r w:rsidR="00442BD8" w:rsidRPr="00D01484">
        <w:rPr>
          <w:rFonts w:ascii="Times New Roman" w:hAnsi="Times New Roman"/>
          <w:i/>
          <w:lang w:val="es-ES_tradnl"/>
        </w:rPr>
        <w:t xml:space="preserve">Derecho </w:t>
      </w:r>
      <w:r w:rsidR="00527F3A" w:rsidRPr="00D01484">
        <w:rPr>
          <w:rFonts w:ascii="Times New Roman" w:hAnsi="Times New Roman"/>
          <w:i/>
          <w:lang w:val="es-ES_tradnl"/>
        </w:rPr>
        <w:t>no es otra cosa que un modo de tratar de resolver tales conflictos aunque no por supuesto el único modo (...) El Derecho es fundamentalmente un conjunto de experiencias vividas, que en la mayor parte de los casos son experiencias existenciales de decisiones o de series de decisiones sobre concretos conflictos de intereses</w:t>
      </w:r>
      <w:r w:rsidR="005E1878" w:rsidRPr="00D01484">
        <w:rPr>
          <w:rFonts w:ascii="Times New Roman" w:hAnsi="Times New Roman"/>
          <w:i/>
          <w:lang w:val="es-ES_tradnl"/>
        </w:rPr>
        <w:t>”</w:t>
      </w:r>
      <w:r w:rsidR="00527F3A" w:rsidRPr="00D01484">
        <w:rPr>
          <w:rFonts w:ascii="Times New Roman" w:hAnsi="Times New Roman"/>
          <w:lang w:val="es-ES_tradnl"/>
        </w:rPr>
        <w:t>.</w:t>
      </w:r>
      <w:r w:rsidR="003F3ACD" w:rsidRPr="00D01484">
        <w:rPr>
          <w:rStyle w:val="Refdenotaalpie"/>
          <w:rFonts w:ascii="Times New Roman" w:hAnsi="Times New Roman"/>
          <w:sz w:val="24"/>
          <w:lang w:val="es-ES_tradnl"/>
        </w:rPr>
        <w:footnoteReference w:id="18"/>
      </w:r>
      <w:r w:rsidR="00527F3A" w:rsidRPr="00D01484">
        <w:rPr>
          <w:rFonts w:ascii="Times New Roman" w:hAnsi="Times New Roman"/>
          <w:lang w:val="es-ES_tradnl"/>
        </w:rPr>
        <w:t xml:space="preserve"> (Luis Diez Picazo)</w:t>
      </w:r>
    </w:p>
    <w:p w14:paraId="34A580E0" w14:textId="77777777" w:rsidR="00A44169" w:rsidRPr="00D01484" w:rsidRDefault="00A44169" w:rsidP="006425DC">
      <w:pPr>
        <w:spacing w:line="360" w:lineRule="auto"/>
        <w:jc w:val="both"/>
        <w:rPr>
          <w:rFonts w:ascii="Times New Roman" w:hAnsi="Times New Roman"/>
          <w:lang w:val="es-ES_tradnl"/>
        </w:rPr>
      </w:pPr>
    </w:p>
    <w:p w14:paraId="4C4DF148" w14:textId="77777777"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Este conjunto de intereses no es específicamente el </w:t>
      </w:r>
      <w:r w:rsidR="002512F1" w:rsidRPr="00D01484">
        <w:rPr>
          <w:rFonts w:ascii="Times New Roman" w:hAnsi="Times New Roman"/>
          <w:lang w:val="es-ES_tradnl"/>
        </w:rPr>
        <w:t>Derecho</w:t>
      </w:r>
      <w:r w:rsidRPr="00D01484">
        <w:rPr>
          <w:rFonts w:ascii="Times New Roman" w:hAnsi="Times New Roman"/>
          <w:lang w:val="es-ES_tradnl"/>
        </w:rPr>
        <w:t xml:space="preserve">, sino el objeto del Derecho, la materia prima con la cual trata, o de la que se ocupa. </w:t>
      </w:r>
      <w:r w:rsidR="008702D9" w:rsidRPr="00D01484">
        <w:rPr>
          <w:rFonts w:ascii="Times New Roman" w:hAnsi="Times New Roman"/>
          <w:lang w:val="es-ES_tradnl"/>
        </w:rPr>
        <w:t xml:space="preserve">“En </w:t>
      </w:r>
      <w:r w:rsidRPr="00D01484">
        <w:rPr>
          <w:rFonts w:ascii="Times New Roman" w:hAnsi="Times New Roman"/>
          <w:lang w:val="es-ES_tradnl"/>
        </w:rPr>
        <w:t>esencia, son estos conflictos de intereses los que entran a ser determinados valorativamente, son valorados, contrapesados y equilibrados”</w:t>
      </w:r>
      <w:r w:rsidR="008702D9" w:rsidRPr="00D01484">
        <w:rPr>
          <w:rFonts w:ascii="Times New Roman" w:hAnsi="Times New Roman"/>
          <w:lang w:val="es-ES_tradnl"/>
        </w:rPr>
        <w:t xml:space="preserve">. </w:t>
      </w:r>
      <w:r w:rsidRPr="00D01484">
        <w:rPr>
          <w:rFonts w:ascii="Times New Roman" w:hAnsi="Times New Roman"/>
          <w:lang w:val="es-ES_tradnl"/>
        </w:rPr>
        <w:t>Equilibrio de los intereses</w:t>
      </w:r>
      <w:r w:rsidR="008702D9" w:rsidRPr="00D01484">
        <w:rPr>
          <w:rFonts w:ascii="Times New Roman" w:hAnsi="Times New Roman"/>
          <w:lang w:val="es-ES_tradnl"/>
        </w:rPr>
        <w:t>, siendo el e</w:t>
      </w:r>
      <w:r w:rsidRPr="00D01484">
        <w:rPr>
          <w:rFonts w:ascii="Times New Roman" w:hAnsi="Times New Roman"/>
          <w:lang w:val="es-ES_tradnl"/>
        </w:rPr>
        <w:t xml:space="preserve">je, o balanza de equilibrio el </w:t>
      </w:r>
      <w:r w:rsidR="008702D9" w:rsidRPr="00D01484">
        <w:rPr>
          <w:rFonts w:ascii="Times New Roman" w:hAnsi="Times New Roman"/>
          <w:lang w:val="es-ES_tradnl"/>
        </w:rPr>
        <w:t>Derecho</w:t>
      </w:r>
      <w:r w:rsidRPr="00D01484">
        <w:rPr>
          <w:rFonts w:ascii="Times New Roman" w:hAnsi="Times New Roman"/>
          <w:lang w:val="es-ES_tradnl"/>
        </w:rPr>
        <w:t>, y este en su expresión material, es el ordenamiento jurídico.</w:t>
      </w:r>
    </w:p>
    <w:p w14:paraId="652E442D" w14:textId="77777777" w:rsidR="00A44169" w:rsidRPr="00D01484" w:rsidRDefault="00A44169" w:rsidP="006425DC">
      <w:pPr>
        <w:spacing w:line="360" w:lineRule="auto"/>
        <w:jc w:val="both"/>
        <w:rPr>
          <w:rFonts w:ascii="Times New Roman" w:hAnsi="Times New Roman"/>
          <w:lang w:val="es-ES_tradnl"/>
        </w:rPr>
      </w:pPr>
    </w:p>
    <w:p w14:paraId="3AFA5734" w14:textId="2275FF89"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 que </w:t>
      </w:r>
      <w:r w:rsidR="00DA27FE" w:rsidRPr="00D01484">
        <w:rPr>
          <w:rFonts w:ascii="Times New Roman" w:hAnsi="Times New Roman"/>
          <w:lang w:val="es-ES_tradnl"/>
        </w:rPr>
        <w:t xml:space="preserve">hace </w:t>
      </w:r>
      <w:r w:rsidRPr="00D01484">
        <w:rPr>
          <w:rFonts w:ascii="Times New Roman" w:hAnsi="Times New Roman"/>
          <w:lang w:val="es-ES_tradnl"/>
        </w:rPr>
        <w:t xml:space="preserve">el </w:t>
      </w:r>
      <w:r w:rsidR="00BC30F9" w:rsidRPr="00D01484">
        <w:rPr>
          <w:rFonts w:ascii="Times New Roman" w:hAnsi="Times New Roman"/>
          <w:lang w:val="es-ES_tradnl"/>
        </w:rPr>
        <w:t xml:space="preserve">Derecho </w:t>
      </w:r>
      <w:r w:rsidRPr="00D01484">
        <w:rPr>
          <w:rFonts w:ascii="Times New Roman" w:hAnsi="Times New Roman"/>
          <w:lang w:val="es-ES_tradnl"/>
        </w:rPr>
        <w:t xml:space="preserve">es </w:t>
      </w:r>
      <w:r w:rsidR="00442BD8" w:rsidRPr="00D01484">
        <w:rPr>
          <w:rFonts w:ascii="Times New Roman" w:hAnsi="Times New Roman"/>
          <w:lang w:val="es-ES_tradnl"/>
        </w:rPr>
        <w:t xml:space="preserve">organizar la forma </w:t>
      </w:r>
      <w:r w:rsidRPr="00D01484">
        <w:rPr>
          <w:rFonts w:ascii="Times New Roman" w:hAnsi="Times New Roman"/>
          <w:lang w:val="es-ES_tradnl"/>
        </w:rPr>
        <w:t>de resolve</w:t>
      </w:r>
      <w:r w:rsidR="00DA27FE" w:rsidRPr="00D01484">
        <w:rPr>
          <w:rFonts w:ascii="Times New Roman" w:hAnsi="Times New Roman"/>
          <w:lang w:val="es-ES_tradnl"/>
        </w:rPr>
        <w:t>r estos conflictos de intereses;</w:t>
      </w:r>
      <w:r w:rsidRPr="00D01484">
        <w:rPr>
          <w:rFonts w:ascii="Times New Roman" w:hAnsi="Times New Roman"/>
          <w:lang w:val="es-ES_tradnl"/>
        </w:rPr>
        <w:t xml:space="preserve"> </w:t>
      </w:r>
      <w:r w:rsidR="00BC30F9" w:rsidRPr="00D01484">
        <w:rPr>
          <w:rFonts w:ascii="Times New Roman" w:hAnsi="Times New Roman"/>
          <w:lang w:val="es-ES_tradnl"/>
        </w:rPr>
        <w:t xml:space="preserve">siendo </w:t>
      </w:r>
      <w:r w:rsidRPr="00D01484">
        <w:rPr>
          <w:rFonts w:ascii="Times New Roman" w:hAnsi="Times New Roman"/>
          <w:lang w:val="es-ES_tradnl"/>
        </w:rPr>
        <w:t>un modo de sol</w:t>
      </w:r>
      <w:r w:rsidR="00BC30F9" w:rsidRPr="00D01484">
        <w:rPr>
          <w:rFonts w:ascii="Times New Roman" w:hAnsi="Times New Roman"/>
          <w:lang w:val="es-ES_tradnl"/>
        </w:rPr>
        <w:t xml:space="preserve">ución social, pero no el único; puesto que se puede </w:t>
      </w:r>
      <w:r w:rsidRPr="00D01484">
        <w:rPr>
          <w:rFonts w:ascii="Times New Roman" w:hAnsi="Times New Roman"/>
          <w:lang w:val="es-ES_tradnl"/>
        </w:rPr>
        <w:t>usar</w:t>
      </w:r>
      <w:r w:rsidR="00BC30F9" w:rsidRPr="00D01484">
        <w:rPr>
          <w:rFonts w:ascii="Times New Roman" w:hAnsi="Times New Roman"/>
          <w:lang w:val="es-ES_tradnl"/>
        </w:rPr>
        <w:t xml:space="preserve"> también</w:t>
      </w:r>
      <w:r w:rsidRPr="00D01484">
        <w:rPr>
          <w:rFonts w:ascii="Times New Roman" w:hAnsi="Times New Roman"/>
          <w:lang w:val="es-ES_tradnl"/>
        </w:rPr>
        <w:t>, para resolver los conflictos de intereses</w:t>
      </w:r>
      <w:r w:rsidR="00BC30F9" w:rsidRPr="00D01484">
        <w:rPr>
          <w:rFonts w:ascii="Times New Roman" w:hAnsi="Times New Roman"/>
          <w:lang w:val="es-ES_tradnl"/>
        </w:rPr>
        <w:t>,</w:t>
      </w:r>
      <w:r w:rsidRPr="00D01484">
        <w:rPr>
          <w:rFonts w:ascii="Times New Roman" w:hAnsi="Times New Roman"/>
          <w:lang w:val="es-ES_tradnl"/>
        </w:rPr>
        <w:t xml:space="preserve"> otras disciplinas normativas, como la moral, la religión, etc. Sin embargo, es el </w:t>
      </w:r>
      <w:r w:rsidR="00BC30F9" w:rsidRPr="00D01484">
        <w:rPr>
          <w:rFonts w:ascii="Times New Roman" w:hAnsi="Times New Roman"/>
          <w:lang w:val="es-ES_tradnl"/>
        </w:rPr>
        <w:t>Derecho</w:t>
      </w:r>
      <w:r w:rsidRPr="00D01484">
        <w:rPr>
          <w:rFonts w:ascii="Times New Roman" w:hAnsi="Times New Roman"/>
          <w:lang w:val="es-ES_tradnl"/>
        </w:rPr>
        <w:t>, el encargado de hacer posible que un conflicto de interés se resuelva definitivamente. Conf</w:t>
      </w:r>
      <w:r w:rsidR="001E1FC6" w:rsidRPr="00D01484">
        <w:rPr>
          <w:rFonts w:ascii="Times New Roman" w:hAnsi="Times New Roman"/>
          <w:lang w:val="es-ES_tradnl"/>
        </w:rPr>
        <w:t>licto</w:t>
      </w:r>
      <w:r w:rsidRPr="00D01484">
        <w:rPr>
          <w:rFonts w:ascii="Times New Roman" w:hAnsi="Times New Roman"/>
          <w:lang w:val="es-ES_tradnl"/>
        </w:rPr>
        <w:t xml:space="preserve"> de interés que se evidencia en una experiencia existencial, en u</w:t>
      </w:r>
      <w:r w:rsidR="00BC30F9" w:rsidRPr="00D01484">
        <w:rPr>
          <w:rFonts w:ascii="Times New Roman" w:hAnsi="Times New Roman"/>
          <w:lang w:val="es-ES_tradnl"/>
        </w:rPr>
        <w:t>n</w:t>
      </w:r>
      <w:r w:rsidRPr="00D01484">
        <w:rPr>
          <w:rFonts w:ascii="Times New Roman" w:hAnsi="Times New Roman"/>
          <w:lang w:val="es-ES_tradnl"/>
        </w:rPr>
        <w:t>a experiencia de vida</w:t>
      </w:r>
      <w:r w:rsidR="00BC30F9" w:rsidRPr="00D01484">
        <w:rPr>
          <w:rFonts w:ascii="Times New Roman" w:hAnsi="Times New Roman"/>
          <w:lang w:val="es-ES_tradnl"/>
        </w:rPr>
        <w:t>; v</w:t>
      </w:r>
      <w:r w:rsidRPr="00D01484">
        <w:rPr>
          <w:rFonts w:ascii="Times New Roman" w:hAnsi="Times New Roman"/>
          <w:lang w:val="es-ES_tradnl"/>
        </w:rPr>
        <w:t>ida que se compone de un entramado d</w:t>
      </w:r>
      <w:r w:rsidR="003F3ACD" w:rsidRPr="00D01484">
        <w:rPr>
          <w:rFonts w:ascii="Times New Roman" w:hAnsi="Times New Roman"/>
          <w:lang w:val="es-ES_tradnl"/>
        </w:rPr>
        <w:t>e actos y de comportamientos</w:t>
      </w:r>
      <w:r w:rsidR="003F3ACD" w:rsidRPr="00D01484">
        <w:rPr>
          <w:rStyle w:val="Refdenotaalpie"/>
          <w:rFonts w:ascii="Times New Roman" w:hAnsi="Times New Roman"/>
          <w:sz w:val="24"/>
          <w:lang w:val="es-ES_tradnl"/>
        </w:rPr>
        <w:footnoteReference w:id="19"/>
      </w:r>
      <w:r w:rsidRPr="00D01484">
        <w:rPr>
          <w:rFonts w:ascii="Times New Roman" w:hAnsi="Times New Roman"/>
          <w:lang w:val="es-ES_tradnl"/>
        </w:rPr>
        <w:t xml:space="preserve"> tendientes a satisfacer un interés. Es este interés el que propone el conflicto</w:t>
      </w:r>
      <w:r w:rsidR="00B351AF" w:rsidRPr="00D01484">
        <w:rPr>
          <w:rFonts w:ascii="Times New Roman" w:hAnsi="Times New Roman"/>
          <w:lang w:val="es-ES_tradnl"/>
        </w:rPr>
        <w:t>. E</w:t>
      </w:r>
      <w:r w:rsidRPr="00D01484">
        <w:rPr>
          <w:rFonts w:ascii="Times New Roman" w:hAnsi="Times New Roman"/>
          <w:lang w:val="es-ES_tradnl"/>
        </w:rPr>
        <w:t xml:space="preserve">l interés es la pretensión de poseer un derecho, de apropiarse de un beneficio o bien. </w:t>
      </w:r>
      <w:r w:rsidR="00B351AF" w:rsidRPr="00D01484">
        <w:rPr>
          <w:rFonts w:ascii="Times New Roman" w:hAnsi="Times New Roman"/>
          <w:lang w:val="es-ES_tradnl"/>
        </w:rPr>
        <w:t>C</w:t>
      </w:r>
      <w:r w:rsidRPr="00D01484">
        <w:rPr>
          <w:rFonts w:ascii="Times New Roman" w:hAnsi="Times New Roman"/>
          <w:lang w:val="es-ES_tradnl"/>
        </w:rPr>
        <w:t>uando este bien o beneficio</w:t>
      </w:r>
      <w:r w:rsidR="00B351AF" w:rsidRPr="00D01484">
        <w:rPr>
          <w:rFonts w:ascii="Times New Roman" w:hAnsi="Times New Roman"/>
          <w:lang w:val="es-ES_tradnl"/>
        </w:rPr>
        <w:t xml:space="preserve"> es escaso</w:t>
      </w:r>
      <w:r w:rsidRPr="00D01484">
        <w:rPr>
          <w:rFonts w:ascii="Times New Roman" w:hAnsi="Times New Roman"/>
          <w:lang w:val="es-ES_tradnl"/>
        </w:rPr>
        <w:t xml:space="preserve"> </w:t>
      </w:r>
      <w:r w:rsidR="00B351AF" w:rsidRPr="00D01484">
        <w:rPr>
          <w:rFonts w:ascii="Times New Roman" w:hAnsi="Times New Roman"/>
          <w:lang w:val="es-ES_tradnl"/>
        </w:rPr>
        <w:t xml:space="preserve">surge </w:t>
      </w:r>
      <w:r w:rsidRPr="00D01484">
        <w:rPr>
          <w:rFonts w:ascii="Times New Roman" w:hAnsi="Times New Roman"/>
          <w:lang w:val="es-ES_tradnl"/>
        </w:rPr>
        <w:t xml:space="preserve">el conflicto. El Derecho es pues así </w:t>
      </w:r>
      <w:r w:rsidR="00442BD8" w:rsidRPr="00D01484">
        <w:rPr>
          <w:rFonts w:ascii="Times New Roman" w:hAnsi="Times New Roman"/>
          <w:lang w:val="es-ES_tradnl"/>
        </w:rPr>
        <w:t xml:space="preserve">un método </w:t>
      </w:r>
      <w:r w:rsidRPr="00D01484">
        <w:rPr>
          <w:rFonts w:ascii="Times New Roman" w:hAnsi="Times New Roman"/>
          <w:lang w:val="es-ES_tradnl"/>
        </w:rPr>
        <w:t>a seguir para resolver los conflictos de intereses.</w:t>
      </w:r>
    </w:p>
    <w:p w14:paraId="30F02C1A" w14:textId="77777777" w:rsidR="00A44169" w:rsidRPr="00D01484" w:rsidRDefault="00A44169" w:rsidP="006425DC">
      <w:pPr>
        <w:spacing w:line="360" w:lineRule="auto"/>
        <w:jc w:val="both"/>
        <w:rPr>
          <w:rFonts w:ascii="Times New Roman" w:hAnsi="Times New Roman"/>
          <w:lang w:val="es-ES_tradnl"/>
        </w:rPr>
      </w:pPr>
    </w:p>
    <w:p w14:paraId="08D89C7E" w14:textId="0B027C71" w:rsidR="00442BD8" w:rsidRPr="00D01484" w:rsidRDefault="00442BD8" w:rsidP="006425DC">
      <w:pPr>
        <w:spacing w:line="360" w:lineRule="auto"/>
        <w:jc w:val="both"/>
        <w:rPr>
          <w:rFonts w:ascii="Times New Roman" w:hAnsi="Times New Roman"/>
          <w:lang w:val="es-ES_tradnl"/>
        </w:rPr>
      </w:pPr>
      <w:r w:rsidRPr="00D01484">
        <w:rPr>
          <w:rFonts w:ascii="Times New Roman" w:hAnsi="Times New Roman"/>
          <w:lang w:val="es-ES_tradnl"/>
        </w:rPr>
        <w:t xml:space="preserve">Siendo </w:t>
      </w:r>
      <w:r w:rsidR="00527F3A" w:rsidRPr="00D01484">
        <w:rPr>
          <w:rFonts w:ascii="Times New Roman" w:hAnsi="Times New Roman"/>
          <w:lang w:val="es-ES_tradnl"/>
        </w:rPr>
        <w:t xml:space="preserve">el conflicto de interés a resolver de lo que trata el </w:t>
      </w:r>
      <w:r w:rsidRPr="00D01484">
        <w:rPr>
          <w:rFonts w:ascii="Times New Roman" w:hAnsi="Times New Roman"/>
          <w:lang w:val="es-ES_tradnl"/>
        </w:rPr>
        <w:t xml:space="preserve">Derecho, éste permite </w:t>
      </w:r>
      <w:r w:rsidR="00B351AF" w:rsidRPr="00D01484">
        <w:rPr>
          <w:rFonts w:ascii="Times New Roman" w:hAnsi="Times New Roman"/>
          <w:lang w:val="es-ES_tradnl"/>
        </w:rPr>
        <w:t xml:space="preserve">categorizar las prioridades, </w:t>
      </w:r>
      <w:r w:rsidR="00527F3A" w:rsidRPr="00D01484">
        <w:rPr>
          <w:rFonts w:ascii="Times New Roman" w:hAnsi="Times New Roman"/>
          <w:lang w:val="es-ES_tradnl"/>
        </w:rPr>
        <w:t xml:space="preserve">o da hegemonía </w:t>
      </w:r>
      <w:r w:rsidR="00B351AF" w:rsidRPr="00D01484">
        <w:rPr>
          <w:rFonts w:ascii="Times New Roman" w:hAnsi="Times New Roman"/>
          <w:lang w:val="es-ES_tradnl"/>
        </w:rPr>
        <w:t>a ciertos criterios de decisión; p</w:t>
      </w:r>
      <w:r w:rsidR="00527F3A" w:rsidRPr="00D01484">
        <w:rPr>
          <w:rFonts w:ascii="Times New Roman" w:hAnsi="Times New Roman"/>
          <w:lang w:val="es-ES_tradnl"/>
        </w:rPr>
        <w:t xml:space="preserve">or ejemplo, en un conflicto de intereses entre el </w:t>
      </w:r>
      <w:r w:rsidRPr="00D01484">
        <w:rPr>
          <w:rFonts w:ascii="Times New Roman" w:hAnsi="Times New Roman"/>
          <w:lang w:val="es-ES_tradnl"/>
        </w:rPr>
        <w:t xml:space="preserve">Derecho </w:t>
      </w:r>
      <w:r w:rsidR="00527F3A" w:rsidRPr="00D01484">
        <w:rPr>
          <w:rFonts w:ascii="Times New Roman" w:hAnsi="Times New Roman"/>
          <w:lang w:val="es-ES_tradnl"/>
        </w:rPr>
        <w:t xml:space="preserve">del Estado a imponer tributos a la actividad empresarial, frente al </w:t>
      </w:r>
      <w:r w:rsidRPr="00D01484">
        <w:rPr>
          <w:rFonts w:ascii="Times New Roman" w:hAnsi="Times New Roman"/>
          <w:lang w:val="es-ES_tradnl"/>
        </w:rPr>
        <w:t xml:space="preserve">Derecho </w:t>
      </w:r>
      <w:r w:rsidR="00527F3A" w:rsidRPr="00D01484">
        <w:rPr>
          <w:rFonts w:ascii="Times New Roman" w:hAnsi="Times New Roman"/>
          <w:lang w:val="es-ES_tradnl"/>
        </w:rPr>
        <w:t xml:space="preserve">de las empresas a la libre generación de riqueza, </w:t>
      </w:r>
      <w:r w:rsidR="00B351AF" w:rsidRPr="00D01484">
        <w:rPr>
          <w:rFonts w:ascii="Times New Roman" w:hAnsi="Times New Roman"/>
          <w:lang w:val="es-ES_tradnl"/>
        </w:rPr>
        <w:t xml:space="preserve">puede existir </w:t>
      </w:r>
      <w:r w:rsidR="00527F3A" w:rsidRPr="00D01484">
        <w:rPr>
          <w:rFonts w:ascii="Times New Roman" w:hAnsi="Times New Roman"/>
          <w:lang w:val="es-ES_tradnl"/>
        </w:rPr>
        <w:t>una contradicción</w:t>
      </w:r>
      <w:r w:rsidR="00B351AF" w:rsidRPr="00D01484">
        <w:rPr>
          <w:rFonts w:ascii="Times New Roman" w:hAnsi="Times New Roman"/>
          <w:lang w:val="es-ES_tradnl"/>
        </w:rPr>
        <w:t xml:space="preserve"> sustancial</w:t>
      </w:r>
      <w:r w:rsidR="00527F3A" w:rsidRPr="00D01484">
        <w:rPr>
          <w:rFonts w:ascii="Times New Roman" w:hAnsi="Times New Roman"/>
          <w:lang w:val="es-ES_tradnl"/>
        </w:rPr>
        <w:t>. Los márgenes siempre serán lo social. Si e</w:t>
      </w:r>
      <w:r w:rsidR="00B351AF" w:rsidRPr="00D01484">
        <w:rPr>
          <w:rFonts w:ascii="Times New Roman" w:hAnsi="Times New Roman"/>
          <w:lang w:val="es-ES_tradnl"/>
        </w:rPr>
        <w:t>l Estado responde a la sociedad,</w:t>
      </w:r>
      <w:r w:rsidR="00527F3A" w:rsidRPr="00D01484">
        <w:rPr>
          <w:rFonts w:ascii="Times New Roman" w:hAnsi="Times New Roman"/>
          <w:lang w:val="es-ES_tradnl"/>
        </w:rPr>
        <w:t xml:space="preserve"> a garantizar la existencia de la sociedad organizada, las empresas no podrán generar riqueza allí donde generen daños a la sociedad. Así el tributo debería ser directamente proporcional a la necesidad de progreso, pero inversamente proporcional al daño que puede causar en la sociedad este desarrollo empresarial. </w:t>
      </w:r>
    </w:p>
    <w:p w14:paraId="78F84657" w14:textId="77777777" w:rsidR="00442BD8" w:rsidRPr="00D01484" w:rsidRDefault="00442BD8" w:rsidP="006425DC">
      <w:pPr>
        <w:spacing w:line="360" w:lineRule="auto"/>
        <w:jc w:val="both"/>
        <w:rPr>
          <w:rFonts w:ascii="Times New Roman" w:hAnsi="Times New Roman"/>
          <w:lang w:val="es-ES_tradnl"/>
        </w:rPr>
      </w:pPr>
    </w:p>
    <w:p w14:paraId="67AF7D20" w14:textId="7F23D38C"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Puede existir entre estas dos entidades (Empresa privada y Estado) un conflicto de intereses. Mientras la empresa privada pretende ampliar sus márgenes de ganancia, el Estado garantiza que esta ampliac</w:t>
      </w:r>
      <w:r w:rsidR="00B351AF" w:rsidRPr="00D01484">
        <w:rPr>
          <w:rFonts w:ascii="Times New Roman" w:hAnsi="Times New Roman"/>
          <w:lang w:val="es-ES_tradnl"/>
        </w:rPr>
        <w:t>ión en la riqueza de la empresa</w:t>
      </w:r>
      <w:r w:rsidRPr="00D01484">
        <w:rPr>
          <w:rFonts w:ascii="Times New Roman" w:hAnsi="Times New Roman"/>
          <w:lang w:val="es-ES_tradnl"/>
        </w:rPr>
        <w:t xml:space="preserve"> no dañe la organización social. Allí el conflicto está presente en las pretensiones, en el modo de lograr las pretensiones de ambas partes. Por eso el Derecho determina el limite de deber y derecho de las partes y pretende resolver de esta manera </w:t>
      </w:r>
      <w:r w:rsidR="00B351AF" w:rsidRPr="00D01484">
        <w:rPr>
          <w:rFonts w:ascii="Times New Roman" w:hAnsi="Times New Roman"/>
          <w:lang w:val="es-ES_tradnl"/>
        </w:rPr>
        <w:t>los conflictos de intereses</w:t>
      </w:r>
      <w:r w:rsidRPr="00D01484">
        <w:rPr>
          <w:rFonts w:ascii="Times New Roman" w:hAnsi="Times New Roman"/>
          <w:lang w:val="es-ES_tradnl"/>
        </w:rPr>
        <w:t>. El Derecho es pues el instrumento utilizado para esa solución normativa social</w:t>
      </w:r>
      <w:r w:rsidR="00B351AF" w:rsidRPr="00D01484">
        <w:rPr>
          <w:rFonts w:ascii="Times New Roman" w:hAnsi="Times New Roman"/>
          <w:lang w:val="es-ES_tradnl"/>
        </w:rPr>
        <w:t xml:space="preserve">; es </w:t>
      </w:r>
      <w:r w:rsidRPr="00D01484">
        <w:rPr>
          <w:rFonts w:ascii="Times New Roman" w:hAnsi="Times New Roman"/>
          <w:lang w:val="es-ES_tradnl"/>
        </w:rPr>
        <w:t xml:space="preserve">un </w:t>
      </w:r>
      <w:r w:rsidR="00956D46" w:rsidRPr="00D01484">
        <w:rPr>
          <w:rFonts w:ascii="Times New Roman" w:hAnsi="Times New Roman"/>
          <w:lang w:val="es-ES_tradnl"/>
        </w:rPr>
        <w:t xml:space="preserve">sistema </w:t>
      </w:r>
      <w:r w:rsidRPr="00D01484">
        <w:rPr>
          <w:rFonts w:ascii="Times New Roman" w:hAnsi="Times New Roman"/>
          <w:lang w:val="es-ES_tradnl"/>
        </w:rPr>
        <w:t xml:space="preserve">de decisiones sobre determinados conflictos de intereses. Estas decisiones responden a la categorización de los intereses en conflicto, </w:t>
      </w:r>
      <w:r w:rsidR="00B351AF" w:rsidRPr="00D01484">
        <w:rPr>
          <w:rFonts w:ascii="Times New Roman" w:hAnsi="Times New Roman"/>
          <w:lang w:val="es-ES_tradnl"/>
        </w:rPr>
        <w:t>que</w:t>
      </w:r>
      <w:r w:rsidRPr="00D01484">
        <w:rPr>
          <w:rFonts w:ascii="Times New Roman" w:hAnsi="Times New Roman"/>
          <w:lang w:val="es-ES_tradnl"/>
        </w:rPr>
        <w:t xml:space="preserve"> son determinadas por ciertos criterios de decisión</w:t>
      </w:r>
      <w:r w:rsidR="00B351AF" w:rsidRPr="00D01484">
        <w:rPr>
          <w:rFonts w:ascii="Times New Roman" w:hAnsi="Times New Roman"/>
          <w:lang w:val="es-ES_tradnl"/>
        </w:rPr>
        <w:t>; s</w:t>
      </w:r>
      <w:r w:rsidR="00956D46" w:rsidRPr="00D01484">
        <w:rPr>
          <w:rFonts w:ascii="Times New Roman" w:hAnsi="Times New Roman"/>
          <w:lang w:val="es-ES_tradnl"/>
        </w:rPr>
        <w:t>iendo l</w:t>
      </w:r>
      <w:r w:rsidRPr="00D01484">
        <w:rPr>
          <w:rFonts w:ascii="Times New Roman" w:hAnsi="Times New Roman"/>
          <w:lang w:val="es-ES_tradnl"/>
        </w:rPr>
        <w:t>os criterios de decisión los valores jurídicos que pueden</w:t>
      </w:r>
      <w:r w:rsidR="003F3ACD" w:rsidRPr="00D01484">
        <w:rPr>
          <w:rFonts w:ascii="Times New Roman" w:hAnsi="Times New Roman"/>
          <w:lang w:val="es-ES_tradnl"/>
        </w:rPr>
        <w:t xml:space="preserve"> </w:t>
      </w:r>
      <w:r w:rsidRPr="00D01484">
        <w:rPr>
          <w:rFonts w:ascii="Times New Roman" w:hAnsi="Times New Roman"/>
          <w:lang w:val="es-ES_tradnl"/>
        </w:rPr>
        <w:t>estar representados en los intereses en conflicto. Derecho, pues, como decisión y resolución de intereses en conflicto</w:t>
      </w:r>
      <w:r w:rsidR="00956D46" w:rsidRPr="00D01484">
        <w:rPr>
          <w:rFonts w:ascii="Times New Roman" w:hAnsi="Times New Roman"/>
          <w:lang w:val="es-ES_tradnl"/>
        </w:rPr>
        <w:t>, que se pueden presentar sólo en un medio donde se reconoce la libertad</w:t>
      </w:r>
      <w:r w:rsidR="00426C06" w:rsidRPr="00D01484">
        <w:rPr>
          <w:rFonts w:ascii="Times New Roman" w:hAnsi="Times New Roman"/>
          <w:lang w:val="es-ES_tradnl"/>
        </w:rPr>
        <w:t xml:space="preserve"> y se la ejercita</w:t>
      </w:r>
      <w:r w:rsidRPr="00D01484">
        <w:rPr>
          <w:rFonts w:ascii="Times New Roman" w:hAnsi="Times New Roman"/>
          <w:lang w:val="es-ES_tradnl"/>
        </w:rPr>
        <w:t>.</w:t>
      </w:r>
    </w:p>
    <w:p w14:paraId="526028D7" w14:textId="77777777" w:rsidR="00A44169" w:rsidRPr="00D01484" w:rsidRDefault="00A44169" w:rsidP="006425DC">
      <w:pPr>
        <w:spacing w:line="360" w:lineRule="auto"/>
        <w:jc w:val="both"/>
        <w:rPr>
          <w:rFonts w:ascii="Times New Roman" w:hAnsi="Times New Roman"/>
          <w:lang w:val="es-ES_tradnl"/>
        </w:rPr>
      </w:pPr>
    </w:p>
    <w:p w14:paraId="4E0B8F61" w14:textId="4FDCDCBE" w:rsidR="00527F3A" w:rsidRPr="00D01484" w:rsidRDefault="00EC4E62" w:rsidP="006425DC">
      <w:pPr>
        <w:spacing w:line="360" w:lineRule="auto"/>
        <w:jc w:val="both"/>
        <w:rPr>
          <w:rFonts w:ascii="Times New Roman" w:hAnsi="Times New Roman"/>
          <w:lang w:val="es-ES_tradnl"/>
        </w:rPr>
      </w:pPr>
      <w:r w:rsidRPr="00D01484">
        <w:rPr>
          <w:rFonts w:ascii="Times New Roman" w:hAnsi="Times New Roman"/>
          <w:lang w:val="es-ES_tradnl"/>
        </w:rPr>
        <w:t xml:space="preserve">Sin embargo, la categorización </w:t>
      </w:r>
      <w:r w:rsidR="00527F3A" w:rsidRPr="00D01484">
        <w:rPr>
          <w:rFonts w:ascii="Times New Roman" w:hAnsi="Times New Roman"/>
          <w:lang w:val="es-ES_tradnl"/>
        </w:rPr>
        <w:t xml:space="preserve">del Derecho </w:t>
      </w:r>
      <w:r w:rsidRPr="00D01484">
        <w:rPr>
          <w:rFonts w:ascii="Times New Roman" w:hAnsi="Times New Roman"/>
          <w:lang w:val="es-ES_tradnl"/>
        </w:rPr>
        <w:t xml:space="preserve">como </w:t>
      </w:r>
      <w:r w:rsidR="00527F3A" w:rsidRPr="00D01484">
        <w:rPr>
          <w:rFonts w:ascii="Times New Roman" w:hAnsi="Times New Roman"/>
          <w:lang w:val="es-ES_tradnl"/>
        </w:rPr>
        <w:t>hegemónica para la solución de conflictos de intereses no resuelve el problema de la voluntad</w:t>
      </w:r>
      <w:r w:rsidRPr="00D01484">
        <w:rPr>
          <w:rFonts w:ascii="Times New Roman" w:hAnsi="Times New Roman"/>
          <w:lang w:val="es-ES_tradnl"/>
        </w:rPr>
        <w:t xml:space="preserve"> (que sólo puede existir por la libertad)</w:t>
      </w:r>
      <w:r w:rsidR="00527F3A" w:rsidRPr="00D01484">
        <w:rPr>
          <w:rFonts w:ascii="Times New Roman" w:hAnsi="Times New Roman"/>
          <w:lang w:val="es-ES_tradnl"/>
        </w:rPr>
        <w:t>, no satisface necesariamente a ambas partes, porque de ser as</w:t>
      </w:r>
      <w:r w:rsidRPr="00D01484">
        <w:rPr>
          <w:rFonts w:ascii="Times New Roman" w:hAnsi="Times New Roman"/>
          <w:lang w:val="es-ES_tradnl"/>
        </w:rPr>
        <w:t>í</w:t>
      </w:r>
      <w:r w:rsidR="00527F3A" w:rsidRPr="00D01484">
        <w:rPr>
          <w:rFonts w:ascii="Times New Roman" w:hAnsi="Times New Roman"/>
          <w:lang w:val="es-ES_tradnl"/>
        </w:rPr>
        <w:t xml:space="preserve"> no habría dificultad en plantear una fórmula matemática para resolver </w:t>
      </w:r>
      <w:r w:rsidRPr="00D01484">
        <w:rPr>
          <w:rFonts w:ascii="Times New Roman" w:hAnsi="Times New Roman"/>
          <w:lang w:val="es-ES_tradnl"/>
        </w:rPr>
        <w:t xml:space="preserve">los </w:t>
      </w:r>
      <w:r w:rsidR="00527F3A" w:rsidRPr="00D01484">
        <w:rPr>
          <w:rFonts w:ascii="Times New Roman" w:hAnsi="Times New Roman"/>
          <w:lang w:val="es-ES_tradnl"/>
        </w:rPr>
        <w:t xml:space="preserve">conflictos de intereses. </w:t>
      </w:r>
      <w:r w:rsidRPr="00D01484">
        <w:rPr>
          <w:rFonts w:ascii="Times New Roman" w:hAnsi="Times New Roman"/>
          <w:lang w:val="es-ES_tradnl"/>
        </w:rPr>
        <w:t>Por ello, l</w:t>
      </w:r>
      <w:r w:rsidR="00527F3A" w:rsidRPr="00D01484">
        <w:rPr>
          <w:rFonts w:ascii="Times New Roman" w:hAnsi="Times New Roman"/>
          <w:lang w:val="es-ES_tradnl"/>
        </w:rPr>
        <w:t xml:space="preserve">o que está en </w:t>
      </w:r>
      <w:r w:rsidR="00C74484" w:rsidRPr="00D01484">
        <w:rPr>
          <w:rFonts w:ascii="Times New Roman" w:hAnsi="Times New Roman"/>
          <w:lang w:val="es-ES_tradnl"/>
        </w:rPr>
        <w:t xml:space="preserve">conjetura </w:t>
      </w:r>
      <w:r w:rsidR="00527F3A" w:rsidRPr="00D01484">
        <w:rPr>
          <w:rFonts w:ascii="Times New Roman" w:hAnsi="Times New Roman"/>
          <w:lang w:val="es-ES_tradnl"/>
        </w:rPr>
        <w:t xml:space="preserve">es una forma de dar solución definitiva a </w:t>
      </w:r>
      <w:r w:rsidR="00C74484" w:rsidRPr="00D01484">
        <w:rPr>
          <w:rFonts w:ascii="Times New Roman" w:hAnsi="Times New Roman"/>
          <w:lang w:val="es-ES_tradnl"/>
        </w:rPr>
        <w:t xml:space="preserve">los </w:t>
      </w:r>
      <w:r w:rsidR="00527F3A" w:rsidRPr="00D01484">
        <w:rPr>
          <w:rFonts w:ascii="Times New Roman" w:hAnsi="Times New Roman"/>
          <w:lang w:val="es-ES_tradnl"/>
        </w:rPr>
        <w:t>conflicto</w:t>
      </w:r>
      <w:r w:rsidR="00C74484" w:rsidRPr="00D01484">
        <w:rPr>
          <w:rFonts w:ascii="Times New Roman" w:hAnsi="Times New Roman"/>
          <w:lang w:val="es-ES_tradnl"/>
        </w:rPr>
        <w:t>s</w:t>
      </w:r>
      <w:r w:rsidR="00527F3A" w:rsidRPr="00D01484">
        <w:rPr>
          <w:rFonts w:ascii="Times New Roman" w:hAnsi="Times New Roman"/>
          <w:lang w:val="es-ES_tradnl"/>
        </w:rPr>
        <w:t xml:space="preserve"> de intereses.</w:t>
      </w:r>
      <w:r w:rsidR="00C74484" w:rsidRPr="00D01484">
        <w:rPr>
          <w:rFonts w:ascii="Times New Roman" w:hAnsi="Times New Roman"/>
          <w:lang w:val="es-ES_tradnl"/>
        </w:rPr>
        <w:t xml:space="preserve"> </w:t>
      </w:r>
      <w:r w:rsidRPr="00D01484">
        <w:rPr>
          <w:rFonts w:ascii="Times New Roman" w:hAnsi="Times New Roman"/>
          <w:lang w:val="es-ES_tradnl"/>
        </w:rPr>
        <w:t>Así,</w:t>
      </w:r>
      <w:r w:rsidR="00D63064" w:rsidRPr="00D01484">
        <w:rPr>
          <w:rFonts w:ascii="Times New Roman" w:hAnsi="Times New Roman"/>
          <w:lang w:val="es-ES_tradnl"/>
        </w:rPr>
        <w:t xml:space="preserve"> </w:t>
      </w:r>
      <w:r w:rsidRPr="00D01484">
        <w:rPr>
          <w:rFonts w:ascii="Times New Roman" w:hAnsi="Times New Roman"/>
          <w:lang w:val="es-ES_tradnl"/>
        </w:rPr>
        <w:t xml:space="preserve">el </w:t>
      </w:r>
      <w:r w:rsidR="00527F3A" w:rsidRPr="00D01484">
        <w:rPr>
          <w:rFonts w:ascii="Times New Roman" w:hAnsi="Times New Roman"/>
          <w:lang w:val="es-ES_tradnl"/>
        </w:rPr>
        <w:t>Derecho</w:t>
      </w:r>
      <w:r w:rsidR="00D63064" w:rsidRPr="00D01484">
        <w:rPr>
          <w:rFonts w:ascii="Times New Roman" w:hAnsi="Times New Roman"/>
          <w:lang w:val="es-ES_tradnl"/>
        </w:rPr>
        <w:t>, por ejemplo,</w:t>
      </w:r>
      <w:r w:rsidR="00527F3A" w:rsidRPr="00D01484">
        <w:rPr>
          <w:rFonts w:ascii="Times New Roman" w:hAnsi="Times New Roman"/>
          <w:lang w:val="es-ES_tradnl"/>
        </w:rPr>
        <w:t xml:space="preserve"> no pretende hacer que las partes sean felices</w:t>
      </w:r>
      <w:r w:rsidRPr="00D01484">
        <w:rPr>
          <w:rFonts w:ascii="Times New Roman" w:hAnsi="Times New Roman"/>
          <w:lang w:val="es-ES_tradnl"/>
        </w:rPr>
        <w:t xml:space="preserve"> (</w:t>
      </w:r>
      <w:r w:rsidR="00527F3A" w:rsidRPr="00D01484">
        <w:rPr>
          <w:rFonts w:ascii="Times New Roman" w:hAnsi="Times New Roman"/>
          <w:lang w:val="es-ES_tradnl"/>
        </w:rPr>
        <w:t>la felicidad es una pretensión moral, religiosa, etc.</w:t>
      </w:r>
      <w:r w:rsidRPr="00D01484">
        <w:rPr>
          <w:rFonts w:ascii="Times New Roman" w:hAnsi="Times New Roman"/>
          <w:lang w:val="es-ES_tradnl"/>
        </w:rPr>
        <w:t>)</w:t>
      </w:r>
      <w:r w:rsidR="00527F3A" w:rsidRPr="00D01484">
        <w:rPr>
          <w:rFonts w:ascii="Times New Roman" w:hAnsi="Times New Roman"/>
          <w:lang w:val="es-ES_tradnl"/>
        </w:rPr>
        <w:t>, el Derecho es en ese sentido amoral. No son</w:t>
      </w:r>
      <w:r w:rsidR="00D63064" w:rsidRPr="00D01484">
        <w:rPr>
          <w:rFonts w:ascii="Times New Roman" w:hAnsi="Times New Roman"/>
          <w:lang w:val="es-ES_tradnl"/>
        </w:rPr>
        <w:t>, pues,</w:t>
      </w:r>
      <w:r w:rsidR="00527F3A" w:rsidRPr="00D01484">
        <w:rPr>
          <w:rFonts w:ascii="Times New Roman" w:hAnsi="Times New Roman"/>
          <w:lang w:val="es-ES_tradnl"/>
        </w:rPr>
        <w:t xml:space="preserve"> los sentimientos, sino la razón, la razonabilidad de los hechos lo que predomina</w:t>
      </w:r>
      <w:r w:rsidR="00C74484" w:rsidRPr="00D01484">
        <w:rPr>
          <w:rFonts w:ascii="Times New Roman" w:hAnsi="Times New Roman"/>
          <w:lang w:val="es-ES_tradnl"/>
        </w:rPr>
        <w:t xml:space="preserve"> -</w:t>
      </w:r>
      <w:r w:rsidR="00527F3A" w:rsidRPr="00D01484">
        <w:rPr>
          <w:rFonts w:ascii="Times New Roman" w:hAnsi="Times New Roman"/>
          <w:lang w:val="es-ES_tradnl"/>
        </w:rPr>
        <w:t>o intenta predominar</w:t>
      </w:r>
      <w:r w:rsidR="00C74484" w:rsidRPr="00D01484">
        <w:rPr>
          <w:rFonts w:ascii="Times New Roman" w:hAnsi="Times New Roman"/>
          <w:lang w:val="es-ES_tradnl"/>
        </w:rPr>
        <w:t>-</w:t>
      </w:r>
      <w:r w:rsidR="00527F3A" w:rsidRPr="00D01484">
        <w:rPr>
          <w:rFonts w:ascii="Times New Roman" w:hAnsi="Times New Roman"/>
          <w:lang w:val="es-ES_tradnl"/>
        </w:rPr>
        <w:t xml:space="preserve"> en la solución de estos conflictos de intereses</w:t>
      </w:r>
      <w:r w:rsidR="00C74484" w:rsidRPr="00D01484">
        <w:rPr>
          <w:rFonts w:ascii="Times New Roman" w:hAnsi="Times New Roman"/>
          <w:lang w:val="es-ES_tradnl"/>
        </w:rPr>
        <w:t>; s</w:t>
      </w:r>
      <w:r w:rsidR="00D63064" w:rsidRPr="00D01484">
        <w:rPr>
          <w:rFonts w:ascii="Times New Roman" w:hAnsi="Times New Roman"/>
          <w:lang w:val="es-ES_tradnl"/>
        </w:rPr>
        <w:t xml:space="preserve">iendo </w:t>
      </w:r>
      <w:r w:rsidR="00527F3A" w:rsidRPr="00D01484">
        <w:rPr>
          <w:rFonts w:ascii="Times New Roman" w:hAnsi="Times New Roman"/>
          <w:lang w:val="es-ES_tradnl"/>
        </w:rPr>
        <w:t xml:space="preserve">el Derecho sólo un </w:t>
      </w:r>
      <w:r w:rsidR="00D63064" w:rsidRPr="00D01484">
        <w:rPr>
          <w:rFonts w:ascii="Times New Roman" w:hAnsi="Times New Roman"/>
          <w:i/>
          <w:lang w:val="es-ES_tradnl"/>
        </w:rPr>
        <w:t>“</w:t>
      </w:r>
      <w:r w:rsidR="00527F3A" w:rsidRPr="00D01484">
        <w:rPr>
          <w:rFonts w:ascii="Times New Roman" w:hAnsi="Times New Roman"/>
          <w:i/>
          <w:lang w:val="es-ES_tradnl"/>
        </w:rPr>
        <w:t>criterio de decisión”</w:t>
      </w:r>
      <w:r w:rsidR="00527F3A" w:rsidRPr="00D01484">
        <w:rPr>
          <w:rFonts w:ascii="Times New Roman" w:hAnsi="Times New Roman"/>
          <w:lang w:val="es-ES_tradnl"/>
        </w:rPr>
        <w:t xml:space="preserve"> para la solución de los conflictos de intereses</w:t>
      </w:r>
      <w:r w:rsidR="00D63064" w:rsidRPr="00D01484">
        <w:rPr>
          <w:rFonts w:ascii="Times New Roman" w:hAnsi="Times New Roman"/>
          <w:lang w:val="es-ES_tradnl"/>
        </w:rPr>
        <w:t xml:space="preserve"> que </w:t>
      </w:r>
      <w:r w:rsidR="00527F3A" w:rsidRPr="00D01484">
        <w:rPr>
          <w:rFonts w:ascii="Times New Roman" w:hAnsi="Times New Roman"/>
          <w:lang w:val="es-ES_tradnl"/>
        </w:rPr>
        <w:t>Diez Picazo</w:t>
      </w:r>
      <w:r w:rsidR="00C74484" w:rsidRPr="00D01484">
        <w:rPr>
          <w:rFonts w:ascii="Times New Roman" w:hAnsi="Times New Roman"/>
          <w:lang w:val="es-ES_tradnl"/>
        </w:rPr>
        <w:t xml:space="preserve"> </w:t>
      </w:r>
      <w:r w:rsidR="00D63064" w:rsidRPr="00D01484">
        <w:rPr>
          <w:rFonts w:ascii="Times New Roman" w:hAnsi="Times New Roman"/>
          <w:lang w:val="es-ES_tradnl"/>
        </w:rPr>
        <w:t>parafrasea</w:t>
      </w:r>
      <w:r w:rsidR="00C74484" w:rsidRPr="00D01484">
        <w:rPr>
          <w:rFonts w:ascii="Times New Roman" w:hAnsi="Times New Roman"/>
          <w:lang w:val="es-ES_tradnl"/>
        </w:rPr>
        <w:t>ndo</w:t>
      </w:r>
      <w:r w:rsidR="00D63064" w:rsidRPr="00D01484">
        <w:rPr>
          <w:rFonts w:ascii="Times New Roman" w:hAnsi="Times New Roman"/>
          <w:lang w:val="es-ES_tradnl"/>
        </w:rPr>
        <w:t xml:space="preserve"> a </w:t>
      </w:r>
      <w:r w:rsidR="00527F3A" w:rsidRPr="00D01484">
        <w:rPr>
          <w:rFonts w:ascii="Times New Roman" w:hAnsi="Times New Roman"/>
          <w:lang w:val="es-ES_tradnl"/>
        </w:rPr>
        <w:t xml:space="preserve">Ihering </w:t>
      </w:r>
      <w:r w:rsidR="00C74484" w:rsidRPr="00D01484">
        <w:rPr>
          <w:rFonts w:ascii="Times New Roman" w:hAnsi="Times New Roman"/>
          <w:lang w:val="es-ES_tradnl"/>
        </w:rPr>
        <w:t xml:space="preserve">señala: </w:t>
      </w:r>
      <w:r w:rsidR="00D63064" w:rsidRPr="00D01484">
        <w:rPr>
          <w:rFonts w:ascii="Times New Roman" w:hAnsi="Times New Roman"/>
          <w:i/>
          <w:lang w:val="es-ES_tradnl"/>
        </w:rPr>
        <w:t>“</w:t>
      </w:r>
      <w:r w:rsidR="00527F3A" w:rsidRPr="00D01484">
        <w:rPr>
          <w:rFonts w:ascii="Times New Roman" w:hAnsi="Times New Roman"/>
          <w:i/>
          <w:lang w:val="es-ES_tradnl"/>
        </w:rPr>
        <w:t>las reglas jurídicas tratan ante todo de proteger intereses y de permitir la composición o solución de conflictos</w:t>
      </w:r>
      <w:r w:rsidR="00527F3A" w:rsidRPr="00D01484">
        <w:rPr>
          <w:rFonts w:ascii="Times New Roman" w:hAnsi="Times New Roman"/>
          <w:lang w:val="es-ES_tradnl"/>
        </w:rPr>
        <w:t>”</w:t>
      </w:r>
      <w:r w:rsidR="003F3ACD" w:rsidRPr="00D01484">
        <w:rPr>
          <w:rStyle w:val="Refdenotaalpie"/>
          <w:rFonts w:ascii="Times New Roman" w:hAnsi="Times New Roman"/>
          <w:sz w:val="24"/>
          <w:lang w:val="es-ES_tradnl"/>
        </w:rPr>
        <w:footnoteReference w:id="20"/>
      </w:r>
      <w:r w:rsidR="00A06C27" w:rsidRPr="00D01484">
        <w:rPr>
          <w:rFonts w:ascii="Times New Roman" w:hAnsi="Times New Roman"/>
          <w:lang w:val="es-ES_tradnl"/>
        </w:rPr>
        <w:t>.</w:t>
      </w:r>
      <w:r w:rsidR="00527F3A" w:rsidRPr="00D01484">
        <w:rPr>
          <w:rFonts w:ascii="Times New Roman" w:hAnsi="Times New Roman"/>
          <w:lang w:val="es-ES_tradnl"/>
        </w:rPr>
        <w:t xml:space="preserve"> </w:t>
      </w:r>
    </w:p>
    <w:p w14:paraId="2C885CD3" w14:textId="77777777" w:rsidR="00A44169" w:rsidRPr="00D01484" w:rsidRDefault="00A44169" w:rsidP="006425DC">
      <w:pPr>
        <w:spacing w:line="360" w:lineRule="auto"/>
        <w:jc w:val="both"/>
        <w:rPr>
          <w:rFonts w:ascii="Times New Roman" w:hAnsi="Times New Roman"/>
          <w:lang w:val="es-ES_tradnl"/>
        </w:rPr>
      </w:pPr>
    </w:p>
    <w:p w14:paraId="065DC34D" w14:textId="0D2EDD06" w:rsidR="00527F3A" w:rsidRPr="00D01484" w:rsidRDefault="004372F1" w:rsidP="006425DC">
      <w:pPr>
        <w:spacing w:line="360" w:lineRule="auto"/>
        <w:jc w:val="both"/>
        <w:rPr>
          <w:rFonts w:ascii="Times New Roman" w:hAnsi="Times New Roman"/>
          <w:lang w:val="es-ES_tradnl"/>
        </w:rPr>
      </w:pPr>
      <w:r w:rsidRPr="00D01484">
        <w:rPr>
          <w:rFonts w:ascii="Times New Roman" w:hAnsi="Times New Roman"/>
          <w:lang w:val="es-ES_tradnl"/>
        </w:rPr>
        <w:t>De esta forma c</w:t>
      </w:r>
      <w:r w:rsidR="00527F3A" w:rsidRPr="00D01484">
        <w:rPr>
          <w:rFonts w:ascii="Times New Roman" w:hAnsi="Times New Roman"/>
          <w:lang w:val="es-ES_tradnl"/>
        </w:rPr>
        <w:t>omponer un conflicto de intereses significa reinsertar este dentro de un esquema normativo</w:t>
      </w:r>
      <w:r w:rsidRPr="00D01484">
        <w:rPr>
          <w:rFonts w:ascii="Times New Roman" w:hAnsi="Times New Roman"/>
          <w:lang w:val="es-ES_tradnl"/>
        </w:rPr>
        <w:t xml:space="preserve">, por la cual </w:t>
      </w:r>
      <w:r w:rsidR="004058AE" w:rsidRPr="00D01484">
        <w:rPr>
          <w:rFonts w:ascii="Times New Roman" w:hAnsi="Times New Roman"/>
          <w:lang w:val="es-ES_tradnl"/>
        </w:rPr>
        <w:t>n</w:t>
      </w:r>
      <w:r w:rsidR="00527F3A" w:rsidRPr="00D01484">
        <w:rPr>
          <w:rFonts w:ascii="Times New Roman" w:hAnsi="Times New Roman"/>
          <w:lang w:val="es-ES_tradnl"/>
        </w:rPr>
        <w:t>o la voluntad</w:t>
      </w:r>
      <w:r w:rsidR="004058AE" w:rsidRPr="00D01484">
        <w:rPr>
          <w:rFonts w:ascii="Times New Roman" w:hAnsi="Times New Roman"/>
          <w:lang w:val="es-ES_tradnl"/>
        </w:rPr>
        <w:t xml:space="preserve"> arbitraria </w:t>
      </w:r>
      <w:r w:rsidR="00527F3A" w:rsidRPr="00D01484">
        <w:rPr>
          <w:rFonts w:ascii="Times New Roman" w:hAnsi="Times New Roman"/>
          <w:lang w:val="es-ES_tradnl"/>
        </w:rPr>
        <w:t>sino el orden jurídico es el eje determinante del Derecho</w:t>
      </w:r>
      <w:r w:rsidR="004058AE" w:rsidRPr="00D01484">
        <w:rPr>
          <w:rFonts w:ascii="Times New Roman" w:hAnsi="Times New Roman"/>
          <w:lang w:val="es-ES_tradnl"/>
        </w:rPr>
        <w:t xml:space="preserve">. Este </w:t>
      </w:r>
      <w:r w:rsidR="00527F3A" w:rsidRPr="00D01484">
        <w:rPr>
          <w:rFonts w:ascii="Times New Roman" w:hAnsi="Times New Roman"/>
          <w:lang w:val="es-ES_tradnl"/>
        </w:rPr>
        <w:t xml:space="preserve">eje </w:t>
      </w:r>
      <w:r w:rsidR="004058AE" w:rsidRPr="00D01484">
        <w:rPr>
          <w:rFonts w:ascii="Times New Roman" w:hAnsi="Times New Roman"/>
          <w:lang w:val="es-ES_tradnl"/>
        </w:rPr>
        <w:t xml:space="preserve">no obstante </w:t>
      </w:r>
      <w:r w:rsidR="00527F3A" w:rsidRPr="00D01484">
        <w:rPr>
          <w:rFonts w:ascii="Times New Roman" w:hAnsi="Times New Roman"/>
          <w:lang w:val="es-ES_tradnl"/>
        </w:rPr>
        <w:t xml:space="preserve">tiene sus variables, </w:t>
      </w:r>
      <w:r w:rsidR="004058AE" w:rsidRPr="00D01484">
        <w:rPr>
          <w:rFonts w:ascii="Times New Roman" w:hAnsi="Times New Roman"/>
          <w:lang w:val="es-ES_tradnl"/>
        </w:rPr>
        <w:t xml:space="preserve">porque </w:t>
      </w:r>
      <w:r w:rsidR="00527F3A" w:rsidRPr="00D01484">
        <w:rPr>
          <w:rFonts w:ascii="Times New Roman" w:hAnsi="Times New Roman"/>
          <w:lang w:val="es-ES_tradnl"/>
        </w:rPr>
        <w:t>no es estático</w:t>
      </w:r>
      <w:r w:rsidRPr="00D01484">
        <w:rPr>
          <w:rFonts w:ascii="Times New Roman" w:hAnsi="Times New Roman"/>
          <w:lang w:val="es-ES_tradnl"/>
        </w:rPr>
        <w:t>. S</w:t>
      </w:r>
      <w:r w:rsidR="00527F3A" w:rsidRPr="00D01484">
        <w:rPr>
          <w:rFonts w:ascii="Times New Roman" w:hAnsi="Times New Roman"/>
          <w:lang w:val="es-ES_tradnl"/>
        </w:rPr>
        <w:t xml:space="preserve">í es estable, </w:t>
      </w:r>
      <w:r w:rsidRPr="00D01484">
        <w:rPr>
          <w:rFonts w:ascii="Times New Roman" w:hAnsi="Times New Roman"/>
          <w:lang w:val="es-ES_tradnl"/>
        </w:rPr>
        <w:t>porque existe, pero es flexible</w:t>
      </w:r>
      <w:r w:rsidR="00527F3A" w:rsidRPr="00D01484">
        <w:rPr>
          <w:rFonts w:ascii="Times New Roman" w:hAnsi="Times New Roman"/>
          <w:lang w:val="es-ES_tradnl"/>
        </w:rPr>
        <w:t xml:space="preserve"> po</w:t>
      </w:r>
      <w:r w:rsidRPr="00D01484">
        <w:rPr>
          <w:rFonts w:ascii="Times New Roman" w:hAnsi="Times New Roman"/>
          <w:lang w:val="es-ES_tradnl"/>
        </w:rPr>
        <w:t>r la intromisión de los valores</w:t>
      </w:r>
      <w:r w:rsidR="00527F3A" w:rsidRPr="00D01484">
        <w:rPr>
          <w:rFonts w:ascii="Times New Roman" w:hAnsi="Times New Roman"/>
          <w:lang w:val="es-ES_tradnl"/>
        </w:rPr>
        <w:t xml:space="preserve"> o de las valoraciones realizadas. Así los derechos son siempre variables porque la primacía de los valores jurídicos son variables, de</w:t>
      </w:r>
      <w:r w:rsidR="00424032" w:rsidRPr="00D01484">
        <w:rPr>
          <w:rFonts w:ascii="Times New Roman" w:hAnsi="Times New Roman"/>
          <w:lang w:val="es-ES_tradnl"/>
        </w:rPr>
        <w:t>pendiendo del interés protegido</w:t>
      </w:r>
      <w:r w:rsidR="00527F3A" w:rsidRPr="00D01484">
        <w:rPr>
          <w:rFonts w:ascii="Times New Roman" w:hAnsi="Times New Roman"/>
          <w:lang w:val="es-ES_tradnl"/>
        </w:rPr>
        <w:t xml:space="preserve"> y de la relación directa de este inter</w:t>
      </w:r>
      <w:r w:rsidR="00424032" w:rsidRPr="00D01484">
        <w:rPr>
          <w:rFonts w:ascii="Times New Roman" w:hAnsi="Times New Roman"/>
          <w:lang w:val="es-ES_tradnl"/>
        </w:rPr>
        <w:t>és con el ordenamiento jurídico.</w:t>
      </w:r>
    </w:p>
    <w:p w14:paraId="561A20BC" w14:textId="77777777" w:rsidR="00A44169" w:rsidRPr="00D01484" w:rsidRDefault="00A44169" w:rsidP="006425DC">
      <w:pPr>
        <w:spacing w:line="360" w:lineRule="auto"/>
        <w:jc w:val="both"/>
        <w:rPr>
          <w:rFonts w:ascii="Times New Roman" w:hAnsi="Times New Roman"/>
          <w:b/>
          <w:lang w:val="es-ES_tradnl"/>
        </w:rPr>
      </w:pPr>
    </w:p>
    <w:p w14:paraId="4366BC3D" w14:textId="5067F34C" w:rsidR="00527F3A" w:rsidRPr="00D01484" w:rsidRDefault="00835D67" w:rsidP="006425DC">
      <w:pPr>
        <w:pStyle w:val="Ttulo1"/>
        <w:spacing w:before="0" w:after="0" w:line="360" w:lineRule="auto"/>
        <w:rPr>
          <w:rFonts w:ascii="Times New Roman" w:hAnsi="Times New Roman"/>
          <w:sz w:val="24"/>
          <w:szCs w:val="24"/>
          <w:lang w:val="es-ES_tradnl"/>
        </w:rPr>
      </w:pPr>
      <w:bookmarkStart w:id="75" w:name="_Toc381010966"/>
      <w:r w:rsidRPr="00D01484">
        <w:rPr>
          <w:rFonts w:ascii="Times New Roman" w:hAnsi="Times New Roman"/>
          <w:sz w:val="24"/>
          <w:szCs w:val="24"/>
          <w:lang w:val="es-ES_tradnl"/>
        </w:rPr>
        <w:t>7.-</w:t>
      </w:r>
      <w:r w:rsidR="00527F3A" w:rsidRPr="00D01484">
        <w:rPr>
          <w:rFonts w:ascii="Times New Roman" w:hAnsi="Times New Roman"/>
          <w:sz w:val="24"/>
          <w:szCs w:val="24"/>
          <w:lang w:val="es-ES_tradnl"/>
        </w:rPr>
        <w:t xml:space="preserve"> </w:t>
      </w:r>
      <w:r w:rsidR="00707F6E" w:rsidRPr="00D01484">
        <w:rPr>
          <w:rFonts w:ascii="Times New Roman" w:hAnsi="Times New Roman"/>
          <w:sz w:val="24"/>
          <w:szCs w:val="24"/>
          <w:lang w:val="es-ES_tradnl"/>
        </w:rPr>
        <w:t>El Derecho como relación de dominio o poder</w:t>
      </w:r>
      <w:bookmarkEnd w:id="75"/>
    </w:p>
    <w:p w14:paraId="5750583C" w14:textId="77777777" w:rsidR="00A44169" w:rsidRPr="00D01484" w:rsidRDefault="00A44169" w:rsidP="006425DC">
      <w:pPr>
        <w:spacing w:line="360" w:lineRule="auto"/>
        <w:jc w:val="both"/>
        <w:rPr>
          <w:rFonts w:ascii="Times New Roman" w:hAnsi="Times New Roman"/>
          <w:lang w:val="es-ES_tradnl"/>
        </w:rPr>
      </w:pPr>
    </w:p>
    <w:p w14:paraId="4055DB1A" w14:textId="44E81C02" w:rsidR="00DF2410" w:rsidRPr="00D01484" w:rsidRDefault="00DF2410" w:rsidP="006425DC">
      <w:pPr>
        <w:spacing w:line="360" w:lineRule="auto"/>
        <w:ind w:left="708"/>
        <w:jc w:val="both"/>
        <w:rPr>
          <w:rFonts w:ascii="Times New Roman" w:hAnsi="Times New Roman"/>
          <w:lang w:val="es-ES_tradnl"/>
        </w:rPr>
      </w:pPr>
      <w:r w:rsidRPr="00D01484">
        <w:rPr>
          <w:rFonts w:ascii="Times New Roman" w:hAnsi="Times New Roman"/>
          <w:i/>
          <w:lang w:val="es-ES_tradnl"/>
        </w:rPr>
        <w:t>“.,el derecho (y cuando hablo de derecho no pienso simplemente en la ley, sino en el conjunto de aparatos, instituciones, reglamentos que se aplican al derecho) transmite, funcionaliza relaciones que no son exclusivamente relaciones de soberanía, sino de dominación. Y por dominación no entiendo el hecho macizo de una dominación global de uno sobre los otros, o de un grupo sobre otro, sino las múltiples formas de dominación que pueden ejercerse en el interior de la sociedad. Y por lo tanto, no el rey en su posición central sino los sujetos en sus relaciones recíprocas; no la soberanía en su edificio específico, sino las múltiples obligaciones que tienen lugar y funcionan dentro del cuerpo social. (…) ...El derecho visto no desde el lado de la legitimidad que se instaura, sino desde el de los procedimientos de sometimien</w:t>
      </w:r>
      <w:r w:rsidR="0048146E" w:rsidRPr="00D01484">
        <w:rPr>
          <w:rFonts w:ascii="Times New Roman" w:hAnsi="Times New Roman"/>
          <w:i/>
          <w:lang w:val="es-ES_tradnl"/>
        </w:rPr>
        <w:t>to que pone en marcha.”</w:t>
      </w:r>
      <w:r w:rsidRPr="00D01484">
        <w:rPr>
          <w:rStyle w:val="Refdenotaalpie"/>
          <w:rFonts w:ascii="Times New Roman" w:hAnsi="Times New Roman"/>
          <w:sz w:val="24"/>
          <w:lang w:val="es-ES_tradnl"/>
        </w:rPr>
        <w:footnoteReference w:id="21"/>
      </w:r>
      <w:r w:rsidRPr="00D01484">
        <w:rPr>
          <w:rFonts w:ascii="Times New Roman" w:hAnsi="Times New Roman"/>
          <w:lang w:val="es-ES_tradnl"/>
        </w:rPr>
        <w:t xml:space="preserve"> </w:t>
      </w:r>
      <w:r w:rsidRPr="00D01484">
        <w:rPr>
          <w:rFonts w:ascii="Times New Roman" w:hAnsi="Times New Roman"/>
          <w:i/>
          <w:lang w:val="es-ES_tradnl"/>
        </w:rPr>
        <w:t>Michel Foucault.</w:t>
      </w:r>
    </w:p>
    <w:p w14:paraId="38C33E1A" w14:textId="77777777" w:rsidR="00DF2410" w:rsidRPr="00D01484" w:rsidRDefault="00DF2410" w:rsidP="006425DC">
      <w:pPr>
        <w:spacing w:line="360" w:lineRule="auto"/>
        <w:jc w:val="both"/>
        <w:rPr>
          <w:rFonts w:ascii="Times New Roman" w:hAnsi="Times New Roman"/>
          <w:lang w:val="es-ES_tradnl"/>
        </w:rPr>
      </w:pPr>
    </w:p>
    <w:p w14:paraId="30EE1F3B" w14:textId="7F6CBC22" w:rsidR="0000641A" w:rsidRPr="00D01484" w:rsidRDefault="00605485" w:rsidP="006425DC">
      <w:pPr>
        <w:spacing w:line="360" w:lineRule="auto"/>
        <w:jc w:val="both"/>
        <w:rPr>
          <w:rFonts w:ascii="Times New Roman" w:hAnsi="Times New Roman"/>
          <w:lang w:val="es-ES_tradnl"/>
        </w:rPr>
      </w:pPr>
      <w:r w:rsidRPr="00D01484">
        <w:rPr>
          <w:rFonts w:ascii="Times New Roman" w:hAnsi="Times New Roman"/>
          <w:lang w:val="es-ES_tradnl"/>
        </w:rPr>
        <w:t>Una concepción importante en nuestra investigación sobre el Derecho es aquella que expresa que éste es nada más que “</w:t>
      </w:r>
      <w:r w:rsidRPr="00D01484">
        <w:rPr>
          <w:rFonts w:ascii="Times New Roman" w:hAnsi="Times New Roman"/>
          <w:i/>
          <w:lang w:val="es-ES_tradnl"/>
        </w:rPr>
        <w:t>una relación de dominio o de poder</w:t>
      </w:r>
      <w:r w:rsidRPr="00D01484">
        <w:rPr>
          <w:rFonts w:ascii="Times New Roman" w:hAnsi="Times New Roman"/>
          <w:lang w:val="es-ES_tradnl"/>
        </w:rPr>
        <w:t xml:space="preserve">”. </w:t>
      </w:r>
      <w:r w:rsidR="0048146E" w:rsidRPr="00D01484">
        <w:rPr>
          <w:rFonts w:ascii="Times New Roman" w:hAnsi="Times New Roman"/>
          <w:lang w:val="es-ES_tradnl"/>
        </w:rPr>
        <w:t>L</w:t>
      </w:r>
      <w:r w:rsidR="00527F3A" w:rsidRPr="00D01484">
        <w:rPr>
          <w:rFonts w:ascii="Times New Roman" w:hAnsi="Times New Roman"/>
          <w:lang w:val="es-ES_tradnl"/>
        </w:rPr>
        <w:t xml:space="preserve">a característica que </w:t>
      </w:r>
      <w:r w:rsidRPr="00D01484">
        <w:rPr>
          <w:rFonts w:ascii="Times New Roman" w:hAnsi="Times New Roman"/>
          <w:lang w:val="es-ES_tradnl"/>
        </w:rPr>
        <w:t>lo</w:t>
      </w:r>
      <w:r w:rsidR="0048146E" w:rsidRPr="00D01484">
        <w:rPr>
          <w:rFonts w:ascii="Times New Roman" w:hAnsi="Times New Roman"/>
          <w:lang w:val="es-ES_tradnl"/>
        </w:rPr>
        <w:t xml:space="preserve"> forja como </w:t>
      </w:r>
      <w:r w:rsidR="00527F3A" w:rsidRPr="00D01484">
        <w:rPr>
          <w:rFonts w:ascii="Times New Roman" w:hAnsi="Times New Roman"/>
          <w:lang w:val="es-ES_tradnl"/>
        </w:rPr>
        <w:t xml:space="preserve">un instrumento extraordinario es su capacidad de dominación, su carácter de medio de dominio, de poder. </w:t>
      </w:r>
      <w:r w:rsidRPr="00D01484">
        <w:rPr>
          <w:rFonts w:ascii="Times New Roman" w:hAnsi="Times New Roman"/>
          <w:lang w:val="es-ES_tradnl"/>
        </w:rPr>
        <w:t>E</w:t>
      </w:r>
      <w:r w:rsidR="00527F3A" w:rsidRPr="00D01484">
        <w:rPr>
          <w:rFonts w:ascii="Times New Roman" w:hAnsi="Times New Roman"/>
          <w:lang w:val="es-ES_tradnl"/>
        </w:rPr>
        <w:t xml:space="preserve">sta concepción del Derecho como dominio, como </w:t>
      </w:r>
      <w:r w:rsidR="00527F3A" w:rsidRPr="00D01484">
        <w:rPr>
          <w:rFonts w:ascii="Times New Roman" w:hAnsi="Times New Roman"/>
          <w:i/>
          <w:lang w:val="es-ES_tradnl"/>
        </w:rPr>
        <w:t>poder</w:t>
      </w:r>
      <w:r w:rsidR="00527F3A" w:rsidRPr="00D01484">
        <w:rPr>
          <w:rFonts w:ascii="Times New Roman" w:hAnsi="Times New Roman"/>
          <w:lang w:val="es-ES_tradnl"/>
        </w:rPr>
        <w:t>, ha sido genialmente expuesta por Michel Foucault</w:t>
      </w:r>
      <w:r w:rsidR="0048146E" w:rsidRPr="00D01484">
        <w:rPr>
          <w:rFonts w:ascii="Times New Roman" w:hAnsi="Times New Roman"/>
          <w:lang w:val="es-ES_tradnl"/>
        </w:rPr>
        <w:t>¸</w:t>
      </w:r>
      <w:r w:rsidR="0000641A" w:rsidRPr="00D01484">
        <w:rPr>
          <w:rFonts w:ascii="Times New Roman" w:hAnsi="Times New Roman"/>
          <w:i/>
          <w:lang w:val="es-ES_tradnl"/>
        </w:rPr>
        <w:t>“</w:t>
      </w:r>
      <w:r w:rsidR="00527F3A" w:rsidRPr="00D01484">
        <w:rPr>
          <w:rFonts w:ascii="Times New Roman" w:hAnsi="Times New Roman"/>
          <w:i/>
          <w:lang w:val="es-ES_tradnl"/>
        </w:rPr>
        <w:t>El derecho es, en esta concepción, más que un ordenamiento jurídico, más que ley, es un conglomerado de instituciones operativ</w:t>
      </w:r>
      <w:r w:rsidR="003C6CB9" w:rsidRPr="00D01484">
        <w:rPr>
          <w:rFonts w:ascii="Times New Roman" w:hAnsi="Times New Roman"/>
          <w:i/>
          <w:lang w:val="es-ES_tradnl"/>
        </w:rPr>
        <w:t>a</w:t>
      </w:r>
      <w:r w:rsidR="00527F3A" w:rsidRPr="00D01484">
        <w:rPr>
          <w:rFonts w:ascii="Times New Roman" w:hAnsi="Times New Roman"/>
          <w:i/>
          <w:lang w:val="es-ES_tradnl"/>
        </w:rPr>
        <w:t>s de las relaciones de dominio, de poder. Pero estas relaciones de poder, de dominio no responden a una idea de subordinación clásica: autoridad y subordinado. Sino a otra clasificación</w:t>
      </w:r>
      <w:r w:rsidR="003C6CB9" w:rsidRPr="00D01484">
        <w:rPr>
          <w:rFonts w:ascii="Times New Roman" w:hAnsi="Times New Roman"/>
          <w:i/>
          <w:lang w:val="es-ES_tradnl"/>
        </w:rPr>
        <w:t>; a</w:t>
      </w:r>
      <w:r w:rsidR="00527F3A" w:rsidRPr="00D01484">
        <w:rPr>
          <w:rFonts w:ascii="Times New Roman" w:hAnsi="Times New Roman"/>
          <w:i/>
          <w:lang w:val="es-ES_tradnl"/>
        </w:rPr>
        <w:t>l ejercicio de dominio que pueden y efectivamente ejercen todas las personas independientemente de si son o no autoridades. La designación como autoridad no es lo que determina, pues, el poder, el dominio, sino las obligaciones</w:t>
      </w:r>
      <w:r w:rsidR="00527F3A" w:rsidRPr="00D01484">
        <w:rPr>
          <w:rFonts w:ascii="Times New Roman" w:hAnsi="Times New Roman"/>
          <w:lang w:val="es-ES_tradnl"/>
        </w:rPr>
        <w:t>”. Estás son las que disponen un sistema de dominio y dominación</w:t>
      </w:r>
      <w:r w:rsidR="00781B33" w:rsidRPr="00D01484">
        <w:rPr>
          <w:rFonts w:ascii="Times New Roman" w:hAnsi="Times New Roman"/>
          <w:lang w:val="es-ES_tradnl"/>
        </w:rPr>
        <w:t>; d</w:t>
      </w:r>
      <w:r w:rsidR="00527F3A" w:rsidRPr="00D01484">
        <w:rPr>
          <w:rFonts w:ascii="Times New Roman" w:hAnsi="Times New Roman"/>
          <w:lang w:val="es-ES_tradnl"/>
        </w:rPr>
        <w:t>esde donde el derecho sólo se muestra como regulación, como sistema normativo</w:t>
      </w:r>
      <w:r w:rsidR="0000641A" w:rsidRPr="00D01484">
        <w:rPr>
          <w:rFonts w:ascii="Times New Roman" w:hAnsi="Times New Roman"/>
          <w:lang w:val="es-ES_tradnl"/>
        </w:rPr>
        <w:t>.</w:t>
      </w:r>
      <w:r w:rsidR="00527F3A" w:rsidRPr="00D01484">
        <w:rPr>
          <w:rFonts w:ascii="Times New Roman" w:hAnsi="Times New Roman"/>
          <w:lang w:val="es-ES_tradnl"/>
        </w:rPr>
        <w:t xml:space="preserve"> </w:t>
      </w:r>
    </w:p>
    <w:p w14:paraId="3A30DF98" w14:textId="77777777" w:rsidR="0000641A" w:rsidRPr="00D01484" w:rsidRDefault="0000641A" w:rsidP="006425DC">
      <w:pPr>
        <w:spacing w:line="360" w:lineRule="auto"/>
        <w:jc w:val="both"/>
        <w:rPr>
          <w:rFonts w:ascii="Times New Roman" w:hAnsi="Times New Roman"/>
          <w:lang w:val="es-ES_tradnl"/>
        </w:rPr>
      </w:pPr>
    </w:p>
    <w:p w14:paraId="47643914" w14:textId="54BFEB84"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w:t>
      </w:r>
      <w:r w:rsidR="0000641A" w:rsidRPr="00D01484">
        <w:rPr>
          <w:rFonts w:ascii="Times New Roman" w:hAnsi="Times New Roman"/>
          <w:lang w:val="es-ES_tradnl"/>
        </w:rPr>
        <w:t xml:space="preserve">Derecho </w:t>
      </w:r>
      <w:r w:rsidR="00781B33" w:rsidRPr="00D01484">
        <w:rPr>
          <w:rFonts w:ascii="Times New Roman" w:hAnsi="Times New Roman"/>
          <w:lang w:val="es-ES_tradnl"/>
        </w:rPr>
        <w:t xml:space="preserve">existe como </w:t>
      </w:r>
      <w:r w:rsidRPr="00D01484">
        <w:rPr>
          <w:rFonts w:ascii="Times New Roman" w:hAnsi="Times New Roman"/>
          <w:lang w:val="es-ES_tradnl"/>
        </w:rPr>
        <w:t xml:space="preserve">un mecanismo de sometimiento que hace eficaz una relación de dominio. </w:t>
      </w:r>
      <w:r w:rsidR="00781B33" w:rsidRPr="00D01484">
        <w:rPr>
          <w:rFonts w:ascii="Times New Roman" w:hAnsi="Times New Roman"/>
          <w:lang w:val="es-ES_tradnl"/>
        </w:rPr>
        <w:t>De esta manera</w:t>
      </w:r>
      <w:r w:rsidR="00FF18A8" w:rsidRPr="00D01484">
        <w:rPr>
          <w:rFonts w:ascii="Times New Roman" w:hAnsi="Times New Roman"/>
          <w:lang w:val="es-ES_tradnl"/>
        </w:rPr>
        <w:t>, l</w:t>
      </w:r>
      <w:r w:rsidRPr="00D01484">
        <w:rPr>
          <w:rFonts w:ascii="Times New Roman" w:hAnsi="Times New Roman"/>
          <w:lang w:val="es-ES_tradnl"/>
        </w:rPr>
        <w:t xml:space="preserve">a condición para que exista </w:t>
      </w:r>
      <w:r w:rsidR="00FF18A8" w:rsidRPr="00D01484">
        <w:rPr>
          <w:rFonts w:ascii="Times New Roman" w:hAnsi="Times New Roman"/>
          <w:lang w:val="es-ES_tradnl"/>
        </w:rPr>
        <w:t xml:space="preserve">Derecho </w:t>
      </w:r>
      <w:r w:rsidRPr="00D01484">
        <w:rPr>
          <w:rFonts w:ascii="Times New Roman" w:hAnsi="Times New Roman"/>
          <w:lang w:val="es-ES_tradnl"/>
        </w:rPr>
        <w:t xml:space="preserve">no es </w:t>
      </w:r>
      <w:r w:rsidR="00781B33" w:rsidRPr="00D01484">
        <w:rPr>
          <w:rFonts w:ascii="Times New Roman" w:hAnsi="Times New Roman"/>
          <w:lang w:val="es-ES_tradnl"/>
        </w:rPr>
        <w:t xml:space="preserve">estableciendo un </w:t>
      </w:r>
      <w:r w:rsidRPr="00D01484">
        <w:rPr>
          <w:rFonts w:ascii="Times New Roman" w:hAnsi="Times New Roman"/>
          <w:lang w:val="es-ES_tradnl"/>
        </w:rPr>
        <w:t xml:space="preserve">estatus formal, como el de autoridad, sino la </w:t>
      </w:r>
      <w:r w:rsidR="00781B33" w:rsidRPr="00D01484">
        <w:rPr>
          <w:rFonts w:ascii="Times New Roman" w:hAnsi="Times New Roman"/>
          <w:lang w:val="es-ES_tradnl"/>
        </w:rPr>
        <w:t>presencia</w:t>
      </w:r>
      <w:r w:rsidRPr="00D01484">
        <w:rPr>
          <w:rFonts w:ascii="Times New Roman" w:hAnsi="Times New Roman"/>
          <w:lang w:val="es-ES_tradnl"/>
        </w:rPr>
        <w:t xml:space="preserve"> de una relación de dominación</w:t>
      </w:r>
      <w:r w:rsidR="0000641A" w:rsidRPr="00D01484">
        <w:rPr>
          <w:rFonts w:ascii="Times New Roman" w:hAnsi="Times New Roman"/>
          <w:lang w:val="es-ES_tradnl"/>
        </w:rPr>
        <w:t xml:space="preserve"> y </w:t>
      </w:r>
      <w:r w:rsidRPr="00D01484">
        <w:rPr>
          <w:rFonts w:ascii="Times New Roman" w:hAnsi="Times New Roman"/>
          <w:lang w:val="es-ES_tradnl"/>
        </w:rPr>
        <w:t xml:space="preserve">de adecuación de la conducta a </w:t>
      </w:r>
      <w:r w:rsidR="00781B33" w:rsidRPr="00D01484">
        <w:rPr>
          <w:rFonts w:ascii="Times New Roman" w:hAnsi="Times New Roman"/>
          <w:lang w:val="es-ES_tradnl"/>
        </w:rPr>
        <w:t xml:space="preserve">aquella </w:t>
      </w:r>
      <w:r w:rsidRPr="00D01484">
        <w:rPr>
          <w:rFonts w:ascii="Times New Roman" w:hAnsi="Times New Roman"/>
          <w:lang w:val="es-ES_tradnl"/>
        </w:rPr>
        <w:t xml:space="preserve">estricta </w:t>
      </w:r>
      <w:r w:rsidRPr="00D01484">
        <w:rPr>
          <w:rFonts w:ascii="Times New Roman" w:hAnsi="Times New Roman"/>
          <w:i/>
          <w:lang w:val="es-ES_tradnl"/>
        </w:rPr>
        <w:t>relación de dominación</w:t>
      </w:r>
      <w:r w:rsidR="00FF18A8" w:rsidRPr="00D01484">
        <w:rPr>
          <w:rFonts w:ascii="Times New Roman" w:hAnsi="Times New Roman"/>
          <w:lang w:val="es-ES_tradnl"/>
        </w:rPr>
        <w:t>; d</w:t>
      </w:r>
      <w:r w:rsidRPr="00D01484">
        <w:rPr>
          <w:rFonts w:ascii="Times New Roman" w:hAnsi="Times New Roman"/>
          <w:lang w:val="es-ES_tradnl"/>
        </w:rPr>
        <w:t xml:space="preserve">ominación que tiene su vigencia en la obligación, y ésta </w:t>
      </w:r>
      <w:r w:rsidR="00781B33" w:rsidRPr="00D01484">
        <w:rPr>
          <w:rFonts w:ascii="Times New Roman" w:hAnsi="Times New Roman"/>
          <w:lang w:val="es-ES_tradnl"/>
        </w:rPr>
        <w:t xml:space="preserve">a su vez </w:t>
      </w:r>
      <w:r w:rsidRPr="00D01484">
        <w:rPr>
          <w:rFonts w:ascii="Times New Roman" w:hAnsi="Times New Roman"/>
          <w:lang w:val="es-ES_tradnl"/>
        </w:rPr>
        <w:t>en alguna proposición anterior, como un deber, aquel que debe porque está obligado a una acción</w:t>
      </w:r>
      <w:r w:rsidR="00FF18A8" w:rsidRPr="00D01484">
        <w:rPr>
          <w:rFonts w:ascii="Times New Roman" w:hAnsi="Times New Roman"/>
          <w:lang w:val="es-ES_tradnl"/>
        </w:rPr>
        <w:t xml:space="preserve">. </w:t>
      </w:r>
      <w:r w:rsidR="00781B33" w:rsidRPr="00D01484">
        <w:rPr>
          <w:rFonts w:ascii="Times New Roman" w:hAnsi="Times New Roman"/>
          <w:lang w:val="es-ES_tradnl"/>
        </w:rPr>
        <w:t>L</w:t>
      </w:r>
      <w:r w:rsidRPr="00D01484">
        <w:rPr>
          <w:rFonts w:ascii="Times New Roman" w:hAnsi="Times New Roman"/>
          <w:lang w:val="es-ES_tradnl"/>
        </w:rPr>
        <w:t>a obligación se define por el v</w:t>
      </w:r>
      <w:r w:rsidR="00FF18A8" w:rsidRPr="00D01484">
        <w:rPr>
          <w:rFonts w:ascii="Times New Roman" w:hAnsi="Times New Roman"/>
          <w:lang w:val="es-ES_tradnl"/>
        </w:rPr>
        <w:t>í</w:t>
      </w:r>
      <w:r w:rsidRPr="00D01484">
        <w:rPr>
          <w:rFonts w:ascii="Times New Roman" w:hAnsi="Times New Roman"/>
          <w:lang w:val="es-ES_tradnl"/>
        </w:rPr>
        <w:t>nculo existente entre las partes y no por el objeto de la obligación</w:t>
      </w:r>
      <w:r w:rsidR="00781B33" w:rsidRPr="00D01484">
        <w:rPr>
          <w:rFonts w:ascii="Times New Roman" w:hAnsi="Times New Roman"/>
          <w:lang w:val="es-ES_tradnl"/>
        </w:rPr>
        <w:t>; en este contexto n</w:t>
      </w:r>
      <w:r w:rsidRPr="00D01484">
        <w:rPr>
          <w:rFonts w:ascii="Times New Roman" w:hAnsi="Times New Roman"/>
          <w:lang w:val="es-ES_tradnl"/>
        </w:rPr>
        <w:t>o el hacer o no</w:t>
      </w:r>
      <w:r w:rsidR="00781B33" w:rsidRPr="00D01484">
        <w:rPr>
          <w:rFonts w:ascii="Times New Roman" w:hAnsi="Times New Roman"/>
          <w:lang w:val="es-ES_tradnl"/>
        </w:rPr>
        <w:t xml:space="preserve"> hacer constituye la obligación</w:t>
      </w:r>
      <w:r w:rsidRPr="00D01484">
        <w:rPr>
          <w:rFonts w:ascii="Times New Roman" w:hAnsi="Times New Roman"/>
          <w:lang w:val="es-ES_tradnl"/>
        </w:rPr>
        <w:t xml:space="preserve"> sino la relación de subordinación ante la otra parte. El hacer o no hacer son solo efectos, consecuencias de la existencia de la relación y</w:t>
      </w:r>
      <w:r w:rsidR="00781B33" w:rsidRPr="00D01484">
        <w:rPr>
          <w:rFonts w:ascii="Times New Roman" w:hAnsi="Times New Roman"/>
          <w:lang w:val="es-ES_tradnl"/>
        </w:rPr>
        <w:t>,</w:t>
      </w:r>
      <w:r w:rsidRPr="00D01484">
        <w:rPr>
          <w:rFonts w:ascii="Times New Roman" w:hAnsi="Times New Roman"/>
          <w:lang w:val="es-ES_tradnl"/>
        </w:rPr>
        <w:t xml:space="preserve"> además</w:t>
      </w:r>
      <w:r w:rsidR="00781B33" w:rsidRPr="00D01484">
        <w:rPr>
          <w:rFonts w:ascii="Times New Roman" w:hAnsi="Times New Roman"/>
          <w:lang w:val="es-ES_tradnl"/>
        </w:rPr>
        <w:t>,</w:t>
      </w:r>
      <w:r w:rsidRPr="00D01484">
        <w:rPr>
          <w:rFonts w:ascii="Times New Roman" w:hAnsi="Times New Roman"/>
          <w:lang w:val="es-ES_tradnl"/>
        </w:rPr>
        <w:t xml:space="preserve"> definen esta existencia, pero no lo originan. El Derecho crea y perfecciona la obligación</w:t>
      </w:r>
      <w:r w:rsidR="002827B3" w:rsidRPr="00D01484">
        <w:rPr>
          <w:rFonts w:ascii="Times New Roman" w:hAnsi="Times New Roman"/>
          <w:lang w:val="es-ES_tradnl"/>
        </w:rPr>
        <w:t>, l</w:t>
      </w:r>
      <w:r w:rsidRPr="00D01484">
        <w:rPr>
          <w:rFonts w:ascii="Times New Roman" w:hAnsi="Times New Roman"/>
          <w:lang w:val="es-ES_tradnl"/>
        </w:rPr>
        <w:t xml:space="preserve">a hace posible y efectiva. Antes del Derecho la obligación es ideal pero no material. La obligación constituye </w:t>
      </w:r>
      <w:r w:rsidR="002827B3" w:rsidRPr="00D01484">
        <w:rPr>
          <w:rFonts w:ascii="Times New Roman" w:hAnsi="Times New Roman"/>
          <w:lang w:val="es-ES_tradnl"/>
        </w:rPr>
        <w:t xml:space="preserve">un </w:t>
      </w:r>
      <w:r w:rsidRPr="00D01484">
        <w:rPr>
          <w:rFonts w:ascii="Times New Roman" w:hAnsi="Times New Roman"/>
          <w:lang w:val="es-ES_tradnl"/>
        </w:rPr>
        <w:t xml:space="preserve">elemento de dominio; lo que demuestra la existencia de un </w:t>
      </w:r>
      <w:r w:rsidRPr="00D01484">
        <w:rPr>
          <w:rFonts w:ascii="Times New Roman" w:hAnsi="Times New Roman"/>
          <w:i/>
          <w:lang w:val="es-ES_tradnl"/>
        </w:rPr>
        <w:t>acto</w:t>
      </w:r>
      <w:r w:rsidRPr="00D01484">
        <w:rPr>
          <w:rFonts w:ascii="Times New Roman" w:hAnsi="Times New Roman"/>
          <w:lang w:val="es-ES_tradnl"/>
        </w:rPr>
        <w:t xml:space="preserve"> de dominación, de poder. </w:t>
      </w:r>
      <w:r w:rsidR="002827B3" w:rsidRPr="00D01484">
        <w:rPr>
          <w:rFonts w:ascii="Times New Roman" w:hAnsi="Times New Roman"/>
          <w:lang w:val="es-ES_tradnl"/>
        </w:rPr>
        <w:t>De esta manera e</w:t>
      </w:r>
      <w:r w:rsidRPr="00D01484">
        <w:rPr>
          <w:rFonts w:ascii="Times New Roman" w:hAnsi="Times New Roman"/>
          <w:lang w:val="es-ES_tradnl"/>
        </w:rPr>
        <w:t>l Derecho</w:t>
      </w:r>
      <w:r w:rsidR="002827B3" w:rsidRPr="00D01484">
        <w:rPr>
          <w:rFonts w:ascii="Times New Roman" w:hAnsi="Times New Roman"/>
          <w:lang w:val="es-ES_tradnl"/>
        </w:rPr>
        <w:t xml:space="preserve"> termina </w:t>
      </w:r>
      <w:r w:rsidR="002827B3" w:rsidRPr="00D01484">
        <w:rPr>
          <w:rFonts w:ascii="Times New Roman" w:hAnsi="Times New Roman"/>
          <w:i/>
          <w:lang w:val="es-ES_tradnl"/>
        </w:rPr>
        <w:t>regulando</w:t>
      </w:r>
      <w:r w:rsidR="002827B3" w:rsidRPr="00D01484">
        <w:rPr>
          <w:rFonts w:ascii="Times New Roman" w:hAnsi="Times New Roman"/>
          <w:lang w:val="es-ES_tradnl"/>
        </w:rPr>
        <w:t xml:space="preserve"> </w:t>
      </w:r>
      <w:r w:rsidRPr="00D01484">
        <w:rPr>
          <w:rFonts w:ascii="Times New Roman" w:hAnsi="Times New Roman"/>
          <w:lang w:val="es-ES_tradnl"/>
        </w:rPr>
        <w:t xml:space="preserve">esta experiencia de dominación, de poder, de relación de dominio. </w:t>
      </w:r>
      <w:r w:rsidR="002827B3" w:rsidRPr="00D01484">
        <w:rPr>
          <w:rFonts w:ascii="Times New Roman" w:hAnsi="Times New Roman"/>
          <w:lang w:val="es-ES_tradnl"/>
        </w:rPr>
        <w:t xml:space="preserve">Concluyentemente el </w:t>
      </w:r>
      <w:r w:rsidRPr="00D01484">
        <w:rPr>
          <w:rFonts w:ascii="Times New Roman" w:hAnsi="Times New Roman"/>
          <w:lang w:val="es-ES_tradnl"/>
        </w:rPr>
        <w:t xml:space="preserve">Derecho es un </w:t>
      </w:r>
      <w:r w:rsidRPr="00D01484">
        <w:rPr>
          <w:rFonts w:ascii="Times New Roman" w:hAnsi="Times New Roman"/>
          <w:i/>
          <w:lang w:val="es-ES_tradnl"/>
        </w:rPr>
        <w:t>sistema normativo que regula las relaciones de dominio</w:t>
      </w:r>
      <w:r w:rsidRPr="00D01484">
        <w:rPr>
          <w:rFonts w:ascii="Times New Roman" w:hAnsi="Times New Roman"/>
          <w:lang w:val="es-ES_tradnl"/>
        </w:rPr>
        <w:t>, por el carácter fáctico del hecho de dominio y no por los estatus formales del ed</w:t>
      </w:r>
      <w:r w:rsidR="002827B3" w:rsidRPr="00D01484">
        <w:rPr>
          <w:rFonts w:ascii="Times New Roman" w:hAnsi="Times New Roman"/>
          <w:lang w:val="es-ES_tradnl"/>
        </w:rPr>
        <w:t xml:space="preserve">ificio representativo del poder; no </w:t>
      </w:r>
      <w:r w:rsidRPr="00D01484">
        <w:rPr>
          <w:rFonts w:ascii="Times New Roman" w:hAnsi="Times New Roman"/>
          <w:lang w:val="es-ES_tradnl"/>
        </w:rPr>
        <w:t xml:space="preserve">una categoría de autoridad, sino una </w:t>
      </w:r>
      <w:r w:rsidRPr="00D01484">
        <w:rPr>
          <w:rFonts w:ascii="Times New Roman" w:hAnsi="Times New Roman"/>
          <w:i/>
          <w:lang w:val="es-ES_tradnl"/>
        </w:rPr>
        <w:t>relación de dominio</w:t>
      </w:r>
      <w:r w:rsidRPr="00D01484">
        <w:rPr>
          <w:rFonts w:ascii="Times New Roman" w:hAnsi="Times New Roman"/>
          <w:lang w:val="es-ES_tradnl"/>
        </w:rPr>
        <w:t xml:space="preserve"> determinado por el hecho</w:t>
      </w:r>
      <w:r w:rsidR="002827B3" w:rsidRPr="00D01484">
        <w:rPr>
          <w:rFonts w:ascii="Times New Roman" w:hAnsi="Times New Roman"/>
          <w:lang w:val="es-ES_tradnl"/>
        </w:rPr>
        <w:t>,</w:t>
      </w:r>
      <w:r w:rsidRPr="00D01484">
        <w:rPr>
          <w:rFonts w:ascii="Times New Roman" w:hAnsi="Times New Roman"/>
          <w:lang w:val="es-ES_tradnl"/>
        </w:rPr>
        <w:t xml:space="preserve"> es lo que regula el Derecho.</w:t>
      </w:r>
    </w:p>
    <w:p w14:paraId="6AEE93DF" w14:textId="77777777" w:rsidR="00F37CCC" w:rsidRPr="00D01484" w:rsidRDefault="00F37CCC" w:rsidP="006425DC">
      <w:pPr>
        <w:spacing w:line="360" w:lineRule="auto"/>
        <w:jc w:val="both"/>
        <w:rPr>
          <w:rFonts w:ascii="Times New Roman" w:hAnsi="Times New Roman"/>
          <w:lang w:val="es-ES_tradnl"/>
        </w:rPr>
      </w:pPr>
    </w:p>
    <w:p w14:paraId="5DABC985" w14:textId="6EE7A621" w:rsidR="00F37CCC" w:rsidRPr="00D01484" w:rsidRDefault="00F37CCC" w:rsidP="006425DC">
      <w:pPr>
        <w:spacing w:line="360" w:lineRule="auto"/>
        <w:jc w:val="both"/>
        <w:rPr>
          <w:rFonts w:ascii="Times New Roman" w:hAnsi="Times New Roman"/>
          <w:lang w:val="es-ES_tradnl"/>
        </w:rPr>
      </w:pPr>
      <w:r w:rsidRPr="00D01484">
        <w:rPr>
          <w:rFonts w:ascii="Times New Roman" w:hAnsi="Times New Roman"/>
          <w:lang w:val="es-ES_tradnl"/>
        </w:rPr>
        <w:t>Este Derecho como dominio, o como relación de dominio de una posición no puede existir si no existe una afectación a la libertad. La libertad se vería ejercida o restringida según sea el caso o la posición de dominante o dominado. No obstante, el Derecho no debe afectar la libertad a través de la dominación, pero si es el dominio de un determinado valor jurídico determinado en el ordenamiento jurídico.</w:t>
      </w:r>
      <w:r w:rsidR="00880940" w:rsidRPr="00D01484">
        <w:rPr>
          <w:rFonts w:ascii="Times New Roman" w:hAnsi="Times New Roman"/>
          <w:lang w:val="es-ES_tradnl"/>
        </w:rPr>
        <w:t xml:space="preserve"> La libertad es aquella que entrelaza y compone las relaciones entre el sujeto dominante y el sujeto dominado y viceversa.</w:t>
      </w:r>
    </w:p>
    <w:p w14:paraId="225EE8BB" w14:textId="77777777" w:rsidR="00A44169" w:rsidRPr="00D01484" w:rsidRDefault="00A44169" w:rsidP="006425DC">
      <w:pPr>
        <w:spacing w:line="360" w:lineRule="auto"/>
        <w:jc w:val="both"/>
        <w:rPr>
          <w:rFonts w:ascii="Times New Roman" w:hAnsi="Times New Roman"/>
          <w:b/>
          <w:lang w:val="es-ES_tradnl"/>
        </w:rPr>
      </w:pPr>
    </w:p>
    <w:p w14:paraId="2E13199D" w14:textId="23B52E56" w:rsidR="00527F3A" w:rsidRPr="00D01484" w:rsidRDefault="00835D67" w:rsidP="006425DC">
      <w:pPr>
        <w:pStyle w:val="Ttulo1"/>
        <w:spacing w:before="0" w:after="0" w:line="360" w:lineRule="auto"/>
        <w:rPr>
          <w:rFonts w:ascii="Times New Roman" w:hAnsi="Times New Roman"/>
          <w:sz w:val="24"/>
          <w:szCs w:val="24"/>
          <w:lang w:val="es-ES_tradnl"/>
        </w:rPr>
      </w:pPr>
      <w:bookmarkStart w:id="76" w:name="_Toc381010967"/>
      <w:r w:rsidRPr="00D01484">
        <w:rPr>
          <w:rFonts w:ascii="Times New Roman" w:hAnsi="Times New Roman"/>
          <w:sz w:val="24"/>
          <w:szCs w:val="24"/>
          <w:lang w:val="es-ES_tradnl"/>
        </w:rPr>
        <w:t>8.-</w:t>
      </w:r>
      <w:r w:rsidR="00527F3A" w:rsidRPr="00D01484">
        <w:rPr>
          <w:rFonts w:ascii="Times New Roman" w:hAnsi="Times New Roman"/>
          <w:sz w:val="24"/>
          <w:szCs w:val="24"/>
          <w:lang w:val="es-ES_tradnl"/>
        </w:rPr>
        <w:t xml:space="preserve"> </w:t>
      </w:r>
      <w:r w:rsidR="00E80231" w:rsidRPr="00D01484">
        <w:rPr>
          <w:rFonts w:ascii="Times New Roman" w:hAnsi="Times New Roman"/>
          <w:sz w:val="24"/>
          <w:szCs w:val="24"/>
          <w:lang w:val="es-ES_tradnl"/>
        </w:rPr>
        <w:t>La diversidad o polifacetismo conceptual del Derecho</w:t>
      </w:r>
      <w:bookmarkEnd w:id="76"/>
      <w:r w:rsidR="00E80231" w:rsidRPr="00D01484">
        <w:rPr>
          <w:rFonts w:ascii="Times New Roman" w:hAnsi="Times New Roman"/>
          <w:sz w:val="24"/>
          <w:szCs w:val="24"/>
          <w:lang w:val="es-ES_tradnl"/>
        </w:rPr>
        <w:t xml:space="preserve"> </w:t>
      </w:r>
    </w:p>
    <w:p w14:paraId="2DCA610C" w14:textId="77777777" w:rsidR="00A44169" w:rsidRPr="00D01484" w:rsidRDefault="00A44169" w:rsidP="006425DC">
      <w:pPr>
        <w:spacing w:line="360" w:lineRule="auto"/>
        <w:jc w:val="both"/>
        <w:rPr>
          <w:rFonts w:ascii="Times New Roman" w:hAnsi="Times New Roman"/>
          <w:lang w:val="es-ES_tradnl"/>
        </w:rPr>
      </w:pPr>
    </w:p>
    <w:p w14:paraId="47F9C800" w14:textId="1381D11B" w:rsidR="00527F3A" w:rsidRPr="00D01484" w:rsidRDefault="00E80231" w:rsidP="006425DC">
      <w:pPr>
        <w:spacing w:line="360" w:lineRule="auto"/>
        <w:jc w:val="both"/>
        <w:rPr>
          <w:rFonts w:ascii="Times New Roman" w:hAnsi="Times New Roman"/>
          <w:lang w:val="es-ES_tradnl"/>
        </w:rPr>
      </w:pPr>
      <w:r w:rsidRPr="00D01484">
        <w:rPr>
          <w:rFonts w:ascii="Times New Roman" w:hAnsi="Times New Roman"/>
          <w:lang w:val="es-ES_tradnl"/>
        </w:rPr>
        <w:t xml:space="preserve">Un complejo problema en la conceptualización del </w:t>
      </w:r>
      <w:r w:rsidR="006B4335" w:rsidRPr="00D01484">
        <w:rPr>
          <w:rFonts w:ascii="Times New Roman" w:hAnsi="Times New Roman"/>
          <w:lang w:val="es-ES_tradnl"/>
        </w:rPr>
        <w:t xml:space="preserve">Derecho desde la óptica de la libertad es la diversidad con la cual se la ha revestido. </w:t>
      </w:r>
      <w:r w:rsidRPr="00D01484">
        <w:rPr>
          <w:rFonts w:ascii="Times New Roman" w:hAnsi="Times New Roman"/>
          <w:lang w:val="es-ES_tradnl"/>
        </w:rPr>
        <w:t xml:space="preserve">La concepción del Derecho se ha mostrado desde antaño siempre difusa, múltiple, diversa, por ello es </w:t>
      </w:r>
      <w:r w:rsidR="006B4335" w:rsidRPr="00D01484">
        <w:rPr>
          <w:rFonts w:ascii="Times New Roman" w:hAnsi="Times New Roman"/>
          <w:lang w:val="es-ES_tradnl"/>
        </w:rPr>
        <w:t xml:space="preserve">evidente el permanente hecho o proposición fundamental sobre el constante cuestionamiento sobre </w:t>
      </w:r>
      <w:r w:rsidR="006B4335" w:rsidRPr="00D01484">
        <w:rPr>
          <w:rFonts w:ascii="Times New Roman" w:hAnsi="Times New Roman"/>
          <w:i/>
          <w:lang w:val="es-ES_tradnl"/>
        </w:rPr>
        <w:t xml:space="preserve">qué es o no es </w:t>
      </w:r>
      <w:r w:rsidR="000F44D8" w:rsidRPr="00D01484">
        <w:rPr>
          <w:rFonts w:ascii="Times New Roman" w:hAnsi="Times New Roman"/>
          <w:i/>
          <w:lang w:val="es-ES_tradnl"/>
        </w:rPr>
        <w:t>Derecho</w:t>
      </w:r>
      <w:r w:rsidR="00BE7CAE" w:rsidRPr="00D01484">
        <w:rPr>
          <w:rFonts w:ascii="Times New Roman" w:hAnsi="Times New Roman"/>
          <w:lang w:val="es-ES_tradnl"/>
        </w:rPr>
        <w:t xml:space="preserve"> (</w:t>
      </w:r>
      <w:r w:rsidR="00BE7CAE" w:rsidRPr="00D01484">
        <w:rPr>
          <w:rFonts w:ascii="Times New Roman" w:hAnsi="Times New Roman"/>
          <w:i/>
          <w:lang w:val="es-ES_tradnl"/>
        </w:rPr>
        <w:t>quid sid iuris</w:t>
      </w:r>
      <w:r w:rsidR="00BE7CAE" w:rsidRPr="00D01484">
        <w:rPr>
          <w:rFonts w:ascii="Times New Roman" w:hAnsi="Times New Roman"/>
          <w:lang w:val="es-ES_tradnl"/>
        </w:rPr>
        <w:t>)</w:t>
      </w:r>
      <w:r w:rsidR="006B4335" w:rsidRPr="00D01484">
        <w:rPr>
          <w:rFonts w:ascii="Times New Roman" w:hAnsi="Times New Roman"/>
          <w:lang w:val="es-ES_tradnl"/>
        </w:rPr>
        <w:t xml:space="preserve">, sobre su configuración dentro de una determinada disciplina lingüística. </w:t>
      </w:r>
      <w:r w:rsidR="00527F3A" w:rsidRPr="00D01484">
        <w:rPr>
          <w:rFonts w:ascii="Times New Roman" w:hAnsi="Times New Roman"/>
          <w:lang w:val="es-ES_tradnl"/>
        </w:rPr>
        <w:t>Eso se debe a</w:t>
      </w:r>
      <w:r w:rsidR="000F44D8" w:rsidRPr="00D01484">
        <w:rPr>
          <w:rFonts w:ascii="Times New Roman" w:hAnsi="Times New Roman"/>
          <w:lang w:val="es-ES_tradnl"/>
        </w:rPr>
        <w:t xml:space="preserve"> los hechos o </w:t>
      </w:r>
      <w:r w:rsidR="00527F3A" w:rsidRPr="00D01484">
        <w:rPr>
          <w:rFonts w:ascii="Times New Roman" w:hAnsi="Times New Roman"/>
          <w:lang w:val="es-ES_tradnl"/>
        </w:rPr>
        <w:t xml:space="preserve">experiencia </w:t>
      </w:r>
      <w:r w:rsidR="000F44D8" w:rsidRPr="00D01484">
        <w:rPr>
          <w:rFonts w:ascii="Times New Roman" w:hAnsi="Times New Roman"/>
          <w:lang w:val="es-ES_tradnl"/>
        </w:rPr>
        <w:t xml:space="preserve">nuevas </w:t>
      </w:r>
      <w:r w:rsidR="00CB4F27" w:rsidRPr="00D01484">
        <w:rPr>
          <w:rFonts w:ascii="Times New Roman" w:hAnsi="Times New Roman"/>
          <w:lang w:val="es-ES_tradnl"/>
        </w:rPr>
        <w:t xml:space="preserve">constantes </w:t>
      </w:r>
      <w:r w:rsidR="00527F3A" w:rsidRPr="00D01484">
        <w:rPr>
          <w:rFonts w:ascii="Times New Roman" w:hAnsi="Times New Roman"/>
          <w:lang w:val="es-ES_tradnl"/>
        </w:rPr>
        <w:t>que dinamizan la teoría del derecho y revelan nuevos fenómenos normativos</w:t>
      </w:r>
      <w:r w:rsidR="000F44D8" w:rsidRPr="00D01484">
        <w:rPr>
          <w:rFonts w:ascii="Times New Roman" w:hAnsi="Times New Roman"/>
          <w:lang w:val="es-ES_tradnl"/>
        </w:rPr>
        <w:t>;</w:t>
      </w:r>
      <w:r w:rsidR="00527F3A" w:rsidRPr="00D01484">
        <w:rPr>
          <w:rFonts w:ascii="Times New Roman" w:hAnsi="Times New Roman"/>
          <w:lang w:val="es-ES_tradnl"/>
        </w:rPr>
        <w:t xml:space="preserve"> exponiendo al </w:t>
      </w:r>
      <w:r w:rsidR="001E2784" w:rsidRPr="00D01484">
        <w:rPr>
          <w:rFonts w:ascii="Times New Roman" w:hAnsi="Times New Roman"/>
          <w:lang w:val="es-ES_tradnl"/>
        </w:rPr>
        <w:t>d</w:t>
      </w:r>
      <w:r w:rsidR="000F44D8" w:rsidRPr="00D01484">
        <w:rPr>
          <w:rFonts w:ascii="Times New Roman" w:hAnsi="Times New Roman"/>
          <w:lang w:val="es-ES_tradnl"/>
        </w:rPr>
        <w:t xml:space="preserve">erecho </w:t>
      </w:r>
      <w:r w:rsidR="00527F3A" w:rsidRPr="00D01484">
        <w:rPr>
          <w:rFonts w:ascii="Times New Roman" w:hAnsi="Times New Roman"/>
          <w:lang w:val="es-ES_tradnl"/>
        </w:rPr>
        <w:t>a un autoanálisis</w:t>
      </w:r>
      <w:r w:rsidR="000F44D8" w:rsidRPr="00D01484">
        <w:rPr>
          <w:rFonts w:ascii="Times New Roman" w:hAnsi="Times New Roman"/>
          <w:lang w:val="es-ES_tradnl"/>
        </w:rPr>
        <w:t xml:space="preserve"> </w:t>
      </w:r>
      <w:r w:rsidR="00CB4F27" w:rsidRPr="00D01484">
        <w:rPr>
          <w:rFonts w:ascii="Times New Roman" w:hAnsi="Times New Roman"/>
          <w:lang w:val="es-ES_tradnl"/>
        </w:rPr>
        <w:t>permanente</w:t>
      </w:r>
      <w:r w:rsidR="000F44D8" w:rsidRPr="00D01484">
        <w:rPr>
          <w:rFonts w:ascii="Times New Roman" w:hAnsi="Times New Roman"/>
          <w:lang w:val="es-ES_tradnl"/>
        </w:rPr>
        <w:t xml:space="preserve">; </w:t>
      </w:r>
      <w:r w:rsidR="00FF037C" w:rsidRPr="00D01484">
        <w:rPr>
          <w:rFonts w:ascii="Times New Roman" w:hAnsi="Times New Roman"/>
          <w:lang w:val="es-ES_tradnl"/>
        </w:rPr>
        <w:t>impulsándolo</w:t>
      </w:r>
      <w:r w:rsidR="00527F3A" w:rsidRPr="00D01484">
        <w:rPr>
          <w:rFonts w:ascii="Times New Roman" w:hAnsi="Times New Roman"/>
          <w:lang w:val="es-ES_tradnl"/>
        </w:rPr>
        <w:t xml:space="preserve"> a definirse y redefinirse,</w:t>
      </w:r>
      <w:r w:rsidR="000F44D8" w:rsidRPr="00D01484">
        <w:rPr>
          <w:rFonts w:ascii="Times New Roman" w:hAnsi="Times New Roman"/>
          <w:lang w:val="es-ES_tradnl"/>
        </w:rPr>
        <w:t xml:space="preserve"> por su peculiar característica </w:t>
      </w:r>
      <w:r w:rsidR="001E2784" w:rsidRPr="00D01484">
        <w:rPr>
          <w:rFonts w:ascii="Times New Roman" w:hAnsi="Times New Roman"/>
          <w:lang w:val="es-ES_tradnl"/>
        </w:rPr>
        <w:t xml:space="preserve">por la cual </w:t>
      </w:r>
      <w:r w:rsidR="00527F3A" w:rsidRPr="00D01484">
        <w:rPr>
          <w:rFonts w:ascii="Times New Roman" w:hAnsi="Times New Roman"/>
          <w:lang w:val="es-ES_tradnl"/>
        </w:rPr>
        <w:t>su construcción no es para fenómenos estáticos, sino para fenómenos móviles, variables, como es el ser humano en la búsqueda de la satisfacción de sus necesidades</w:t>
      </w:r>
      <w:r w:rsidR="000F44D8" w:rsidRPr="00D01484">
        <w:rPr>
          <w:rFonts w:ascii="Times New Roman" w:hAnsi="Times New Roman"/>
          <w:lang w:val="es-ES_tradnl"/>
        </w:rPr>
        <w:t xml:space="preserve">; </w:t>
      </w:r>
      <w:r w:rsidR="00527F3A" w:rsidRPr="00D01484">
        <w:rPr>
          <w:rFonts w:ascii="Times New Roman" w:hAnsi="Times New Roman"/>
          <w:lang w:val="es-ES_tradnl"/>
        </w:rPr>
        <w:t xml:space="preserve">o los variados conflictos de intereses resultantes de </w:t>
      </w:r>
      <w:r w:rsidR="001E2784" w:rsidRPr="00D01484">
        <w:rPr>
          <w:rFonts w:ascii="Times New Roman" w:hAnsi="Times New Roman"/>
          <w:lang w:val="es-ES_tradnl"/>
        </w:rPr>
        <w:t>l</w:t>
      </w:r>
      <w:r w:rsidR="00527F3A" w:rsidRPr="00D01484">
        <w:rPr>
          <w:rFonts w:ascii="Times New Roman" w:hAnsi="Times New Roman"/>
          <w:lang w:val="es-ES_tradnl"/>
        </w:rPr>
        <w:t xml:space="preserve">a </w:t>
      </w:r>
      <w:r w:rsidR="000F44D8" w:rsidRPr="00D01484">
        <w:rPr>
          <w:rFonts w:ascii="Times New Roman" w:hAnsi="Times New Roman"/>
          <w:lang w:val="es-ES_tradnl"/>
        </w:rPr>
        <w:t xml:space="preserve">búsqueda de </w:t>
      </w:r>
      <w:r w:rsidR="00527F3A" w:rsidRPr="00D01484">
        <w:rPr>
          <w:rFonts w:ascii="Times New Roman" w:hAnsi="Times New Roman"/>
          <w:lang w:val="es-ES_tradnl"/>
        </w:rPr>
        <w:t>satisfacción de necesidades, cada día revueltas</w:t>
      </w:r>
      <w:r w:rsidR="000F44D8" w:rsidRPr="00D01484">
        <w:rPr>
          <w:rFonts w:ascii="Times New Roman" w:hAnsi="Times New Roman"/>
          <w:lang w:val="es-ES_tradnl"/>
        </w:rPr>
        <w:t xml:space="preserve"> y reformuladas</w:t>
      </w:r>
      <w:r w:rsidR="00527F3A" w:rsidRPr="00D01484">
        <w:rPr>
          <w:rFonts w:ascii="Times New Roman" w:hAnsi="Times New Roman"/>
          <w:lang w:val="es-ES_tradnl"/>
        </w:rPr>
        <w:t xml:space="preserve"> por el </w:t>
      </w:r>
      <w:r w:rsidR="0001793B" w:rsidRPr="00D01484">
        <w:rPr>
          <w:rFonts w:ascii="Times New Roman" w:hAnsi="Times New Roman"/>
          <w:lang w:val="es-ES_tradnl"/>
        </w:rPr>
        <w:t xml:space="preserve">avance tecnológico y científico; producto </w:t>
      </w:r>
      <w:r w:rsidR="00BA4E9F" w:rsidRPr="00D01484">
        <w:rPr>
          <w:rFonts w:ascii="Times New Roman" w:hAnsi="Times New Roman"/>
          <w:lang w:val="es-ES_tradnl"/>
        </w:rPr>
        <w:t>todo esto de</w:t>
      </w:r>
      <w:r w:rsidR="001E2784" w:rsidRPr="00D01484">
        <w:rPr>
          <w:rFonts w:ascii="Times New Roman" w:hAnsi="Times New Roman"/>
          <w:lang w:val="es-ES_tradnl"/>
        </w:rPr>
        <w:t xml:space="preserve"> </w:t>
      </w:r>
      <w:r w:rsidR="0001793B" w:rsidRPr="00D01484">
        <w:rPr>
          <w:rFonts w:ascii="Times New Roman" w:hAnsi="Times New Roman"/>
          <w:lang w:val="es-ES_tradnl"/>
        </w:rPr>
        <w:t>un hecho específico</w:t>
      </w:r>
      <w:r w:rsidR="00C94A66" w:rsidRPr="00D01484">
        <w:rPr>
          <w:rFonts w:ascii="Times New Roman" w:hAnsi="Times New Roman"/>
          <w:lang w:val="es-ES_tradnl"/>
        </w:rPr>
        <w:t>:</w:t>
      </w:r>
      <w:r w:rsidR="0001793B" w:rsidRPr="00D01484">
        <w:rPr>
          <w:rFonts w:ascii="Times New Roman" w:hAnsi="Times New Roman"/>
          <w:lang w:val="es-ES_tradnl"/>
        </w:rPr>
        <w:t xml:space="preserve"> la existencia </w:t>
      </w:r>
      <w:r w:rsidR="00D6120C" w:rsidRPr="00D01484">
        <w:rPr>
          <w:rFonts w:ascii="Times New Roman" w:hAnsi="Times New Roman"/>
          <w:lang w:val="es-ES_tradnl"/>
        </w:rPr>
        <w:t xml:space="preserve">y ejercicio </w:t>
      </w:r>
      <w:r w:rsidR="0001793B" w:rsidRPr="00D01484">
        <w:rPr>
          <w:rFonts w:ascii="Times New Roman" w:hAnsi="Times New Roman"/>
          <w:lang w:val="es-ES_tradnl"/>
        </w:rPr>
        <w:t xml:space="preserve">de la </w:t>
      </w:r>
      <w:r w:rsidR="0001793B" w:rsidRPr="00D01484">
        <w:rPr>
          <w:rFonts w:ascii="Times New Roman" w:hAnsi="Times New Roman"/>
          <w:i/>
          <w:lang w:val="es-ES_tradnl"/>
        </w:rPr>
        <w:t>libertad</w:t>
      </w:r>
      <w:r w:rsidR="0001793B" w:rsidRPr="00D01484">
        <w:rPr>
          <w:rFonts w:ascii="Times New Roman" w:hAnsi="Times New Roman"/>
          <w:lang w:val="es-ES_tradnl"/>
        </w:rPr>
        <w:t>.</w:t>
      </w:r>
    </w:p>
    <w:p w14:paraId="547A7C25" w14:textId="77777777" w:rsidR="00A44169" w:rsidRPr="00D01484" w:rsidRDefault="00A44169" w:rsidP="006425DC">
      <w:pPr>
        <w:spacing w:line="360" w:lineRule="auto"/>
        <w:jc w:val="both"/>
        <w:rPr>
          <w:rFonts w:ascii="Times New Roman" w:hAnsi="Times New Roman"/>
          <w:lang w:val="es-ES_tradnl"/>
        </w:rPr>
      </w:pPr>
    </w:p>
    <w:p w14:paraId="12180438" w14:textId="3528111D" w:rsidR="000A6D26" w:rsidRPr="00D01484" w:rsidRDefault="001F3DA2" w:rsidP="006425DC">
      <w:pPr>
        <w:spacing w:line="360" w:lineRule="auto"/>
        <w:jc w:val="both"/>
        <w:rPr>
          <w:rFonts w:ascii="Times New Roman" w:hAnsi="Times New Roman"/>
          <w:i/>
          <w:lang w:val="es-ES_tradnl"/>
        </w:rPr>
      </w:pPr>
      <w:r w:rsidRPr="00D01484">
        <w:rPr>
          <w:rFonts w:ascii="Times New Roman" w:hAnsi="Times New Roman"/>
          <w:lang w:val="es-ES_tradnl"/>
        </w:rPr>
        <w:t>E</w:t>
      </w:r>
      <w:r w:rsidR="00527F3A" w:rsidRPr="00D01484">
        <w:rPr>
          <w:rFonts w:ascii="Times New Roman" w:hAnsi="Times New Roman"/>
          <w:lang w:val="es-ES_tradnl"/>
        </w:rPr>
        <w:t xml:space="preserve">l derecho ha </w:t>
      </w:r>
      <w:r w:rsidR="00BA4E9F" w:rsidRPr="00D01484">
        <w:rPr>
          <w:rFonts w:ascii="Times New Roman" w:hAnsi="Times New Roman"/>
          <w:lang w:val="es-ES_tradnl"/>
        </w:rPr>
        <w:t xml:space="preserve">sufrido infinitamente </w:t>
      </w:r>
      <w:r w:rsidR="00527F3A" w:rsidRPr="00D01484">
        <w:rPr>
          <w:rFonts w:ascii="Times New Roman" w:hAnsi="Times New Roman"/>
          <w:lang w:val="es-ES_tradnl"/>
        </w:rPr>
        <w:t xml:space="preserve">varios procesos de encuadramiento dentro de una disciplina que lo contemple en su totalidad, y que lo exponga como disciplina hegemónica, válida y legítima. </w:t>
      </w:r>
      <w:r w:rsidRPr="00D01484">
        <w:rPr>
          <w:rFonts w:ascii="Times New Roman" w:hAnsi="Times New Roman"/>
          <w:lang w:val="es-ES_tradnl"/>
        </w:rPr>
        <w:t>Tal vez por esto</w:t>
      </w:r>
      <w:r w:rsidR="00327C90" w:rsidRPr="00D01484">
        <w:rPr>
          <w:rFonts w:ascii="Times New Roman" w:hAnsi="Times New Roman"/>
          <w:lang w:val="es-ES_tradnl"/>
        </w:rPr>
        <w:t xml:space="preserve"> </w:t>
      </w:r>
      <w:r w:rsidR="00527F3A" w:rsidRPr="00D01484">
        <w:rPr>
          <w:rFonts w:ascii="Times New Roman" w:hAnsi="Times New Roman"/>
          <w:lang w:val="es-ES_tradnl"/>
        </w:rPr>
        <w:t xml:space="preserve">cada vez que ha surgido una disciplina nueva que explica la realidad del movimiento en el mundo el </w:t>
      </w:r>
      <w:r w:rsidRPr="00D01484">
        <w:rPr>
          <w:rFonts w:ascii="Times New Roman" w:hAnsi="Times New Roman"/>
          <w:lang w:val="es-ES_tradnl"/>
        </w:rPr>
        <w:t>d</w:t>
      </w:r>
      <w:r w:rsidR="00327C90" w:rsidRPr="00D01484">
        <w:rPr>
          <w:rFonts w:ascii="Times New Roman" w:hAnsi="Times New Roman"/>
          <w:lang w:val="es-ES_tradnl"/>
        </w:rPr>
        <w:t xml:space="preserve">erecho </w:t>
      </w:r>
      <w:r w:rsidRPr="00D01484">
        <w:rPr>
          <w:rFonts w:ascii="Times New Roman" w:hAnsi="Times New Roman"/>
          <w:lang w:val="es-ES_tradnl"/>
        </w:rPr>
        <w:t>ha sido envuelto en ella –o intentos de aquello-,</w:t>
      </w:r>
      <w:r w:rsidR="00327C90" w:rsidRPr="00D01484">
        <w:rPr>
          <w:rFonts w:ascii="Times New Roman" w:hAnsi="Times New Roman"/>
          <w:lang w:val="es-ES_tradnl"/>
        </w:rPr>
        <w:t xml:space="preserve"> </w:t>
      </w:r>
      <w:r w:rsidR="00BA4E9F" w:rsidRPr="00D01484">
        <w:rPr>
          <w:rFonts w:ascii="Times New Roman" w:hAnsi="Times New Roman"/>
          <w:lang w:val="es-ES_tradnl"/>
        </w:rPr>
        <w:t xml:space="preserve">así varias disciplinas han disputado ser el origen y fundamento del derecho, </w:t>
      </w:r>
      <w:r w:rsidR="00327C90" w:rsidRPr="00D01484">
        <w:rPr>
          <w:rFonts w:ascii="Times New Roman" w:hAnsi="Times New Roman"/>
          <w:lang w:val="es-ES_tradnl"/>
        </w:rPr>
        <w:t>y</w:t>
      </w:r>
      <w:r w:rsidR="00527F3A" w:rsidRPr="00D01484">
        <w:rPr>
          <w:rFonts w:ascii="Times New Roman" w:hAnsi="Times New Roman"/>
          <w:lang w:val="es-ES_tradnl"/>
        </w:rPr>
        <w:t>a sea la teología, la naturaleza, la sociología</w:t>
      </w:r>
      <w:r w:rsidRPr="00D01484">
        <w:rPr>
          <w:rFonts w:ascii="Times New Roman" w:hAnsi="Times New Roman"/>
          <w:lang w:val="es-ES_tradnl"/>
        </w:rPr>
        <w:t xml:space="preserve"> o la ciencia. Toda</w:t>
      </w:r>
      <w:r w:rsidR="00527F3A" w:rsidRPr="00D01484">
        <w:rPr>
          <w:rFonts w:ascii="Times New Roman" w:hAnsi="Times New Roman"/>
          <w:lang w:val="es-ES_tradnl"/>
        </w:rPr>
        <w:t xml:space="preserve">s </w:t>
      </w:r>
      <w:r w:rsidRPr="00D01484">
        <w:rPr>
          <w:rFonts w:ascii="Times New Roman" w:hAnsi="Times New Roman"/>
          <w:lang w:val="es-ES_tradnl"/>
        </w:rPr>
        <w:t xml:space="preserve">estas disciplinas parecen querer demostrar </w:t>
      </w:r>
      <w:r w:rsidR="00527F3A" w:rsidRPr="00D01484">
        <w:rPr>
          <w:rFonts w:ascii="Times New Roman" w:hAnsi="Times New Roman"/>
          <w:lang w:val="es-ES_tradnl"/>
        </w:rPr>
        <w:t>su importancia por la eficacia que lograrían en los fenómenos fáct</w:t>
      </w:r>
      <w:r w:rsidR="00327C90" w:rsidRPr="00D01484">
        <w:rPr>
          <w:rFonts w:ascii="Times New Roman" w:hAnsi="Times New Roman"/>
          <w:lang w:val="es-ES_tradnl"/>
        </w:rPr>
        <w:t xml:space="preserve">icos, </w:t>
      </w:r>
      <w:r w:rsidRPr="00D01484">
        <w:rPr>
          <w:rFonts w:ascii="Times New Roman" w:hAnsi="Times New Roman"/>
          <w:lang w:val="es-ES_tradnl"/>
        </w:rPr>
        <w:t xml:space="preserve">en los </w:t>
      </w:r>
      <w:r w:rsidR="00327C90" w:rsidRPr="00D01484">
        <w:rPr>
          <w:rFonts w:ascii="Times New Roman" w:hAnsi="Times New Roman"/>
          <w:lang w:val="es-ES_tradnl"/>
        </w:rPr>
        <w:t>hechos, en la realidad</w:t>
      </w:r>
      <w:r w:rsidRPr="00D01484">
        <w:rPr>
          <w:rFonts w:ascii="Times New Roman" w:hAnsi="Times New Roman"/>
          <w:lang w:val="es-ES_tradnl"/>
        </w:rPr>
        <w:t xml:space="preserve">, en el derecho. En dicho contexto cabe anotar que </w:t>
      </w:r>
      <w:r w:rsidR="008A7C3F" w:rsidRPr="00D01484">
        <w:rPr>
          <w:rFonts w:ascii="Times New Roman" w:hAnsi="Times New Roman"/>
          <w:i/>
          <w:lang w:val="es-ES_tradnl"/>
        </w:rPr>
        <w:t>“</w:t>
      </w:r>
      <w:r w:rsidR="00527F3A" w:rsidRPr="00D01484">
        <w:rPr>
          <w:rFonts w:ascii="Times New Roman" w:hAnsi="Times New Roman"/>
          <w:i/>
          <w:lang w:val="es-ES_tradnl"/>
        </w:rPr>
        <w:t>El más grande de estos intentos de encuadramiento teorético sobre la condición del derecho ha sido la que lo define como ciencia”</w:t>
      </w:r>
      <w:r w:rsidR="00527F3A" w:rsidRPr="00D01484">
        <w:rPr>
          <w:rFonts w:ascii="Times New Roman" w:hAnsi="Times New Roman"/>
          <w:lang w:val="es-ES_tradnl"/>
        </w:rPr>
        <w:t xml:space="preserve">. </w:t>
      </w:r>
      <w:r w:rsidRPr="00D01484">
        <w:rPr>
          <w:rFonts w:ascii="Times New Roman" w:hAnsi="Times New Roman"/>
          <w:lang w:val="es-ES_tradnl"/>
        </w:rPr>
        <w:t>De esta forma, s</w:t>
      </w:r>
      <w:r w:rsidR="00527F3A" w:rsidRPr="00D01484">
        <w:rPr>
          <w:rFonts w:ascii="Times New Roman" w:hAnsi="Times New Roman"/>
          <w:lang w:val="es-ES_tradnl"/>
        </w:rPr>
        <w:t xml:space="preserve">i </w:t>
      </w:r>
      <w:r w:rsidRPr="00D01484">
        <w:rPr>
          <w:rFonts w:ascii="Times New Roman" w:hAnsi="Times New Roman"/>
          <w:lang w:val="es-ES_tradnl"/>
        </w:rPr>
        <w:t xml:space="preserve">dicha </w:t>
      </w:r>
      <w:r w:rsidR="00527F3A" w:rsidRPr="00D01484">
        <w:rPr>
          <w:rFonts w:ascii="Times New Roman" w:hAnsi="Times New Roman"/>
          <w:lang w:val="es-ES_tradnl"/>
        </w:rPr>
        <w:t xml:space="preserve">afirmación fuera cierta </w:t>
      </w:r>
      <w:r w:rsidRPr="00D01484">
        <w:rPr>
          <w:rFonts w:ascii="Times New Roman" w:hAnsi="Times New Roman"/>
          <w:lang w:val="es-ES_tradnl"/>
        </w:rPr>
        <w:t xml:space="preserve">–derecho como ciencia- </w:t>
      </w:r>
      <w:r w:rsidR="00527F3A" w:rsidRPr="00D01484">
        <w:rPr>
          <w:rFonts w:ascii="Times New Roman" w:hAnsi="Times New Roman"/>
          <w:lang w:val="es-ES_tradnl"/>
        </w:rPr>
        <w:t xml:space="preserve">el </w:t>
      </w:r>
      <w:r w:rsidRPr="00D01484">
        <w:rPr>
          <w:rFonts w:ascii="Times New Roman" w:hAnsi="Times New Roman"/>
          <w:lang w:val="es-ES_tradnl"/>
        </w:rPr>
        <w:t>d</w:t>
      </w:r>
      <w:r w:rsidR="008A7C3F" w:rsidRPr="00D01484">
        <w:rPr>
          <w:rFonts w:ascii="Times New Roman" w:hAnsi="Times New Roman"/>
          <w:lang w:val="es-ES_tradnl"/>
        </w:rPr>
        <w:t xml:space="preserve">erecho </w:t>
      </w:r>
      <w:r w:rsidR="00527F3A" w:rsidRPr="00D01484">
        <w:rPr>
          <w:rFonts w:ascii="Times New Roman" w:hAnsi="Times New Roman"/>
          <w:lang w:val="es-ES_tradnl"/>
        </w:rPr>
        <w:t xml:space="preserve">debería adoptar sus </w:t>
      </w:r>
      <w:r w:rsidR="00527F3A" w:rsidRPr="00D01484">
        <w:rPr>
          <w:rFonts w:ascii="Times New Roman" w:hAnsi="Times New Roman"/>
          <w:i/>
          <w:lang w:val="es-ES_tradnl"/>
        </w:rPr>
        <w:t>métodos</w:t>
      </w:r>
      <w:r w:rsidR="00527F3A" w:rsidRPr="00D01484">
        <w:rPr>
          <w:rFonts w:ascii="Times New Roman" w:hAnsi="Times New Roman"/>
          <w:lang w:val="es-ES_tradnl"/>
        </w:rPr>
        <w:t xml:space="preserve"> y responder a los objetos propios de cada ciencia. Por el contrario, si </w:t>
      </w:r>
      <w:r w:rsidRPr="00D01484">
        <w:rPr>
          <w:rFonts w:ascii="Times New Roman" w:hAnsi="Times New Roman"/>
          <w:lang w:val="es-ES_tradnl"/>
        </w:rPr>
        <w:t xml:space="preserve">el derecho </w:t>
      </w:r>
      <w:r w:rsidR="00527F3A" w:rsidRPr="00D01484">
        <w:rPr>
          <w:rFonts w:ascii="Times New Roman" w:hAnsi="Times New Roman"/>
          <w:lang w:val="es-ES_tradnl"/>
        </w:rPr>
        <w:t>no es ciencia</w:t>
      </w:r>
      <w:r w:rsidRPr="00D01484">
        <w:rPr>
          <w:rFonts w:ascii="Times New Roman" w:hAnsi="Times New Roman"/>
          <w:lang w:val="es-ES_tradnl"/>
        </w:rPr>
        <w:t xml:space="preserve"> se abre otras posibilidades de confundirse o identificarse como </w:t>
      </w:r>
      <w:r w:rsidR="00527F3A" w:rsidRPr="00D01484">
        <w:rPr>
          <w:rFonts w:ascii="Times New Roman" w:hAnsi="Times New Roman"/>
          <w:lang w:val="es-ES_tradnl"/>
        </w:rPr>
        <w:t xml:space="preserve">¿disciplina, técnica, </w:t>
      </w:r>
      <w:r w:rsidRPr="00D01484">
        <w:rPr>
          <w:rFonts w:ascii="Times New Roman" w:hAnsi="Times New Roman"/>
          <w:lang w:val="es-ES_tradnl"/>
        </w:rPr>
        <w:t>arte, sociotécnica o cualquier otra</w:t>
      </w:r>
      <w:r w:rsidR="00527F3A" w:rsidRPr="00D01484">
        <w:rPr>
          <w:rFonts w:ascii="Times New Roman" w:hAnsi="Times New Roman"/>
          <w:lang w:val="es-ES_tradnl"/>
        </w:rPr>
        <w:t xml:space="preserve">? El resultado al cual se arribe </w:t>
      </w:r>
      <w:r w:rsidRPr="00D01484">
        <w:rPr>
          <w:rFonts w:ascii="Times New Roman" w:hAnsi="Times New Roman"/>
          <w:lang w:val="es-ES_tradnl"/>
        </w:rPr>
        <w:t xml:space="preserve">sobre la condición del derecho </w:t>
      </w:r>
      <w:r w:rsidR="00527F3A" w:rsidRPr="00D01484">
        <w:rPr>
          <w:rFonts w:ascii="Times New Roman" w:hAnsi="Times New Roman"/>
          <w:lang w:val="es-ES_tradnl"/>
        </w:rPr>
        <w:t xml:space="preserve">determinará </w:t>
      </w:r>
      <w:r w:rsidRPr="00D01484">
        <w:rPr>
          <w:rFonts w:ascii="Times New Roman" w:hAnsi="Times New Roman"/>
          <w:lang w:val="es-ES_tradnl"/>
        </w:rPr>
        <w:t>su</w:t>
      </w:r>
      <w:r w:rsidR="00527F3A" w:rsidRPr="00D01484">
        <w:rPr>
          <w:rFonts w:ascii="Times New Roman" w:hAnsi="Times New Roman"/>
          <w:lang w:val="es-ES_tradnl"/>
        </w:rPr>
        <w:t xml:space="preserve"> </w:t>
      </w:r>
      <w:r w:rsidR="00527F3A" w:rsidRPr="00D01484">
        <w:rPr>
          <w:rFonts w:ascii="Times New Roman" w:hAnsi="Times New Roman"/>
          <w:i/>
          <w:lang w:val="es-ES_tradnl"/>
        </w:rPr>
        <w:t>corporeidad</w:t>
      </w:r>
      <w:r w:rsidRPr="00D01484">
        <w:rPr>
          <w:rFonts w:ascii="Times New Roman" w:hAnsi="Times New Roman"/>
          <w:i/>
          <w:lang w:val="es-ES_tradnl"/>
        </w:rPr>
        <w:t>,</w:t>
      </w:r>
      <w:r w:rsidR="00527F3A" w:rsidRPr="00D01484">
        <w:rPr>
          <w:rFonts w:ascii="Times New Roman" w:hAnsi="Times New Roman"/>
          <w:lang w:val="es-ES_tradnl"/>
        </w:rPr>
        <w:t xml:space="preserve"> es decir su </w:t>
      </w:r>
      <w:r w:rsidR="00BA4E9F" w:rsidRPr="00D01484">
        <w:rPr>
          <w:rFonts w:ascii="Times New Roman" w:hAnsi="Times New Roman"/>
          <w:lang w:val="es-ES_tradnl"/>
        </w:rPr>
        <w:t>«dimensión normativa»</w:t>
      </w:r>
      <w:r w:rsidR="00527F3A" w:rsidRPr="00D01484">
        <w:rPr>
          <w:rFonts w:ascii="Times New Roman" w:hAnsi="Times New Roman"/>
          <w:lang w:val="es-ES_tradnl"/>
        </w:rPr>
        <w:t>.</w:t>
      </w:r>
      <w:r w:rsidR="000A6D26" w:rsidRPr="00D01484">
        <w:rPr>
          <w:rFonts w:ascii="Times New Roman" w:hAnsi="Times New Roman"/>
          <w:lang w:val="es-ES_tradnl"/>
        </w:rPr>
        <w:t xml:space="preserve"> Es necesario entonces </w:t>
      </w:r>
      <w:r w:rsidR="00527F3A" w:rsidRPr="00D01484">
        <w:rPr>
          <w:rFonts w:ascii="Times New Roman" w:hAnsi="Times New Roman"/>
          <w:lang w:val="es-ES_tradnl"/>
        </w:rPr>
        <w:t>explicar brevemente esta divergencia: si el derecho es ciencia</w:t>
      </w:r>
      <w:r w:rsidR="000A6D26" w:rsidRPr="00D01484">
        <w:rPr>
          <w:rFonts w:ascii="Times New Roman" w:hAnsi="Times New Roman"/>
          <w:lang w:val="es-ES_tradnl"/>
        </w:rPr>
        <w:t xml:space="preserve">, disciplina, técnica arte, etc., porque ello determina y afecta innegablemente a la </w:t>
      </w:r>
      <w:r w:rsidR="000A6D26" w:rsidRPr="00D01484">
        <w:rPr>
          <w:rFonts w:ascii="Times New Roman" w:hAnsi="Times New Roman"/>
          <w:i/>
          <w:lang w:val="es-ES_tradnl"/>
        </w:rPr>
        <w:t xml:space="preserve">libertad. </w:t>
      </w:r>
    </w:p>
    <w:p w14:paraId="3938C021" w14:textId="77777777" w:rsidR="00A44169" w:rsidRPr="00D01484" w:rsidRDefault="00A44169" w:rsidP="006425DC">
      <w:pPr>
        <w:spacing w:line="360" w:lineRule="auto"/>
        <w:jc w:val="both"/>
        <w:rPr>
          <w:rFonts w:ascii="Times New Roman" w:hAnsi="Times New Roman"/>
          <w:lang w:val="es-ES_tradnl"/>
        </w:rPr>
      </w:pPr>
    </w:p>
    <w:p w14:paraId="1DBEB197" w14:textId="65DF3332" w:rsidR="00527F3A" w:rsidRPr="00D01484" w:rsidRDefault="000A6D26" w:rsidP="006425DC">
      <w:pPr>
        <w:spacing w:line="360" w:lineRule="auto"/>
        <w:jc w:val="both"/>
        <w:rPr>
          <w:rFonts w:ascii="Times New Roman" w:hAnsi="Times New Roman"/>
          <w:i/>
          <w:lang w:val="es-ES_tradnl"/>
        </w:rPr>
      </w:pPr>
      <w:r w:rsidRPr="00D01484">
        <w:rPr>
          <w:rFonts w:ascii="Times New Roman" w:hAnsi="Times New Roman"/>
          <w:lang w:val="es-ES_tradnl"/>
        </w:rPr>
        <w:t xml:space="preserve">Esencialmente </w:t>
      </w:r>
      <w:r w:rsidR="00527F3A" w:rsidRPr="00D01484">
        <w:rPr>
          <w:rFonts w:ascii="Times New Roman" w:hAnsi="Times New Roman"/>
          <w:lang w:val="es-ES_tradnl"/>
        </w:rPr>
        <w:t xml:space="preserve">la respuesta a si el </w:t>
      </w:r>
      <w:r w:rsidRPr="00D01484">
        <w:rPr>
          <w:rFonts w:ascii="Times New Roman" w:hAnsi="Times New Roman"/>
          <w:lang w:val="es-ES_tradnl"/>
        </w:rPr>
        <w:t>d</w:t>
      </w:r>
      <w:r w:rsidR="00527F3A" w:rsidRPr="00D01484">
        <w:rPr>
          <w:rFonts w:ascii="Times New Roman" w:hAnsi="Times New Roman"/>
          <w:lang w:val="es-ES_tradnl"/>
        </w:rPr>
        <w:t>erecho es ciencia, arte, disciplina,</w:t>
      </w:r>
      <w:r w:rsidRPr="00D01484">
        <w:rPr>
          <w:rFonts w:ascii="Times New Roman" w:hAnsi="Times New Roman"/>
          <w:lang w:val="es-ES_tradnl"/>
        </w:rPr>
        <w:t xml:space="preserve"> técnica,</w:t>
      </w:r>
      <w:r w:rsidR="00527F3A" w:rsidRPr="00D01484">
        <w:rPr>
          <w:rFonts w:ascii="Times New Roman" w:hAnsi="Times New Roman"/>
          <w:lang w:val="es-ES_tradnl"/>
        </w:rPr>
        <w:t xml:space="preserve"> </w:t>
      </w:r>
      <w:r w:rsidR="001E1FC6" w:rsidRPr="00D01484">
        <w:rPr>
          <w:rFonts w:ascii="Times New Roman" w:hAnsi="Times New Roman"/>
          <w:lang w:val="es-ES_tradnl"/>
        </w:rPr>
        <w:t>etc.</w:t>
      </w:r>
      <w:r w:rsidR="00527F3A" w:rsidRPr="00D01484">
        <w:rPr>
          <w:rFonts w:ascii="Times New Roman" w:hAnsi="Times New Roman"/>
          <w:lang w:val="es-ES_tradnl"/>
        </w:rPr>
        <w:t>, sólo puede</w:t>
      </w:r>
      <w:r w:rsidR="00A44169" w:rsidRPr="00D01484">
        <w:rPr>
          <w:rFonts w:ascii="Times New Roman" w:hAnsi="Times New Roman"/>
          <w:lang w:val="es-ES_tradnl"/>
        </w:rPr>
        <w:t xml:space="preserve"> </w:t>
      </w:r>
      <w:r w:rsidR="00527F3A" w:rsidRPr="00D01484">
        <w:rPr>
          <w:rFonts w:ascii="Times New Roman" w:hAnsi="Times New Roman"/>
          <w:lang w:val="es-ES_tradnl"/>
        </w:rPr>
        <w:t>ser diseñada según el patrón valorativo del tiempo y del espacio</w:t>
      </w:r>
      <w:r w:rsidRPr="00D01484">
        <w:rPr>
          <w:rFonts w:ascii="Times New Roman" w:hAnsi="Times New Roman"/>
          <w:lang w:val="es-ES_tradnl"/>
        </w:rPr>
        <w:t xml:space="preserve"> en el cual se desarrolla</w:t>
      </w:r>
      <w:r w:rsidR="00527F3A" w:rsidRPr="00D01484">
        <w:rPr>
          <w:rFonts w:ascii="Times New Roman" w:hAnsi="Times New Roman"/>
          <w:lang w:val="es-ES_tradnl"/>
        </w:rPr>
        <w:t xml:space="preserve">. </w:t>
      </w:r>
      <w:r w:rsidR="00F94CF0" w:rsidRPr="00D01484">
        <w:rPr>
          <w:rFonts w:ascii="Times New Roman" w:hAnsi="Times New Roman"/>
          <w:lang w:val="es-ES_tradnl"/>
        </w:rPr>
        <w:t>Precisamente</w:t>
      </w:r>
      <w:r w:rsidR="00527F3A" w:rsidRPr="00D01484">
        <w:rPr>
          <w:rFonts w:ascii="Times New Roman" w:hAnsi="Times New Roman"/>
          <w:lang w:val="es-ES_tradnl"/>
        </w:rPr>
        <w:t xml:space="preserve"> el Derecho </w:t>
      </w:r>
      <w:r w:rsidR="00F94CF0" w:rsidRPr="00D01484">
        <w:rPr>
          <w:rFonts w:ascii="Times New Roman" w:hAnsi="Times New Roman"/>
          <w:lang w:val="es-ES_tradnl"/>
        </w:rPr>
        <w:t xml:space="preserve">es considerado </w:t>
      </w:r>
      <w:r w:rsidR="00527F3A" w:rsidRPr="00D01484">
        <w:rPr>
          <w:rFonts w:ascii="Times New Roman" w:hAnsi="Times New Roman"/>
          <w:lang w:val="es-ES_tradnl"/>
        </w:rPr>
        <w:t>ciencia, arte, técnica, etc.</w:t>
      </w:r>
      <w:r w:rsidR="006B0210" w:rsidRPr="00D01484">
        <w:rPr>
          <w:rFonts w:ascii="Times New Roman" w:hAnsi="Times New Roman"/>
          <w:lang w:val="es-ES_tradnl"/>
        </w:rPr>
        <w:t>,</w:t>
      </w:r>
      <w:r w:rsidR="00527F3A" w:rsidRPr="00D01484">
        <w:rPr>
          <w:rFonts w:ascii="Times New Roman" w:hAnsi="Times New Roman"/>
          <w:lang w:val="es-ES_tradnl"/>
        </w:rPr>
        <w:t xml:space="preserve"> de acuerdo al </w:t>
      </w:r>
      <w:r w:rsidR="00F94CF0" w:rsidRPr="00D01484">
        <w:rPr>
          <w:rFonts w:ascii="Times New Roman" w:hAnsi="Times New Roman"/>
          <w:lang w:val="es-ES_tradnl"/>
        </w:rPr>
        <w:t>«</w:t>
      </w:r>
      <w:r w:rsidR="00527F3A" w:rsidRPr="00D01484">
        <w:rPr>
          <w:rFonts w:ascii="Times New Roman" w:hAnsi="Times New Roman"/>
          <w:lang w:val="es-ES_tradnl"/>
        </w:rPr>
        <w:t>tiempo y espacio</w:t>
      </w:r>
      <w:r w:rsidR="00F94CF0" w:rsidRPr="00D01484">
        <w:rPr>
          <w:rFonts w:ascii="Times New Roman" w:hAnsi="Times New Roman"/>
          <w:lang w:val="es-ES_tradnl"/>
        </w:rPr>
        <w:t>»</w:t>
      </w:r>
      <w:r w:rsidR="00527F3A" w:rsidRPr="00D01484">
        <w:rPr>
          <w:rFonts w:ascii="Times New Roman" w:hAnsi="Times New Roman"/>
          <w:lang w:val="es-ES_tradnl"/>
        </w:rPr>
        <w:t xml:space="preserve"> en la cual esta pregunta era asumida. La configuración </w:t>
      </w:r>
      <w:r w:rsidR="00527F3A" w:rsidRPr="00D01484">
        <w:rPr>
          <w:rFonts w:ascii="Times New Roman" w:hAnsi="Times New Roman"/>
          <w:i/>
          <w:lang w:val="es-ES_tradnl"/>
        </w:rPr>
        <w:t xml:space="preserve">temporal y espacial </w:t>
      </w:r>
      <w:r w:rsidR="00F94CF0" w:rsidRPr="00D01484">
        <w:rPr>
          <w:rFonts w:ascii="Times New Roman" w:hAnsi="Times New Roman"/>
          <w:lang w:val="es-ES_tradnl"/>
        </w:rPr>
        <w:t>la determinaba;</w:t>
      </w:r>
      <w:r w:rsidR="00527F3A" w:rsidRPr="00D01484">
        <w:rPr>
          <w:rFonts w:ascii="Times New Roman" w:hAnsi="Times New Roman"/>
          <w:lang w:val="es-ES_tradnl"/>
        </w:rPr>
        <w:t xml:space="preserve"> </w:t>
      </w:r>
      <w:r w:rsidR="00F94CF0" w:rsidRPr="00D01484">
        <w:rPr>
          <w:rFonts w:ascii="Times New Roman" w:hAnsi="Times New Roman"/>
          <w:lang w:val="es-ES_tradnl"/>
        </w:rPr>
        <w:t>e</w:t>
      </w:r>
      <w:r w:rsidR="00527F3A" w:rsidRPr="00D01484">
        <w:rPr>
          <w:rFonts w:ascii="Times New Roman" w:hAnsi="Times New Roman"/>
          <w:lang w:val="es-ES_tradnl"/>
        </w:rPr>
        <w:t xml:space="preserve">ntonces, </w:t>
      </w:r>
      <w:r w:rsidR="00F94CF0" w:rsidRPr="00D01484">
        <w:rPr>
          <w:rFonts w:ascii="Times New Roman" w:hAnsi="Times New Roman"/>
          <w:lang w:val="es-ES_tradnl"/>
        </w:rPr>
        <w:t xml:space="preserve">según dicho encuadramiento socio político </w:t>
      </w:r>
      <w:r w:rsidR="00527F3A" w:rsidRPr="00D01484">
        <w:rPr>
          <w:rFonts w:ascii="Times New Roman" w:hAnsi="Times New Roman"/>
          <w:lang w:val="es-ES_tradnl"/>
        </w:rPr>
        <w:t xml:space="preserve">ya el </w:t>
      </w:r>
      <w:r w:rsidR="006B0210" w:rsidRPr="00D01484">
        <w:rPr>
          <w:rFonts w:ascii="Times New Roman" w:hAnsi="Times New Roman"/>
          <w:lang w:val="es-ES_tradnl"/>
        </w:rPr>
        <w:t xml:space="preserve">Derecho </w:t>
      </w:r>
      <w:r w:rsidR="00527F3A" w:rsidRPr="00D01484">
        <w:rPr>
          <w:rFonts w:ascii="Times New Roman" w:hAnsi="Times New Roman"/>
          <w:lang w:val="es-ES_tradnl"/>
        </w:rPr>
        <w:t>era teología, filosofía, ciencia, arte, etc.</w:t>
      </w:r>
      <w:r w:rsidR="000D2AA8" w:rsidRPr="00D01484">
        <w:rPr>
          <w:rFonts w:ascii="Times New Roman" w:hAnsi="Times New Roman"/>
          <w:lang w:val="es-ES_tradnl"/>
        </w:rPr>
        <w:t xml:space="preserve"> </w:t>
      </w:r>
      <w:r w:rsidR="00527F3A" w:rsidRPr="00D01484">
        <w:rPr>
          <w:rFonts w:ascii="Times New Roman" w:hAnsi="Times New Roman"/>
          <w:lang w:val="es-ES_tradnl"/>
        </w:rPr>
        <w:t xml:space="preserve">Sin embargo es necesario </w:t>
      </w:r>
      <w:r w:rsidR="00F94CF0" w:rsidRPr="00D01484">
        <w:rPr>
          <w:rFonts w:ascii="Times New Roman" w:hAnsi="Times New Roman"/>
          <w:lang w:val="es-ES_tradnl"/>
        </w:rPr>
        <w:t xml:space="preserve">es esta formulación establecer ciertos márgenes. </w:t>
      </w:r>
      <w:r w:rsidR="00527F3A" w:rsidRPr="00D01484">
        <w:rPr>
          <w:rFonts w:ascii="Times New Roman" w:hAnsi="Times New Roman"/>
          <w:lang w:val="es-ES_tradnl"/>
        </w:rPr>
        <w:t>Así, diremos, por ejemplo, que si el Derecho fuera Ciencia habría de definirse, primero, qué es Ciencia, y cuál su objeto de estudio.</w:t>
      </w:r>
      <w:r w:rsidR="006B0210" w:rsidRPr="00D01484">
        <w:rPr>
          <w:rFonts w:ascii="Times New Roman" w:hAnsi="Times New Roman"/>
          <w:lang w:val="es-ES_tradnl"/>
        </w:rPr>
        <w:t xml:space="preserve"> </w:t>
      </w:r>
      <w:r w:rsidR="00527F3A" w:rsidRPr="00D01484">
        <w:rPr>
          <w:rFonts w:ascii="Times New Roman" w:hAnsi="Times New Roman"/>
          <w:lang w:val="es-ES_tradnl"/>
        </w:rPr>
        <w:t xml:space="preserve">El primer problema que encontramos es el de la calidad de los defensores de la concepción del </w:t>
      </w:r>
      <w:r w:rsidR="006B0210" w:rsidRPr="00D01484">
        <w:rPr>
          <w:rFonts w:ascii="Times New Roman" w:hAnsi="Times New Roman"/>
          <w:lang w:val="es-ES_tradnl"/>
        </w:rPr>
        <w:t xml:space="preserve">Derecho </w:t>
      </w:r>
      <w:r w:rsidR="00527F3A" w:rsidRPr="00D01484">
        <w:rPr>
          <w:rFonts w:ascii="Times New Roman" w:hAnsi="Times New Roman"/>
          <w:lang w:val="es-ES_tradnl"/>
        </w:rPr>
        <w:t xml:space="preserve">como ciencia. Esta posición parece haber tenido éxito en una condición social, el hábito, o la tradición. La expansión de esta idea estaba en la capacidad </w:t>
      </w:r>
      <w:r w:rsidR="00A467D5" w:rsidRPr="00D01484">
        <w:rPr>
          <w:rFonts w:ascii="Times New Roman" w:hAnsi="Times New Roman"/>
          <w:lang w:val="es-ES_tradnl"/>
        </w:rPr>
        <w:t>acrítica</w:t>
      </w:r>
      <w:r w:rsidR="00527F3A" w:rsidRPr="00D01484">
        <w:rPr>
          <w:rFonts w:ascii="Times New Roman" w:hAnsi="Times New Roman"/>
          <w:lang w:val="es-ES_tradnl"/>
        </w:rPr>
        <w:t xml:space="preserve"> con cual se la asumía.</w:t>
      </w:r>
      <w:r w:rsidR="00F94CF0" w:rsidRPr="00D01484">
        <w:rPr>
          <w:rFonts w:ascii="Times New Roman" w:hAnsi="Times New Roman"/>
          <w:lang w:val="es-ES_tradnl"/>
        </w:rPr>
        <w:t xml:space="preserve"> No obstante, es necesario dar </w:t>
      </w:r>
      <w:r w:rsidR="00527F3A" w:rsidRPr="00D01484">
        <w:rPr>
          <w:rFonts w:ascii="Times New Roman" w:hAnsi="Times New Roman"/>
          <w:lang w:val="es-ES_tradnl"/>
        </w:rPr>
        <w:t>un</w:t>
      </w:r>
      <w:r w:rsidR="00F94CF0" w:rsidRPr="00D01484">
        <w:rPr>
          <w:rFonts w:ascii="Times New Roman" w:hAnsi="Times New Roman"/>
          <w:lang w:val="es-ES_tradnl"/>
        </w:rPr>
        <w:t>a</w:t>
      </w:r>
      <w:r w:rsidR="00527F3A" w:rsidRPr="00D01484">
        <w:rPr>
          <w:rFonts w:ascii="Times New Roman" w:hAnsi="Times New Roman"/>
          <w:lang w:val="es-ES_tradnl"/>
        </w:rPr>
        <w:t xml:space="preserve"> </w:t>
      </w:r>
      <w:r w:rsidR="00F94CF0" w:rsidRPr="00D01484">
        <w:rPr>
          <w:rFonts w:ascii="Times New Roman" w:hAnsi="Times New Roman"/>
          <w:lang w:val="es-ES_tradnl"/>
        </w:rPr>
        <w:t xml:space="preserve">noción </w:t>
      </w:r>
      <w:r w:rsidR="00527F3A" w:rsidRPr="00D01484">
        <w:rPr>
          <w:rFonts w:ascii="Times New Roman" w:hAnsi="Times New Roman"/>
          <w:lang w:val="es-ES_tradnl"/>
        </w:rPr>
        <w:t>de ciencia para luego verificar si este concepto puede ser aplicado al derecho. Daremos, pues el concepto de Ciencia</w:t>
      </w:r>
      <w:r w:rsidR="00F94CF0" w:rsidRPr="00D01484">
        <w:rPr>
          <w:rFonts w:ascii="Times New Roman" w:hAnsi="Times New Roman"/>
          <w:lang w:val="es-ES_tradnl"/>
        </w:rPr>
        <w:t xml:space="preserve">: </w:t>
      </w:r>
      <w:r w:rsidR="00F94CF0" w:rsidRPr="00D01484">
        <w:rPr>
          <w:rFonts w:ascii="Times New Roman" w:hAnsi="Times New Roman"/>
          <w:i/>
          <w:lang w:val="es-ES_tradnl"/>
        </w:rPr>
        <w:t>«</w:t>
      </w:r>
      <w:r w:rsidR="00527F3A" w:rsidRPr="00D01484">
        <w:rPr>
          <w:rFonts w:ascii="Times New Roman" w:hAnsi="Times New Roman"/>
          <w:i/>
          <w:lang w:val="es-ES_tradnl"/>
        </w:rPr>
        <w:t>Ciencia es un conjunto de conocimientos, sistemáticamente dispuestos, verificables</w:t>
      </w:r>
      <w:r w:rsidR="00F94CF0" w:rsidRPr="00D01484">
        <w:rPr>
          <w:rFonts w:ascii="Times New Roman" w:hAnsi="Times New Roman"/>
          <w:i/>
          <w:lang w:val="es-ES_tradnl"/>
        </w:rPr>
        <w:t xml:space="preserve"> y</w:t>
      </w:r>
      <w:r w:rsidR="00527F3A" w:rsidRPr="00D01484">
        <w:rPr>
          <w:rFonts w:ascii="Times New Roman" w:hAnsi="Times New Roman"/>
          <w:i/>
          <w:lang w:val="es-ES_tradnl"/>
        </w:rPr>
        <w:t xml:space="preserve"> universalmente válidos</w:t>
      </w:r>
      <w:r w:rsidR="00F94CF0" w:rsidRPr="00D01484">
        <w:rPr>
          <w:rFonts w:ascii="Times New Roman" w:hAnsi="Times New Roman"/>
          <w:i/>
          <w:lang w:val="es-ES_tradnl"/>
        </w:rPr>
        <w:t>»</w:t>
      </w:r>
      <w:r w:rsidR="00527F3A" w:rsidRPr="00D01484">
        <w:rPr>
          <w:rFonts w:ascii="Times New Roman" w:hAnsi="Times New Roman"/>
          <w:i/>
          <w:lang w:val="es-ES_tradnl"/>
        </w:rPr>
        <w:t>.</w:t>
      </w:r>
    </w:p>
    <w:p w14:paraId="37AFA1A2" w14:textId="77777777" w:rsidR="00A44169" w:rsidRPr="00D01484" w:rsidRDefault="00A44169" w:rsidP="006425DC">
      <w:pPr>
        <w:spacing w:line="360" w:lineRule="auto"/>
        <w:jc w:val="both"/>
        <w:rPr>
          <w:rFonts w:ascii="Times New Roman" w:hAnsi="Times New Roman"/>
          <w:lang w:val="es-ES_tradnl"/>
        </w:rPr>
      </w:pPr>
    </w:p>
    <w:p w14:paraId="24E60B13" w14:textId="07E00512"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apremio por hacer del Derecho </w:t>
      </w:r>
      <w:r w:rsidR="00F94CF0" w:rsidRPr="00D01484">
        <w:rPr>
          <w:rFonts w:ascii="Times New Roman" w:hAnsi="Times New Roman"/>
          <w:lang w:val="es-ES_tradnl"/>
        </w:rPr>
        <w:t xml:space="preserve">una </w:t>
      </w:r>
      <w:r w:rsidRPr="00D01484">
        <w:rPr>
          <w:rFonts w:ascii="Times New Roman" w:hAnsi="Times New Roman"/>
          <w:i/>
          <w:lang w:val="es-ES_tradnl"/>
        </w:rPr>
        <w:t xml:space="preserve">ciencia </w:t>
      </w:r>
      <w:r w:rsidRPr="00D01484">
        <w:rPr>
          <w:rFonts w:ascii="Times New Roman" w:hAnsi="Times New Roman"/>
          <w:lang w:val="es-ES_tradnl"/>
        </w:rPr>
        <w:t xml:space="preserve">viene con el </w:t>
      </w:r>
      <w:r w:rsidR="00F94CF0" w:rsidRPr="00D01484">
        <w:rPr>
          <w:rFonts w:ascii="Times New Roman" w:hAnsi="Times New Roman"/>
          <w:lang w:val="es-ES_tradnl"/>
        </w:rPr>
        <w:t>«cientificismo»</w:t>
      </w:r>
      <w:r w:rsidRPr="00D01484">
        <w:rPr>
          <w:rFonts w:ascii="Times New Roman" w:hAnsi="Times New Roman"/>
          <w:lang w:val="es-ES_tradnl"/>
        </w:rPr>
        <w:t xml:space="preserve"> (aquella tendencia que pretendía a la ciencia como el patrón que le daba validez a cualquier acto, hecho, teoría, disciplina.). </w:t>
      </w:r>
      <w:r w:rsidR="001231F6" w:rsidRPr="00D01484">
        <w:rPr>
          <w:rFonts w:ascii="Times New Roman" w:hAnsi="Times New Roman"/>
          <w:lang w:val="es-ES_tradnl"/>
        </w:rPr>
        <w:t>Contrario a esto</w:t>
      </w:r>
      <w:r w:rsidRPr="00D01484">
        <w:rPr>
          <w:rFonts w:ascii="Times New Roman" w:hAnsi="Times New Roman"/>
          <w:lang w:val="es-ES_tradnl"/>
        </w:rPr>
        <w:t xml:space="preserve"> </w:t>
      </w:r>
      <w:r w:rsidR="001231F6" w:rsidRPr="00D01484">
        <w:rPr>
          <w:rFonts w:ascii="Times New Roman" w:hAnsi="Times New Roman"/>
          <w:lang w:val="es-ES_tradnl"/>
        </w:rPr>
        <w:t xml:space="preserve">clarificaba </w:t>
      </w:r>
      <w:r w:rsidRPr="00D01484">
        <w:rPr>
          <w:rFonts w:ascii="Times New Roman" w:hAnsi="Times New Roman"/>
          <w:lang w:val="es-ES_tradnl"/>
        </w:rPr>
        <w:t xml:space="preserve">Berdiaev, </w:t>
      </w:r>
      <w:r w:rsidR="001231F6" w:rsidRPr="00D01484">
        <w:rPr>
          <w:rFonts w:ascii="Times New Roman" w:hAnsi="Times New Roman"/>
          <w:lang w:val="es-ES_tradnl"/>
        </w:rPr>
        <w:t xml:space="preserve">que </w:t>
      </w:r>
      <w:r w:rsidR="00F94CF0" w:rsidRPr="00D01484">
        <w:rPr>
          <w:rFonts w:ascii="Times New Roman" w:hAnsi="Times New Roman"/>
          <w:lang w:val="es-ES_tradnl"/>
        </w:rPr>
        <w:t>«</w:t>
      </w:r>
      <w:r w:rsidRPr="00D01484">
        <w:rPr>
          <w:rFonts w:ascii="Times New Roman" w:hAnsi="Times New Roman"/>
          <w:lang w:val="es-ES_tradnl"/>
        </w:rPr>
        <w:t>nada tiene que ser ciencia salvo la ciencia</w:t>
      </w:r>
      <w:r w:rsidR="00F94CF0" w:rsidRPr="00D01484">
        <w:rPr>
          <w:rFonts w:ascii="Times New Roman" w:hAnsi="Times New Roman"/>
          <w:lang w:val="es-ES_tradnl"/>
        </w:rPr>
        <w:t>»</w:t>
      </w:r>
      <w:r w:rsidRPr="00D01484">
        <w:rPr>
          <w:rFonts w:ascii="Times New Roman" w:hAnsi="Times New Roman"/>
          <w:lang w:val="es-ES_tradnl"/>
        </w:rPr>
        <w:t xml:space="preserve">. La pretensión cientificista (hacer ciencia al </w:t>
      </w:r>
      <w:r w:rsidR="00F94CF0" w:rsidRPr="00D01484">
        <w:rPr>
          <w:rFonts w:ascii="Times New Roman" w:hAnsi="Times New Roman"/>
          <w:lang w:val="es-ES_tradnl"/>
        </w:rPr>
        <w:t>d</w:t>
      </w:r>
      <w:r w:rsidR="00FD1A8A" w:rsidRPr="00D01484">
        <w:rPr>
          <w:rFonts w:ascii="Times New Roman" w:hAnsi="Times New Roman"/>
          <w:lang w:val="es-ES_tradnl"/>
        </w:rPr>
        <w:t>erecho</w:t>
      </w:r>
      <w:r w:rsidRPr="00D01484">
        <w:rPr>
          <w:rFonts w:ascii="Times New Roman" w:hAnsi="Times New Roman"/>
          <w:lang w:val="es-ES_tradnl"/>
        </w:rPr>
        <w:t>) nació de la necesidad de otorgarle la máxima certeza a toda disciplina, teoría o conocimiento</w:t>
      </w:r>
      <w:r w:rsidR="00805DB4" w:rsidRPr="00D01484">
        <w:rPr>
          <w:rFonts w:ascii="Times New Roman" w:hAnsi="Times New Roman"/>
          <w:lang w:val="es-ES_tradnl"/>
        </w:rPr>
        <w:t xml:space="preserve">; </w:t>
      </w:r>
      <w:r w:rsidR="00F94CF0" w:rsidRPr="00D01484">
        <w:rPr>
          <w:rFonts w:ascii="Times New Roman" w:hAnsi="Times New Roman"/>
          <w:lang w:val="es-ES_tradnl"/>
        </w:rPr>
        <w:t>pero</w:t>
      </w:r>
      <w:r w:rsidRPr="00D01484">
        <w:rPr>
          <w:rFonts w:ascii="Times New Roman" w:hAnsi="Times New Roman"/>
          <w:lang w:val="es-ES_tradnl"/>
        </w:rPr>
        <w:t xml:space="preserve"> no se contaba con que la necesidad de transformar el conocimiento jurídico en ciencia para otorgarle validez, solidez</w:t>
      </w:r>
      <w:r w:rsidR="00F94CF0" w:rsidRPr="00D01484">
        <w:rPr>
          <w:rFonts w:ascii="Times New Roman" w:hAnsi="Times New Roman"/>
          <w:lang w:val="es-ES_tradnl"/>
        </w:rPr>
        <w:t xml:space="preserve">, universalidad </w:t>
      </w:r>
      <w:r w:rsidRPr="00D01484">
        <w:rPr>
          <w:rFonts w:ascii="Times New Roman" w:hAnsi="Times New Roman"/>
          <w:lang w:val="es-ES_tradnl"/>
        </w:rPr>
        <w:t xml:space="preserve">y verificabilidad podía producir otros efectos, más allá del pretendido. </w:t>
      </w:r>
      <w:r w:rsidR="00177BC8" w:rsidRPr="00D01484">
        <w:rPr>
          <w:rFonts w:ascii="Times New Roman" w:hAnsi="Times New Roman"/>
          <w:lang w:val="es-ES_tradnl"/>
        </w:rPr>
        <w:t xml:space="preserve">De esta forma </w:t>
      </w:r>
      <w:r w:rsidR="00F94CF0" w:rsidRPr="00D01484">
        <w:rPr>
          <w:rFonts w:ascii="Times New Roman" w:hAnsi="Times New Roman"/>
          <w:lang w:val="es-ES_tradnl"/>
        </w:rPr>
        <w:t>«</w:t>
      </w:r>
      <w:r w:rsidR="00177BC8" w:rsidRPr="00D01484">
        <w:rPr>
          <w:rFonts w:ascii="Times New Roman" w:hAnsi="Times New Roman"/>
          <w:lang w:val="es-ES_tradnl"/>
        </w:rPr>
        <w:t>e</w:t>
      </w:r>
      <w:r w:rsidRPr="00D01484">
        <w:rPr>
          <w:rFonts w:ascii="Times New Roman" w:hAnsi="Times New Roman"/>
          <w:lang w:val="es-ES_tradnl"/>
        </w:rPr>
        <w:t xml:space="preserve">levar el </w:t>
      </w:r>
      <w:r w:rsidR="00F94CF0" w:rsidRPr="00D01484">
        <w:rPr>
          <w:rFonts w:ascii="Times New Roman" w:hAnsi="Times New Roman"/>
          <w:lang w:val="es-ES_tradnl"/>
        </w:rPr>
        <w:t>d</w:t>
      </w:r>
      <w:r w:rsidR="00177BC8" w:rsidRPr="00D01484">
        <w:rPr>
          <w:rFonts w:ascii="Times New Roman" w:hAnsi="Times New Roman"/>
          <w:lang w:val="es-ES_tradnl"/>
        </w:rPr>
        <w:t xml:space="preserve">erecho </w:t>
      </w:r>
      <w:r w:rsidRPr="00D01484">
        <w:rPr>
          <w:rFonts w:ascii="Times New Roman" w:hAnsi="Times New Roman"/>
          <w:lang w:val="es-ES_tradnl"/>
        </w:rPr>
        <w:t>a ciencia</w:t>
      </w:r>
      <w:r w:rsidR="00F94CF0" w:rsidRPr="00D01484">
        <w:rPr>
          <w:rFonts w:ascii="Times New Roman" w:hAnsi="Times New Roman"/>
          <w:lang w:val="es-ES_tradnl"/>
        </w:rPr>
        <w:t>»</w:t>
      </w:r>
      <w:r w:rsidRPr="00D01484">
        <w:rPr>
          <w:rFonts w:ascii="Times New Roman" w:hAnsi="Times New Roman"/>
          <w:lang w:val="es-ES_tradnl"/>
        </w:rPr>
        <w:t xml:space="preserve"> trajo consigo la posibilidad de estructurar al </w:t>
      </w:r>
      <w:r w:rsidR="00F94CF0" w:rsidRPr="00D01484">
        <w:rPr>
          <w:rFonts w:ascii="Times New Roman" w:hAnsi="Times New Roman"/>
          <w:lang w:val="es-ES_tradnl"/>
        </w:rPr>
        <w:t>d</w:t>
      </w:r>
      <w:r w:rsidR="00BA4150" w:rsidRPr="00D01484">
        <w:rPr>
          <w:rFonts w:ascii="Times New Roman" w:hAnsi="Times New Roman"/>
          <w:lang w:val="es-ES_tradnl"/>
        </w:rPr>
        <w:t xml:space="preserve">erecho </w:t>
      </w:r>
      <w:r w:rsidRPr="00D01484">
        <w:rPr>
          <w:rFonts w:ascii="Times New Roman" w:hAnsi="Times New Roman"/>
          <w:lang w:val="es-ES_tradnl"/>
        </w:rPr>
        <w:t>dentro de un orden racional, pero a la vez no se logró espulgar, desterrar</w:t>
      </w:r>
      <w:r w:rsidR="00BA4150" w:rsidRPr="00D01484">
        <w:rPr>
          <w:rFonts w:ascii="Times New Roman" w:hAnsi="Times New Roman"/>
          <w:lang w:val="es-ES_tradnl"/>
        </w:rPr>
        <w:t>,</w:t>
      </w:r>
      <w:r w:rsidRPr="00D01484">
        <w:rPr>
          <w:rFonts w:ascii="Times New Roman" w:hAnsi="Times New Roman"/>
          <w:lang w:val="es-ES_tradnl"/>
        </w:rPr>
        <w:t xml:space="preserve"> un eminente peligro o exceso: </w:t>
      </w:r>
      <w:r w:rsidRPr="00D01484">
        <w:rPr>
          <w:rFonts w:ascii="Times New Roman" w:hAnsi="Times New Roman"/>
          <w:i/>
          <w:lang w:val="es-ES_tradnl"/>
        </w:rPr>
        <w:t xml:space="preserve">positivizar </w:t>
      </w:r>
      <w:r w:rsidRPr="00D01484">
        <w:rPr>
          <w:rFonts w:ascii="Times New Roman" w:hAnsi="Times New Roman"/>
          <w:lang w:val="es-ES_tradnl"/>
        </w:rPr>
        <w:t xml:space="preserve">al </w:t>
      </w:r>
      <w:r w:rsidR="00F94CF0" w:rsidRPr="00D01484">
        <w:rPr>
          <w:rFonts w:ascii="Times New Roman" w:hAnsi="Times New Roman"/>
          <w:lang w:val="es-ES_tradnl"/>
        </w:rPr>
        <w:t>d</w:t>
      </w:r>
      <w:r w:rsidR="00BA4150" w:rsidRPr="00D01484">
        <w:rPr>
          <w:rFonts w:ascii="Times New Roman" w:hAnsi="Times New Roman"/>
          <w:lang w:val="es-ES_tradnl"/>
        </w:rPr>
        <w:t>erecho</w:t>
      </w:r>
      <w:r w:rsidR="00323604" w:rsidRPr="00D01484">
        <w:rPr>
          <w:rFonts w:ascii="Times New Roman" w:hAnsi="Times New Roman"/>
          <w:lang w:val="es-ES_tradnl"/>
        </w:rPr>
        <w:t xml:space="preserve"> (volverlo cosa)</w:t>
      </w:r>
      <w:r w:rsidRPr="00D01484">
        <w:rPr>
          <w:rFonts w:ascii="Times New Roman" w:hAnsi="Times New Roman"/>
          <w:lang w:val="es-ES_tradnl"/>
        </w:rPr>
        <w:t xml:space="preserve">. La concepción del </w:t>
      </w:r>
      <w:r w:rsidR="00C35537" w:rsidRPr="00D01484">
        <w:rPr>
          <w:rFonts w:ascii="Times New Roman" w:hAnsi="Times New Roman"/>
          <w:lang w:val="es-ES_tradnl"/>
        </w:rPr>
        <w:t xml:space="preserve">Derecho </w:t>
      </w:r>
      <w:r w:rsidRPr="00D01484">
        <w:rPr>
          <w:rFonts w:ascii="Times New Roman" w:hAnsi="Times New Roman"/>
          <w:lang w:val="es-ES_tradnl"/>
        </w:rPr>
        <w:t>como ciencia permitió y hasta allanó el camino para que la filosofía positivista ingresara como fundamento</w:t>
      </w:r>
      <w:r w:rsidR="00C35537" w:rsidRPr="00D01484">
        <w:rPr>
          <w:rFonts w:ascii="Times New Roman" w:hAnsi="Times New Roman"/>
          <w:lang w:val="es-ES_tradnl"/>
        </w:rPr>
        <w:t>, cerrando el paso a la libertad de intepretación a favor del ser humano, y se pasó al reinado de la norma como objeto y sujeto preferente</w:t>
      </w:r>
      <w:r w:rsidRPr="00D01484">
        <w:rPr>
          <w:rFonts w:ascii="Times New Roman" w:hAnsi="Times New Roman"/>
          <w:lang w:val="es-ES_tradnl"/>
        </w:rPr>
        <w:t>.</w:t>
      </w:r>
      <w:r w:rsidR="00F94CF0" w:rsidRPr="00D01484">
        <w:rPr>
          <w:rFonts w:ascii="Times New Roman" w:hAnsi="Times New Roman"/>
          <w:lang w:val="es-ES_tradnl"/>
        </w:rPr>
        <w:t xml:space="preserve"> </w:t>
      </w:r>
      <w:r w:rsidRPr="00D01484">
        <w:rPr>
          <w:rFonts w:ascii="Times New Roman" w:hAnsi="Times New Roman"/>
          <w:lang w:val="es-ES_tradnl"/>
        </w:rPr>
        <w:t xml:space="preserve">Eso no pareció al principio problema, porque si se trataba de darle estabilidad, certeza, posibilidad de previsibilidad al </w:t>
      </w:r>
      <w:r w:rsidR="00F94CF0" w:rsidRPr="00D01484">
        <w:rPr>
          <w:rFonts w:ascii="Times New Roman" w:hAnsi="Times New Roman"/>
          <w:lang w:val="es-ES_tradnl"/>
        </w:rPr>
        <w:t>D</w:t>
      </w:r>
      <w:r w:rsidR="00C35537" w:rsidRPr="00D01484">
        <w:rPr>
          <w:rFonts w:ascii="Times New Roman" w:hAnsi="Times New Roman"/>
          <w:lang w:val="es-ES_tradnl"/>
        </w:rPr>
        <w:t>erecho</w:t>
      </w:r>
      <w:r w:rsidRPr="00D01484">
        <w:rPr>
          <w:rFonts w:ascii="Times New Roman" w:hAnsi="Times New Roman"/>
          <w:lang w:val="es-ES_tradnl"/>
        </w:rPr>
        <w:t>, el tratamiento del fenómeno jurídico iba por buen camino. No se contó con el extremo, con lo que posibilitaba la filosofía positiva (que todo conocimiento sea válido sólo si segu</w:t>
      </w:r>
      <w:r w:rsidR="00C84A46" w:rsidRPr="00D01484">
        <w:rPr>
          <w:rFonts w:ascii="Times New Roman" w:hAnsi="Times New Roman"/>
          <w:lang w:val="es-ES_tradnl"/>
        </w:rPr>
        <w:t>ía los patrones de la ciencia), puesto que l</w:t>
      </w:r>
      <w:r w:rsidRPr="00D01484">
        <w:rPr>
          <w:rFonts w:ascii="Times New Roman" w:hAnsi="Times New Roman"/>
          <w:lang w:val="es-ES_tradnl"/>
        </w:rPr>
        <w:t xml:space="preserve">a filosofía positiva </w:t>
      </w:r>
      <w:r w:rsidR="00C84A46" w:rsidRPr="00D01484">
        <w:rPr>
          <w:rFonts w:ascii="Times New Roman" w:hAnsi="Times New Roman"/>
          <w:lang w:val="es-ES_tradnl"/>
        </w:rPr>
        <w:t xml:space="preserve">al reconstruir </w:t>
      </w:r>
      <w:r w:rsidRPr="00D01484">
        <w:rPr>
          <w:rFonts w:ascii="Times New Roman" w:hAnsi="Times New Roman"/>
          <w:lang w:val="es-ES_tradnl"/>
        </w:rPr>
        <w:t>el concepto del derecho</w:t>
      </w:r>
      <w:r w:rsidR="00C35537" w:rsidRPr="00D01484">
        <w:rPr>
          <w:rFonts w:ascii="Times New Roman" w:hAnsi="Times New Roman"/>
          <w:lang w:val="es-ES_tradnl"/>
        </w:rPr>
        <w:t xml:space="preserve"> </w:t>
      </w:r>
      <w:r w:rsidR="00C84A46" w:rsidRPr="00D01484">
        <w:rPr>
          <w:rFonts w:ascii="Times New Roman" w:hAnsi="Times New Roman"/>
          <w:lang w:val="es-ES_tradnl"/>
        </w:rPr>
        <w:t>le daba valor prioritario a la norma</w:t>
      </w:r>
      <w:r w:rsidR="00C35537" w:rsidRPr="00D01484">
        <w:rPr>
          <w:rFonts w:ascii="Times New Roman" w:hAnsi="Times New Roman"/>
          <w:lang w:val="es-ES_tradnl"/>
        </w:rPr>
        <w:t xml:space="preserve"> y no necesariamente al ser humano</w:t>
      </w:r>
      <w:r w:rsidRPr="00D01484">
        <w:rPr>
          <w:rFonts w:ascii="Times New Roman" w:hAnsi="Times New Roman"/>
          <w:lang w:val="es-ES_tradnl"/>
        </w:rPr>
        <w:t>.</w:t>
      </w:r>
      <w:r w:rsidR="00FB47EB" w:rsidRPr="00D01484">
        <w:rPr>
          <w:rFonts w:ascii="Times New Roman" w:hAnsi="Times New Roman"/>
          <w:lang w:val="es-ES_tradnl"/>
        </w:rPr>
        <w:t xml:space="preserve"> A este acto, se le podía denominar positivizar el derecho.</w:t>
      </w:r>
    </w:p>
    <w:p w14:paraId="28439592" w14:textId="77777777" w:rsidR="00A44169" w:rsidRPr="00D01484" w:rsidRDefault="00A44169" w:rsidP="006425DC">
      <w:pPr>
        <w:spacing w:line="360" w:lineRule="auto"/>
        <w:jc w:val="both"/>
        <w:rPr>
          <w:rFonts w:ascii="Times New Roman" w:hAnsi="Times New Roman"/>
          <w:lang w:val="es-ES_tradnl"/>
        </w:rPr>
      </w:pPr>
    </w:p>
    <w:p w14:paraId="43CDC852" w14:textId="6774E2A7"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positivismo es una filosofía que usa a la ciencia como fundamento de su existencia y razón de ser. </w:t>
      </w:r>
      <w:r w:rsidR="00AD5467" w:rsidRPr="00D01484">
        <w:rPr>
          <w:rFonts w:ascii="Times New Roman" w:hAnsi="Times New Roman"/>
          <w:lang w:val="es-ES_tradnl"/>
        </w:rPr>
        <w:t>De esta manera «</w:t>
      </w:r>
      <w:r w:rsidRPr="00D01484">
        <w:rPr>
          <w:rFonts w:ascii="Times New Roman" w:hAnsi="Times New Roman"/>
          <w:lang w:val="es-ES_tradnl"/>
        </w:rPr>
        <w:t>el mérito de la ciencia así como del positivismo era la certeza</w:t>
      </w:r>
      <w:r w:rsidR="00AD5467" w:rsidRPr="00D01484">
        <w:rPr>
          <w:rFonts w:ascii="Times New Roman" w:hAnsi="Times New Roman"/>
          <w:lang w:val="es-ES_tradnl"/>
        </w:rPr>
        <w:t>»</w:t>
      </w:r>
      <w:r w:rsidRPr="00D01484">
        <w:rPr>
          <w:rFonts w:ascii="Times New Roman" w:hAnsi="Times New Roman"/>
          <w:lang w:val="es-ES_tradnl"/>
        </w:rPr>
        <w:t xml:space="preserve">. </w:t>
      </w:r>
      <w:r w:rsidR="00FB4FD8" w:rsidRPr="00D01484">
        <w:rPr>
          <w:rFonts w:ascii="Times New Roman" w:hAnsi="Times New Roman"/>
          <w:lang w:val="es-ES_tradnl"/>
        </w:rPr>
        <w:t>Por eso, r</w:t>
      </w:r>
      <w:r w:rsidRPr="00D01484">
        <w:rPr>
          <w:rFonts w:ascii="Times New Roman" w:hAnsi="Times New Roman"/>
          <w:lang w:val="es-ES_tradnl"/>
        </w:rPr>
        <w:t>es</w:t>
      </w:r>
      <w:r w:rsidR="00AD5467" w:rsidRPr="00D01484">
        <w:rPr>
          <w:rFonts w:ascii="Times New Roman" w:hAnsi="Times New Roman"/>
          <w:lang w:val="es-ES_tradnl"/>
        </w:rPr>
        <w:t>e</w:t>
      </w:r>
      <w:r w:rsidRPr="00D01484">
        <w:rPr>
          <w:rFonts w:ascii="Times New Roman" w:hAnsi="Times New Roman"/>
          <w:lang w:val="es-ES_tradnl"/>
        </w:rPr>
        <w:t xml:space="preserve">rvarse contra los peligros de la filosofía positiva no fue tan fácil, porque no podía verse claramente sus peligros, puesto que eran oscurecidos por su propia consistencia, por los efectos que proponía, como la </w:t>
      </w:r>
      <w:r w:rsidR="00400339" w:rsidRPr="00D01484">
        <w:rPr>
          <w:rFonts w:ascii="Times New Roman" w:hAnsi="Times New Roman"/>
          <w:lang w:val="es-ES_tradnl"/>
        </w:rPr>
        <w:t>«</w:t>
      </w:r>
      <w:r w:rsidRPr="00D01484">
        <w:rPr>
          <w:rFonts w:ascii="Times New Roman" w:hAnsi="Times New Roman"/>
          <w:lang w:val="es-ES_tradnl"/>
        </w:rPr>
        <w:t>certeza</w:t>
      </w:r>
      <w:r w:rsidR="00400339" w:rsidRPr="00D01484">
        <w:rPr>
          <w:rFonts w:ascii="Times New Roman" w:hAnsi="Times New Roman"/>
          <w:lang w:val="es-ES_tradnl"/>
        </w:rPr>
        <w:t>»,</w:t>
      </w:r>
      <w:r w:rsidRPr="00D01484">
        <w:rPr>
          <w:rFonts w:ascii="Times New Roman" w:hAnsi="Times New Roman"/>
          <w:lang w:val="es-ES_tradnl"/>
        </w:rPr>
        <w:t xml:space="preserve"> por ejemplo. </w:t>
      </w:r>
      <w:r w:rsidR="00FB4FD8" w:rsidRPr="00D01484">
        <w:rPr>
          <w:rFonts w:ascii="Times New Roman" w:hAnsi="Times New Roman"/>
          <w:lang w:val="es-ES_tradnl"/>
        </w:rPr>
        <w:t xml:space="preserve">Esto fue reforzado por juristas y hasta pensadores como el eminente </w:t>
      </w:r>
      <w:r w:rsidRPr="00D01484">
        <w:rPr>
          <w:rFonts w:ascii="Times New Roman" w:hAnsi="Times New Roman"/>
          <w:lang w:val="es-ES_tradnl"/>
        </w:rPr>
        <w:t xml:space="preserve">y escéptico filósofo, Giovani Pappiní, </w:t>
      </w:r>
      <w:r w:rsidR="00FB4FD8" w:rsidRPr="00D01484">
        <w:rPr>
          <w:rFonts w:ascii="Times New Roman" w:hAnsi="Times New Roman"/>
          <w:lang w:val="es-ES_tradnl"/>
        </w:rPr>
        <w:t xml:space="preserve">quien quedó </w:t>
      </w:r>
      <w:r w:rsidRPr="00D01484">
        <w:rPr>
          <w:rFonts w:ascii="Times New Roman" w:hAnsi="Times New Roman"/>
          <w:lang w:val="es-ES_tradnl"/>
        </w:rPr>
        <w:t xml:space="preserve">atrapado por la filosofía positivista, en su búsqueda por encontrar un patrón que rija la vida. Ese patrón debería ser la </w:t>
      </w:r>
      <w:r w:rsidRPr="00D01484">
        <w:rPr>
          <w:rFonts w:ascii="Times New Roman" w:hAnsi="Times New Roman"/>
          <w:i/>
          <w:lang w:val="es-ES_tradnl"/>
        </w:rPr>
        <w:t>certeza</w:t>
      </w:r>
      <w:r w:rsidRPr="00D01484">
        <w:rPr>
          <w:rFonts w:ascii="Times New Roman" w:hAnsi="Times New Roman"/>
          <w:lang w:val="es-ES_tradnl"/>
        </w:rPr>
        <w:t xml:space="preserve">. Papinni escribe: </w:t>
      </w:r>
      <w:r w:rsidR="008D0C86" w:rsidRPr="00D01484">
        <w:rPr>
          <w:rFonts w:ascii="Times New Roman" w:hAnsi="Times New Roman"/>
          <w:lang w:val="es-ES_tradnl"/>
        </w:rPr>
        <w:t>«</w:t>
      </w:r>
      <w:r w:rsidRPr="00D01484">
        <w:rPr>
          <w:rFonts w:ascii="Times New Roman" w:hAnsi="Times New Roman"/>
          <w:lang w:val="es-ES_tradnl"/>
        </w:rPr>
        <w:t xml:space="preserve">La certeza me parecía entonces que solo podría darla la ciencia y, queriendo que fuese la filosofía, tenía que ser una filosofía prendida de las ciencias y nacida de ellas. Todos conocen esta filosofía: en nuestro tiempo, </w:t>
      </w:r>
      <w:r w:rsidR="00FF037C" w:rsidRPr="00D01484">
        <w:rPr>
          <w:rFonts w:ascii="Times New Roman" w:hAnsi="Times New Roman"/>
          <w:lang w:val="es-ES_tradnl"/>
        </w:rPr>
        <w:t>llámese</w:t>
      </w:r>
      <w:r w:rsidRPr="00D01484">
        <w:rPr>
          <w:rFonts w:ascii="Times New Roman" w:hAnsi="Times New Roman"/>
          <w:lang w:val="es-ES_tradnl"/>
        </w:rPr>
        <w:t xml:space="preserve"> positivismo.</w:t>
      </w:r>
      <w:r w:rsidR="008D0C86" w:rsidRPr="00D01484">
        <w:rPr>
          <w:rFonts w:ascii="Times New Roman" w:hAnsi="Times New Roman"/>
          <w:lang w:val="es-ES_tradnl"/>
        </w:rPr>
        <w:t>»</w:t>
      </w:r>
      <w:r w:rsidR="009D5436" w:rsidRPr="00D01484">
        <w:rPr>
          <w:rFonts w:ascii="Times New Roman" w:hAnsi="Times New Roman"/>
          <w:lang w:val="es-ES_tradnl"/>
        </w:rPr>
        <w:t>.</w:t>
      </w:r>
      <w:r w:rsidR="004848C0" w:rsidRPr="00D01484">
        <w:rPr>
          <w:rStyle w:val="Refdenotaalpie"/>
          <w:rFonts w:ascii="Times New Roman" w:hAnsi="Times New Roman"/>
          <w:sz w:val="24"/>
          <w:lang w:val="es-ES_tradnl"/>
        </w:rPr>
        <w:footnoteReference w:id="22"/>
      </w:r>
    </w:p>
    <w:p w14:paraId="488ADA2A" w14:textId="77777777" w:rsidR="00A44169" w:rsidRPr="00D01484" w:rsidRDefault="00A44169" w:rsidP="006425DC">
      <w:pPr>
        <w:spacing w:line="360" w:lineRule="auto"/>
        <w:jc w:val="both"/>
        <w:rPr>
          <w:rFonts w:ascii="Times New Roman" w:hAnsi="Times New Roman"/>
          <w:lang w:val="es-ES_tradnl"/>
        </w:rPr>
      </w:pPr>
    </w:p>
    <w:p w14:paraId="11E05813" w14:textId="634EA93E" w:rsidR="00316A2A" w:rsidRPr="00D01484" w:rsidRDefault="00CF7855" w:rsidP="006425DC">
      <w:pPr>
        <w:spacing w:line="360" w:lineRule="auto"/>
        <w:jc w:val="both"/>
        <w:rPr>
          <w:rFonts w:ascii="Times New Roman" w:hAnsi="Times New Roman"/>
          <w:lang w:val="es-ES_tradnl"/>
        </w:rPr>
      </w:pPr>
      <w:r w:rsidRPr="00D01484">
        <w:rPr>
          <w:rFonts w:ascii="Times New Roman" w:hAnsi="Times New Roman"/>
          <w:lang w:val="es-ES_tradnl"/>
        </w:rPr>
        <w:t>En el Perú</w:t>
      </w:r>
      <w:r w:rsidR="00527F3A" w:rsidRPr="00D01484">
        <w:rPr>
          <w:rFonts w:ascii="Times New Roman" w:hAnsi="Times New Roman"/>
          <w:lang w:val="es-ES_tradnl"/>
        </w:rPr>
        <w:t xml:space="preserve"> un gra</w:t>
      </w:r>
      <w:r w:rsidRPr="00D01484">
        <w:rPr>
          <w:rFonts w:ascii="Times New Roman" w:hAnsi="Times New Roman"/>
          <w:lang w:val="es-ES_tradnl"/>
        </w:rPr>
        <w:t>n jurista, Mario Alzamora Valdez,</w:t>
      </w:r>
      <w:r w:rsidR="00527F3A" w:rsidRPr="00D01484">
        <w:rPr>
          <w:rFonts w:ascii="Times New Roman" w:hAnsi="Times New Roman"/>
          <w:lang w:val="es-ES_tradnl"/>
        </w:rPr>
        <w:t xml:space="preserve"> </w:t>
      </w:r>
      <w:r w:rsidRPr="00D01484">
        <w:rPr>
          <w:rFonts w:ascii="Times New Roman" w:hAnsi="Times New Roman"/>
          <w:lang w:val="es-ES_tradnl"/>
        </w:rPr>
        <w:t>presentó</w:t>
      </w:r>
      <w:r w:rsidR="00527F3A" w:rsidRPr="00D01484">
        <w:rPr>
          <w:rFonts w:ascii="Times New Roman" w:hAnsi="Times New Roman"/>
          <w:lang w:val="es-ES_tradnl"/>
        </w:rPr>
        <w:t xml:space="preserve"> </w:t>
      </w:r>
      <w:r w:rsidR="00C03C77" w:rsidRPr="00D01484">
        <w:rPr>
          <w:rFonts w:ascii="Times New Roman" w:hAnsi="Times New Roman"/>
          <w:lang w:val="es-ES_tradnl"/>
        </w:rPr>
        <w:t xml:space="preserve">al Derecho </w:t>
      </w:r>
      <w:r w:rsidR="00527F3A" w:rsidRPr="00D01484">
        <w:rPr>
          <w:rFonts w:ascii="Times New Roman" w:hAnsi="Times New Roman"/>
          <w:lang w:val="es-ES_tradnl"/>
        </w:rPr>
        <w:t xml:space="preserve">como ciencia. La más clara evidencia de esto es el titulo que le da a uno de sus libros: </w:t>
      </w:r>
      <w:r w:rsidRPr="00D01484">
        <w:rPr>
          <w:rFonts w:ascii="Times New Roman" w:hAnsi="Times New Roman"/>
          <w:lang w:val="es-ES_tradnl"/>
        </w:rPr>
        <w:t>«</w:t>
      </w:r>
      <w:r w:rsidR="00527F3A" w:rsidRPr="00D01484">
        <w:rPr>
          <w:rFonts w:ascii="Times New Roman" w:hAnsi="Times New Roman"/>
          <w:i/>
          <w:lang w:val="es-ES_tradnl"/>
        </w:rPr>
        <w:t>Introducción a la</w:t>
      </w:r>
      <w:r w:rsidR="00C03C77" w:rsidRPr="00D01484">
        <w:rPr>
          <w:rFonts w:ascii="Times New Roman" w:hAnsi="Times New Roman"/>
          <w:i/>
          <w:lang w:val="es-ES_tradnl"/>
        </w:rPr>
        <w:t xml:space="preserve"> </w:t>
      </w:r>
      <w:r w:rsidR="00527F3A" w:rsidRPr="00D01484">
        <w:rPr>
          <w:rFonts w:ascii="Times New Roman" w:hAnsi="Times New Roman"/>
          <w:i/>
          <w:lang w:val="es-ES_tradnl"/>
        </w:rPr>
        <w:t>Ciencia del Derecho</w:t>
      </w:r>
      <w:r w:rsidRPr="00D01484">
        <w:rPr>
          <w:rFonts w:ascii="Times New Roman" w:hAnsi="Times New Roman"/>
          <w:lang w:val="es-ES_tradnl"/>
        </w:rPr>
        <w:t>»</w:t>
      </w:r>
      <w:r w:rsidR="00527F3A" w:rsidRPr="00D01484">
        <w:rPr>
          <w:rFonts w:ascii="Times New Roman" w:hAnsi="Times New Roman"/>
          <w:lang w:val="es-ES_tradnl"/>
        </w:rPr>
        <w:t xml:space="preserve">. </w:t>
      </w:r>
      <w:r w:rsidR="00EF5050" w:rsidRPr="00D01484">
        <w:rPr>
          <w:rFonts w:ascii="Times New Roman" w:hAnsi="Times New Roman"/>
          <w:lang w:val="es-ES_tradnl"/>
        </w:rPr>
        <w:t>T</w:t>
      </w:r>
      <w:r w:rsidR="00527F3A" w:rsidRPr="00D01484">
        <w:rPr>
          <w:rFonts w:ascii="Times New Roman" w:hAnsi="Times New Roman"/>
          <w:lang w:val="es-ES_tradnl"/>
        </w:rPr>
        <w:t xml:space="preserve">ambién se adhiere a esta idea </w:t>
      </w:r>
      <w:r w:rsidR="00527F3A" w:rsidRPr="00D01484">
        <w:rPr>
          <w:rFonts w:ascii="Times New Roman" w:hAnsi="Times New Roman"/>
          <w:i/>
          <w:lang w:val="es-ES_tradnl"/>
        </w:rPr>
        <w:t>Marcial Rubio Correa</w:t>
      </w:r>
      <w:r w:rsidR="00527F3A" w:rsidRPr="00D01484">
        <w:rPr>
          <w:rFonts w:ascii="Times New Roman" w:hAnsi="Times New Roman"/>
          <w:lang w:val="es-ES_tradnl"/>
        </w:rPr>
        <w:t xml:space="preserve">, quien presenta su ánimo </w:t>
      </w:r>
      <w:r w:rsidR="009B6E09" w:rsidRPr="00D01484">
        <w:rPr>
          <w:rFonts w:ascii="Times New Roman" w:hAnsi="Times New Roman"/>
          <w:lang w:val="es-ES_tradnl"/>
        </w:rPr>
        <w:t xml:space="preserve">de </w:t>
      </w:r>
      <w:r w:rsidR="00527F3A" w:rsidRPr="00D01484">
        <w:rPr>
          <w:rFonts w:ascii="Times New Roman" w:hAnsi="Times New Roman"/>
          <w:lang w:val="es-ES_tradnl"/>
        </w:rPr>
        <w:t>que el Derecho llegue a ser científico, ciencia; aclarando, sin embargo</w:t>
      </w:r>
      <w:r w:rsidR="00EF5050" w:rsidRPr="00D01484">
        <w:rPr>
          <w:rFonts w:ascii="Times New Roman" w:hAnsi="Times New Roman"/>
          <w:lang w:val="es-ES_tradnl"/>
        </w:rPr>
        <w:t>,</w:t>
      </w:r>
      <w:r w:rsidR="00527F3A" w:rsidRPr="00D01484">
        <w:rPr>
          <w:rFonts w:ascii="Times New Roman" w:hAnsi="Times New Roman"/>
          <w:lang w:val="es-ES_tradnl"/>
        </w:rPr>
        <w:t xml:space="preserve"> que el Derecho aún no ha logrado categoría científica. </w:t>
      </w:r>
      <w:r w:rsidR="009B6E09" w:rsidRPr="00D01484">
        <w:rPr>
          <w:rFonts w:ascii="Times New Roman" w:hAnsi="Times New Roman"/>
          <w:lang w:val="es-ES_tradnl"/>
        </w:rPr>
        <w:t>Rubio d</w:t>
      </w:r>
      <w:r w:rsidR="00527F3A" w:rsidRPr="00D01484">
        <w:rPr>
          <w:rFonts w:ascii="Times New Roman" w:hAnsi="Times New Roman"/>
          <w:lang w:val="es-ES_tradnl"/>
        </w:rPr>
        <w:t xml:space="preserve">efine </w:t>
      </w:r>
      <w:r w:rsidR="009B6E09" w:rsidRPr="00D01484">
        <w:rPr>
          <w:rFonts w:ascii="Times New Roman" w:hAnsi="Times New Roman"/>
          <w:lang w:val="es-ES_tradnl"/>
        </w:rPr>
        <w:t>el contenido de la ciencia</w:t>
      </w:r>
      <w:r w:rsidR="00527F3A" w:rsidRPr="00D01484">
        <w:rPr>
          <w:rFonts w:ascii="Times New Roman" w:hAnsi="Times New Roman"/>
          <w:lang w:val="es-ES_tradnl"/>
        </w:rPr>
        <w:t xml:space="preserve"> enumerando los tres elementos que lo componen: a) </w:t>
      </w:r>
      <w:r w:rsidR="00EF5050" w:rsidRPr="00D01484">
        <w:rPr>
          <w:rFonts w:ascii="Times New Roman" w:hAnsi="Times New Roman"/>
          <w:lang w:val="es-ES_tradnl"/>
        </w:rPr>
        <w:t xml:space="preserve">Presupuestos </w:t>
      </w:r>
      <w:r w:rsidR="00527F3A" w:rsidRPr="00D01484">
        <w:rPr>
          <w:rFonts w:ascii="Times New Roman" w:hAnsi="Times New Roman"/>
          <w:lang w:val="es-ES_tradnl"/>
        </w:rPr>
        <w:t xml:space="preserve">comunes; b) </w:t>
      </w:r>
      <w:r w:rsidR="00EF5050" w:rsidRPr="00D01484">
        <w:rPr>
          <w:rFonts w:ascii="Times New Roman" w:hAnsi="Times New Roman"/>
          <w:lang w:val="es-ES_tradnl"/>
        </w:rPr>
        <w:t xml:space="preserve">Unidad </w:t>
      </w:r>
      <w:r w:rsidR="00527F3A" w:rsidRPr="00D01484">
        <w:rPr>
          <w:rFonts w:ascii="Times New Roman" w:hAnsi="Times New Roman"/>
          <w:lang w:val="es-ES_tradnl"/>
        </w:rPr>
        <w:t xml:space="preserve">de objeto; c) </w:t>
      </w:r>
      <w:r w:rsidR="00EF5050" w:rsidRPr="00D01484">
        <w:rPr>
          <w:rFonts w:ascii="Times New Roman" w:hAnsi="Times New Roman"/>
          <w:lang w:val="es-ES_tradnl"/>
        </w:rPr>
        <w:t xml:space="preserve">Unidad </w:t>
      </w:r>
      <w:r w:rsidR="00527F3A" w:rsidRPr="00D01484">
        <w:rPr>
          <w:rFonts w:ascii="Times New Roman" w:hAnsi="Times New Roman"/>
          <w:lang w:val="es-ES_tradnl"/>
        </w:rPr>
        <w:t>de método. Los cuales —al decir de Rubio— el Derecho no tiene</w:t>
      </w:r>
      <w:r w:rsidR="009B6E09" w:rsidRPr="00D01484">
        <w:rPr>
          <w:rFonts w:ascii="Times New Roman" w:hAnsi="Times New Roman"/>
          <w:lang w:val="es-ES_tradnl"/>
        </w:rPr>
        <w:t xml:space="preserve">, por lo que concluye </w:t>
      </w:r>
      <w:r w:rsidR="00527F3A" w:rsidRPr="00D01484">
        <w:rPr>
          <w:rFonts w:ascii="Times New Roman" w:hAnsi="Times New Roman"/>
          <w:lang w:val="es-ES_tradnl"/>
        </w:rPr>
        <w:t xml:space="preserve">imputándole al Derecho (a falta de su deficiencia científica) la condición de </w:t>
      </w:r>
      <w:r w:rsidR="00527F3A" w:rsidRPr="00D01484">
        <w:rPr>
          <w:rFonts w:ascii="Times New Roman" w:hAnsi="Times New Roman"/>
          <w:i/>
          <w:lang w:val="es-ES_tradnl"/>
        </w:rPr>
        <w:t>disciplina del saber</w:t>
      </w:r>
      <w:r w:rsidR="004848C0" w:rsidRPr="00D01484">
        <w:rPr>
          <w:rStyle w:val="Refdenotaalpie"/>
          <w:rFonts w:ascii="Times New Roman" w:hAnsi="Times New Roman"/>
          <w:sz w:val="24"/>
          <w:lang w:val="es-ES_tradnl"/>
        </w:rPr>
        <w:footnoteReference w:id="23"/>
      </w:r>
      <w:r w:rsidR="00EF5050" w:rsidRPr="00D01484">
        <w:rPr>
          <w:rFonts w:ascii="Times New Roman" w:hAnsi="Times New Roman"/>
          <w:lang w:val="es-ES_tradnl"/>
        </w:rPr>
        <w:t>.</w:t>
      </w:r>
      <w:r w:rsidR="00527F3A" w:rsidRPr="00D01484">
        <w:rPr>
          <w:rFonts w:ascii="Times New Roman" w:hAnsi="Times New Roman"/>
          <w:lang w:val="es-ES_tradnl"/>
        </w:rPr>
        <w:t xml:space="preserve"> </w:t>
      </w:r>
    </w:p>
    <w:p w14:paraId="669F8A12" w14:textId="77777777" w:rsidR="00316A2A" w:rsidRPr="00D01484" w:rsidRDefault="00316A2A" w:rsidP="006425DC">
      <w:pPr>
        <w:spacing w:line="360" w:lineRule="auto"/>
        <w:jc w:val="both"/>
        <w:rPr>
          <w:rFonts w:ascii="Times New Roman" w:hAnsi="Times New Roman"/>
          <w:lang w:val="es-ES_tradnl"/>
        </w:rPr>
      </w:pPr>
    </w:p>
    <w:p w14:paraId="1180C516" w14:textId="0B75809E" w:rsidR="00316A2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Mario Bunge</w:t>
      </w:r>
      <w:r w:rsidR="009B6E09" w:rsidRPr="00D01484">
        <w:rPr>
          <w:rFonts w:ascii="Times New Roman" w:hAnsi="Times New Roman"/>
          <w:lang w:val="es-ES_tradnl"/>
        </w:rPr>
        <w:t>, desde su óptica de filósofo y científico,</w:t>
      </w:r>
      <w:r w:rsidRPr="00D01484">
        <w:rPr>
          <w:rFonts w:ascii="Times New Roman" w:hAnsi="Times New Roman"/>
          <w:lang w:val="es-ES_tradnl"/>
        </w:rPr>
        <w:t xml:space="preserve"> describe al Derecho como </w:t>
      </w:r>
      <w:r w:rsidR="00316A2A" w:rsidRPr="00D01484">
        <w:rPr>
          <w:rFonts w:ascii="Times New Roman" w:hAnsi="Times New Roman"/>
          <w:lang w:val="es-ES_tradnl"/>
        </w:rPr>
        <w:t>una “</w:t>
      </w:r>
      <w:r w:rsidRPr="00D01484">
        <w:rPr>
          <w:rFonts w:ascii="Times New Roman" w:hAnsi="Times New Roman"/>
          <w:i/>
          <w:lang w:val="es-ES_tradnl"/>
        </w:rPr>
        <w:t>sociotécnica</w:t>
      </w:r>
      <w:r w:rsidR="00316A2A" w:rsidRPr="00D01484">
        <w:rPr>
          <w:rFonts w:ascii="Times New Roman" w:hAnsi="Times New Roman"/>
          <w:lang w:val="es-ES_tradnl"/>
        </w:rPr>
        <w:t>”,</w:t>
      </w:r>
      <w:r w:rsidRPr="00D01484">
        <w:rPr>
          <w:rFonts w:ascii="Times New Roman" w:hAnsi="Times New Roman"/>
          <w:lang w:val="es-ES_tradnl"/>
        </w:rPr>
        <w:t xml:space="preserve"> literalmente dice: </w:t>
      </w:r>
      <w:r w:rsidR="00316A2A" w:rsidRPr="00D01484">
        <w:rPr>
          <w:rFonts w:ascii="Times New Roman" w:hAnsi="Times New Roman"/>
          <w:lang w:val="es-ES_tradnl"/>
        </w:rPr>
        <w:t>“</w:t>
      </w:r>
      <w:r w:rsidRPr="00D01484">
        <w:rPr>
          <w:rFonts w:ascii="Times New Roman" w:hAnsi="Times New Roman"/>
          <w:i/>
          <w:lang w:val="es-ES_tradnl"/>
        </w:rPr>
        <w:t>disciplinas que yo llamo sociotecnicas, tales como el derecho</w:t>
      </w:r>
      <w:r w:rsidR="00316A2A" w:rsidRPr="00D01484">
        <w:rPr>
          <w:rFonts w:ascii="Times New Roman" w:hAnsi="Times New Roman"/>
          <w:lang w:val="es-ES_tradnl"/>
        </w:rPr>
        <w:t>”</w:t>
      </w:r>
      <w:r w:rsidR="004848C0" w:rsidRPr="00D01484">
        <w:rPr>
          <w:rStyle w:val="Refdenotaalpie"/>
          <w:rFonts w:ascii="Times New Roman" w:hAnsi="Times New Roman"/>
          <w:sz w:val="24"/>
          <w:lang w:val="es-ES_tradnl"/>
        </w:rPr>
        <w:footnoteReference w:id="24"/>
      </w:r>
      <w:r w:rsidR="009B6E09" w:rsidRPr="00D01484">
        <w:rPr>
          <w:rFonts w:ascii="Times New Roman" w:hAnsi="Times New Roman"/>
          <w:lang w:val="es-ES_tradnl"/>
        </w:rPr>
        <w:t xml:space="preserve">; entendiendo que el Derecho no es aún ciencia sino tiene una categoría de </w:t>
      </w:r>
      <w:r w:rsidR="009B6E09" w:rsidRPr="00D01484">
        <w:rPr>
          <w:rFonts w:ascii="Times New Roman" w:hAnsi="Times New Roman"/>
          <w:i/>
          <w:lang w:val="es-ES_tradnl"/>
        </w:rPr>
        <w:t>técnica</w:t>
      </w:r>
      <w:r w:rsidR="009B6E09" w:rsidRPr="00D01484">
        <w:rPr>
          <w:rFonts w:ascii="Times New Roman" w:hAnsi="Times New Roman"/>
          <w:lang w:val="es-ES_tradnl"/>
        </w:rPr>
        <w:t xml:space="preserve"> y que esta se desarrolla en la </w:t>
      </w:r>
      <w:r w:rsidR="009B6E09" w:rsidRPr="00D01484">
        <w:rPr>
          <w:rFonts w:ascii="Times New Roman" w:hAnsi="Times New Roman"/>
          <w:i/>
          <w:lang w:val="es-ES_tradnl"/>
        </w:rPr>
        <w:t>sociedad</w:t>
      </w:r>
      <w:r w:rsidR="004848C0" w:rsidRPr="00D01484">
        <w:rPr>
          <w:rFonts w:ascii="Times New Roman" w:hAnsi="Times New Roman"/>
          <w:lang w:val="es-ES_tradnl"/>
        </w:rPr>
        <w:t>.</w:t>
      </w:r>
      <w:r w:rsidRPr="00D01484">
        <w:rPr>
          <w:rFonts w:ascii="Times New Roman" w:hAnsi="Times New Roman"/>
          <w:lang w:val="es-ES_tradnl"/>
        </w:rPr>
        <w:t xml:space="preserve"> </w:t>
      </w:r>
    </w:p>
    <w:p w14:paraId="141589BA" w14:textId="77777777" w:rsidR="00316A2A" w:rsidRPr="00D01484" w:rsidRDefault="00316A2A" w:rsidP="006425DC">
      <w:pPr>
        <w:spacing w:line="360" w:lineRule="auto"/>
        <w:jc w:val="both"/>
        <w:rPr>
          <w:rFonts w:ascii="Times New Roman" w:hAnsi="Times New Roman"/>
          <w:lang w:val="es-ES_tradnl"/>
        </w:rPr>
      </w:pPr>
    </w:p>
    <w:p w14:paraId="195168E8" w14:textId="4132E0CF" w:rsidR="00316A2A" w:rsidRPr="00D01484" w:rsidRDefault="00316A2A"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w:t>
      </w:r>
      <w:r w:rsidR="009B6E09" w:rsidRPr="00D01484">
        <w:rPr>
          <w:rFonts w:ascii="Times New Roman" w:hAnsi="Times New Roman"/>
          <w:lang w:val="es-ES_tradnl"/>
        </w:rPr>
        <w:t>su parte</w:t>
      </w:r>
      <w:r w:rsidRPr="00D01484">
        <w:rPr>
          <w:rFonts w:ascii="Times New Roman" w:hAnsi="Times New Roman"/>
          <w:lang w:val="es-ES_tradnl"/>
        </w:rPr>
        <w:t xml:space="preserve">, </w:t>
      </w:r>
      <w:r w:rsidR="009B6E09" w:rsidRPr="00D01484">
        <w:rPr>
          <w:rFonts w:ascii="Times New Roman" w:hAnsi="Times New Roman"/>
          <w:lang w:val="es-ES_tradnl"/>
        </w:rPr>
        <w:t xml:space="preserve">el </w:t>
      </w:r>
      <w:r w:rsidR="00527F3A" w:rsidRPr="00D01484">
        <w:rPr>
          <w:rFonts w:ascii="Times New Roman" w:hAnsi="Times New Roman"/>
          <w:lang w:val="es-ES_tradnl"/>
        </w:rPr>
        <w:t xml:space="preserve">gran jurista italiano </w:t>
      </w:r>
      <w:r w:rsidR="00527F3A" w:rsidRPr="00D01484">
        <w:rPr>
          <w:rFonts w:ascii="Times New Roman" w:hAnsi="Times New Roman"/>
          <w:i/>
          <w:lang w:val="es-ES_tradnl"/>
        </w:rPr>
        <w:t>Francesco Carnelutti</w:t>
      </w:r>
      <w:r w:rsidR="00527F3A" w:rsidRPr="00D01484">
        <w:rPr>
          <w:rFonts w:ascii="Times New Roman" w:hAnsi="Times New Roman"/>
          <w:lang w:val="es-ES_tradnl"/>
        </w:rPr>
        <w:t xml:space="preserve">, hombre de filosofía jurídica, </w:t>
      </w:r>
      <w:r w:rsidR="009B6E09" w:rsidRPr="00D01484">
        <w:rPr>
          <w:rFonts w:ascii="Times New Roman" w:hAnsi="Times New Roman"/>
          <w:lang w:val="es-ES_tradnl"/>
        </w:rPr>
        <w:t xml:space="preserve">proyecta en el </w:t>
      </w:r>
      <w:r w:rsidR="00527F3A" w:rsidRPr="00D01484">
        <w:rPr>
          <w:rFonts w:ascii="Times New Roman" w:hAnsi="Times New Roman"/>
          <w:lang w:val="es-ES_tradnl"/>
        </w:rPr>
        <w:t xml:space="preserve">Derecho las flores de su corazón y le otorga la categoría de </w:t>
      </w:r>
      <w:r w:rsidR="009B6E09" w:rsidRPr="00D01484">
        <w:rPr>
          <w:rFonts w:ascii="Times New Roman" w:hAnsi="Times New Roman"/>
          <w:lang w:val="es-ES_tradnl"/>
        </w:rPr>
        <w:t>«</w:t>
      </w:r>
      <w:r w:rsidR="009B6E09" w:rsidRPr="00D01484">
        <w:rPr>
          <w:rFonts w:ascii="Times New Roman" w:hAnsi="Times New Roman"/>
          <w:i/>
          <w:lang w:val="es-ES_tradnl"/>
        </w:rPr>
        <w:t>A</w:t>
      </w:r>
      <w:r w:rsidRPr="00D01484">
        <w:rPr>
          <w:rFonts w:ascii="Times New Roman" w:hAnsi="Times New Roman"/>
          <w:i/>
          <w:lang w:val="es-ES_tradnl"/>
        </w:rPr>
        <w:t>rte</w:t>
      </w:r>
      <w:r w:rsidR="009B6E09" w:rsidRPr="00D01484">
        <w:rPr>
          <w:rFonts w:ascii="Times New Roman" w:hAnsi="Times New Roman"/>
          <w:lang w:val="es-ES_tradnl"/>
        </w:rPr>
        <w:t>»</w:t>
      </w:r>
      <w:r w:rsidR="00527F3A" w:rsidRPr="00D01484">
        <w:rPr>
          <w:rFonts w:ascii="Times New Roman" w:hAnsi="Times New Roman"/>
          <w:lang w:val="es-ES_tradnl"/>
        </w:rPr>
        <w:t>. Referencia directa a ello ha sido expuesto en su libro de tiernas y</w:t>
      </w:r>
      <w:r w:rsidR="004848C0" w:rsidRPr="00D01484">
        <w:rPr>
          <w:rFonts w:ascii="Times New Roman" w:hAnsi="Times New Roman"/>
          <w:lang w:val="es-ES_tradnl"/>
        </w:rPr>
        <w:t xml:space="preserve"> f</w:t>
      </w:r>
      <w:r w:rsidR="00527F3A" w:rsidRPr="00D01484">
        <w:rPr>
          <w:rFonts w:ascii="Times New Roman" w:hAnsi="Times New Roman"/>
          <w:lang w:val="es-ES_tradnl"/>
        </w:rPr>
        <w:t>undamentales teorías denominado</w:t>
      </w:r>
      <w:r w:rsidRPr="00D01484">
        <w:rPr>
          <w:rFonts w:ascii="Times New Roman" w:hAnsi="Times New Roman"/>
          <w:lang w:val="es-ES_tradnl"/>
        </w:rPr>
        <w:t xml:space="preserve">: </w:t>
      </w:r>
      <w:r w:rsidRPr="00D01484">
        <w:rPr>
          <w:rFonts w:ascii="Times New Roman" w:hAnsi="Times New Roman"/>
          <w:i/>
          <w:lang w:val="es-ES_tradnl"/>
        </w:rPr>
        <w:t>“</w:t>
      </w:r>
      <w:r w:rsidR="00527F3A" w:rsidRPr="00D01484">
        <w:rPr>
          <w:rFonts w:ascii="Times New Roman" w:hAnsi="Times New Roman"/>
          <w:i/>
          <w:lang w:val="es-ES_tradnl"/>
        </w:rPr>
        <w:t>Arte del Derecho”</w:t>
      </w:r>
      <w:r w:rsidR="00527F3A" w:rsidRPr="00D01484">
        <w:rPr>
          <w:rFonts w:ascii="Times New Roman" w:hAnsi="Times New Roman"/>
          <w:lang w:val="es-ES_tradnl"/>
        </w:rPr>
        <w:t xml:space="preserve">, donde escribe: </w:t>
      </w:r>
      <w:r w:rsidRPr="00D01484">
        <w:rPr>
          <w:rFonts w:ascii="Times New Roman" w:hAnsi="Times New Roman"/>
          <w:i/>
          <w:lang w:val="es-ES_tradnl"/>
        </w:rPr>
        <w:t>“</w:t>
      </w:r>
      <w:r w:rsidR="00527F3A" w:rsidRPr="00D01484">
        <w:rPr>
          <w:rFonts w:ascii="Times New Roman" w:hAnsi="Times New Roman"/>
          <w:i/>
          <w:lang w:val="es-ES_tradnl"/>
        </w:rPr>
        <w:t>la potencia representativa de la ley jurídica y, por tanto, del arte del derecho supera, si no me engaño, aquella de cualquier otro arte y el legislador merece la calificación de artista todavía más propiamente que el poeta o el pintor, porque no tanto describe al pueblo lo que seguirá naturalmente al bien y al mal, que hizo el hombre, es decir, le explica la ley moral, cuanto porque adelanta la consecuencia futura de este bien o de este mal juntando a la consecuencia natural una consecuencia artificial del hecho humano</w:t>
      </w:r>
      <w:r w:rsidR="00527F3A" w:rsidRPr="00D01484">
        <w:rPr>
          <w:rFonts w:ascii="Times New Roman" w:hAnsi="Times New Roman"/>
          <w:lang w:val="es-ES_tradnl"/>
        </w:rPr>
        <w:t>”</w:t>
      </w:r>
      <w:r w:rsidR="004848C0" w:rsidRPr="00D01484">
        <w:rPr>
          <w:rStyle w:val="Refdenotaalpie"/>
          <w:rFonts w:ascii="Times New Roman" w:hAnsi="Times New Roman"/>
          <w:sz w:val="24"/>
          <w:lang w:val="es-ES_tradnl"/>
        </w:rPr>
        <w:footnoteReference w:id="25"/>
      </w:r>
      <w:r w:rsidR="004848C0" w:rsidRPr="00D01484">
        <w:rPr>
          <w:rFonts w:ascii="Times New Roman" w:hAnsi="Times New Roman"/>
          <w:lang w:val="es-ES_tradnl"/>
        </w:rPr>
        <w:t>.</w:t>
      </w:r>
      <w:r w:rsidR="00527F3A" w:rsidRPr="00D01484">
        <w:rPr>
          <w:rFonts w:ascii="Times New Roman" w:hAnsi="Times New Roman"/>
          <w:lang w:val="es-ES_tradnl"/>
        </w:rPr>
        <w:t xml:space="preserve">  </w:t>
      </w:r>
    </w:p>
    <w:p w14:paraId="633258EE" w14:textId="77777777" w:rsidR="00316A2A" w:rsidRPr="00D01484" w:rsidRDefault="00316A2A" w:rsidP="006425DC">
      <w:pPr>
        <w:spacing w:line="360" w:lineRule="auto"/>
        <w:jc w:val="both"/>
        <w:rPr>
          <w:rFonts w:ascii="Times New Roman" w:hAnsi="Times New Roman"/>
          <w:lang w:val="es-ES_tradnl"/>
        </w:rPr>
      </w:pPr>
    </w:p>
    <w:p w14:paraId="1D8A9BB3" w14:textId="0954C79B" w:rsidR="00527F3A" w:rsidRPr="00D01484" w:rsidRDefault="009B6E09" w:rsidP="006425DC">
      <w:pPr>
        <w:spacing w:line="360" w:lineRule="auto"/>
        <w:jc w:val="both"/>
        <w:rPr>
          <w:rFonts w:ascii="Times New Roman" w:hAnsi="Times New Roman"/>
          <w:lang w:val="es-ES_tradnl"/>
        </w:rPr>
      </w:pPr>
      <w:r w:rsidRPr="00D01484">
        <w:rPr>
          <w:rFonts w:ascii="Times New Roman" w:hAnsi="Times New Roman"/>
          <w:lang w:val="es-ES_tradnl"/>
        </w:rPr>
        <w:t xml:space="preserve">A su vez, </w:t>
      </w:r>
      <w:r w:rsidR="00527F3A" w:rsidRPr="00D01484">
        <w:rPr>
          <w:rFonts w:ascii="Times New Roman" w:hAnsi="Times New Roman"/>
          <w:lang w:val="es-ES_tradnl"/>
        </w:rPr>
        <w:t xml:space="preserve">el gran patriarca del </w:t>
      </w:r>
      <w:r w:rsidRPr="00D01484">
        <w:rPr>
          <w:rFonts w:ascii="Times New Roman" w:hAnsi="Times New Roman"/>
          <w:lang w:val="es-ES_tradnl"/>
        </w:rPr>
        <w:t>d</w:t>
      </w:r>
      <w:r w:rsidR="00527F3A" w:rsidRPr="00D01484">
        <w:rPr>
          <w:rFonts w:ascii="Times New Roman" w:hAnsi="Times New Roman"/>
          <w:lang w:val="es-ES_tradnl"/>
        </w:rPr>
        <w:t>erecho positivo</w:t>
      </w:r>
      <w:r w:rsidR="00B903A9" w:rsidRPr="00D01484">
        <w:rPr>
          <w:rFonts w:ascii="Times New Roman" w:hAnsi="Times New Roman"/>
          <w:lang w:val="es-ES_tradnl"/>
        </w:rPr>
        <w:t xml:space="preserve"> (</w:t>
      </w:r>
      <w:r w:rsidR="00527F3A" w:rsidRPr="00D01484">
        <w:rPr>
          <w:rFonts w:ascii="Times New Roman" w:hAnsi="Times New Roman"/>
          <w:lang w:val="es-ES_tradnl"/>
        </w:rPr>
        <w:t>hombre</w:t>
      </w:r>
      <w:r w:rsidRPr="00D01484">
        <w:rPr>
          <w:rFonts w:ascii="Times New Roman" w:hAnsi="Times New Roman"/>
          <w:lang w:val="es-ES_tradnl"/>
        </w:rPr>
        <w:t xml:space="preserve"> que quiso purificar el derecho</w:t>
      </w:r>
      <w:r w:rsidR="00527F3A" w:rsidRPr="00D01484">
        <w:rPr>
          <w:rFonts w:ascii="Times New Roman" w:hAnsi="Times New Roman"/>
          <w:lang w:val="es-ES_tradnl"/>
        </w:rPr>
        <w:t xml:space="preserve"> y</w:t>
      </w:r>
      <w:r w:rsidRPr="00D01484">
        <w:rPr>
          <w:rFonts w:ascii="Times New Roman" w:hAnsi="Times New Roman"/>
          <w:lang w:val="es-ES_tradnl"/>
        </w:rPr>
        <w:t xml:space="preserve"> en consecuencia</w:t>
      </w:r>
      <w:r w:rsidR="00527F3A" w:rsidRPr="00D01484">
        <w:rPr>
          <w:rFonts w:ascii="Times New Roman" w:hAnsi="Times New Roman"/>
          <w:lang w:val="es-ES_tradnl"/>
        </w:rPr>
        <w:t xml:space="preserve"> desdeñaba cualquier pretensión moral, religiosa, </w:t>
      </w:r>
      <w:r w:rsidR="001E1FC6" w:rsidRPr="00D01484">
        <w:rPr>
          <w:rFonts w:ascii="Times New Roman" w:hAnsi="Times New Roman"/>
          <w:lang w:val="es-ES_tradnl"/>
        </w:rPr>
        <w:t>etc.</w:t>
      </w:r>
      <w:r w:rsidR="00527F3A" w:rsidRPr="00D01484">
        <w:rPr>
          <w:rFonts w:ascii="Times New Roman" w:hAnsi="Times New Roman"/>
          <w:lang w:val="es-ES_tradnl"/>
        </w:rPr>
        <w:t xml:space="preserve"> que se p</w:t>
      </w:r>
      <w:r w:rsidR="00B903A9" w:rsidRPr="00D01484">
        <w:rPr>
          <w:rFonts w:ascii="Times New Roman" w:hAnsi="Times New Roman"/>
          <w:lang w:val="es-ES_tradnl"/>
        </w:rPr>
        <w:t>retendiera fundador del derecho)</w:t>
      </w:r>
      <w:r w:rsidR="00527F3A" w:rsidRPr="00D01484">
        <w:rPr>
          <w:rFonts w:ascii="Times New Roman" w:hAnsi="Times New Roman"/>
          <w:lang w:val="es-ES_tradnl"/>
        </w:rPr>
        <w:t xml:space="preserve"> Kelsen, decía que el Derecho podía s</w:t>
      </w:r>
      <w:r w:rsidR="00B903A9" w:rsidRPr="00D01484">
        <w:rPr>
          <w:rFonts w:ascii="Times New Roman" w:hAnsi="Times New Roman"/>
          <w:lang w:val="es-ES_tradnl"/>
        </w:rPr>
        <w:t xml:space="preserve">er una ciencia social normativa, con lo que se repara en la calidad de certeza que con la norma se puede hacer del derecho. En este concepto kelseniano se deviene una contradicción con las postulaciones que hace sobre la distinción entre leyes naturales y humanas, principio de causalidad y principio de imputación, puesto que si el ser humano actúa según las leyes humanas, ha de advertirse que la ciencia responde a las leyes de la naturaleza, ¿cómo puede entoncees ser el derecho una ciencia si el actuar humano respondiera a las leyes de la naturaleza? Al margen de aquel razonamiento, Kelsen conceptua al derecho como una </w:t>
      </w:r>
      <w:r w:rsidR="00B903A9" w:rsidRPr="00D01484">
        <w:rPr>
          <w:rFonts w:ascii="Times New Roman" w:hAnsi="Times New Roman"/>
          <w:i/>
          <w:lang w:val="es-ES_tradnl"/>
        </w:rPr>
        <w:t>ciencia social normativa.</w:t>
      </w:r>
    </w:p>
    <w:p w14:paraId="6983D174" w14:textId="77777777" w:rsidR="00A44169" w:rsidRPr="00D01484" w:rsidRDefault="00A44169" w:rsidP="006425DC">
      <w:pPr>
        <w:spacing w:line="360" w:lineRule="auto"/>
        <w:jc w:val="both"/>
        <w:rPr>
          <w:rFonts w:ascii="Times New Roman" w:hAnsi="Times New Roman"/>
          <w:lang w:val="es-ES_tradnl"/>
        </w:rPr>
      </w:pPr>
    </w:p>
    <w:p w14:paraId="01074E86" w14:textId="5D85DB15" w:rsidR="00527F3A" w:rsidRPr="00D01484" w:rsidRDefault="00316A2A" w:rsidP="006425DC">
      <w:pPr>
        <w:spacing w:line="360" w:lineRule="auto"/>
        <w:jc w:val="both"/>
        <w:rPr>
          <w:rFonts w:ascii="Times New Roman" w:hAnsi="Times New Roman"/>
          <w:lang w:val="es-ES_tradnl"/>
        </w:rPr>
      </w:pPr>
      <w:r w:rsidRPr="00D01484">
        <w:rPr>
          <w:rFonts w:ascii="Times New Roman" w:hAnsi="Times New Roman"/>
          <w:lang w:val="es-ES_tradnl"/>
        </w:rPr>
        <w:t xml:space="preserve">Como se </w:t>
      </w:r>
      <w:r w:rsidR="00C33C0C" w:rsidRPr="00D01484">
        <w:rPr>
          <w:rFonts w:ascii="Times New Roman" w:hAnsi="Times New Roman"/>
          <w:lang w:val="es-ES_tradnl"/>
        </w:rPr>
        <w:t>aprecia en líneas anteriores</w:t>
      </w:r>
      <w:r w:rsidRPr="00D01484">
        <w:rPr>
          <w:rFonts w:ascii="Times New Roman" w:hAnsi="Times New Roman"/>
          <w:lang w:val="es-ES_tradnl"/>
        </w:rPr>
        <w:t xml:space="preserve"> l</w:t>
      </w:r>
      <w:r w:rsidR="00527F3A" w:rsidRPr="00D01484">
        <w:rPr>
          <w:rFonts w:ascii="Times New Roman" w:hAnsi="Times New Roman"/>
          <w:lang w:val="es-ES_tradnl"/>
        </w:rPr>
        <w:t>as posturas sobre si el derecho e</w:t>
      </w:r>
      <w:r w:rsidR="00D30DFC" w:rsidRPr="00D01484">
        <w:rPr>
          <w:rFonts w:ascii="Times New Roman" w:hAnsi="Times New Roman"/>
          <w:lang w:val="es-ES_tradnl"/>
        </w:rPr>
        <w:t>s</w:t>
      </w:r>
      <w:r w:rsidR="00527F3A" w:rsidRPr="00D01484">
        <w:rPr>
          <w:rFonts w:ascii="Times New Roman" w:hAnsi="Times New Roman"/>
          <w:lang w:val="es-ES_tradnl"/>
        </w:rPr>
        <w:t xml:space="preserve"> ciencia, disciplina, arte, técnica, etc., son muy diversas, pero intentan poner en plataforma algunas preguntas sobre la </w:t>
      </w:r>
      <w:r w:rsidR="00703C4A" w:rsidRPr="00D01484">
        <w:rPr>
          <w:rFonts w:ascii="Times New Roman" w:hAnsi="Times New Roman"/>
          <w:lang w:val="es-ES_tradnl"/>
        </w:rPr>
        <w:t>«</w:t>
      </w:r>
      <w:r w:rsidR="00527F3A" w:rsidRPr="00D01484">
        <w:rPr>
          <w:rFonts w:ascii="Times New Roman" w:hAnsi="Times New Roman"/>
          <w:lang w:val="es-ES_tradnl"/>
        </w:rPr>
        <w:t>validez o efectividad</w:t>
      </w:r>
      <w:r w:rsidR="00703C4A" w:rsidRPr="00D01484">
        <w:rPr>
          <w:rFonts w:ascii="Times New Roman" w:hAnsi="Times New Roman"/>
          <w:lang w:val="es-ES_tradnl"/>
        </w:rPr>
        <w:t>»</w:t>
      </w:r>
      <w:r w:rsidR="00527F3A" w:rsidRPr="00D01484">
        <w:rPr>
          <w:rFonts w:ascii="Times New Roman" w:hAnsi="Times New Roman"/>
          <w:lang w:val="es-ES_tradnl"/>
        </w:rPr>
        <w:t xml:space="preserve"> del derecho, como: ¿porqué importa la condición o naturaleza del </w:t>
      </w:r>
      <w:r w:rsidR="00703C4A" w:rsidRPr="00D01484">
        <w:rPr>
          <w:rFonts w:ascii="Times New Roman" w:hAnsi="Times New Roman"/>
          <w:lang w:val="es-ES_tradnl"/>
        </w:rPr>
        <w:t>d</w:t>
      </w:r>
      <w:r w:rsidR="00527F3A" w:rsidRPr="00D01484">
        <w:rPr>
          <w:rFonts w:ascii="Times New Roman" w:hAnsi="Times New Roman"/>
          <w:lang w:val="es-ES_tradnl"/>
        </w:rPr>
        <w:t xml:space="preserve">erecho?, </w:t>
      </w:r>
      <w:r w:rsidR="00D30DFC" w:rsidRPr="00D01484">
        <w:rPr>
          <w:rFonts w:ascii="Times New Roman" w:hAnsi="Times New Roman"/>
          <w:lang w:val="es-ES_tradnl"/>
        </w:rPr>
        <w:t xml:space="preserve">o </w:t>
      </w:r>
      <w:r w:rsidR="00527F3A" w:rsidRPr="00D01484">
        <w:rPr>
          <w:rFonts w:ascii="Times New Roman" w:hAnsi="Times New Roman"/>
          <w:lang w:val="es-ES_tradnl"/>
        </w:rPr>
        <w:t xml:space="preserve">¿qué trascendencia tiene si es ciencia, disciplina, arte, </w:t>
      </w:r>
      <w:r w:rsidR="00806B8B" w:rsidRPr="00D01484">
        <w:rPr>
          <w:rFonts w:ascii="Times New Roman" w:hAnsi="Times New Roman"/>
          <w:lang w:val="es-ES_tradnl"/>
        </w:rPr>
        <w:t>técnica</w:t>
      </w:r>
      <w:r w:rsidR="00527F3A" w:rsidRPr="00D01484">
        <w:rPr>
          <w:rFonts w:ascii="Times New Roman" w:hAnsi="Times New Roman"/>
          <w:lang w:val="es-ES_tradnl"/>
        </w:rPr>
        <w:t>, etc.? Todo se resume en el principio de ubicuidad, de ubicación</w:t>
      </w:r>
      <w:r w:rsidR="00D30DFC" w:rsidRPr="00D01484">
        <w:rPr>
          <w:rFonts w:ascii="Times New Roman" w:hAnsi="Times New Roman"/>
          <w:lang w:val="es-ES_tradnl"/>
        </w:rPr>
        <w:t>; e</w:t>
      </w:r>
      <w:r w:rsidR="00527F3A" w:rsidRPr="00D01484">
        <w:rPr>
          <w:rFonts w:ascii="Times New Roman" w:hAnsi="Times New Roman"/>
          <w:lang w:val="es-ES_tradnl"/>
        </w:rPr>
        <w:t>s decir, simplemente se intenta ubicar el patrón, o los patrones de razonamiento</w:t>
      </w:r>
      <w:r w:rsidR="00703C4A" w:rsidRPr="00D01484">
        <w:rPr>
          <w:rFonts w:ascii="Times New Roman" w:hAnsi="Times New Roman"/>
          <w:lang w:val="es-ES_tradnl"/>
        </w:rPr>
        <w:t>,</w:t>
      </w:r>
      <w:r w:rsidR="00527F3A" w:rsidRPr="00D01484">
        <w:rPr>
          <w:rFonts w:ascii="Times New Roman" w:hAnsi="Times New Roman"/>
          <w:lang w:val="es-ES_tradnl"/>
        </w:rPr>
        <w:t xml:space="preserve"> que ha de utilizar el </w:t>
      </w:r>
      <w:r w:rsidR="00703C4A" w:rsidRPr="00D01484">
        <w:rPr>
          <w:rFonts w:ascii="Times New Roman" w:hAnsi="Times New Roman"/>
          <w:lang w:val="es-ES_tradnl"/>
        </w:rPr>
        <w:t>d</w:t>
      </w:r>
      <w:r w:rsidR="00D30DFC" w:rsidRPr="00D01484">
        <w:rPr>
          <w:rFonts w:ascii="Times New Roman" w:hAnsi="Times New Roman"/>
          <w:lang w:val="es-ES_tradnl"/>
        </w:rPr>
        <w:t>erecho</w:t>
      </w:r>
      <w:r w:rsidR="00703C4A" w:rsidRPr="00D01484">
        <w:rPr>
          <w:rFonts w:ascii="Times New Roman" w:hAnsi="Times New Roman"/>
          <w:lang w:val="es-ES_tradnl"/>
        </w:rPr>
        <w:t>; l</w:t>
      </w:r>
      <w:r w:rsidR="00527F3A" w:rsidRPr="00D01484">
        <w:rPr>
          <w:rFonts w:ascii="Times New Roman" w:hAnsi="Times New Roman"/>
          <w:lang w:val="es-ES_tradnl"/>
        </w:rPr>
        <w:t xml:space="preserve">os fundamentos para hacer o no hacer </w:t>
      </w:r>
      <w:r w:rsidR="00703C4A" w:rsidRPr="00D01484">
        <w:rPr>
          <w:rFonts w:ascii="Times New Roman" w:hAnsi="Times New Roman"/>
          <w:lang w:val="es-ES_tradnl"/>
        </w:rPr>
        <w:t>derecho; a</w:t>
      </w:r>
      <w:r w:rsidR="00527F3A" w:rsidRPr="00D01484">
        <w:rPr>
          <w:rFonts w:ascii="Times New Roman" w:hAnsi="Times New Roman"/>
          <w:lang w:val="es-ES_tradnl"/>
        </w:rPr>
        <w:t xml:space="preserve">quellas fuerzas irresistibles y últimas a las que tiene que acogerse el </w:t>
      </w:r>
      <w:r w:rsidR="00703C4A" w:rsidRPr="00D01484">
        <w:rPr>
          <w:rFonts w:ascii="Times New Roman" w:hAnsi="Times New Roman"/>
          <w:lang w:val="es-ES_tradnl"/>
        </w:rPr>
        <w:t xml:space="preserve">ser humano </w:t>
      </w:r>
      <w:r w:rsidR="00527F3A" w:rsidRPr="00D01484">
        <w:rPr>
          <w:rFonts w:ascii="Times New Roman" w:hAnsi="Times New Roman"/>
          <w:lang w:val="es-ES_tradnl"/>
        </w:rPr>
        <w:t>para legitimar</w:t>
      </w:r>
      <w:r w:rsidR="000966A8" w:rsidRPr="00D01484">
        <w:rPr>
          <w:rFonts w:ascii="Times New Roman" w:hAnsi="Times New Roman"/>
          <w:lang w:val="es-ES_tradnl"/>
        </w:rPr>
        <w:t xml:space="preserve"> sus experiencias existenciales; e</w:t>
      </w:r>
      <w:r w:rsidR="00527F3A" w:rsidRPr="00D01484">
        <w:rPr>
          <w:rFonts w:ascii="Times New Roman" w:hAnsi="Times New Roman"/>
          <w:lang w:val="es-ES_tradnl"/>
        </w:rPr>
        <w:t>ncontrar los ejes de</w:t>
      </w:r>
      <w:r w:rsidR="000966A8" w:rsidRPr="00D01484">
        <w:rPr>
          <w:rFonts w:ascii="Times New Roman" w:hAnsi="Times New Roman"/>
          <w:lang w:val="es-ES_tradnl"/>
        </w:rPr>
        <w:t xml:space="preserve"> nuestra organización jurídica-</w:t>
      </w:r>
      <w:r w:rsidR="00527F3A" w:rsidRPr="00D01484">
        <w:rPr>
          <w:rFonts w:ascii="Times New Roman" w:hAnsi="Times New Roman"/>
          <w:lang w:val="es-ES_tradnl"/>
        </w:rPr>
        <w:t>social.</w:t>
      </w:r>
    </w:p>
    <w:p w14:paraId="105C1611" w14:textId="77777777" w:rsidR="00A44169" w:rsidRPr="00D01484" w:rsidRDefault="00A44169" w:rsidP="006425DC">
      <w:pPr>
        <w:spacing w:line="360" w:lineRule="auto"/>
        <w:jc w:val="both"/>
        <w:rPr>
          <w:rFonts w:ascii="Times New Roman" w:hAnsi="Times New Roman"/>
          <w:lang w:val="es-ES_tradnl"/>
        </w:rPr>
      </w:pPr>
    </w:p>
    <w:p w14:paraId="363A5249" w14:textId="496B5F93" w:rsidR="00753DB7" w:rsidRPr="00D01484" w:rsidRDefault="00480B86" w:rsidP="006425DC">
      <w:pPr>
        <w:spacing w:line="360" w:lineRule="auto"/>
        <w:jc w:val="both"/>
        <w:rPr>
          <w:rFonts w:ascii="Times New Roman" w:hAnsi="Times New Roman"/>
          <w:lang w:val="es-ES_tradnl"/>
        </w:rPr>
      </w:pPr>
      <w:r w:rsidRPr="00D01484">
        <w:rPr>
          <w:rFonts w:ascii="Times New Roman" w:hAnsi="Times New Roman"/>
          <w:lang w:val="es-ES_tradnl"/>
        </w:rPr>
        <w:t>Por otro lado, p</w:t>
      </w:r>
      <w:r w:rsidR="00527F3A" w:rsidRPr="00D01484">
        <w:rPr>
          <w:rFonts w:ascii="Times New Roman" w:hAnsi="Times New Roman"/>
          <w:lang w:val="es-ES_tradnl"/>
        </w:rPr>
        <w:t xml:space="preserve">ara encontrar la respuesta a la </w:t>
      </w:r>
      <w:r w:rsidR="00527F3A" w:rsidRPr="00D01484">
        <w:rPr>
          <w:rFonts w:ascii="Times New Roman" w:hAnsi="Times New Roman"/>
          <w:i/>
          <w:lang w:val="es-ES_tradnl"/>
        </w:rPr>
        <w:t xml:space="preserve">esencia </w:t>
      </w:r>
      <w:r w:rsidR="00527F3A" w:rsidRPr="00D01484">
        <w:rPr>
          <w:rFonts w:ascii="Times New Roman" w:hAnsi="Times New Roman"/>
          <w:lang w:val="es-ES_tradnl"/>
        </w:rPr>
        <w:t xml:space="preserve">del </w:t>
      </w:r>
      <w:r w:rsidR="00080EE2" w:rsidRPr="00D01484">
        <w:rPr>
          <w:rFonts w:ascii="Times New Roman" w:hAnsi="Times New Roman"/>
          <w:lang w:val="es-ES_tradnl"/>
        </w:rPr>
        <w:t>d</w:t>
      </w:r>
      <w:r w:rsidR="00DB7F84" w:rsidRPr="00D01484">
        <w:rPr>
          <w:rFonts w:ascii="Times New Roman" w:hAnsi="Times New Roman"/>
          <w:lang w:val="es-ES_tradnl"/>
        </w:rPr>
        <w:t xml:space="preserve">erecho </w:t>
      </w:r>
      <w:r w:rsidR="00080EE2" w:rsidRPr="00D01484">
        <w:rPr>
          <w:rFonts w:ascii="Times New Roman" w:hAnsi="Times New Roman"/>
          <w:lang w:val="es-ES_tradnl"/>
        </w:rPr>
        <w:t xml:space="preserve">es necesario hacer </w:t>
      </w:r>
      <w:r w:rsidR="00527F3A" w:rsidRPr="00D01484">
        <w:rPr>
          <w:rFonts w:ascii="Times New Roman" w:hAnsi="Times New Roman"/>
          <w:lang w:val="es-ES_tradnl"/>
        </w:rPr>
        <w:t xml:space="preserve">referencia </w:t>
      </w:r>
      <w:r w:rsidR="006538E4" w:rsidRPr="00D01484">
        <w:rPr>
          <w:rFonts w:ascii="Times New Roman" w:hAnsi="Times New Roman"/>
          <w:lang w:val="es-ES_tradnl"/>
        </w:rPr>
        <w:t xml:space="preserve">a </w:t>
      </w:r>
      <w:r w:rsidRPr="00D01484">
        <w:rPr>
          <w:rFonts w:ascii="Times New Roman" w:hAnsi="Times New Roman"/>
          <w:lang w:val="es-ES_tradnl"/>
        </w:rPr>
        <w:t xml:space="preserve">su </w:t>
      </w:r>
      <w:r w:rsidR="00527F3A" w:rsidRPr="00D01484">
        <w:rPr>
          <w:rFonts w:ascii="Times New Roman" w:hAnsi="Times New Roman"/>
          <w:i/>
          <w:lang w:val="es-ES_tradnl"/>
        </w:rPr>
        <w:t>objeto</w:t>
      </w:r>
      <w:r w:rsidR="00527F3A" w:rsidRPr="00D01484">
        <w:rPr>
          <w:rFonts w:ascii="Times New Roman" w:hAnsi="Times New Roman"/>
          <w:lang w:val="es-ES_tradnl"/>
        </w:rPr>
        <w:t xml:space="preserve">. </w:t>
      </w:r>
      <w:r w:rsidRPr="00D01484">
        <w:rPr>
          <w:rFonts w:ascii="Times New Roman" w:hAnsi="Times New Roman"/>
          <w:lang w:val="es-ES_tradnl"/>
        </w:rPr>
        <w:t xml:space="preserve">De esta forma </w:t>
      </w:r>
      <w:r w:rsidR="006538E4" w:rsidRPr="00D01484">
        <w:rPr>
          <w:rFonts w:ascii="Times New Roman" w:hAnsi="Times New Roman"/>
          <w:lang w:val="es-ES_tradnl"/>
        </w:rPr>
        <w:t xml:space="preserve">para </w:t>
      </w:r>
      <w:r w:rsidRPr="00D01484">
        <w:rPr>
          <w:rFonts w:ascii="Times New Roman" w:hAnsi="Times New Roman"/>
          <w:lang w:val="es-ES_tradnl"/>
        </w:rPr>
        <w:t>d</w:t>
      </w:r>
      <w:r w:rsidR="00527F3A" w:rsidRPr="00D01484">
        <w:rPr>
          <w:rFonts w:ascii="Times New Roman" w:hAnsi="Times New Roman"/>
          <w:lang w:val="es-ES_tradnl"/>
        </w:rPr>
        <w:t xml:space="preserve">eterminar qué era </w:t>
      </w:r>
      <w:r w:rsidR="00080EE2" w:rsidRPr="00D01484">
        <w:rPr>
          <w:rFonts w:ascii="Times New Roman" w:hAnsi="Times New Roman"/>
          <w:i/>
          <w:lang w:val="es-ES_tradnl"/>
        </w:rPr>
        <w:t>d</w:t>
      </w:r>
      <w:r w:rsidRPr="00D01484">
        <w:rPr>
          <w:rFonts w:ascii="Times New Roman" w:hAnsi="Times New Roman"/>
          <w:i/>
          <w:lang w:val="es-ES_tradnl"/>
        </w:rPr>
        <w:t xml:space="preserve">erecho </w:t>
      </w:r>
      <w:r w:rsidR="00527F3A" w:rsidRPr="00D01484">
        <w:rPr>
          <w:rFonts w:ascii="Times New Roman" w:hAnsi="Times New Roman"/>
          <w:lang w:val="es-ES_tradnl"/>
        </w:rPr>
        <w:t>deber</w:t>
      </w:r>
      <w:r w:rsidR="00A4346B" w:rsidRPr="00D01484">
        <w:rPr>
          <w:rFonts w:ascii="Times New Roman" w:hAnsi="Times New Roman"/>
          <w:lang w:val="es-ES_tradnl"/>
        </w:rPr>
        <w:t>í</w:t>
      </w:r>
      <w:r w:rsidR="00527F3A" w:rsidRPr="00D01484">
        <w:rPr>
          <w:rFonts w:ascii="Times New Roman" w:hAnsi="Times New Roman"/>
          <w:lang w:val="es-ES_tradnl"/>
        </w:rPr>
        <w:t xml:space="preserve">a </w:t>
      </w:r>
      <w:r w:rsidR="006538E4" w:rsidRPr="00D01484">
        <w:rPr>
          <w:rFonts w:ascii="Times New Roman" w:hAnsi="Times New Roman"/>
          <w:lang w:val="es-ES_tradnl"/>
        </w:rPr>
        <w:t xml:space="preserve">de pasarse previamente </w:t>
      </w:r>
      <w:r w:rsidR="00527F3A" w:rsidRPr="00D01484">
        <w:rPr>
          <w:rFonts w:ascii="Times New Roman" w:hAnsi="Times New Roman"/>
          <w:lang w:val="es-ES_tradnl"/>
        </w:rPr>
        <w:t xml:space="preserve">por la pregunta de cuál era el objeto del </w:t>
      </w:r>
      <w:r w:rsidR="006538E4" w:rsidRPr="00D01484">
        <w:rPr>
          <w:rFonts w:ascii="Times New Roman" w:hAnsi="Times New Roman"/>
          <w:lang w:val="es-ES_tradnl"/>
        </w:rPr>
        <w:t>Derecho</w:t>
      </w:r>
      <w:r w:rsidR="00527F3A" w:rsidRPr="00D01484">
        <w:rPr>
          <w:rFonts w:ascii="Times New Roman" w:hAnsi="Times New Roman"/>
          <w:lang w:val="es-ES_tradnl"/>
        </w:rPr>
        <w:t>. Se dieron varias alternativas, así el objeto podría ser las normas, los hechos, los valores, la justicia, la paz social, la seguridad jurídica, la tutela jurisdiccional, etc.</w:t>
      </w:r>
      <w:r w:rsidR="00080EE2" w:rsidRPr="00D01484">
        <w:rPr>
          <w:rFonts w:ascii="Times New Roman" w:hAnsi="Times New Roman"/>
          <w:lang w:val="es-ES_tradnl"/>
        </w:rPr>
        <w:t xml:space="preserve"> </w:t>
      </w:r>
      <w:r w:rsidR="00527F3A" w:rsidRPr="00D01484">
        <w:rPr>
          <w:rFonts w:ascii="Times New Roman" w:hAnsi="Times New Roman"/>
          <w:lang w:val="es-ES_tradnl"/>
        </w:rPr>
        <w:t xml:space="preserve">Algunos autores han dicho, con evidente ebriedad personalista, que el objeto del derecho es nada más y nada menos que </w:t>
      </w:r>
      <w:r w:rsidR="00080EE2" w:rsidRPr="00D01484">
        <w:rPr>
          <w:rFonts w:ascii="Times New Roman" w:hAnsi="Times New Roman"/>
          <w:lang w:val="es-ES_tradnl"/>
        </w:rPr>
        <w:t>«</w:t>
      </w:r>
      <w:r w:rsidR="00527F3A" w:rsidRPr="00D01484">
        <w:rPr>
          <w:rFonts w:ascii="Times New Roman" w:hAnsi="Times New Roman"/>
          <w:i/>
          <w:lang w:val="es-ES_tradnl"/>
        </w:rPr>
        <w:t>el ser humano</w:t>
      </w:r>
      <w:r w:rsidR="00080EE2" w:rsidRPr="00D01484">
        <w:rPr>
          <w:rFonts w:ascii="Times New Roman" w:hAnsi="Times New Roman"/>
          <w:lang w:val="es-ES_tradnl"/>
        </w:rPr>
        <w:t>»; p</w:t>
      </w:r>
      <w:r w:rsidR="00527F3A" w:rsidRPr="00D01484">
        <w:rPr>
          <w:rFonts w:ascii="Times New Roman" w:hAnsi="Times New Roman"/>
          <w:lang w:val="es-ES_tradnl"/>
        </w:rPr>
        <w:t xml:space="preserve">ero también se ha tomado como objetos a </w:t>
      </w:r>
      <w:r w:rsidR="00080EE2" w:rsidRPr="00D01484">
        <w:rPr>
          <w:rFonts w:ascii="Times New Roman" w:hAnsi="Times New Roman"/>
          <w:lang w:val="es-ES_tradnl"/>
        </w:rPr>
        <w:t>«</w:t>
      </w:r>
      <w:r w:rsidR="00527F3A" w:rsidRPr="00D01484">
        <w:rPr>
          <w:rFonts w:ascii="Times New Roman" w:hAnsi="Times New Roman"/>
          <w:lang w:val="es-ES_tradnl"/>
        </w:rPr>
        <w:t>la norma</w:t>
      </w:r>
      <w:r w:rsidR="00080EE2" w:rsidRPr="00D01484">
        <w:rPr>
          <w:rFonts w:ascii="Times New Roman" w:hAnsi="Times New Roman"/>
          <w:lang w:val="es-ES_tradnl"/>
        </w:rPr>
        <w:t xml:space="preserve"> jurídica»</w:t>
      </w:r>
      <w:r w:rsidR="00527F3A" w:rsidRPr="00D01484">
        <w:rPr>
          <w:rFonts w:ascii="Times New Roman" w:hAnsi="Times New Roman"/>
          <w:lang w:val="es-ES_tradnl"/>
        </w:rPr>
        <w:t xml:space="preserve">, </w:t>
      </w:r>
      <w:r w:rsidR="00080EE2" w:rsidRPr="00D01484">
        <w:rPr>
          <w:rFonts w:ascii="Times New Roman" w:hAnsi="Times New Roman"/>
          <w:lang w:val="es-ES_tradnl"/>
        </w:rPr>
        <w:t>«el valor jurídico»</w:t>
      </w:r>
      <w:r w:rsidR="00527F3A" w:rsidRPr="00D01484">
        <w:rPr>
          <w:rFonts w:ascii="Times New Roman" w:hAnsi="Times New Roman"/>
          <w:lang w:val="es-ES_tradnl"/>
        </w:rPr>
        <w:t xml:space="preserve">, </w:t>
      </w:r>
      <w:r w:rsidR="00080EE2" w:rsidRPr="00D01484">
        <w:rPr>
          <w:rFonts w:ascii="Times New Roman" w:hAnsi="Times New Roman"/>
          <w:lang w:val="es-ES_tradnl"/>
        </w:rPr>
        <w:t xml:space="preserve">«el </w:t>
      </w:r>
      <w:r w:rsidR="00527F3A" w:rsidRPr="00D01484">
        <w:rPr>
          <w:rFonts w:ascii="Times New Roman" w:hAnsi="Times New Roman"/>
          <w:lang w:val="es-ES_tradnl"/>
        </w:rPr>
        <w:t>hecho</w:t>
      </w:r>
      <w:r w:rsidR="00080EE2" w:rsidRPr="00D01484">
        <w:rPr>
          <w:rFonts w:ascii="Times New Roman" w:hAnsi="Times New Roman"/>
          <w:lang w:val="es-ES_tradnl"/>
        </w:rPr>
        <w:t>»</w:t>
      </w:r>
      <w:r w:rsidR="00527F3A" w:rsidRPr="00D01484">
        <w:rPr>
          <w:rFonts w:ascii="Times New Roman" w:hAnsi="Times New Roman"/>
          <w:lang w:val="es-ES_tradnl"/>
        </w:rPr>
        <w:t xml:space="preserve">. </w:t>
      </w:r>
      <w:r w:rsidR="00080EE2" w:rsidRPr="00D01484">
        <w:rPr>
          <w:rFonts w:ascii="Times New Roman" w:hAnsi="Times New Roman"/>
          <w:lang w:val="es-ES_tradnl"/>
        </w:rPr>
        <w:t xml:space="preserve">Mientras tanto también </w:t>
      </w:r>
      <w:r w:rsidR="00527F3A" w:rsidRPr="00D01484">
        <w:rPr>
          <w:rFonts w:ascii="Times New Roman" w:hAnsi="Times New Roman"/>
          <w:lang w:val="es-ES_tradnl"/>
        </w:rPr>
        <w:t xml:space="preserve">surgieron afirmaciones que esgrimían nociones </w:t>
      </w:r>
      <w:r w:rsidR="00080EE2" w:rsidRPr="00D01484">
        <w:rPr>
          <w:rFonts w:ascii="Times New Roman" w:hAnsi="Times New Roman"/>
          <w:lang w:val="es-ES_tradnl"/>
        </w:rPr>
        <w:t xml:space="preserve">filosóficas </w:t>
      </w:r>
      <w:r w:rsidR="00527F3A" w:rsidRPr="00D01484">
        <w:rPr>
          <w:rFonts w:ascii="Times New Roman" w:hAnsi="Times New Roman"/>
          <w:lang w:val="es-ES_tradnl"/>
        </w:rPr>
        <w:t xml:space="preserve">como la </w:t>
      </w:r>
      <w:r w:rsidR="00080EE2" w:rsidRPr="00D01484">
        <w:rPr>
          <w:rFonts w:ascii="Times New Roman" w:hAnsi="Times New Roman"/>
          <w:lang w:val="es-ES_tradnl"/>
        </w:rPr>
        <w:t>«</w:t>
      </w:r>
      <w:r w:rsidR="00527F3A" w:rsidRPr="00D01484">
        <w:rPr>
          <w:rFonts w:ascii="Times New Roman" w:hAnsi="Times New Roman"/>
          <w:lang w:val="es-ES_tradnl"/>
        </w:rPr>
        <w:t>ontología</w:t>
      </w:r>
      <w:r w:rsidR="00080EE2" w:rsidRPr="00D01484">
        <w:rPr>
          <w:rFonts w:ascii="Times New Roman" w:hAnsi="Times New Roman"/>
          <w:lang w:val="es-ES_tradnl"/>
        </w:rPr>
        <w:t>»</w:t>
      </w:r>
      <w:r w:rsidR="00527F3A" w:rsidRPr="00D01484">
        <w:rPr>
          <w:rFonts w:ascii="Times New Roman" w:hAnsi="Times New Roman"/>
          <w:lang w:val="es-ES_tradnl"/>
        </w:rPr>
        <w:t xml:space="preserve"> </w:t>
      </w:r>
      <w:r w:rsidR="00080EE2" w:rsidRPr="00D01484">
        <w:rPr>
          <w:rFonts w:ascii="Times New Roman" w:hAnsi="Times New Roman"/>
          <w:lang w:val="es-ES_tradnl"/>
        </w:rPr>
        <w:t xml:space="preserve">que presentaban </w:t>
      </w:r>
      <w:r w:rsidR="00527F3A" w:rsidRPr="00D01484">
        <w:rPr>
          <w:rFonts w:ascii="Times New Roman" w:hAnsi="Times New Roman"/>
          <w:lang w:val="es-ES_tradnl"/>
        </w:rPr>
        <w:t xml:space="preserve">como único medio que permitiría </w:t>
      </w:r>
      <w:r w:rsidR="00080EE2" w:rsidRPr="00D01484">
        <w:rPr>
          <w:rFonts w:ascii="Times New Roman" w:hAnsi="Times New Roman"/>
          <w:lang w:val="es-ES_tradnl"/>
        </w:rPr>
        <w:t xml:space="preserve">decir </w:t>
      </w:r>
      <w:r w:rsidR="00527F3A" w:rsidRPr="00D01484">
        <w:rPr>
          <w:rFonts w:ascii="Times New Roman" w:hAnsi="Times New Roman"/>
          <w:lang w:val="es-ES_tradnl"/>
        </w:rPr>
        <w:t xml:space="preserve">cuál era el objeto del </w:t>
      </w:r>
      <w:r w:rsidR="00080EE2" w:rsidRPr="00D01484">
        <w:rPr>
          <w:rFonts w:ascii="Times New Roman" w:hAnsi="Times New Roman"/>
          <w:lang w:val="es-ES_tradnl"/>
        </w:rPr>
        <w:t>d</w:t>
      </w:r>
      <w:r w:rsidR="000D4649" w:rsidRPr="00D01484">
        <w:rPr>
          <w:rFonts w:ascii="Times New Roman" w:hAnsi="Times New Roman"/>
          <w:lang w:val="es-ES_tradnl"/>
        </w:rPr>
        <w:t>erecho</w:t>
      </w:r>
      <w:r w:rsidR="00527F3A" w:rsidRPr="00D01484">
        <w:rPr>
          <w:rFonts w:ascii="Times New Roman" w:hAnsi="Times New Roman"/>
          <w:lang w:val="es-ES_tradnl"/>
        </w:rPr>
        <w:t>. Así la ontología</w:t>
      </w:r>
      <w:r w:rsidR="0070243D" w:rsidRPr="00D01484">
        <w:rPr>
          <w:rFonts w:ascii="Times New Roman" w:hAnsi="Times New Roman"/>
          <w:lang w:val="es-ES_tradnl"/>
        </w:rPr>
        <w:t xml:space="preserve"> </w:t>
      </w:r>
      <w:r w:rsidR="00527F3A" w:rsidRPr="00D01484">
        <w:rPr>
          <w:rFonts w:ascii="Times New Roman" w:hAnsi="Times New Roman"/>
          <w:lang w:val="es-ES_tradnl"/>
        </w:rPr>
        <w:t>asume la discusión sobre el objeto de la disciplina</w:t>
      </w:r>
      <w:r w:rsidR="0070243D" w:rsidRPr="00D01484">
        <w:rPr>
          <w:rStyle w:val="Refdenotaalpie"/>
          <w:rFonts w:ascii="Times New Roman" w:hAnsi="Times New Roman"/>
          <w:sz w:val="24"/>
          <w:lang w:val="es-ES_tradnl"/>
        </w:rPr>
        <w:footnoteReference w:id="26"/>
      </w:r>
      <w:r w:rsidR="0070243D" w:rsidRPr="00D01484">
        <w:rPr>
          <w:rFonts w:ascii="Times New Roman" w:hAnsi="Times New Roman"/>
          <w:lang w:val="es-ES_tradnl"/>
        </w:rPr>
        <w:t>.</w:t>
      </w:r>
      <w:r w:rsidR="00527F3A" w:rsidRPr="00D01484">
        <w:rPr>
          <w:rFonts w:ascii="Times New Roman" w:hAnsi="Times New Roman"/>
          <w:lang w:val="es-ES_tradnl"/>
        </w:rPr>
        <w:t xml:space="preserve"> </w:t>
      </w:r>
      <w:r w:rsidR="000D4649" w:rsidRPr="00D01484">
        <w:rPr>
          <w:rFonts w:ascii="Times New Roman" w:hAnsi="Times New Roman"/>
          <w:lang w:val="es-ES_tradnl"/>
        </w:rPr>
        <w:t xml:space="preserve">En tanto </w:t>
      </w:r>
      <w:r w:rsidR="00527F3A" w:rsidRPr="00D01484">
        <w:rPr>
          <w:rFonts w:ascii="Times New Roman" w:hAnsi="Times New Roman"/>
          <w:lang w:val="es-ES_tradnl"/>
        </w:rPr>
        <w:t xml:space="preserve">para Kelsen es el ordenamiento normativo el objeto del </w:t>
      </w:r>
      <w:r w:rsidR="00DA3A6C" w:rsidRPr="00D01484">
        <w:rPr>
          <w:rFonts w:ascii="Times New Roman" w:hAnsi="Times New Roman"/>
          <w:lang w:val="es-ES_tradnl"/>
        </w:rPr>
        <w:t>Derecho</w:t>
      </w:r>
      <w:r w:rsidR="00527F3A" w:rsidRPr="00D01484">
        <w:rPr>
          <w:rFonts w:ascii="Times New Roman" w:hAnsi="Times New Roman"/>
          <w:lang w:val="es-ES_tradnl"/>
        </w:rPr>
        <w:t>, incluso con prescindencia de la vida humana</w:t>
      </w:r>
      <w:r w:rsidR="0070243D" w:rsidRPr="00D01484">
        <w:rPr>
          <w:rStyle w:val="Refdenotaalpie"/>
          <w:rFonts w:ascii="Times New Roman" w:hAnsi="Times New Roman"/>
          <w:sz w:val="24"/>
          <w:lang w:val="es-ES_tradnl"/>
        </w:rPr>
        <w:footnoteReference w:id="27"/>
      </w:r>
      <w:r w:rsidR="00080EE2" w:rsidRPr="00D01484">
        <w:rPr>
          <w:rFonts w:ascii="Times New Roman" w:hAnsi="Times New Roman"/>
          <w:lang w:val="es-ES_tradnl"/>
        </w:rPr>
        <w:t xml:space="preserve">; para </w:t>
      </w:r>
      <w:r w:rsidR="00527F3A" w:rsidRPr="00D01484">
        <w:rPr>
          <w:rFonts w:ascii="Times New Roman" w:hAnsi="Times New Roman"/>
          <w:lang w:val="es-ES_tradnl"/>
        </w:rPr>
        <w:t>Fernández Sessarego</w:t>
      </w:r>
      <w:r w:rsidR="00080EE2" w:rsidRPr="00D01484">
        <w:rPr>
          <w:rFonts w:ascii="Times New Roman" w:hAnsi="Times New Roman"/>
          <w:lang w:val="es-ES_tradnl"/>
        </w:rPr>
        <w:t>,</w:t>
      </w:r>
      <w:r w:rsidR="00527F3A" w:rsidRPr="00D01484">
        <w:rPr>
          <w:rFonts w:ascii="Times New Roman" w:hAnsi="Times New Roman"/>
          <w:lang w:val="es-ES_tradnl"/>
        </w:rPr>
        <w:t xml:space="preserve"> </w:t>
      </w:r>
      <w:r w:rsidR="00080EE2" w:rsidRPr="00D01484">
        <w:rPr>
          <w:rFonts w:ascii="Times New Roman" w:hAnsi="Times New Roman"/>
          <w:lang w:val="es-ES_tradnl"/>
        </w:rPr>
        <w:t xml:space="preserve">que </w:t>
      </w:r>
      <w:r w:rsidR="00527F3A" w:rsidRPr="00D01484">
        <w:rPr>
          <w:rFonts w:ascii="Times New Roman" w:hAnsi="Times New Roman"/>
          <w:lang w:val="es-ES_tradnl"/>
        </w:rPr>
        <w:t>hace mención de la existencia de la Escuela Realista del Derecho</w:t>
      </w:r>
      <w:r w:rsidR="00080EE2" w:rsidRPr="00D01484">
        <w:rPr>
          <w:rFonts w:ascii="Times New Roman" w:hAnsi="Times New Roman"/>
          <w:lang w:val="es-ES_tradnl"/>
        </w:rPr>
        <w:t>,</w:t>
      </w:r>
      <w:r w:rsidR="00527F3A" w:rsidRPr="00D01484">
        <w:rPr>
          <w:rFonts w:ascii="Times New Roman" w:hAnsi="Times New Roman"/>
          <w:lang w:val="es-ES_tradnl"/>
        </w:rPr>
        <w:t xml:space="preserve"> considera a la dimensión social </w:t>
      </w:r>
      <w:r w:rsidR="00753DB7" w:rsidRPr="00D01484">
        <w:rPr>
          <w:rFonts w:ascii="Times New Roman" w:hAnsi="Times New Roman"/>
          <w:lang w:val="es-ES_tradnl"/>
        </w:rPr>
        <w:t xml:space="preserve">como </w:t>
      </w:r>
      <w:r w:rsidR="00527F3A" w:rsidRPr="00D01484">
        <w:rPr>
          <w:rFonts w:ascii="Times New Roman" w:hAnsi="Times New Roman"/>
          <w:lang w:val="es-ES_tradnl"/>
        </w:rPr>
        <w:t>el objeto de estudio de la ciencia jurídica</w:t>
      </w:r>
      <w:r w:rsidR="0070243D" w:rsidRPr="00D01484">
        <w:rPr>
          <w:rStyle w:val="Refdenotaalpie"/>
          <w:rFonts w:ascii="Times New Roman" w:hAnsi="Times New Roman"/>
          <w:sz w:val="24"/>
          <w:lang w:val="es-ES_tradnl"/>
        </w:rPr>
        <w:footnoteReference w:id="28"/>
      </w:r>
    </w:p>
    <w:p w14:paraId="767394A8" w14:textId="77777777" w:rsidR="00753DB7" w:rsidRPr="00D01484" w:rsidRDefault="00753DB7" w:rsidP="006425DC">
      <w:pPr>
        <w:spacing w:line="360" w:lineRule="auto"/>
        <w:jc w:val="both"/>
        <w:rPr>
          <w:rFonts w:ascii="Times New Roman" w:hAnsi="Times New Roman"/>
          <w:lang w:val="es-ES_tradnl"/>
        </w:rPr>
      </w:pPr>
    </w:p>
    <w:p w14:paraId="176201F4" w14:textId="5B40C228" w:rsidR="00527F3A" w:rsidRPr="00D01484" w:rsidRDefault="00080EE2" w:rsidP="006425DC">
      <w:pPr>
        <w:spacing w:line="360" w:lineRule="auto"/>
        <w:jc w:val="both"/>
        <w:rPr>
          <w:rFonts w:ascii="Times New Roman" w:hAnsi="Times New Roman"/>
          <w:lang w:val="es-ES_tradnl"/>
        </w:rPr>
      </w:pPr>
      <w:r w:rsidRPr="00D01484">
        <w:rPr>
          <w:rFonts w:ascii="Times New Roman" w:hAnsi="Times New Roman"/>
          <w:lang w:val="es-ES_tradnl"/>
        </w:rPr>
        <w:t>Cabe advertir, previamente, que «</w:t>
      </w:r>
      <w:r w:rsidR="00753DB7" w:rsidRPr="00D01484">
        <w:rPr>
          <w:rFonts w:ascii="Times New Roman" w:hAnsi="Times New Roman"/>
          <w:lang w:val="es-ES_tradnl"/>
        </w:rPr>
        <w:t>l</w:t>
      </w:r>
      <w:r w:rsidR="00527F3A" w:rsidRPr="00D01484">
        <w:rPr>
          <w:rFonts w:ascii="Times New Roman" w:hAnsi="Times New Roman"/>
          <w:lang w:val="es-ES_tradnl"/>
        </w:rPr>
        <w:t xml:space="preserve">os objetos son entes acabados, compactos, macizos. El ser </w:t>
      </w:r>
      <w:r w:rsidR="00753DB7" w:rsidRPr="00D01484">
        <w:rPr>
          <w:rFonts w:ascii="Times New Roman" w:hAnsi="Times New Roman"/>
          <w:lang w:val="es-ES_tradnl"/>
        </w:rPr>
        <w:t>humano</w:t>
      </w:r>
      <w:r w:rsidR="00527F3A" w:rsidRPr="00D01484">
        <w:rPr>
          <w:rFonts w:ascii="Times New Roman" w:hAnsi="Times New Roman"/>
          <w:lang w:val="es-ES_tradnl"/>
        </w:rPr>
        <w:t>, por el contrario, es lábil, proyectivo, historializado</w:t>
      </w:r>
      <w:r w:rsidR="00753DB7" w:rsidRPr="00D01484">
        <w:rPr>
          <w:rFonts w:ascii="Times New Roman" w:hAnsi="Times New Roman"/>
          <w:lang w:val="es-ES_tradnl"/>
        </w:rPr>
        <w:t>;</w:t>
      </w:r>
      <w:r w:rsidR="00527F3A" w:rsidRPr="00D01484">
        <w:rPr>
          <w:rFonts w:ascii="Times New Roman" w:hAnsi="Times New Roman"/>
          <w:lang w:val="es-ES_tradnl"/>
        </w:rPr>
        <w:t xml:space="preserve"> teniendo que hacerse as</w:t>
      </w:r>
      <w:r w:rsidR="00753DB7" w:rsidRPr="00D01484">
        <w:rPr>
          <w:rFonts w:ascii="Times New Roman" w:hAnsi="Times New Roman"/>
          <w:lang w:val="es-ES_tradnl"/>
        </w:rPr>
        <w:t>í</w:t>
      </w:r>
      <w:r w:rsidR="00527F3A" w:rsidRPr="00D01484">
        <w:rPr>
          <w:rFonts w:ascii="Times New Roman" w:hAnsi="Times New Roman"/>
          <w:lang w:val="es-ES_tradnl"/>
        </w:rPr>
        <w:t xml:space="preserve"> mismo, arrojado entre los otros y las cosas, con los cuales y a pesar de los cuales tiene que escribir su biografía</w:t>
      </w:r>
      <w:r w:rsidRPr="00D01484">
        <w:rPr>
          <w:rFonts w:ascii="Times New Roman" w:hAnsi="Times New Roman"/>
          <w:lang w:val="es-ES_tradnl"/>
        </w:rPr>
        <w:t>»</w:t>
      </w:r>
      <w:r w:rsidR="0070243D" w:rsidRPr="00D01484">
        <w:rPr>
          <w:rStyle w:val="Refdenotaalpie"/>
          <w:rFonts w:ascii="Times New Roman" w:hAnsi="Times New Roman"/>
          <w:sz w:val="24"/>
          <w:lang w:val="es-ES_tradnl"/>
        </w:rPr>
        <w:footnoteReference w:id="29"/>
      </w:r>
      <w:r w:rsidR="0070243D" w:rsidRPr="00D01484">
        <w:rPr>
          <w:rFonts w:ascii="Times New Roman" w:hAnsi="Times New Roman"/>
          <w:lang w:val="es-ES_tradnl"/>
        </w:rPr>
        <w:t>.</w:t>
      </w:r>
      <w:r w:rsidRPr="00D01484">
        <w:rPr>
          <w:rFonts w:ascii="Times New Roman" w:hAnsi="Times New Roman"/>
          <w:lang w:val="es-ES_tradnl"/>
        </w:rPr>
        <w:t xml:space="preserve"> Por eso, n</w:t>
      </w:r>
      <w:r w:rsidR="00527F3A" w:rsidRPr="00D01484">
        <w:rPr>
          <w:rFonts w:ascii="Times New Roman" w:hAnsi="Times New Roman"/>
          <w:lang w:val="es-ES_tradnl"/>
        </w:rPr>
        <w:t xml:space="preserve">o obstante todas </w:t>
      </w:r>
      <w:r w:rsidRPr="00D01484">
        <w:rPr>
          <w:rFonts w:ascii="Times New Roman" w:hAnsi="Times New Roman"/>
          <w:lang w:val="es-ES_tradnl"/>
        </w:rPr>
        <w:t xml:space="preserve">las </w:t>
      </w:r>
      <w:r w:rsidR="00527F3A" w:rsidRPr="00D01484">
        <w:rPr>
          <w:rFonts w:ascii="Times New Roman" w:hAnsi="Times New Roman"/>
          <w:lang w:val="es-ES_tradnl"/>
        </w:rPr>
        <w:t xml:space="preserve">concepciones </w:t>
      </w:r>
      <w:r w:rsidRPr="00D01484">
        <w:rPr>
          <w:rFonts w:ascii="Times New Roman" w:hAnsi="Times New Roman"/>
          <w:lang w:val="es-ES_tradnl"/>
        </w:rPr>
        <w:t xml:space="preserve">sobre el «objeto» </w:t>
      </w:r>
      <w:r w:rsidR="00527F3A" w:rsidRPr="00D01484">
        <w:rPr>
          <w:rFonts w:ascii="Times New Roman" w:hAnsi="Times New Roman"/>
          <w:lang w:val="es-ES_tradnl"/>
        </w:rPr>
        <w:t>han logrado hacer una poda de lo que constituye el derecho, e independien</w:t>
      </w:r>
      <w:r w:rsidRPr="00D01484">
        <w:rPr>
          <w:rFonts w:ascii="Times New Roman" w:hAnsi="Times New Roman"/>
          <w:lang w:val="es-ES_tradnl"/>
        </w:rPr>
        <w:t>temente de si eran exactas o no</w:t>
      </w:r>
      <w:r w:rsidR="00527F3A" w:rsidRPr="00D01484">
        <w:rPr>
          <w:rFonts w:ascii="Times New Roman" w:hAnsi="Times New Roman"/>
          <w:lang w:val="es-ES_tradnl"/>
        </w:rPr>
        <w:t xml:space="preserve"> el derecho ha logrado, por medio de la critica y el análisis, descubrirse ante las necesidades humanas como múltiples </w:t>
      </w:r>
      <w:r w:rsidR="00753DB7" w:rsidRPr="00D01484">
        <w:rPr>
          <w:rFonts w:ascii="Times New Roman" w:hAnsi="Times New Roman"/>
          <w:lang w:val="es-ES_tradnl"/>
        </w:rPr>
        <w:t>fenómenos</w:t>
      </w:r>
      <w:r w:rsidR="00527F3A" w:rsidRPr="00D01484">
        <w:rPr>
          <w:rFonts w:ascii="Times New Roman" w:hAnsi="Times New Roman"/>
          <w:lang w:val="es-ES_tradnl"/>
        </w:rPr>
        <w:t>, capaz de abarcar los conflictos d</w:t>
      </w:r>
      <w:r w:rsidRPr="00D01484">
        <w:rPr>
          <w:rFonts w:ascii="Times New Roman" w:hAnsi="Times New Roman"/>
          <w:lang w:val="es-ES_tradnl"/>
        </w:rPr>
        <w:t>e intereses, los problemas socio-</w:t>
      </w:r>
      <w:r w:rsidR="00527F3A" w:rsidRPr="00D01484">
        <w:rPr>
          <w:rFonts w:ascii="Times New Roman" w:hAnsi="Times New Roman"/>
          <w:lang w:val="es-ES_tradnl"/>
        </w:rPr>
        <w:t>jurídicos</w:t>
      </w:r>
      <w:r w:rsidRPr="00D01484">
        <w:rPr>
          <w:rFonts w:ascii="Times New Roman" w:hAnsi="Times New Roman"/>
          <w:lang w:val="es-ES_tradnl"/>
        </w:rPr>
        <w:t xml:space="preserve"> </w:t>
      </w:r>
      <w:r w:rsidR="00527F3A" w:rsidRPr="00D01484">
        <w:rPr>
          <w:rFonts w:ascii="Times New Roman" w:hAnsi="Times New Roman"/>
          <w:lang w:val="es-ES_tradnl"/>
        </w:rPr>
        <w:t>desde varias aristas.</w:t>
      </w:r>
    </w:p>
    <w:p w14:paraId="25F1A311" w14:textId="77777777" w:rsidR="00A44169" w:rsidRPr="00D01484" w:rsidRDefault="00A44169" w:rsidP="006425DC">
      <w:pPr>
        <w:spacing w:line="360" w:lineRule="auto"/>
        <w:jc w:val="both"/>
        <w:rPr>
          <w:rFonts w:ascii="Times New Roman" w:hAnsi="Times New Roman"/>
          <w:b/>
          <w:lang w:val="es-ES_tradnl"/>
        </w:rPr>
      </w:pPr>
    </w:p>
    <w:p w14:paraId="42098A35" w14:textId="46C92295" w:rsidR="00882A5C" w:rsidRPr="00D01484" w:rsidRDefault="00A1439E" w:rsidP="006425DC">
      <w:pPr>
        <w:spacing w:line="360" w:lineRule="auto"/>
        <w:jc w:val="both"/>
        <w:rPr>
          <w:rFonts w:ascii="Times New Roman" w:hAnsi="Times New Roman"/>
          <w:i/>
          <w:lang w:val="es-ES_tradnl"/>
        </w:rPr>
      </w:pPr>
      <w:r w:rsidRPr="00D01484">
        <w:rPr>
          <w:rFonts w:ascii="Times New Roman" w:hAnsi="Times New Roman"/>
          <w:lang w:val="es-ES_tradnl"/>
        </w:rPr>
        <w:t xml:space="preserve">Esa </w:t>
      </w:r>
      <w:r w:rsidR="00527F3A" w:rsidRPr="00D01484">
        <w:rPr>
          <w:rFonts w:ascii="Times New Roman" w:hAnsi="Times New Roman"/>
          <w:lang w:val="es-ES_tradnl"/>
        </w:rPr>
        <w:t xml:space="preserve">incesante lucha por definir al derecho, por saber cuál es su objeto, ha traído sus consecuencias. El resultado </w:t>
      </w:r>
      <w:r w:rsidRPr="00D01484">
        <w:rPr>
          <w:rFonts w:ascii="Times New Roman" w:hAnsi="Times New Roman"/>
          <w:lang w:val="es-ES_tradnl"/>
        </w:rPr>
        <w:t xml:space="preserve">más palpable es el logrado por Kelsen con </w:t>
      </w:r>
      <w:r w:rsidR="00527F3A" w:rsidRPr="00D01484">
        <w:rPr>
          <w:rFonts w:ascii="Times New Roman" w:hAnsi="Times New Roman"/>
          <w:lang w:val="es-ES_tradnl"/>
        </w:rPr>
        <w:t xml:space="preserve">el destierro </w:t>
      </w:r>
      <w:r w:rsidRPr="00D01484">
        <w:rPr>
          <w:rFonts w:ascii="Times New Roman" w:hAnsi="Times New Roman"/>
          <w:lang w:val="es-ES_tradnl"/>
        </w:rPr>
        <w:t xml:space="preserve">del mundo del derecho de </w:t>
      </w:r>
      <w:r w:rsidR="00527F3A" w:rsidRPr="00D01484">
        <w:rPr>
          <w:rFonts w:ascii="Times New Roman" w:hAnsi="Times New Roman"/>
          <w:lang w:val="es-ES_tradnl"/>
        </w:rPr>
        <w:t>ciertas áreas del conocimiento, disciplinas, o teorías como la moral, la religión, la tradición.</w:t>
      </w:r>
      <w:r w:rsidR="00DB7404" w:rsidRPr="00D01484">
        <w:rPr>
          <w:rFonts w:ascii="Times New Roman" w:hAnsi="Times New Roman"/>
          <w:lang w:val="es-ES_tradnl"/>
        </w:rPr>
        <w:t xml:space="preserve"> Aún actualmente si el derecho no se ha convertido en «puro» si ha logrado </w:t>
      </w:r>
      <w:r w:rsidR="00DB7404" w:rsidRPr="00D01484">
        <w:rPr>
          <w:rFonts w:ascii="Times New Roman" w:hAnsi="Times New Roman"/>
          <w:i/>
          <w:lang w:val="es-ES_tradnl"/>
        </w:rPr>
        <w:t>distinguirse y diferenciarse</w:t>
      </w:r>
      <w:r w:rsidR="00DB7404" w:rsidRPr="00D01484">
        <w:rPr>
          <w:rFonts w:ascii="Times New Roman" w:hAnsi="Times New Roman"/>
          <w:lang w:val="es-ES_tradnl"/>
        </w:rPr>
        <w:t xml:space="preserve"> de otras disciplinas o dominios de saber.</w:t>
      </w:r>
      <w:r w:rsidR="00527F3A" w:rsidRPr="00D01484">
        <w:rPr>
          <w:rFonts w:ascii="Times New Roman" w:hAnsi="Times New Roman"/>
          <w:lang w:val="es-ES_tradnl"/>
        </w:rPr>
        <w:t xml:space="preserve"> </w:t>
      </w:r>
      <w:r w:rsidR="006C2A5A" w:rsidRPr="00D01484">
        <w:rPr>
          <w:rFonts w:ascii="Times New Roman" w:hAnsi="Times New Roman"/>
          <w:lang w:val="es-ES_tradnl"/>
        </w:rPr>
        <w:t>Otra vez, l</w:t>
      </w:r>
      <w:r w:rsidR="00744BA8" w:rsidRPr="00D01484">
        <w:rPr>
          <w:rFonts w:ascii="Times New Roman" w:hAnsi="Times New Roman"/>
          <w:lang w:val="es-ES_tradnl"/>
        </w:rPr>
        <w:t xml:space="preserve">a discrepancia </w:t>
      </w:r>
      <w:r w:rsidR="006C2A5A" w:rsidRPr="00D01484">
        <w:rPr>
          <w:rFonts w:ascii="Times New Roman" w:hAnsi="Times New Roman"/>
          <w:lang w:val="es-ES_tradnl"/>
        </w:rPr>
        <w:t xml:space="preserve">y reformulación progresiva </w:t>
      </w:r>
      <w:r w:rsidR="00744BA8" w:rsidRPr="00D01484">
        <w:rPr>
          <w:rFonts w:ascii="Times New Roman" w:hAnsi="Times New Roman"/>
          <w:lang w:val="es-ES_tradnl"/>
        </w:rPr>
        <w:t xml:space="preserve">sobre cúal es el objeto del derecho sólo ha sido posible gracias a un elemento central: </w:t>
      </w:r>
      <w:r w:rsidR="00744BA8" w:rsidRPr="00D01484">
        <w:rPr>
          <w:rFonts w:ascii="Times New Roman" w:hAnsi="Times New Roman"/>
          <w:i/>
          <w:lang w:val="es-ES_tradnl"/>
        </w:rPr>
        <w:t>la libertad.</w:t>
      </w:r>
    </w:p>
    <w:p w14:paraId="0307F497" w14:textId="77777777" w:rsidR="00A44169" w:rsidRPr="00D01484" w:rsidRDefault="00A44169" w:rsidP="006425DC">
      <w:pPr>
        <w:spacing w:line="360" w:lineRule="auto"/>
        <w:jc w:val="both"/>
        <w:rPr>
          <w:rFonts w:ascii="Times New Roman" w:hAnsi="Times New Roman"/>
          <w:b/>
          <w:lang w:val="es-ES_tradnl"/>
        </w:rPr>
      </w:pPr>
    </w:p>
    <w:p w14:paraId="633EF675" w14:textId="56D729A9" w:rsidR="00527F3A" w:rsidRPr="00D01484" w:rsidRDefault="00835D67" w:rsidP="006425DC">
      <w:pPr>
        <w:pStyle w:val="Ttulo1"/>
        <w:spacing w:before="0" w:after="0" w:line="360" w:lineRule="auto"/>
        <w:rPr>
          <w:rFonts w:ascii="Times New Roman" w:hAnsi="Times New Roman"/>
          <w:sz w:val="24"/>
          <w:szCs w:val="24"/>
          <w:lang w:val="es-ES_tradnl"/>
        </w:rPr>
      </w:pPr>
      <w:bookmarkStart w:id="77" w:name="_Toc381010968"/>
      <w:r w:rsidRPr="00D01484">
        <w:rPr>
          <w:rFonts w:ascii="Times New Roman" w:hAnsi="Times New Roman"/>
          <w:sz w:val="24"/>
          <w:szCs w:val="24"/>
          <w:lang w:val="es-ES_tradnl"/>
        </w:rPr>
        <w:t>9.-</w:t>
      </w:r>
      <w:r w:rsidR="00527F3A" w:rsidRPr="00D01484">
        <w:rPr>
          <w:rFonts w:ascii="Times New Roman" w:hAnsi="Times New Roman"/>
          <w:sz w:val="24"/>
          <w:szCs w:val="24"/>
          <w:lang w:val="es-ES_tradnl"/>
        </w:rPr>
        <w:t xml:space="preserve"> </w:t>
      </w:r>
      <w:r w:rsidR="00800A0D" w:rsidRPr="00D01484">
        <w:rPr>
          <w:rFonts w:ascii="Times New Roman" w:hAnsi="Times New Roman"/>
          <w:sz w:val="24"/>
          <w:szCs w:val="24"/>
          <w:lang w:val="es-ES_tradnl"/>
        </w:rPr>
        <w:t>El derecho como un universo de discurso juridico</w:t>
      </w:r>
      <w:bookmarkEnd w:id="77"/>
    </w:p>
    <w:p w14:paraId="0181C9CA" w14:textId="77777777" w:rsidR="00A44169" w:rsidRPr="00D01484" w:rsidRDefault="00A44169" w:rsidP="006425DC">
      <w:pPr>
        <w:spacing w:line="360" w:lineRule="auto"/>
        <w:jc w:val="both"/>
        <w:rPr>
          <w:rFonts w:ascii="Times New Roman" w:hAnsi="Times New Roman"/>
          <w:lang w:val="es-ES_tradnl"/>
        </w:rPr>
      </w:pPr>
    </w:p>
    <w:p w14:paraId="6B270859" w14:textId="2432E45A" w:rsidR="00527F3A" w:rsidRPr="00D01484" w:rsidRDefault="00AC3FB1" w:rsidP="006425DC">
      <w:pPr>
        <w:spacing w:line="360" w:lineRule="auto"/>
        <w:jc w:val="both"/>
        <w:rPr>
          <w:rFonts w:ascii="Times New Roman" w:hAnsi="Times New Roman"/>
          <w:lang w:val="es-ES_tradnl"/>
        </w:rPr>
      </w:pPr>
      <w:r w:rsidRPr="00D01484">
        <w:rPr>
          <w:rFonts w:ascii="Times New Roman" w:hAnsi="Times New Roman"/>
          <w:lang w:val="es-ES_tradnl"/>
        </w:rPr>
        <w:t>La definción del Derecho ha sido siempre una p</w:t>
      </w:r>
      <w:r w:rsidR="00527F3A" w:rsidRPr="00D01484">
        <w:rPr>
          <w:rFonts w:ascii="Times New Roman" w:hAnsi="Times New Roman"/>
          <w:lang w:val="es-ES_tradnl"/>
        </w:rPr>
        <w:t>regunta huidiza, esquiva, nunca resuelt</w:t>
      </w:r>
      <w:r w:rsidR="00B94A57" w:rsidRPr="00D01484">
        <w:rPr>
          <w:rFonts w:ascii="Times New Roman" w:hAnsi="Times New Roman"/>
          <w:lang w:val="es-ES_tradnl"/>
        </w:rPr>
        <w:t>a del todo; s</w:t>
      </w:r>
      <w:r w:rsidRPr="00D01484">
        <w:rPr>
          <w:rFonts w:ascii="Times New Roman" w:hAnsi="Times New Roman"/>
          <w:lang w:val="es-ES_tradnl"/>
        </w:rPr>
        <w:t>in embargo, e</w:t>
      </w:r>
      <w:r w:rsidR="00527F3A" w:rsidRPr="00D01484">
        <w:rPr>
          <w:rFonts w:ascii="Times New Roman" w:hAnsi="Times New Roman"/>
          <w:lang w:val="es-ES_tradnl"/>
        </w:rPr>
        <w:t>sto que pareciera ser una deficiencia es más bien conciencia de cierta posibilidad, y posibilidad supone indefinición, definición de esta indefinición, pero a la vez definición de extensión, progresión, evolución, infinita e indeterminada. En el Derec</w:t>
      </w:r>
      <w:r w:rsidR="00B94A57" w:rsidRPr="00D01484">
        <w:rPr>
          <w:rFonts w:ascii="Times New Roman" w:hAnsi="Times New Roman"/>
          <w:lang w:val="es-ES_tradnl"/>
        </w:rPr>
        <w:t xml:space="preserve">ho no podría ser de otra manera, porque de </w:t>
      </w:r>
      <w:r w:rsidR="00527F3A" w:rsidRPr="00D01484">
        <w:rPr>
          <w:rFonts w:ascii="Times New Roman" w:hAnsi="Times New Roman"/>
          <w:lang w:val="es-ES_tradnl"/>
        </w:rPr>
        <w:t>ser lo contrario el Derecho hubiera sido definido</w:t>
      </w:r>
      <w:r w:rsidR="00B94A57" w:rsidRPr="00D01484">
        <w:rPr>
          <w:rFonts w:ascii="Times New Roman" w:hAnsi="Times New Roman"/>
          <w:lang w:val="es-ES_tradnl"/>
        </w:rPr>
        <w:t xml:space="preserve"> </w:t>
      </w:r>
      <w:r w:rsidR="00B94A57" w:rsidRPr="00D01484">
        <w:rPr>
          <w:rFonts w:ascii="Times New Roman" w:hAnsi="Times New Roman"/>
          <w:i/>
          <w:lang w:val="es-ES_tradnl"/>
        </w:rPr>
        <w:t>«</w:t>
      </w:r>
      <w:r w:rsidR="00527F3A" w:rsidRPr="00D01484">
        <w:rPr>
          <w:rFonts w:ascii="Times New Roman" w:hAnsi="Times New Roman"/>
          <w:i/>
          <w:lang w:val="es-ES_tradnl"/>
        </w:rPr>
        <w:t>total, universal y eternamente</w:t>
      </w:r>
      <w:r w:rsidR="00B94A57" w:rsidRPr="00D01484">
        <w:rPr>
          <w:rFonts w:ascii="Times New Roman" w:hAnsi="Times New Roman"/>
          <w:i/>
          <w:lang w:val="es-ES_tradnl"/>
        </w:rPr>
        <w:t>»</w:t>
      </w:r>
      <w:r w:rsidR="00527F3A" w:rsidRPr="00D01484">
        <w:rPr>
          <w:rFonts w:ascii="Times New Roman" w:hAnsi="Times New Roman"/>
          <w:lang w:val="es-ES_tradnl"/>
        </w:rPr>
        <w:t xml:space="preserve"> (esto es logrado sólo por la ciencia, o al menos esa es su pretensión)</w:t>
      </w:r>
      <w:r w:rsidRPr="00D01484">
        <w:rPr>
          <w:rFonts w:ascii="Times New Roman" w:hAnsi="Times New Roman"/>
          <w:lang w:val="es-ES_tradnl"/>
        </w:rPr>
        <w:t>, l</w:t>
      </w:r>
      <w:r w:rsidR="00527F3A" w:rsidRPr="00D01484">
        <w:rPr>
          <w:rFonts w:ascii="Times New Roman" w:hAnsi="Times New Roman"/>
          <w:lang w:val="es-ES_tradnl"/>
        </w:rPr>
        <w:t>o que negaría su condición social (constante transformación y cambio por efecto de las relaciones sociales, intersubjetivas), y se acercaría más a una concepción normativista o positivista del Derecho</w:t>
      </w:r>
      <w:r w:rsidRPr="00D01484">
        <w:rPr>
          <w:rFonts w:ascii="Times New Roman" w:hAnsi="Times New Roman"/>
          <w:lang w:val="es-ES_tradnl"/>
        </w:rPr>
        <w:t xml:space="preserve"> en</w:t>
      </w:r>
      <w:r w:rsidR="00527F3A" w:rsidRPr="00D01484">
        <w:rPr>
          <w:rFonts w:ascii="Times New Roman" w:hAnsi="Times New Roman"/>
          <w:lang w:val="es-ES_tradnl"/>
        </w:rPr>
        <w:t xml:space="preserve"> </w:t>
      </w:r>
      <w:r w:rsidRPr="00D01484">
        <w:rPr>
          <w:rFonts w:ascii="Times New Roman" w:hAnsi="Times New Roman"/>
          <w:lang w:val="es-ES_tradnl"/>
        </w:rPr>
        <w:t xml:space="preserve">cuyo medio </w:t>
      </w:r>
      <w:r w:rsidR="00527F3A" w:rsidRPr="00D01484">
        <w:rPr>
          <w:rFonts w:ascii="Times New Roman" w:hAnsi="Times New Roman"/>
          <w:lang w:val="es-ES_tradnl"/>
        </w:rPr>
        <w:t>todo estuviera ya pre establecido</w:t>
      </w:r>
      <w:r w:rsidRPr="00D01484">
        <w:rPr>
          <w:rFonts w:ascii="Times New Roman" w:hAnsi="Times New Roman"/>
          <w:lang w:val="es-ES_tradnl"/>
        </w:rPr>
        <w:t>.</w:t>
      </w:r>
      <w:r w:rsidR="00527F3A" w:rsidRPr="00D01484">
        <w:rPr>
          <w:rFonts w:ascii="Times New Roman" w:hAnsi="Times New Roman"/>
          <w:lang w:val="es-ES_tradnl"/>
        </w:rPr>
        <w:t xml:space="preserve"> </w:t>
      </w:r>
      <w:r w:rsidRPr="00D01484">
        <w:rPr>
          <w:rFonts w:ascii="Times New Roman" w:hAnsi="Times New Roman"/>
          <w:lang w:val="es-ES_tradnl"/>
        </w:rPr>
        <w:t>E</w:t>
      </w:r>
      <w:r w:rsidR="00527F3A" w:rsidRPr="00D01484">
        <w:rPr>
          <w:rFonts w:ascii="Times New Roman" w:hAnsi="Times New Roman"/>
          <w:lang w:val="es-ES_tradnl"/>
        </w:rPr>
        <w:t xml:space="preserve">n </w:t>
      </w:r>
      <w:r w:rsidR="00C80AAE" w:rsidRPr="00D01484">
        <w:rPr>
          <w:rFonts w:ascii="Times New Roman" w:hAnsi="Times New Roman"/>
          <w:lang w:val="es-ES_tradnl"/>
        </w:rPr>
        <w:t>el D</w:t>
      </w:r>
      <w:r w:rsidR="00527F3A" w:rsidRPr="00D01484">
        <w:rPr>
          <w:rFonts w:ascii="Times New Roman" w:hAnsi="Times New Roman"/>
          <w:lang w:val="es-ES_tradnl"/>
        </w:rPr>
        <w:t>erecho no sucede así, por que éste es el resultado del hecho histórico del hombre, de su condición histórica, es decir, resultado del ser humano insertado en el tiempo y el espacio</w:t>
      </w:r>
      <w:r w:rsidRPr="00D01484">
        <w:rPr>
          <w:rFonts w:ascii="Times New Roman" w:hAnsi="Times New Roman"/>
          <w:lang w:val="es-ES_tradnl"/>
        </w:rPr>
        <w:t>; r</w:t>
      </w:r>
      <w:r w:rsidR="00527F3A" w:rsidRPr="00D01484">
        <w:rPr>
          <w:rFonts w:ascii="Times New Roman" w:hAnsi="Times New Roman"/>
          <w:lang w:val="es-ES_tradnl"/>
        </w:rPr>
        <w:t>esultado del sentido histórico: conciencia del tiempo y del espacio. Resultado de valores dominantes, asimilados, confrontados, integrados, interiorizados por el ser humano.</w:t>
      </w:r>
    </w:p>
    <w:p w14:paraId="5378207D" w14:textId="77777777" w:rsidR="00A44169" w:rsidRPr="00D01484" w:rsidRDefault="00A44169" w:rsidP="006425DC">
      <w:pPr>
        <w:spacing w:line="360" w:lineRule="auto"/>
        <w:jc w:val="both"/>
        <w:rPr>
          <w:rFonts w:ascii="Times New Roman" w:hAnsi="Times New Roman"/>
          <w:lang w:val="es-ES_tradnl"/>
        </w:rPr>
      </w:pPr>
    </w:p>
    <w:p w14:paraId="42833ED7" w14:textId="270CA65B" w:rsidR="00527F3A" w:rsidRPr="00D01484" w:rsidRDefault="00AC3FB1" w:rsidP="006425DC">
      <w:pPr>
        <w:spacing w:line="360" w:lineRule="auto"/>
        <w:jc w:val="both"/>
        <w:rPr>
          <w:rFonts w:ascii="Times New Roman" w:hAnsi="Times New Roman"/>
          <w:lang w:val="es-ES_tradnl"/>
        </w:rPr>
      </w:pPr>
      <w:r w:rsidRPr="00D01484">
        <w:rPr>
          <w:rFonts w:ascii="Times New Roman" w:hAnsi="Times New Roman"/>
          <w:lang w:val="es-ES_tradnl"/>
        </w:rPr>
        <w:t xml:space="preserve">Francesco </w:t>
      </w:r>
      <w:r w:rsidR="00527F3A" w:rsidRPr="00D01484">
        <w:rPr>
          <w:rFonts w:ascii="Times New Roman" w:hAnsi="Times New Roman"/>
          <w:lang w:val="es-ES_tradnl"/>
        </w:rPr>
        <w:t xml:space="preserve">Galgano, citado por Fernández Sessarego, </w:t>
      </w:r>
      <w:r w:rsidR="00C80AAE" w:rsidRPr="00D01484">
        <w:rPr>
          <w:rFonts w:ascii="Times New Roman" w:hAnsi="Times New Roman"/>
          <w:lang w:val="es-ES_tradnl"/>
        </w:rPr>
        <w:t xml:space="preserve">señalaba </w:t>
      </w:r>
      <w:r w:rsidR="00527F3A" w:rsidRPr="00D01484">
        <w:rPr>
          <w:rFonts w:ascii="Times New Roman" w:hAnsi="Times New Roman"/>
          <w:lang w:val="es-ES_tradnl"/>
        </w:rPr>
        <w:t xml:space="preserve">que </w:t>
      </w:r>
      <w:r w:rsidR="00C80AAE" w:rsidRPr="00D01484">
        <w:rPr>
          <w:rFonts w:ascii="Times New Roman" w:hAnsi="Times New Roman"/>
          <w:i/>
          <w:lang w:val="es-ES_tradnl"/>
        </w:rPr>
        <w:t>«E</w:t>
      </w:r>
      <w:r w:rsidR="00527F3A" w:rsidRPr="00D01484">
        <w:rPr>
          <w:rFonts w:ascii="Times New Roman" w:hAnsi="Times New Roman"/>
          <w:i/>
          <w:lang w:val="es-ES_tradnl"/>
        </w:rPr>
        <w:t xml:space="preserve">l concepto del Derecho se ha perdido en la neblina del tiempo. La palabra directum </w:t>
      </w:r>
      <w:r w:rsidRPr="00D01484">
        <w:rPr>
          <w:rFonts w:ascii="Times New Roman" w:hAnsi="Times New Roman"/>
          <w:i/>
          <w:lang w:val="es-ES_tradnl"/>
        </w:rPr>
        <w:t xml:space="preserve">- </w:t>
      </w:r>
      <w:r w:rsidR="00527F3A" w:rsidRPr="00D01484">
        <w:rPr>
          <w:rFonts w:ascii="Times New Roman" w:hAnsi="Times New Roman"/>
          <w:i/>
          <w:lang w:val="es-ES_tradnl"/>
        </w:rPr>
        <w:t>en vulgar derecho</w:t>
      </w:r>
      <w:r w:rsidRPr="00D01484">
        <w:rPr>
          <w:rFonts w:ascii="Times New Roman" w:hAnsi="Times New Roman"/>
          <w:i/>
          <w:lang w:val="es-ES_tradnl"/>
        </w:rPr>
        <w:t xml:space="preserve">- </w:t>
      </w:r>
      <w:r w:rsidR="00527F3A" w:rsidRPr="00D01484">
        <w:rPr>
          <w:rFonts w:ascii="Times New Roman" w:hAnsi="Times New Roman"/>
          <w:i/>
          <w:lang w:val="es-ES_tradnl"/>
        </w:rPr>
        <w:t>aparece como por encanto en la historia, sale de la neblina del tiempo</w:t>
      </w:r>
      <w:r w:rsidR="00C80AAE" w:rsidRPr="00D01484">
        <w:rPr>
          <w:rFonts w:ascii="Times New Roman" w:hAnsi="Times New Roman"/>
          <w:lang w:val="es-ES_tradnl"/>
        </w:rPr>
        <w:t>», y al parecer se queda allí, e</w:t>
      </w:r>
      <w:r w:rsidR="00527F3A" w:rsidRPr="00D01484">
        <w:rPr>
          <w:rFonts w:ascii="Times New Roman" w:hAnsi="Times New Roman"/>
          <w:lang w:val="es-ES_tradnl"/>
        </w:rPr>
        <w:t>n la neblina. Su dimensión es</w:t>
      </w:r>
      <w:r w:rsidRPr="00D01484">
        <w:rPr>
          <w:rFonts w:ascii="Times New Roman" w:hAnsi="Times New Roman"/>
          <w:lang w:val="es-ES_tradnl"/>
        </w:rPr>
        <w:t xml:space="preserve"> relativa, temporal, operativa, que parece ser su peculiar característica</w:t>
      </w:r>
      <w:r w:rsidR="00EC6975" w:rsidRPr="00D01484">
        <w:rPr>
          <w:rFonts w:ascii="Times New Roman" w:hAnsi="Times New Roman"/>
          <w:lang w:val="es-ES_tradnl"/>
        </w:rPr>
        <w:t>,</w:t>
      </w:r>
      <w:r w:rsidRPr="00D01484">
        <w:rPr>
          <w:rFonts w:ascii="Times New Roman" w:hAnsi="Times New Roman"/>
          <w:lang w:val="es-ES_tradnl"/>
        </w:rPr>
        <w:t xml:space="preserve"> pues l</w:t>
      </w:r>
      <w:r w:rsidR="00527F3A" w:rsidRPr="00D01484">
        <w:rPr>
          <w:rFonts w:ascii="Times New Roman" w:hAnsi="Times New Roman"/>
          <w:lang w:val="es-ES_tradnl"/>
        </w:rPr>
        <w:t>os conceptos de Derecho son siempre operativos, funcionales, no definitivos o científicos, no valen para todos los tiempos sino para un tiempo y espacio determinado. Su definición es convencional. No está catalogada en los rangos de verdadera o falsa, sino sólo</w:t>
      </w:r>
      <w:r w:rsidR="0070243D" w:rsidRPr="00D01484">
        <w:rPr>
          <w:rFonts w:ascii="Times New Roman" w:hAnsi="Times New Roman"/>
          <w:lang w:val="es-ES_tradnl"/>
        </w:rPr>
        <w:t xml:space="preserve"> </w:t>
      </w:r>
      <w:r w:rsidR="00EC6975" w:rsidRPr="00D01484">
        <w:rPr>
          <w:rFonts w:ascii="Times New Roman" w:hAnsi="Times New Roman"/>
          <w:lang w:val="es-ES_tradnl"/>
        </w:rPr>
        <w:t>de «operativa»</w:t>
      </w:r>
      <w:r w:rsidR="00527F3A" w:rsidRPr="00D01484">
        <w:rPr>
          <w:rFonts w:ascii="Times New Roman" w:hAnsi="Times New Roman"/>
          <w:lang w:val="es-ES_tradnl"/>
        </w:rPr>
        <w:t xml:space="preserve">, </w:t>
      </w:r>
      <w:r w:rsidR="00EC6975" w:rsidRPr="00D01484">
        <w:rPr>
          <w:rFonts w:ascii="Times New Roman" w:hAnsi="Times New Roman"/>
          <w:lang w:val="es-ES_tradnl"/>
        </w:rPr>
        <w:t>«</w:t>
      </w:r>
      <w:r w:rsidR="00527F3A" w:rsidRPr="00D01484">
        <w:rPr>
          <w:rFonts w:ascii="Times New Roman" w:hAnsi="Times New Roman"/>
          <w:lang w:val="es-ES_tradnl"/>
        </w:rPr>
        <w:t>oportuna</w:t>
      </w:r>
      <w:r w:rsidR="00EC6975" w:rsidRPr="00D01484">
        <w:rPr>
          <w:rFonts w:ascii="Times New Roman" w:hAnsi="Times New Roman"/>
          <w:lang w:val="es-ES_tradnl"/>
        </w:rPr>
        <w:t>»</w:t>
      </w:r>
      <w:r w:rsidR="00527F3A" w:rsidRPr="00D01484">
        <w:rPr>
          <w:rFonts w:ascii="Times New Roman" w:hAnsi="Times New Roman"/>
          <w:lang w:val="es-ES_tradnl"/>
        </w:rPr>
        <w:t xml:space="preserve">, </w:t>
      </w:r>
      <w:r w:rsidR="0070243D" w:rsidRPr="00D01484">
        <w:rPr>
          <w:rFonts w:ascii="Times New Roman" w:hAnsi="Times New Roman"/>
          <w:lang w:val="es-ES_tradnl"/>
        </w:rPr>
        <w:t>n</w:t>
      </w:r>
      <w:r w:rsidR="00527F3A" w:rsidRPr="00D01484">
        <w:rPr>
          <w:rFonts w:ascii="Times New Roman" w:hAnsi="Times New Roman"/>
          <w:lang w:val="es-ES_tradnl"/>
        </w:rPr>
        <w:t>o hay una definición verdadera y una falsa, sino cuando más solo una definición más o menos oportuna</w:t>
      </w:r>
      <w:r w:rsidR="00EC6975" w:rsidRPr="00D01484">
        <w:rPr>
          <w:rFonts w:ascii="Times New Roman" w:hAnsi="Times New Roman"/>
          <w:lang w:val="es-ES_tradnl"/>
        </w:rPr>
        <w:t>.</w:t>
      </w:r>
      <w:r w:rsidR="0070243D" w:rsidRPr="00D01484">
        <w:rPr>
          <w:rStyle w:val="Refdenotaalpie"/>
          <w:rFonts w:ascii="Times New Roman" w:hAnsi="Times New Roman"/>
          <w:sz w:val="24"/>
          <w:lang w:val="es-ES_tradnl"/>
        </w:rPr>
        <w:footnoteReference w:id="30"/>
      </w:r>
    </w:p>
    <w:p w14:paraId="400E995E" w14:textId="77777777" w:rsidR="00A44169" w:rsidRPr="00D01484" w:rsidRDefault="00A44169" w:rsidP="006425DC">
      <w:pPr>
        <w:spacing w:line="360" w:lineRule="auto"/>
        <w:jc w:val="both"/>
        <w:rPr>
          <w:rFonts w:ascii="Times New Roman" w:hAnsi="Times New Roman"/>
          <w:lang w:val="es-ES_tradnl"/>
        </w:rPr>
      </w:pPr>
    </w:p>
    <w:p w14:paraId="0B1E8E22" w14:textId="3F53EC4C"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Ubicada en el tiempo y en el espacio el Derecho recién tiene sentido, o sea </w:t>
      </w:r>
      <w:r w:rsidR="00661E59" w:rsidRPr="00D01484">
        <w:rPr>
          <w:rFonts w:ascii="Times New Roman" w:hAnsi="Times New Roman"/>
          <w:lang w:val="es-ES_tradnl"/>
        </w:rPr>
        <w:t>«</w:t>
      </w:r>
      <w:r w:rsidRPr="00D01484">
        <w:rPr>
          <w:rFonts w:ascii="Times New Roman" w:hAnsi="Times New Roman"/>
          <w:lang w:val="es-ES_tradnl"/>
        </w:rPr>
        <w:t>unidad</w:t>
      </w:r>
      <w:r w:rsidR="00661E59" w:rsidRPr="00D01484">
        <w:rPr>
          <w:rFonts w:ascii="Times New Roman" w:hAnsi="Times New Roman"/>
          <w:lang w:val="es-ES_tradnl"/>
        </w:rPr>
        <w:t>»</w:t>
      </w:r>
      <w:r w:rsidRPr="00D01484">
        <w:rPr>
          <w:rFonts w:ascii="Times New Roman" w:hAnsi="Times New Roman"/>
          <w:lang w:val="es-ES_tradnl"/>
        </w:rPr>
        <w:t xml:space="preserve">. Recién puede ser tomada como patrón de referencia. Es dentro del </w:t>
      </w:r>
      <w:r w:rsidR="00661E59" w:rsidRPr="00D01484">
        <w:rPr>
          <w:rFonts w:ascii="Times New Roman" w:hAnsi="Times New Roman"/>
          <w:lang w:val="es-ES_tradnl"/>
        </w:rPr>
        <w:t>«</w:t>
      </w:r>
      <w:r w:rsidRPr="00D01484">
        <w:rPr>
          <w:rFonts w:ascii="Times New Roman" w:hAnsi="Times New Roman"/>
          <w:lang w:val="es-ES_tradnl"/>
        </w:rPr>
        <w:t>contexto</w:t>
      </w:r>
      <w:r w:rsidR="00661E59" w:rsidRPr="00D01484">
        <w:rPr>
          <w:rFonts w:ascii="Times New Roman" w:hAnsi="Times New Roman"/>
          <w:lang w:val="es-ES_tradnl"/>
        </w:rPr>
        <w:t>»</w:t>
      </w:r>
      <w:r w:rsidR="0070243D" w:rsidRPr="00D01484">
        <w:rPr>
          <w:rFonts w:ascii="Times New Roman" w:hAnsi="Times New Roman"/>
          <w:lang w:val="es-ES_tradnl"/>
        </w:rPr>
        <w:t xml:space="preserve"> </w:t>
      </w:r>
      <w:r w:rsidRPr="00D01484">
        <w:rPr>
          <w:rFonts w:ascii="Times New Roman" w:hAnsi="Times New Roman"/>
          <w:lang w:val="es-ES_tradnl"/>
        </w:rPr>
        <w:t xml:space="preserve">donde se desarrolla y se extiende. De allí nace la idea de que no hay realmente algo que sea </w:t>
      </w:r>
      <w:r w:rsidR="00AC3FB1" w:rsidRPr="00D01484">
        <w:rPr>
          <w:rFonts w:ascii="Times New Roman" w:hAnsi="Times New Roman"/>
          <w:lang w:val="es-ES_tradnl"/>
        </w:rPr>
        <w:t xml:space="preserve">Derecho </w:t>
      </w:r>
      <w:r w:rsidR="00661E59" w:rsidRPr="00D01484">
        <w:rPr>
          <w:rFonts w:ascii="Times New Roman" w:hAnsi="Times New Roman"/>
          <w:lang w:val="es-ES_tradnl"/>
        </w:rPr>
        <w:t xml:space="preserve">(como objeto) sino </w:t>
      </w:r>
      <w:r w:rsidR="00661E59" w:rsidRPr="00D01484">
        <w:rPr>
          <w:rFonts w:ascii="Times New Roman" w:hAnsi="Times New Roman"/>
          <w:i/>
          <w:lang w:val="es-ES_tradnl"/>
        </w:rPr>
        <w:t>«</w:t>
      </w:r>
      <w:r w:rsidRPr="00D01484">
        <w:rPr>
          <w:rFonts w:ascii="Times New Roman" w:hAnsi="Times New Roman"/>
          <w:i/>
          <w:lang w:val="es-ES_tradnl"/>
        </w:rPr>
        <w:t>contextos</w:t>
      </w:r>
      <w:r w:rsidR="00661E59" w:rsidRPr="00D01484">
        <w:rPr>
          <w:rFonts w:ascii="Times New Roman" w:hAnsi="Times New Roman"/>
          <w:i/>
          <w:lang w:val="es-ES_tradnl"/>
        </w:rPr>
        <w:t>»</w:t>
      </w:r>
      <w:r w:rsidRPr="00D01484">
        <w:rPr>
          <w:rFonts w:ascii="Times New Roman" w:hAnsi="Times New Roman"/>
          <w:lang w:val="es-ES_tradnl"/>
        </w:rPr>
        <w:t xml:space="preserve"> donde se desarrolla, </w:t>
      </w:r>
      <w:r w:rsidR="00661E59" w:rsidRPr="00D01484">
        <w:rPr>
          <w:rFonts w:ascii="Times New Roman" w:hAnsi="Times New Roman"/>
          <w:i/>
          <w:lang w:val="es-ES_tradnl"/>
        </w:rPr>
        <w:t>«</w:t>
      </w:r>
      <w:r w:rsidRPr="00D01484">
        <w:rPr>
          <w:rFonts w:ascii="Times New Roman" w:hAnsi="Times New Roman"/>
          <w:i/>
          <w:lang w:val="es-ES_tradnl"/>
        </w:rPr>
        <w:t>universos de discurso</w:t>
      </w:r>
      <w:r w:rsidR="00661E59" w:rsidRPr="00D01484">
        <w:rPr>
          <w:rFonts w:ascii="Times New Roman" w:hAnsi="Times New Roman"/>
          <w:i/>
          <w:lang w:val="es-ES_tradnl"/>
        </w:rPr>
        <w:t>»</w:t>
      </w:r>
      <w:r w:rsidR="0070243D" w:rsidRPr="00D01484">
        <w:rPr>
          <w:rStyle w:val="Refdenotaalpie"/>
          <w:rFonts w:ascii="Times New Roman" w:hAnsi="Times New Roman"/>
          <w:sz w:val="24"/>
          <w:lang w:val="es-ES_tradnl"/>
        </w:rPr>
        <w:footnoteReference w:id="31"/>
      </w:r>
      <w:r w:rsidRPr="00D01484">
        <w:rPr>
          <w:rFonts w:ascii="Times New Roman" w:hAnsi="Times New Roman"/>
          <w:lang w:val="es-ES_tradnl"/>
        </w:rPr>
        <w:t xml:space="preserve"> donde adquiere significación, sentido, expresión.</w:t>
      </w:r>
    </w:p>
    <w:p w14:paraId="2E3F5FCE" w14:textId="77777777" w:rsidR="00A44169" w:rsidRPr="00D01484" w:rsidRDefault="00A44169" w:rsidP="006425DC">
      <w:pPr>
        <w:spacing w:line="360" w:lineRule="auto"/>
        <w:jc w:val="both"/>
        <w:rPr>
          <w:rFonts w:ascii="Times New Roman" w:hAnsi="Times New Roman"/>
          <w:lang w:val="es-ES_tradnl"/>
        </w:rPr>
      </w:pPr>
    </w:p>
    <w:p w14:paraId="504B372E" w14:textId="7900544E" w:rsidR="00AC3FB1" w:rsidRPr="00D01484" w:rsidRDefault="00661E59" w:rsidP="006425DC">
      <w:pPr>
        <w:spacing w:line="360" w:lineRule="auto"/>
        <w:jc w:val="both"/>
        <w:rPr>
          <w:rFonts w:ascii="Times New Roman" w:hAnsi="Times New Roman"/>
          <w:lang w:val="es-ES_tradnl"/>
        </w:rPr>
      </w:pPr>
      <w:r w:rsidRPr="00D01484">
        <w:rPr>
          <w:rFonts w:ascii="Times New Roman" w:hAnsi="Times New Roman"/>
          <w:lang w:val="es-ES_tradnl"/>
        </w:rPr>
        <w:t>Por su parte Nolberto Bobio explica que e</w:t>
      </w:r>
      <w:r w:rsidR="00AC3FB1" w:rsidRPr="00D01484">
        <w:rPr>
          <w:rFonts w:ascii="Times New Roman" w:hAnsi="Times New Roman"/>
          <w:lang w:val="es-ES_tradnl"/>
        </w:rPr>
        <w:t>l</w:t>
      </w:r>
      <w:r w:rsidRPr="00D01484">
        <w:rPr>
          <w:rFonts w:ascii="Times New Roman" w:hAnsi="Times New Roman"/>
          <w:lang w:val="es-ES_tradnl"/>
        </w:rPr>
        <w:t xml:space="preserve"> Derecho</w:t>
      </w:r>
      <w:r w:rsidR="00527F3A" w:rsidRPr="00D01484">
        <w:rPr>
          <w:rFonts w:ascii="Times New Roman" w:hAnsi="Times New Roman"/>
          <w:lang w:val="es-ES_tradnl"/>
        </w:rPr>
        <w:t xml:space="preserve"> para ser tal</w:t>
      </w:r>
      <w:r w:rsidRPr="00D01484">
        <w:rPr>
          <w:rFonts w:ascii="Times New Roman" w:hAnsi="Times New Roman"/>
          <w:lang w:val="es-ES_tradnl"/>
        </w:rPr>
        <w:t xml:space="preserve"> </w:t>
      </w:r>
      <w:r w:rsidR="00527F3A" w:rsidRPr="00D01484">
        <w:rPr>
          <w:rFonts w:ascii="Times New Roman" w:hAnsi="Times New Roman"/>
          <w:lang w:val="es-ES_tradnl"/>
        </w:rPr>
        <w:t xml:space="preserve">debe contener </w:t>
      </w:r>
      <w:r w:rsidRPr="00D01484">
        <w:rPr>
          <w:rFonts w:ascii="Times New Roman" w:hAnsi="Times New Roman"/>
          <w:lang w:val="es-ES_tradnl"/>
        </w:rPr>
        <w:t xml:space="preserve">los siguientes </w:t>
      </w:r>
      <w:r w:rsidR="00527F3A" w:rsidRPr="00D01484">
        <w:rPr>
          <w:rFonts w:ascii="Times New Roman" w:hAnsi="Times New Roman"/>
          <w:lang w:val="es-ES_tradnl"/>
        </w:rPr>
        <w:t xml:space="preserve">conceptos: </w:t>
      </w:r>
    </w:p>
    <w:p w14:paraId="7090B547" w14:textId="77777777" w:rsidR="00AC3FB1" w:rsidRPr="00D01484" w:rsidRDefault="00AC3FB1" w:rsidP="006425DC">
      <w:pPr>
        <w:spacing w:line="360" w:lineRule="auto"/>
        <w:jc w:val="both"/>
        <w:rPr>
          <w:rFonts w:ascii="Times New Roman" w:hAnsi="Times New Roman"/>
          <w:lang w:val="es-ES_tradnl"/>
        </w:rPr>
      </w:pPr>
    </w:p>
    <w:p w14:paraId="7A874F43" w14:textId="750D21AD" w:rsidR="00AC3FB1" w:rsidRPr="00D01484" w:rsidRDefault="00527F3A"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a) </w:t>
      </w:r>
      <w:r w:rsidR="00AC3FB1" w:rsidRPr="00D01484">
        <w:rPr>
          <w:rFonts w:ascii="Times New Roman" w:hAnsi="Times New Roman"/>
          <w:b/>
          <w:lang w:val="es-ES_tradnl"/>
        </w:rPr>
        <w:t>E</w:t>
      </w:r>
      <w:r w:rsidRPr="00D01484">
        <w:rPr>
          <w:rFonts w:ascii="Times New Roman" w:hAnsi="Times New Roman"/>
          <w:b/>
          <w:lang w:val="es-ES_tradnl"/>
        </w:rPr>
        <w:t>l concepto de sociedad</w:t>
      </w:r>
      <w:r w:rsidRPr="00D01484">
        <w:rPr>
          <w:rFonts w:ascii="Times New Roman" w:hAnsi="Times New Roman"/>
          <w:lang w:val="es-ES_tradnl"/>
        </w:rPr>
        <w:t>.</w:t>
      </w:r>
      <w:r w:rsidR="00661E59" w:rsidRPr="00D01484">
        <w:rPr>
          <w:rFonts w:ascii="Times New Roman" w:hAnsi="Times New Roman"/>
          <w:lang w:val="es-ES_tradnl"/>
        </w:rPr>
        <w:t>-</w:t>
      </w:r>
      <w:r w:rsidRPr="00D01484">
        <w:rPr>
          <w:rFonts w:ascii="Times New Roman" w:hAnsi="Times New Roman"/>
          <w:lang w:val="es-ES_tradnl"/>
        </w:rPr>
        <w:t xml:space="preserve"> Es en refe</w:t>
      </w:r>
      <w:r w:rsidR="00661E59" w:rsidRPr="00D01484">
        <w:rPr>
          <w:rFonts w:ascii="Times New Roman" w:hAnsi="Times New Roman"/>
          <w:lang w:val="es-ES_tradnl"/>
        </w:rPr>
        <w:t>rencia a la sociedad cuando el Derecho aparece;</w:t>
      </w:r>
      <w:r w:rsidRPr="00D01484">
        <w:rPr>
          <w:rFonts w:ascii="Times New Roman" w:hAnsi="Times New Roman"/>
          <w:lang w:val="es-ES_tradnl"/>
        </w:rPr>
        <w:t xml:space="preserve"> lo que no está en referencia a la sociedad no es Derecho</w:t>
      </w:r>
      <w:r w:rsidR="00661E59" w:rsidRPr="00D01484">
        <w:rPr>
          <w:rFonts w:ascii="Times New Roman" w:hAnsi="Times New Roman"/>
          <w:lang w:val="es-ES_tradnl"/>
        </w:rPr>
        <w:t>; de esta forma el Derecho nace, aparece</w:t>
      </w:r>
      <w:r w:rsidRPr="00D01484">
        <w:rPr>
          <w:rFonts w:ascii="Times New Roman" w:hAnsi="Times New Roman"/>
          <w:lang w:val="es-ES_tradnl"/>
        </w:rPr>
        <w:t xml:space="preserve"> y se ejerce siempre dentro del contexto de </w:t>
      </w:r>
      <w:r w:rsidRPr="00D01484">
        <w:rPr>
          <w:rFonts w:ascii="Times New Roman" w:hAnsi="Times New Roman"/>
          <w:i/>
          <w:lang w:val="es-ES_tradnl"/>
        </w:rPr>
        <w:t>uno en relación con los demás</w:t>
      </w:r>
      <w:r w:rsidRPr="00D01484">
        <w:rPr>
          <w:rFonts w:ascii="Times New Roman" w:hAnsi="Times New Roman"/>
          <w:lang w:val="es-ES_tradnl"/>
        </w:rPr>
        <w:t xml:space="preserve">, es esta </w:t>
      </w:r>
      <w:r w:rsidRPr="00D01484">
        <w:rPr>
          <w:rFonts w:ascii="Times New Roman" w:hAnsi="Times New Roman"/>
          <w:i/>
          <w:lang w:val="es-ES_tradnl"/>
        </w:rPr>
        <w:t xml:space="preserve">relación </w:t>
      </w:r>
      <w:r w:rsidRPr="00D01484">
        <w:rPr>
          <w:rFonts w:ascii="Times New Roman" w:hAnsi="Times New Roman"/>
          <w:lang w:val="es-ES_tradnl"/>
        </w:rPr>
        <w:t>con el resto lo que determina la existencia del Derecho. La vida partic</w:t>
      </w:r>
      <w:r w:rsidR="00661E59" w:rsidRPr="00D01484">
        <w:rPr>
          <w:rFonts w:ascii="Times New Roman" w:hAnsi="Times New Roman"/>
          <w:lang w:val="es-ES_tradnl"/>
        </w:rPr>
        <w:t>ular, sin relación con el resto</w:t>
      </w:r>
      <w:r w:rsidRPr="00D01484">
        <w:rPr>
          <w:rFonts w:ascii="Times New Roman" w:hAnsi="Times New Roman"/>
          <w:lang w:val="es-ES_tradnl"/>
        </w:rPr>
        <w:t xml:space="preserve"> no entra en el contexto del Derecho. El Derecho relaciona al todo, es ante todo relación, relación intersubjetiva, pero no sólo re</w:t>
      </w:r>
      <w:r w:rsidR="00661E59" w:rsidRPr="00D01484">
        <w:rPr>
          <w:rFonts w:ascii="Times New Roman" w:hAnsi="Times New Roman"/>
          <w:lang w:val="es-ES_tradnl"/>
        </w:rPr>
        <w:t>lación, además, facultad, poder, «</w:t>
      </w:r>
      <w:r w:rsidRPr="00D01484">
        <w:rPr>
          <w:rFonts w:ascii="Times New Roman" w:hAnsi="Times New Roman"/>
          <w:lang w:val="es-ES_tradnl"/>
        </w:rPr>
        <w:t>capacidad de afectar y ser afectado</w:t>
      </w:r>
      <w:r w:rsidR="00661E59" w:rsidRPr="00D01484">
        <w:rPr>
          <w:rFonts w:ascii="Times New Roman" w:hAnsi="Times New Roman"/>
          <w:lang w:val="es-ES_tradnl"/>
        </w:rPr>
        <w:t>»</w:t>
      </w:r>
      <w:r w:rsidRPr="00D01484">
        <w:rPr>
          <w:rFonts w:ascii="Times New Roman" w:hAnsi="Times New Roman"/>
          <w:lang w:val="es-ES_tradnl"/>
        </w:rPr>
        <w:t xml:space="preserve">. </w:t>
      </w:r>
    </w:p>
    <w:p w14:paraId="33F8C1E4" w14:textId="77777777" w:rsidR="00AC3FB1" w:rsidRPr="00D01484" w:rsidRDefault="00AC3FB1" w:rsidP="006425DC">
      <w:pPr>
        <w:spacing w:line="360" w:lineRule="auto"/>
        <w:jc w:val="both"/>
        <w:rPr>
          <w:rFonts w:ascii="Times New Roman" w:hAnsi="Times New Roman"/>
          <w:lang w:val="es-ES_tradnl"/>
        </w:rPr>
      </w:pPr>
    </w:p>
    <w:p w14:paraId="693307BD" w14:textId="67306CBD" w:rsidR="00AC3FB1"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b) </w:t>
      </w:r>
      <w:r w:rsidRPr="00D01484">
        <w:rPr>
          <w:rFonts w:ascii="Times New Roman" w:hAnsi="Times New Roman"/>
          <w:b/>
          <w:lang w:val="es-ES_tradnl"/>
        </w:rPr>
        <w:t>El concepto de derecho debe contener también la idea de</w:t>
      </w:r>
      <w:r w:rsidR="00A44169" w:rsidRPr="00D01484">
        <w:rPr>
          <w:rFonts w:ascii="Times New Roman" w:hAnsi="Times New Roman"/>
          <w:b/>
          <w:lang w:val="es-ES_tradnl"/>
        </w:rPr>
        <w:t xml:space="preserve"> </w:t>
      </w:r>
      <w:r w:rsidRPr="00D01484">
        <w:rPr>
          <w:rFonts w:ascii="Times New Roman" w:hAnsi="Times New Roman"/>
          <w:b/>
          <w:lang w:val="es-ES_tradnl"/>
        </w:rPr>
        <w:t>orden social</w:t>
      </w:r>
      <w:r w:rsidR="004A56EF" w:rsidRPr="00D01484">
        <w:rPr>
          <w:rFonts w:ascii="Times New Roman" w:hAnsi="Times New Roman"/>
          <w:b/>
          <w:lang w:val="es-ES_tradnl"/>
        </w:rPr>
        <w:t xml:space="preserve">.- </w:t>
      </w:r>
      <w:r w:rsidRPr="00D01484">
        <w:rPr>
          <w:rFonts w:ascii="Times New Roman" w:hAnsi="Times New Roman"/>
          <w:lang w:val="es-ES_tradnl"/>
        </w:rPr>
        <w:t xml:space="preserve">Goethe, reseñado por Femado Savater, decía que prefería la injusticia al desorden. </w:t>
      </w:r>
      <w:r w:rsidR="004A56EF" w:rsidRPr="00D01484">
        <w:rPr>
          <w:rFonts w:ascii="Times New Roman" w:hAnsi="Times New Roman"/>
          <w:lang w:val="es-ES_tradnl"/>
        </w:rPr>
        <w:t>Esto al parecer es porque entendía que u</w:t>
      </w:r>
      <w:r w:rsidRPr="00D01484">
        <w:rPr>
          <w:rFonts w:ascii="Times New Roman" w:hAnsi="Times New Roman"/>
          <w:lang w:val="es-ES_tradnl"/>
        </w:rPr>
        <w:t xml:space="preserve">na condición de la existencia </w:t>
      </w:r>
      <w:r w:rsidR="004A56EF" w:rsidRPr="00D01484">
        <w:rPr>
          <w:rFonts w:ascii="Times New Roman" w:hAnsi="Times New Roman"/>
          <w:lang w:val="es-ES_tradnl"/>
        </w:rPr>
        <w:t xml:space="preserve">la justicia </w:t>
      </w:r>
      <w:r w:rsidRPr="00D01484">
        <w:rPr>
          <w:rFonts w:ascii="Times New Roman" w:hAnsi="Times New Roman"/>
          <w:lang w:val="es-ES_tradnl"/>
        </w:rPr>
        <w:t xml:space="preserve">es la preexistencia del orden. </w:t>
      </w:r>
      <w:r w:rsidR="004A56EF" w:rsidRPr="00D01484">
        <w:rPr>
          <w:rFonts w:ascii="Times New Roman" w:hAnsi="Times New Roman"/>
          <w:lang w:val="es-ES_tradnl"/>
        </w:rPr>
        <w:t>De la misma forma, n</w:t>
      </w:r>
      <w:r w:rsidRPr="00D01484">
        <w:rPr>
          <w:rFonts w:ascii="Times New Roman" w:hAnsi="Times New Roman"/>
          <w:lang w:val="es-ES_tradnl"/>
        </w:rPr>
        <w:t xml:space="preserve">o puede haber </w:t>
      </w:r>
      <w:r w:rsidR="00AC3FB1" w:rsidRPr="00D01484">
        <w:rPr>
          <w:rFonts w:ascii="Times New Roman" w:hAnsi="Times New Roman"/>
          <w:lang w:val="es-ES_tradnl"/>
        </w:rPr>
        <w:t xml:space="preserve">Derecho </w:t>
      </w:r>
      <w:r w:rsidRPr="00D01484">
        <w:rPr>
          <w:rFonts w:ascii="Times New Roman" w:hAnsi="Times New Roman"/>
          <w:lang w:val="es-ES_tradnl"/>
        </w:rPr>
        <w:t xml:space="preserve">donde no existe orden. Eso indica que puede haber injusticia, pero ni siquiera habría la posibilidad de </w:t>
      </w:r>
      <w:r w:rsidR="00AC3FB1" w:rsidRPr="00D01484">
        <w:rPr>
          <w:rFonts w:ascii="Times New Roman" w:hAnsi="Times New Roman"/>
          <w:lang w:val="es-ES_tradnl"/>
        </w:rPr>
        <w:t xml:space="preserve">aquella </w:t>
      </w:r>
      <w:r w:rsidRPr="00D01484">
        <w:rPr>
          <w:rFonts w:ascii="Times New Roman" w:hAnsi="Times New Roman"/>
          <w:lang w:val="es-ES_tradnl"/>
        </w:rPr>
        <w:t xml:space="preserve">si no existe orden, y </w:t>
      </w:r>
      <w:r w:rsidR="006717A6" w:rsidRPr="00D01484">
        <w:rPr>
          <w:rFonts w:ascii="Times New Roman" w:hAnsi="Times New Roman"/>
          <w:lang w:val="es-ES_tradnl"/>
        </w:rPr>
        <w:t>en consecuencia si éste no existe</w:t>
      </w:r>
      <w:r w:rsidRPr="00D01484">
        <w:rPr>
          <w:rFonts w:ascii="Times New Roman" w:hAnsi="Times New Roman"/>
          <w:lang w:val="es-ES_tradnl"/>
        </w:rPr>
        <w:t xml:space="preserve"> no habría </w:t>
      </w:r>
      <w:r w:rsidR="00AC3FB1" w:rsidRPr="00D01484">
        <w:rPr>
          <w:rFonts w:ascii="Times New Roman" w:hAnsi="Times New Roman"/>
          <w:lang w:val="es-ES_tradnl"/>
        </w:rPr>
        <w:t>Derecho</w:t>
      </w:r>
      <w:r w:rsidRPr="00D01484">
        <w:rPr>
          <w:rFonts w:ascii="Times New Roman" w:hAnsi="Times New Roman"/>
          <w:lang w:val="es-ES_tradnl"/>
        </w:rPr>
        <w:t xml:space="preserve">. </w:t>
      </w:r>
      <w:r w:rsidR="006717A6" w:rsidRPr="00D01484">
        <w:rPr>
          <w:rFonts w:ascii="Times New Roman" w:hAnsi="Times New Roman"/>
          <w:lang w:val="es-ES_tradnl"/>
        </w:rPr>
        <w:t>Aclarando que el orden no es de cosas</w:t>
      </w:r>
      <w:r w:rsidRPr="00D01484">
        <w:rPr>
          <w:rFonts w:ascii="Times New Roman" w:hAnsi="Times New Roman"/>
          <w:lang w:val="es-ES_tradnl"/>
        </w:rPr>
        <w:t xml:space="preserve"> sino de los seres humanos, de la relación de unos con otros seres humanos</w:t>
      </w:r>
      <w:r w:rsidR="00AC3FB1" w:rsidRPr="00D01484">
        <w:rPr>
          <w:rFonts w:ascii="Times New Roman" w:hAnsi="Times New Roman"/>
          <w:lang w:val="es-ES_tradnl"/>
        </w:rPr>
        <w:t xml:space="preserve">. </w:t>
      </w:r>
      <w:r w:rsidR="006717A6" w:rsidRPr="00D01484">
        <w:rPr>
          <w:rFonts w:ascii="Times New Roman" w:hAnsi="Times New Roman"/>
          <w:lang w:val="es-ES_tradnl"/>
        </w:rPr>
        <w:t>De tal forma que</w:t>
      </w:r>
      <w:r w:rsidR="00AC3FB1" w:rsidRPr="00D01484">
        <w:rPr>
          <w:rFonts w:ascii="Times New Roman" w:hAnsi="Times New Roman"/>
          <w:lang w:val="es-ES_tradnl"/>
        </w:rPr>
        <w:t xml:space="preserve"> </w:t>
      </w:r>
      <w:r w:rsidR="006717A6" w:rsidRPr="00D01484">
        <w:rPr>
          <w:rFonts w:ascii="Times New Roman" w:hAnsi="Times New Roman"/>
          <w:lang w:val="es-ES_tradnl"/>
        </w:rPr>
        <w:t>«</w:t>
      </w:r>
      <w:r w:rsidR="00AC3FB1" w:rsidRPr="00D01484">
        <w:rPr>
          <w:rFonts w:ascii="Times New Roman" w:hAnsi="Times New Roman"/>
          <w:lang w:val="es-ES_tradnl"/>
        </w:rPr>
        <w:t>t</w:t>
      </w:r>
      <w:r w:rsidRPr="00D01484">
        <w:rPr>
          <w:rFonts w:ascii="Times New Roman" w:hAnsi="Times New Roman"/>
          <w:lang w:val="es-ES_tradnl"/>
        </w:rPr>
        <w:t>oda manifestación social, por el solo hecho de serlo, está ordenada por lo menos con relación a los asociados</w:t>
      </w:r>
      <w:r w:rsidR="006717A6" w:rsidRPr="00D01484">
        <w:rPr>
          <w:rFonts w:ascii="Times New Roman" w:hAnsi="Times New Roman"/>
          <w:lang w:val="es-ES_tradnl"/>
        </w:rPr>
        <w:t>»</w:t>
      </w:r>
      <w:r w:rsidRPr="00D01484">
        <w:rPr>
          <w:rFonts w:ascii="Times New Roman" w:hAnsi="Times New Roman"/>
          <w:lang w:val="es-ES_tradnl"/>
        </w:rPr>
        <w:t xml:space="preserve">. </w:t>
      </w:r>
    </w:p>
    <w:p w14:paraId="65BCDB8A" w14:textId="77777777" w:rsidR="00AC3FB1" w:rsidRPr="00D01484" w:rsidRDefault="00AC3FB1" w:rsidP="006425DC">
      <w:pPr>
        <w:spacing w:line="360" w:lineRule="auto"/>
        <w:jc w:val="both"/>
        <w:rPr>
          <w:rFonts w:ascii="Times New Roman" w:hAnsi="Times New Roman"/>
          <w:lang w:val="es-ES_tradnl"/>
        </w:rPr>
      </w:pPr>
    </w:p>
    <w:p w14:paraId="193F1CF8" w14:textId="685C4B8E"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 xml:space="preserve">c) </w:t>
      </w:r>
      <w:r w:rsidR="00C575F7" w:rsidRPr="00D01484">
        <w:rPr>
          <w:rFonts w:ascii="Times New Roman" w:hAnsi="Times New Roman"/>
          <w:b/>
          <w:lang w:val="es-ES_tradnl"/>
        </w:rPr>
        <w:t xml:space="preserve">El </w:t>
      </w:r>
      <w:r w:rsidRPr="00D01484">
        <w:rPr>
          <w:rFonts w:ascii="Times New Roman" w:hAnsi="Times New Roman"/>
          <w:b/>
          <w:lang w:val="es-ES_tradnl"/>
        </w:rPr>
        <w:t xml:space="preserve">concepto de </w:t>
      </w:r>
      <w:r w:rsidR="00C575F7" w:rsidRPr="00D01484">
        <w:rPr>
          <w:rFonts w:ascii="Times New Roman" w:hAnsi="Times New Roman"/>
          <w:b/>
          <w:lang w:val="es-ES_tradnl"/>
        </w:rPr>
        <w:t xml:space="preserve">Derecho </w:t>
      </w:r>
      <w:r w:rsidRPr="00D01484">
        <w:rPr>
          <w:rFonts w:ascii="Times New Roman" w:hAnsi="Times New Roman"/>
          <w:b/>
          <w:lang w:val="es-ES_tradnl"/>
        </w:rPr>
        <w:t>debe considerar también la idea de organización, de estructura</w:t>
      </w:r>
      <w:r w:rsidR="009A3873" w:rsidRPr="00D01484">
        <w:rPr>
          <w:rFonts w:ascii="Times New Roman" w:hAnsi="Times New Roman"/>
          <w:b/>
          <w:lang w:val="es-ES_tradnl"/>
        </w:rPr>
        <w:t>.-</w:t>
      </w:r>
      <w:r w:rsidRPr="00D01484">
        <w:rPr>
          <w:rFonts w:ascii="Times New Roman" w:hAnsi="Times New Roman"/>
          <w:b/>
          <w:lang w:val="es-ES_tradnl"/>
        </w:rPr>
        <w:t xml:space="preserve"> </w:t>
      </w:r>
      <w:r w:rsidRPr="00D01484">
        <w:rPr>
          <w:rFonts w:ascii="Times New Roman" w:hAnsi="Times New Roman"/>
          <w:lang w:val="es-ES_tradnl"/>
        </w:rPr>
        <w:t xml:space="preserve">El </w:t>
      </w:r>
      <w:r w:rsidR="00C575F7" w:rsidRPr="00D01484">
        <w:rPr>
          <w:rFonts w:ascii="Times New Roman" w:hAnsi="Times New Roman"/>
          <w:lang w:val="es-ES_tradnl"/>
        </w:rPr>
        <w:t xml:space="preserve">Derecho </w:t>
      </w:r>
      <w:r w:rsidR="009A382E" w:rsidRPr="00D01484">
        <w:rPr>
          <w:rFonts w:ascii="Times New Roman" w:hAnsi="Times New Roman"/>
          <w:lang w:val="es-ES_tradnl"/>
        </w:rPr>
        <w:t>«</w:t>
      </w:r>
      <w:r w:rsidRPr="00D01484">
        <w:rPr>
          <w:rFonts w:ascii="Times New Roman" w:hAnsi="Times New Roman"/>
          <w:lang w:val="es-ES_tradnl"/>
        </w:rPr>
        <w:t>antes de ser norma, antes de referirse a una simple relación o a una serie de relaciones sociales es organización, es estructura, es situación de la misma sociedad en la que se manifiesta y a la que constituye como unidad, como ente</w:t>
      </w:r>
      <w:r w:rsidR="0070243D" w:rsidRPr="00D01484">
        <w:rPr>
          <w:rFonts w:ascii="Times New Roman" w:hAnsi="Times New Roman"/>
          <w:lang w:val="es-ES_tradnl"/>
        </w:rPr>
        <w:t xml:space="preserve"> </w:t>
      </w:r>
      <w:r w:rsidRPr="00D01484">
        <w:rPr>
          <w:rFonts w:ascii="Times New Roman" w:hAnsi="Times New Roman"/>
          <w:lang w:val="es-ES_tradnl"/>
        </w:rPr>
        <w:t>autónomo.</w:t>
      </w:r>
      <w:r w:rsidR="009A382E" w:rsidRPr="00D01484">
        <w:rPr>
          <w:rFonts w:ascii="Times New Roman" w:hAnsi="Times New Roman"/>
          <w:lang w:val="es-ES_tradnl"/>
        </w:rPr>
        <w:t>»</w:t>
      </w:r>
      <w:r w:rsidR="007D5CC0" w:rsidRPr="00D01484">
        <w:rPr>
          <w:rStyle w:val="Refdenotaalpie"/>
          <w:rFonts w:ascii="Times New Roman" w:hAnsi="Times New Roman"/>
          <w:sz w:val="24"/>
          <w:lang w:val="es-ES_tradnl"/>
        </w:rPr>
        <w:footnoteReference w:id="32"/>
      </w:r>
      <w:r w:rsidRPr="00D01484">
        <w:rPr>
          <w:rFonts w:ascii="Times New Roman" w:hAnsi="Times New Roman"/>
          <w:lang w:val="es-ES_tradnl"/>
        </w:rPr>
        <w:t xml:space="preserve"> Esta organización es social. La necesidad de esta organizac</w:t>
      </w:r>
      <w:r w:rsidR="009A382E" w:rsidRPr="00D01484">
        <w:rPr>
          <w:rFonts w:ascii="Times New Roman" w:hAnsi="Times New Roman"/>
          <w:lang w:val="es-ES_tradnl"/>
        </w:rPr>
        <w:t>ión es excluir la arbitrariedad</w:t>
      </w:r>
      <w:r w:rsidRPr="00D01484">
        <w:rPr>
          <w:rFonts w:ascii="Times New Roman" w:hAnsi="Times New Roman"/>
          <w:lang w:val="es-ES_tradnl"/>
        </w:rPr>
        <w:t xml:space="preserve"> o el uso simple y llano de la fuerza injustificada.</w:t>
      </w:r>
    </w:p>
    <w:p w14:paraId="254715C9" w14:textId="77777777" w:rsidR="00A44169" w:rsidRPr="00D01484" w:rsidRDefault="00A44169" w:rsidP="006425DC">
      <w:pPr>
        <w:spacing w:line="360" w:lineRule="auto"/>
        <w:jc w:val="both"/>
        <w:rPr>
          <w:rFonts w:ascii="Times New Roman" w:hAnsi="Times New Roman"/>
          <w:lang w:val="es-ES_tradnl"/>
        </w:rPr>
      </w:pPr>
    </w:p>
    <w:p w14:paraId="331B82A2" w14:textId="2B93469E" w:rsidR="00527F3A" w:rsidRPr="00D01484" w:rsidRDefault="00527F3A" w:rsidP="006425DC">
      <w:pPr>
        <w:spacing w:line="360" w:lineRule="auto"/>
        <w:jc w:val="both"/>
        <w:rPr>
          <w:rFonts w:ascii="Times New Roman" w:hAnsi="Times New Roman"/>
          <w:lang w:val="es-ES_tradnl"/>
        </w:rPr>
      </w:pPr>
      <w:r w:rsidRPr="00D01484">
        <w:rPr>
          <w:rFonts w:ascii="Times New Roman" w:hAnsi="Times New Roman"/>
          <w:lang w:val="es-ES_tradnl"/>
        </w:rPr>
        <w:t>El Derecho</w:t>
      </w:r>
      <w:r w:rsidR="009A382E" w:rsidRPr="00D01484">
        <w:rPr>
          <w:rFonts w:ascii="Times New Roman" w:hAnsi="Times New Roman"/>
          <w:lang w:val="es-ES_tradnl"/>
        </w:rPr>
        <w:t xml:space="preserve"> resulta luego </w:t>
      </w:r>
      <w:r w:rsidRPr="00D01484">
        <w:rPr>
          <w:rFonts w:ascii="Times New Roman" w:hAnsi="Times New Roman"/>
          <w:lang w:val="es-ES_tradnl"/>
        </w:rPr>
        <w:t xml:space="preserve">una institución que coordina, articula el poder, que surge para establecer determinado orden general, apoyado y respaldado en cierta capacidad de coacción, previamente justificada, legitimada. El Derecho vendría a ser </w:t>
      </w:r>
      <w:r w:rsidR="009A382E" w:rsidRPr="00D01484">
        <w:rPr>
          <w:rFonts w:ascii="Times New Roman" w:hAnsi="Times New Roman"/>
          <w:lang w:val="es-ES_tradnl"/>
        </w:rPr>
        <w:t>«</w:t>
      </w:r>
      <w:r w:rsidRPr="00D01484">
        <w:rPr>
          <w:rFonts w:ascii="Times New Roman" w:hAnsi="Times New Roman"/>
          <w:lang w:val="es-ES_tradnl"/>
        </w:rPr>
        <w:t>una institución que coordina</w:t>
      </w:r>
      <w:r w:rsidR="00D24B01" w:rsidRPr="00D01484">
        <w:rPr>
          <w:rFonts w:ascii="Times New Roman" w:hAnsi="Times New Roman"/>
          <w:lang w:val="es-ES_tradnl"/>
        </w:rPr>
        <w:t xml:space="preserve"> y</w:t>
      </w:r>
      <w:r w:rsidRPr="00D01484">
        <w:rPr>
          <w:rFonts w:ascii="Times New Roman" w:hAnsi="Times New Roman"/>
          <w:lang w:val="es-ES_tradnl"/>
        </w:rPr>
        <w:t xml:space="preserve"> articula las relaciones de fuerzas, de dominio, las capacidades de afectar o no afectar, es decir, las relaciones de poder</w:t>
      </w:r>
      <w:r w:rsidR="009A382E" w:rsidRPr="00D01484">
        <w:rPr>
          <w:rFonts w:ascii="Times New Roman" w:hAnsi="Times New Roman"/>
          <w:lang w:val="es-ES_tradnl"/>
        </w:rPr>
        <w:t>»</w:t>
      </w:r>
      <w:r w:rsidRPr="00D01484">
        <w:rPr>
          <w:rFonts w:ascii="Times New Roman" w:hAnsi="Times New Roman"/>
          <w:lang w:val="es-ES_tradnl"/>
        </w:rPr>
        <w:t xml:space="preserve">. El Derecho así planteado no surge exclusivamente del Estado sino de cierto tipo de configuración social, de articulación o relación de fuerzas, con determinados elementos constitutivos que integran la facultad del hombre de vivir organizadamente. </w:t>
      </w:r>
      <w:r w:rsidR="009A382E" w:rsidRPr="00D01484">
        <w:rPr>
          <w:rFonts w:ascii="Times New Roman" w:hAnsi="Times New Roman"/>
          <w:lang w:val="es-ES_tradnl"/>
        </w:rPr>
        <w:t>Concluyentemente «</w:t>
      </w:r>
      <w:r w:rsidRPr="00D01484">
        <w:rPr>
          <w:rFonts w:ascii="Times New Roman" w:hAnsi="Times New Roman"/>
          <w:lang w:val="es-ES_tradnl"/>
        </w:rPr>
        <w:t>Derecho es, entonces, cierto modo de resolver los conflictos de intereses intersubjetivos</w:t>
      </w:r>
      <w:r w:rsidR="0070243D" w:rsidRPr="00D01484">
        <w:rPr>
          <w:rFonts w:ascii="Times New Roman" w:hAnsi="Times New Roman"/>
          <w:lang w:val="es-ES_tradnl"/>
        </w:rPr>
        <w:t xml:space="preserve">, </w:t>
      </w:r>
      <w:r w:rsidRPr="00D01484">
        <w:rPr>
          <w:rFonts w:ascii="Times New Roman" w:hAnsi="Times New Roman"/>
          <w:lang w:val="es-ES_tradnl"/>
        </w:rPr>
        <w:t>cierta organización de las rela</w:t>
      </w:r>
      <w:r w:rsidR="009A382E" w:rsidRPr="00D01484">
        <w:rPr>
          <w:rFonts w:ascii="Times New Roman" w:hAnsi="Times New Roman"/>
          <w:lang w:val="es-ES_tradnl"/>
        </w:rPr>
        <w:t>ciones de fuerza, de dominación</w:t>
      </w:r>
      <w:r w:rsidRPr="00D01484">
        <w:rPr>
          <w:rFonts w:ascii="Times New Roman" w:hAnsi="Times New Roman"/>
          <w:lang w:val="es-ES_tradnl"/>
        </w:rPr>
        <w:t>, de poder</w:t>
      </w:r>
      <w:r w:rsidR="009A382E" w:rsidRPr="00D01484">
        <w:rPr>
          <w:rFonts w:ascii="Times New Roman" w:hAnsi="Times New Roman"/>
          <w:lang w:val="es-ES_tradnl"/>
        </w:rPr>
        <w:t>»</w:t>
      </w:r>
      <w:r w:rsidRPr="00D01484">
        <w:rPr>
          <w:rFonts w:ascii="Times New Roman" w:hAnsi="Times New Roman"/>
          <w:lang w:val="es-ES_tradnl"/>
        </w:rPr>
        <w:t>.</w:t>
      </w:r>
    </w:p>
    <w:p w14:paraId="416F46AF" w14:textId="77777777" w:rsidR="00A44169" w:rsidRPr="00D01484" w:rsidRDefault="00A44169" w:rsidP="006425DC">
      <w:pPr>
        <w:spacing w:line="360" w:lineRule="auto"/>
        <w:jc w:val="both"/>
        <w:rPr>
          <w:rFonts w:ascii="Times New Roman" w:hAnsi="Times New Roman"/>
          <w:lang w:val="es-ES_tradnl"/>
        </w:rPr>
      </w:pPr>
    </w:p>
    <w:p w14:paraId="4AB31ED9" w14:textId="65A7B440" w:rsidR="005D7447" w:rsidRPr="00D01484" w:rsidRDefault="00320CA2" w:rsidP="006425DC">
      <w:pPr>
        <w:spacing w:line="360" w:lineRule="auto"/>
        <w:jc w:val="both"/>
        <w:rPr>
          <w:rFonts w:ascii="Times New Roman" w:hAnsi="Times New Roman"/>
          <w:lang w:val="es-ES_tradnl"/>
        </w:rPr>
      </w:pPr>
      <w:r w:rsidRPr="00D01484">
        <w:rPr>
          <w:rFonts w:ascii="Times New Roman" w:hAnsi="Times New Roman"/>
          <w:lang w:val="es-ES_tradnl"/>
        </w:rPr>
        <w:t>Pero e</w:t>
      </w:r>
      <w:r w:rsidR="00527F3A" w:rsidRPr="00D01484">
        <w:rPr>
          <w:rFonts w:ascii="Times New Roman" w:hAnsi="Times New Roman"/>
          <w:lang w:val="es-ES_tradnl"/>
        </w:rPr>
        <w:t>l Derecho es</w:t>
      </w:r>
      <w:r w:rsidRPr="00D01484">
        <w:rPr>
          <w:rFonts w:ascii="Times New Roman" w:hAnsi="Times New Roman"/>
          <w:lang w:val="es-ES_tradnl"/>
        </w:rPr>
        <w:t xml:space="preserve"> asimismo y </w:t>
      </w:r>
      <w:r w:rsidR="00527F3A" w:rsidRPr="00D01484">
        <w:rPr>
          <w:rFonts w:ascii="Times New Roman" w:hAnsi="Times New Roman"/>
          <w:lang w:val="es-ES_tradnl"/>
        </w:rPr>
        <w:t xml:space="preserve">siempre </w:t>
      </w:r>
      <w:r w:rsidRPr="00D01484">
        <w:rPr>
          <w:rFonts w:ascii="Times New Roman" w:hAnsi="Times New Roman"/>
          <w:lang w:val="es-ES_tradnl"/>
        </w:rPr>
        <w:t>«</w:t>
      </w:r>
      <w:r w:rsidR="00527F3A" w:rsidRPr="00D01484">
        <w:rPr>
          <w:rFonts w:ascii="Times New Roman" w:hAnsi="Times New Roman"/>
          <w:lang w:val="es-ES_tradnl"/>
        </w:rPr>
        <w:t>valoración, estimación</w:t>
      </w:r>
      <w:r w:rsidRPr="00D01484">
        <w:rPr>
          <w:rFonts w:ascii="Times New Roman" w:hAnsi="Times New Roman"/>
          <w:lang w:val="es-ES_tradnl"/>
        </w:rPr>
        <w:t>»</w:t>
      </w:r>
      <w:r w:rsidR="00527F3A" w:rsidRPr="00D01484">
        <w:rPr>
          <w:rFonts w:ascii="Times New Roman" w:hAnsi="Times New Roman"/>
          <w:lang w:val="es-ES_tradnl"/>
        </w:rPr>
        <w:t xml:space="preserve">. Supone que existen en su sustrato un conjunto de </w:t>
      </w:r>
      <w:r w:rsidRPr="00D01484">
        <w:rPr>
          <w:rFonts w:ascii="Times New Roman" w:hAnsi="Times New Roman"/>
          <w:lang w:val="es-ES_tradnl"/>
        </w:rPr>
        <w:t xml:space="preserve">conflictos de intereses susceptibles de ser estimados; conflictos que tiene necesariamente que </w:t>
      </w:r>
      <w:r w:rsidR="00527F3A" w:rsidRPr="00D01484">
        <w:rPr>
          <w:rFonts w:ascii="Times New Roman" w:hAnsi="Times New Roman"/>
          <w:lang w:val="es-ES_tradnl"/>
        </w:rPr>
        <w:t xml:space="preserve">ser valorados, estimados, logrando </w:t>
      </w:r>
      <w:r w:rsidR="00D24B01" w:rsidRPr="00D01484">
        <w:rPr>
          <w:rFonts w:ascii="Times New Roman" w:hAnsi="Times New Roman"/>
          <w:lang w:val="es-ES_tradnl"/>
        </w:rPr>
        <w:t xml:space="preserve">el </w:t>
      </w:r>
      <w:r w:rsidRPr="00D01484">
        <w:rPr>
          <w:rFonts w:ascii="Times New Roman" w:hAnsi="Times New Roman"/>
          <w:lang w:val="es-ES_tradnl"/>
        </w:rPr>
        <w:t>equilibrio (justicia)</w:t>
      </w:r>
      <w:r w:rsidR="00EB639F" w:rsidRPr="00D01484">
        <w:rPr>
          <w:rFonts w:ascii="Times New Roman" w:hAnsi="Times New Roman"/>
          <w:lang w:val="es-ES_tradnl"/>
        </w:rPr>
        <w:t>.</w:t>
      </w:r>
      <w:r w:rsidRPr="00D01484">
        <w:rPr>
          <w:rFonts w:ascii="Times New Roman" w:hAnsi="Times New Roman"/>
          <w:lang w:val="es-ES_tradnl"/>
        </w:rPr>
        <w:t xml:space="preserve"> </w:t>
      </w:r>
      <w:r w:rsidR="00527F3A" w:rsidRPr="00D01484">
        <w:rPr>
          <w:rFonts w:ascii="Times New Roman" w:hAnsi="Times New Roman"/>
          <w:lang w:val="es-ES_tradnl"/>
        </w:rPr>
        <w:t xml:space="preserve">Equilibrio </w:t>
      </w:r>
      <w:r w:rsidRPr="00D01484">
        <w:rPr>
          <w:rFonts w:ascii="Times New Roman" w:hAnsi="Times New Roman"/>
          <w:lang w:val="es-ES_tradnl"/>
        </w:rPr>
        <w:t xml:space="preserve">sería en consecuencia </w:t>
      </w:r>
      <w:r w:rsidR="00527F3A" w:rsidRPr="00D01484">
        <w:rPr>
          <w:rFonts w:ascii="Times New Roman" w:hAnsi="Times New Roman"/>
          <w:lang w:val="es-ES_tradnl"/>
        </w:rPr>
        <w:t>la palabra clave</w:t>
      </w:r>
      <w:r w:rsidR="00AB7B4A" w:rsidRPr="00D01484">
        <w:rPr>
          <w:rFonts w:ascii="Times New Roman" w:hAnsi="Times New Roman"/>
          <w:lang w:val="es-ES_tradnl"/>
        </w:rPr>
        <w:t xml:space="preserve"> en la concepción del Derecho</w:t>
      </w:r>
      <w:r w:rsidR="00527F3A" w:rsidRPr="00D01484">
        <w:rPr>
          <w:rFonts w:ascii="Times New Roman" w:hAnsi="Times New Roman"/>
          <w:lang w:val="es-ES_tradnl"/>
        </w:rPr>
        <w:t>.</w:t>
      </w:r>
      <w:r w:rsidRPr="00D01484">
        <w:rPr>
          <w:rFonts w:ascii="Times New Roman" w:hAnsi="Times New Roman"/>
          <w:lang w:val="es-ES_tradnl"/>
        </w:rPr>
        <w:t xml:space="preserve"> Surgen la preguntas: </w:t>
      </w:r>
      <w:r w:rsidR="00F32696" w:rsidRPr="00D01484">
        <w:rPr>
          <w:rFonts w:ascii="Times New Roman" w:hAnsi="Times New Roman"/>
          <w:lang w:val="es-ES_tradnl"/>
        </w:rPr>
        <w:t>¿E</w:t>
      </w:r>
      <w:r w:rsidR="00527F3A" w:rsidRPr="00D01484">
        <w:rPr>
          <w:rFonts w:ascii="Times New Roman" w:hAnsi="Times New Roman"/>
          <w:lang w:val="es-ES_tradnl"/>
        </w:rPr>
        <w:t>quilibrio de qué?, ¿qué se pretende equilibrar? Equilibrio supone existencia de dos fuerzas contrapuestas, dos intereses contrapuestos, relación de fuerzas en perpetua y eterna contradicción</w:t>
      </w:r>
      <w:r w:rsidR="00AB7B4A" w:rsidRPr="00D01484">
        <w:rPr>
          <w:rFonts w:ascii="Times New Roman" w:hAnsi="Times New Roman"/>
          <w:lang w:val="es-ES_tradnl"/>
        </w:rPr>
        <w:t>, producidas por la existencia y afirmación de la libertad de los seres humanos</w:t>
      </w:r>
      <w:r w:rsidR="00527F3A" w:rsidRPr="00D01484">
        <w:rPr>
          <w:rFonts w:ascii="Times New Roman" w:hAnsi="Times New Roman"/>
          <w:lang w:val="es-ES_tradnl"/>
        </w:rPr>
        <w:t>. Puede suceder, entonces, que si una de estas fuerzas, pretensiones, vence la otra queda aniquilada o reducida. A esa fuerza que vence, que se impone sobre la otra fuerza se le llama justa, su justicia radica</w:t>
      </w:r>
      <w:r w:rsidR="00F32696" w:rsidRPr="00D01484">
        <w:rPr>
          <w:rFonts w:ascii="Times New Roman" w:hAnsi="Times New Roman"/>
          <w:lang w:val="es-ES_tradnl"/>
        </w:rPr>
        <w:t>ría</w:t>
      </w:r>
      <w:r w:rsidR="00527F3A" w:rsidRPr="00D01484">
        <w:rPr>
          <w:rFonts w:ascii="Times New Roman" w:hAnsi="Times New Roman"/>
          <w:lang w:val="es-ES_tradnl"/>
        </w:rPr>
        <w:t xml:space="preserve"> necesariamente en su fuerza. No obstante cabe decir que si no existe esa otra fuerza vencida no existe la fuerza vencedora, porque sólo hay fuerza donde hay otra fuerza</w:t>
      </w:r>
      <w:r w:rsidR="005D7447" w:rsidRPr="00D01484">
        <w:rPr>
          <w:rFonts w:ascii="Times New Roman" w:hAnsi="Times New Roman"/>
          <w:lang w:val="es-ES_tradnl"/>
        </w:rPr>
        <w:t>;</w:t>
      </w:r>
      <w:r w:rsidR="00527F3A" w:rsidRPr="00D01484">
        <w:rPr>
          <w:rFonts w:ascii="Times New Roman" w:hAnsi="Times New Roman"/>
          <w:lang w:val="es-ES_tradnl"/>
        </w:rPr>
        <w:t xml:space="preserve"> </w:t>
      </w:r>
      <w:r w:rsidR="005D7447" w:rsidRPr="00D01484">
        <w:rPr>
          <w:rFonts w:ascii="Times New Roman" w:hAnsi="Times New Roman"/>
          <w:lang w:val="es-ES_tradnl"/>
        </w:rPr>
        <w:t xml:space="preserve">así </w:t>
      </w:r>
      <w:r w:rsidR="00527F3A" w:rsidRPr="00D01484">
        <w:rPr>
          <w:rFonts w:ascii="Times New Roman" w:hAnsi="Times New Roman"/>
          <w:lang w:val="es-ES_tradnl"/>
        </w:rPr>
        <w:t xml:space="preserve">sólo hay </w:t>
      </w:r>
      <w:r w:rsidR="005D7447" w:rsidRPr="00D01484">
        <w:rPr>
          <w:rFonts w:ascii="Times New Roman" w:hAnsi="Times New Roman"/>
          <w:lang w:val="es-ES_tradnl"/>
        </w:rPr>
        <w:t xml:space="preserve">Derecho </w:t>
      </w:r>
      <w:r w:rsidR="00527F3A" w:rsidRPr="00D01484">
        <w:rPr>
          <w:rFonts w:ascii="Times New Roman" w:hAnsi="Times New Roman"/>
          <w:lang w:val="es-ES_tradnl"/>
        </w:rPr>
        <w:t xml:space="preserve">donde existe otro </w:t>
      </w:r>
      <w:r w:rsidR="005D7447" w:rsidRPr="00D01484">
        <w:rPr>
          <w:rFonts w:ascii="Times New Roman" w:hAnsi="Times New Roman"/>
          <w:lang w:val="es-ES_tradnl"/>
        </w:rPr>
        <w:t>Derecho</w:t>
      </w:r>
      <w:r w:rsidR="00527F3A" w:rsidRPr="00D01484">
        <w:rPr>
          <w:rFonts w:ascii="Times New Roman" w:hAnsi="Times New Roman"/>
          <w:lang w:val="es-ES_tradnl"/>
        </w:rPr>
        <w:t xml:space="preserve">, sólo hay relación jurídica donde existen dos sujetos en relación de fuerzas. Son estas fuerzas reguladas, acondicionadas con ciertos métodos, lo que supone el </w:t>
      </w:r>
      <w:r w:rsidR="005D7447" w:rsidRPr="00D01484">
        <w:rPr>
          <w:rFonts w:ascii="Times New Roman" w:hAnsi="Times New Roman"/>
          <w:lang w:val="es-ES_tradnl"/>
        </w:rPr>
        <w:t>Derecho</w:t>
      </w:r>
      <w:r w:rsidR="00527F3A" w:rsidRPr="00D01484">
        <w:rPr>
          <w:rFonts w:ascii="Times New Roman" w:hAnsi="Times New Roman"/>
          <w:lang w:val="es-ES_tradnl"/>
        </w:rPr>
        <w:t>:</w:t>
      </w:r>
      <w:r w:rsidR="005D7447" w:rsidRPr="00D01484">
        <w:rPr>
          <w:rFonts w:ascii="Times New Roman" w:hAnsi="Times New Roman"/>
          <w:lang w:val="es-ES_tradnl"/>
        </w:rPr>
        <w:t xml:space="preserve"> </w:t>
      </w:r>
      <w:r w:rsidR="00527F3A" w:rsidRPr="00D01484">
        <w:rPr>
          <w:rFonts w:ascii="Times New Roman" w:hAnsi="Times New Roman"/>
          <w:lang w:val="es-ES_tradnl"/>
        </w:rPr>
        <w:t xml:space="preserve">método para regular y organizar las fuerzas sociales. </w:t>
      </w:r>
    </w:p>
    <w:p w14:paraId="54B34A4A" w14:textId="77777777" w:rsidR="005D7447" w:rsidRPr="00D01484" w:rsidRDefault="005D7447" w:rsidP="006425DC">
      <w:pPr>
        <w:spacing w:line="360" w:lineRule="auto"/>
        <w:jc w:val="both"/>
        <w:rPr>
          <w:rFonts w:ascii="Times New Roman" w:hAnsi="Times New Roman"/>
          <w:lang w:val="es-ES_tradnl"/>
        </w:rPr>
      </w:pPr>
    </w:p>
    <w:p w14:paraId="0A6951A4" w14:textId="34146CCB" w:rsidR="00045131" w:rsidRPr="00D01484" w:rsidRDefault="00045131" w:rsidP="006425DC">
      <w:pPr>
        <w:spacing w:line="360" w:lineRule="auto"/>
        <w:jc w:val="both"/>
        <w:rPr>
          <w:rFonts w:ascii="Times New Roman" w:hAnsi="Times New Roman"/>
          <w:lang w:val="es-ES_tradnl"/>
        </w:rPr>
      </w:pPr>
      <w:r w:rsidRPr="00D01484">
        <w:rPr>
          <w:rFonts w:ascii="Times New Roman" w:hAnsi="Times New Roman"/>
          <w:lang w:val="es-ES_tradnl"/>
        </w:rPr>
        <w:t>Dicho en otros términos: «E</w:t>
      </w:r>
      <w:r w:rsidR="00527F3A" w:rsidRPr="00D01484">
        <w:rPr>
          <w:rFonts w:ascii="Times New Roman" w:hAnsi="Times New Roman"/>
          <w:lang w:val="es-ES_tradnl"/>
        </w:rPr>
        <w:t>l Derecho con mayúscula es un conjunto de conflictos de intereses, de valoraciones de estos intereses y de equilibrio de los mismos</w:t>
      </w:r>
      <w:r w:rsidRPr="00D01484">
        <w:rPr>
          <w:rFonts w:ascii="Times New Roman" w:hAnsi="Times New Roman"/>
          <w:lang w:val="es-ES_tradnl"/>
        </w:rPr>
        <w:t>»</w:t>
      </w:r>
      <w:r w:rsidR="00527F3A" w:rsidRPr="00D01484">
        <w:rPr>
          <w:rFonts w:ascii="Times New Roman" w:hAnsi="Times New Roman"/>
          <w:lang w:val="es-ES_tradnl"/>
        </w:rPr>
        <w:t xml:space="preserve"> (Luis Diez Picazo). La fuerza que pugna por ser es el interés. El interés</w:t>
      </w:r>
      <w:r w:rsidR="004132F4" w:rsidRPr="00D01484">
        <w:rPr>
          <w:rFonts w:ascii="Times New Roman" w:hAnsi="Times New Roman"/>
          <w:lang w:val="es-ES_tradnl"/>
        </w:rPr>
        <w:t xml:space="preserve"> (producto de la libertad)</w:t>
      </w:r>
      <w:r w:rsidR="00527F3A" w:rsidRPr="00D01484">
        <w:rPr>
          <w:rFonts w:ascii="Times New Roman" w:hAnsi="Times New Roman"/>
          <w:lang w:val="es-ES_tradnl"/>
        </w:rPr>
        <w:t xml:space="preserve"> es una fuerza</w:t>
      </w:r>
      <w:r w:rsidRPr="00D01484">
        <w:rPr>
          <w:rFonts w:ascii="Times New Roman" w:hAnsi="Times New Roman"/>
          <w:lang w:val="es-ES_tradnl"/>
        </w:rPr>
        <w:t xml:space="preserve"> que</w:t>
      </w:r>
      <w:r w:rsidR="00527F3A" w:rsidRPr="00D01484">
        <w:rPr>
          <w:rFonts w:ascii="Times New Roman" w:hAnsi="Times New Roman"/>
          <w:lang w:val="es-ES_tradnl"/>
        </w:rPr>
        <w:t xml:space="preserve"> se relaciona necesariamente con los demás intereses, que son también otras fuerzas. El </w:t>
      </w:r>
      <w:r w:rsidR="004132F4" w:rsidRPr="00D01484">
        <w:rPr>
          <w:rFonts w:ascii="Times New Roman" w:hAnsi="Times New Roman"/>
          <w:lang w:val="es-ES_tradnl"/>
        </w:rPr>
        <w:t xml:space="preserve">Derecho </w:t>
      </w:r>
      <w:r w:rsidR="00527F3A" w:rsidRPr="00D01484">
        <w:rPr>
          <w:rFonts w:ascii="Times New Roman" w:hAnsi="Times New Roman"/>
          <w:lang w:val="es-ES_tradnl"/>
        </w:rPr>
        <w:t>es</w:t>
      </w:r>
      <w:r w:rsidRPr="00D01484">
        <w:rPr>
          <w:rFonts w:ascii="Times New Roman" w:hAnsi="Times New Roman"/>
          <w:lang w:val="es-ES_tradnl"/>
        </w:rPr>
        <w:t xml:space="preserve"> luego</w:t>
      </w:r>
      <w:r w:rsidR="00527F3A" w:rsidRPr="00D01484">
        <w:rPr>
          <w:rFonts w:ascii="Times New Roman" w:hAnsi="Times New Roman"/>
          <w:lang w:val="es-ES_tradnl"/>
        </w:rPr>
        <w:t xml:space="preserve">, nada más que </w:t>
      </w:r>
      <w:r w:rsidRPr="00D01484">
        <w:rPr>
          <w:rFonts w:ascii="Times New Roman" w:hAnsi="Times New Roman"/>
          <w:lang w:val="es-ES_tradnl"/>
        </w:rPr>
        <w:t xml:space="preserve">un </w:t>
      </w:r>
      <w:r w:rsidRPr="00D01484">
        <w:rPr>
          <w:rFonts w:ascii="Times New Roman" w:hAnsi="Times New Roman"/>
          <w:i/>
          <w:lang w:val="es-ES_tradnl"/>
        </w:rPr>
        <w:t xml:space="preserve">especial </w:t>
      </w:r>
      <w:r w:rsidR="00527F3A" w:rsidRPr="00D01484">
        <w:rPr>
          <w:rFonts w:ascii="Times New Roman" w:hAnsi="Times New Roman"/>
          <w:i/>
          <w:lang w:val="es-ES_tradnl"/>
        </w:rPr>
        <w:t>método de organización de las relaciones de fuerzas</w:t>
      </w:r>
      <w:r w:rsidR="00527F3A" w:rsidRPr="00D01484">
        <w:rPr>
          <w:rFonts w:ascii="Times New Roman" w:hAnsi="Times New Roman"/>
          <w:lang w:val="es-ES_tradnl"/>
        </w:rPr>
        <w:t>, método de organización social,</w:t>
      </w:r>
      <w:r w:rsidR="007D5CC0" w:rsidRPr="00D01484">
        <w:rPr>
          <w:rFonts w:ascii="Times New Roman" w:hAnsi="Times New Roman"/>
          <w:lang w:val="es-ES_tradnl"/>
        </w:rPr>
        <w:t xml:space="preserve"> </w:t>
      </w:r>
      <w:r w:rsidR="00527F3A" w:rsidRPr="00D01484">
        <w:rPr>
          <w:rFonts w:ascii="Times New Roman" w:hAnsi="Times New Roman"/>
          <w:lang w:val="es-ES_tradnl"/>
        </w:rPr>
        <w:t>método de resolu</w:t>
      </w:r>
      <w:r w:rsidRPr="00D01484">
        <w:rPr>
          <w:rFonts w:ascii="Times New Roman" w:hAnsi="Times New Roman"/>
          <w:lang w:val="es-ES_tradnl"/>
        </w:rPr>
        <w:t xml:space="preserve">ción de conflictos de intereses, puesto que </w:t>
      </w:r>
      <w:r w:rsidR="00527F3A" w:rsidRPr="00D01484">
        <w:rPr>
          <w:rFonts w:ascii="Times New Roman" w:hAnsi="Times New Roman"/>
          <w:lang w:val="es-ES_tradnl"/>
        </w:rPr>
        <w:t xml:space="preserve">trata de resolver </w:t>
      </w:r>
      <w:r w:rsidRPr="00D01484">
        <w:rPr>
          <w:rFonts w:ascii="Times New Roman" w:hAnsi="Times New Roman"/>
          <w:lang w:val="es-ES_tradnl"/>
        </w:rPr>
        <w:t xml:space="preserve">los </w:t>
      </w:r>
      <w:r w:rsidR="00527F3A" w:rsidRPr="00D01484">
        <w:rPr>
          <w:rFonts w:ascii="Times New Roman" w:hAnsi="Times New Roman"/>
          <w:lang w:val="es-ES_tradnl"/>
        </w:rPr>
        <w:t xml:space="preserve">conflictos de intereses. </w:t>
      </w:r>
      <w:r w:rsidRPr="00D01484">
        <w:rPr>
          <w:rFonts w:ascii="Times New Roman" w:hAnsi="Times New Roman"/>
          <w:lang w:val="es-ES_tradnl"/>
        </w:rPr>
        <w:t xml:space="preserve">Sin embargo debe anotarse que no existe sólo un método para resolver los conflictos de intereses, pero el Derecho tiene el monopolio legal para ello, tiene exclusividad de garantías jurídicas y mecanismos para su cumplimiento. </w:t>
      </w:r>
    </w:p>
    <w:p w14:paraId="173D79B9" w14:textId="77777777" w:rsidR="004132F4" w:rsidRPr="00D01484" w:rsidRDefault="004132F4" w:rsidP="006425DC">
      <w:pPr>
        <w:spacing w:line="360" w:lineRule="auto"/>
        <w:jc w:val="both"/>
        <w:rPr>
          <w:rFonts w:ascii="Times New Roman" w:hAnsi="Times New Roman"/>
          <w:lang w:val="es-ES_tradnl"/>
        </w:rPr>
      </w:pPr>
    </w:p>
    <w:p w14:paraId="7C9E7238" w14:textId="00B5A335" w:rsidR="00527F3A" w:rsidRPr="00D01484" w:rsidRDefault="00A17CC7"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Los </w:t>
      </w:r>
      <w:r w:rsidR="00527F3A" w:rsidRPr="00D01484">
        <w:rPr>
          <w:rFonts w:ascii="Times New Roman" w:hAnsi="Times New Roman"/>
          <w:lang w:val="es-ES_tradnl"/>
        </w:rPr>
        <w:t>otros modos de resolver los conflictos de intereses en una sociedad</w:t>
      </w:r>
      <w:r w:rsidRPr="00D01484">
        <w:rPr>
          <w:rFonts w:ascii="Times New Roman" w:hAnsi="Times New Roman"/>
          <w:lang w:val="es-ES_tradnl"/>
        </w:rPr>
        <w:t xml:space="preserve"> son: </w:t>
      </w:r>
      <w:r w:rsidR="00527F3A" w:rsidRPr="00D01484">
        <w:rPr>
          <w:rFonts w:ascii="Times New Roman" w:hAnsi="Times New Roman"/>
          <w:lang w:val="es-ES_tradnl"/>
        </w:rPr>
        <w:t>la moral, la costumbre, la religión</w:t>
      </w:r>
      <w:r w:rsidRPr="00D01484">
        <w:rPr>
          <w:rFonts w:ascii="Times New Roman" w:hAnsi="Times New Roman"/>
          <w:lang w:val="es-ES_tradnl"/>
        </w:rPr>
        <w:t>, la ciencia, la técnica</w:t>
      </w:r>
      <w:r w:rsidR="00527F3A" w:rsidRPr="00D01484">
        <w:rPr>
          <w:rFonts w:ascii="Times New Roman" w:hAnsi="Times New Roman"/>
          <w:lang w:val="es-ES_tradnl"/>
        </w:rPr>
        <w:t xml:space="preserve">, </w:t>
      </w:r>
      <w:r w:rsidR="001E1FC6" w:rsidRPr="00D01484">
        <w:rPr>
          <w:rFonts w:ascii="Times New Roman" w:hAnsi="Times New Roman"/>
          <w:lang w:val="es-ES_tradnl"/>
        </w:rPr>
        <w:t>etc.</w:t>
      </w:r>
      <w:r w:rsidRPr="00D01484">
        <w:rPr>
          <w:rFonts w:ascii="Times New Roman" w:hAnsi="Times New Roman"/>
          <w:lang w:val="es-ES_tradnl"/>
        </w:rPr>
        <w:t>, que actúan perfectamente -</w:t>
      </w:r>
      <w:r w:rsidR="00527F3A" w:rsidRPr="00D01484">
        <w:rPr>
          <w:rFonts w:ascii="Times New Roman" w:hAnsi="Times New Roman"/>
          <w:lang w:val="es-ES_tradnl"/>
        </w:rPr>
        <w:t>dado el caso y la cosmovisión de la sociedad en la que se resuelven los conflictos de intereses</w:t>
      </w:r>
      <w:r w:rsidRPr="00D01484">
        <w:rPr>
          <w:rFonts w:ascii="Times New Roman" w:hAnsi="Times New Roman"/>
          <w:lang w:val="es-ES_tradnl"/>
        </w:rPr>
        <w:t>-</w:t>
      </w:r>
      <w:r w:rsidR="00527F3A" w:rsidRPr="00D01484">
        <w:rPr>
          <w:rFonts w:ascii="Times New Roman" w:hAnsi="Times New Roman"/>
          <w:lang w:val="es-ES_tradnl"/>
        </w:rPr>
        <w:t xml:space="preserve">. </w:t>
      </w:r>
      <w:r w:rsidRPr="00D01484">
        <w:rPr>
          <w:rFonts w:ascii="Times New Roman" w:hAnsi="Times New Roman"/>
          <w:lang w:val="es-ES_tradnl"/>
        </w:rPr>
        <w:t>L</w:t>
      </w:r>
      <w:r w:rsidR="004132F4" w:rsidRPr="00D01484">
        <w:rPr>
          <w:rFonts w:ascii="Times New Roman" w:hAnsi="Times New Roman"/>
          <w:lang w:val="es-ES_tradnl"/>
        </w:rPr>
        <w:t xml:space="preserve">a </w:t>
      </w:r>
      <w:r w:rsidR="00527F3A" w:rsidRPr="00D01484">
        <w:rPr>
          <w:rFonts w:ascii="Times New Roman" w:hAnsi="Times New Roman"/>
          <w:lang w:val="es-ES_tradnl"/>
        </w:rPr>
        <w:t xml:space="preserve">diferencia </w:t>
      </w:r>
      <w:r w:rsidRPr="00D01484">
        <w:rPr>
          <w:rFonts w:ascii="Times New Roman" w:hAnsi="Times New Roman"/>
          <w:lang w:val="es-ES_tradnl"/>
        </w:rPr>
        <w:t xml:space="preserve">de los mismos </w:t>
      </w:r>
      <w:r w:rsidR="00527F3A" w:rsidRPr="00D01484">
        <w:rPr>
          <w:rFonts w:ascii="Times New Roman" w:hAnsi="Times New Roman"/>
          <w:lang w:val="es-ES_tradnl"/>
        </w:rPr>
        <w:t>está en el centro</w:t>
      </w:r>
      <w:r w:rsidRPr="00D01484">
        <w:rPr>
          <w:rFonts w:ascii="Times New Roman" w:hAnsi="Times New Roman"/>
          <w:lang w:val="es-ES_tradnl"/>
        </w:rPr>
        <w:t xml:space="preserve"> de gravitación de cada fórmula</w:t>
      </w:r>
      <w:r w:rsidR="00527F3A" w:rsidRPr="00D01484">
        <w:rPr>
          <w:rFonts w:ascii="Times New Roman" w:hAnsi="Times New Roman"/>
          <w:lang w:val="es-ES_tradnl"/>
        </w:rPr>
        <w:t xml:space="preserve"> o método de solución de conflictos de interés</w:t>
      </w:r>
      <w:r w:rsidR="00B35FA2" w:rsidRPr="00D01484">
        <w:rPr>
          <w:rFonts w:ascii="Times New Roman" w:hAnsi="Times New Roman"/>
          <w:lang w:val="es-ES_tradnl"/>
        </w:rPr>
        <w:t xml:space="preserve">: </w:t>
      </w:r>
      <w:r w:rsidR="00527F3A" w:rsidRPr="00D01484">
        <w:rPr>
          <w:rFonts w:ascii="Times New Roman" w:hAnsi="Times New Roman"/>
          <w:lang w:val="es-ES_tradnl"/>
        </w:rPr>
        <w:t xml:space="preserve">respaldo </w:t>
      </w:r>
      <w:r w:rsidR="00B35FA2" w:rsidRPr="00D01484">
        <w:rPr>
          <w:rFonts w:ascii="Times New Roman" w:hAnsi="Times New Roman"/>
          <w:lang w:val="es-ES_tradnl"/>
        </w:rPr>
        <w:t xml:space="preserve">social o científico </w:t>
      </w:r>
      <w:r w:rsidR="00527F3A" w:rsidRPr="00D01484">
        <w:rPr>
          <w:rFonts w:ascii="Times New Roman" w:hAnsi="Times New Roman"/>
          <w:lang w:val="es-ES_tradnl"/>
        </w:rPr>
        <w:t xml:space="preserve">que tienen, fuerza coactiva o coercitiva, fundamentos </w:t>
      </w:r>
      <w:r w:rsidR="00B35FA2" w:rsidRPr="00D01484">
        <w:rPr>
          <w:rFonts w:ascii="Times New Roman" w:hAnsi="Times New Roman"/>
          <w:lang w:val="es-ES_tradnl"/>
        </w:rPr>
        <w:t xml:space="preserve">que </w:t>
      </w:r>
      <w:r w:rsidR="00527F3A" w:rsidRPr="00D01484">
        <w:rPr>
          <w:rFonts w:ascii="Times New Roman" w:hAnsi="Times New Roman"/>
          <w:lang w:val="es-ES_tradnl"/>
        </w:rPr>
        <w:t>se adecu</w:t>
      </w:r>
      <w:r w:rsidR="00B35FA2" w:rsidRPr="00D01484">
        <w:rPr>
          <w:rFonts w:ascii="Times New Roman" w:hAnsi="Times New Roman"/>
          <w:lang w:val="es-ES_tradnl"/>
        </w:rPr>
        <w:t xml:space="preserve">an al contexto actual, presente; vigencia de sus </w:t>
      </w:r>
      <w:r w:rsidR="00527F3A" w:rsidRPr="00D01484">
        <w:rPr>
          <w:rFonts w:ascii="Times New Roman" w:hAnsi="Times New Roman"/>
          <w:lang w:val="es-ES_tradnl"/>
        </w:rPr>
        <w:t xml:space="preserve">fundamentos </w:t>
      </w:r>
      <w:r w:rsidR="00B35FA2" w:rsidRPr="00D01484">
        <w:rPr>
          <w:rFonts w:ascii="Times New Roman" w:hAnsi="Times New Roman"/>
          <w:lang w:val="es-ES_tradnl"/>
        </w:rPr>
        <w:t xml:space="preserve">para dar </w:t>
      </w:r>
      <w:r w:rsidR="00527F3A" w:rsidRPr="00D01484">
        <w:rPr>
          <w:rFonts w:ascii="Times New Roman" w:hAnsi="Times New Roman"/>
          <w:lang w:val="es-ES_tradnl"/>
        </w:rPr>
        <w:t xml:space="preserve">solución </w:t>
      </w:r>
      <w:r w:rsidR="00B35FA2" w:rsidRPr="00D01484">
        <w:rPr>
          <w:rFonts w:ascii="Times New Roman" w:hAnsi="Times New Roman"/>
          <w:lang w:val="es-ES_tradnl"/>
        </w:rPr>
        <w:t xml:space="preserve">a los conflictos de intereses, etc. La historia muestra cuales han sido los métodos aplicados. Recordemos, por ejemplo, que </w:t>
      </w:r>
      <w:r w:rsidR="00527F3A" w:rsidRPr="00D01484">
        <w:rPr>
          <w:rFonts w:ascii="Times New Roman" w:hAnsi="Times New Roman"/>
          <w:lang w:val="es-ES_tradnl"/>
        </w:rPr>
        <w:t xml:space="preserve">el método usado en </w:t>
      </w:r>
      <w:r w:rsidR="004132F4" w:rsidRPr="00D01484">
        <w:rPr>
          <w:rFonts w:ascii="Times New Roman" w:hAnsi="Times New Roman"/>
          <w:lang w:val="es-ES_tradnl"/>
        </w:rPr>
        <w:t>l</w:t>
      </w:r>
      <w:r w:rsidR="00527F3A" w:rsidRPr="00D01484">
        <w:rPr>
          <w:rFonts w:ascii="Times New Roman" w:hAnsi="Times New Roman"/>
          <w:lang w:val="es-ES_tradnl"/>
        </w:rPr>
        <w:t xml:space="preserve">a sociedad antigua, Grecia </w:t>
      </w:r>
      <w:r w:rsidR="00CF5C3F" w:rsidRPr="00D01484">
        <w:rPr>
          <w:rFonts w:ascii="Times New Roman" w:hAnsi="Times New Roman"/>
          <w:lang w:val="es-ES_tradnl"/>
        </w:rPr>
        <w:t xml:space="preserve">o Roma, recae en la religión. La persona </w:t>
      </w:r>
      <w:r w:rsidR="00527F3A" w:rsidRPr="00D01484">
        <w:rPr>
          <w:rFonts w:ascii="Times New Roman" w:hAnsi="Times New Roman"/>
          <w:lang w:val="es-ES_tradnl"/>
        </w:rPr>
        <w:t>no sospecha siquiera un atrevimiento al orden divino</w:t>
      </w:r>
      <w:r w:rsidR="004132F4" w:rsidRPr="00D01484">
        <w:rPr>
          <w:rFonts w:ascii="Times New Roman" w:hAnsi="Times New Roman"/>
          <w:lang w:val="es-ES_tradnl"/>
        </w:rPr>
        <w:t>;</w:t>
      </w:r>
      <w:r w:rsidR="00527F3A" w:rsidRPr="00D01484">
        <w:rPr>
          <w:rFonts w:ascii="Times New Roman" w:hAnsi="Times New Roman"/>
          <w:lang w:val="es-ES_tradnl"/>
        </w:rPr>
        <w:t xml:space="preserve"> la divinidad </w:t>
      </w:r>
      <w:r w:rsidR="002022B5" w:rsidRPr="00D01484">
        <w:rPr>
          <w:rFonts w:ascii="Times New Roman" w:hAnsi="Times New Roman"/>
          <w:lang w:val="es-ES_tradnl"/>
        </w:rPr>
        <w:t xml:space="preserve">era </w:t>
      </w:r>
      <w:r w:rsidR="00527F3A" w:rsidRPr="00D01484">
        <w:rPr>
          <w:rFonts w:ascii="Times New Roman" w:hAnsi="Times New Roman"/>
          <w:lang w:val="es-ES_tradnl"/>
        </w:rPr>
        <w:t>e</w:t>
      </w:r>
      <w:r w:rsidR="002022B5" w:rsidRPr="00D01484">
        <w:rPr>
          <w:rFonts w:ascii="Times New Roman" w:hAnsi="Times New Roman"/>
          <w:lang w:val="es-ES_tradnl"/>
        </w:rPr>
        <w:t>l centro, el sentido de la vida</w:t>
      </w:r>
      <w:r w:rsidR="00527F3A" w:rsidRPr="00D01484">
        <w:rPr>
          <w:rFonts w:ascii="Times New Roman" w:hAnsi="Times New Roman"/>
          <w:lang w:val="es-ES_tradnl"/>
        </w:rPr>
        <w:t xml:space="preserve"> y de la historia. Para </w:t>
      </w:r>
      <w:r w:rsidR="00CF5C3F" w:rsidRPr="00D01484">
        <w:rPr>
          <w:rFonts w:ascii="Times New Roman" w:hAnsi="Times New Roman"/>
          <w:lang w:val="es-ES_tradnl"/>
        </w:rPr>
        <w:t xml:space="preserve">el ser humano </w:t>
      </w:r>
      <w:r w:rsidR="00527F3A" w:rsidRPr="00D01484">
        <w:rPr>
          <w:rFonts w:ascii="Times New Roman" w:hAnsi="Times New Roman"/>
          <w:lang w:val="es-ES_tradnl"/>
        </w:rPr>
        <w:t xml:space="preserve">de la antigüedad no cumplir con </w:t>
      </w:r>
      <w:r w:rsidR="002022B5" w:rsidRPr="00D01484">
        <w:rPr>
          <w:rFonts w:ascii="Times New Roman" w:hAnsi="Times New Roman"/>
          <w:lang w:val="es-ES_tradnl"/>
        </w:rPr>
        <w:t xml:space="preserve">aquel </w:t>
      </w:r>
      <w:r w:rsidR="00527F3A" w:rsidRPr="00D01484">
        <w:rPr>
          <w:rFonts w:ascii="Times New Roman" w:hAnsi="Times New Roman"/>
          <w:lang w:val="es-ES_tradnl"/>
        </w:rPr>
        <w:t>requisito e</w:t>
      </w:r>
      <w:r w:rsidR="002022B5" w:rsidRPr="00D01484">
        <w:rPr>
          <w:rFonts w:ascii="Times New Roman" w:hAnsi="Times New Roman"/>
          <w:lang w:val="es-ES_tradnl"/>
        </w:rPr>
        <w:t>ra</w:t>
      </w:r>
      <w:r w:rsidR="00527F3A" w:rsidRPr="00D01484">
        <w:rPr>
          <w:rFonts w:ascii="Times New Roman" w:hAnsi="Times New Roman"/>
          <w:lang w:val="es-ES_tradnl"/>
        </w:rPr>
        <w:t xml:space="preserve"> insalvable, determinante. En l</w:t>
      </w:r>
      <w:r w:rsidR="002022B5" w:rsidRPr="00D01484">
        <w:rPr>
          <w:rFonts w:ascii="Times New Roman" w:hAnsi="Times New Roman"/>
          <w:lang w:val="es-ES_tradnl"/>
        </w:rPr>
        <w:t>a conciencia del hombre antiguo</w:t>
      </w:r>
      <w:r w:rsidR="00527F3A" w:rsidRPr="00D01484">
        <w:rPr>
          <w:rFonts w:ascii="Times New Roman" w:hAnsi="Times New Roman"/>
          <w:lang w:val="es-ES_tradnl"/>
        </w:rPr>
        <w:t xml:space="preserve"> se ha</w:t>
      </w:r>
      <w:r w:rsidR="00CF5C3F" w:rsidRPr="00D01484">
        <w:rPr>
          <w:rFonts w:ascii="Times New Roman" w:hAnsi="Times New Roman"/>
          <w:lang w:val="es-ES_tradnl"/>
        </w:rPr>
        <w:t>b</w:t>
      </w:r>
      <w:r w:rsidR="002022B5" w:rsidRPr="00D01484">
        <w:rPr>
          <w:rFonts w:ascii="Times New Roman" w:hAnsi="Times New Roman"/>
          <w:lang w:val="es-ES_tradnl"/>
        </w:rPr>
        <w:t>ía</w:t>
      </w:r>
      <w:r w:rsidR="00527F3A" w:rsidRPr="00D01484">
        <w:rPr>
          <w:rFonts w:ascii="Times New Roman" w:hAnsi="Times New Roman"/>
          <w:lang w:val="es-ES_tradnl"/>
        </w:rPr>
        <w:t xml:space="preserve"> internalizado la idea de lo divino antes que lo terrenal. El Derecho queda</w:t>
      </w:r>
      <w:r w:rsidR="002022B5" w:rsidRPr="00D01484">
        <w:rPr>
          <w:rFonts w:ascii="Times New Roman" w:hAnsi="Times New Roman"/>
          <w:lang w:val="es-ES_tradnl"/>
        </w:rPr>
        <w:t>ba</w:t>
      </w:r>
      <w:r w:rsidR="00527F3A" w:rsidRPr="00D01484">
        <w:rPr>
          <w:rFonts w:ascii="Times New Roman" w:hAnsi="Times New Roman"/>
          <w:lang w:val="es-ES_tradnl"/>
        </w:rPr>
        <w:t xml:space="preserve"> subordinado a lo</w:t>
      </w:r>
      <w:r w:rsidR="002022B5" w:rsidRPr="00D01484">
        <w:rPr>
          <w:rFonts w:ascii="Times New Roman" w:hAnsi="Times New Roman"/>
          <w:lang w:val="es-ES_tradnl"/>
        </w:rPr>
        <w:t xml:space="preserve"> religioso. El primer principio</w:t>
      </w:r>
      <w:r w:rsidR="00527F3A" w:rsidRPr="00D01484">
        <w:rPr>
          <w:rFonts w:ascii="Times New Roman" w:hAnsi="Times New Roman"/>
          <w:lang w:val="es-ES_tradnl"/>
        </w:rPr>
        <w:t xml:space="preserve"> o fundamento no </w:t>
      </w:r>
      <w:r w:rsidR="00CF5C3F" w:rsidRPr="00D01484">
        <w:rPr>
          <w:rFonts w:ascii="Times New Roman" w:hAnsi="Times New Roman"/>
          <w:lang w:val="es-ES_tradnl"/>
        </w:rPr>
        <w:t xml:space="preserve">era </w:t>
      </w:r>
      <w:r w:rsidR="00527F3A" w:rsidRPr="00D01484">
        <w:rPr>
          <w:rFonts w:ascii="Times New Roman" w:hAnsi="Times New Roman"/>
          <w:lang w:val="es-ES_tradnl"/>
        </w:rPr>
        <w:t xml:space="preserve">el </w:t>
      </w:r>
      <w:r w:rsidR="004132F4" w:rsidRPr="00D01484">
        <w:rPr>
          <w:rFonts w:ascii="Times New Roman" w:hAnsi="Times New Roman"/>
          <w:lang w:val="es-ES_tradnl"/>
        </w:rPr>
        <w:t xml:space="preserve">Derecho </w:t>
      </w:r>
      <w:r w:rsidR="00527F3A" w:rsidRPr="00D01484">
        <w:rPr>
          <w:rFonts w:ascii="Times New Roman" w:hAnsi="Times New Roman"/>
          <w:lang w:val="es-ES_tradnl"/>
        </w:rPr>
        <w:t>(método, instrumento, o modo</w:t>
      </w:r>
      <w:r w:rsidR="00CF5C3F" w:rsidRPr="00D01484">
        <w:rPr>
          <w:rFonts w:ascii="Times New Roman" w:hAnsi="Times New Roman"/>
          <w:lang w:val="es-ES_tradnl"/>
        </w:rPr>
        <w:t xml:space="preserve"> de organización de la sociedad</w:t>
      </w:r>
      <w:r w:rsidR="00527F3A" w:rsidRPr="00D01484">
        <w:rPr>
          <w:rFonts w:ascii="Times New Roman" w:hAnsi="Times New Roman"/>
          <w:lang w:val="es-ES_tradnl"/>
        </w:rPr>
        <w:t xml:space="preserve"> fundado o centrado en la persona), sino la religión, la teología. La vida del </w:t>
      </w:r>
      <w:r w:rsidR="00CF5C3F" w:rsidRPr="00D01484">
        <w:rPr>
          <w:rFonts w:ascii="Times New Roman" w:hAnsi="Times New Roman"/>
          <w:lang w:val="es-ES_tradnl"/>
        </w:rPr>
        <w:t xml:space="preserve">ser humano </w:t>
      </w:r>
      <w:r w:rsidR="00527F3A" w:rsidRPr="00D01484">
        <w:rPr>
          <w:rFonts w:ascii="Times New Roman" w:hAnsi="Times New Roman"/>
          <w:lang w:val="es-ES_tradnl"/>
        </w:rPr>
        <w:t>tenía que estar de acuerdo con la armonía divina. Lo que se protegía no eran los intereses individuales, sino que estos intereses estén armonizados, coordinados con el interés divino.</w:t>
      </w:r>
    </w:p>
    <w:p w14:paraId="6590C8A0" w14:textId="5342C94C" w:rsidR="00527F3A" w:rsidRPr="00D01484" w:rsidRDefault="00527F3A" w:rsidP="006425DC">
      <w:pPr>
        <w:spacing w:line="360" w:lineRule="auto"/>
        <w:jc w:val="both"/>
        <w:rPr>
          <w:rFonts w:ascii="Times New Roman" w:hAnsi="Times New Roman"/>
          <w:lang w:val="es-ES_tradnl"/>
        </w:rPr>
      </w:pPr>
    </w:p>
    <w:p w14:paraId="236DAF48" w14:textId="02ECB536" w:rsidR="00E4536F" w:rsidRPr="00D01484" w:rsidRDefault="00E4536F" w:rsidP="006425DC">
      <w:pPr>
        <w:spacing w:line="360" w:lineRule="auto"/>
        <w:jc w:val="both"/>
        <w:rPr>
          <w:rFonts w:ascii="Times New Roman" w:hAnsi="Times New Roman"/>
          <w:b/>
          <w:lang w:val="es-ES_tradnl"/>
        </w:rPr>
      </w:pPr>
      <w:r w:rsidRPr="00D01484">
        <w:rPr>
          <w:rFonts w:ascii="Times New Roman" w:hAnsi="Times New Roman"/>
          <w:b/>
          <w:lang w:val="es-ES_tradnl"/>
        </w:rPr>
        <w:t>La concepción del Derecho según Marx</w:t>
      </w:r>
    </w:p>
    <w:p w14:paraId="3C35E477" w14:textId="1FC84B91" w:rsidR="00F76CFA" w:rsidRPr="00D01484" w:rsidRDefault="004132F4" w:rsidP="006425DC">
      <w:pPr>
        <w:spacing w:line="360" w:lineRule="auto"/>
        <w:jc w:val="both"/>
        <w:rPr>
          <w:rFonts w:ascii="Times New Roman" w:hAnsi="Times New Roman"/>
          <w:lang w:val="es-ES_tradnl"/>
        </w:rPr>
      </w:pPr>
      <w:r w:rsidRPr="00D01484">
        <w:rPr>
          <w:rFonts w:ascii="Times New Roman" w:hAnsi="Times New Roman"/>
          <w:lang w:val="es-ES_tradnl"/>
        </w:rPr>
        <w:t>Marx</w:t>
      </w:r>
      <w:r w:rsidR="00BC3F91" w:rsidRPr="00D01484">
        <w:rPr>
          <w:rFonts w:ascii="Times New Roman" w:hAnsi="Times New Roman"/>
          <w:lang w:val="es-ES_tradnl"/>
        </w:rPr>
        <w:t xml:space="preserve"> </w:t>
      </w:r>
      <w:r w:rsidR="00F76CFA" w:rsidRPr="00D01484">
        <w:rPr>
          <w:rFonts w:ascii="Times New Roman" w:hAnsi="Times New Roman"/>
          <w:lang w:val="es-ES_tradnl"/>
        </w:rPr>
        <w:t xml:space="preserve">pone en evidencia la </w:t>
      </w:r>
      <w:r w:rsidR="00CF5C3F" w:rsidRPr="00D01484">
        <w:rPr>
          <w:rFonts w:ascii="Times New Roman" w:hAnsi="Times New Roman"/>
          <w:lang w:val="es-ES_tradnl"/>
        </w:rPr>
        <w:t>diferencia de los seres humanos</w:t>
      </w:r>
      <w:r w:rsidR="00F76CFA" w:rsidRPr="00D01484">
        <w:rPr>
          <w:rFonts w:ascii="Times New Roman" w:hAnsi="Times New Roman"/>
          <w:lang w:val="es-ES_tradnl"/>
        </w:rPr>
        <w:t xml:space="preserve"> y los agrupa en clases</w:t>
      </w:r>
      <w:r w:rsidR="00BC3F91" w:rsidRPr="00D01484">
        <w:rPr>
          <w:rFonts w:ascii="Times New Roman" w:hAnsi="Times New Roman"/>
          <w:lang w:val="es-ES_tradnl"/>
        </w:rPr>
        <w:t xml:space="preserve">. </w:t>
      </w:r>
      <w:r w:rsidR="00F76CFA" w:rsidRPr="00D01484">
        <w:rPr>
          <w:rFonts w:ascii="Times New Roman" w:hAnsi="Times New Roman"/>
          <w:lang w:val="es-ES_tradnl"/>
        </w:rPr>
        <w:t>P</w:t>
      </w:r>
      <w:r w:rsidR="00CF5C3F" w:rsidRPr="00D01484">
        <w:rPr>
          <w:rFonts w:ascii="Times New Roman" w:hAnsi="Times New Roman"/>
          <w:lang w:val="es-ES_tradnl"/>
        </w:rPr>
        <w:t xml:space="preserve">ara </w:t>
      </w:r>
      <w:r w:rsidR="00F76CFA" w:rsidRPr="00D01484">
        <w:rPr>
          <w:rFonts w:ascii="Times New Roman" w:hAnsi="Times New Roman"/>
          <w:lang w:val="es-ES_tradnl"/>
        </w:rPr>
        <w:t xml:space="preserve">él existen </w:t>
      </w:r>
      <w:r w:rsidR="00CF5C3F" w:rsidRPr="00D01484">
        <w:rPr>
          <w:rFonts w:ascii="Times New Roman" w:hAnsi="Times New Roman"/>
          <w:lang w:val="es-ES_tradnl"/>
        </w:rPr>
        <w:t>opuestamente «</w:t>
      </w:r>
      <w:r w:rsidR="00F76CFA" w:rsidRPr="00D01484">
        <w:rPr>
          <w:rFonts w:ascii="Times New Roman" w:hAnsi="Times New Roman"/>
          <w:i/>
          <w:lang w:val="es-ES_tradnl"/>
        </w:rPr>
        <w:t>clases dominantes</w:t>
      </w:r>
      <w:r w:rsidR="00CF5C3F" w:rsidRPr="00D01484">
        <w:rPr>
          <w:rFonts w:ascii="Times New Roman" w:hAnsi="Times New Roman"/>
          <w:i/>
          <w:lang w:val="es-ES_tradnl"/>
        </w:rPr>
        <w:t>»</w:t>
      </w:r>
      <w:r w:rsidR="00F76CFA" w:rsidRPr="00D01484">
        <w:rPr>
          <w:rFonts w:ascii="Times New Roman" w:hAnsi="Times New Roman"/>
          <w:i/>
          <w:lang w:val="es-ES_tradnl"/>
        </w:rPr>
        <w:t xml:space="preserve"> </w:t>
      </w:r>
      <w:r w:rsidR="00F76CFA" w:rsidRPr="00D01484">
        <w:rPr>
          <w:rFonts w:ascii="Times New Roman" w:hAnsi="Times New Roman"/>
          <w:lang w:val="es-ES_tradnl"/>
        </w:rPr>
        <w:t xml:space="preserve">y </w:t>
      </w:r>
      <w:r w:rsidR="00CF5C3F" w:rsidRPr="00D01484">
        <w:rPr>
          <w:rFonts w:ascii="Times New Roman" w:hAnsi="Times New Roman"/>
          <w:lang w:val="es-ES_tradnl"/>
        </w:rPr>
        <w:t>«</w:t>
      </w:r>
      <w:r w:rsidR="00F76CFA" w:rsidRPr="00D01484">
        <w:rPr>
          <w:rFonts w:ascii="Times New Roman" w:hAnsi="Times New Roman"/>
          <w:i/>
          <w:lang w:val="es-ES_tradnl"/>
        </w:rPr>
        <w:t>clases dominadas</w:t>
      </w:r>
      <w:r w:rsidR="00CF5C3F" w:rsidRPr="00D01484">
        <w:rPr>
          <w:rFonts w:ascii="Times New Roman" w:hAnsi="Times New Roman"/>
          <w:i/>
          <w:lang w:val="es-ES_tradnl"/>
        </w:rPr>
        <w:t>»</w:t>
      </w:r>
      <w:r w:rsidR="00F76CFA" w:rsidRPr="00D01484">
        <w:rPr>
          <w:rFonts w:ascii="Times New Roman" w:hAnsi="Times New Roman"/>
          <w:lang w:val="es-ES_tradnl"/>
        </w:rPr>
        <w:t xml:space="preserve">. </w:t>
      </w:r>
      <w:r w:rsidR="00384930" w:rsidRPr="00D01484">
        <w:rPr>
          <w:rFonts w:ascii="Times New Roman" w:hAnsi="Times New Roman"/>
          <w:lang w:val="es-ES_tradnl"/>
        </w:rPr>
        <w:t>L</w:t>
      </w:r>
      <w:r w:rsidR="00F76CFA" w:rsidRPr="00D01484">
        <w:rPr>
          <w:rFonts w:ascii="Times New Roman" w:hAnsi="Times New Roman"/>
          <w:lang w:val="es-ES_tradnl"/>
        </w:rPr>
        <w:t>os primeros tienen esa categoría por ser dueños y propietar</w:t>
      </w:r>
      <w:r w:rsidR="00384930" w:rsidRPr="00D01484">
        <w:rPr>
          <w:rFonts w:ascii="Times New Roman" w:hAnsi="Times New Roman"/>
          <w:lang w:val="es-ES_tradnl"/>
        </w:rPr>
        <w:t xml:space="preserve">ios de los medios de producción y </w:t>
      </w:r>
      <w:r w:rsidR="00F76CFA" w:rsidRPr="00D01484">
        <w:rPr>
          <w:rFonts w:ascii="Times New Roman" w:hAnsi="Times New Roman"/>
          <w:lang w:val="es-ES_tradnl"/>
        </w:rPr>
        <w:t>determinan la vida</w:t>
      </w:r>
      <w:r w:rsidR="00CA2EB8" w:rsidRPr="00D01484">
        <w:rPr>
          <w:rFonts w:ascii="Times New Roman" w:hAnsi="Times New Roman"/>
          <w:lang w:val="es-ES_tradnl"/>
        </w:rPr>
        <w:t xml:space="preserve"> de todos</w:t>
      </w:r>
      <w:r w:rsidR="00F76CFA" w:rsidRPr="00D01484">
        <w:rPr>
          <w:rFonts w:ascii="Times New Roman" w:hAnsi="Times New Roman"/>
          <w:lang w:val="es-ES_tradnl"/>
        </w:rPr>
        <w:t>.</w:t>
      </w:r>
      <w:r w:rsidR="00384930" w:rsidRPr="00D01484">
        <w:rPr>
          <w:rFonts w:ascii="Times New Roman" w:hAnsi="Times New Roman"/>
          <w:lang w:val="es-ES_tradnl"/>
        </w:rPr>
        <w:t xml:space="preserve"> Los segundos sólo tienen su fuerza laboral y son determinados por los primeros. </w:t>
      </w:r>
      <w:r w:rsidR="00BC3F91" w:rsidRPr="00D01484">
        <w:rPr>
          <w:rFonts w:ascii="Times New Roman" w:hAnsi="Times New Roman"/>
          <w:lang w:val="es-ES_tradnl"/>
        </w:rPr>
        <w:t xml:space="preserve">Se </w:t>
      </w:r>
      <w:r w:rsidR="009C1AC8" w:rsidRPr="00D01484">
        <w:rPr>
          <w:rFonts w:ascii="Times New Roman" w:hAnsi="Times New Roman"/>
          <w:lang w:val="es-ES_tradnl"/>
        </w:rPr>
        <w:t>expone</w:t>
      </w:r>
      <w:r w:rsidR="00BC3F91" w:rsidRPr="00D01484">
        <w:rPr>
          <w:rFonts w:ascii="Times New Roman" w:hAnsi="Times New Roman"/>
          <w:lang w:val="es-ES_tradnl"/>
        </w:rPr>
        <w:t xml:space="preserve"> </w:t>
      </w:r>
      <w:r w:rsidR="00384930" w:rsidRPr="00D01484">
        <w:rPr>
          <w:rFonts w:ascii="Times New Roman" w:hAnsi="Times New Roman"/>
          <w:lang w:val="es-ES_tradnl"/>
        </w:rPr>
        <w:t xml:space="preserve">también </w:t>
      </w:r>
      <w:r w:rsidR="00BC3F91" w:rsidRPr="00D01484">
        <w:rPr>
          <w:rFonts w:ascii="Times New Roman" w:hAnsi="Times New Roman"/>
          <w:lang w:val="es-ES_tradnl"/>
        </w:rPr>
        <w:t xml:space="preserve">a </w:t>
      </w:r>
      <w:r w:rsidR="00F76CFA" w:rsidRPr="00D01484">
        <w:rPr>
          <w:rFonts w:ascii="Times New Roman" w:hAnsi="Times New Roman"/>
          <w:lang w:val="es-ES_tradnl"/>
        </w:rPr>
        <w:t xml:space="preserve">la sociedad </w:t>
      </w:r>
      <w:r w:rsidR="00384930" w:rsidRPr="00D01484">
        <w:rPr>
          <w:rFonts w:ascii="Times New Roman" w:hAnsi="Times New Roman"/>
          <w:lang w:val="es-ES_tradnl"/>
        </w:rPr>
        <w:t xml:space="preserve">dentro de una </w:t>
      </w:r>
      <w:r w:rsidR="00F76CFA" w:rsidRPr="00D01484">
        <w:rPr>
          <w:rFonts w:ascii="Times New Roman" w:hAnsi="Times New Roman"/>
          <w:i/>
          <w:lang w:val="es-ES_tradnl"/>
        </w:rPr>
        <w:t>teoría del consumo</w:t>
      </w:r>
      <w:r w:rsidR="00F76CFA" w:rsidRPr="00D01484">
        <w:rPr>
          <w:rFonts w:ascii="Times New Roman" w:hAnsi="Times New Roman"/>
          <w:lang w:val="es-ES_tradnl"/>
        </w:rPr>
        <w:t xml:space="preserve">. </w:t>
      </w:r>
      <w:r w:rsidR="009C1AC8" w:rsidRPr="00D01484">
        <w:rPr>
          <w:rFonts w:ascii="Times New Roman" w:hAnsi="Times New Roman"/>
          <w:lang w:val="es-ES_tradnl"/>
        </w:rPr>
        <w:t>Del tal fórmula e</w:t>
      </w:r>
      <w:r w:rsidR="00F76CFA" w:rsidRPr="00D01484">
        <w:rPr>
          <w:rFonts w:ascii="Times New Roman" w:hAnsi="Times New Roman"/>
          <w:lang w:val="es-ES_tradnl"/>
        </w:rPr>
        <w:t xml:space="preserve">l </w:t>
      </w:r>
      <w:r w:rsidR="009C1AC8" w:rsidRPr="00D01484">
        <w:rPr>
          <w:rFonts w:ascii="Times New Roman" w:hAnsi="Times New Roman"/>
          <w:lang w:val="es-ES_tradnl"/>
        </w:rPr>
        <w:t xml:space="preserve">ser humano </w:t>
      </w:r>
      <w:r w:rsidR="00F76CFA" w:rsidRPr="00D01484">
        <w:rPr>
          <w:rFonts w:ascii="Times New Roman" w:hAnsi="Times New Roman"/>
          <w:lang w:val="es-ES_tradnl"/>
        </w:rPr>
        <w:t xml:space="preserve">es </w:t>
      </w:r>
      <w:r w:rsidR="009C1AC8" w:rsidRPr="00D01484">
        <w:rPr>
          <w:rFonts w:ascii="Times New Roman" w:hAnsi="Times New Roman"/>
          <w:lang w:val="es-ES_tradnl"/>
        </w:rPr>
        <w:t>resulta siendo un consumidor por naturaleza, por lo que s</w:t>
      </w:r>
      <w:r w:rsidR="00F76CFA" w:rsidRPr="00D01484">
        <w:rPr>
          <w:rFonts w:ascii="Times New Roman" w:hAnsi="Times New Roman"/>
          <w:lang w:val="es-ES_tradnl"/>
        </w:rPr>
        <w:t xml:space="preserve">u vida se deriva de </w:t>
      </w:r>
      <w:r w:rsidR="009C1AC8" w:rsidRPr="00D01484">
        <w:rPr>
          <w:rFonts w:ascii="Times New Roman" w:hAnsi="Times New Roman"/>
          <w:lang w:val="es-ES_tradnl"/>
        </w:rPr>
        <w:t xml:space="preserve">dicha </w:t>
      </w:r>
      <w:r w:rsidR="00F76CFA" w:rsidRPr="00D01484">
        <w:rPr>
          <w:rFonts w:ascii="Times New Roman" w:hAnsi="Times New Roman"/>
          <w:lang w:val="es-ES_tradnl"/>
        </w:rPr>
        <w:t xml:space="preserve">condición. </w:t>
      </w:r>
      <w:r w:rsidR="009C1AC8" w:rsidRPr="00D01484">
        <w:rPr>
          <w:rFonts w:ascii="Times New Roman" w:hAnsi="Times New Roman"/>
          <w:lang w:val="es-ES_tradnl"/>
        </w:rPr>
        <w:t>Así la persona es lo que consume y,</w:t>
      </w:r>
      <w:r w:rsidR="00F76CFA" w:rsidRPr="00D01484">
        <w:rPr>
          <w:rFonts w:ascii="Times New Roman" w:hAnsi="Times New Roman"/>
          <w:lang w:val="es-ES_tradnl"/>
        </w:rPr>
        <w:t xml:space="preserve"> como no consume nada</w:t>
      </w:r>
      <w:r w:rsidR="009C1AC8" w:rsidRPr="00D01484">
        <w:rPr>
          <w:rFonts w:ascii="Times New Roman" w:hAnsi="Times New Roman"/>
          <w:lang w:val="es-ES_tradnl"/>
        </w:rPr>
        <w:t xml:space="preserve"> bueno para su salud y libertad, </w:t>
      </w:r>
      <w:r w:rsidR="00F76CFA" w:rsidRPr="00D01484">
        <w:rPr>
          <w:rFonts w:ascii="Times New Roman" w:hAnsi="Times New Roman"/>
          <w:lang w:val="es-ES_tradnl"/>
        </w:rPr>
        <w:t xml:space="preserve">se convierte en un </w:t>
      </w:r>
      <w:r w:rsidR="00F76CFA" w:rsidRPr="00D01484">
        <w:rPr>
          <w:rFonts w:ascii="Times New Roman" w:hAnsi="Times New Roman"/>
          <w:i/>
          <w:lang w:val="es-ES_tradnl"/>
        </w:rPr>
        <w:t>alienado</w:t>
      </w:r>
      <w:r w:rsidR="00F76CFA" w:rsidRPr="00D01484">
        <w:rPr>
          <w:rFonts w:ascii="Times New Roman" w:hAnsi="Times New Roman"/>
          <w:lang w:val="es-ES_tradnl"/>
        </w:rPr>
        <w:t xml:space="preserve">. </w:t>
      </w:r>
      <w:r w:rsidR="009C1AC8" w:rsidRPr="00D01484">
        <w:rPr>
          <w:rFonts w:ascii="Times New Roman" w:hAnsi="Times New Roman"/>
          <w:lang w:val="es-ES_tradnl"/>
        </w:rPr>
        <w:t xml:space="preserve">En aquella hipótesis se forja la idea de la urgente necesidad de </w:t>
      </w:r>
      <w:r w:rsidR="009C1AC8" w:rsidRPr="00D01484">
        <w:rPr>
          <w:rFonts w:ascii="Times New Roman" w:hAnsi="Times New Roman"/>
          <w:i/>
          <w:lang w:val="es-ES_tradnl"/>
        </w:rPr>
        <w:t xml:space="preserve">desalienar al consumidor, </w:t>
      </w:r>
      <w:r w:rsidR="009C1AC8" w:rsidRPr="00D01484">
        <w:rPr>
          <w:rFonts w:ascii="Times New Roman" w:hAnsi="Times New Roman"/>
          <w:lang w:val="es-ES_tradnl"/>
        </w:rPr>
        <w:t>para devolverle la condición de ser humano libre e igual al resto, restituyéndole todos sus derechos, creándole garantías y sistemas que protejan su dignidad y c</w:t>
      </w:r>
      <w:r w:rsidR="00F76CFA" w:rsidRPr="00D01484">
        <w:rPr>
          <w:rFonts w:ascii="Times New Roman" w:hAnsi="Times New Roman"/>
          <w:lang w:val="es-ES_tradnl"/>
        </w:rPr>
        <w:t>ondición de libre, capaz de elegir y decidir su destino.</w:t>
      </w:r>
    </w:p>
    <w:p w14:paraId="7A8A8C95" w14:textId="77777777" w:rsidR="00A44169" w:rsidRPr="00D01484" w:rsidRDefault="00A44169" w:rsidP="006425DC">
      <w:pPr>
        <w:spacing w:line="360" w:lineRule="auto"/>
        <w:jc w:val="both"/>
        <w:rPr>
          <w:rFonts w:ascii="Times New Roman" w:hAnsi="Times New Roman"/>
          <w:lang w:val="es-ES_tradnl"/>
        </w:rPr>
      </w:pPr>
    </w:p>
    <w:p w14:paraId="73FC8492" w14:textId="50007327" w:rsidR="00F76CFA" w:rsidRPr="00D01484" w:rsidRDefault="00F76CFA" w:rsidP="006425DC">
      <w:pPr>
        <w:spacing w:line="360" w:lineRule="auto"/>
        <w:jc w:val="both"/>
        <w:rPr>
          <w:rFonts w:ascii="Times New Roman" w:hAnsi="Times New Roman"/>
          <w:lang w:val="es-ES_tradnl"/>
        </w:rPr>
      </w:pPr>
      <w:r w:rsidRPr="00D01484">
        <w:rPr>
          <w:rFonts w:ascii="Times New Roman" w:hAnsi="Times New Roman"/>
          <w:lang w:val="es-ES_tradnl"/>
        </w:rPr>
        <w:t xml:space="preserve">Marx </w:t>
      </w:r>
      <w:r w:rsidR="00BC3F91" w:rsidRPr="00D01484">
        <w:rPr>
          <w:rFonts w:ascii="Times New Roman" w:hAnsi="Times New Roman"/>
          <w:lang w:val="es-ES_tradnl"/>
        </w:rPr>
        <w:t xml:space="preserve">también </w:t>
      </w:r>
      <w:r w:rsidRPr="00D01484">
        <w:rPr>
          <w:rFonts w:ascii="Times New Roman" w:hAnsi="Times New Roman"/>
          <w:lang w:val="es-ES_tradnl"/>
        </w:rPr>
        <w:t xml:space="preserve">afirma que el Derecho tiene su fundamento en el poder. Si el poder es el fundamento del </w:t>
      </w:r>
      <w:r w:rsidR="00BC3F91" w:rsidRPr="00D01484">
        <w:rPr>
          <w:rFonts w:ascii="Times New Roman" w:hAnsi="Times New Roman"/>
          <w:lang w:val="es-ES_tradnl"/>
        </w:rPr>
        <w:t>Derecho</w:t>
      </w:r>
      <w:r w:rsidRPr="00D01484">
        <w:rPr>
          <w:rFonts w:ascii="Times New Roman" w:hAnsi="Times New Roman"/>
          <w:lang w:val="es-ES_tradnl"/>
        </w:rPr>
        <w:t>, habría que determinar cómo funciona este poder, cómo se</w:t>
      </w:r>
      <w:r w:rsidR="00A44169" w:rsidRPr="00D01484">
        <w:rPr>
          <w:rFonts w:ascii="Times New Roman" w:hAnsi="Times New Roman"/>
          <w:lang w:val="es-ES_tradnl"/>
        </w:rPr>
        <w:t xml:space="preserve"> </w:t>
      </w:r>
      <w:r w:rsidRPr="00D01484">
        <w:rPr>
          <w:rFonts w:ascii="Times New Roman" w:hAnsi="Times New Roman"/>
          <w:lang w:val="es-ES_tradnl"/>
        </w:rPr>
        <w:t>ejercita</w:t>
      </w:r>
      <w:r w:rsidR="00BC3F91" w:rsidRPr="00D01484">
        <w:rPr>
          <w:rFonts w:ascii="Times New Roman" w:hAnsi="Times New Roman"/>
          <w:lang w:val="es-ES_tradnl"/>
        </w:rPr>
        <w:t xml:space="preserve">, y entender que éste último </w:t>
      </w:r>
      <w:r w:rsidRPr="00D01484">
        <w:rPr>
          <w:rFonts w:ascii="Times New Roman" w:hAnsi="Times New Roman"/>
          <w:lang w:val="es-ES_tradnl"/>
        </w:rPr>
        <w:t>no es nunca una masa acumulada en algún rincón del mundo</w:t>
      </w:r>
      <w:r w:rsidR="00BC3F91" w:rsidRPr="00D01484">
        <w:rPr>
          <w:rFonts w:ascii="Times New Roman" w:hAnsi="Times New Roman"/>
          <w:lang w:val="es-ES_tradnl"/>
        </w:rPr>
        <w:t>; n</w:t>
      </w:r>
      <w:r w:rsidRPr="00D01484">
        <w:rPr>
          <w:rFonts w:ascii="Times New Roman" w:hAnsi="Times New Roman"/>
          <w:lang w:val="es-ES_tradnl"/>
        </w:rPr>
        <w:t xml:space="preserve">o está en la cima de alguna escala, no es un puesto estático, sino una posición determinada pero móvil, estratégica, un </w:t>
      </w:r>
      <w:r w:rsidR="00022047" w:rsidRPr="00D01484">
        <w:rPr>
          <w:rFonts w:ascii="Times New Roman" w:hAnsi="Times New Roman"/>
          <w:lang w:val="es-ES_tradnl"/>
        </w:rPr>
        <w:t>«</w:t>
      </w:r>
      <w:r w:rsidRPr="00D01484">
        <w:rPr>
          <w:rFonts w:ascii="Times New Roman" w:hAnsi="Times New Roman"/>
          <w:lang w:val="es-ES_tradnl"/>
        </w:rPr>
        <w:t>ejercicio</w:t>
      </w:r>
      <w:r w:rsidR="00022047" w:rsidRPr="00D01484">
        <w:rPr>
          <w:rFonts w:ascii="Times New Roman" w:hAnsi="Times New Roman"/>
          <w:lang w:val="es-ES_tradnl"/>
        </w:rPr>
        <w:t>»</w:t>
      </w:r>
      <w:r w:rsidRPr="00D01484">
        <w:rPr>
          <w:rFonts w:ascii="Times New Roman" w:hAnsi="Times New Roman"/>
          <w:lang w:val="es-ES_tradnl"/>
        </w:rPr>
        <w:t>. Ejercicio y no propieda</w:t>
      </w:r>
      <w:r w:rsidR="00022047" w:rsidRPr="00D01484">
        <w:rPr>
          <w:rFonts w:ascii="Times New Roman" w:hAnsi="Times New Roman"/>
          <w:lang w:val="es-ES_tradnl"/>
        </w:rPr>
        <w:t>d. Variable, mudable, dominante</w:t>
      </w:r>
      <w:r w:rsidRPr="00D01484">
        <w:rPr>
          <w:rFonts w:ascii="Times New Roman" w:hAnsi="Times New Roman"/>
          <w:lang w:val="es-ES_tradnl"/>
        </w:rPr>
        <w:t xml:space="preserve"> y categorizable sólo momentáneamente. Contraria concepción de aquella que explica que el poder </w:t>
      </w:r>
      <w:r w:rsidR="00022047" w:rsidRPr="00D01484">
        <w:rPr>
          <w:rFonts w:ascii="Times New Roman" w:hAnsi="Times New Roman"/>
          <w:lang w:val="es-ES_tradnl"/>
        </w:rPr>
        <w:t>-</w:t>
      </w:r>
      <w:r w:rsidRPr="00D01484">
        <w:rPr>
          <w:rFonts w:ascii="Times New Roman" w:hAnsi="Times New Roman"/>
          <w:lang w:val="es-ES_tradnl"/>
        </w:rPr>
        <w:t>según los seguidores de Marx</w:t>
      </w:r>
      <w:r w:rsidR="00022047" w:rsidRPr="00D01484">
        <w:rPr>
          <w:rFonts w:ascii="Times New Roman" w:hAnsi="Times New Roman"/>
          <w:lang w:val="es-ES_tradnl"/>
        </w:rPr>
        <w:t>- se halla depositado</w:t>
      </w:r>
      <w:r w:rsidRPr="00D01484">
        <w:rPr>
          <w:rFonts w:ascii="Times New Roman" w:hAnsi="Times New Roman"/>
          <w:lang w:val="es-ES_tradnl"/>
        </w:rPr>
        <w:t xml:space="preserve">, en las </w:t>
      </w:r>
      <w:r w:rsidR="00022047" w:rsidRPr="00D01484">
        <w:rPr>
          <w:rFonts w:ascii="Times New Roman" w:hAnsi="Times New Roman"/>
          <w:lang w:val="es-ES_tradnl"/>
        </w:rPr>
        <w:t>«</w:t>
      </w:r>
      <w:r w:rsidRPr="00D01484">
        <w:rPr>
          <w:rFonts w:ascii="Times New Roman" w:hAnsi="Times New Roman"/>
          <w:lang w:val="es-ES_tradnl"/>
        </w:rPr>
        <w:t>clases dominantes</w:t>
      </w:r>
      <w:r w:rsidR="00022047" w:rsidRPr="00D01484">
        <w:rPr>
          <w:rFonts w:ascii="Times New Roman" w:hAnsi="Times New Roman"/>
          <w:lang w:val="es-ES_tradnl"/>
        </w:rPr>
        <w:t>»</w:t>
      </w:r>
      <w:r w:rsidRPr="00D01484">
        <w:rPr>
          <w:rFonts w:ascii="Times New Roman" w:hAnsi="Times New Roman"/>
          <w:lang w:val="es-ES_tradnl"/>
        </w:rPr>
        <w:t xml:space="preserve"> (sólo ellos y nada más que ellos tendrían el poder, según esa opinión). Si </w:t>
      </w:r>
      <w:r w:rsidR="00022047" w:rsidRPr="00D01484">
        <w:rPr>
          <w:rFonts w:ascii="Times New Roman" w:hAnsi="Times New Roman"/>
          <w:lang w:val="es-ES_tradnl"/>
        </w:rPr>
        <w:t xml:space="preserve">aquello hubiera sido </w:t>
      </w:r>
      <w:r w:rsidRPr="00D01484">
        <w:rPr>
          <w:rFonts w:ascii="Times New Roman" w:hAnsi="Times New Roman"/>
          <w:lang w:val="es-ES_tradnl"/>
        </w:rPr>
        <w:t xml:space="preserve">cierto, la máquina productiva, la masa productiva no funcionaría; puesto que </w:t>
      </w:r>
      <w:r w:rsidR="00022047" w:rsidRPr="00D01484">
        <w:rPr>
          <w:rFonts w:ascii="Times New Roman" w:hAnsi="Times New Roman"/>
          <w:lang w:val="es-ES_tradnl"/>
        </w:rPr>
        <w:t xml:space="preserve">–por ejemplo- </w:t>
      </w:r>
      <w:r w:rsidRPr="00D01484">
        <w:rPr>
          <w:rFonts w:ascii="Times New Roman" w:hAnsi="Times New Roman"/>
          <w:lang w:val="es-ES_tradnl"/>
        </w:rPr>
        <w:t xml:space="preserve">si el trabajador </w:t>
      </w:r>
      <w:r w:rsidR="00BC3F91" w:rsidRPr="00D01484">
        <w:rPr>
          <w:rFonts w:ascii="Times New Roman" w:hAnsi="Times New Roman"/>
          <w:lang w:val="es-ES_tradnl"/>
        </w:rPr>
        <w:t xml:space="preserve">de menor nivel en la estrucura laboral </w:t>
      </w:r>
      <w:r w:rsidRPr="00D01484">
        <w:rPr>
          <w:rFonts w:ascii="Times New Roman" w:hAnsi="Times New Roman"/>
          <w:lang w:val="es-ES_tradnl"/>
        </w:rPr>
        <w:t>no ejerce su poder de creación o producción el sistema se trunca</w:t>
      </w:r>
      <w:r w:rsidR="00022047" w:rsidRPr="00D01484">
        <w:rPr>
          <w:rFonts w:ascii="Times New Roman" w:hAnsi="Times New Roman"/>
          <w:lang w:val="es-ES_tradnl"/>
        </w:rPr>
        <w:t>ría</w:t>
      </w:r>
      <w:r w:rsidRPr="00D01484">
        <w:rPr>
          <w:rFonts w:ascii="Times New Roman" w:hAnsi="Times New Roman"/>
          <w:lang w:val="es-ES_tradnl"/>
        </w:rPr>
        <w:t xml:space="preserve">. </w:t>
      </w:r>
      <w:r w:rsidR="00022047" w:rsidRPr="00D01484">
        <w:rPr>
          <w:rFonts w:ascii="Times New Roman" w:hAnsi="Times New Roman"/>
          <w:lang w:val="es-ES_tradnl"/>
        </w:rPr>
        <w:t>De esta forma resulta que e</w:t>
      </w:r>
      <w:r w:rsidRPr="00D01484">
        <w:rPr>
          <w:rFonts w:ascii="Times New Roman" w:hAnsi="Times New Roman"/>
          <w:lang w:val="es-ES_tradnl"/>
        </w:rPr>
        <w:t xml:space="preserve">l poder no está incrustado en el hombre, por su posición política, sino que es un ejercicio, una relación de fuerzas. </w:t>
      </w:r>
      <w:r w:rsidR="00022047" w:rsidRPr="00D01484">
        <w:rPr>
          <w:rFonts w:ascii="Times New Roman" w:hAnsi="Times New Roman"/>
          <w:lang w:val="es-ES_tradnl"/>
        </w:rPr>
        <w:t>C</w:t>
      </w:r>
      <w:r w:rsidRPr="00D01484">
        <w:rPr>
          <w:rFonts w:ascii="Times New Roman" w:hAnsi="Times New Roman"/>
          <w:lang w:val="es-ES_tradnl"/>
        </w:rPr>
        <w:t>oncepción que expuso Nietzsche, explicada por Foucault, y reexplicada por Guilles Deleuze</w:t>
      </w:r>
      <w:r w:rsidR="00022047" w:rsidRPr="00D01484">
        <w:rPr>
          <w:rFonts w:ascii="Times New Roman" w:hAnsi="Times New Roman"/>
          <w:lang w:val="es-ES_tradnl"/>
        </w:rPr>
        <w:t xml:space="preserve">, por la cual </w:t>
      </w:r>
      <w:r w:rsidR="00BC3F91" w:rsidRPr="00D01484">
        <w:rPr>
          <w:rFonts w:ascii="Times New Roman" w:hAnsi="Times New Roman"/>
          <w:lang w:val="es-ES_tradnl"/>
        </w:rPr>
        <w:t>c</w:t>
      </w:r>
      <w:r w:rsidRPr="00D01484">
        <w:rPr>
          <w:rFonts w:ascii="Times New Roman" w:hAnsi="Times New Roman"/>
          <w:lang w:val="es-ES_tradnl"/>
        </w:rPr>
        <w:t xml:space="preserve">ada hombre que interviene en la máquina de producción </w:t>
      </w:r>
      <w:r w:rsidR="00022047" w:rsidRPr="00D01484">
        <w:rPr>
          <w:rFonts w:ascii="Times New Roman" w:hAnsi="Times New Roman"/>
          <w:lang w:val="es-ES_tradnl"/>
        </w:rPr>
        <w:t>«</w:t>
      </w:r>
      <w:r w:rsidRPr="00D01484">
        <w:rPr>
          <w:rFonts w:ascii="Times New Roman" w:hAnsi="Times New Roman"/>
          <w:lang w:val="es-ES_tradnl"/>
        </w:rPr>
        <w:t>ejerce</w:t>
      </w:r>
      <w:r w:rsidR="00022047" w:rsidRPr="00D01484">
        <w:rPr>
          <w:rFonts w:ascii="Times New Roman" w:hAnsi="Times New Roman"/>
          <w:lang w:val="es-ES_tradnl"/>
        </w:rPr>
        <w:t>»</w:t>
      </w:r>
      <w:r w:rsidRPr="00D01484">
        <w:rPr>
          <w:rFonts w:ascii="Times New Roman" w:hAnsi="Times New Roman"/>
          <w:lang w:val="es-ES_tradnl"/>
        </w:rPr>
        <w:t xml:space="preserve"> cierto poder, su poder de producción, sin </w:t>
      </w:r>
      <w:r w:rsidR="00022047" w:rsidRPr="00D01484">
        <w:rPr>
          <w:rFonts w:ascii="Times New Roman" w:hAnsi="Times New Roman"/>
          <w:lang w:val="es-ES_tradnl"/>
        </w:rPr>
        <w:t xml:space="preserve">la cual el sistema no funcionaría; resultando </w:t>
      </w:r>
      <w:r w:rsidRPr="00D01484">
        <w:rPr>
          <w:rFonts w:ascii="Times New Roman" w:hAnsi="Times New Roman"/>
          <w:lang w:val="es-ES_tradnl"/>
        </w:rPr>
        <w:t xml:space="preserve">que hasta el más inferior trabajador </w:t>
      </w:r>
      <w:r w:rsidR="00022047" w:rsidRPr="00D01484">
        <w:rPr>
          <w:rFonts w:ascii="Times New Roman" w:hAnsi="Times New Roman"/>
          <w:lang w:val="es-ES_tradnl"/>
        </w:rPr>
        <w:t xml:space="preserve">tiene </w:t>
      </w:r>
      <w:r w:rsidRPr="00D01484">
        <w:rPr>
          <w:rFonts w:ascii="Times New Roman" w:hAnsi="Times New Roman"/>
          <w:lang w:val="es-ES_tradnl"/>
        </w:rPr>
        <w:t xml:space="preserve">una función de órgano, es un órgano de la parte, </w:t>
      </w:r>
      <w:r w:rsidR="00022047" w:rsidRPr="00D01484">
        <w:rPr>
          <w:rFonts w:ascii="Times New Roman" w:hAnsi="Times New Roman"/>
          <w:lang w:val="es-ES_tradnl"/>
        </w:rPr>
        <w:t>pertenece a un todo</w:t>
      </w:r>
      <w:r w:rsidRPr="00D01484">
        <w:rPr>
          <w:rFonts w:ascii="Times New Roman" w:hAnsi="Times New Roman"/>
          <w:lang w:val="es-ES_tradnl"/>
        </w:rPr>
        <w:t xml:space="preserve"> interact</w:t>
      </w:r>
      <w:r w:rsidR="00022047" w:rsidRPr="00D01484">
        <w:rPr>
          <w:rFonts w:ascii="Times New Roman" w:hAnsi="Times New Roman"/>
          <w:lang w:val="es-ES_tradnl"/>
        </w:rPr>
        <w:t xml:space="preserve">uando </w:t>
      </w:r>
      <w:r w:rsidRPr="00D01484">
        <w:rPr>
          <w:rFonts w:ascii="Times New Roman" w:hAnsi="Times New Roman"/>
          <w:lang w:val="es-ES_tradnl"/>
        </w:rPr>
        <w:t>necesaria e indispensablemente en la creación y producción</w:t>
      </w:r>
      <w:r w:rsidR="00022047" w:rsidRPr="00D01484">
        <w:rPr>
          <w:rFonts w:ascii="Times New Roman" w:hAnsi="Times New Roman"/>
          <w:lang w:val="es-ES_tradnl"/>
        </w:rPr>
        <w:t>.</w:t>
      </w:r>
    </w:p>
    <w:p w14:paraId="3976D026" w14:textId="77777777" w:rsidR="00A44169" w:rsidRPr="00D01484" w:rsidRDefault="00A44169" w:rsidP="006425DC">
      <w:pPr>
        <w:spacing w:line="360" w:lineRule="auto"/>
        <w:jc w:val="both"/>
        <w:rPr>
          <w:rFonts w:ascii="Times New Roman" w:hAnsi="Times New Roman"/>
          <w:lang w:val="es-ES_tradnl"/>
        </w:rPr>
      </w:pPr>
    </w:p>
    <w:p w14:paraId="0432F1EB" w14:textId="3D450CFD" w:rsidR="00F76CFA" w:rsidRPr="00D01484" w:rsidRDefault="004D288D" w:rsidP="006425DC">
      <w:pPr>
        <w:spacing w:line="360" w:lineRule="auto"/>
        <w:jc w:val="both"/>
        <w:rPr>
          <w:rFonts w:ascii="Times New Roman" w:hAnsi="Times New Roman"/>
          <w:lang w:val="es-ES_tradnl"/>
        </w:rPr>
      </w:pPr>
      <w:r w:rsidRPr="00D01484">
        <w:rPr>
          <w:rFonts w:ascii="Times New Roman" w:hAnsi="Times New Roman"/>
          <w:lang w:val="es-ES_tradnl"/>
        </w:rPr>
        <w:t>La teoría marxista apuntala otro postulado: «</w:t>
      </w:r>
      <w:r w:rsidR="00F76CFA" w:rsidRPr="00D01484">
        <w:rPr>
          <w:rFonts w:ascii="Times New Roman" w:hAnsi="Times New Roman"/>
          <w:lang w:val="es-ES_tradnl"/>
        </w:rPr>
        <w:t>La desigualdad en el reparto de la riqueza y del poder</w:t>
      </w:r>
      <w:r w:rsidRPr="00D01484">
        <w:rPr>
          <w:rFonts w:ascii="Times New Roman" w:hAnsi="Times New Roman"/>
          <w:lang w:val="es-ES_tradnl"/>
        </w:rPr>
        <w:t>», que al parecer parte de la siguiente pregunta:</w:t>
      </w:r>
      <w:r w:rsidR="00F76CFA" w:rsidRPr="00D01484">
        <w:rPr>
          <w:rFonts w:ascii="Times New Roman" w:hAnsi="Times New Roman"/>
          <w:lang w:val="es-ES_tradnl"/>
        </w:rPr>
        <w:t xml:space="preserve"> ¿Porqué unos hombres son extremadamente pobres y otros extremadamente ricos? </w:t>
      </w:r>
      <w:r w:rsidRPr="00D01484">
        <w:rPr>
          <w:rFonts w:ascii="Times New Roman" w:hAnsi="Times New Roman"/>
          <w:lang w:val="es-ES_tradnl"/>
        </w:rPr>
        <w:t xml:space="preserve">La respuesta según esta versión es que «la riqueza </w:t>
      </w:r>
      <w:r w:rsidR="00F76CFA" w:rsidRPr="00D01484">
        <w:rPr>
          <w:rFonts w:ascii="Times New Roman" w:hAnsi="Times New Roman"/>
          <w:lang w:val="es-ES_tradnl"/>
        </w:rPr>
        <w:t xml:space="preserve">y </w:t>
      </w:r>
      <w:r w:rsidRPr="00D01484">
        <w:rPr>
          <w:rFonts w:ascii="Times New Roman" w:hAnsi="Times New Roman"/>
          <w:lang w:val="es-ES_tradnl"/>
        </w:rPr>
        <w:t xml:space="preserve">el </w:t>
      </w:r>
      <w:r w:rsidR="00F76CFA" w:rsidRPr="00D01484">
        <w:rPr>
          <w:rFonts w:ascii="Times New Roman" w:hAnsi="Times New Roman"/>
          <w:lang w:val="es-ES_tradnl"/>
        </w:rPr>
        <w:t>poder se concentran en una sola palabra: Propiedad</w:t>
      </w:r>
      <w:r w:rsidRPr="00D01484">
        <w:rPr>
          <w:rFonts w:ascii="Times New Roman" w:hAnsi="Times New Roman"/>
          <w:lang w:val="es-ES_tradnl"/>
        </w:rPr>
        <w:t>»</w:t>
      </w:r>
      <w:r w:rsidR="00F76CFA" w:rsidRPr="00D01484">
        <w:rPr>
          <w:rFonts w:ascii="Times New Roman" w:hAnsi="Times New Roman"/>
          <w:lang w:val="es-ES_tradnl"/>
        </w:rPr>
        <w:t xml:space="preserve">. </w:t>
      </w:r>
      <w:r w:rsidRPr="00D01484">
        <w:rPr>
          <w:rFonts w:ascii="Times New Roman" w:hAnsi="Times New Roman"/>
          <w:lang w:val="es-ES_tradnl"/>
        </w:rPr>
        <w:t>P</w:t>
      </w:r>
      <w:r w:rsidR="00F76CFA" w:rsidRPr="00D01484">
        <w:rPr>
          <w:rFonts w:ascii="Times New Roman" w:hAnsi="Times New Roman"/>
          <w:lang w:val="es-ES_tradnl"/>
        </w:rPr>
        <w:t xml:space="preserve">alabra </w:t>
      </w:r>
      <w:r w:rsidRPr="00D01484">
        <w:rPr>
          <w:rFonts w:ascii="Times New Roman" w:hAnsi="Times New Roman"/>
          <w:lang w:val="es-ES_tradnl"/>
        </w:rPr>
        <w:t xml:space="preserve">clave </w:t>
      </w:r>
      <w:r w:rsidR="00F76CFA" w:rsidRPr="00D01484">
        <w:rPr>
          <w:rFonts w:ascii="Times New Roman" w:hAnsi="Times New Roman"/>
          <w:lang w:val="es-ES_tradnl"/>
        </w:rPr>
        <w:t>que tiene carga histórica</w:t>
      </w:r>
      <w:r w:rsidRPr="00D01484">
        <w:rPr>
          <w:rFonts w:ascii="Times New Roman" w:hAnsi="Times New Roman"/>
          <w:lang w:val="es-ES_tradnl"/>
        </w:rPr>
        <w:t xml:space="preserve">, porque el resto (las preguntas sobre el origen del poder, etc.) parecen derivarse </w:t>
      </w:r>
      <w:r w:rsidR="00F76CFA" w:rsidRPr="00D01484">
        <w:rPr>
          <w:rFonts w:ascii="Times New Roman" w:hAnsi="Times New Roman"/>
          <w:lang w:val="es-ES_tradnl"/>
        </w:rPr>
        <w:t>de ella. Puede incluso decirse que en esta concepción el Derecho aparece como la historia de la propiedad</w:t>
      </w:r>
      <w:r w:rsidRPr="00D01484">
        <w:rPr>
          <w:rFonts w:ascii="Times New Roman" w:hAnsi="Times New Roman"/>
          <w:lang w:val="es-ES_tradnl"/>
        </w:rPr>
        <w:t>.</w:t>
      </w:r>
      <w:r w:rsidR="00B0313F" w:rsidRPr="00D01484">
        <w:rPr>
          <w:rFonts w:ascii="Times New Roman" w:hAnsi="Times New Roman"/>
          <w:lang w:val="es-ES_tradnl"/>
        </w:rPr>
        <w:t xml:space="preserve"> </w:t>
      </w:r>
      <w:r w:rsidR="00F76CFA" w:rsidRPr="00D01484">
        <w:rPr>
          <w:rFonts w:ascii="Times New Roman" w:hAnsi="Times New Roman"/>
          <w:lang w:val="es-ES_tradnl"/>
        </w:rPr>
        <w:t xml:space="preserve">Por eso </w:t>
      </w:r>
      <w:r w:rsidR="00B0313F" w:rsidRPr="00D01484">
        <w:rPr>
          <w:rFonts w:ascii="Times New Roman" w:hAnsi="Times New Roman"/>
          <w:lang w:val="es-ES_tradnl"/>
        </w:rPr>
        <w:t>Marx analiza la propiedad</w:t>
      </w:r>
      <w:r w:rsidR="00F76CFA" w:rsidRPr="00D01484">
        <w:rPr>
          <w:rFonts w:ascii="Times New Roman" w:hAnsi="Times New Roman"/>
          <w:lang w:val="es-ES_tradnl"/>
        </w:rPr>
        <w:t xml:space="preserve"> como f</w:t>
      </w:r>
      <w:r w:rsidR="00B0313F" w:rsidRPr="00D01484">
        <w:rPr>
          <w:rFonts w:ascii="Times New Roman" w:hAnsi="Times New Roman"/>
          <w:lang w:val="es-ES_tradnl"/>
        </w:rPr>
        <w:t>undamento del movimiento social</w:t>
      </w:r>
      <w:r w:rsidR="00F76CFA" w:rsidRPr="00D01484">
        <w:rPr>
          <w:rFonts w:ascii="Times New Roman" w:hAnsi="Times New Roman"/>
          <w:lang w:val="es-ES_tradnl"/>
        </w:rPr>
        <w:t xml:space="preserve"> y como forma de medir la diferencia entre las clases sociales. </w:t>
      </w:r>
      <w:r w:rsidR="00B0313F" w:rsidRPr="00D01484">
        <w:rPr>
          <w:rFonts w:ascii="Times New Roman" w:hAnsi="Times New Roman"/>
          <w:lang w:val="es-ES_tradnl"/>
        </w:rPr>
        <w:t xml:space="preserve">Para Marx </w:t>
      </w:r>
      <w:r w:rsidR="00F76CFA" w:rsidRPr="00D01484">
        <w:rPr>
          <w:rFonts w:ascii="Times New Roman" w:hAnsi="Times New Roman"/>
          <w:lang w:val="es-ES_tradnl"/>
        </w:rPr>
        <w:t>la propieda</w:t>
      </w:r>
      <w:r w:rsidR="00B0313F" w:rsidRPr="00D01484">
        <w:rPr>
          <w:rFonts w:ascii="Times New Roman" w:hAnsi="Times New Roman"/>
          <w:lang w:val="es-ES_tradnl"/>
        </w:rPr>
        <w:t>d</w:t>
      </w:r>
      <w:r w:rsidR="00F76CFA" w:rsidRPr="00D01484">
        <w:rPr>
          <w:rFonts w:ascii="Times New Roman" w:hAnsi="Times New Roman"/>
          <w:lang w:val="es-ES_tradnl"/>
        </w:rPr>
        <w:t xml:space="preserve"> determina</w:t>
      </w:r>
      <w:r w:rsidR="00B0313F" w:rsidRPr="00D01484">
        <w:rPr>
          <w:rFonts w:ascii="Times New Roman" w:hAnsi="Times New Roman"/>
          <w:lang w:val="es-ES_tradnl"/>
        </w:rPr>
        <w:t>ría</w:t>
      </w:r>
      <w:r w:rsidR="00F76CFA" w:rsidRPr="00D01484">
        <w:rPr>
          <w:rFonts w:ascii="Times New Roman" w:hAnsi="Times New Roman"/>
          <w:lang w:val="es-ES_tradnl"/>
        </w:rPr>
        <w:t xml:space="preserve"> la desigualdad</w:t>
      </w:r>
      <w:r w:rsidR="00B0313F" w:rsidRPr="00D01484">
        <w:rPr>
          <w:rFonts w:ascii="Times New Roman" w:hAnsi="Times New Roman"/>
          <w:lang w:val="es-ES_tradnl"/>
        </w:rPr>
        <w:t>; y a su vez Proundhon –el anarquista- diría: «</w:t>
      </w:r>
      <w:r w:rsidR="00F76CFA" w:rsidRPr="00D01484">
        <w:rPr>
          <w:rFonts w:ascii="Times New Roman" w:hAnsi="Times New Roman"/>
          <w:lang w:val="es-ES_tradnl"/>
        </w:rPr>
        <w:t>La propiedad es un robo</w:t>
      </w:r>
      <w:r w:rsidR="00B0313F" w:rsidRPr="00D01484">
        <w:rPr>
          <w:rFonts w:ascii="Times New Roman" w:hAnsi="Times New Roman"/>
          <w:lang w:val="es-ES_tradnl"/>
        </w:rPr>
        <w:t>»</w:t>
      </w:r>
      <w:r w:rsidR="00F76CFA" w:rsidRPr="00D01484">
        <w:rPr>
          <w:rFonts w:ascii="Times New Roman" w:hAnsi="Times New Roman"/>
          <w:lang w:val="es-ES_tradnl"/>
        </w:rPr>
        <w:t xml:space="preserve">. </w:t>
      </w:r>
      <w:r w:rsidR="00B0313F" w:rsidRPr="00D01484">
        <w:rPr>
          <w:rFonts w:ascii="Times New Roman" w:hAnsi="Times New Roman"/>
          <w:lang w:val="es-ES_tradnl"/>
        </w:rPr>
        <w:t xml:space="preserve">Mientras que al parecer </w:t>
      </w:r>
      <w:r w:rsidR="00F76CFA" w:rsidRPr="00D01484">
        <w:rPr>
          <w:rFonts w:ascii="Times New Roman" w:hAnsi="Times New Roman"/>
          <w:lang w:val="es-ES_tradnl"/>
        </w:rPr>
        <w:t>Rousseau pensaba que el origen de todos los males se dio cuando unos sujetos cercaron determinado t</w:t>
      </w:r>
      <w:r w:rsidR="00B0313F" w:rsidRPr="00D01484">
        <w:rPr>
          <w:rFonts w:ascii="Times New Roman" w:hAnsi="Times New Roman"/>
          <w:lang w:val="es-ES_tradnl"/>
        </w:rPr>
        <w:t>erritorio, dijeron que era suyo</w:t>
      </w:r>
      <w:r w:rsidR="00F76CFA" w:rsidRPr="00D01484">
        <w:rPr>
          <w:rFonts w:ascii="Times New Roman" w:hAnsi="Times New Roman"/>
          <w:lang w:val="es-ES_tradnl"/>
        </w:rPr>
        <w:t xml:space="preserve"> y otros le creyeron. </w:t>
      </w:r>
      <w:r w:rsidR="00E61E78" w:rsidRPr="00D01484">
        <w:rPr>
          <w:rFonts w:ascii="Times New Roman" w:hAnsi="Times New Roman"/>
          <w:lang w:val="es-ES_tradnl"/>
        </w:rPr>
        <w:t xml:space="preserve">Fenómeno </w:t>
      </w:r>
      <w:r w:rsidR="00B0414C" w:rsidRPr="00D01484">
        <w:rPr>
          <w:rFonts w:ascii="Times New Roman" w:hAnsi="Times New Roman"/>
          <w:lang w:val="es-ES_tradnl"/>
        </w:rPr>
        <w:t xml:space="preserve">que explica cuál </w:t>
      </w:r>
      <w:r w:rsidR="00E61E78" w:rsidRPr="00D01484">
        <w:rPr>
          <w:rFonts w:ascii="Times New Roman" w:hAnsi="Times New Roman"/>
          <w:lang w:val="es-ES_tradnl"/>
        </w:rPr>
        <w:t xml:space="preserve">sería el </w:t>
      </w:r>
      <w:r w:rsidR="00F76CFA" w:rsidRPr="00D01484">
        <w:rPr>
          <w:rFonts w:ascii="Times New Roman" w:hAnsi="Times New Roman"/>
          <w:lang w:val="es-ES_tradnl"/>
        </w:rPr>
        <w:t xml:space="preserve">fundamento de la propiedad: </w:t>
      </w:r>
      <w:r w:rsidR="00B0414C" w:rsidRPr="00D01484">
        <w:rPr>
          <w:rFonts w:ascii="Times New Roman" w:hAnsi="Times New Roman"/>
          <w:lang w:val="es-ES_tradnl"/>
        </w:rPr>
        <w:t>«otros le creyeron»</w:t>
      </w:r>
      <w:r w:rsidR="00F76CFA" w:rsidRPr="00D01484">
        <w:rPr>
          <w:rFonts w:ascii="Times New Roman" w:hAnsi="Times New Roman"/>
          <w:lang w:val="es-ES_tradnl"/>
        </w:rPr>
        <w:t>, los otros</w:t>
      </w:r>
      <w:r w:rsidR="00B0414C" w:rsidRPr="00D01484">
        <w:rPr>
          <w:rFonts w:ascii="Times New Roman" w:hAnsi="Times New Roman"/>
          <w:lang w:val="es-ES_tradnl"/>
        </w:rPr>
        <w:t xml:space="preserve"> legitimaron, al creerle,</w:t>
      </w:r>
      <w:r w:rsidR="00F76CFA" w:rsidRPr="00D01484">
        <w:rPr>
          <w:rFonts w:ascii="Times New Roman" w:hAnsi="Times New Roman"/>
          <w:lang w:val="es-ES_tradnl"/>
        </w:rPr>
        <w:t xml:space="preserve"> esa pretensión</w:t>
      </w:r>
      <w:r w:rsidR="00CE1E76" w:rsidRPr="00D01484">
        <w:rPr>
          <w:rFonts w:ascii="Times New Roman" w:hAnsi="Times New Roman"/>
          <w:lang w:val="es-ES_tradnl"/>
        </w:rPr>
        <w:t>:</w:t>
      </w:r>
      <w:r w:rsidR="00F76CFA" w:rsidRPr="00D01484">
        <w:rPr>
          <w:rFonts w:ascii="Times New Roman" w:hAnsi="Times New Roman"/>
          <w:lang w:val="es-ES_tradnl"/>
        </w:rPr>
        <w:t xml:space="preserve"> la de ser dueños de un determinado bien. </w:t>
      </w:r>
      <w:r w:rsidR="00CE1E76" w:rsidRPr="00D01484">
        <w:rPr>
          <w:rFonts w:ascii="Times New Roman" w:hAnsi="Times New Roman"/>
          <w:lang w:val="es-ES_tradnl"/>
        </w:rPr>
        <w:t>De esta forma, l</w:t>
      </w:r>
      <w:r w:rsidR="00F76CFA" w:rsidRPr="00D01484">
        <w:rPr>
          <w:rFonts w:ascii="Times New Roman" w:hAnsi="Times New Roman"/>
          <w:lang w:val="es-ES_tradnl"/>
        </w:rPr>
        <w:t>a propiedad es determinación social, reconocimiento social. No hay propiedad si el resto, la sociedad, no</w:t>
      </w:r>
      <w:r w:rsidR="00CE1E76" w:rsidRPr="00D01484">
        <w:rPr>
          <w:rFonts w:ascii="Times New Roman" w:hAnsi="Times New Roman"/>
          <w:lang w:val="es-ES_tradnl"/>
        </w:rPr>
        <w:t xml:space="preserve"> </w:t>
      </w:r>
      <w:r w:rsidR="00F76CFA" w:rsidRPr="00D01484">
        <w:rPr>
          <w:rFonts w:ascii="Times New Roman" w:hAnsi="Times New Roman"/>
          <w:lang w:val="es-ES_tradnl"/>
        </w:rPr>
        <w:t>reconoce esta</w:t>
      </w:r>
      <w:r w:rsidR="00B0414C" w:rsidRPr="00D01484">
        <w:rPr>
          <w:rFonts w:ascii="Times New Roman" w:hAnsi="Times New Roman"/>
          <w:lang w:val="es-ES_tradnl"/>
        </w:rPr>
        <w:t>. A</w:t>
      </w:r>
      <w:r w:rsidR="00CE1E76" w:rsidRPr="00D01484">
        <w:rPr>
          <w:rFonts w:ascii="Times New Roman" w:hAnsi="Times New Roman"/>
          <w:lang w:val="es-ES_tradnl"/>
        </w:rPr>
        <w:t xml:space="preserve"> </w:t>
      </w:r>
      <w:r w:rsidR="00F76CFA" w:rsidRPr="00D01484">
        <w:rPr>
          <w:rFonts w:ascii="Times New Roman" w:hAnsi="Times New Roman"/>
          <w:lang w:val="es-ES_tradnl"/>
        </w:rPr>
        <w:t xml:space="preserve">ese reconocimiento se </w:t>
      </w:r>
      <w:r w:rsidR="00CE1E76" w:rsidRPr="00D01484">
        <w:rPr>
          <w:rFonts w:ascii="Times New Roman" w:hAnsi="Times New Roman"/>
          <w:lang w:val="es-ES_tradnl"/>
        </w:rPr>
        <w:t xml:space="preserve">le </w:t>
      </w:r>
      <w:r w:rsidR="00F76CFA" w:rsidRPr="00D01484">
        <w:rPr>
          <w:rFonts w:ascii="Times New Roman" w:hAnsi="Times New Roman"/>
          <w:lang w:val="es-ES_tradnl"/>
        </w:rPr>
        <w:t>llama legitimación.</w:t>
      </w:r>
    </w:p>
    <w:p w14:paraId="3177736D" w14:textId="77777777" w:rsidR="00A44169" w:rsidRPr="00D01484" w:rsidRDefault="00A44169" w:rsidP="006425DC">
      <w:pPr>
        <w:spacing w:line="360" w:lineRule="auto"/>
        <w:jc w:val="both"/>
        <w:rPr>
          <w:rFonts w:ascii="Times New Roman" w:hAnsi="Times New Roman"/>
          <w:lang w:val="es-ES_tradnl"/>
        </w:rPr>
      </w:pPr>
    </w:p>
    <w:p w14:paraId="09E2E359" w14:textId="03D1D1E3" w:rsidR="00E4536F" w:rsidRPr="00D01484" w:rsidRDefault="00C25B4E" w:rsidP="006425DC">
      <w:pPr>
        <w:spacing w:line="360" w:lineRule="auto"/>
        <w:jc w:val="both"/>
        <w:rPr>
          <w:rFonts w:ascii="Times New Roman" w:hAnsi="Times New Roman"/>
          <w:lang w:val="es-ES_tradnl"/>
        </w:rPr>
      </w:pPr>
      <w:r w:rsidRPr="00D01484">
        <w:rPr>
          <w:rFonts w:ascii="Times New Roman" w:hAnsi="Times New Roman"/>
          <w:lang w:val="es-ES_tradnl"/>
        </w:rPr>
        <w:t>Marx, no conforme con las ideas dadas,</w:t>
      </w:r>
      <w:r w:rsidR="00F34A38" w:rsidRPr="00D01484">
        <w:rPr>
          <w:rFonts w:ascii="Times New Roman" w:hAnsi="Times New Roman"/>
          <w:lang w:val="es-ES_tradnl"/>
        </w:rPr>
        <w:t xml:space="preserve"> plantea también la </w:t>
      </w:r>
      <w:r w:rsidRPr="00D01484">
        <w:rPr>
          <w:rFonts w:ascii="Times New Roman" w:hAnsi="Times New Roman"/>
          <w:lang w:val="es-ES_tradnl"/>
        </w:rPr>
        <w:t>teoría sobre la eliminación</w:t>
      </w:r>
      <w:r w:rsidR="00F76CFA" w:rsidRPr="00D01484">
        <w:rPr>
          <w:rFonts w:ascii="Times New Roman" w:hAnsi="Times New Roman"/>
          <w:lang w:val="es-ES_tradnl"/>
        </w:rPr>
        <w:t xml:space="preserve"> o muerte del Derecho</w:t>
      </w:r>
      <w:r w:rsidR="00F34A38" w:rsidRPr="00D01484">
        <w:rPr>
          <w:rFonts w:ascii="Times New Roman" w:hAnsi="Times New Roman"/>
          <w:lang w:val="es-ES_tradnl"/>
        </w:rPr>
        <w:t>. E</w:t>
      </w:r>
      <w:r w:rsidR="00F76CFA" w:rsidRPr="00D01484">
        <w:rPr>
          <w:rFonts w:ascii="Times New Roman" w:hAnsi="Times New Roman"/>
          <w:lang w:val="es-ES_tradnl"/>
        </w:rPr>
        <w:t xml:space="preserve">n esta </w:t>
      </w:r>
      <w:r w:rsidR="00F34A38" w:rsidRPr="00D01484">
        <w:rPr>
          <w:rFonts w:ascii="Times New Roman" w:hAnsi="Times New Roman"/>
          <w:lang w:val="es-ES_tradnl"/>
        </w:rPr>
        <w:t xml:space="preserve">proposición </w:t>
      </w:r>
      <w:r w:rsidR="00F76CFA" w:rsidRPr="00D01484">
        <w:rPr>
          <w:rFonts w:ascii="Times New Roman" w:hAnsi="Times New Roman"/>
          <w:lang w:val="es-ES_tradnl"/>
        </w:rPr>
        <w:t xml:space="preserve">se pone a flote el hecho del orden jurídico como un </w:t>
      </w:r>
      <w:r w:rsidR="00F76CFA" w:rsidRPr="00D01484">
        <w:rPr>
          <w:rFonts w:ascii="Times New Roman" w:hAnsi="Times New Roman"/>
          <w:i/>
          <w:lang w:val="es-ES_tradnl"/>
        </w:rPr>
        <w:t>instrumento de opresión</w:t>
      </w:r>
      <w:r w:rsidR="00F76CFA" w:rsidRPr="00D01484">
        <w:rPr>
          <w:rFonts w:ascii="Times New Roman" w:hAnsi="Times New Roman"/>
          <w:lang w:val="es-ES_tradnl"/>
        </w:rPr>
        <w:t xml:space="preserve">, de sojuzgamiento, de represión de </w:t>
      </w:r>
      <w:r w:rsidRPr="00D01484">
        <w:rPr>
          <w:rFonts w:ascii="Times New Roman" w:hAnsi="Times New Roman"/>
          <w:lang w:val="es-ES_tradnl"/>
        </w:rPr>
        <w:t>la espontaneidad del ser humano:</w:t>
      </w:r>
      <w:r w:rsidR="00F76CFA" w:rsidRPr="00D01484">
        <w:rPr>
          <w:rFonts w:ascii="Times New Roman" w:hAnsi="Times New Roman"/>
          <w:lang w:val="es-ES_tradnl"/>
        </w:rPr>
        <w:t xml:space="preserve"> </w:t>
      </w:r>
      <w:r w:rsidRPr="00D01484">
        <w:rPr>
          <w:rFonts w:ascii="Times New Roman" w:hAnsi="Times New Roman"/>
          <w:lang w:val="es-ES_tradnl"/>
        </w:rPr>
        <w:t>«</w:t>
      </w:r>
      <w:r w:rsidR="00F76CFA" w:rsidRPr="00D01484">
        <w:rPr>
          <w:rFonts w:ascii="Times New Roman" w:hAnsi="Times New Roman"/>
          <w:lang w:val="es-ES_tradnl"/>
        </w:rPr>
        <w:t xml:space="preserve">El </w:t>
      </w:r>
      <w:r w:rsidR="00F34A38" w:rsidRPr="00D01484">
        <w:rPr>
          <w:rFonts w:ascii="Times New Roman" w:hAnsi="Times New Roman"/>
          <w:lang w:val="es-ES_tradnl"/>
        </w:rPr>
        <w:t xml:space="preserve">Derecho </w:t>
      </w:r>
      <w:r w:rsidR="00F76CFA" w:rsidRPr="00D01484">
        <w:rPr>
          <w:rFonts w:ascii="Times New Roman" w:hAnsi="Times New Roman"/>
          <w:lang w:val="es-ES_tradnl"/>
        </w:rPr>
        <w:t>es desde este punto de vista un freno, un impedimento al libre y necesariamente armónico desarrollo del hombre; constituye una fuerza exterior a éste que lo coarta, un poder extraño que lo aprisiona</w:t>
      </w:r>
      <w:r w:rsidR="00770F88" w:rsidRPr="00D01484">
        <w:rPr>
          <w:rFonts w:ascii="Times New Roman" w:hAnsi="Times New Roman"/>
          <w:lang w:val="es-ES_tradnl"/>
        </w:rPr>
        <w:t xml:space="preserve">, </w:t>
      </w:r>
      <w:r w:rsidR="00F76CFA" w:rsidRPr="00D01484">
        <w:rPr>
          <w:rFonts w:ascii="Times New Roman" w:hAnsi="Times New Roman"/>
          <w:lang w:val="es-ES_tradnl"/>
        </w:rPr>
        <w:t xml:space="preserve">haciéndolo servir a algo que no es él mismo. Si tal es la condición del </w:t>
      </w:r>
      <w:r w:rsidR="00770F88" w:rsidRPr="00D01484">
        <w:rPr>
          <w:rFonts w:ascii="Times New Roman" w:hAnsi="Times New Roman"/>
          <w:lang w:val="es-ES_tradnl"/>
        </w:rPr>
        <w:t>Derecho</w:t>
      </w:r>
      <w:r w:rsidR="00F76CFA" w:rsidRPr="00D01484">
        <w:rPr>
          <w:rFonts w:ascii="Times New Roman" w:hAnsi="Times New Roman"/>
          <w:lang w:val="es-ES_tradnl"/>
        </w:rPr>
        <w:t>, es evidente que debe ser eliminado o, cuando menos, transformado radicalmente, suprimiendo los caracteres que lo convierten en instrumento de opresión externa y ajena al hombre mismo. Esta doctrina tiene su máxima expresión en la concepción marxi</w:t>
      </w:r>
      <w:r w:rsidRPr="00D01484">
        <w:rPr>
          <w:rFonts w:ascii="Times New Roman" w:hAnsi="Times New Roman"/>
          <w:lang w:val="es-ES_tradnl"/>
        </w:rPr>
        <w:t>sta de la extinción del derecho</w:t>
      </w:r>
      <w:r w:rsidR="007708CF" w:rsidRPr="00D01484">
        <w:rPr>
          <w:rFonts w:ascii="Times New Roman" w:hAnsi="Times New Roman"/>
          <w:lang w:val="es-ES_tradnl"/>
        </w:rPr>
        <w:t>.</w:t>
      </w:r>
      <w:r w:rsidRPr="00D01484">
        <w:rPr>
          <w:rFonts w:ascii="Times New Roman" w:hAnsi="Times New Roman"/>
          <w:lang w:val="es-ES_tradnl"/>
        </w:rPr>
        <w:t>»</w:t>
      </w:r>
      <w:r w:rsidR="00AB1A47" w:rsidRPr="00D01484">
        <w:rPr>
          <w:rStyle w:val="Refdenotaalpie"/>
          <w:rFonts w:ascii="Times New Roman" w:hAnsi="Times New Roman"/>
          <w:sz w:val="24"/>
          <w:lang w:val="es-ES_tradnl"/>
        </w:rPr>
        <w:footnoteReference w:id="33"/>
      </w:r>
      <w:r w:rsidR="007708CF" w:rsidRPr="00D01484">
        <w:rPr>
          <w:rFonts w:ascii="Times New Roman" w:hAnsi="Times New Roman"/>
          <w:lang w:val="es-ES_tradnl"/>
        </w:rPr>
        <w:t xml:space="preserve">. </w:t>
      </w:r>
      <w:r w:rsidR="00F76CFA" w:rsidRPr="00D01484">
        <w:rPr>
          <w:rFonts w:ascii="Times New Roman" w:hAnsi="Times New Roman"/>
          <w:lang w:val="es-ES_tradnl"/>
        </w:rPr>
        <w:t xml:space="preserve">En la misma línea, Marx plantea que así como </w:t>
      </w:r>
      <w:r w:rsidR="00770F88" w:rsidRPr="00D01484">
        <w:rPr>
          <w:rFonts w:ascii="Times New Roman" w:hAnsi="Times New Roman"/>
          <w:lang w:val="es-ES_tradnl"/>
        </w:rPr>
        <w:t>“</w:t>
      </w:r>
      <w:r w:rsidR="00F76CFA" w:rsidRPr="00D01484">
        <w:rPr>
          <w:rFonts w:ascii="Times New Roman" w:hAnsi="Times New Roman"/>
          <w:lang w:val="es-ES_tradnl"/>
        </w:rPr>
        <w:t xml:space="preserve">el Derecho no es un capricho,” </w:t>
      </w:r>
      <w:r w:rsidR="00770F88" w:rsidRPr="00D01484">
        <w:rPr>
          <w:rFonts w:ascii="Times New Roman" w:hAnsi="Times New Roman"/>
          <w:lang w:val="es-ES_tradnl"/>
        </w:rPr>
        <w:t>“</w:t>
      </w:r>
      <w:r w:rsidR="00F76CFA" w:rsidRPr="00D01484">
        <w:rPr>
          <w:rFonts w:ascii="Times New Roman" w:hAnsi="Times New Roman"/>
          <w:lang w:val="es-ES_tradnl"/>
        </w:rPr>
        <w:t xml:space="preserve">El delito </w:t>
      </w:r>
      <w:r w:rsidR="007708CF" w:rsidRPr="00D01484">
        <w:rPr>
          <w:rFonts w:ascii="Times New Roman" w:hAnsi="Times New Roman"/>
          <w:lang w:val="es-ES_tradnl"/>
        </w:rPr>
        <w:t>-</w:t>
      </w:r>
      <w:r w:rsidR="00F76CFA" w:rsidRPr="00D01484">
        <w:rPr>
          <w:rFonts w:ascii="Times New Roman" w:hAnsi="Times New Roman"/>
          <w:lang w:val="es-ES_tradnl"/>
        </w:rPr>
        <w:t>esto es, la lucha de un individuo aislado contra las condiciones</w:t>
      </w:r>
      <w:r w:rsidR="00AB1A47" w:rsidRPr="00D01484">
        <w:rPr>
          <w:rFonts w:ascii="Times New Roman" w:hAnsi="Times New Roman"/>
          <w:lang w:val="es-ES_tradnl"/>
        </w:rPr>
        <w:t xml:space="preserve"> </w:t>
      </w:r>
      <w:r w:rsidR="00F76CFA" w:rsidRPr="00D01484">
        <w:rPr>
          <w:rFonts w:ascii="Times New Roman" w:hAnsi="Times New Roman"/>
          <w:lang w:val="es-ES_tradnl"/>
        </w:rPr>
        <w:t>dominantes</w:t>
      </w:r>
      <w:r w:rsidR="007708CF" w:rsidRPr="00D01484">
        <w:rPr>
          <w:rFonts w:ascii="Times New Roman" w:hAnsi="Times New Roman"/>
          <w:lang w:val="es-ES_tradnl"/>
        </w:rPr>
        <w:t>-</w:t>
      </w:r>
      <w:r w:rsidR="00F76CFA" w:rsidRPr="00D01484">
        <w:rPr>
          <w:rFonts w:ascii="Times New Roman" w:hAnsi="Times New Roman"/>
          <w:lang w:val="es-ES_tradnl"/>
        </w:rPr>
        <w:t xml:space="preserve"> no es el producto del simple capricho”</w:t>
      </w:r>
      <w:r w:rsidR="00AB1A47" w:rsidRPr="00D01484">
        <w:rPr>
          <w:rStyle w:val="Refdenotaalpie"/>
          <w:rFonts w:ascii="Times New Roman" w:hAnsi="Times New Roman"/>
          <w:sz w:val="24"/>
          <w:lang w:val="es-ES_tradnl"/>
        </w:rPr>
        <w:footnoteReference w:id="34"/>
      </w:r>
      <w:r w:rsidR="00AB1A47" w:rsidRPr="00D01484">
        <w:rPr>
          <w:rFonts w:ascii="Times New Roman" w:hAnsi="Times New Roman"/>
          <w:lang w:val="es-ES_tradnl"/>
        </w:rPr>
        <w:t>,</w:t>
      </w:r>
      <w:r w:rsidR="00F76CFA" w:rsidRPr="00D01484">
        <w:rPr>
          <w:rFonts w:ascii="Times New Roman" w:hAnsi="Times New Roman"/>
          <w:lang w:val="es-ES_tradnl"/>
        </w:rPr>
        <w:t xml:space="preserve"> sino el resultado de las circunstancias sociales, de las condiciones sociales de la vida, por lo que se debería aplicar otro sistema de regular el control de los delitos, no a través del sistema penal, de represión individual, sino de cambio de las condiciones y circunstancias sociales, es decir anulando los factores social económicos que engendran el delito</w:t>
      </w:r>
      <w:r w:rsidR="00E4536F" w:rsidRPr="00D01484">
        <w:rPr>
          <w:rFonts w:ascii="Times New Roman" w:hAnsi="Times New Roman"/>
          <w:lang w:val="es-ES_tradnl"/>
        </w:rPr>
        <w:t>:</w:t>
      </w:r>
      <w:r w:rsidR="00AB1A47" w:rsidRPr="00D01484">
        <w:rPr>
          <w:rFonts w:ascii="Times New Roman" w:hAnsi="Times New Roman"/>
          <w:lang w:val="es-ES_tradnl"/>
        </w:rPr>
        <w:t xml:space="preserve"> </w:t>
      </w:r>
      <w:r w:rsidR="007708CF" w:rsidRPr="00D01484">
        <w:rPr>
          <w:rFonts w:ascii="Times New Roman" w:hAnsi="Times New Roman"/>
          <w:i/>
          <w:lang w:val="es-ES_tradnl"/>
        </w:rPr>
        <w:t>«</w:t>
      </w:r>
      <w:r w:rsidR="00F76CFA" w:rsidRPr="00D01484">
        <w:rPr>
          <w:rFonts w:ascii="Times New Roman" w:hAnsi="Times New Roman"/>
          <w:i/>
          <w:lang w:val="es-ES_tradnl"/>
        </w:rPr>
        <w:t>...en vez de castigar a los individuos por sus delitos, debemos más bien destruir las condiciones sociales que engendran el delito y dar a cada individuo la amplitud que necesita dentro de la sociedad para desarrollar su vida. Si el hombre es formado por las circunstancias, estas circunstancias deben a su vez ser humanamente formadas</w:t>
      </w:r>
      <w:r w:rsidR="007708CF" w:rsidRPr="00D01484">
        <w:rPr>
          <w:rFonts w:ascii="Times New Roman" w:hAnsi="Times New Roman"/>
          <w:lang w:val="es-ES_tradnl"/>
        </w:rPr>
        <w:t>»</w:t>
      </w:r>
      <w:r w:rsidR="00F76CFA" w:rsidRPr="00D01484">
        <w:rPr>
          <w:rFonts w:ascii="Times New Roman" w:hAnsi="Times New Roman"/>
          <w:lang w:val="es-ES_tradnl"/>
        </w:rPr>
        <w:t>.</w:t>
      </w:r>
      <w:r w:rsidR="00AB1A47" w:rsidRPr="00D01484">
        <w:rPr>
          <w:rStyle w:val="Refdenotaalpie"/>
          <w:rFonts w:ascii="Times New Roman" w:hAnsi="Times New Roman"/>
          <w:sz w:val="24"/>
          <w:lang w:val="es-ES_tradnl"/>
        </w:rPr>
        <w:footnoteReference w:id="35"/>
      </w:r>
      <w:r w:rsidR="007708CF" w:rsidRPr="00D01484">
        <w:rPr>
          <w:rFonts w:ascii="Times New Roman" w:hAnsi="Times New Roman"/>
          <w:lang w:val="es-ES_tradnl"/>
        </w:rPr>
        <w:t>.</w:t>
      </w:r>
      <w:r w:rsidR="00F76CFA" w:rsidRPr="00D01484">
        <w:rPr>
          <w:rFonts w:ascii="Times New Roman" w:hAnsi="Times New Roman"/>
          <w:lang w:val="es-ES_tradnl"/>
        </w:rPr>
        <w:t xml:space="preserve"> </w:t>
      </w:r>
      <w:r w:rsidR="00E4536F" w:rsidRPr="00D01484">
        <w:rPr>
          <w:rFonts w:ascii="Times New Roman" w:hAnsi="Times New Roman"/>
          <w:lang w:val="es-ES_tradnl"/>
        </w:rPr>
        <w:t>Se opone las circunstancias antes que al individuo como causa del delito.</w:t>
      </w:r>
    </w:p>
    <w:p w14:paraId="4CA3D316" w14:textId="77777777" w:rsidR="00A44169" w:rsidRPr="00D01484" w:rsidRDefault="00A44169" w:rsidP="006425DC">
      <w:pPr>
        <w:spacing w:line="360" w:lineRule="auto"/>
        <w:jc w:val="both"/>
        <w:rPr>
          <w:rFonts w:ascii="Times New Roman" w:hAnsi="Times New Roman"/>
          <w:b/>
          <w:lang w:val="es-ES_tradnl"/>
        </w:rPr>
      </w:pPr>
    </w:p>
    <w:p w14:paraId="43E5D96B" w14:textId="77D7786E" w:rsidR="00F76CFA" w:rsidRPr="00D01484" w:rsidRDefault="00A034C3" w:rsidP="006425DC">
      <w:pPr>
        <w:pStyle w:val="Ttulo1"/>
        <w:spacing w:before="0" w:after="0" w:line="360" w:lineRule="auto"/>
        <w:rPr>
          <w:rFonts w:ascii="Times New Roman" w:hAnsi="Times New Roman"/>
          <w:sz w:val="24"/>
          <w:szCs w:val="24"/>
          <w:lang w:val="es-ES_tradnl"/>
        </w:rPr>
      </w:pPr>
      <w:bookmarkStart w:id="78" w:name="_Toc381010969"/>
      <w:r w:rsidRPr="00D01484">
        <w:rPr>
          <w:rFonts w:ascii="Times New Roman" w:hAnsi="Times New Roman"/>
          <w:sz w:val="24"/>
          <w:szCs w:val="24"/>
          <w:lang w:val="es-ES_tradnl"/>
        </w:rPr>
        <w:t>10.-</w:t>
      </w:r>
      <w:r w:rsidR="00F76CFA" w:rsidRPr="00D01484">
        <w:rPr>
          <w:rFonts w:ascii="Times New Roman" w:hAnsi="Times New Roman"/>
          <w:sz w:val="24"/>
          <w:szCs w:val="24"/>
          <w:lang w:val="es-ES_tradnl"/>
        </w:rPr>
        <w:t xml:space="preserve"> </w:t>
      </w:r>
      <w:r w:rsidR="00E4536F" w:rsidRPr="00D01484">
        <w:rPr>
          <w:rFonts w:ascii="Times New Roman" w:hAnsi="Times New Roman"/>
          <w:sz w:val="24"/>
          <w:szCs w:val="24"/>
          <w:lang w:val="es-ES_tradnl"/>
        </w:rPr>
        <w:t>El Derecho como construcción histórica y teórica</w:t>
      </w:r>
      <w:bookmarkEnd w:id="78"/>
    </w:p>
    <w:p w14:paraId="63D2C352" w14:textId="77777777" w:rsidR="00A44169" w:rsidRPr="00D01484" w:rsidRDefault="00A44169" w:rsidP="006425DC">
      <w:pPr>
        <w:spacing w:line="360" w:lineRule="auto"/>
        <w:jc w:val="both"/>
        <w:rPr>
          <w:rFonts w:ascii="Times New Roman" w:hAnsi="Times New Roman"/>
          <w:lang w:val="es-ES_tradnl"/>
        </w:rPr>
      </w:pPr>
    </w:p>
    <w:p w14:paraId="279C1EBF" w14:textId="308851DD" w:rsidR="001E44BE" w:rsidRPr="00D01484" w:rsidRDefault="001E44BE" w:rsidP="006425DC">
      <w:pPr>
        <w:spacing w:line="360" w:lineRule="auto"/>
        <w:jc w:val="both"/>
        <w:rPr>
          <w:rFonts w:ascii="Times New Roman" w:hAnsi="Times New Roman"/>
          <w:lang w:val="es-ES_tradnl"/>
        </w:rPr>
      </w:pPr>
      <w:r w:rsidRPr="00D01484">
        <w:rPr>
          <w:rFonts w:ascii="Times New Roman" w:hAnsi="Times New Roman"/>
          <w:lang w:val="es-ES_tradnl"/>
        </w:rPr>
        <w:t>Podemos también ensayar una concepción del Derecho desde la historia, historia construida por el ejercicio de la libertad. Esta concept</w:t>
      </w:r>
      <w:r w:rsidR="00FA11A4" w:rsidRPr="00D01484">
        <w:rPr>
          <w:rFonts w:ascii="Times New Roman" w:hAnsi="Times New Roman"/>
          <w:lang w:val="es-ES_tradnl"/>
        </w:rPr>
        <w:t>ualización se fundamenta en el «</w:t>
      </w:r>
      <w:r w:rsidRPr="00D01484">
        <w:rPr>
          <w:rFonts w:ascii="Times New Roman" w:hAnsi="Times New Roman"/>
          <w:lang w:val="es-ES_tradnl"/>
        </w:rPr>
        <w:t>sentido histórico del derecho</w:t>
      </w:r>
      <w:r w:rsidR="00FA11A4" w:rsidRPr="00D01484">
        <w:rPr>
          <w:rFonts w:ascii="Times New Roman" w:hAnsi="Times New Roman"/>
          <w:lang w:val="es-ES_tradnl"/>
        </w:rPr>
        <w:t>»</w:t>
      </w:r>
      <w:r w:rsidRPr="00D01484">
        <w:rPr>
          <w:rFonts w:ascii="Times New Roman" w:hAnsi="Times New Roman"/>
          <w:lang w:val="es-ES_tradnl"/>
        </w:rPr>
        <w:t>, que explica que el Derecho no aparece como producto del azar</w:t>
      </w:r>
      <w:r w:rsidR="00E722A6" w:rsidRPr="00D01484">
        <w:rPr>
          <w:rFonts w:ascii="Times New Roman" w:hAnsi="Times New Roman"/>
          <w:lang w:val="es-ES_tradnl"/>
        </w:rPr>
        <w:t>, como un simple acontecer humano, sino como una relación de fuerzas, como un acontecimiento histórico, es decir</w:t>
      </w:r>
      <w:r w:rsidR="00207A07" w:rsidRPr="00D01484">
        <w:rPr>
          <w:rFonts w:ascii="Times New Roman" w:hAnsi="Times New Roman"/>
          <w:lang w:val="es-ES_tradnl"/>
        </w:rPr>
        <w:t>, construcción humana;</w:t>
      </w:r>
      <w:r w:rsidR="00E722A6" w:rsidRPr="00D01484">
        <w:rPr>
          <w:rFonts w:ascii="Times New Roman" w:hAnsi="Times New Roman"/>
          <w:lang w:val="es-ES_tradnl"/>
        </w:rPr>
        <w:t xml:space="preserve"> destino al cual éste se proyecta llegar y por el cual construye mediante procesos técnic</w:t>
      </w:r>
      <w:r w:rsidR="00207A07" w:rsidRPr="00D01484">
        <w:rPr>
          <w:rFonts w:ascii="Times New Roman" w:hAnsi="Times New Roman"/>
          <w:lang w:val="es-ES_tradnl"/>
        </w:rPr>
        <w:t>os</w:t>
      </w:r>
      <w:r w:rsidR="00E722A6" w:rsidRPr="00D01484">
        <w:rPr>
          <w:rFonts w:ascii="Times New Roman" w:hAnsi="Times New Roman"/>
          <w:lang w:val="es-ES_tradnl"/>
        </w:rPr>
        <w:t xml:space="preserve"> su futuro, las formas cómo organizarse, las estructuras de su autoregulación. </w:t>
      </w:r>
    </w:p>
    <w:p w14:paraId="2B5445D4" w14:textId="77777777" w:rsidR="001E44BE" w:rsidRPr="00D01484" w:rsidRDefault="001E44BE" w:rsidP="006425DC">
      <w:pPr>
        <w:spacing w:line="360" w:lineRule="auto"/>
        <w:jc w:val="both"/>
        <w:rPr>
          <w:rFonts w:ascii="Times New Roman" w:hAnsi="Times New Roman"/>
          <w:lang w:val="es-ES_tradnl"/>
        </w:rPr>
      </w:pPr>
    </w:p>
    <w:p w14:paraId="5B079195" w14:textId="6C0229D9" w:rsidR="00E722A6" w:rsidRPr="00D01484" w:rsidRDefault="001E44B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esta concepción </w:t>
      </w:r>
      <w:r w:rsidR="00E722A6" w:rsidRPr="00D01484">
        <w:rPr>
          <w:rFonts w:ascii="Times New Roman" w:hAnsi="Times New Roman"/>
          <w:lang w:val="es-ES_tradnl"/>
        </w:rPr>
        <w:t>Derecho e Historia son casi sinónimos, no exist</w:t>
      </w:r>
      <w:r w:rsidRPr="00D01484">
        <w:rPr>
          <w:rFonts w:ascii="Times New Roman" w:hAnsi="Times New Roman"/>
          <w:lang w:val="es-ES_tradnl"/>
        </w:rPr>
        <w:t xml:space="preserve">iría </w:t>
      </w:r>
      <w:r w:rsidR="00E722A6" w:rsidRPr="00D01484">
        <w:rPr>
          <w:rFonts w:ascii="Times New Roman" w:hAnsi="Times New Roman"/>
          <w:lang w:val="es-ES_tradnl"/>
        </w:rPr>
        <w:t xml:space="preserve">la una sin la otra. </w:t>
      </w:r>
      <w:r w:rsidR="002A7E82" w:rsidRPr="00D01484">
        <w:rPr>
          <w:rFonts w:ascii="Times New Roman" w:hAnsi="Times New Roman"/>
          <w:lang w:val="es-ES_tradnl"/>
        </w:rPr>
        <w:t>Así, e</w:t>
      </w:r>
      <w:r w:rsidR="00E722A6" w:rsidRPr="00D01484">
        <w:rPr>
          <w:rFonts w:ascii="Times New Roman" w:hAnsi="Times New Roman"/>
          <w:lang w:val="es-ES_tradnl"/>
        </w:rPr>
        <w:t>l Derecho es eminentemente construcción histórica, y la historia no es más que un inst</w:t>
      </w:r>
      <w:r w:rsidR="00CE31B0" w:rsidRPr="00D01484">
        <w:rPr>
          <w:rFonts w:ascii="Times New Roman" w:hAnsi="Times New Roman"/>
          <w:lang w:val="es-ES_tradnl"/>
        </w:rPr>
        <w:t>rumento que pone en relieve al D</w:t>
      </w:r>
      <w:r w:rsidR="00E722A6" w:rsidRPr="00D01484">
        <w:rPr>
          <w:rFonts w:ascii="Times New Roman" w:hAnsi="Times New Roman"/>
          <w:lang w:val="es-ES_tradnl"/>
        </w:rPr>
        <w:t xml:space="preserve">erecho. </w:t>
      </w:r>
      <w:r w:rsidR="002A7E82" w:rsidRPr="00D01484">
        <w:rPr>
          <w:rFonts w:ascii="Times New Roman" w:hAnsi="Times New Roman"/>
          <w:lang w:val="es-ES_tradnl"/>
        </w:rPr>
        <w:t>L</w:t>
      </w:r>
      <w:r w:rsidR="00E722A6" w:rsidRPr="00D01484">
        <w:rPr>
          <w:rFonts w:ascii="Times New Roman" w:hAnsi="Times New Roman"/>
          <w:lang w:val="es-ES_tradnl"/>
        </w:rPr>
        <w:t xml:space="preserve">a concepción del Derecho no viene de por sí, ni </w:t>
      </w:r>
      <w:r w:rsidR="002A7E82" w:rsidRPr="00D01484">
        <w:rPr>
          <w:rFonts w:ascii="Times New Roman" w:hAnsi="Times New Roman"/>
          <w:lang w:val="es-ES_tradnl"/>
        </w:rPr>
        <w:t xml:space="preserve">siquiera </w:t>
      </w:r>
      <w:r w:rsidR="00E722A6" w:rsidRPr="00D01484">
        <w:rPr>
          <w:rFonts w:ascii="Times New Roman" w:hAnsi="Times New Roman"/>
          <w:lang w:val="es-ES_tradnl"/>
        </w:rPr>
        <w:t>de la ley</w:t>
      </w:r>
      <w:r w:rsidR="002A7E82" w:rsidRPr="00D01484">
        <w:rPr>
          <w:rFonts w:ascii="Times New Roman" w:hAnsi="Times New Roman"/>
          <w:lang w:val="es-ES_tradnl"/>
        </w:rPr>
        <w:t xml:space="preserve">, sino que es </w:t>
      </w:r>
      <w:r w:rsidR="00E722A6" w:rsidRPr="00D01484">
        <w:rPr>
          <w:rFonts w:ascii="Times New Roman" w:hAnsi="Times New Roman"/>
          <w:lang w:val="es-ES_tradnl"/>
        </w:rPr>
        <w:t xml:space="preserve">una operación intelectual, del pensamiento, </w:t>
      </w:r>
      <w:r w:rsidR="002A7E82" w:rsidRPr="00D01484">
        <w:rPr>
          <w:rFonts w:ascii="Times New Roman" w:hAnsi="Times New Roman"/>
          <w:lang w:val="es-ES_tradnl"/>
        </w:rPr>
        <w:t xml:space="preserve">una </w:t>
      </w:r>
      <w:r w:rsidR="00E722A6" w:rsidRPr="00D01484">
        <w:rPr>
          <w:rFonts w:ascii="Times New Roman" w:hAnsi="Times New Roman"/>
          <w:lang w:val="es-ES_tradnl"/>
        </w:rPr>
        <w:t>interio</w:t>
      </w:r>
      <w:r w:rsidR="00CE31B0" w:rsidRPr="00D01484">
        <w:rPr>
          <w:rFonts w:ascii="Times New Roman" w:hAnsi="Times New Roman"/>
          <w:lang w:val="es-ES_tradnl"/>
        </w:rPr>
        <w:t>rización de la visión del mundo,</w:t>
      </w:r>
      <w:r w:rsidR="00E722A6" w:rsidRPr="00D01484">
        <w:rPr>
          <w:rFonts w:ascii="Times New Roman" w:hAnsi="Times New Roman"/>
          <w:lang w:val="es-ES_tradnl"/>
        </w:rPr>
        <w:t xml:space="preserve"> una forma de entender la vida y</w:t>
      </w:r>
      <w:r w:rsidR="00CE31B0" w:rsidRPr="00D01484">
        <w:rPr>
          <w:rFonts w:ascii="Times New Roman" w:hAnsi="Times New Roman"/>
          <w:lang w:val="es-ES_tradnl"/>
        </w:rPr>
        <w:t xml:space="preserve"> las relaciones que la manejan;</w:t>
      </w:r>
      <w:r w:rsidR="00E722A6" w:rsidRPr="00D01484">
        <w:rPr>
          <w:rFonts w:ascii="Times New Roman" w:hAnsi="Times New Roman"/>
          <w:lang w:val="es-ES_tradnl"/>
        </w:rPr>
        <w:t xml:space="preserve"> es algo que se va formando y transformando constante, diversa y multi</w:t>
      </w:r>
      <w:r w:rsidR="002A7E82" w:rsidRPr="00D01484">
        <w:rPr>
          <w:rFonts w:ascii="Times New Roman" w:hAnsi="Times New Roman"/>
          <w:lang w:val="es-ES_tradnl"/>
        </w:rPr>
        <w:t xml:space="preserve">tudinariamente. </w:t>
      </w:r>
      <w:r w:rsidR="00CE31B0" w:rsidRPr="00D01484">
        <w:rPr>
          <w:rFonts w:ascii="Times New Roman" w:hAnsi="Times New Roman"/>
          <w:lang w:val="es-ES_tradnl"/>
        </w:rPr>
        <w:t>P</w:t>
      </w:r>
      <w:r w:rsidR="002A7E82" w:rsidRPr="00D01484">
        <w:rPr>
          <w:rFonts w:ascii="Times New Roman" w:hAnsi="Times New Roman"/>
          <w:lang w:val="es-ES_tradnl"/>
        </w:rPr>
        <w:t xml:space="preserve">or ello se explica que no </w:t>
      </w:r>
      <w:r w:rsidR="00E722A6" w:rsidRPr="00D01484">
        <w:rPr>
          <w:rFonts w:ascii="Times New Roman" w:hAnsi="Times New Roman"/>
          <w:lang w:val="es-ES_tradnl"/>
        </w:rPr>
        <w:t>exista sólo una concepción del Derecho en un mismo tiempo y espacio, sino varias concepciones del Derecho que se superponen, mezclan</w:t>
      </w:r>
      <w:r w:rsidR="00CE31B0" w:rsidRPr="00D01484">
        <w:rPr>
          <w:rFonts w:ascii="Times New Roman" w:hAnsi="Times New Roman"/>
          <w:lang w:val="es-ES_tradnl"/>
        </w:rPr>
        <w:t xml:space="preserve"> complementan, enfrentan, niega</w:t>
      </w:r>
      <w:r w:rsidR="00E722A6" w:rsidRPr="00D01484">
        <w:rPr>
          <w:rFonts w:ascii="Times New Roman" w:hAnsi="Times New Roman"/>
          <w:lang w:val="es-ES_tradnl"/>
        </w:rPr>
        <w:t xml:space="preserve">n o se </w:t>
      </w:r>
      <w:r w:rsidR="001E1FC6" w:rsidRPr="00D01484">
        <w:rPr>
          <w:rFonts w:ascii="Times New Roman" w:hAnsi="Times New Roman"/>
          <w:lang w:val="es-ES_tradnl"/>
        </w:rPr>
        <w:t>hallen</w:t>
      </w:r>
      <w:r w:rsidR="00E722A6" w:rsidRPr="00D01484">
        <w:rPr>
          <w:rFonts w:ascii="Times New Roman" w:hAnsi="Times New Roman"/>
          <w:lang w:val="es-ES_tradnl"/>
        </w:rPr>
        <w:t xml:space="preserve"> unas a otras. Este tipo de relaciones, de actos, se van </w:t>
      </w:r>
      <w:r w:rsidR="00CE31B0" w:rsidRPr="00D01484">
        <w:rPr>
          <w:rFonts w:ascii="Times New Roman" w:hAnsi="Times New Roman"/>
          <w:lang w:val="es-ES_tradnl"/>
        </w:rPr>
        <w:t>registrando</w:t>
      </w:r>
      <w:r w:rsidR="00E722A6" w:rsidRPr="00D01484">
        <w:rPr>
          <w:rFonts w:ascii="Times New Roman" w:hAnsi="Times New Roman"/>
          <w:lang w:val="es-ES_tradnl"/>
        </w:rPr>
        <w:t xml:space="preserve"> en la historia, como una especie de cementerio de hechos que reflejan la normatividad imperante de la sociedad historiada, es decir la concepción dominante teórica o experimentalmente.</w:t>
      </w:r>
    </w:p>
    <w:p w14:paraId="4C68EA7A" w14:textId="77777777" w:rsidR="00E722A6" w:rsidRPr="00D01484" w:rsidRDefault="00E722A6" w:rsidP="006425DC">
      <w:pPr>
        <w:pStyle w:val="Piedepgina"/>
        <w:spacing w:line="360" w:lineRule="auto"/>
        <w:jc w:val="both"/>
        <w:rPr>
          <w:rFonts w:ascii="Times New Roman" w:hAnsi="Times New Roman"/>
          <w:color w:val="C00000"/>
          <w:sz w:val="24"/>
          <w:lang w:val="es-ES_tradnl"/>
        </w:rPr>
      </w:pPr>
    </w:p>
    <w:p w14:paraId="04681C6C" w14:textId="31212FF6" w:rsidR="00E722A6" w:rsidRPr="00D01484" w:rsidRDefault="002A7E82" w:rsidP="006425DC">
      <w:pPr>
        <w:pStyle w:val="Piedepgina"/>
        <w:spacing w:line="360" w:lineRule="auto"/>
        <w:jc w:val="both"/>
        <w:rPr>
          <w:rFonts w:ascii="Times New Roman" w:hAnsi="Times New Roman"/>
          <w:sz w:val="24"/>
          <w:lang w:val="es-ES_tradnl"/>
        </w:rPr>
      </w:pPr>
      <w:r w:rsidRPr="00D01484">
        <w:rPr>
          <w:rFonts w:ascii="Times New Roman" w:hAnsi="Times New Roman"/>
          <w:sz w:val="24"/>
          <w:lang w:val="es-ES_tradnl"/>
        </w:rPr>
        <w:t xml:space="preserve">La </w:t>
      </w:r>
      <w:r w:rsidR="00E722A6" w:rsidRPr="00D01484">
        <w:rPr>
          <w:rFonts w:ascii="Times New Roman" w:hAnsi="Times New Roman"/>
          <w:sz w:val="24"/>
          <w:lang w:val="es-ES_tradnl"/>
        </w:rPr>
        <w:t xml:space="preserve">visión histórica </w:t>
      </w:r>
      <w:r w:rsidR="00CE31B0" w:rsidRPr="00D01484">
        <w:rPr>
          <w:rFonts w:ascii="Times New Roman" w:hAnsi="Times New Roman"/>
          <w:sz w:val="24"/>
          <w:lang w:val="es-ES_tradnl"/>
        </w:rPr>
        <w:t>del D</w:t>
      </w:r>
      <w:r w:rsidR="00086750" w:rsidRPr="00D01484">
        <w:rPr>
          <w:rFonts w:ascii="Times New Roman" w:hAnsi="Times New Roman"/>
          <w:sz w:val="24"/>
          <w:lang w:val="es-ES_tradnl"/>
        </w:rPr>
        <w:t xml:space="preserve">erecho </w:t>
      </w:r>
      <w:r w:rsidR="00E722A6" w:rsidRPr="00D01484">
        <w:rPr>
          <w:rFonts w:ascii="Times New Roman" w:hAnsi="Times New Roman"/>
          <w:sz w:val="24"/>
          <w:lang w:val="es-ES_tradnl"/>
        </w:rPr>
        <w:t xml:space="preserve">nos permite entretejer ciertos puntos de análisis y estudio, pero no como una relación causal absoluta y lineal (si ocurre tal hecho en el pasado deberá ocurrir tales hechos ineludiblemente en el futuro), sino como </w:t>
      </w:r>
      <w:r w:rsidR="00086750" w:rsidRPr="00D01484">
        <w:rPr>
          <w:rFonts w:ascii="Times New Roman" w:hAnsi="Times New Roman"/>
          <w:sz w:val="24"/>
          <w:lang w:val="es-ES_tradnl"/>
        </w:rPr>
        <w:t xml:space="preserve">el </w:t>
      </w:r>
      <w:r w:rsidR="00E722A6" w:rsidRPr="00D01484">
        <w:rPr>
          <w:rFonts w:ascii="Times New Roman" w:hAnsi="Times New Roman"/>
          <w:sz w:val="24"/>
          <w:lang w:val="es-ES_tradnl"/>
        </w:rPr>
        <w:t xml:space="preserve">estudio de cierto orden social, normativo, jurídico, que puede haberse extendido -con la consecuente transformación- en los tiempos actuales. </w:t>
      </w:r>
      <w:r w:rsidR="00086750" w:rsidRPr="00D01484">
        <w:rPr>
          <w:rFonts w:ascii="Times New Roman" w:hAnsi="Times New Roman"/>
          <w:sz w:val="24"/>
          <w:lang w:val="es-ES_tradnl"/>
        </w:rPr>
        <w:t xml:space="preserve">Cabe clarificar que </w:t>
      </w:r>
      <w:r w:rsidR="00E722A6" w:rsidRPr="00D01484">
        <w:rPr>
          <w:rFonts w:ascii="Times New Roman" w:hAnsi="Times New Roman"/>
          <w:sz w:val="24"/>
          <w:lang w:val="es-ES_tradnl"/>
        </w:rPr>
        <w:t>la historia no es una consecuencia, pero sí una sucesión de hechos, y no puede ser usada como oráculo para predecir el futuro y menos para determinarlo. El argumento de que la historia era lineal y determinante del futuro ya no es más un peso incoherentemente aceptado, sino sólo el registr</w:t>
      </w:r>
      <w:r w:rsidR="00CE31B0" w:rsidRPr="00D01484">
        <w:rPr>
          <w:rFonts w:ascii="Times New Roman" w:hAnsi="Times New Roman"/>
          <w:sz w:val="24"/>
          <w:lang w:val="es-ES_tradnl"/>
        </w:rPr>
        <w:t>o de cierto tipo de pensamiento:</w:t>
      </w:r>
      <w:r w:rsidR="00580EAF" w:rsidRPr="00D01484">
        <w:rPr>
          <w:rFonts w:ascii="Times New Roman" w:hAnsi="Times New Roman"/>
          <w:sz w:val="24"/>
          <w:lang w:val="es-ES_tradnl"/>
        </w:rPr>
        <w:t xml:space="preserve"> </w:t>
      </w:r>
      <w:r w:rsidR="00580EAF" w:rsidRPr="00D01484">
        <w:rPr>
          <w:rFonts w:ascii="Times New Roman" w:hAnsi="Times New Roman"/>
          <w:i/>
          <w:sz w:val="24"/>
          <w:lang w:val="es-ES_tradnl"/>
        </w:rPr>
        <w:t>“</w:t>
      </w:r>
      <w:r w:rsidR="00E722A6" w:rsidRPr="00D01484">
        <w:rPr>
          <w:rFonts w:ascii="Times New Roman" w:hAnsi="Times New Roman"/>
          <w:i/>
          <w:sz w:val="24"/>
          <w:lang w:val="es-ES_tradnl"/>
        </w:rPr>
        <w:t>Hoy sabemos que la historia no es un conjunto de reglas predecibles (como creían los clásicos y los marxistas), o un destino fijado por la geografía (como pensó Taine en el siglo XIX). Si puede afirmarse algo sobre ella, la historia es precisamente una continuidad sin reglas, o más bien una sucesión de hechos en parte dispersos y en parte estructurados que va inventando sus reglas con la misma rapidez con la que se deshace de ellas. Pasada la boga de las ciencias sociales en los años 60, hoy hemos vuel</w:t>
      </w:r>
      <w:r w:rsidR="001E1FC6" w:rsidRPr="00D01484">
        <w:rPr>
          <w:rFonts w:ascii="Times New Roman" w:hAnsi="Times New Roman"/>
          <w:i/>
          <w:sz w:val="24"/>
          <w:lang w:val="es-ES_tradnl"/>
        </w:rPr>
        <w:t>t</w:t>
      </w:r>
      <w:r w:rsidR="00E722A6" w:rsidRPr="00D01484">
        <w:rPr>
          <w:rFonts w:ascii="Times New Roman" w:hAnsi="Times New Roman"/>
          <w:i/>
          <w:sz w:val="24"/>
          <w:lang w:val="es-ES_tradnl"/>
        </w:rPr>
        <w:t xml:space="preserve">o a la conclusión de que en la marcha de las sociedades nada es predecible ni está determinado de antemano. En la historia reciente, la sucesión de eventos que fue desde la caída del muro de Berlín hasta la disolución de la Unión Soviética contradijo no sólo las leyes de la teoría marxista sino cualquier proyección razonable. Que la marcha de la vida -la de los individuos y los pueblos- excede a la razón con la </w:t>
      </w:r>
      <w:r w:rsidR="001E1FC6" w:rsidRPr="00D01484">
        <w:rPr>
          <w:rFonts w:ascii="Times New Roman" w:hAnsi="Times New Roman"/>
          <w:i/>
          <w:sz w:val="24"/>
          <w:lang w:val="es-ES_tradnl"/>
        </w:rPr>
        <w:t>que</w:t>
      </w:r>
      <w:r w:rsidR="00E722A6" w:rsidRPr="00D01484">
        <w:rPr>
          <w:rFonts w:ascii="Times New Roman" w:hAnsi="Times New Roman"/>
          <w:i/>
          <w:sz w:val="24"/>
          <w:lang w:val="es-ES_tradnl"/>
        </w:rPr>
        <w:t xml:space="preserve"> las </w:t>
      </w:r>
      <w:r w:rsidR="00580EAF" w:rsidRPr="00D01484">
        <w:rPr>
          <w:rFonts w:ascii="Times New Roman" w:hAnsi="Times New Roman"/>
          <w:i/>
          <w:sz w:val="24"/>
          <w:lang w:val="es-ES_tradnl"/>
        </w:rPr>
        <w:t>é</w:t>
      </w:r>
      <w:r w:rsidR="00E722A6" w:rsidRPr="00D01484">
        <w:rPr>
          <w:rFonts w:ascii="Times New Roman" w:hAnsi="Times New Roman"/>
          <w:i/>
          <w:sz w:val="24"/>
          <w:lang w:val="es-ES_tradnl"/>
        </w:rPr>
        <w:t>lites pensantes habían querido definirla, es una antigua lección que los hechos recientes han confirmado</w:t>
      </w:r>
      <w:r w:rsidR="00580EAF" w:rsidRPr="00D01484">
        <w:rPr>
          <w:rFonts w:ascii="Times New Roman" w:hAnsi="Times New Roman"/>
          <w:i/>
          <w:sz w:val="24"/>
          <w:lang w:val="es-ES_tradnl"/>
        </w:rPr>
        <w:t>”</w:t>
      </w:r>
      <w:r w:rsidR="00E722A6" w:rsidRPr="00D01484">
        <w:rPr>
          <w:rFonts w:ascii="Times New Roman" w:hAnsi="Times New Roman"/>
          <w:i/>
          <w:sz w:val="24"/>
          <w:lang w:val="es-ES_tradnl"/>
        </w:rPr>
        <w:t>.</w:t>
      </w:r>
      <w:r w:rsidR="00580EAF" w:rsidRPr="00D01484">
        <w:rPr>
          <w:rFonts w:ascii="Times New Roman" w:hAnsi="Times New Roman"/>
          <w:sz w:val="24"/>
          <w:lang w:val="es-ES_tradnl"/>
        </w:rPr>
        <w:t xml:space="preserve"> </w:t>
      </w:r>
      <w:r w:rsidR="00E722A6" w:rsidRPr="00D01484">
        <w:rPr>
          <w:rFonts w:ascii="Times New Roman" w:hAnsi="Times New Roman"/>
          <w:sz w:val="24"/>
          <w:lang w:val="es-ES_tradnl"/>
        </w:rPr>
        <w:t>Esta afirmación sobre la historia y su condición incierta de ser un conjunto de reglas exactas, aunada a la desmistificación de la razón como elemento conector entre pasado y futuro, que le daba validez científica o lineal (y por lo tanto causal), no es más un dogma, pero sí un referente actual. La historia es vista desde su fin, como experimentación activa de una cosmovisión también actual, fluctuante y social</w:t>
      </w:r>
      <w:r w:rsidR="00580EAF" w:rsidRPr="00D01484">
        <w:rPr>
          <w:rFonts w:ascii="Times New Roman" w:hAnsi="Times New Roman"/>
          <w:sz w:val="24"/>
          <w:lang w:val="es-ES_tradnl"/>
        </w:rPr>
        <w:t>, y que en la teoría del Derecho servirá para comprender que el Derecho, formado por el ejericio de la libertad, es y será variable, de acuerdo a un tiempo y espacio también determinado, o lo que se podría denominar, de acuerdo al “sentido histórico del derecho”, que registra el paso o movimiento de la libertad creadora del Derecho</w:t>
      </w:r>
      <w:r w:rsidR="00E722A6" w:rsidRPr="00D01484">
        <w:rPr>
          <w:rFonts w:ascii="Times New Roman" w:hAnsi="Times New Roman"/>
          <w:sz w:val="24"/>
          <w:lang w:val="es-ES_tradnl"/>
        </w:rPr>
        <w:t>.</w:t>
      </w:r>
    </w:p>
    <w:p w14:paraId="2917008D" w14:textId="77777777" w:rsidR="00E722A6" w:rsidRPr="00D01484" w:rsidRDefault="00E722A6" w:rsidP="006425DC">
      <w:pPr>
        <w:spacing w:line="360" w:lineRule="auto"/>
        <w:jc w:val="both"/>
        <w:rPr>
          <w:rFonts w:ascii="Times New Roman" w:hAnsi="Times New Roman"/>
          <w:b/>
          <w:lang w:val="es-ES_tradnl"/>
        </w:rPr>
      </w:pPr>
    </w:p>
    <w:p w14:paraId="0BB07678" w14:textId="77777777" w:rsidR="00510253" w:rsidRPr="00D01484" w:rsidRDefault="00510253" w:rsidP="006425DC">
      <w:pPr>
        <w:spacing w:line="360" w:lineRule="auto"/>
        <w:jc w:val="both"/>
        <w:rPr>
          <w:rFonts w:ascii="Times New Roman" w:hAnsi="Times New Roman"/>
          <w:b/>
          <w:lang w:val="es-ES_tradnl"/>
        </w:rPr>
      </w:pPr>
      <w:r w:rsidRPr="00D01484">
        <w:rPr>
          <w:rFonts w:ascii="Times New Roman" w:hAnsi="Times New Roman"/>
          <w:b/>
          <w:lang w:val="es-ES_tradnl"/>
        </w:rPr>
        <w:t>La construcción teórica del Derecho</w:t>
      </w:r>
    </w:p>
    <w:p w14:paraId="0D50B0B4" w14:textId="77777777" w:rsidR="00A07353" w:rsidRPr="00D01484" w:rsidRDefault="00A07353" w:rsidP="006425DC">
      <w:pPr>
        <w:spacing w:line="360" w:lineRule="auto"/>
        <w:jc w:val="both"/>
        <w:rPr>
          <w:rFonts w:ascii="Times New Roman" w:hAnsi="Times New Roman"/>
          <w:b/>
          <w:lang w:val="es-ES_tradnl"/>
        </w:rPr>
      </w:pPr>
    </w:p>
    <w:p w14:paraId="50138A8B" w14:textId="0BBD849B" w:rsidR="00F76CFA" w:rsidRPr="00D01484" w:rsidRDefault="00F76CFA" w:rsidP="006425DC">
      <w:pPr>
        <w:spacing w:line="360" w:lineRule="auto"/>
        <w:jc w:val="both"/>
        <w:rPr>
          <w:rFonts w:ascii="Times New Roman" w:hAnsi="Times New Roman"/>
          <w:lang w:val="es-ES_tradnl"/>
        </w:rPr>
      </w:pPr>
      <w:r w:rsidRPr="00D01484">
        <w:rPr>
          <w:rFonts w:ascii="Times New Roman" w:hAnsi="Times New Roman"/>
          <w:lang w:val="es-ES_tradnl"/>
        </w:rPr>
        <w:t>E</w:t>
      </w:r>
      <w:r w:rsidR="0081593A" w:rsidRPr="00D01484">
        <w:rPr>
          <w:rFonts w:ascii="Times New Roman" w:hAnsi="Times New Roman"/>
          <w:lang w:val="es-ES_tradnl"/>
        </w:rPr>
        <w:t>l Derecho</w:t>
      </w:r>
      <w:r w:rsidR="00010BE4" w:rsidRPr="00D01484">
        <w:rPr>
          <w:rFonts w:ascii="Times New Roman" w:hAnsi="Times New Roman"/>
          <w:lang w:val="es-ES_tradnl"/>
        </w:rPr>
        <w:t xml:space="preserve"> puede ser conceptualizado también </w:t>
      </w:r>
      <w:r w:rsidR="0081593A" w:rsidRPr="00D01484">
        <w:rPr>
          <w:rFonts w:ascii="Times New Roman" w:hAnsi="Times New Roman"/>
          <w:lang w:val="es-ES_tradnl"/>
        </w:rPr>
        <w:t xml:space="preserve"> </w:t>
      </w:r>
      <w:r w:rsidR="00010BE4" w:rsidRPr="00D01484">
        <w:rPr>
          <w:rFonts w:ascii="Times New Roman" w:hAnsi="Times New Roman"/>
          <w:lang w:val="es-ES_tradnl"/>
        </w:rPr>
        <w:t xml:space="preserve">como </w:t>
      </w:r>
      <w:r w:rsidRPr="00D01484">
        <w:rPr>
          <w:rFonts w:ascii="Times New Roman" w:hAnsi="Times New Roman"/>
          <w:lang w:val="es-ES_tradnl"/>
        </w:rPr>
        <w:t>una dimensión social inmensa, llena de variantes, de perspectivas de exploración y análisis; por eso para estudiarlo necesitamos armar todo un esquema primario y básico, que permita comprenderlo e interiorizarlo coherentemente. Para ello tenemos que empezar a explorarlo desde una perspectiva global, sistémica, tocando temas que con</w:t>
      </w:r>
      <w:r w:rsidR="00510253" w:rsidRPr="00D01484">
        <w:rPr>
          <w:rFonts w:ascii="Times New Roman" w:hAnsi="Times New Roman"/>
          <w:lang w:val="es-ES_tradnl"/>
        </w:rPr>
        <w:t>stituyen los “fundamentos” del D</w:t>
      </w:r>
      <w:r w:rsidRPr="00D01484">
        <w:rPr>
          <w:rFonts w:ascii="Times New Roman" w:hAnsi="Times New Roman"/>
          <w:lang w:val="es-ES_tradnl"/>
        </w:rPr>
        <w:t>erecho mismo.</w:t>
      </w:r>
      <w:r w:rsidR="00510253" w:rsidRPr="00D01484">
        <w:rPr>
          <w:rFonts w:ascii="Times New Roman" w:hAnsi="Times New Roman"/>
          <w:lang w:val="es-ES_tradnl"/>
        </w:rPr>
        <w:t xml:space="preserve"> Así l</w:t>
      </w:r>
      <w:r w:rsidRPr="00D01484">
        <w:rPr>
          <w:rFonts w:ascii="Times New Roman" w:hAnsi="Times New Roman"/>
          <w:lang w:val="es-ES_tradnl"/>
        </w:rPr>
        <w:t xml:space="preserve">as ideas matrices que </w:t>
      </w:r>
      <w:r w:rsidR="00010BE4" w:rsidRPr="00D01484">
        <w:rPr>
          <w:rFonts w:ascii="Times New Roman" w:hAnsi="Times New Roman"/>
          <w:lang w:val="es-ES_tradnl"/>
        </w:rPr>
        <w:t xml:space="preserve">se usen </w:t>
      </w:r>
      <w:r w:rsidRPr="00D01484">
        <w:rPr>
          <w:rFonts w:ascii="Times New Roman" w:hAnsi="Times New Roman"/>
          <w:lang w:val="es-ES_tradnl"/>
        </w:rPr>
        <w:t xml:space="preserve">para construir </w:t>
      </w:r>
      <w:r w:rsidR="00010BE4" w:rsidRPr="00D01484">
        <w:rPr>
          <w:rFonts w:ascii="Times New Roman" w:hAnsi="Times New Roman"/>
          <w:lang w:val="es-ES_tradnl"/>
        </w:rPr>
        <w:t xml:space="preserve">una </w:t>
      </w:r>
      <w:r w:rsidRPr="00D01484">
        <w:rPr>
          <w:rFonts w:ascii="Times New Roman" w:hAnsi="Times New Roman"/>
          <w:lang w:val="es-ES_tradnl"/>
        </w:rPr>
        <w:t xml:space="preserve">cosmovisión jurídica no son insignificantes, sino determinantes, porque determinan e imponen un estilo de saber, una forma de saber con el que </w:t>
      </w:r>
      <w:r w:rsidR="00010BE4" w:rsidRPr="00D01484">
        <w:rPr>
          <w:rFonts w:ascii="Times New Roman" w:hAnsi="Times New Roman"/>
          <w:lang w:val="es-ES_tradnl"/>
        </w:rPr>
        <w:t xml:space="preserve">se </w:t>
      </w:r>
      <w:r w:rsidRPr="00D01484">
        <w:rPr>
          <w:rFonts w:ascii="Times New Roman" w:hAnsi="Times New Roman"/>
          <w:lang w:val="es-ES_tradnl"/>
        </w:rPr>
        <w:t xml:space="preserve">propone </w:t>
      </w:r>
      <w:r w:rsidR="00010BE4" w:rsidRPr="00D01484">
        <w:rPr>
          <w:rFonts w:ascii="Times New Roman" w:hAnsi="Times New Roman"/>
          <w:lang w:val="es-ES_tradnl"/>
        </w:rPr>
        <w:t xml:space="preserve">la </w:t>
      </w:r>
      <w:r w:rsidRPr="00D01484">
        <w:rPr>
          <w:rFonts w:ascii="Times New Roman" w:hAnsi="Times New Roman"/>
          <w:lang w:val="es-ES_tradnl"/>
        </w:rPr>
        <w:t>vida</w:t>
      </w:r>
      <w:r w:rsidR="00010BE4" w:rsidRPr="00D01484">
        <w:rPr>
          <w:rFonts w:ascii="Times New Roman" w:hAnsi="Times New Roman"/>
          <w:lang w:val="es-ES_tradnl"/>
        </w:rPr>
        <w:t xml:space="preserve"> regulada</w:t>
      </w:r>
      <w:r w:rsidRPr="00D01484">
        <w:rPr>
          <w:rFonts w:ascii="Times New Roman" w:hAnsi="Times New Roman"/>
          <w:lang w:val="es-ES_tradnl"/>
        </w:rPr>
        <w:t xml:space="preserve">, con el que </w:t>
      </w:r>
      <w:r w:rsidR="00010BE4" w:rsidRPr="00D01484">
        <w:rPr>
          <w:rFonts w:ascii="Times New Roman" w:hAnsi="Times New Roman"/>
          <w:lang w:val="es-ES_tradnl"/>
        </w:rPr>
        <w:t xml:space="preserve">se </w:t>
      </w:r>
      <w:r w:rsidRPr="00D01484">
        <w:rPr>
          <w:rFonts w:ascii="Times New Roman" w:hAnsi="Times New Roman"/>
          <w:lang w:val="es-ES_tradnl"/>
        </w:rPr>
        <w:t>soluciona</w:t>
      </w:r>
      <w:r w:rsidR="00010BE4" w:rsidRPr="00D01484">
        <w:rPr>
          <w:rFonts w:ascii="Times New Roman" w:hAnsi="Times New Roman"/>
          <w:lang w:val="es-ES_tradnl"/>
        </w:rPr>
        <w:t xml:space="preserve">n o no los </w:t>
      </w:r>
      <w:r w:rsidRPr="00D01484">
        <w:rPr>
          <w:rFonts w:ascii="Times New Roman" w:hAnsi="Times New Roman"/>
          <w:lang w:val="es-ES_tradnl"/>
        </w:rPr>
        <w:t xml:space="preserve">problemas de interacción o relación intersubjetiva. Por eso </w:t>
      </w:r>
      <w:r w:rsidR="006E0464" w:rsidRPr="00D01484">
        <w:rPr>
          <w:rFonts w:ascii="Times New Roman" w:hAnsi="Times New Roman"/>
          <w:lang w:val="es-ES_tradnl"/>
        </w:rPr>
        <w:t>construir un concepto de</w:t>
      </w:r>
      <w:r w:rsidR="00510253" w:rsidRPr="00D01484">
        <w:rPr>
          <w:rFonts w:ascii="Times New Roman" w:hAnsi="Times New Roman"/>
          <w:lang w:val="es-ES_tradnl"/>
        </w:rPr>
        <w:t xml:space="preserve">l </w:t>
      </w:r>
      <w:r w:rsidR="006E0464" w:rsidRPr="00D01484">
        <w:rPr>
          <w:rFonts w:ascii="Times New Roman" w:hAnsi="Times New Roman"/>
          <w:lang w:val="es-ES_tradnl"/>
        </w:rPr>
        <w:t xml:space="preserve"> </w:t>
      </w:r>
      <w:r w:rsidR="00510253" w:rsidRPr="00D01484">
        <w:rPr>
          <w:rFonts w:ascii="Times New Roman" w:hAnsi="Times New Roman"/>
          <w:lang w:val="es-ES_tradnl"/>
        </w:rPr>
        <w:t>D</w:t>
      </w:r>
      <w:r w:rsidR="006E0464" w:rsidRPr="00D01484">
        <w:rPr>
          <w:rFonts w:ascii="Times New Roman" w:hAnsi="Times New Roman"/>
          <w:lang w:val="es-ES_tradnl"/>
        </w:rPr>
        <w:t xml:space="preserve">erecho consiste en lograr cierta </w:t>
      </w:r>
      <w:r w:rsidRPr="00D01484">
        <w:rPr>
          <w:rFonts w:ascii="Times New Roman" w:hAnsi="Times New Roman"/>
          <w:lang w:val="es-ES_tradnl"/>
        </w:rPr>
        <w:t xml:space="preserve">teorización jurídica trascendental, </w:t>
      </w:r>
      <w:r w:rsidR="006E0464" w:rsidRPr="00D01484">
        <w:rPr>
          <w:rFonts w:ascii="Times New Roman" w:hAnsi="Times New Roman"/>
          <w:lang w:val="es-ES_tradnl"/>
        </w:rPr>
        <w:t xml:space="preserve">como </w:t>
      </w:r>
      <w:r w:rsidRPr="00D01484">
        <w:rPr>
          <w:rFonts w:ascii="Times New Roman" w:hAnsi="Times New Roman"/>
          <w:lang w:val="es-ES_tradnl"/>
        </w:rPr>
        <w:t>construcción mental, que se pretenderá armónica y básica pero no acabada, para asumir el derecho y su relació</w:t>
      </w:r>
      <w:r w:rsidR="00806B8B" w:rsidRPr="00D01484">
        <w:rPr>
          <w:rFonts w:ascii="Times New Roman" w:hAnsi="Times New Roman"/>
          <w:lang w:val="es-ES_tradnl"/>
        </w:rPr>
        <w:t>n con la vida.</w:t>
      </w:r>
    </w:p>
    <w:p w14:paraId="18B6D62F" w14:textId="77777777" w:rsidR="00A44169" w:rsidRPr="00D01484" w:rsidRDefault="00A44169" w:rsidP="006425DC">
      <w:pPr>
        <w:spacing w:line="360" w:lineRule="auto"/>
        <w:jc w:val="both"/>
        <w:rPr>
          <w:rFonts w:ascii="Times New Roman" w:hAnsi="Times New Roman"/>
          <w:lang w:val="es-ES_tradnl"/>
        </w:rPr>
      </w:pPr>
    </w:p>
    <w:p w14:paraId="39437AD4" w14:textId="77777777" w:rsidR="00F76CFA" w:rsidRPr="00D01484" w:rsidRDefault="00F76CFA"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construcción teórica del Derecho, de sus fundamentos y principios básicos no han existido siempre, sino han sido construcción histórica, o determinados por la historia. Así, el resultado de la confluencia de intereses y de las luchas por imponer esos intereses ha dado hoy un resultado: El Derecho </w:t>
      </w:r>
      <w:r w:rsidR="009D190F" w:rsidRPr="00D01484">
        <w:rPr>
          <w:rFonts w:ascii="Times New Roman" w:hAnsi="Times New Roman"/>
          <w:lang w:val="es-ES_tradnl"/>
        </w:rPr>
        <w:t>a</w:t>
      </w:r>
      <w:r w:rsidRPr="00D01484">
        <w:rPr>
          <w:rFonts w:ascii="Times New Roman" w:hAnsi="Times New Roman"/>
          <w:lang w:val="es-ES_tradnl"/>
        </w:rPr>
        <w:t>ctual.</w:t>
      </w:r>
    </w:p>
    <w:p w14:paraId="6CCBE1DE" w14:textId="77777777" w:rsidR="00A44169" w:rsidRPr="00D01484" w:rsidRDefault="00A44169" w:rsidP="006425DC">
      <w:pPr>
        <w:spacing w:line="360" w:lineRule="auto"/>
        <w:jc w:val="both"/>
        <w:rPr>
          <w:rFonts w:ascii="Times New Roman" w:hAnsi="Times New Roman"/>
          <w:lang w:val="es-ES_tradnl"/>
        </w:rPr>
      </w:pPr>
    </w:p>
    <w:p w14:paraId="21991EF2" w14:textId="148D9AC8" w:rsidR="00F76CFA" w:rsidRPr="00D01484" w:rsidRDefault="00F115FB" w:rsidP="006425DC">
      <w:pPr>
        <w:spacing w:line="360" w:lineRule="auto"/>
        <w:jc w:val="both"/>
        <w:rPr>
          <w:rFonts w:ascii="Times New Roman" w:hAnsi="Times New Roman"/>
          <w:lang w:val="es-ES_tradnl"/>
        </w:rPr>
      </w:pPr>
      <w:r w:rsidRPr="00D01484">
        <w:rPr>
          <w:rFonts w:ascii="Times New Roman" w:hAnsi="Times New Roman"/>
          <w:lang w:val="es-ES_tradnl"/>
        </w:rPr>
        <w:t>E</w:t>
      </w:r>
      <w:r w:rsidR="009D190F" w:rsidRPr="00D01484">
        <w:rPr>
          <w:rFonts w:ascii="Times New Roman" w:hAnsi="Times New Roman"/>
          <w:lang w:val="es-ES_tradnl"/>
        </w:rPr>
        <w:t>l D</w:t>
      </w:r>
      <w:r w:rsidR="00F76CFA" w:rsidRPr="00D01484">
        <w:rPr>
          <w:rFonts w:ascii="Times New Roman" w:hAnsi="Times New Roman"/>
          <w:lang w:val="es-ES_tradnl"/>
        </w:rPr>
        <w:t xml:space="preserve">erecho </w:t>
      </w:r>
      <w:r w:rsidR="00341622" w:rsidRPr="00D01484">
        <w:rPr>
          <w:rFonts w:ascii="Times New Roman" w:hAnsi="Times New Roman"/>
          <w:lang w:val="es-ES_tradnl"/>
        </w:rPr>
        <w:t xml:space="preserve">(en el Perú) </w:t>
      </w:r>
      <w:r w:rsidR="00F76CFA" w:rsidRPr="00D01484">
        <w:rPr>
          <w:rFonts w:ascii="Times New Roman" w:hAnsi="Times New Roman"/>
          <w:lang w:val="es-ES_tradnl"/>
        </w:rPr>
        <w:t>no tiene su origen</w:t>
      </w:r>
      <w:r w:rsidRPr="00D01484">
        <w:rPr>
          <w:rFonts w:ascii="Times New Roman" w:hAnsi="Times New Roman"/>
          <w:lang w:val="es-ES_tradnl"/>
        </w:rPr>
        <w:t xml:space="preserve"> </w:t>
      </w:r>
      <w:r w:rsidR="00F76CFA" w:rsidRPr="00D01484">
        <w:rPr>
          <w:rFonts w:ascii="Times New Roman" w:hAnsi="Times New Roman"/>
          <w:lang w:val="es-ES_tradnl"/>
        </w:rPr>
        <w:t xml:space="preserve">sólo en nuestro espacio territorial, sino </w:t>
      </w:r>
      <w:r w:rsidR="009D190F" w:rsidRPr="00D01484">
        <w:rPr>
          <w:rFonts w:ascii="Times New Roman" w:hAnsi="Times New Roman"/>
          <w:lang w:val="es-ES_tradnl"/>
        </w:rPr>
        <w:t xml:space="preserve">que </w:t>
      </w:r>
      <w:r w:rsidR="00F76CFA" w:rsidRPr="00D01484">
        <w:rPr>
          <w:rFonts w:ascii="Times New Roman" w:hAnsi="Times New Roman"/>
          <w:lang w:val="es-ES_tradnl"/>
        </w:rPr>
        <w:t xml:space="preserve">es </w:t>
      </w:r>
      <w:r w:rsidR="009D190F" w:rsidRPr="00D01484">
        <w:rPr>
          <w:rFonts w:ascii="Times New Roman" w:hAnsi="Times New Roman"/>
          <w:lang w:val="es-ES_tradnl"/>
        </w:rPr>
        <w:t xml:space="preserve">el producto de </w:t>
      </w:r>
      <w:r w:rsidR="00F76CFA" w:rsidRPr="00D01484">
        <w:rPr>
          <w:rFonts w:ascii="Times New Roman" w:hAnsi="Times New Roman"/>
          <w:lang w:val="es-ES_tradnl"/>
        </w:rPr>
        <w:t>un fenómeno existencial, histórico y antinatural. Nuestra concepción de cómo desarrollamos soluciones, de los métodos de solución de conflictos de intereses es el resultado de la confluencia de muchas vertientes: la organización y el derecho incaico, romano, español, francés, etc.; producto de todo el proceso de integración del Perú al mundo occidental.</w:t>
      </w:r>
      <w:r w:rsidR="003D6816" w:rsidRPr="00D01484">
        <w:rPr>
          <w:rFonts w:ascii="Times New Roman" w:hAnsi="Times New Roman"/>
          <w:lang w:val="es-ES_tradnl"/>
        </w:rPr>
        <w:t xml:space="preserve"> </w:t>
      </w:r>
      <w:r w:rsidR="00341622" w:rsidRPr="00D01484">
        <w:rPr>
          <w:rFonts w:ascii="Times New Roman" w:hAnsi="Times New Roman"/>
          <w:lang w:val="es-ES_tradnl"/>
        </w:rPr>
        <w:t>La historia nos revela que e</w:t>
      </w:r>
      <w:r w:rsidR="00F76CFA" w:rsidRPr="00D01484">
        <w:rPr>
          <w:rFonts w:ascii="Times New Roman" w:hAnsi="Times New Roman"/>
          <w:lang w:val="es-ES_tradnl"/>
        </w:rPr>
        <w:t xml:space="preserve">n una primera etapa, hablando geográficamente, el </w:t>
      </w:r>
      <w:r w:rsidR="00341622" w:rsidRPr="00D01484">
        <w:rPr>
          <w:rFonts w:ascii="Times New Roman" w:hAnsi="Times New Roman"/>
          <w:lang w:val="es-ES_tradnl"/>
        </w:rPr>
        <w:t xml:space="preserve">Derecho </w:t>
      </w:r>
      <w:r w:rsidR="00F76CFA" w:rsidRPr="00D01484">
        <w:rPr>
          <w:rFonts w:ascii="Times New Roman" w:hAnsi="Times New Roman"/>
          <w:lang w:val="es-ES_tradnl"/>
        </w:rPr>
        <w:t xml:space="preserve">era concebido como una proposición de los dioses, una determinación de los dioses. El destino del </w:t>
      </w:r>
      <w:r w:rsidR="003D6816" w:rsidRPr="00D01484">
        <w:rPr>
          <w:rFonts w:ascii="Times New Roman" w:hAnsi="Times New Roman"/>
          <w:lang w:val="es-ES_tradnl"/>
        </w:rPr>
        <w:t>ser humano</w:t>
      </w:r>
      <w:r w:rsidR="00F76CFA" w:rsidRPr="00D01484">
        <w:rPr>
          <w:rFonts w:ascii="Times New Roman" w:hAnsi="Times New Roman"/>
          <w:lang w:val="es-ES_tradnl"/>
        </w:rPr>
        <w:t xml:space="preserve"> estaba, p</w:t>
      </w:r>
      <w:r w:rsidR="003D6816" w:rsidRPr="00D01484">
        <w:rPr>
          <w:rFonts w:ascii="Times New Roman" w:hAnsi="Times New Roman"/>
          <w:lang w:val="es-ES_tradnl"/>
        </w:rPr>
        <w:t xml:space="preserve">or lo tanto programado. Con </w:t>
      </w:r>
      <w:r w:rsidR="003D6816" w:rsidRPr="00D01484">
        <w:rPr>
          <w:rFonts w:ascii="Times New Roman" w:hAnsi="Times New Roman"/>
          <w:i/>
          <w:lang w:val="es-ES_tradnl"/>
        </w:rPr>
        <w:t>La C</w:t>
      </w:r>
      <w:r w:rsidR="00F76CFA" w:rsidRPr="00D01484">
        <w:rPr>
          <w:rFonts w:ascii="Times New Roman" w:hAnsi="Times New Roman"/>
          <w:i/>
          <w:lang w:val="es-ES_tradnl"/>
        </w:rPr>
        <w:t xml:space="preserve">onquista </w:t>
      </w:r>
      <w:r w:rsidR="00F76CFA" w:rsidRPr="00D01484">
        <w:rPr>
          <w:rFonts w:ascii="Times New Roman" w:hAnsi="Times New Roman"/>
          <w:lang w:val="es-ES_tradnl"/>
        </w:rPr>
        <w:t xml:space="preserve">nuestros antepasados españoles reconstruyeron e impusieron una nueva forma de organización social y de </w:t>
      </w:r>
      <w:r w:rsidR="00E353FB" w:rsidRPr="00D01484">
        <w:rPr>
          <w:rFonts w:ascii="Times New Roman" w:hAnsi="Times New Roman"/>
          <w:lang w:val="es-ES_tradnl"/>
        </w:rPr>
        <w:t>Derecho</w:t>
      </w:r>
      <w:r w:rsidR="00F76CFA" w:rsidRPr="00D01484">
        <w:rPr>
          <w:rFonts w:ascii="Times New Roman" w:hAnsi="Times New Roman"/>
          <w:lang w:val="es-ES_tradnl"/>
        </w:rPr>
        <w:t xml:space="preserve">, imponiéndose al tipo de organización social y jurídica de nuestros antepasados incas. </w:t>
      </w:r>
      <w:r w:rsidR="005E421C" w:rsidRPr="00D01484">
        <w:rPr>
          <w:rFonts w:ascii="Times New Roman" w:hAnsi="Times New Roman"/>
          <w:lang w:val="es-ES_tradnl"/>
        </w:rPr>
        <w:t>E</w:t>
      </w:r>
      <w:r w:rsidR="00F76CFA" w:rsidRPr="00D01484">
        <w:rPr>
          <w:rFonts w:ascii="Times New Roman" w:hAnsi="Times New Roman"/>
          <w:lang w:val="es-ES_tradnl"/>
        </w:rPr>
        <w:t xml:space="preserve">n </w:t>
      </w:r>
      <w:r w:rsidR="003D6816" w:rsidRPr="00D01484">
        <w:rPr>
          <w:rFonts w:ascii="Times New Roman" w:hAnsi="Times New Roman"/>
          <w:i/>
          <w:lang w:val="es-ES_tradnl"/>
        </w:rPr>
        <w:t>L</w:t>
      </w:r>
      <w:r w:rsidR="00F76CFA" w:rsidRPr="00D01484">
        <w:rPr>
          <w:rFonts w:ascii="Times New Roman" w:hAnsi="Times New Roman"/>
          <w:i/>
          <w:lang w:val="es-ES_tradnl"/>
        </w:rPr>
        <w:t xml:space="preserve">a Conquista </w:t>
      </w:r>
      <w:r w:rsidR="00F76CFA" w:rsidRPr="00D01484">
        <w:rPr>
          <w:rFonts w:ascii="Times New Roman" w:hAnsi="Times New Roman"/>
          <w:lang w:val="es-ES_tradnl"/>
        </w:rPr>
        <w:t>no había todavía nada definido, nada tan claro y establecido</w:t>
      </w:r>
      <w:r w:rsidR="003D6816" w:rsidRPr="00D01484">
        <w:rPr>
          <w:rFonts w:ascii="Times New Roman" w:hAnsi="Times New Roman"/>
          <w:lang w:val="es-ES_tradnl"/>
        </w:rPr>
        <w:t xml:space="preserve">. Más tarde, el Derecho </w:t>
      </w:r>
      <w:r w:rsidR="00F76CFA" w:rsidRPr="00D01484">
        <w:rPr>
          <w:rFonts w:ascii="Times New Roman" w:hAnsi="Times New Roman"/>
          <w:lang w:val="es-ES_tradnl"/>
        </w:rPr>
        <w:t xml:space="preserve">en </w:t>
      </w:r>
      <w:r w:rsidR="003D6816" w:rsidRPr="00D01484">
        <w:rPr>
          <w:rFonts w:ascii="Times New Roman" w:hAnsi="Times New Roman"/>
          <w:i/>
          <w:lang w:val="es-ES_tradnl"/>
        </w:rPr>
        <w:t>L</w:t>
      </w:r>
      <w:r w:rsidR="00F76CFA" w:rsidRPr="00D01484">
        <w:rPr>
          <w:rFonts w:ascii="Times New Roman" w:hAnsi="Times New Roman"/>
          <w:i/>
          <w:lang w:val="es-ES_tradnl"/>
        </w:rPr>
        <w:t xml:space="preserve">a Colonia </w:t>
      </w:r>
      <w:r w:rsidR="00F76CFA" w:rsidRPr="00D01484">
        <w:rPr>
          <w:rFonts w:ascii="Times New Roman" w:hAnsi="Times New Roman"/>
          <w:lang w:val="es-ES_tradnl"/>
        </w:rPr>
        <w:t>era sólo una amalgama de soluciones, de formas de solución, aún no sistematizados:</w:t>
      </w:r>
      <w:r w:rsidR="003D6816" w:rsidRPr="00D01484">
        <w:rPr>
          <w:rFonts w:ascii="Times New Roman" w:hAnsi="Times New Roman"/>
          <w:lang w:val="es-ES_tradnl"/>
        </w:rPr>
        <w:t xml:space="preserve"> </w:t>
      </w:r>
      <w:r w:rsidR="005E421C" w:rsidRPr="00D01484">
        <w:rPr>
          <w:rFonts w:ascii="Times New Roman" w:hAnsi="Times New Roman"/>
          <w:i/>
          <w:lang w:val="es-ES_tradnl"/>
        </w:rPr>
        <w:t>“</w:t>
      </w:r>
      <w:r w:rsidR="00F76CFA" w:rsidRPr="00D01484">
        <w:rPr>
          <w:rFonts w:ascii="Times New Roman" w:hAnsi="Times New Roman"/>
          <w:i/>
          <w:lang w:val="es-ES_tradnl"/>
        </w:rPr>
        <w:t xml:space="preserve">En el siglo XVIII encontramos un Derecho bastante más abierto que el actual, menos formalizado. El ordenamiento jurídico no es claro, sistemático, cerrado. La legislación ha venido siendo acumulada con desorden a lo largo de los siglos y Cáceres habla de los </w:t>
      </w:r>
      <w:r w:rsidR="00FA07C6" w:rsidRPr="00D01484">
        <w:rPr>
          <w:rFonts w:ascii="Times New Roman" w:hAnsi="Times New Roman"/>
          <w:i/>
          <w:lang w:val="es-ES_tradnl"/>
        </w:rPr>
        <w:t>“</w:t>
      </w:r>
      <w:r w:rsidR="00F76CFA" w:rsidRPr="00D01484">
        <w:rPr>
          <w:rFonts w:ascii="Times New Roman" w:hAnsi="Times New Roman"/>
          <w:i/>
          <w:lang w:val="es-ES_tradnl"/>
        </w:rPr>
        <w:t>crecidos volúmenes de los Derechos</w:t>
      </w:r>
      <w:r w:rsidR="00FA07C6" w:rsidRPr="00D01484">
        <w:rPr>
          <w:rFonts w:ascii="Times New Roman" w:hAnsi="Times New Roman"/>
          <w:i/>
          <w:lang w:val="es-ES_tradnl"/>
        </w:rPr>
        <w:t>”</w:t>
      </w:r>
      <w:r w:rsidR="00F76CFA" w:rsidRPr="00D01484">
        <w:rPr>
          <w:rFonts w:ascii="Times New Roman" w:hAnsi="Times New Roman"/>
          <w:i/>
          <w:lang w:val="es-ES_tradnl"/>
        </w:rPr>
        <w:t xml:space="preserve"> (en plural). En realidad, no hay todavía una teoría de las fuentes formales — noción esencial del Derecho moderno — que determine en forma categórica lo que constituye propiamente un elemento normativo y lo que no lo es. No hay una distinción clara entre Derecho Natural y Derecho positivo, ni entre leyes, principios morales y costumbres. Una de las fuentes legales más importantes resulta ser el material de las Partidas; a pesar de que en su origen fueron concebidas simplemente como un Tratado bastante</w:t>
      </w:r>
      <w:r w:rsidR="00AB1A47" w:rsidRPr="00D01484">
        <w:rPr>
          <w:rFonts w:ascii="Times New Roman" w:hAnsi="Times New Roman"/>
          <w:i/>
          <w:lang w:val="es-ES_tradnl"/>
        </w:rPr>
        <w:t xml:space="preserve"> </w:t>
      </w:r>
      <w:r w:rsidR="00F76CFA" w:rsidRPr="00D01484">
        <w:rPr>
          <w:rFonts w:ascii="Times New Roman" w:hAnsi="Times New Roman"/>
          <w:i/>
          <w:lang w:val="es-ES_tradnl"/>
        </w:rPr>
        <w:t>enciclopédico del Derecho y de la Moral de su época. Mientras que las Partidas son frecuentemente mencionadas, las leyes propiamente vigentes en el sigo XVIII se citan poco. En cambio, se utilizan como leyes positivas las vi</w:t>
      </w:r>
      <w:r w:rsidR="003D6816" w:rsidRPr="00D01484">
        <w:rPr>
          <w:rFonts w:ascii="Times New Roman" w:hAnsi="Times New Roman"/>
          <w:i/>
          <w:lang w:val="es-ES_tradnl"/>
        </w:rPr>
        <w:t>ejas instituciones del Derecho R</w:t>
      </w:r>
      <w:r w:rsidR="00F76CFA" w:rsidRPr="00D01484">
        <w:rPr>
          <w:rFonts w:ascii="Times New Roman" w:hAnsi="Times New Roman"/>
          <w:i/>
          <w:lang w:val="es-ES_tradnl"/>
        </w:rPr>
        <w:t>omano que, salvo desde el punto de vista doctrinario y paradigmático, carecían de toda vigencia. Este carácter abierto e impreciso del Derecho permite un uso táctico del mismo bastante eficiente, por quienes —como Ciriaco de Urtecho— se empeñan en lograr dentro de un sistema esclavista la abolición privada de la esclavitud para un caso específico.”</w:t>
      </w:r>
      <w:r w:rsidR="00F754FF" w:rsidRPr="00D01484">
        <w:rPr>
          <w:rStyle w:val="Refdenotaalpie"/>
          <w:rFonts w:ascii="Times New Roman" w:hAnsi="Times New Roman"/>
          <w:sz w:val="24"/>
          <w:lang w:val="es-ES_tradnl"/>
        </w:rPr>
        <w:footnoteReference w:id="36"/>
      </w:r>
      <w:r w:rsidR="00F76CFA" w:rsidRPr="00D01484">
        <w:rPr>
          <w:rFonts w:ascii="Times New Roman" w:hAnsi="Times New Roman"/>
          <w:lang w:val="es-ES_tradnl"/>
        </w:rPr>
        <w:t xml:space="preserve"> </w:t>
      </w:r>
    </w:p>
    <w:p w14:paraId="0A44ED5A" w14:textId="77777777" w:rsidR="00A44169" w:rsidRPr="00D01484" w:rsidRDefault="00A44169" w:rsidP="006425DC">
      <w:pPr>
        <w:spacing w:line="360" w:lineRule="auto"/>
        <w:jc w:val="both"/>
        <w:rPr>
          <w:rFonts w:ascii="Times New Roman" w:hAnsi="Times New Roman"/>
          <w:lang w:val="es-ES_tradnl"/>
        </w:rPr>
      </w:pPr>
    </w:p>
    <w:p w14:paraId="3E6669BE" w14:textId="37D87F31" w:rsidR="00F76CFA" w:rsidRPr="00D01484" w:rsidRDefault="00F76CFA" w:rsidP="006425DC">
      <w:pPr>
        <w:spacing w:line="360" w:lineRule="auto"/>
        <w:jc w:val="both"/>
        <w:rPr>
          <w:rFonts w:ascii="Times New Roman" w:hAnsi="Times New Roman"/>
          <w:lang w:val="es-ES_tradnl"/>
        </w:rPr>
      </w:pPr>
      <w:r w:rsidRPr="00D01484">
        <w:rPr>
          <w:rFonts w:ascii="Times New Roman" w:hAnsi="Times New Roman"/>
          <w:lang w:val="es-ES_tradnl"/>
        </w:rPr>
        <w:t>El Derecho moderno trajo consigo ya la sistematización, la ordenación, la categorización de las instituciones jurídicas, la determinación de est</w:t>
      </w:r>
      <w:r w:rsidR="002D0BF4" w:rsidRPr="00D01484">
        <w:rPr>
          <w:rFonts w:ascii="Times New Roman" w:hAnsi="Times New Roman"/>
          <w:lang w:val="es-ES_tradnl"/>
        </w:rPr>
        <w:t>as instituciones jurídicas. U</w:t>
      </w:r>
      <w:r w:rsidRPr="00D01484">
        <w:rPr>
          <w:rFonts w:ascii="Times New Roman" w:hAnsi="Times New Roman"/>
          <w:lang w:val="es-ES_tradnl"/>
        </w:rPr>
        <w:t xml:space="preserve">n </w:t>
      </w:r>
      <w:r w:rsidR="00FA07C6" w:rsidRPr="00D01484">
        <w:rPr>
          <w:rFonts w:ascii="Times New Roman" w:hAnsi="Times New Roman"/>
          <w:lang w:val="es-ES_tradnl"/>
        </w:rPr>
        <w:t xml:space="preserve">Derecho </w:t>
      </w:r>
      <w:r w:rsidRPr="00D01484">
        <w:rPr>
          <w:rFonts w:ascii="Times New Roman" w:hAnsi="Times New Roman"/>
          <w:lang w:val="es-ES_tradnl"/>
        </w:rPr>
        <w:t>enmarcado geográficamente, sin embargo</w:t>
      </w:r>
      <w:r w:rsidR="00FA07C6" w:rsidRPr="00D01484">
        <w:rPr>
          <w:rFonts w:ascii="Times New Roman" w:hAnsi="Times New Roman"/>
          <w:lang w:val="es-ES_tradnl"/>
        </w:rPr>
        <w:t xml:space="preserve"> éste </w:t>
      </w:r>
      <w:r w:rsidRPr="00D01484">
        <w:rPr>
          <w:rFonts w:ascii="Times New Roman" w:hAnsi="Times New Roman"/>
          <w:lang w:val="es-ES_tradnl"/>
        </w:rPr>
        <w:t xml:space="preserve">no se dispone desde la geografía sino desde la cultura, es decir, desde la teorízación, o mentalidad. Es la mente la que crea al </w:t>
      </w:r>
      <w:r w:rsidR="00FA07C6" w:rsidRPr="00D01484">
        <w:rPr>
          <w:rFonts w:ascii="Times New Roman" w:hAnsi="Times New Roman"/>
          <w:lang w:val="es-ES_tradnl"/>
        </w:rPr>
        <w:t>Derecho</w:t>
      </w:r>
      <w:r w:rsidRPr="00D01484">
        <w:rPr>
          <w:rFonts w:ascii="Times New Roman" w:hAnsi="Times New Roman"/>
          <w:lang w:val="es-ES_tradnl"/>
        </w:rPr>
        <w:t>. Las razones de su existencia pasan primero por la mente. Toda razón e</w:t>
      </w:r>
      <w:r w:rsidR="00FA07C6" w:rsidRPr="00D01484">
        <w:rPr>
          <w:rFonts w:ascii="Times New Roman" w:hAnsi="Times New Roman"/>
          <w:lang w:val="es-ES_tradnl"/>
        </w:rPr>
        <w:t>s</w:t>
      </w:r>
      <w:r w:rsidRPr="00D01484">
        <w:rPr>
          <w:rFonts w:ascii="Times New Roman" w:hAnsi="Times New Roman"/>
          <w:lang w:val="es-ES_tradnl"/>
        </w:rPr>
        <w:t xml:space="preserve"> siempre mental, intelectual. Sin embargo cuando hablamos de Derecho no queremos plantear sólo los conceptos básicos de </w:t>
      </w:r>
      <w:r w:rsidR="002F02EE" w:rsidRPr="00D01484">
        <w:rPr>
          <w:rFonts w:ascii="Times New Roman" w:hAnsi="Times New Roman"/>
          <w:lang w:val="es-ES_tradnl"/>
        </w:rPr>
        <w:t xml:space="preserve">su </w:t>
      </w:r>
      <w:r w:rsidRPr="00D01484">
        <w:rPr>
          <w:rFonts w:ascii="Times New Roman" w:hAnsi="Times New Roman"/>
          <w:lang w:val="es-ES_tradnl"/>
        </w:rPr>
        <w:t xml:space="preserve">estudio en nuestra civilización occidental, sino ir más allá, explicar el </w:t>
      </w:r>
      <w:r w:rsidR="00FA07C6" w:rsidRPr="00D01484">
        <w:rPr>
          <w:rFonts w:ascii="Times New Roman" w:hAnsi="Times New Roman"/>
          <w:lang w:val="es-ES_tradnl"/>
        </w:rPr>
        <w:t xml:space="preserve">Derecho </w:t>
      </w:r>
      <w:r w:rsidRPr="00D01484">
        <w:rPr>
          <w:rFonts w:ascii="Times New Roman" w:hAnsi="Times New Roman"/>
          <w:lang w:val="es-ES_tradnl"/>
        </w:rPr>
        <w:t>desde su principal característica:</w:t>
      </w:r>
      <w:r w:rsidR="00AB1A47" w:rsidRPr="00D01484">
        <w:rPr>
          <w:rFonts w:ascii="Times New Roman" w:hAnsi="Times New Roman"/>
          <w:lang w:val="es-ES_tradnl"/>
        </w:rPr>
        <w:t xml:space="preserve"> </w:t>
      </w:r>
      <w:r w:rsidRPr="00D01484">
        <w:rPr>
          <w:rFonts w:ascii="Times New Roman" w:hAnsi="Times New Roman"/>
          <w:lang w:val="es-ES_tradnl"/>
        </w:rPr>
        <w:t>como ordenamiento jurídico que se define por su capaci</w:t>
      </w:r>
      <w:r w:rsidRPr="00D01484">
        <w:rPr>
          <w:rFonts w:ascii="Times New Roman" w:hAnsi="Times New Roman"/>
          <w:i/>
          <w:lang w:val="es-ES_tradnl"/>
        </w:rPr>
        <w:t>dad componedora</w:t>
      </w:r>
      <w:r w:rsidRPr="00D01484">
        <w:rPr>
          <w:rFonts w:ascii="Times New Roman" w:hAnsi="Times New Roman"/>
          <w:lang w:val="es-ES_tradnl"/>
        </w:rPr>
        <w:t>, de composición de los conflictos de intereses intersubjetivos.</w:t>
      </w:r>
      <w:r w:rsidR="002F02EE" w:rsidRPr="00D01484">
        <w:rPr>
          <w:rFonts w:ascii="Times New Roman" w:hAnsi="Times New Roman"/>
          <w:lang w:val="es-ES_tradnl"/>
        </w:rPr>
        <w:t xml:space="preserve"> </w:t>
      </w:r>
      <w:r w:rsidRPr="00D01484">
        <w:rPr>
          <w:rFonts w:ascii="Times New Roman" w:hAnsi="Times New Roman"/>
          <w:lang w:val="es-ES_tradnl"/>
        </w:rPr>
        <w:t xml:space="preserve">No </w:t>
      </w:r>
      <w:r w:rsidR="002F02EE" w:rsidRPr="00D01484">
        <w:rPr>
          <w:rFonts w:ascii="Times New Roman" w:hAnsi="Times New Roman"/>
          <w:lang w:val="es-ES_tradnl"/>
        </w:rPr>
        <w:t>se busca,</w:t>
      </w:r>
      <w:r w:rsidRPr="00D01484">
        <w:rPr>
          <w:rFonts w:ascii="Times New Roman" w:hAnsi="Times New Roman"/>
          <w:lang w:val="es-ES_tradnl"/>
        </w:rPr>
        <w:t xml:space="preserve"> entonces</w:t>
      </w:r>
      <w:r w:rsidR="002F02EE" w:rsidRPr="00D01484">
        <w:rPr>
          <w:rFonts w:ascii="Times New Roman" w:hAnsi="Times New Roman"/>
          <w:lang w:val="es-ES_tradnl"/>
        </w:rPr>
        <w:t>,</w:t>
      </w:r>
      <w:r w:rsidRPr="00D01484">
        <w:rPr>
          <w:rFonts w:ascii="Times New Roman" w:hAnsi="Times New Roman"/>
          <w:lang w:val="es-ES_tradnl"/>
        </w:rPr>
        <w:t xml:space="preserve"> sólo decir los conceptos jurídicos</w:t>
      </w:r>
      <w:r w:rsidR="00CA0B97" w:rsidRPr="00D01484">
        <w:rPr>
          <w:rStyle w:val="Refdenotaalpie"/>
          <w:rFonts w:ascii="Times New Roman" w:hAnsi="Times New Roman"/>
          <w:sz w:val="24"/>
          <w:lang w:val="es-ES_tradnl"/>
        </w:rPr>
        <w:footnoteReference w:id="37"/>
      </w:r>
      <w:r w:rsidR="002532BC" w:rsidRPr="00D01484">
        <w:rPr>
          <w:rFonts w:ascii="Times New Roman" w:hAnsi="Times New Roman"/>
          <w:lang w:val="es-ES_tradnl"/>
        </w:rPr>
        <w:t xml:space="preserve"> </w:t>
      </w:r>
      <w:r w:rsidRPr="00D01484">
        <w:rPr>
          <w:rFonts w:ascii="Times New Roman" w:hAnsi="Times New Roman"/>
          <w:lang w:val="es-ES_tradnl"/>
        </w:rPr>
        <w:t xml:space="preserve">básicos del Derecho, sino ensayar con perspectiva metódica y categorizable, las instituciones fundamentales para entender y ejercer el </w:t>
      </w:r>
      <w:r w:rsidR="002532BC" w:rsidRPr="00D01484">
        <w:rPr>
          <w:rFonts w:ascii="Times New Roman" w:hAnsi="Times New Roman"/>
          <w:lang w:val="es-ES_tradnl"/>
        </w:rPr>
        <w:t>Derecho en el ámbito de la libertad</w:t>
      </w:r>
      <w:r w:rsidRPr="00D01484">
        <w:rPr>
          <w:rFonts w:ascii="Times New Roman" w:hAnsi="Times New Roman"/>
          <w:lang w:val="es-ES_tradnl"/>
        </w:rPr>
        <w:t>.</w:t>
      </w:r>
    </w:p>
    <w:p w14:paraId="79F37AEE" w14:textId="77777777" w:rsidR="00A44169" w:rsidRPr="00D01484" w:rsidRDefault="00A44169" w:rsidP="006425DC">
      <w:pPr>
        <w:spacing w:line="360" w:lineRule="auto"/>
        <w:jc w:val="both"/>
        <w:rPr>
          <w:rFonts w:ascii="Times New Roman" w:hAnsi="Times New Roman"/>
          <w:lang w:val="es-ES_tradnl"/>
        </w:rPr>
      </w:pPr>
    </w:p>
    <w:p w14:paraId="0CC005A8" w14:textId="6D7E1295" w:rsidR="00F76CFA" w:rsidRPr="00D01484" w:rsidRDefault="00404B7D"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Entender el Derecho nos llevará a conocer las obras de Introducción al </w:t>
      </w:r>
      <w:r w:rsidR="001E1FC6" w:rsidRPr="00D01484">
        <w:rPr>
          <w:rFonts w:ascii="Times New Roman" w:hAnsi="Times New Roman"/>
          <w:lang w:val="es-ES_tradnl"/>
        </w:rPr>
        <w:t>Derecho</w:t>
      </w:r>
      <w:r w:rsidRPr="00D01484">
        <w:rPr>
          <w:rFonts w:ascii="Times New Roman" w:hAnsi="Times New Roman"/>
          <w:lang w:val="es-ES_tradnl"/>
        </w:rPr>
        <w:t xml:space="preserve">, así, debemos saber que </w:t>
      </w:r>
      <w:r w:rsidR="00E722A6" w:rsidRPr="00D01484">
        <w:rPr>
          <w:rFonts w:ascii="Times New Roman" w:hAnsi="Times New Roman"/>
          <w:lang w:val="es-ES_tradnl"/>
        </w:rPr>
        <w:t>e</w:t>
      </w:r>
      <w:r w:rsidR="00F76CFA" w:rsidRPr="00D01484">
        <w:rPr>
          <w:rFonts w:ascii="Times New Roman" w:hAnsi="Times New Roman"/>
          <w:lang w:val="es-ES_tradnl"/>
        </w:rPr>
        <w:t>l primer antecedente de la Introducción al Derecho que tenemos es el de el Speculum Juris”</w:t>
      </w:r>
      <w:r w:rsidR="00CA0B97" w:rsidRPr="00D01484">
        <w:rPr>
          <w:rStyle w:val="Refdenotaalpie"/>
          <w:rFonts w:ascii="Times New Roman" w:hAnsi="Times New Roman"/>
          <w:sz w:val="24"/>
          <w:lang w:val="es-ES_tradnl"/>
        </w:rPr>
        <w:footnoteReference w:id="38"/>
      </w:r>
      <w:r w:rsidR="00F76CFA" w:rsidRPr="00D01484">
        <w:rPr>
          <w:rFonts w:ascii="Times New Roman" w:hAnsi="Times New Roman"/>
          <w:lang w:val="es-ES_tradnl"/>
        </w:rPr>
        <w:t xml:space="preserve"> de Guglielmo D</w:t>
      </w:r>
      <w:r w:rsidR="00945E65" w:rsidRPr="00D01484">
        <w:rPr>
          <w:rFonts w:ascii="Times New Roman" w:hAnsi="Times New Roman"/>
          <w:lang w:val="es-ES_tradnl"/>
        </w:rPr>
        <w:t>uranti (1275— jurista medieval).</w:t>
      </w:r>
      <w:r w:rsidR="00F76CFA" w:rsidRPr="00D01484">
        <w:rPr>
          <w:rFonts w:ascii="Times New Roman" w:hAnsi="Times New Roman"/>
          <w:lang w:val="es-ES_tradnl"/>
        </w:rPr>
        <w:t xml:space="preserve"> Mario </w:t>
      </w:r>
      <w:r w:rsidR="00CA0B97" w:rsidRPr="00D01484">
        <w:rPr>
          <w:rFonts w:ascii="Times New Roman" w:hAnsi="Times New Roman"/>
          <w:lang w:val="es-ES_tradnl"/>
        </w:rPr>
        <w:t xml:space="preserve">Alzamora </w:t>
      </w:r>
      <w:r w:rsidR="00F76CFA" w:rsidRPr="00D01484">
        <w:rPr>
          <w:rFonts w:ascii="Times New Roman" w:hAnsi="Times New Roman"/>
          <w:lang w:val="es-ES_tradnl"/>
        </w:rPr>
        <w:t>Valdez le llama a este antecedente el Speculum Judicials” y escribe que contenía seis leyes: prima lex naturalis, sec</w:t>
      </w:r>
      <w:r w:rsidR="00945E65" w:rsidRPr="00D01484">
        <w:rPr>
          <w:rFonts w:ascii="Times New Roman" w:hAnsi="Times New Roman"/>
          <w:lang w:val="es-ES_tradnl"/>
        </w:rPr>
        <w:t>o</w:t>
      </w:r>
      <w:r w:rsidR="00F76CFA" w:rsidRPr="00D01484">
        <w:rPr>
          <w:rFonts w:ascii="Times New Roman" w:hAnsi="Times New Roman"/>
          <w:lang w:val="es-ES_tradnl"/>
        </w:rPr>
        <w:t>nda mosaica, tertia prophetica, quarta evangélica.</w:t>
      </w:r>
      <w:r w:rsidR="00393AD5" w:rsidRPr="00D01484">
        <w:rPr>
          <w:rFonts w:ascii="Times New Roman" w:hAnsi="Times New Roman"/>
          <w:lang w:val="es-ES_tradnl"/>
        </w:rPr>
        <w:t xml:space="preserve"> </w:t>
      </w:r>
      <w:r w:rsidR="00F76CFA" w:rsidRPr="00D01484">
        <w:rPr>
          <w:rFonts w:ascii="Times New Roman" w:hAnsi="Times New Roman"/>
          <w:lang w:val="es-ES_tradnl"/>
        </w:rPr>
        <w:t>quinta apostólica y sexta canónica</w:t>
      </w:r>
      <w:r w:rsidR="00393AD5" w:rsidRPr="00D01484">
        <w:rPr>
          <w:rStyle w:val="Refdenotaalpie"/>
          <w:rFonts w:ascii="Times New Roman" w:hAnsi="Times New Roman"/>
          <w:sz w:val="24"/>
          <w:lang w:val="es-ES_tradnl"/>
        </w:rPr>
        <w:footnoteReference w:id="39"/>
      </w:r>
      <w:r w:rsidR="00F76CFA" w:rsidRPr="00D01484">
        <w:rPr>
          <w:rFonts w:ascii="Times New Roman" w:hAnsi="Times New Roman"/>
          <w:lang w:val="es-ES_tradnl"/>
        </w:rPr>
        <w:t xml:space="preserve">. </w:t>
      </w:r>
      <w:r w:rsidR="00E5389D" w:rsidRPr="00D01484">
        <w:rPr>
          <w:rFonts w:ascii="Times New Roman" w:hAnsi="Times New Roman"/>
          <w:lang w:val="es-ES_tradnl"/>
        </w:rPr>
        <w:t>Por otro lado, “</w:t>
      </w:r>
      <w:r w:rsidR="00F76CFA" w:rsidRPr="00D01484">
        <w:rPr>
          <w:rFonts w:ascii="Times New Roman" w:hAnsi="Times New Roman"/>
          <w:lang w:val="es-ES_tradnl"/>
        </w:rPr>
        <w:t>En el siglo XIX, en la primera mitad, en Europa se dan los primeros intentos para diseñar una cátedra en las universidades, pero es en Francia, en la Facultad de Derecho de la Universidad de París, donde se organiza y concretiza un curso como el tratado, por medio del filósofo Víctor Cousin</w:t>
      </w:r>
      <w:r w:rsidR="00393AD5" w:rsidRPr="00D01484">
        <w:rPr>
          <w:rStyle w:val="Refdenotaalpie"/>
          <w:rFonts w:ascii="Times New Roman" w:hAnsi="Times New Roman"/>
          <w:sz w:val="24"/>
          <w:lang w:val="es-ES_tradnl"/>
        </w:rPr>
        <w:footnoteReference w:id="40"/>
      </w:r>
      <w:r w:rsidR="00393AD5" w:rsidRPr="00D01484">
        <w:rPr>
          <w:rFonts w:ascii="Times New Roman" w:hAnsi="Times New Roman"/>
          <w:lang w:val="es-ES_tradnl"/>
        </w:rPr>
        <w:t>.</w:t>
      </w:r>
    </w:p>
    <w:p w14:paraId="3DA5C7FC" w14:textId="77777777" w:rsidR="00404B7D" w:rsidRPr="00D01484" w:rsidRDefault="00404B7D" w:rsidP="006425DC">
      <w:pPr>
        <w:spacing w:line="360" w:lineRule="auto"/>
        <w:jc w:val="both"/>
        <w:rPr>
          <w:rFonts w:ascii="Times New Roman" w:hAnsi="Times New Roman"/>
          <w:lang w:val="es-ES_tradnl"/>
        </w:rPr>
      </w:pPr>
    </w:p>
    <w:p w14:paraId="1BF5F31A" w14:textId="7136E2A1" w:rsidR="00F76CFA" w:rsidRPr="00D01484" w:rsidRDefault="00945E6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 </w:t>
      </w:r>
      <w:r w:rsidR="00F76CFA" w:rsidRPr="00D01484">
        <w:rPr>
          <w:rFonts w:ascii="Times New Roman" w:hAnsi="Times New Roman"/>
          <w:lang w:val="es-ES_tradnl"/>
        </w:rPr>
        <w:t xml:space="preserve">esencial de </w:t>
      </w:r>
      <w:r w:rsidR="00316216" w:rsidRPr="00D01484">
        <w:rPr>
          <w:rFonts w:ascii="Times New Roman" w:hAnsi="Times New Roman"/>
          <w:lang w:val="es-ES_tradnl"/>
        </w:rPr>
        <w:t xml:space="preserve">conocer el concepto del </w:t>
      </w:r>
      <w:r w:rsidR="007E13A0" w:rsidRPr="00D01484">
        <w:rPr>
          <w:rFonts w:ascii="Times New Roman" w:hAnsi="Times New Roman"/>
          <w:lang w:val="es-ES_tradnl"/>
        </w:rPr>
        <w:t>Derecho es -</w:t>
      </w:r>
      <w:r w:rsidR="00F76CFA" w:rsidRPr="00D01484">
        <w:rPr>
          <w:rFonts w:ascii="Times New Roman" w:hAnsi="Times New Roman"/>
          <w:lang w:val="es-ES_tradnl"/>
        </w:rPr>
        <w:t>reformulando lo que dice Alzamora Valdez</w:t>
      </w:r>
      <w:r w:rsidR="007E13A0" w:rsidRPr="00D01484">
        <w:rPr>
          <w:rFonts w:ascii="Times New Roman" w:hAnsi="Times New Roman"/>
          <w:lang w:val="es-ES_tradnl"/>
        </w:rPr>
        <w:t>-:</w:t>
      </w:r>
      <w:r w:rsidR="00F76CFA" w:rsidRPr="00D01484">
        <w:rPr>
          <w:rFonts w:ascii="Times New Roman" w:hAnsi="Times New Roman"/>
          <w:lang w:val="es-ES_tradnl"/>
        </w:rPr>
        <w:t xml:space="preserve"> “conocer el objeto y fin de la ciencia jurídica, las partes de que se compone, el lugar de todas esa partes, el orden en que deben ser tratadas y, sobre todo, el método que debe presidir a esta ciencia”</w:t>
      </w:r>
      <w:r w:rsidR="00393AD5" w:rsidRPr="00D01484">
        <w:rPr>
          <w:rStyle w:val="Refdenotaalpie"/>
          <w:rFonts w:ascii="Times New Roman" w:hAnsi="Times New Roman"/>
          <w:sz w:val="24"/>
          <w:lang w:val="es-ES_tradnl"/>
        </w:rPr>
        <w:footnoteReference w:id="41"/>
      </w:r>
      <w:r w:rsidR="00F76CFA" w:rsidRPr="00D01484">
        <w:rPr>
          <w:rFonts w:ascii="Times New Roman" w:hAnsi="Times New Roman"/>
          <w:lang w:val="es-ES_tradnl"/>
        </w:rPr>
        <w:t xml:space="preserve">; en fin, describir el contenido del </w:t>
      </w:r>
      <w:r w:rsidR="007E13A0" w:rsidRPr="00D01484">
        <w:rPr>
          <w:rFonts w:ascii="Times New Roman" w:hAnsi="Times New Roman"/>
          <w:lang w:val="es-ES_tradnl"/>
        </w:rPr>
        <w:t>D</w:t>
      </w:r>
      <w:r w:rsidR="00F76CFA" w:rsidRPr="00D01484">
        <w:rPr>
          <w:rFonts w:ascii="Times New Roman" w:hAnsi="Times New Roman"/>
          <w:lang w:val="es-ES_tradnl"/>
        </w:rPr>
        <w:t xml:space="preserve">erecho en su contexto general, para darle una visión y comprensión sistémica. </w:t>
      </w:r>
      <w:r w:rsidR="00316216" w:rsidRPr="00D01484">
        <w:rPr>
          <w:rFonts w:ascii="Times New Roman" w:hAnsi="Times New Roman"/>
          <w:lang w:val="es-ES_tradnl"/>
        </w:rPr>
        <w:t>El concepto de</w:t>
      </w:r>
      <w:r w:rsidR="00F76CFA" w:rsidRPr="00D01484">
        <w:rPr>
          <w:rFonts w:ascii="Times New Roman" w:hAnsi="Times New Roman"/>
          <w:lang w:val="es-ES_tradnl"/>
        </w:rPr>
        <w:t xml:space="preserve">l Derecho es así más un metarrelato, un metaderecho, una narración sobre la narración, una narración sobre el </w:t>
      </w:r>
      <w:r w:rsidR="00316216" w:rsidRPr="00D01484">
        <w:rPr>
          <w:rFonts w:ascii="Times New Roman" w:hAnsi="Times New Roman"/>
          <w:lang w:val="es-ES_tradnl"/>
        </w:rPr>
        <w:t xml:space="preserve">Derecho </w:t>
      </w:r>
      <w:r w:rsidR="00F76CFA" w:rsidRPr="00D01484">
        <w:rPr>
          <w:rFonts w:ascii="Times New Roman" w:hAnsi="Times New Roman"/>
          <w:lang w:val="es-ES_tradnl"/>
        </w:rPr>
        <w:t xml:space="preserve">y sus instituciones comunes, generales. Se trata, además, de describir y puntualizar el marco de operación del </w:t>
      </w:r>
      <w:r w:rsidR="007E13A0" w:rsidRPr="00D01484">
        <w:rPr>
          <w:rFonts w:ascii="Times New Roman" w:hAnsi="Times New Roman"/>
          <w:lang w:val="es-ES_tradnl"/>
        </w:rPr>
        <w:t>D</w:t>
      </w:r>
      <w:r w:rsidR="00F76CFA" w:rsidRPr="00D01484">
        <w:rPr>
          <w:rFonts w:ascii="Times New Roman" w:hAnsi="Times New Roman"/>
          <w:lang w:val="es-ES_tradnl"/>
        </w:rPr>
        <w:t>erecho, los textos y contextos dentro del cual puede ser comprendido y abordado.</w:t>
      </w:r>
    </w:p>
    <w:p w14:paraId="457BFD25" w14:textId="77777777" w:rsidR="00A44169" w:rsidRPr="00D01484" w:rsidRDefault="00A44169" w:rsidP="006425DC">
      <w:pPr>
        <w:spacing w:line="360" w:lineRule="auto"/>
        <w:jc w:val="both"/>
        <w:rPr>
          <w:rFonts w:ascii="Times New Roman" w:hAnsi="Times New Roman"/>
          <w:lang w:val="es-ES_tradnl"/>
        </w:rPr>
      </w:pPr>
    </w:p>
    <w:p w14:paraId="40AB3FF8" w14:textId="47C00037" w:rsidR="00F76CFA" w:rsidRPr="00D01484" w:rsidRDefault="009E33F4" w:rsidP="006425DC">
      <w:pPr>
        <w:spacing w:line="360" w:lineRule="auto"/>
        <w:jc w:val="both"/>
        <w:rPr>
          <w:rFonts w:ascii="Times New Roman" w:hAnsi="Times New Roman"/>
          <w:lang w:val="es-ES_tradnl"/>
        </w:rPr>
      </w:pPr>
      <w:r w:rsidRPr="00D01484">
        <w:rPr>
          <w:rFonts w:ascii="Times New Roman" w:hAnsi="Times New Roman"/>
          <w:lang w:val="es-ES_tradnl"/>
        </w:rPr>
        <w:t>Cabe también anotar que l</w:t>
      </w:r>
      <w:r w:rsidR="00316216" w:rsidRPr="00D01484">
        <w:rPr>
          <w:rFonts w:ascii="Times New Roman" w:hAnsi="Times New Roman"/>
          <w:lang w:val="es-ES_tradnl"/>
        </w:rPr>
        <w:t xml:space="preserve">a concepción del </w:t>
      </w:r>
      <w:r w:rsidR="00F76CFA" w:rsidRPr="00D01484">
        <w:rPr>
          <w:rFonts w:ascii="Times New Roman" w:hAnsi="Times New Roman"/>
          <w:lang w:val="es-ES_tradnl"/>
        </w:rPr>
        <w:t>Derecho no nace de la ley positiva, sino de la necesidad de regulación, es por lo tanto previa al positivismo, previa a la letra de la ley, porque su existencia está no en la ley, sino en</w:t>
      </w:r>
      <w:r w:rsidR="004E4449" w:rsidRPr="00D01484">
        <w:rPr>
          <w:rFonts w:ascii="Times New Roman" w:hAnsi="Times New Roman"/>
          <w:lang w:val="es-ES_tradnl"/>
        </w:rPr>
        <w:t xml:space="preserve"> </w:t>
      </w:r>
      <w:r w:rsidR="00F76CFA" w:rsidRPr="00D01484">
        <w:rPr>
          <w:rFonts w:ascii="Times New Roman" w:hAnsi="Times New Roman"/>
          <w:lang w:val="es-ES_tradnl"/>
        </w:rPr>
        <w:t xml:space="preserve">las construcciones intelectuales, en la mente y teorización del propio Derecho, de lo que es </w:t>
      </w:r>
      <w:r w:rsidR="005E5B50" w:rsidRPr="00D01484">
        <w:rPr>
          <w:rFonts w:ascii="Times New Roman" w:hAnsi="Times New Roman"/>
          <w:lang w:val="es-ES_tradnl"/>
        </w:rPr>
        <w:t>el Derecho y de su conformación, en las necesidades so</w:t>
      </w:r>
      <w:r w:rsidRPr="00D01484">
        <w:rPr>
          <w:rFonts w:ascii="Times New Roman" w:hAnsi="Times New Roman"/>
          <w:lang w:val="es-ES_tradnl"/>
        </w:rPr>
        <w:t>ciales producto de la vida.</w:t>
      </w:r>
    </w:p>
    <w:p w14:paraId="04C1EA89" w14:textId="77777777" w:rsidR="00A44169" w:rsidRPr="00D01484" w:rsidRDefault="00A44169" w:rsidP="006425DC">
      <w:pPr>
        <w:spacing w:line="360" w:lineRule="auto"/>
        <w:jc w:val="both"/>
        <w:rPr>
          <w:rFonts w:ascii="Times New Roman" w:hAnsi="Times New Roman"/>
          <w:lang w:val="es-ES_tradnl"/>
        </w:rPr>
      </w:pPr>
    </w:p>
    <w:p w14:paraId="1E4F2A4A" w14:textId="7807372F" w:rsidR="00F76CFA" w:rsidRPr="00D01484" w:rsidRDefault="000E3DBE" w:rsidP="006425DC">
      <w:pPr>
        <w:spacing w:line="360" w:lineRule="auto"/>
        <w:jc w:val="both"/>
        <w:rPr>
          <w:rFonts w:ascii="Times New Roman" w:hAnsi="Times New Roman"/>
          <w:lang w:val="es-ES_tradnl"/>
        </w:rPr>
      </w:pPr>
      <w:r w:rsidRPr="00D01484">
        <w:rPr>
          <w:rFonts w:ascii="Times New Roman" w:hAnsi="Times New Roman"/>
          <w:lang w:val="es-ES_tradnl"/>
        </w:rPr>
        <w:t>Por último, l</w:t>
      </w:r>
      <w:r w:rsidR="00F76CFA" w:rsidRPr="00D01484">
        <w:rPr>
          <w:rFonts w:ascii="Times New Roman" w:hAnsi="Times New Roman"/>
          <w:lang w:val="es-ES_tradnl"/>
        </w:rPr>
        <w:t>a</w:t>
      </w:r>
      <w:r w:rsidR="005969FF" w:rsidRPr="00D01484">
        <w:rPr>
          <w:rFonts w:ascii="Times New Roman" w:hAnsi="Times New Roman"/>
          <w:lang w:val="es-ES_tradnl"/>
        </w:rPr>
        <w:t xml:space="preserve"> concepción  del Derecho ha </w:t>
      </w:r>
      <w:r w:rsidR="00F76CFA" w:rsidRPr="00D01484">
        <w:rPr>
          <w:rFonts w:ascii="Times New Roman" w:hAnsi="Times New Roman"/>
          <w:lang w:val="es-ES_tradnl"/>
        </w:rPr>
        <w:t xml:space="preserve">pasado a constituir las fuentes que han construido la arquitectura de nuestro conocimiento sobre el Derecho y que por tal son conocimiento e información. </w:t>
      </w:r>
      <w:r w:rsidRPr="00D01484">
        <w:rPr>
          <w:rFonts w:ascii="Times New Roman" w:hAnsi="Times New Roman"/>
          <w:lang w:val="es-ES_tradnl"/>
        </w:rPr>
        <w:t>E</w:t>
      </w:r>
      <w:r w:rsidR="00F76CFA" w:rsidRPr="00D01484">
        <w:rPr>
          <w:rFonts w:ascii="Times New Roman" w:hAnsi="Times New Roman"/>
          <w:lang w:val="es-ES_tradnl"/>
        </w:rPr>
        <w:t xml:space="preserve">sta información no sólo </w:t>
      </w:r>
      <w:r w:rsidRPr="00D01484">
        <w:rPr>
          <w:rFonts w:ascii="Times New Roman" w:hAnsi="Times New Roman"/>
          <w:lang w:val="es-ES_tradnl"/>
        </w:rPr>
        <w:t xml:space="preserve">son literalmente </w:t>
      </w:r>
      <w:r w:rsidR="00F76CFA" w:rsidRPr="00D01484">
        <w:rPr>
          <w:rFonts w:ascii="Times New Roman" w:hAnsi="Times New Roman"/>
          <w:lang w:val="es-ES_tradnl"/>
        </w:rPr>
        <w:t>datos</w:t>
      </w:r>
      <w:r w:rsidR="005969FF" w:rsidRPr="00D01484">
        <w:rPr>
          <w:rFonts w:ascii="Times New Roman" w:hAnsi="Times New Roman"/>
          <w:lang w:val="es-ES_tradnl"/>
        </w:rPr>
        <w:t xml:space="preserve">, sino que </w:t>
      </w:r>
      <w:r w:rsidR="00F76CFA" w:rsidRPr="00D01484">
        <w:rPr>
          <w:rFonts w:ascii="Times New Roman" w:hAnsi="Times New Roman"/>
          <w:lang w:val="es-ES_tradnl"/>
        </w:rPr>
        <w:t xml:space="preserve">cumplen una función, condicionan, de cierta manera, al ser humano, porque </w:t>
      </w:r>
      <w:r w:rsidR="005969FF" w:rsidRPr="00D01484">
        <w:rPr>
          <w:rFonts w:ascii="Times New Roman" w:hAnsi="Times New Roman"/>
          <w:lang w:val="es-ES_tradnl"/>
        </w:rPr>
        <w:t>“</w:t>
      </w:r>
      <w:r w:rsidR="00F76CFA" w:rsidRPr="00D01484">
        <w:rPr>
          <w:rFonts w:ascii="Times New Roman" w:hAnsi="Times New Roman"/>
          <w:lang w:val="es-ES_tradnl"/>
        </w:rPr>
        <w:t>la información es la que nos condiciona y nos forma”</w:t>
      </w:r>
      <w:r w:rsidR="005969FF" w:rsidRPr="00D01484">
        <w:rPr>
          <w:rFonts w:ascii="Times New Roman" w:hAnsi="Times New Roman"/>
          <w:lang w:val="es-ES_tradnl"/>
        </w:rPr>
        <w:t xml:space="preserve">. </w:t>
      </w:r>
      <w:r w:rsidRPr="00D01484">
        <w:rPr>
          <w:rFonts w:ascii="Times New Roman" w:hAnsi="Times New Roman"/>
          <w:lang w:val="es-ES_tradnl"/>
        </w:rPr>
        <w:t xml:space="preserve">De tal forma que </w:t>
      </w:r>
      <w:r w:rsidR="005969FF" w:rsidRPr="00D01484">
        <w:rPr>
          <w:rFonts w:ascii="Times New Roman" w:hAnsi="Times New Roman"/>
          <w:lang w:val="es-ES_tradnl"/>
        </w:rPr>
        <w:t xml:space="preserve">el Derecho </w:t>
      </w:r>
      <w:r w:rsidRPr="00D01484">
        <w:rPr>
          <w:rFonts w:ascii="Times New Roman" w:hAnsi="Times New Roman"/>
          <w:lang w:val="es-ES_tradnl"/>
        </w:rPr>
        <w:t>-</w:t>
      </w:r>
      <w:r w:rsidR="00F76CFA" w:rsidRPr="00D01484">
        <w:rPr>
          <w:rFonts w:ascii="Times New Roman" w:hAnsi="Times New Roman"/>
          <w:lang w:val="es-ES_tradnl"/>
        </w:rPr>
        <w:t>en cierta medida</w:t>
      </w:r>
      <w:r w:rsidRPr="00D01484">
        <w:rPr>
          <w:rFonts w:ascii="Times New Roman" w:hAnsi="Times New Roman"/>
          <w:lang w:val="es-ES_tradnl"/>
        </w:rPr>
        <w:t>-</w:t>
      </w:r>
      <w:r w:rsidR="00F76CFA" w:rsidRPr="00D01484">
        <w:rPr>
          <w:rFonts w:ascii="Times New Roman" w:hAnsi="Times New Roman"/>
          <w:lang w:val="es-ES_tradnl"/>
        </w:rPr>
        <w:t xml:space="preserve"> con</w:t>
      </w:r>
      <w:r w:rsidRPr="00D01484">
        <w:rPr>
          <w:rFonts w:ascii="Times New Roman" w:hAnsi="Times New Roman"/>
          <w:lang w:val="es-ES_tradnl"/>
        </w:rPr>
        <w:t>diciona y forma el saber humano</w:t>
      </w:r>
      <w:r w:rsidR="00F76CFA" w:rsidRPr="00D01484">
        <w:rPr>
          <w:rFonts w:ascii="Times New Roman" w:hAnsi="Times New Roman"/>
          <w:lang w:val="es-ES_tradnl"/>
        </w:rPr>
        <w:t xml:space="preserve"> y la aplicabilidad de este saber. Derecho es entonces un saber, un saber total, global, </w:t>
      </w:r>
      <w:r w:rsidR="005969FF" w:rsidRPr="00D01484">
        <w:rPr>
          <w:rFonts w:ascii="Times New Roman" w:hAnsi="Times New Roman"/>
          <w:lang w:val="es-ES_tradnl"/>
        </w:rPr>
        <w:t xml:space="preserve">sobre un método de </w:t>
      </w:r>
      <w:r w:rsidR="00F76CFA" w:rsidRPr="00D01484">
        <w:rPr>
          <w:rFonts w:ascii="Times New Roman" w:hAnsi="Times New Roman"/>
          <w:lang w:val="es-ES_tradnl"/>
        </w:rPr>
        <w:t>composición</w:t>
      </w:r>
      <w:r w:rsidR="005969FF" w:rsidRPr="00D01484">
        <w:rPr>
          <w:rFonts w:ascii="Times New Roman" w:hAnsi="Times New Roman"/>
          <w:lang w:val="es-ES_tradnl"/>
        </w:rPr>
        <w:t xml:space="preserve"> de los conflictos de intereses</w:t>
      </w:r>
      <w:r w:rsidR="00F76CFA" w:rsidRPr="00D01484">
        <w:rPr>
          <w:rFonts w:ascii="Times New Roman" w:hAnsi="Times New Roman"/>
          <w:lang w:val="es-ES_tradnl"/>
        </w:rPr>
        <w:t>; saber que también condiciona o determina ciertos patrones de razonamiento, punto o puntos de decisión, a partir de los cuales los seres humanos afrontamos los fenómenos jurídicos.</w:t>
      </w:r>
    </w:p>
    <w:p w14:paraId="5E162C47" w14:textId="77777777" w:rsidR="00A44169" w:rsidRPr="00D01484" w:rsidRDefault="00A44169" w:rsidP="006425DC">
      <w:pPr>
        <w:spacing w:line="360" w:lineRule="auto"/>
        <w:jc w:val="both"/>
        <w:rPr>
          <w:rFonts w:ascii="Times New Roman" w:hAnsi="Times New Roman"/>
          <w:b/>
          <w:lang w:val="es-ES_tradnl"/>
        </w:rPr>
      </w:pPr>
    </w:p>
    <w:p w14:paraId="13AD8001" w14:textId="77777777" w:rsidR="005E4458" w:rsidRPr="00D01484" w:rsidRDefault="00A034C3" w:rsidP="006425DC">
      <w:pPr>
        <w:pStyle w:val="Ttulo1"/>
        <w:spacing w:before="0" w:after="0" w:line="360" w:lineRule="auto"/>
        <w:rPr>
          <w:rFonts w:ascii="Times New Roman" w:hAnsi="Times New Roman"/>
          <w:sz w:val="24"/>
          <w:szCs w:val="24"/>
          <w:lang w:val="es-ES_tradnl"/>
        </w:rPr>
      </w:pPr>
      <w:bookmarkStart w:id="79" w:name="_Toc381010970"/>
      <w:r w:rsidRPr="00D01484">
        <w:rPr>
          <w:rFonts w:ascii="Times New Roman" w:hAnsi="Times New Roman"/>
          <w:sz w:val="24"/>
          <w:szCs w:val="24"/>
          <w:lang w:val="es-ES_tradnl"/>
        </w:rPr>
        <w:t xml:space="preserve">11.- </w:t>
      </w:r>
      <w:r w:rsidR="005E4458" w:rsidRPr="00D01484">
        <w:rPr>
          <w:rFonts w:ascii="Times New Roman" w:hAnsi="Times New Roman"/>
          <w:sz w:val="24"/>
          <w:szCs w:val="24"/>
          <w:lang w:val="es-ES_tradnl"/>
        </w:rPr>
        <w:t>La Teoría Multidimensional del Derecho</w:t>
      </w:r>
      <w:bookmarkEnd w:id="79"/>
    </w:p>
    <w:p w14:paraId="02146289" w14:textId="77777777" w:rsidR="00A44169" w:rsidRPr="00D01484" w:rsidRDefault="00A44169" w:rsidP="006425DC">
      <w:pPr>
        <w:spacing w:line="360" w:lineRule="auto"/>
        <w:jc w:val="both"/>
        <w:rPr>
          <w:rFonts w:ascii="Times New Roman" w:hAnsi="Times New Roman"/>
          <w:lang w:val="es-ES_tradnl"/>
        </w:rPr>
      </w:pPr>
    </w:p>
    <w:p w14:paraId="658C6352" w14:textId="550BB50C" w:rsidR="005E4458" w:rsidRPr="00D01484" w:rsidRDefault="00337CED" w:rsidP="006425DC">
      <w:pPr>
        <w:spacing w:line="360" w:lineRule="auto"/>
        <w:jc w:val="both"/>
        <w:rPr>
          <w:rFonts w:ascii="Times New Roman" w:hAnsi="Times New Roman"/>
          <w:lang w:val="es-ES_tradnl"/>
        </w:rPr>
      </w:pPr>
      <w:r w:rsidRPr="00D01484">
        <w:rPr>
          <w:rFonts w:ascii="Times New Roman" w:hAnsi="Times New Roman"/>
          <w:lang w:val="es-ES_tradnl"/>
        </w:rPr>
        <w:t>E</w:t>
      </w:r>
      <w:r w:rsidR="005E4458" w:rsidRPr="00D01484">
        <w:rPr>
          <w:rFonts w:ascii="Times New Roman" w:hAnsi="Times New Roman"/>
          <w:lang w:val="es-ES_tradnl"/>
        </w:rPr>
        <w:t>n De</w:t>
      </w:r>
      <w:r w:rsidR="006543F8" w:rsidRPr="00D01484">
        <w:rPr>
          <w:rFonts w:ascii="Times New Roman" w:hAnsi="Times New Roman"/>
          <w:lang w:val="es-ES_tradnl"/>
        </w:rPr>
        <w:t>recho no hay mayor certidumbre</w:t>
      </w:r>
      <w:r w:rsidR="005E4458" w:rsidRPr="00D01484">
        <w:rPr>
          <w:rFonts w:ascii="Times New Roman" w:hAnsi="Times New Roman"/>
          <w:lang w:val="es-ES_tradnl"/>
        </w:rPr>
        <w:t xml:space="preserve"> que la incertidumbre de las normas; su carácter rebatible, su condición voluble, ligera, incompleta, la necesidad de interpretarlas siempre. Ésta es la época en la cual la certidumbre (de espíritu inamovible) de una ley es cada vez menos </w:t>
      </w:r>
      <w:r w:rsidR="005E4458" w:rsidRPr="00D01484">
        <w:rPr>
          <w:rFonts w:ascii="Times New Roman" w:hAnsi="Times New Roman"/>
          <w:i/>
          <w:lang w:val="es-ES_tradnl"/>
        </w:rPr>
        <w:t>cierta</w:t>
      </w:r>
      <w:r w:rsidR="005E4458" w:rsidRPr="00D01484">
        <w:rPr>
          <w:rFonts w:ascii="Times New Roman" w:hAnsi="Times New Roman"/>
          <w:lang w:val="es-ES_tradnl"/>
        </w:rPr>
        <w:t>, menos certera</w:t>
      </w:r>
      <w:r w:rsidR="006543F8" w:rsidRPr="00D01484">
        <w:rPr>
          <w:rFonts w:ascii="Times New Roman" w:hAnsi="Times New Roman"/>
          <w:lang w:val="es-ES_tradnl"/>
        </w:rPr>
        <w:t xml:space="preserve">, y por lo tanto, menos </w:t>
      </w:r>
      <w:r w:rsidR="006543F8" w:rsidRPr="00D01484">
        <w:rPr>
          <w:rFonts w:ascii="Times New Roman" w:hAnsi="Times New Roman"/>
          <w:i/>
          <w:lang w:val="es-ES_tradnl"/>
        </w:rPr>
        <w:t>eterna</w:t>
      </w:r>
      <w:r w:rsidR="005E4458" w:rsidRPr="00D01484">
        <w:rPr>
          <w:rFonts w:ascii="Times New Roman" w:hAnsi="Times New Roman"/>
          <w:i/>
          <w:lang w:val="es-ES_tradnl"/>
        </w:rPr>
        <w:t xml:space="preserve"> e uni</w:t>
      </w:r>
      <w:r w:rsidR="006543F8" w:rsidRPr="00D01484">
        <w:rPr>
          <w:rFonts w:ascii="Times New Roman" w:hAnsi="Times New Roman"/>
          <w:i/>
          <w:lang w:val="es-ES_tradnl"/>
        </w:rPr>
        <w:t>versal</w:t>
      </w:r>
      <w:r w:rsidR="005E4458" w:rsidRPr="00D01484">
        <w:rPr>
          <w:rFonts w:ascii="Times New Roman" w:hAnsi="Times New Roman"/>
          <w:lang w:val="es-ES_tradnl"/>
        </w:rPr>
        <w:t>. Y es que alrededor de una ley se pueden dar muchos giros, tejer muchos sentidos (como sabemos</w:t>
      </w:r>
      <w:r w:rsidR="006543F8" w:rsidRPr="00D01484">
        <w:rPr>
          <w:rFonts w:ascii="Times New Roman" w:hAnsi="Times New Roman"/>
          <w:lang w:val="es-ES_tradnl"/>
        </w:rPr>
        <w:t xml:space="preserve"> sentido es nada más que unidad</w:t>
      </w:r>
      <w:r w:rsidR="005E4458" w:rsidRPr="00D01484">
        <w:rPr>
          <w:rFonts w:ascii="Times New Roman" w:hAnsi="Times New Roman"/>
          <w:lang w:val="es-ES_tradnl"/>
        </w:rPr>
        <w:t xml:space="preserve">, unidad de criterios, relación causal). </w:t>
      </w:r>
      <w:r w:rsidR="00A07353" w:rsidRPr="00D01484">
        <w:rPr>
          <w:rFonts w:ascii="Times New Roman" w:hAnsi="Times New Roman"/>
          <w:lang w:val="es-ES_tradnl"/>
        </w:rPr>
        <w:t xml:space="preserve">En este tiempo </w:t>
      </w:r>
      <w:r w:rsidR="005E4458" w:rsidRPr="00D01484">
        <w:rPr>
          <w:rFonts w:ascii="Times New Roman" w:hAnsi="Times New Roman"/>
          <w:lang w:val="es-ES_tradnl"/>
        </w:rPr>
        <w:t>la in</w:t>
      </w:r>
      <w:r w:rsidR="00A07353" w:rsidRPr="00D01484">
        <w:rPr>
          <w:rFonts w:ascii="Times New Roman" w:hAnsi="Times New Roman"/>
          <w:lang w:val="es-ES_tradnl"/>
        </w:rPr>
        <w:t xml:space="preserve">terpretación </w:t>
      </w:r>
      <w:r w:rsidR="005E4458" w:rsidRPr="00D01484">
        <w:rPr>
          <w:rFonts w:ascii="Times New Roman" w:hAnsi="Times New Roman"/>
          <w:i/>
          <w:lang w:val="es-ES_tradnl"/>
        </w:rPr>
        <w:t>literal</w:t>
      </w:r>
      <w:r w:rsidR="005E4458" w:rsidRPr="00D01484">
        <w:rPr>
          <w:rFonts w:ascii="Times New Roman" w:hAnsi="Times New Roman"/>
          <w:lang w:val="es-ES_tradnl"/>
        </w:rPr>
        <w:t xml:space="preserve"> de la norma no puede ser tan fija, tan compacta, tan «piedra». Es cierto que en la antigüedad las leyes eran «piedras» —o, más estrictamente, «escritas en piedra»—, puestas en el centro de la plaza para que todos pudieran verlas y tener «certeza» de lo normado, certeza del porvenir, método futurístico. </w:t>
      </w:r>
      <w:r w:rsidR="006543F8" w:rsidRPr="00D01484">
        <w:rPr>
          <w:rFonts w:ascii="Times New Roman" w:hAnsi="Times New Roman"/>
          <w:lang w:val="es-ES_tradnl"/>
        </w:rPr>
        <w:t xml:space="preserve">Actualmente </w:t>
      </w:r>
      <w:r w:rsidR="005E4458" w:rsidRPr="00D01484">
        <w:rPr>
          <w:rFonts w:ascii="Times New Roman" w:hAnsi="Times New Roman"/>
          <w:lang w:val="es-ES_tradnl"/>
        </w:rPr>
        <w:t xml:space="preserve">no puede decirse ya que una ley es «clara», que no tiene vicios, sombras, vacíos, etc. El núcleo de esta afirmación está en el hecho de que la ley no tiene sentido unívoco, que la ley es lenguaje, y éste tiene sus reglas; que en el lenguaje la palabra es </w:t>
      </w:r>
      <w:r w:rsidR="001E1FC6" w:rsidRPr="00D01484">
        <w:rPr>
          <w:rFonts w:ascii="Times New Roman" w:hAnsi="Times New Roman"/>
          <w:lang w:val="es-ES_tradnl"/>
        </w:rPr>
        <w:t>polisémica</w:t>
      </w:r>
      <w:r w:rsidR="005E4458" w:rsidRPr="00D01484">
        <w:rPr>
          <w:rFonts w:ascii="Times New Roman" w:hAnsi="Times New Roman"/>
          <w:lang w:val="es-ES_tradnl"/>
        </w:rPr>
        <w:t xml:space="preserve">, por lo que hay la extraña y primaria necesidad de conectar las palabras en un mismo contexto: el jurídico. Intentar delimitar el radio de especulación. </w:t>
      </w:r>
      <w:r w:rsidR="00A07353" w:rsidRPr="00D01484">
        <w:rPr>
          <w:rFonts w:ascii="Times New Roman" w:hAnsi="Times New Roman"/>
          <w:lang w:val="es-ES_tradnl"/>
        </w:rPr>
        <w:t>Surge la</w:t>
      </w:r>
      <w:r w:rsidR="005E4458" w:rsidRPr="00D01484">
        <w:rPr>
          <w:rFonts w:ascii="Times New Roman" w:hAnsi="Times New Roman"/>
          <w:lang w:val="es-ES_tradnl"/>
        </w:rPr>
        <w:t xml:space="preserve"> necesidad de buscar «certeza temporal» a toda costa, ¿incluso a costa del hombre? No puede decirse, entonces, que la ley es tan clara como el agua, porque el agua del derecho nunca es clara, sino turbia, cenagosa y agitada. Eso nos indica que más </w:t>
      </w:r>
      <w:r w:rsidRPr="00D01484">
        <w:rPr>
          <w:rFonts w:ascii="Times New Roman" w:hAnsi="Times New Roman"/>
          <w:lang w:val="es-ES_tradnl"/>
        </w:rPr>
        <w:t>que certeza hay «incertidumbre» y búsqueda de certeza.</w:t>
      </w:r>
      <w:r w:rsidR="00A07353" w:rsidRPr="00D01484">
        <w:rPr>
          <w:rFonts w:ascii="Times New Roman" w:hAnsi="Times New Roman"/>
          <w:lang w:val="es-ES_tradnl"/>
        </w:rPr>
        <w:t xml:space="preserve"> Pero, e</w:t>
      </w:r>
      <w:r w:rsidR="005E4458" w:rsidRPr="00D01484">
        <w:rPr>
          <w:rFonts w:ascii="Times New Roman" w:hAnsi="Times New Roman"/>
          <w:lang w:val="es-ES_tradnl"/>
        </w:rPr>
        <w:t>s precisamente esta fluvial incertidumbre, esta multiformidad, multiculturalidad, pluralismo social y jurídico; este nuevo lenguaje y planteamiento global; este retorno de los brujos (que parece explicar —no tenemos la certeza— que no fue Einsten el descubridor de la teoría de la relatividad); este desencanto postmoderno (crítica al racionalismo moderno, explicada por Lyotard, Habermas, Baudrillac, etc); esta transvaloración de todos los valores (el primer grito de que no hay certezas</w:t>
      </w:r>
      <w:r w:rsidR="00CF1FE0" w:rsidRPr="00D01484">
        <w:rPr>
          <w:rFonts w:ascii="Times New Roman" w:hAnsi="Times New Roman"/>
          <w:lang w:val="es-ES_tradnl"/>
        </w:rPr>
        <w:t xml:space="preserve"> </w:t>
      </w:r>
      <w:r w:rsidR="005E4458" w:rsidRPr="00D01484">
        <w:rPr>
          <w:rFonts w:ascii="Times New Roman" w:hAnsi="Times New Roman"/>
          <w:lang w:val="es-ES_tradnl"/>
        </w:rPr>
        <w:t>absolutas, no hay verdades —planteada por Nietzsche); ese autoexilio del mundo racional, performan de la «autocrítica» como un acto decadente que destila Cioran; es la caída del muro de Berlín (como fin de cualquier intento de tener como padre absoluto al Estado, predeterminando y resolviendo todo); son los avances ineluctables y avasalladores de la ciencia incisiva, palanqueando todas las profundidades del secreto de la vida, describiendo cómo el mundo está compuesto por microsistemas —la «Microfísica del poder» de Michel Foucaul</w:t>
      </w:r>
      <w:r w:rsidR="0001475B" w:rsidRPr="00D01484">
        <w:rPr>
          <w:rFonts w:ascii="Times New Roman" w:hAnsi="Times New Roman"/>
          <w:lang w:val="es-ES_tradnl"/>
        </w:rPr>
        <w:t>t</w:t>
      </w:r>
      <w:r w:rsidR="005E4458" w:rsidRPr="00D01484">
        <w:rPr>
          <w:rFonts w:ascii="Times New Roman" w:hAnsi="Times New Roman"/>
          <w:lang w:val="es-ES_tradnl"/>
        </w:rPr>
        <w:t xml:space="preserve">; es el nuevo lente del </w:t>
      </w:r>
      <w:r w:rsidR="001534A0" w:rsidRPr="00D01484">
        <w:rPr>
          <w:rFonts w:ascii="Times New Roman" w:hAnsi="Times New Roman"/>
          <w:lang w:val="es-ES_tradnl"/>
        </w:rPr>
        <w:t xml:space="preserve">Derecho </w:t>
      </w:r>
      <w:r w:rsidR="005E4458" w:rsidRPr="00D01484">
        <w:rPr>
          <w:rFonts w:ascii="Times New Roman" w:hAnsi="Times New Roman"/>
          <w:lang w:val="es-ES_tradnl"/>
        </w:rPr>
        <w:t xml:space="preserve">visto ya no como un proceso cognoscitivo, de conocimiento, sino como catárticas relaciones de fuerza, relaciones de poder, como «guerra reglamentada», «lucha perenne y perpetua» —teorías tan lúcidamente expuestas por Ihering, Foucault, Carnelutti—; son los retazos de circuncisiones y cirugías mentales expuestas por el pensamiento psicoanalítico de estigma Freudiano; son los ritos nocturnos y velatorios, de duelo, por «la muerte de Dios» (también expuesta por Nietzsche y que significa la muerte del «principio divino» como «rector» de la humanidad); es la certeza de que ni siquiera es previsible ya que «la mano invisible» corrija los desajustes en la economía de una sociedad (como parece que pensaba Adam Smith); y la idea pululante de que incluso la ciencia es la más falsable (Popper aclara que basta un error para que la ciencia deje de ser ciencia); etc.; son todas estas evoluciones del conocimiento lo que ha hecho que el homo sapiens replantee sus fundamentos para hacer </w:t>
      </w:r>
      <w:r w:rsidR="001534A0" w:rsidRPr="00D01484">
        <w:rPr>
          <w:rFonts w:ascii="Times New Roman" w:hAnsi="Times New Roman"/>
          <w:lang w:val="es-ES_tradnl"/>
        </w:rPr>
        <w:t>Derecho</w:t>
      </w:r>
      <w:r w:rsidR="005E4458" w:rsidRPr="00D01484">
        <w:rPr>
          <w:rFonts w:ascii="Times New Roman" w:hAnsi="Times New Roman"/>
          <w:lang w:val="es-ES_tradnl"/>
        </w:rPr>
        <w:t xml:space="preserve">, para «ejercitar» el </w:t>
      </w:r>
      <w:r w:rsidR="001534A0" w:rsidRPr="00D01484">
        <w:rPr>
          <w:rFonts w:ascii="Times New Roman" w:hAnsi="Times New Roman"/>
          <w:lang w:val="es-ES_tradnl"/>
        </w:rPr>
        <w:t>Derecho</w:t>
      </w:r>
      <w:r w:rsidR="005E4458" w:rsidRPr="00D01484">
        <w:rPr>
          <w:rFonts w:ascii="Times New Roman" w:hAnsi="Times New Roman"/>
          <w:lang w:val="es-ES_tradnl"/>
        </w:rPr>
        <w:t xml:space="preserve">. De eso trata la tan complicada Multidimensionalidad en el Derecho. No hay dimensiones únicas, no hay capacidad para abarcarlo todo, para organizarlo todo, para hacer un </w:t>
      </w:r>
      <w:r w:rsidR="001534A0" w:rsidRPr="00D01484">
        <w:rPr>
          <w:rFonts w:ascii="Times New Roman" w:hAnsi="Times New Roman"/>
          <w:lang w:val="es-ES_tradnl"/>
        </w:rPr>
        <w:t>c</w:t>
      </w:r>
      <w:r w:rsidR="005E4458" w:rsidRPr="00D01484">
        <w:rPr>
          <w:rFonts w:ascii="Times New Roman" w:hAnsi="Times New Roman"/>
          <w:lang w:val="es-ES_tradnl"/>
        </w:rPr>
        <w:t>ódigo absoluto, como lo querían Justiniano o Napoleón. Con principios tan universales como únicos y eternos.</w:t>
      </w:r>
      <w:r w:rsidR="001534A0" w:rsidRPr="00D01484">
        <w:rPr>
          <w:rFonts w:ascii="Times New Roman" w:hAnsi="Times New Roman"/>
          <w:lang w:val="es-ES_tradnl"/>
        </w:rPr>
        <w:t xml:space="preserve"> Todo es multidimensional.</w:t>
      </w:r>
    </w:p>
    <w:p w14:paraId="55CB3753" w14:textId="77777777" w:rsidR="00A44169" w:rsidRPr="00D01484" w:rsidRDefault="00A44169" w:rsidP="006425DC">
      <w:pPr>
        <w:spacing w:line="360" w:lineRule="auto"/>
        <w:jc w:val="both"/>
        <w:rPr>
          <w:rFonts w:ascii="Times New Roman" w:hAnsi="Times New Roman"/>
          <w:lang w:val="es-ES_tradnl"/>
        </w:rPr>
      </w:pPr>
    </w:p>
    <w:p w14:paraId="1DD18668" w14:textId="02BF2DA7" w:rsidR="005E4458" w:rsidRPr="00D01484" w:rsidRDefault="00A07353" w:rsidP="006425DC">
      <w:pPr>
        <w:spacing w:line="360" w:lineRule="auto"/>
        <w:jc w:val="both"/>
        <w:rPr>
          <w:rFonts w:ascii="Times New Roman" w:hAnsi="Times New Roman"/>
          <w:lang w:val="es-ES_tradnl"/>
        </w:rPr>
      </w:pPr>
      <w:r w:rsidRPr="00D01484">
        <w:rPr>
          <w:rFonts w:ascii="Times New Roman" w:hAnsi="Times New Roman"/>
          <w:lang w:val="es-ES_tradnl"/>
        </w:rPr>
        <w:t>De tal manera que e</w:t>
      </w:r>
      <w:r w:rsidR="005E4458" w:rsidRPr="00D01484">
        <w:rPr>
          <w:rFonts w:ascii="Times New Roman" w:hAnsi="Times New Roman"/>
          <w:lang w:val="es-ES_tradnl"/>
        </w:rPr>
        <w:t>l nuevo conocimiento teórico no puede ya aislarse del «Todo»; así este conocimiento excluyente, exclusivo, «como una casa de barajas, empieza a caer no solamente por fallas de construcción, sino también por sus logros». Esto es porque el mundo ya no es un todo ordenado, perfectamente planificado y planificable. No hay matemáticas (racionalismo) que salve al mundo de su variopinta espiritualidad, de su natural condición sísmica, giratoria, dinámica. El mundo se plantea ya desde otra perspectiva, la del «azar», la del «todo puede pasar», según las combinaciones que se haga. El mundo tiende a creer en las aporías de un nuevo lente, el multidimensional, que engloba un nuevo instrumento de «visión y construcción», el del caos. Tan fuerte son estos vientos que ya Michel Foucaul</w:t>
      </w:r>
      <w:r w:rsidRPr="00D01484">
        <w:rPr>
          <w:rFonts w:ascii="Times New Roman" w:hAnsi="Times New Roman"/>
          <w:lang w:val="es-ES_tradnl"/>
        </w:rPr>
        <w:t>t</w:t>
      </w:r>
      <w:r w:rsidR="005E4458" w:rsidRPr="00D01484">
        <w:rPr>
          <w:rFonts w:ascii="Times New Roman" w:hAnsi="Times New Roman"/>
          <w:lang w:val="es-ES_tradnl"/>
        </w:rPr>
        <w:t xml:space="preserve"> parafraseando a Nietzsche, escribiría: Por su carácter el mundo se parece a un caos eterno; ello no se debe a la ausencia de</w:t>
      </w:r>
      <w:r w:rsidR="00CF1FE0" w:rsidRPr="00D01484">
        <w:rPr>
          <w:rFonts w:ascii="Times New Roman" w:hAnsi="Times New Roman"/>
          <w:lang w:val="es-ES_tradnl"/>
        </w:rPr>
        <w:t xml:space="preserve"> </w:t>
      </w:r>
      <w:r w:rsidR="005E4458" w:rsidRPr="00D01484">
        <w:rPr>
          <w:rFonts w:ascii="Times New Roman" w:hAnsi="Times New Roman"/>
          <w:lang w:val="es-ES_tradnl"/>
        </w:rPr>
        <w:t xml:space="preserve">necesidad, sino a la ausencia de orden, de encadenamiento, de formas de belleza y sabiduría. El mundo no busca en absoluto imitar al hombre, ignora toda ley. Abstengámonos de decir que existen leyes en la naturaleza. El conocimiento ha de luchar contra un mundo sin orden, sin encadenamiento, sin formas, sin belleza, sin sabiduría, sin armonía, sin ley. El conocimiento se relaciona con un mundo como éste y no hay nada en él que lo habilite a conocer ese mundo, ni es natural a la naturaleza conocerla.” La teoría del caos explica muy bien esta nueva circunstancia histórica, la nueva construcción del </w:t>
      </w:r>
      <w:r w:rsidR="001534A0" w:rsidRPr="00D01484">
        <w:rPr>
          <w:rFonts w:ascii="Times New Roman" w:hAnsi="Times New Roman"/>
          <w:lang w:val="es-ES_tradnl"/>
        </w:rPr>
        <w:t xml:space="preserve">Derecho </w:t>
      </w:r>
      <w:r w:rsidR="005E4458" w:rsidRPr="00D01484">
        <w:rPr>
          <w:rFonts w:ascii="Times New Roman" w:hAnsi="Times New Roman"/>
          <w:lang w:val="es-ES_tradnl"/>
        </w:rPr>
        <w:t>y de su carácter multidimensional. «La Teoría del Caos del Universo», es planteada por el Premio Nobel d</w:t>
      </w:r>
      <w:r w:rsidR="001534A0" w:rsidRPr="00D01484">
        <w:rPr>
          <w:rFonts w:ascii="Times New Roman" w:hAnsi="Times New Roman"/>
          <w:lang w:val="es-ES_tradnl"/>
        </w:rPr>
        <w:t>e Química 1977, Ilya Prigogine, “</w:t>
      </w:r>
      <w:r w:rsidRPr="00D01484">
        <w:rPr>
          <w:rFonts w:ascii="Times New Roman" w:hAnsi="Times New Roman"/>
          <w:lang w:val="es-ES_tradnl"/>
        </w:rPr>
        <w:t>e</w:t>
      </w:r>
      <w:r w:rsidR="005E4458" w:rsidRPr="00D01484">
        <w:rPr>
          <w:rFonts w:ascii="Times New Roman" w:hAnsi="Times New Roman"/>
          <w:lang w:val="es-ES_tradnl"/>
        </w:rPr>
        <w:t>l caos es fundamental para entender la naturaleza». Básicamente en el Universo no existen leyes que puedan ser medidas ni consultadas. En la Tierra hay regiones que en tiempos remotos fueron selvas, como el Desierto del Sahara por ejemplo». Esto implica que hay una lucha y una mutación, que todo es transformación, que el c</w:t>
      </w:r>
      <w:r w:rsidR="00A554D0" w:rsidRPr="00D01484">
        <w:rPr>
          <w:rFonts w:ascii="Times New Roman" w:hAnsi="Times New Roman"/>
          <w:lang w:val="es-ES_tradnl"/>
        </w:rPr>
        <w:t>onocimiento ya no es percepción</w:t>
      </w:r>
      <w:r w:rsidR="005E4458" w:rsidRPr="00D01484">
        <w:rPr>
          <w:rFonts w:ascii="Times New Roman" w:hAnsi="Times New Roman"/>
          <w:lang w:val="es-ES_tradnl"/>
        </w:rPr>
        <w:t xml:space="preserve"> sino violación</w:t>
      </w:r>
      <w:r w:rsidR="00A554D0" w:rsidRPr="00D01484">
        <w:rPr>
          <w:rFonts w:ascii="Times New Roman" w:hAnsi="Times New Roman"/>
          <w:lang w:val="es-ES_tradnl"/>
        </w:rPr>
        <w:t>:</w:t>
      </w:r>
      <w:r w:rsidR="005E4458" w:rsidRPr="00D01484">
        <w:rPr>
          <w:rFonts w:ascii="Times New Roman" w:hAnsi="Times New Roman"/>
          <w:lang w:val="es-ES_tradnl"/>
        </w:rPr>
        <w:t xml:space="preserve"> «El conocimiento sólo puede ser una violación de las cosas a conocer y no percepción, reconocimiento</w:t>
      </w:r>
      <w:r w:rsidR="00A554D0" w:rsidRPr="00D01484">
        <w:rPr>
          <w:rFonts w:ascii="Times New Roman" w:hAnsi="Times New Roman"/>
          <w:lang w:val="es-ES_tradnl"/>
        </w:rPr>
        <w:t>, identificación de o con ellas.</w:t>
      </w:r>
      <w:r w:rsidR="005E4458" w:rsidRPr="00D01484">
        <w:rPr>
          <w:rFonts w:ascii="Times New Roman" w:hAnsi="Times New Roman"/>
          <w:lang w:val="es-ES_tradnl"/>
        </w:rPr>
        <w:t xml:space="preserve">» </w:t>
      </w:r>
      <w:r w:rsidR="00A554D0" w:rsidRPr="00D01484">
        <w:rPr>
          <w:rFonts w:ascii="Times New Roman" w:hAnsi="Times New Roman"/>
          <w:lang w:val="es-ES_tradnl"/>
        </w:rPr>
        <w:t>(</w:t>
      </w:r>
      <w:r w:rsidR="005E4458" w:rsidRPr="00D01484">
        <w:rPr>
          <w:rFonts w:ascii="Times New Roman" w:hAnsi="Times New Roman"/>
          <w:lang w:val="es-ES_tradnl"/>
        </w:rPr>
        <w:t>Foucault</w:t>
      </w:r>
      <w:r w:rsidR="00A554D0" w:rsidRPr="00D01484">
        <w:rPr>
          <w:rFonts w:ascii="Times New Roman" w:hAnsi="Times New Roman"/>
          <w:lang w:val="es-ES_tradnl"/>
        </w:rPr>
        <w:t>)</w:t>
      </w:r>
      <w:r w:rsidR="005E4458" w:rsidRPr="00D01484">
        <w:rPr>
          <w:rFonts w:ascii="Times New Roman" w:hAnsi="Times New Roman"/>
          <w:lang w:val="es-ES_tradnl"/>
        </w:rPr>
        <w:t>.</w:t>
      </w:r>
    </w:p>
    <w:p w14:paraId="0A1E0978" w14:textId="77777777" w:rsidR="00B46D92" w:rsidRPr="00D01484" w:rsidRDefault="00B46D92" w:rsidP="006425DC">
      <w:pPr>
        <w:spacing w:line="360" w:lineRule="auto"/>
        <w:jc w:val="both"/>
        <w:rPr>
          <w:rFonts w:ascii="Times New Roman" w:hAnsi="Times New Roman"/>
          <w:lang w:val="es-ES_tradnl"/>
        </w:rPr>
      </w:pPr>
    </w:p>
    <w:p w14:paraId="57FBED20" w14:textId="543FDBC6" w:rsidR="005E4458" w:rsidRPr="00D01484" w:rsidRDefault="00A554D0" w:rsidP="006425DC">
      <w:pPr>
        <w:spacing w:line="360" w:lineRule="auto"/>
        <w:jc w:val="both"/>
        <w:rPr>
          <w:rFonts w:ascii="Times New Roman" w:hAnsi="Times New Roman"/>
          <w:lang w:val="es-ES_tradnl"/>
        </w:rPr>
      </w:pPr>
      <w:r w:rsidRPr="00D01484">
        <w:rPr>
          <w:rFonts w:ascii="Times New Roman" w:hAnsi="Times New Roman"/>
          <w:lang w:val="es-ES_tradnl"/>
        </w:rPr>
        <w:t>En consecuencia to</w:t>
      </w:r>
      <w:r w:rsidR="005E4458" w:rsidRPr="00D01484">
        <w:rPr>
          <w:rFonts w:ascii="Times New Roman" w:hAnsi="Times New Roman"/>
          <w:lang w:val="es-ES_tradnl"/>
        </w:rPr>
        <w:t xml:space="preserve">do es multidimensional, no hay nada puro en las relaciones sociales. No podemos intentar establecer una sola, única y excluyente «ley del movimiento», un único «centro», como el Aleph de Borges, por ejemplo, donde confluyan todos los ritmos, sonidos, lenguajes, dimensiones. Hay tantos centros como </w:t>
      </w:r>
      <w:r w:rsidRPr="00D01484">
        <w:rPr>
          <w:rFonts w:ascii="Times New Roman" w:hAnsi="Times New Roman"/>
          <w:lang w:val="es-ES_tradnl"/>
        </w:rPr>
        <w:t xml:space="preserve">seres humanos </w:t>
      </w:r>
      <w:r w:rsidR="005E4458" w:rsidRPr="00D01484">
        <w:rPr>
          <w:rFonts w:ascii="Times New Roman" w:hAnsi="Times New Roman"/>
          <w:lang w:val="es-ES_tradnl"/>
        </w:rPr>
        <w:t xml:space="preserve">existen. Si el </w:t>
      </w:r>
      <w:r w:rsidRPr="00D01484">
        <w:rPr>
          <w:rFonts w:ascii="Times New Roman" w:hAnsi="Times New Roman"/>
          <w:lang w:val="es-ES_tradnl"/>
        </w:rPr>
        <w:t xml:space="preserve">ser humano </w:t>
      </w:r>
      <w:r w:rsidR="005E4458" w:rsidRPr="00D01484">
        <w:rPr>
          <w:rFonts w:ascii="Times New Roman" w:hAnsi="Times New Roman"/>
          <w:lang w:val="es-ES_tradnl"/>
        </w:rPr>
        <w:t xml:space="preserve">es el centro, es la medida del universo, hay tantos universos como </w:t>
      </w:r>
      <w:r w:rsidR="000C3E9A" w:rsidRPr="00D01484">
        <w:rPr>
          <w:rFonts w:ascii="Times New Roman" w:hAnsi="Times New Roman"/>
          <w:lang w:val="es-ES_tradnl"/>
        </w:rPr>
        <w:t>seres humanos. El mundo es la persona</w:t>
      </w:r>
      <w:r w:rsidR="005E4458" w:rsidRPr="00D01484">
        <w:rPr>
          <w:rFonts w:ascii="Times New Roman" w:hAnsi="Times New Roman"/>
          <w:lang w:val="es-ES_tradnl"/>
        </w:rPr>
        <w:t xml:space="preserve">, y muere con </w:t>
      </w:r>
      <w:r w:rsidR="000C3E9A" w:rsidRPr="00D01484">
        <w:rPr>
          <w:rFonts w:ascii="Times New Roman" w:hAnsi="Times New Roman"/>
          <w:lang w:val="es-ES_tradnl"/>
        </w:rPr>
        <w:t>la persona</w:t>
      </w:r>
      <w:r w:rsidR="005E4458" w:rsidRPr="00D01484">
        <w:rPr>
          <w:rFonts w:ascii="Times New Roman" w:hAnsi="Times New Roman"/>
          <w:lang w:val="es-ES_tradnl"/>
        </w:rPr>
        <w:t>. «El día que yo muera se acabarán las rocas,/ los labios, los cipreses, las albas, los crepúsculos, / la pena y la alegría. Y el mundo habrá dejado de ser, que su existencia está en nosotros mismos</w:t>
      </w:r>
      <w:r w:rsidR="00611D93" w:rsidRPr="00D01484">
        <w:rPr>
          <w:rFonts w:ascii="Times New Roman" w:hAnsi="Times New Roman"/>
          <w:lang w:val="es-ES_tradnl"/>
        </w:rPr>
        <w:t>»</w:t>
      </w:r>
      <w:r w:rsidR="005E4458" w:rsidRPr="00D01484">
        <w:rPr>
          <w:rFonts w:ascii="Times New Roman" w:hAnsi="Times New Roman"/>
          <w:lang w:val="es-ES_tradnl"/>
        </w:rPr>
        <w:t xml:space="preserve"> (Kheyyam</w:t>
      </w:r>
      <w:r w:rsidR="00CF1FE0" w:rsidRPr="00D01484">
        <w:rPr>
          <w:rFonts w:ascii="Times New Roman" w:hAnsi="Times New Roman"/>
          <w:lang w:val="es-ES_tradnl"/>
        </w:rPr>
        <w:t>)</w:t>
      </w:r>
      <w:r w:rsidR="00611D93" w:rsidRPr="00D01484">
        <w:rPr>
          <w:rFonts w:ascii="Times New Roman" w:hAnsi="Times New Roman"/>
          <w:lang w:val="es-ES_tradnl"/>
        </w:rPr>
        <w:t>.</w:t>
      </w:r>
    </w:p>
    <w:p w14:paraId="76C4C129" w14:textId="77777777" w:rsidR="00B46D92" w:rsidRPr="00D01484" w:rsidRDefault="00B46D92" w:rsidP="006425DC">
      <w:pPr>
        <w:spacing w:line="360" w:lineRule="auto"/>
        <w:jc w:val="both"/>
        <w:rPr>
          <w:rFonts w:ascii="Times New Roman" w:hAnsi="Times New Roman"/>
          <w:lang w:val="es-ES_tradnl"/>
        </w:rPr>
      </w:pPr>
    </w:p>
    <w:p w14:paraId="7533283E" w14:textId="52A81E1A" w:rsidR="005E4458" w:rsidRPr="00D01484" w:rsidRDefault="005E4458" w:rsidP="006425DC">
      <w:pPr>
        <w:spacing w:line="360" w:lineRule="auto"/>
        <w:jc w:val="both"/>
        <w:rPr>
          <w:rFonts w:ascii="Times New Roman" w:hAnsi="Times New Roman"/>
          <w:lang w:val="es-ES_tradnl"/>
        </w:rPr>
      </w:pPr>
      <w:r w:rsidRPr="00D01484">
        <w:rPr>
          <w:rFonts w:ascii="Times New Roman" w:hAnsi="Times New Roman"/>
          <w:lang w:val="es-ES_tradnl"/>
        </w:rPr>
        <w:t>Trazegnies en su libro Ciriaco de Urtecho. Lit</w:t>
      </w:r>
      <w:r w:rsidR="00FA1D79" w:rsidRPr="00D01484">
        <w:rPr>
          <w:rFonts w:ascii="Times New Roman" w:hAnsi="Times New Roman"/>
          <w:lang w:val="es-ES_tradnl"/>
        </w:rPr>
        <w:t>ig</w:t>
      </w:r>
      <w:r w:rsidRPr="00D01484">
        <w:rPr>
          <w:rFonts w:ascii="Times New Roman" w:hAnsi="Times New Roman"/>
          <w:lang w:val="es-ES_tradnl"/>
        </w:rPr>
        <w:t xml:space="preserve">ante por amor, último capítulo: </w:t>
      </w:r>
      <w:r w:rsidR="0027090D" w:rsidRPr="00D01484">
        <w:rPr>
          <w:rFonts w:ascii="Times New Roman" w:hAnsi="Times New Roman"/>
          <w:lang w:val="es-ES_tradnl"/>
        </w:rPr>
        <w:t>“</w:t>
      </w:r>
      <w:r w:rsidRPr="00D01484">
        <w:rPr>
          <w:rFonts w:ascii="Times New Roman" w:hAnsi="Times New Roman"/>
          <w:lang w:val="es-ES_tradnl"/>
        </w:rPr>
        <w:t>La teoría Dinámica del Derecho</w:t>
      </w:r>
      <w:r w:rsidR="0027090D" w:rsidRPr="00D01484">
        <w:rPr>
          <w:rFonts w:ascii="Times New Roman" w:hAnsi="Times New Roman"/>
          <w:lang w:val="es-ES_tradnl"/>
        </w:rPr>
        <w:t>”</w:t>
      </w:r>
      <w:r w:rsidRPr="00D01484">
        <w:rPr>
          <w:rFonts w:ascii="Times New Roman" w:hAnsi="Times New Roman"/>
          <w:lang w:val="es-ES_tradnl"/>
        </w:rPr>
        <w:t xml:space="preserve">; diríamos con él, que en la teoría multidimensional del derecho «hay un diferente reparto de voces y silencios» donde el juego es multisectorial, pluricultural, variopinto, burbujeante, plástico y divergente. Hay entonces nuevas «condiciones de visibilidad». Cada época transparenta, proyecta sus focos de visibilidad y en </w:t>
      </w:r>
      <w:r w:rsidR="0027090D" w:rsidRPr="00D01484">
        <w:rPr>
          <w:rFonts w:ascii="Times New Roman" w:hAnsi="Times New Roman"/>
          <w:lang w:val="es-ES_tradnl"/>
        </w:rPr>
        <w:t xml:space="preserve">Derecho </w:t>
      </w:r>
      <w:r w:rsidRPr="00D01484">
        <w:rPr>
          <w:rFonts w:ascii="Times New Roman" w:hAnsi="Times New Roman"/>
          <w:lang w:val="es-ES_tradnl"/>
        </w:rPr>
        <w:t>eso funciona como un retroproyector, como un microscopio o un telescopio, según sea el polo catalizado. Es interesante, por ello, observar «los mecanismos usados por el derecho para hacer visibles ciertas cosas e invisibles otras». Lo invisible se engrapa en el razonamiento</w:t>
      </w:r>
      <w:r w:rsidR="00CF1FE0" w:rsidRPr="00D01484">
        <w:rPr>
          <w:rFonts w:ascii="Times New Roman" w:hAnsi="Times New Roman"/>
          <w:lang w:val="es-ES_tradnl"/>
        </w:rPr>
        <w:t xml:space="preserve"> </w:t>
      </w:r>
      <w:r w:rsidRPr="00D01484">
        <w:rPr>
          <w:rFonts w:ascii="Times New Roman" w:hAnsi="Times New Roman"/>
          <w:lang w:val="es-ES_tradnl"/>
        </w:rPr>
        <w:t xml:space="preserve">positivista. El discurso es: puede haber razón universal (todos razonamos, pensamos), pero el raciocinio (cómo pensamos, con qué substratos culturales, axiológicos, </w:t>
      </w:r>
      <w:r w:rsidR="001E1FC6" w:rsidRPr="00D01484">
        <w:rPr>
          <w:rFonts w:ascii="Times New Roman" w:hAnsi="Times New Roman"/>
          <w:lang w:val="es-ES_tradnl"/>
        </w:rPr>
        <w:t>etc.</w:t>
      </w:r>
      <w:r w:rsidRPr="00D01484">
        <w:rPr>
          <w:rFonts w:ascii="Times New Roman" w:hAnsi="Times New Roman"/>
          <w:lang w:val="es-ES_tradnl"/>
        </w:rPr>
        <w:t xml:space="preserve">) es múltiple, singular —único de cada ser humano—, eso significa que tantos </w:t>
      </w:r>
      <w:r w:rsidR="00611D93" w:rsidRPr="00D01484">
        <w:rPr>
          <w:rFonts w:ascii="Times New Roman" w:hAnsi="Times New Roman"/>
          <w:lang w:val="es-ES_tradnl"/>
        </w:rPr>
        <w:t xml:space="preserve">seres humanos hay, </w:t>
      </w:r>
      <w:r w:rsidRPr="00D01484">
        <w:rPr>
          <w:rFonts w:ascii="Times New Roman" w:hAnsi="Times New Roman"/>
          <w:lang w:val="es-ES_tradnl"/>
        </w:rPr>
        <w:t>tantas formas de pensar habrá.</w:t>
      </w:r>
    </w:p>
    <w:p w14:paraId="469BD785" w14:textId="77777777" w:rsidR="00B46D92" w:rsidRPr="00D01484" w:rsidRDefault="00B46D92" w:rsidP="006425DC">
      <w:pPr>
        <w:spacing w:line="360" w:lineRule="auto"/>
        <w:jc w:val="both"/>
        <w:rPr>
          <w:rFonts w:ascii="Times New Roman" w:hAnsi="Times New Roman"/>
          <w:lang w:val="es-ES_tradnl"/>
        </w:rPr>
      </w:pPr>
    </w:p>
    <w:p w14:paraId="63A7F30A" w14:textId="4E22338E" w:rsidR="005E4458" w:rsidRPr="00D01484" w:rsidRDefault="005E4458"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teoría multidimensional del </w:t>
      </w:r>
      <w:r w:rsidR="0027090D" w:rsidRPr="00D01484">
        <w:rPr>
          <w:rFonts w:ascii="Times New Roman" w:hAnsi="Times New Roman"/>
          <w:lang w:val="es-ES_tradnl"/>
        </w:rPr>
        <w:t xml:space="preserve">Derecho </w:t>
      </w:r>
      <w:r w:rsidRPr="00D01484">
        <w:rPr>
          <w:rFonts w:ascii="Times New Roman" w:hAnsi="Times New Roman"/>
          <w:lang w:val="es-ES_tradnl"/>
        </w:rPr>
        <w:t>rompe aquella proposición de la existencia única y verdadera, de un «ordenamiento jurídico claro, sistemático, cerrado». Las distinciones y delimitaciones se van haciendo cada vez más exiguas, los l</w:t>
      </w:r>
      <w:r w:rsidR="0027090D" w:rsidRPr="00D01484">
        <w:rPr>
          <w:rFonts w:ascii="Times New Roman" w:hAnsi="Times New Roman"/>
          <w:lang w:val="es-ES_tradnl"/>
        </w:rPr>
        <w:t>í</w:t>
      </w:r>
      <w:r w:rsidRPr="00D01484">
        <w:rPr>
          <w:rFonts w:ascii="Times New Roman" w:hAnsi="Times New Roman"/>
          <w:lang w:val="es-ES_tradnl"/>
        </w:rPr>
        <w:t>mites se borran o esparcen. Se postula más bien el «carácter abierto e impreciso del derecho». En el mundo de hoy «el Derecho se presenta hundido en lo real, ensuciado’ por valores morales, religiosos, por costumbres y convicciones sociales que desempeñan muchas veces el papel determinante»</w:t>
      </w:r>
      <w:r w:rsidR="0027090D" w:rsidRPr="00D01484">
        <w:rPr>
          <w:rFonts w:ascii="Times New Roman" w:hAnsi="Times New Roman"/>
          <w:lang w:val="es-ES_tradnl"/>
        </w:rPr>
        <w:t>.</w:t>
      </w:r>
      <w:r w:rsidRPr="00D01484">
        <w:rPr>
          <w:rFonts w:ascii="Times New Roman" w:hAnsi="Times New Roman"/>
          <w:lang w:val="es-ES_tradnl"/>
        </w:rPr>
        <w:t xml:space="preserve"> Tanto es as</w:t>
      </w:r>
      <w:r w:rsidR="0027090D" w:rsidRPr="00D01484">
        <w:rPr>
          <w:rFonts w:ascii="Times New Roman" w:hAnsi="Times New Roman"/>
          <w:lang w:val="es-ES_tradnl"/>
        </w:rPr>
        <w:t>í</w:t>
      </w:r>
      <w:r w:rsidRPr="00D01484">
        <w:rPr>
          <w:rFonts w:ascii="Times New Roman" w:hAnsi="Times New Roman"/>
          <w:lang w:val="es-ES_tradnl"/>
        </w:rPr>
        <w:t xml:space="preserve"> que al parecer podría darse una retrovisión del mundo juríd</w:t>
      </w:r>
      <w:r w:rsidR="00611D93" w:rsidRPr="00D01484">
        <w:rPr>
          <w:rFonts w:ascii="Times New Roman" w:hAnsi="Times New Roman"/>
          <w:lang w:val="es-ES_tradnl"/>
        </w:rPr>
        <w:t>ico y llegar al culmen de que «n</w:t>
      </w:r>
      <w:r w:rsidRPr="00D01484">
        <w:rPr>
          <w:rFonts w:ascii="Times New Roman" w:hAnsi="Times New Roman"/>
          <w:lang w:val="es-ES_tradnl"/>
        </w:rPr>
        <w:t xml:space="preserve">i a los litigantes </w:t>
      </w:r>
      <w:r w:rsidR="00611D93" w:rsidRPr="00D01484">
        <w:rPr>
          <w:rFonts w:ascii="Times New Roman" w:hAnsi="Times New Roman"/>
          <w:lang w:val="es-ES_tradnl"/>
        </w:rPr>
        <w:t>ni al j</w:t>
      </w:r>
      <w:r w:rsidRPr="00D01484">
        <w:rPr>
          <w:rFonts w:ascii="Times New Roman" w:hAnsi="Times New Roman"/>
          <w:lang w:val="es-ES_tradnl"/>
        </w:rPr>
        <w:t>uez les preocupen mucho fundamentar en Derecho positivo sus posiciones y decisiones»</w:t>
      </w:r>
      <w:r w:rsidR="00CF1FE0" w:rsidRPr="00D01484">
        <w:rPr>
          <w:rFonts w:ascii="Times New Roman" w:hAnsi="Times New Roman"/>
          <w:lang w:val="es-ES_tradnl"/>
        </w:rPr>
        <w:t>.</w:t>
      </w:r>
    </w:p>
    <w:p w14:paraId="3D23ABC9" w14:textId="77777777" w:rsidR="00B46D92" w:rsidRPr="00D01484" w:rsidRDefault="00B46D92" w:rsidP="006425DC">
      <w:pPr>
        <w:spacing w:line="360" w:lineRule="auto"/>
        <w:jc w:val="both"/>
        <w:rPr>
          <w:rFonts w:ascii="Times New Roman" w:hAnsi="Times New Roman"/>
          <w:lang w:val="es-ES_tradnl"/>
        </w:rPr>
      </w:pPr>
    </w:p>
    <w:p w14:paraId="1C82201A" w14:textId="77777777" w:rsidR="005E4458" w:rsidRPr="00D01484" w:rsidRDefault="005E4458"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la naturaleza dinámica del derecho —explica Trazegnies— </w:t>
      </w:r>
      <w:r w:rsidR="00A73E18" w:rsidRPr="00D01484">
        <w:rPr>
          <w:rFonts w:ascii="Times New Roman" w:hAnsi="Times New Roman"/>
          <w:lang w:val="es-ES_tradnl"/>
        </w:rPr>
        <w:t>“</w:t>
      </w:r>
      <w:r w:rsidRPr="00D01484">
        <w:rPr>
          <w:rFonts w:ascii="Times New Roman" w:hAnsi="Times New Roman"/>
          <w:lang w:val="es-ES_tradnl"/>
        </w:rPr>
        <w:t>la Ley tiene una textura abierta, según la feliz expresión de Hart nos hace ver que cada uso del Derecho implica una retotalización de sentidos, en la que se combina el sentido original que tuvo la ley con los sentidos nuevos que surgen de cada enfrentamiento jurídico de poderes.</w:t>
      </w:r>
      <w:r w:rsidR="00A73E18" w:rsidRPr="00D01484">
        <w:rPr>
          <w:rFonts w:ascii="Times New Roman" w:hAnsi="Times New Roman"/>
          <w:lang w:val="es-ES_tradnl"/>
        </w:rPr>
        <w:t>”</w:t>
      </w:r>
      <w:r w:rsidRPr="00D01484">
        <w:rPr>
          <w:rFonts w:ascii="Times New Roman" w:hAnsi="Times New Roman"/>
          <w:lang w:val="es-ES_tradnl"/>
        </w:rPr>
        <w:t>, «el Derecho se presenta como un conjunto de campos de batalla a diferentes niveles, como una multiplicidad de relaciones de fuerza, cada una de las cuales tiene pedestales móviles, locales e inestables. El poder está siempre presente en el Derecho; pero no el Poder con mayúscula, no el poder bajo la forma de una unidad primigenia de dominación, sino como algo que se está produciendo a cada instante, en todos los puntos del medio social:», «la textura del Derecho se hace más abierta», «El Derecho es más bien un espacio y un método para resolver no disruptivamente los conflictos de poder, cada uno de los cuales aporta elementos muy heterogéneos que no pueden ser definitorios para determinar lo que es Derecho».</w:t>
      </w:r>
    </w:p>
    <w:p w14:paraId="4716565E" w14:textId="77777777" w:rsidR="00B46D92" w:rsidRPr="00D01484" w:rsidRDefault="00B46D92" w:rsidP="006425DC">
      <w:pPr>
        <w:spacing w:line="360" w:lineRule="auto"/>
        <w:jc w:val="both"/>
        <w:rPr>
          <w:rFonts w:ascii="Times New Roman" w:hAnsi="Times New Roman"/>
          <w:lang w:val="es-ES_tradnl"/>
        </w:rPr>
      </w:pPr>
    </w:p>
    <w:p w14:paraId="3EFC3495" w14:textId="6C9CC7BB" w:rsidR="005E4458" w:rsidRPr="00D01484" w:rsidRDefault="005E4458" w:rsidP="006425DC">
      <w:pPr>
        <w:spacing w:line="360" w:lineRule="auto"/>
        <w:jc w:val="both"/>
        <w:rPr>
          <w:rFonts w:ascii="Times New Roman" w:hAnsi="Times New Roman"/>
          <w:lang w:val="es-ES_tradnl"/>
        </w:rPr>
      </w:pPr>
      <w:r w:rsidRPr="00D01484">
        <w:rPr>
          <w:rFonts w:ascii="Times New Roman" w:hAnsi="Times New Roman"/>
          <w:lang w:val="es-ES_tradnl"/>
        </w:rPr>
        <w:t xml:space="preserve">¿Todo lo dicho podría explicar la condición multidimensional del Derecho? Recordar que el lenguaje jurídico más que reconocer «impugna el saber», lo contradice, lo normaliza a la condición del </w:t>
      </w:r>
      <w:r w:rsidR="00611D93" w:rsidRPr="00D01484">
        <w:rPr>
          <w:rFonts w:ascii="Times New Roman" w:hAnsi="Times New Roman"/>
          <w:lang w:val="es-ES_tradnl"/>
        </w:rPr>
        <w:t>ser humano</w:t>
      </w:r>
      <w:r w:rsidRPr="00D01484">
        <w:rPr>
          <w:rFonts w:ascii="Times New Roman" w:hAnsi="Times New Roman"/>
          <w:lang w:val="es-ES_tradnl"/>
        </w:rPr>
        <w:t xml:space="preserve">. ¿Cuál es la condición del </w:t>
      </w:r>
      <w:r w:rsidR="00DB5205" w:rsidRPr="00D01484">
        <w:rPr>
          <w:rFonts w:ascii="Times New Roman" w:hAnsi="Times New Roman"/>
          <w:lang w:val="es-ES_tradnl"/>
        </w:rPr>
        <w:t>ser humano</w:t>
      </w:r>
      <w:r w:rsidRPr="00D01484">
        <w:rPr>
          <w:rFonts w:ascii="Times New Roman" w:hAnsi="Times New Roman"/>
          <w:lang w:val="es-ES_tradnl"/>
        </w:rPr>
        <w:t>? ¿Acaso su multidimensionalidad? Azarosa contemplación del mundo</w:t>
      </w:r>
      <w:r w:rsidR="00A73E18" w:rsidRPr="00D01484">
        <w:rPr>
          <w:rFonts w:ascii="Times New Roman" w:hAnsi="Times New Roman"/>
          <w:lang w:val="es-ES_tradnl"/>
        </w:rPr>
        <w:t>, “más</w:t>
      </w:r>
      <w:r w:rsidRPr="00D01484">
        <w:rPr>
          <w:rFonts w:ascii="Times New Roman" w:hAnsi="Times New Roman"/>
          <w:lang w:val="es-ES_tradnl"/>
        </w:rPr>
        <w:t xml:space="preserve"> vosotros queréis llamar contemplación a vuestro mirar bizco y castrado. Y lo que se deja palpar por ojos pusilánimes os parece bello. Cómo prostituís hasta las palabras más nobles</w:t>
      </w:r>
      <w:r w:rsidR="00A73E18" w:rsidRPr="00D01484">
        <w:rPr>
          <w:rFonts w:ascii="Times New Roman" w:hAnsi="Times New Roman"/>
          <w:lang w:val="es-ES_tradnl"/>
        </w:rPr>
        <w:t>”</w:t>
      </w:r>
      <w:r w:rsidRPr="00D01484">
        <w:rPr>
          <w:rFonts w:ascii="Times New Roman" w:hAnsi="Times New Roman"/>
          <w:lang w:val="es-ES_tradnl"/>
        </w:rPr>
        <w:t xml:space="preserve"> (Nietzsche, Así habló Zarat</w:t>
      </w:r>
      <w:r w:rsidR="001E1FC6" w:rsidRPr="00D01484">
        <w:rPr>
          <w:rFonts w:ascii="Times New Roman" w:hAnsi="Times New Roman"/>
          <w:lang w:val="es-ES_tradnl"/>
        </w:rPr>
        <w:t>hustra</w:t>
      </w:r>
      <w:r w:rsidR="00A73E18" w:rsidRPr="00D01484">
        <w:rPr>
          <w:rFonts w:ascii="Times New Roman" w:hAnsi="Times New Roman"/>
          <w:lang w:val="es-ES_tradnl"/>
        </w:rPr>
        <w:t>)</w:t>
      </w:r>
      <w:r w:rsidR="001E1FC6" w:rsidRPr="00D01484">
        <w:rPr>
          <w:rFonts w:ascii="Times New Roman" w:hAnsi="Times New Roman"/>
          <w:lang w:val="es-ES_tradnl"/>
        </w:rPr>
        <w:t>.</w:t>
      </w:r>
    </w:p>
    <w:p w14:paraId="6C7A0933" w14:textId="77777777" w:rsidR="00B46D92" w:rsidRPr="00D01484" w:rsidRDefault="00B46D92" w:rsidP="006425DC">
      <w:pPr>
        <w:spacing w:line="360" w:lineRule="auto"/>
        <w:jc w:val="both"/>
        <w:rPr>
          <w:rFonts w:ascii="Times New Roman" w:hAnsi="Times New Roman"/>
          <w:lang w:val="es-ES_tradnl"/>
        </w:rPr>
      </w:pPr>
    </w:p>
    <w:p w14:paraId="20BFD7E6" w14:textId="66FC62F0" w:rsidR="005E4458" w:rsidRPr="00D01484" w:rsidRDefault="008B46B1" w:rsidP="006425DC">
      <w:pPr>
        <w:spacing w:line="360" w:lineRule="auto"/>
        <w:jc w:val="both"/>
        <w:rPr>
          <w:rFonts w:ascii="Times New Roman" w:hAnsi="Times New Roman"/>
          <w:lang w:val="es-ES_tradnl"/>
        </w:rPr>
      </w:pPr>
      <w:r w:rsidRPr="00D01484">
        <w:rPr>
          <w:rFonts w:ascii="Times New Roman" w:hAnsi="Times New Roman"/>
          <w:lang w:val="es-ES_tradnl"/>
        </w:rPr>
        <w:t>La Teorí</w:t>
      </w:r>
      <w:r w:rsidR="003C6A25" w:rsidRPr="00D01484">
        <w:rPr>
          <w:rFonts w:ascii="Times New Roman" w:hAnsi="Times New Roman"/>
          <w:lang w:val="es-ES_tradnl"/>
        </w:rPr>
        <w:t>a Multidimensional del D</w:t>
      </w:r>
      <w:r w:rsidRPr="00D01484">
        <w:rPr>
          <w:rFonts w:ascii="Times New Roman" w:hAnsi="Times New Roman"/>
          <w:lang w:val="es-ES_tradnl"/>
        </w:rPr>
        <w:t xml:space="preserve">erecho, pareciera concordar con el siguiente texto: </w:t>
      </w:r>
      <w:r w:rsidR="005E4458" w:rsidRPr="00D01484">
        <w:rPr>
          <w:rFonts w:ascii="Times New Roman" w:hAnsi="Times New Roman"/>
          <w:lang w:val="es-ES_tradnl"/>
        </w:rPr>
        <w:t>“</w:t>
      </w:r>
      <w:r w:rsidR="00B43588" w:rsidRPr="00D01484">
        <w:rPr>
          <w:rFonts w:ascii="Times New Roman" w:hAnsi="Times New Roman"/>
          <w:lang w:val="es-ES_tradnl"/>
        </w:rPr>
        <w:t xml:space="preserve">Una </w:t>
      </w:r>
      <w:r w:rsidR="005E4458" w:rsidRPr="00D01484">
        <w:rPr>
          <w:rFonts w:ascii="Times New Roman" w:hAnsi="Times New Roman"/>
          <w:lang w:val="es-ES_tradnl"/>
        </w:rPr>
        <w:t>sociedad que compagine la máxima libertad, es decir, el antagonismo absoluto de sus miembros, con la más exacta determinación y seguridad de los límites de la misma, para que sea compatible con la libertad de cada cual, como sólo en ella se puede lograr el empeño que la Naturaleza tiene puesto en la humanidad, a saber, el desarrollo de todas sus disposiciones, quiere también la Naturaleza que sea el hombre mismo quien se procure el logro de este fin suyo, como el de todos l</w:t>
      </w:r>
      <w:r w:rsidR="003C6A25" w:rsidRPr="00D01484">
        <w:rPr>
          <w:rFonts w:ascii="Times New Roman" w:hAnsi="Times New Roman"/>
          <w:lang w:val="es-ES_tradnl"/>
        </w:rPr>
        <w:t>os fines de su destino;...” Kant.</w:t>
      </w:r>
    </w:p>
    <w:p w14:paraId="7ACA5B75" w14:textId="77777777" w:rsidR="004613EC" w:rsidRPr="00D01484" w:rsidRDefault="004613EC" w:rsidP="006425DC">
      <w:pPr>
        <w:spacing w:line="360" w:lineRule="auto"/>
        <w:jc w:val="both"/>
        <w:rPr>
          <w:rFonts w:ascii="Times New Roman" w:hAnsi="Times New Roman"/>
          <w:b/>
          <w:lang w:val="es-ES_tradnl"/>
        </w:rPr>
      </w:pPr>
    </w:p>
    <w:p w14:paraId="40238D97" w14:textId="77777777" w:rsidR="00597678" w:rsidRPr="00D01484" w:rsidRDefault="00863FCC" w:rsidP="006425DC">
      <w:pPr>
        <w:pStyle w:val="Ttulo1"/>
        <w:spacing w:before="0" w:after="0" w:line="360" w:lineRule="auto"/>
        <w:rPr>
          <w:rFonts w:ascii="Times New Roman" w:hAnsi="Times New Roman"/>
          <w:sz w:val="24"/>
          <w:szCs w:val="24"/>
          <w:lang w:val="es-ES_tradnl"/>
        </w:rPr>
      </w:pPr>
      <w:bookmarkStart w:id="80" w:name="_Toc381010971"/>
      <w:r w:rsidRPr="00D01484">
        <w:rPr>
          <w:rFonts w:ascii="Times New Roman" w:hAnsi="Times New Roman"/>
          <w:sz w:val="24"/>
          <w:szCs w:val="24"/>
          <w:lang w:val="es-ES_tradnl"/>
        </w:rPr>
        <w:t>1</w:t>
      </w:r>
      <w:r w:rsidR="001E679F" w:rsidRPr="00D01484">
        <w:rPr>
          <w:rFonts w:ascii="Times New Roman" w:hAnsi="Times New Roman"/>
          <w:sz w:val="24"/>
          <w:szCs w:val="24"/>
          <w:lang w:val="es-ES_tradnl"/>
        </w:rPr>
        <w:t>2</w:t>
      </w:r>
      <w:r w:rsidRPr="00D01484">
        <w:rPr>
          <w:rFonts w:ascii="Times New Roman" w:hAnsi="Times New Roman"/>
          <w:sz w:val="24"/>
          <w:szCs w:val="24"/>
          <w:lang w:val="es-ES_tradnl"/>
        </w:rPr>
        <w:t xml:space="preserve">.- </w:t>
      </w:r>
      <w:r w:rsidR="00597678" w:rsidRPr="00D01484">
        <w:rPr>
          <w:rFonts w:ascii="Times New Roman" w:hAnsi="Times New Roman"/>
          <w:sz w:val="24"/>
          <w:szCs w:val="24"/>
          <w:lang w:val="es-ES_tradnl"/>
        </w:rPr>
        <w:t>DERECHO Y LIBERTAD</w:t>
      </w:r>
      <w:bookmarkEnd w:id="80"/>
    </w:p>
    <w:p w14:paraId="2EFBBDE3" w14:textId="77777777" w:rsidR="00597678" w:rsidRPr="00D01484" w:rsidRDefault="00597678" w:rsidP="006425DC">
      <w:pPr>
        <w:spacing w:line="360" w:lineRule="auto"/>
        <w:jc w:val="both"/>
        <w:rPr>
          <w:rFonts w:ascii="Times New Roman" w:hAnsi="Times New Roman"/>
          <w:lang w:val="es-ES_tradnl"/>
        </w:rPr>
      </w:pPr>
    </w:p>
    <w:p w14:paraId="0AB073C0" w14:textId="77777777" w:rsidR="00803ACA" w:rsidRPr="00D01484" w:rsidRDefault="00863FCC" w:rsidP="006425DC">
      <w:pPr>
        <w:pStyle w:val="Ttulo2"/>
        <w:spacing w:before="0" w:after="0" w:line="360" w:lineRule="auto"/>
        <w:rPr>
          <w:rFonts w:ascii="Times New Roman" w:hAnsi="Times New Roman"/>
          <w:sz w:val="24"/>
          <w:szCs w:val="24"/>
          <w:lang w:val="es-ES_tradnl"/>
        </w:rPr>
      </w:pPr>
      <w:bookmarkStart w:id="81" w:name="_Toc381010972"/>
      <w:r w:rsidRPr="00D01484">
        <w:rPr>
          <w:rFonts w:ascii="Times New Roman" w:hAnsi="Times New Roman"/>
          <w:sz w:val="24"/>
          <w:szCs w:val="24"/>
          <w:lang w:val="es-ES_tradnl"/>
        </w:rPr>
        <w:t>1</w:t>
      </w:r>
      <w:r w:rsidR="001E679F" w:rsidRPr="00D01484">
        <w:rPr>
          <w:rFonts w:ascii="Times New Roman" w:hAnsi="Times New Roman"/>
          <w:sz w:val="24"/>
          <w:szCs w:val="24"/>
          <w:lang w:val="es-ES_tradnl"/>
        </w:rPr>
        <w:t>2</w:t>
      </w:r>
      <w:r w:rsidRPr="00D01484">
        <w:rPr>
          <w:rFonts w:ascii="Times New Roman" w:hAnsi="Times New Roman"/>
          <w:sz w:val="24"/>
          <w:szCs w:val="24"/>
          <w:lang w:val="es-ES_tradnl"/>
        </w:rPr>
        <w:t xml:space="preserve">.1.- </w:t>
      </w:r>
      <w:r w:rsidR="00803ACA" w:rsidRPr="00D01484">
        <w:rPr>
          <w:rFonts w:ascii="Times New Roman" w:hAnsi="Times New Roman"/>
          <w:sz w:val="24"/>
          <w:szCs w:val="24"/>
          <w:lang w:val="es-ES_tradnl"/>
        </w:rPr>
        <w:t>LA LIBERTAD:</w:t>
      </w:r>
      <w:bookmarkEnd w:id="81"/>
    </w:p>
    <w:p w14:paraId="2E554EC3" w14:textId="77777777" w:rsidR="00803ACA" w:rsidRPr="00D01484" w:rsidRDefault="00803ACA" w:rsidP="006425DC">
      <w:pPr>
        <w:spacing w:line="360" w:lineRule="auto"/>
        <w:jc w:val="both"/>
        <w:rPr>
          <w:rFonts w:ascii="Times New Roman" w:hAnsi="Times New Roman"/>
          <w:lang w:val="es-ES_tradnl"/>
        </w:rPr>
      </w:pPr>
    </w:p>
    <w:p w14:paraId="19BB69A8" w14:textId="7B6C89BE" w:rsidR="00597678" w:rsidRPr="00D01484" w:rsidRDefault="005976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w:t>
      </w:r>
      <w:r w:rsidR="00FC25E6" w:rsidRPr="00D01484">
        <w:rPr>
          <w:rFonts w:ascii="Times New Roman" w:hAnsi="Times New Roman"/>
          <w:lang w:val="es-ES_tradnl"/>
        </w:rPr>
        <w:t>e</w:t>
      </w:r>
      <w:r w:rsidRPr="00D01484">
        <w:rPr>
          <w:rFonts w:ascii="Times New Roman" w:hAnsi="Times New Roman"/>
          <w:lang w:val="es-ES_tradnl"/>
        </w:rPr>
        <w:t>scribe Arthu</w:t>
      </w:r>
      <w:r w:rsidR="00E81A98" w:rsidRPr="00D01484">
        <w:rPr>
          <w:rFonts w:ascii="Times New Roman" w:hAnsi="Times New Roman"/>
          <w:lang w:val="es-ES_tradnl"/>
        </w:rPr>
        <w:t>r Shopenhauer, la libertad es “</w:t>
      </w:r>
      <w:r w:rsidRPr="00D01484">
        <w:rPr>
          <w:rFonts w:ascii="Times New Roman" w:hAnsi="Times New Roman"/>
          <w:lang w:val="es-ES_tradnl"/>
        </w:rPr>
        <w:t>un concepto negativo</w:t>
      </w:r>
      <w:r w:rsidR="00FC25E6" w:rsidRPr="00D01484">
        <w:rPr>
          <w:rFonts w:ascii="Times New Roman" w:hAnsi="Times New Roman"/>
          <w:lang w:val="es-ES_tradnl"/>
        </w:rPr>
        <w:t>”</w:t>
      </w:r>
      <w:r w:rsidR="003C6A25" w:rsidRPr="00D01484">
        <w:rPr>
          <w:rFonts w:ascii="Times New Roman" w:hAnsi="Times New Roman"/>
          <w:lang w:val="es-ES_tradnl"/>
        </w:rPr>
        <w:t>,</w:t>
      </w:r>
      <w:r w:rsidRPr="00D01484">
        <w:rPr>
          <w:rFonts w:ascii="Times New Roman" w:hAnsi="Times New Roman"/>
          <w:lang w:val="es-ES_tradnl"/>
        </w:rPr>
        <w:t xml:space="preserve"> ¿porqué?, porque por el entendemos la </w:t>
      </w:r>
      <w:r w:rsidR="00FC25E6" w:rsidRPr="00D01484">
        <w:rPr>
          <w:rFonts w:ascii="Times New Roman" w:hAnsi="Times New Roman"/>
          <w:lang w:val="es-ES_tradnl"/>
        </w:rPr>
        <w:t>“</w:t>
      </w:r>
      <w:r w:rsidRPr="00D01484">
        <w:rPr>
          <w:rFonts w:ascii="Times New Roman" w:hAnsi="Times New Roman"/>
          <w:lang w:val="es-ES_tradnl"/>
        </w:rPr>
        <w:t>ausencia de todo obstáculo”</w:t>
      </w:r>
      <w:r w:rsidR="00FC25E6" w:rsidRPr="00D01484">
        <w:rPr>
          <w:rStyle w:val="Refdenotaalpie"/>
          <w:rFonts w:ascii="Times New Roman" w:hAnsi="Times New Roman"/>
          <w:sz w:val="24"/>
          <w:lang w:val="es-ES_tradnl"/>
        </w:rPr>
        <w:footnoteReference w:id="42"/>
      </w:r>
      <w:r w:rsidRPr="00D01484">
        <w:rPr>
          <w:rFonts w:ascii="Times New Roman" w:hAnsi="Times New Roman"/>
          <w:lang w:val="es-ES_tradnl"/>
        </w:rPr>
        <w:t xml:space="preserve">. La libertad más bien es una fuerza que se representa, que se manifiesta, que se expresa, y como tal debe ser positiva. </w:t>
      </w:r>
      <w:r w:rsidR="00E74968" w:rsidRPr="00D01484">
        <w:rPr>
          <w:rFonts w:ascii="Times New Roman" w:hAnsi="Times New Roman"/>
          <w:lang w:val="es-ES_tradnl"/>
        </w:rPr>
        <w:t xml:space="preserve">Sin embargo, </w:t>
      </w:r>
      <w:r w:rsidRPr="00D01484">
        <w:rPr>
          <w:rFonts w:ascii="Times New Roman" w:hAnsi="Times New Roman"/>
          <w:lang w:val="es-ES_tradnl"/>
        </w:rPr>
        <w:t xml:space="preserve">Shopenhauer, partiendo de este concepto </w:t>
      </w:r>
      <w:r w:rsidR="00E74968" w:rsidRPr="00D01484">
        <w:rPr>
          <w:rFonts w:ascii="Times New Roman" w:hAnsi="Times New Roman"/>
          <w:lang w:val="es-ES_tradnl"/>
        </w:rPr>
        <w:t xml:space="preserve">negativo </w:t>
      </w:r>
      <w:r w:rsidRPr="00D01484">
        <w:rPr>
          <w:rFonts w:ascii="Times New Roman" w:hAnsi="Times New Roman"/>
          <w:lang w:val="es-ES_tradnl"/>
        </w:rPr>
        <w:t>distingue los tipos de libertad y los divide en: Libertad física, Libertad intelectual, y Libertad moral.</w:t>
      </w:r>
    </w:p>
    <w:p w14:paraId="45D10B34" w14:textId="77777777" w:rsidR="00597678" w:rsidRPr="00D01484" w:rsidRDefault="00597678" w:rsidP="006425DC">
      <w:pPr>
        <w:spacing w:line="360" w:lineRule="auto"/>
        <w:jc w:val="both"/>
        <w:rPr>
          <w:rFonts w:ascii="Times New Roman" w:hAnsi="Times New Roman"/>
          <w:b/>
          <w:lang w:val="es-ES_tradnl"/>
        </w:rPr>
      </w:pPr>
    </w:p>
    <w:p w14:paraId="7FA79411" w14:textId="77777777" w:rsidR="00E74968" w:rsidRPr="00D01484" w:rsidRDefault="00863FCC" w:rsidP="006425DC">
      <w:pPr>
        <w:spacing w:line="360" w:lineRule="auto"/>
        <w:jc w:val="both"/>
        <w:rPr>
          <w:rFonts w:ascii="Times New Roman" w:hAnsi="Times New Roman"/>
          <w:lang w:val="es-ES_tradnl"/>
        </w:rPr>
      </w:pPr>
      <w:r w:rsidRPr="00D01484">
        <w:rPr>
          <w:rFonts w:ascii="Times New Roman" w:hAnsi="Times New Roman"/>
          <w:b/>
          <w:lang w:val="es-ES_tradnl"/>
        </w:rPr>
        <w:t>1</w:t>
      </w:r>
      <w:r w:rsidR="001E679F" w:rsidRPr="00D01484">
        <w:rPr>
          <w:rFonts w:ascii="Times New Roman" w:hAnsi="Times New Roman"/>
          <w:b/>
          <w:lang w:val="es-ES_tradnl"/>
        </w:rPr>
        <w:t>2</w:t>
      </w:r>
      <w:r w:rsidRPr="00D01484">
        <w:rPr>
          <w:rFonts w:ascii="Times New Roman" w:hAnsi="Times New Roman"/>
          <w:b/>
          <w:lang w:val="es-ES_tradnl"/>
        </w:rPr>
        <w:t>.1.</w:t>
      </w:r>
      <w:r w:rsidR="00597678" w:rsidRPr="00D01484">
        <w:rPr>
          <w:rFonts w:ascii="Times New Roman" w:hAnsi="Times New Roman"/>
          <w:b/>
          <w:lang w:val="es-ES_tradnl"/>
        </w:rPr>
        <w:t>1</w:t>
      </w:r>
      <w:r w:rsidR="00214C66" w:rsidRPr="00D01484">
        <w:rPr>
          <w:rFonts w:ascii="Times New Roman" w:hAnsi="Times New Roman"/>
          <w:b/>
          <w:lang w:val="es-ES_tradnl"/>
        </w:rPr>
        <w:t>.-</w:t>
      </w:r>
      <w:r w:rsidR="00597678" w:rsidRPr="00D01484">
        <w:rPr>
          <w:rFonts w:ascii="Times New Roman" w:hAnsi="Times New Roman"/>
          <w:b/>
          <w:lang w:val="es-ES_tradnl"/>
        </w:rPr>
        <w:t xml:space="preserve"> Libertad física</w:t>
      </w:r>
      <w:r w:rsidR="00597678" w:rsidRPr="00D01484">
        <w:rPr>
          <w:rFonts w:ascii="Times New Roman" w:hAnsi="Times New Roman"/>
          <w:lang w:val="es-ES_tradnl"/>
        </w:rPr>
        <w:t xml:space="preserve"> </w:t>
      </w:r>
    </w:p>
    <w:p w14:paraId="5AE849A2" w14:textId="77777777" w:rsidR="00E74968" w:rsidRPr="00D01484" w:rsidRDefault="00E74968" w:rsidP="006425DC">
      <w:pPr>
        <w:spacing w:line="360" w:lineRule="auto"/>
        <w:jc w:val="both"/>
        <w:rPr>
          <w:rFonts w:ascii="Times New Roman" w:hAnsi="Times New Roman"/>
          <w:lang w:val="es-ES_tradnl"/>
        </w:rPr>
      </w:pPr>
    </w:p>
    <w:p w14:paraId="1C5DB6A0" w14:textId="45E63DDF" w:rsidR="00597678" w:rsidRPr="00D01484" w:rsidRDefault="003C6A25" w:rsidP="006425DC">
      <w:pPr>
        <w:spacing w:line="360" w:lineRule="auto"/>
        <w:jc w:val="both"/>
        <w:rPr>
          <w:rFonts w:ascii="Times New Roman" w:hAnsi="Times New Roman"/>
          <w:lang w:val="es-ES_tradnl"/>
        </w:rPr>
      </w:pPr>
      <w:r w:rsidRPr="00D01484">
        <w:rPr>
          <w:rFonts w:ascii="Times New Roman" w:hAnsi="Times New Roman"/>
          <w:lang w:val="es-ES_tradnl"/>
        </w:rPr>
        <w:t>Para</w:t>
      </w:r>
      <w:r w:rsidR="00597678" w:rsidRPr="00D01484">
        <w:rPr>
          <w:rFonts w:ascii="Times New Roman" w:hAnsi="Times New Roman"/>
          <w:lang w:val="es-ES_tradnl"/>
        </w:rPr>
        <w:t xml:space="preserve"> Shopenhauer no es más que la ausencia de cualquier tipo de obstáculo material.”designa la ausencia de condiciones vejatorias”</w:t>
      </w:r>
      <w:r w:rsidR="00E74968" w:rsidRPr="00D01484">
        <w:rPr>
          <w:rStyle w:val="Refdenotaalpie"/>
          <w:rFonts w:ascii="Times New Roman" w:hAnsi="Times New Roman"/>
          <w:sz w:val="24"/>
          <w:lang w:val="es-ES_tradnl"/>
        </w:rPr>
        <w:footnoteReference w:id="43"/>
      </w:r>
      <w:r w:rsidR="00597678" w:rsidRPr="00D01484">
        <w:rPr>
          <w:rFonts w:ascii="Times New Roman" w:hAnsi="Times New Roman"/>
          <w:lang w:val="es-ES_tradnl"/>
        </w:rPr>
        <w:t>; “rasgo característico consiste en que sus movimientos proceden de su voluntad, son voluntarios y como tales son llamados libres cuando ningún obstáculo los imposibilita.”</w:t>
      </w:r>
      <w:r w:rsidR="00E74968" w:rsidRPr="00D01484">
        <w:rPr>
          <w:rStyle w:val="Refdenotaalpie"/>
          <w:rFonts w:ascii="Times New Roman" w:hAnsi="Times New Roman"/>
          <w:sz w:val="24"/>
          <w:lang w:val="es-ES_tradnl"/>
        </w:rPr>
        <w:footnoteReference w:id="44"/>
      </w:r>
      <w:r w:rsidR="00597678" w:rsidRPr="00D01484">
        <w:rPr>
          <w:rFonts w:ascii="Times New Roman" w:hAnsi="Times New Roman"/>
          <w:lang w:val="es-ES_tradnl"/>
        </w:rPr>
        <w:t>. Pero el eje del asunto, la clave</w:t>
      </w:r>
      <w:r w:rsidR="00E74968" w:rsidRPr="00D01484">
        <w:rPr>
          <w:rFonts w:ascii="Times New Roman" w:hAnsi="Times New Roman"/>
          <w:lang w:val="es-ES_tradnl"/>
        </w:rPr>
        <w:t>,</w:t>
      </w:r>
      <w:r w:rsidR="00597678" w:rsidRPr="00D01484">
        <w:rPr>
          <w:rFonts w:ascii="Times New Roman" w:hAnsi="Times New Roman"/>
          <w:lang w:val="es-ES_tradnl"/>
        </w:rPr>
        <w:t xml:space="preserve"> es que</w:t>
      </w:r>
      <w:r w:rsidR="00E74968" w:rsidRPr="00D01484">
        <w:rPr>
          <w:rFonts w:ascii="Times New Roman" w:hAnsi="Times New Roman"/>
          <w:lang w:val="es-ES_tradnl"/>
        </w:rPr>
        <w:t xml:space="preserve"> “</w:t>
      </w:r>
      <w:r w:rsidR="00597678" w:rsidRPr="00D01484">
        <w:rPr>
          <w:rFonts w:ascii="Times New Roman" w:hAnsi="Times New Roman"/>
          <w:lang w:val="es-ES_tradnl"/>
        </w:rPr>
        <w:t>los obstáculos pueden ser de muy diversos tipos, lo obstaculizado es siempre la voluntad”</w:t>
      </w:r>
      <w:r w:rsidR="00E74968" w:rsidRPr="00D01484">
        <w:rPr>
          <w:rStyle w:val="Refdenotaalpie"/>
          <w:rFonts w:ascii="Times New Roman" w:hAnsi="Times New Roman"/>
          <w:sz w:val="24"/>
          <w:lang w:val="es-ES_tradnl"/>
        </w:rPr>
        <w:footnoteReference w:id="45"/>
      </w:r>
      <w:r w:rsidR="00597678" w:rsidRPr="00D01484">
        <w:rPr>
          <w:rFonts w:ascii="Times New Roman" w:hAnsi="Times New Roman"/>
          <w:lang w:val="es-ES_tradnl"/>
        </w:rPr>
        <w:t>; “ningún obstáculo físico, material, impiden su obrar, sino que éste procede de acuerdo con su voluntad</w:t>
      </w:r>
      <w:r w:rsidR="00E74968" w:rsidRPr="00D01484">
        <w:rPr>
          <w:rFonts w:ascii="Times New Roman" w:hAnsi="Times New Roman"/>
          <w:lang w:val="es-ES_tradnl"/>
        </w:rPr>
        <w:t>”</w:t>
      </w:r>
      <w:r w:rsidR="00E74968" w:rsidRPr="00D01484">
        <w:rPr>
          <w:rStyle w:val="Refdenotaalpie"/>
          <w:rFonts w:ascii="Times New Roman" w:hAnsi="Times New Roman"/>
          <w:sz w:val="24"/>
          <w:lang w:val="es-ES_tradnl"/>
        </w:rPr>
        <w:footnoteReference w:id="46"/>
      </w:r>
      <w:r w:rsidR="00597678" w:rsidRPr="00D01484">
        <w:rPr>
          <w:rFonts w:ascii="Times New Roman" w:hAnsi="Times New Roman"/>
          <w:lang w:val="es-ES_tradnl"/>
        </w:rPr>
        <w:t>; “bajo este significado el concepto de la libertad no está expuesto a ninguna duda o controversia, pues siempre puede darse testimonio de su realidad a través de la experiencia.”</w:t>
      </w:r>
      <w:r w:rsidR="00E74968" w:rsidRPr="00D01484">
        <w:rPr>
          <w:rStyle w:val="Refdenotaalpie"/>
          <w:rFonts w:ascii="Times New Roman" w:hAnsi="Times New Roman"/>
          <w:sz w:val="24"/>
          <w:lang w:val="es-ES_tradnl"/>
        </w:rPr>
        <w:footnoteReference w:id="47"/>
      </w:r>
      <w:r w:rsidR="00597678" w:rsidRPr="00D01484">
        <w:rPr>
          <w:rFonts w:ascii="Times New Roman" w:hAnsi="Times New Roman"/>
          <w:lang w:val="es-ES_tradnl"/>
        </w:rPr>
        <w:t>; “El concepto de libertad, en este su significado original inmediato y popular, se refiere sólo al poder (poder obrar), es decir, a la ausencia de obstáculos en sus acciones.”</w:t>
      </w:r>
      <w:r w:rsidR="00E74968" w:rsidRPr="00D01484">
        <w:rPr>
          <w:rStyle w:val="Refdenotaalpie"/>
          <w:rFonts w:ascii="Times New Roman" w:hAnsi="Times New Roman"/>
          <w:sz w:val="24"/>
          <w:lang w:val="es-ES_tradnl"/>
        </w:rPr>
        <w:footnoteReference w:id="48"/>
      </w:r>
      <w:r w:rsidR="00597678" w:rsidRPr="00D01484">
        <w:rPr>
          <w:rFonts w:ascii="Times New Roman" w:hAnsi="Times New Roman"/>
          <w:lang w:val="es-ES_tradnl"/>
        </w:rPr>
        <w:t>.</w:t>
      </w:r>
    </w:p>
    <w:p w14:paraId="5233EBBF" w14:textId="77777777" w:rsidR="00597678" w:rsidRPr="00D01484" w:rsidRDefault="00597678" w:rsidP="006425DC">
      <w:pPr>
        <w:spacing w:line="360" w:lineRule="auto"/>
        <w:jc w:val="both"/>
        <w:rPr>
          <w:rFonts w:ascii="Times New Roman" w:hAnsi="Times New Roman"/>
          <w:b/>
          <w:lang w:val="es-ES_tradnl"/>
        </w:rPr>
      </w:pPr>
    </w:p>
    <w:p w14:paraId="2CE7CD23" w14:textId="7E89ED46" w:rsidR="00B36ABE" w:rsidRPr="00D01484" w:rsidRDefault="00071657" w:rsidP="006425DC">
      <w:pPr>
        <w:spacing w:line="360" w:lineRule="auto"/>
        <w:jc w:val="both"/>
        <w:rPr>
          <w:rFonts w:ascii="Times New Roman" w:hAnsi="Times New Roman"/>
          <w:b/>
          <w:lang w:val="es-ES_tradnl"/>
        </w:rPr>
      </w:pPr>
      <w:r w:rsidRPr="00D01484">
        <w:rPr>
          <w:rFonts w:ascii="Times New Roman" w:hAnsi="Times New Roman"/>
          <w:b/>
          <w:lang w:val="es-ES_tradnl"/>
        </w:rPr>
        <w:t>12</w:t>
      </w:r>
      <w:r w:rsidR="00863FCC" w:rsidRPr="00D01484">
        <w:rPr>
          <w:rFonts w:ascii="Times New Roman" w:hAnsi="Times New Roman"/>
          <w:b/>
          <w:lang w:val="es-ES_tradnl"/>
        </w:rPr>
        <w:t>.1.</w:t>
      </w:r>
      <w:r w:rsidR="00597678" w:rsidRPr="00D01484">
        <w:rPr>
          <w:rFonts w:ascii="Times New Roman" w:hAnsi="Times New Roman"/>
          <w:b/>
          <w:lang w:val="es-ES_tradnl"/>
        </w:rPr>
        <w:t>2</w:t>
      </w:r>
      <w:r w:rsidR="00214C66" w:rsidRPr="00D01484">
        <w:rPr>
          <w:rFonts w:ascii="Times New Roman" w:hAnsi="Times New Roman"/>
          <w:b/>
          <w:lang w:val="es-ES_tradnl"/>
        </w:rPr>
        <w:t>.-</w:t>
      </w:r>
      <w:r w:rsidR="00597678" w:rsidRPr="00D01484">
        <w:rPr>
          <w:rFonts w:ascii="Times New Roman" w:hAnsi="Times New Roman"/>
          <w:b/>
          <w:lang w:val="es-ES_tradnl"/>
        </w:rPr>
        <w:t xml:space="preserve"> Libertad intelectual</w:t>
      </w:r>
    </w:p>
    <w:p w14:paraId="53B58DE2" w14:textId="77777777" w:rsidR="00B36ABE" w:rsidRPr="00D01484" w:rsidRDefault="00B36ABE" w:rsidP="006425DC">
      <w:pPr>
        <w:spacing w:line="360" w:lineRule="auto"/>
        <w:jc w:val="both"/>
        <w:rPr>
          <w:rFonts w:ascii="Times New Roman" w:hAnsi="Times New Roman"/>
          <w:b/>
          <w:lang w:val="es-ES_tradnl"/>
        </w:rPr>
      </w:pPr>
    </w:p>
    <w:p w14:paraId="7710EC97" w14:textId="2CE06DB4" w:rsidR="00597678" w:rsidRPr="00D01484" w:rsidRDefault="005976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intelecto es la facultad del conocimiento, a través del intelecto. </w:t>
      </w:r>
      <w:r w:rsidR="00683288" w:rsidRPr="00D01484">
        <w:rPr>
          <w:rFonts w:ascii="Times New Roman" w:hAnsi="Times New Roman"/>
          <w:lang w:val="es-ES_tradnl"/>
        </w:rPr>
        <w:t>“</w:t>
      </w:r>
      <w:r w:rsidRPr="00D01484">
        <w:rPr>
          <w:rFonts w:ascii="Times New Roman" w:hAnsi="Times New Roman"/>
          <w:lang w:val="es-ES_tradnl"/>
        </w:rPr>
        <w:t xml:space="preserve">El hombre intelectualmente libre, es aquel que cuando la voluntad puede decidirse de acuerdo con la naturaleza del hombre, o sea de acuerdo con el carácter individual del hombre, y </w:t>
      </w:r>
      <w:r w:rsidR="001E1FC6" w:rsidRPr="00D01484">
        <w:rPr>
          <w:rFonts w:ascii="Times New Roman" w:hAnsi="Times New Roman"/>
          <w:lang w:val="es-ES_tradnl"/>
        </w:rPr>
        <w:t>manifestarse</w:t>
      </w:r>
      <w:r w:rsidRPr="00D01484">
        <w:rPr>
          <w:rFonts w:ascii="Times New Roman" w:hAnsi="Times New Roman"/>
          <w:lang w:val="es-ES_tradnl"/>
        </w:rPr>
        <w:t xml:space="preserve"> sin trabas según su propia esencia</w:t>
      </w:r>
      <w:r w:rsidR="00683288" w:rsidRPr="00D01484">
        <w:rPr>
          <w:rFonts w:ascii="Times New Roman" w:hAnsi="Times New Roman"/>
          <w:lang w:val="es-ES_tradnl"/>
        </w:rPr>
        <w:t>”</w:t>
      </w:r>
      <w:r w:rsidR="00683288" w:rsidRPr="00D01484">
        <w:rPr>
          <w:rStyle w:val="Refdenotaalpie"/>
          <w:rFonts w:ascii="Times New Roman" w:hAnsi="Times New Roman"/>
          <w:sz w:val="24"/>
          <w:lang w:val="es-ES_tradnl"/>
        </w:rPr>
        <w:footnoteReference w:id="49"/>
      </w:r>
      <w:r w:rsidRPr="00D01484">
        <w:rPr>
          <w:rFonts w:ascii="Times New Roman" w:hAnsi="Times New Roman"/>
          <w:lang w:val="es-ES_tradnl"/>
        </w:rPr>
        <w:t xml:space="preserve">. Un hombre es </w:t>
      </w:r>
      <w:r w:rsidR="001E1FC6" w:rsidRPr="00D01484">
        <w:rPr>
          <w:rFonts w:ascii="Times New Roman" w:hAnsi="Times New Roman"/>
          <w:lang w:val="es-ES_tradnl"/>
        </w:rPr>
        <w:t>intelectualmente</w:t>
      </w:r>
      <w:r w:rsidRPr="00D01484">
        <w:rPr>
          <w:rFonts w:ascii="Times New Roman" w:hAnsi="Times New Roman"/>
          <w:lang w:val="es-ES_tradnl"/>
        </w:rPr>
        <w:t xml:space="preserve"> libre cuando “sus acciones son sólo el resultado de la reacción de su voluntad ante los motivos que se le presentan en el mundo externo de la misma manera que a todos los demás. Es entonces c</w:t>
      </w:r>
      <w:r w:rsidR="00683288" w:rsidRPr="00D01484">
        <w:rPr>
          <w:rFonts w:ascii="Times New Roman" w:hAnsi="Times New Roman"/>
          <w:lang w:val="es-ES_tradnl"/>
        </w:rPr>
        <w:t>u</w:t>
      </w:r>
      <w:r w:rsidRPr="00D01484">
        <w:rPr>
          <w:rFonts w:ascii="Times New Roman" w:hAnsi="Times New Roman"/>
          <w:lang w:val="es-ES_tradnl"/>
        </w:rPr>
        <w:t>ando se le atribuyen sus acciones moral y jurídicamente.”</w:t>
      </w:r>
      <w:r w:rsidR="00683288" w:rsidRPr="00D01484">
        <w:rPr>
          <w:rStyle w:val="Refdenotaalpie"/>
          <w:rFonts w:ascii="Times New Roman" w:hAnsi="Times New Roman"/>
          <w:sz w:val="24"/>
          <w:lang w:val="es-ES_tradnl"/>
        </w:rPr>
        <w:footnoteReference w:id="50"/>
      </w:r>
    </w:p>
    <w:p w14:paraId="5F5166B9" w14:textId="77777777" w:rsidR="00597678" w:rsidRPr="00D01484" w:rsidRDefault="00597678" w:rsidP="006425DC">
      <w:pPr>
        <w:spacing w:line="360" w:lineRule="auto"/>
        <w:jc w:val="both"/>
        <w:rPr>
          <w:rFonts w:ascii="Times New Roman" w:hAnsi="Times New Roman"/>
          <w:lang w:val="es-ES_tradnl"/>
        </w:rPr>
      </w:pPr>
    </w:p>
    <w:p w14:paraId="50DEA970" w14:textId="64D8218B" w:rsidR="00597678" w:rsidRPr="00D01484" w:rsidRDefault="00597678" w:rsidP="006425DC">
      <w:pPr>
        <w:spacing w:line="360" w:lineRule="auto"/>
        <w:jc w:val="both"/>
        <w:rPr>
          <w:rFonts w:ascii="Times New Roman" w:hAnsi="Times New Roman"/>
          <w:lang w:val="es-ES_tradnl"/>
        </w:rPr>
      </w:pPr>
      <w:r w:rsidRPr="00D01484">
        <w:rPr>
          <w:rFonts w:ascii="Times New Roman" w:hAnsi="Times New Roman"/>
          <w:lang w:val="es-ES_tradnl"/>
        </w:rPr>
        <w:t>El Intelecto es el medio de los motivos: “el medium del motivo es el conocimiento”</w:t>
      </w:r>
      <w:r w:rsidR="00683288" w:rsidRPr="00D01484">
        <w:rPr>
          <w:rStyle w:val="Refdenotaalpie"/>
          <w:rFonts w:ascii="Times New Roman" w:hAnsi="Times New Roman"/>
          <w:sz w:val="24"/>
          <w:lang w:val="es-ES_tradnl"/>
        </w:rPr>
        <w:footnoteReference w:id="51"/>
      </w:r>
      <w:r w:rsidR="003C6A25" w:rsidRPr="00D01484">
        <w:rPr>
          <w:rFonts w:ascii="Times New Roman" w:hAnsi="Times New Roman"/>
          <w:lang w:val="es-ES_tradnl"/>
        </w:rPr>
        <w:t>;</w:t>
      </w:r>
      <w:r w:rsidR="00683288" w:rsidRPr="00D01484">
        <w:rPr>
          <w:rFonts w:ascii="Times New Roman" w:hAnsi="Times New Roman"/>
          <w:lang w:val="es-ES_tradnl"/>
        </w:rPr>
        <w:t xml:space="preserve"> </w:t>
      </w:r>
      <w:r w:rsidR="003C6A25" w:rsidRPr="00D01484">
        <w:rPr>
          <w:rFonts w:ascii="Times New Roman" w:hAnsi="Times New Roman"/>
          <w:lang w:val="es-ES_tradnl"/>
        </w:rPr>
        <w:t>“s</w:t>
      </w:r>
      <w:r w:rsidRPr="00D01484">
        <w:rPr>
          <w:rFonts w:ascii="Times New Roman" w:hAnsi="Times New Roman"/>
          <w:lang w:val="es-ES_tradnl"/>
        </w:rPr>
        <w:t>i falta el conocimiento, falta también necesariamente el movimiento por motivos”</w:t>
      </w:r>
      <w:r w:rsidR="00683288" w:rsidRPr="00D01484">
        <w:rPr>
          <w:rStyle w:val="Refdenotaalpie"/>
          <w:rFonts w:ascii="Times New Roman" w:hAnsi="Times New Roman"/>
          <w:sz w:val="24"/>
          <w:lang w:val="es-ES_tradnl"/>
        </w:rPr>
        <w:footnoteReference w:id="52"/>
      </w:r>
      <w:r w:rsidRPr="00D01484">
        <w:rPr>
          <w:rFonts w:ascii="Times New Roman" w:hAnsi="Times New Roman"/>
          <w:lang w:val="es-ES_tradnl"/>
        </w:rPr>
        <w:t>. El intelecto: el conjunto o sistema de conocimientos, intelecto es conocimiento. Shopenhauer le atribuye a este</w:t>
      </w:r>
      <w:r w:rsidR="003C6A25" w:rsidRPr="00D01484">
        <w:rPr>
          <w:rFonts w:ascii="Times New Roman" w:hAnsi="Times New Roman"/>
          <w:lang w:val="es-ES_tradnl"/>
        </w:rPr>
        <w:t xml:space="preserve"> conocer</w:t>
      </w:r>
      <w:r w:rsidRPr="00D01484">
        <w:rPr>
          <w:rFonts w:ascii="Times New Roman" w:hAnsi="Times New Roman"/>
          <w:lang w:val="es-ES_tradnl"/>
        </w:rPr>
        <w:t xml:space="preserve"> la característic</w:t>
      </w:r>
      <w:r w:rsidR="003C6A25" w:rsidRPr="00D01484">
        <w:rPr>
          <w:rFonts w:ascii="Times New Roman" w:hAnsi="Times New Roman"/>
          <w:lang w:val="es-ES_tradnl"/>
        </w:rPr>
        <w:t>a central de todos los animales:</w:t>
      </w:r>
      <w:r w:rsidRPr="00D01484">
        <w:rPr>
          <w:rFonts w:ascii="Times New Roman" w:hAnsi="Times New Roman"/>
          <w:lang w:val="es-ES_tradnl"/>
        </w:rPr>
        <w:t xml:space="preserve"> “la verdadera característica del animal sea el conocer, el representar. El animal, con tal, se mueve siempre hacia un fin, con un prop</w:t>
      </w:r>
      <w:r w:rsidR="001E1FC6" w:rsidRPr="00D01484">
        <w:rPr>
          <w:rFonts w:ascii="Times New Roman" w:hAnsi="Times New Roman"/>
          <w:lang w:val="es-ES_tradnl"/>
        </w:rPr>
        <w:t>ó</w:t>
      </w:r>
      <w:r w:rsidRPr="00D01484">
        <w:rPr>
          <w:rFonts w:ascii="Times New Roman" w:hAnsi="Times New Roman"/>
          <w:lang w:val="es-ES_tradnl"/>
        </w:rPr>
        <w:t xml:space="preserve">sito, el cual debe ser conocido por él, esto es, debe representársele como algo diferente de él mismo y tener conciencia de </w:t>
      </w:r>
      <w:r w:rsidR="001E1FC6" w:rsidRPr="00D01484">
        <w:rPr>
          <w:rFonts w:ascii="Times New Roman" w:hAnsi="Times New Roman"/>
          <w:lang w:val="es-ES_tradnl"/>
        </w:rPr>
        <w:t>este</w:t>
      </w:r>
      <w:r w:rsidRPr="00D01484">
        <w:rPr>
          <w:rFonts w:ascii="Times New Roman" w:hAnsi="Times New Roman"/>
          <w:lang w:val="es-ES_tradnl"/>
        </w:rPr>
        <w:t xml:space="preserve"> algo. Por consiguiente, hay que definir al animal diciendo que es ‘lo que conoce’</w:t>
      </w:r>
      <w:r w:rsidR="00683288" w:rsidRPr="00D01484">
        <w:rPr>
          <w:rFonts w:ascii="Times New Roman" w:hAnsi="Times New Roman"/>
          <w:lang w:val="es-ES_tradnl"/>
        </w:rPr>
        <w:t>”</w:t>
      </w:r>
      <w:r w:rsidR="00683288" w:rsidRPr="00D01484">
        <w:rPr>
          <w:rStyle w:val="Refdenotaalpie"/>
          <w:rFonts w:ascii="Times New Roman" w:hAnsi="Times New Roman"/>
          <w:sz w:val="24"/>
          <w:lang w:val="es-ES_tradnl"/>
        </w:rPr>
        <w:footnoteReference w:id="53"/>
      </w:r>
      <w:r w:rsidRPr="00D01484">
        <w:rPr>
          <w:rFonts w:ascii="Times New Roman" w:hAnsi="Times New Roman"/>
          <w:lang w:val="es-ES_tradnl"/>
        </w:rPr>
        <w:t>. “</w:t>
      </w:r>
      <w:r w:rsidR="00683288" w:rsidRPr="00D01484">
        <w:rPr>
          <w:rFonts w:ascii="Times New Roman" w:hAnsi="Times New Roman"/>
          <w:lang w:val="es-ES_tradnl"/>
        </w:rPr>
        <w:t>L</w:t>
      </w:r>
      <w:r w:rsidRPr="00D01484">
        <w:rPr>
          <w:rFonts w:ascii="Times New Roman" w:hAnsi="Times New Roman"/>
          <w:lang w:val="es-ES_tradnl"/>
        </w:rPr>
        <w:t>a motivación es la causalidad vista por dentro”</w:t>
      </w:r>
      <w:r w:rsidR="00683288" w:rsidRPr="00D01484">
        <w:rPr>
          <w:rStyle w:val="Refdenotaalpie"/>
          <w:rFonts w:ascii="Times New Roman" w:hAnsi="Times New Roman"/>
          <w:sz w:val="24"/>
          <w:lang w:val="es-ES_tradnl"/>
        </w:rPr>
        <w:footnoteReference w:id="54"/>
      </w:r>
      <w:r w:rsidRPr="00D01484">
        <w:rPr>
          <w:rFonts w:ascii="Times New Roman" w:hAnsi="Times New Roman"/>
          <w:lang w:val="es-ES_tradnl"/>
        </w:rPr>
        <w:t>. “Esta libertad intelectual queda suprimida, o bien cuando el medio de los motivos, la facultad del conocimiento, está trastornado temporal o definitivamente, o cuando las circunstancias exteriores en determinados casos adulteran la aprehensión de los motivos. E</w:t>
      </w:r>
      <w:r w:rsidR="00683288" w:rsidRPr="00D01484">
        <w:rPr>
          <w:rFonts w:ascii="Times New Roman" w:hAnsi="Times New Roman"/>
          <w:lang w:val="es-ES_tradnl"/>
        </w:rPr>
        <w:t>l</w:t>
      </w:r>
      <w:r w:rsidRPr="00D01484">
        <w:rPr>
          <w:rFonts w:ascii="Times New Roman" w:hAnsi="Times New Roman"/>
          <w:lang w:val="es-ES_tradnl"/>
        </w:rPr>
        <w:t xml:space="preserve"> primer caso es el de la </w:t>
      </w:r>
      <w:r w:rsidR="001E1FC6" w:rsidRPr="00D01484">
        <w:rPr>
          <w:rFonts w:ascii="Times New Roman" w:hAnsi="Times New Roman"/>
          <w:lang w:val="es-ES_tradnl"/>
        </w:rPr>
        <w:t>l</w:t>
      </w:r>
      <w:r w:rsidRPr="00D01484">
        <w:rPr>
          <w:rFonts w:ascii="Times New Roman" w:hAnsi="Times New Roman"/>
          <w:lang w:val="es-ES_tradnl"/>
        </w:rPr>
        <w:t>oc</w:t>
      </w:r>
      <w:r w:rsidR="001E1FC6" w:rsidRPr="00D01484">
        <w:rPr>
          <w:rFonts w:ascii="Times New Roman" w:hAnsi="Times New Roman"/>
          <w:lang w:val="es-ES_tradnl"/>
        </w:rPr>
        <w:t>u</w:t>
      </w:r>
      <w:r w:rsidRPr="00D01484">
        <w:rPr>
          <w:rFonts w:ascii="Times New Roman" w:hAnsi="Times New Roman"/>
          <w:lang w:val="es-ES_tradnl"/>
        </w:rPr>
        <w:t>ra, el de el paroxismo y el delirio de la borrachera; el segundo el de un error del cual no somos culpables, como, por ejemplo, cuando alguien sirve veneno en lugar de medicina o dispara contra el criado</w:t>
      </w:r>
      <w:r w:rsidR="001E1FC6" w:rsidRPr="00D01484">
        <w:rPr>
          <w:rFonts w:ascii="Times New Roman" w:hAnsi="Times New Roman"/>
          <w:lang w:val="es-ES_tradnl"/>
        </w:rPr>
        <w:t xml:space="preserve"> </w:t>
      </w:r>
      <w:r w:rsidRPr="00D01484">
        <w:rPr>
          <w:rFonts w:ascii="Times New Roman" w:hAnsi="Times New Roman"/>
          <w:lang w:val="es-ES_tradnl"/>
        </w:rPr>
        <w:t>que ha entrado por la noche tomándolo por un ladrón</w:t>
      </w:r>
      <w:r w:rsidR="00683288" w:rsidRPr="00D01484">
        <w:rPr>
          <w:rFonts w:ascii="Times New Roman" w:hAnsi="Times New Roman"/>
          <w:lang w:val="es-ES_tradnl"/>
        </w:rPr>
        <w:t xml:space="preserve">. </w:t>
      </w:r>
      <w:r w:rsidRPr="00D01484">
        <w:rPr>
          <w:rFonts w:ascii="Times New Roman" w:hAnsi="Times New Roman"/>
          <w:lang w:val="es-ES_tradnl"/>
        </w:rPr>
        <w:t xml:space="preserve">En ambos casos </w:t>
      </w:r>
      <w:r w:rsidR="00683288" w:rsidRPr="00D01484">
        <w:rPr>
          <w:rFonts w:ascii="Times New Roman" w:hAnsi="Times New Roman"/>
          <w:lang w:val="es-ES_tradnl"/>
        </w:rPr>
        <w:t>l</w:t>
      </w:r>
      <w:r w:rsidRPr="00D01484">
        <w:rPr>
          <w:rFonts w:ascii="Times New Roman" w:hAnsi="Times New Roman"/>
          <w:lang w:val="es-ES_tradnl"/>
        </w:rPr>
        <w:t>os motivos están adulterados y, por lo tanto, la voluntad no puede decidirse como lo haría bajo las mismas circunstancias si el intelecto se los suministrase correctamente.”</w:t>
      </w:r>
      <w:r w:rsidR="00683288" w:rsidRPr="00D01484">
        <w:rPr>
          <w:rStyle w:val="Refdenotaalpie"/>
          <w:rFonts w:ascii="Times New Roman" w:hAnsi="Times New Roman"/>
          <w:sz w:val="24"/>
          <w:lang w:val="es-ES_tradnl"/>
        </w:rPr>
        <w:footnoteReference w:id="55"/>
      </w:r>
      <w:r w:rsidRPr="00D01484">
        <w:rPr>
          <w:rFonts w:ascii="Times New Roman" w:hAnsi="Times New Roman"/>
          <w:lang w:val="es-ES_tradnl"/>
        </w:rPr>
        <w:t>.</w:t>
      </w:r>
    </w:p>
    <w:p w14:paraId="09170C8D" w14:textId="77777777" w:rsidR="00597678" w:rsidRPr="00D01484" w:rsidRDefault="00597678" w:rsidP="006425DC">
      <w:pPr>
        <w:spacing w:line="360" w:lineRule="auto"/>
        <w:jc w:val="both"/>
        <w:rPr>
          <w:rFonts w:ascii="Times New Roman" w:hAnsi="Times New Roman"/>
          <w:b/>
          <w:lang w:val="es-ES_tradnl"/>
        </w:rPr>
      </w:pPr>
    </w:p>
    <w:p w14:paraId="54492F0D" w14:textId="1B894FB6" w:rsidR="009956CF" w:rsidRPr="00D01484" w:rsidRDefault="00863FCC" w:rsidP="006425DC">
      <w:pPr>
        <w:spacing w:line="360" w:lineRule="auto"/>
        <w:jc w:val="both"/>
        <w:rPr>
          <w:rFonts w:ascii="Times New Roman" w:hAnsi="Times New Roman"/>
          <w:lang w:val="es-ES_tradnl"/>
        </w:rPr>
      </w:pPr>
      <w:r w:rsidRPr="00D01484">
        <w:rPr>
          <w:rFonts w:ascii="Times New Roman" w:hAnsi="Times New Roman"/>
          <w:b/>
          <w:lang w:val="es-ES_tradnl"/>
        </w:rPr>
        <w:t>1</w:t>
      </w:r>
      <w:r w:rsidR="001E679F" w:rsidRPr="00D01484">
        <w:rPr>
          <w:rFonts w:ascii="Times New Roman" w:hAnsi="Times New Roman"/>
          <w:b/>
          <w:lang w:val="es-ES_tradnl"/>
        </w:rPr>
        <w:t>2</w:t>
      </w:r>
      <w:r w:rsidRPr="00D01484">
        <w:rPr>
          <w:rFonts w:ascii="Times New Roman" w:hAnsi="Times New Roman"/>
          <w:b/>
          <w:lang w:val="es-ES_tradnl"/>
        </w:rPr>
        <w:t>.1.</w:t>
      </w:r>
      <w:r w:rsidR="00597678" w:rsidRPr="00D01484">
        <w:rPr>
          <w:rFonts w:ascii="Times New Roman" w:hAnsi="Times New Roman"/>
          <w:b/>
          <w:lang w:val="es-ES_tradnl"/>
        </w:rPr>
        <w:t>3</w:t>
      </w:r>
      <w:r w:rsidR="00214C66" w:rsidRPr="00D01484">
        <w:rPr>
          <w:rFonts w:ascii="Times New Roman" w:hAnsi="Times New Roman"/>
          <w:b/>
          <w:lang w:val="es-ES_tradnl"/>
        </w:rPr>
        <w:t>.-</w:t>
      </w:r>
      <w:r w:rsidR="00597678" w:rsidRPr="00D01484">
        <w:rPr>
          <w:rFonts w:ascii="Times New Roman" w:hAnsi="Times New Roman"/>
          <w:b/>
          <w:lang w:val="es-ES_tradnl"/>
        </w:rPr>
        <w:t xml:space="preserve"> La libertad mora</w:t>
      </w:r>
      <w:r w:rsidR="003C6A25" w:rsidRPr="00D01484">
        <w:rPr>
          <w:rFonts w:ascii="Times New Roman" w:hAnsi="Times New Roman"/>
          <w:b/>
          <w:lang w:val="es-ES_tradnl"/>
        </w:rPr>
        <w:t>l</w:t>
      </w:r>
    </w:p>
    <w:p w14:paraId="169ED78C" w14:textId="77777777" w:rsidR="00597678" w:rsidRPr="00D01484" w:rsidRDefault="009956CF" w:rsidP="006425DC">
      <w:pPr>
        <w:spacing w:line="360" w:lineRule="auto"/>
        <w:jc w:val="both"/>
        <w:rPr>
          <w:rFonts w:ascii="Times New Roman" w:hAnsi="Times New Roman"/>
          <w:lang w:val="es-ES_tradnl"/>
        </w:rPr>
      </w:pPr>
      <w:r w:rsidRPr="00D01484">
        <w:rPr>
          <w:rFonts w:ascii="Times New Roman" w:hAnsi="Times New Roman"/>
          <w:lang w:val="es-ES_tradnl"/>
        </w:rPr>
        <w:t>“</w:t>
      </w:r>
      <w:r w:rsidR="00597678" w:rsidRPr="00D01484">
        <w:rPr>
          <w:rFonts w:ascii="Times New Roman" w:hAnsi="Times New Roman"/>
          <w:lang w:val="es-ES_tradnl"/>
        </w:rPr>
        <w:t>Un motivo no tiene fuerza irresistible, porque puede ser vencida por otro motivo más fuerte. No es lo mismo que un obstáculo material.</w:t>
      </w:r>
      <w:r w:rsidRPr="00D01484">
        <w:rPr>
          <w:rFonts w:ascii="Times New Roman" w:hAnsi="Times New Roman"/>
          <w:lang w:val="es-ES_tradnl"/>
        </w:rPr>
        <w:t>”</w:t>
      </w:r>
    </w:p>
    <w:p w14:paraId="66BFD6D2" w14:textId="77777777" w:rsidR="00597678" w:rsidRPr="00D01484" w:rsidRDefault="00597678" w:rsidP="006425DC">
      <w:pPr>
        <w:spacing w:line="360" w:lineRule="auto"/>
        <w:jc w:val="both"/>
        <w:rPr>
          <w:rFonts w:ascii="Times New Roman" w:hAnsi="Times New Roman"/>
          <w:lang w:val="es-ES_tradnl"/>
        </w:rPr>
      </w:pPr>
    </w:p>
    <w:p w14:paraId="68A122A2" w14:textId="7DC3BF2C" w:rsidR="00803ACA" w:rsidRPr="00D01484" w:rsidRDefault="00863FCC" w:rsidP="006425DC">
      <w:pPr>
        <w:pStyle w:val="Ttulo1"/>
        <w:spacing w:before="0" w:after="0" w:line="360" w:lineRule="auto"/>
        <w:rPr>
          <w:rFonts w:ascii="Times New Roman" w:hAnsi="Times New Roman"/>
          <w:sz w:val="24"/>
          <w:szCs w:val="24"/>
          <w:lang w:val="es-ES_tradnl" w:eastAsia="en-US"/>
        </w:rPr>
      </w:pPr>
      <w:bookmarkStart w:id="82" w:name="_Toc381010973"/>
      <w:r w:rsidRPr="00D01484">
        <w:rPr>
          <w:rFonts w:ascii="Times New Roman" w:hAnsi="Times New Roman"/>
          <w:sz w:val="24"/>
          <w:szCs w:val="24"/>
          <w:lang w:val="es-ES_tradnl" w:eastAsia="en-US"/>
        </w:rPr>
        <w:t>1</w:t>
      </w:r>
      <w:r w:rsidR="001E679F" w:rsidRPr="00D01484">
        <w:rPr>
          <w:rFonts w:ascii="Times New Roman" w:hAnsi="Times New Roman"/>
          <w:sz w:val="24"/>
          <w:szCs w:val="24"/>
          <w:lang w:val="es-ES_tradnl" w:eastAsia="en-US"/>
        </w:rPr>
        <w:t>3</w:t>
      </w:r>
      <w:r w:rsidRPr="00D01484">
        <w:rPr>
          <w:rFonts w:ascii="Times New Roman" w:hAnsi="Times New Roman"/>
          <w:sz w:val="24"/>
          <w:szCs w:val="24"/>
          <w:lang w:val="es-ES_tradnl" w:eastAsia="en-US"/>
        </w:rPr>
        <w:t xml:space="preserve">.- </w:t>
      </w:r>
      <w:r w:rsidR="001B4A3F" w:rsidRPr="00D01484">
        <w:rPr>
          <w:rFonts w:ascii="Times New Roman" w:hAnsi="Times New Roman"/>
          <w:sz w:val="24"/>
          <w:szCs w:val="24"/>
          <w:lang w:val="es-ES_tradnl" w:eastAsia="en-US"/>
        </w:rPr>
        <w:t>LA CONCEPCIÓN DEL DERECHO Y LA LIBERTAD</w:t>
      </w:r>
      <w:bookmarkEnd w:id="82"/>
    </w:p>
    <w:p w14:paraId="08BA93B8"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p>
    <w:p w14:paraId="78C1BEC6"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La concepción </w:t>
      </w:r>
      <w:r w:rsidR="00B32DA4" w:rsidRPr="00D01484">
        <w:rPr>
          <w:rFonts w:ascii="Times New Roman" w:hAnsi="Times New Roman"/>
          <w:lang w:val="es-ES_tradnl" w:eastAsia="en-US"/>
        </w:rPr>
        <w:t>del D</w:t>
      </w:r>
      <w:r w:rsidRPr="00D01484">
        <w:rPr>
          <w:rFonts w:ascii="Times New Roman" w:hAnsi="Times New Roman"/>
          <w:lang w:val="es-ES_tradnl" w:eastAsia="en-US"/>
        </w:rPr>
        <w:t>erecho se forma por diversos factores que se interrelacionan</w:t>
      </w:r>
      <w:r w:rsidR="00E60A2A" w:rsidRPr="00D01484">
        <w:rPr>
          <w:rFonts w:ascii="Times New Roman" w:hAnsi="Times New Roman"/>
          <w:lang w:val="es-ES_tradnl" w:eastAsia="en-US"/>
        </w:rPr>
        <w:t xml:space="preserve"> gracias a </w:t>
      </w:r>
      <w:r w:rsidRPr="00D01484">
        <w:rPr>
          <w:rFonts w:ascii="Times New Roman" w:hAnsi="Times New Roman"/>
          <w:lang w:val="es-ES_tradnl" w:eastAsia="en-US"/>
        </w:rPr>
        <w:t>que existe la libertad necesaria para la construcción de</w:t>
      </w:r>
      <w:r w:rsidR="00E60A2A" w:rsidRPr="00D01484">
        <w:rPr>
          <w:rFonts w:ascii="Times New Roman" w:hAnsi="Times New Roman"/>
          <w:lang w:val="es-ES_tradnl" w:eastAsia="en-US"/>
        </w:rPr>
        <w:t>l mismo</w:t>
      </w:r>
      <w:r w:rsidRPr="00D01484">
        <w:rPr>
          <w:rFonts w:ascii="Times New Roman" w:hAnsi="Times New Roman"/>
          <w:lang w:val="es-ES_tradnl" w:eastAsia="en-US"/>
        </w:rPr>
        <w:t>; por eso hemos visto líneas anteriores como e</w:t>
      </w:r>
      <w:r w:rsidR="00CF490E" w:rsidRPr="00D01484">
        <w:rPr>
          <w:rFonts w:ascii="Times New Roman" w:hAnsi="Times New Roman"/>
          <w:lang w:val="es-ES_tradnl" w:eastAsia="en-US"/>
        </w:rPr>
        <w:t>l</w:t>
      </w:r>
      <w:r w:rsidRPr="00D01484">
        <w:rPr>
          <w:rFonts w:ascii="Times New Roman" w:hAnsi="Times New Roman"/>
          <w:lang w:val="es-ES_tradnl" w:eastAsia="en-US"/>
        </w:rPr>
        <w:t xml:space="preserve"> </w:t>
      </w:r>
      <w:r w:rsidR="00CF490E" w:rsidRPr="00D01484">
        <w:rPr>
          <w:rFonts w:ascii="Times New Roman" w:hAnsi="Times New Roman"/>
          <w:lang w:val="es-ES_tradnl" w:eastAsia="en-US"/>
        </w:rPr>
        <w:t xml:space="preserve">Derecho </w:t>
      </w:r>
      <w:r w:rsidR="00E60A2A" w:rsidRPr="00D01484">
        <w:rPr>
          <w:rFonts w:ascii="Times New Roman" w:hAnsi="Times New Roman"/>
          <w:lang w:val="es-ES_tradnl" w:eastAsia="en-US"/>
        </w:rPr>
        <w:t xml:space="preserve">ha ido </w:t>
      </w:r>
      <w:r w:rsidRPr="00D01484">
        <w:rPr>
          <w:rFonts w:ascii="Times New Roman" w:hAnsi="Times New Roman"/>
          <w:lang w:val="es-ES_tradnl" w:eastAsia="en-US"/>
        </w:rPr>
        <w:t xml:space="preserve">evolucionando en libertad; así por ejemplo, con las teorías kelsenianas de la causalidad y la imputación, podemos observar el inicio de la regulación jurídica; esclareciendo que el ser humano se desenvuelve dentro de las normas naturales y las normas jurídicas; dentro de las primeras están por ejemplo la necesidad de alimentos, </w:t>
      </w:r>
      <w:r w:rsidR="00E60A2A" w:rsidRPr="00D01484">
        <w:rPr>
          <w:rFonts w:ascii="Times New Roman" w:hAnsi="Times New Roman"/>
          <w:lang w:val="es-ES_tradnl" w:eastAsia="en-US"/>
        </w:rPr>
        <w:t xml:space="preserve">por la </w:t>
      </w:r>
      <w:r w:rsidRPr="00D01484">
        <w:rPr>
          <w:rFonts w:ascii="Times New Roman" w:hAnsi="Times New Roman"/>
          <w:lang w:val="es-ES_tradnl" w:eastAsia="en-US"/>
        </w:rPr>
        <w:t xml:space="preserve">cual el ser humano adopta conductas para procurarse </w:t>
      </w:r>
      <w:r w:rsidR="00E60A2A" w:rsidRPr="00D01484">
        <w:rPr>
          <w:rFonts w:ascii="Times New Roman" w:hAnsi="Times New Roman"/>
          <w:lang w:val="es-ES_tradnl" w:eastAsia="en-US"/>
        </w:rPr>
        <w:t>de los mismos;</w:t>
      </w:r>
      <w:r w:rsidRPr="00D01484">
        <w:rPr>
          <w:rFonts w:ascii="Times New Roman" w:hAnsi="Times New Roman"/>
          <w:lang w:val="es-ES_tradnl" w:eastAsia="en-US"/>
        </w:rPr>
        <w:t xml:space="preserve"> debiendo regularse jurídicamente estas conductas a fin de prevenir que no interfiera con la libertad de los otros seres humanos que también intentan procurarse de alimentos. Como se ve coexisten las normas naturales, alimentarse, con las normas jurídicas, imputación; pero esto sólo puede suceder si existe la necesaria libertad para realizarlo. </w:t>
      </w:r>
    </w:p>
    <w:p w14:paraId="3BC0B654"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p>
    <w:p w14:paraId="6B1F8CDB"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La libertad para desarrollarse debe tener conocimiento de estos dos principios que </w:t>
      </w:r>
      <w:r w:rsidR="00E60A2A" w:rsidRPr="00D01484">
        <w:rPr>
          <w:rFonts w:ascii="Times New Roman" w:hAnsi="Times New Roman"/>
          <w:lang w:val="es-ES_tradnl" w:eastAsia="en-US"/>
        </w:rPr>
        <w:t xml:space="preserve">describen el </w:t>
      </w:r>
      <w:r w:rsidRPr="00D01484">
        <w:rPr>
          <w:rFonts w:ascii="Times New Roman" w:hAnsi="Times New Roman"/>
          <w:lang w:val="es-ES_tradnl" w:eastAsia="en-US"/>
        </w:rPr>
        <w:t>movimiento</w:t>
      </w:r>
      <w:r w:rsidR="00E60A2A" w:rsidRPr="00D01484">
        <w:rPr>
          <w:rFonts w:ascii="Times New Roman" w:hAnsi="Times New Roman"/>
          <w:lang w:val="es-ES_tradnl" w:eastAsia="en-US"/>
        </w:rPr>
        <w:t>,</w:t>
      </w:r>
      <w:r w:rsidRPr="00D01484">
        <w:rPr>
          <w:rFonts w:ascii="Times New Roman" w:hAnsi="Times New Roman"/>
          <w:lang w:val="es-ES_tradnl" w:eastAsia="en-US"/>
        </w:rPr>
        <w:t xml:space="preserve"> pues afectan en el devenir </w:t>
      </w:r>
      <w:r w:rsidR="00E60A2A" w:rsidRPr="00D01484">
        <w:rPr>
          <w:rFonts w:ascii="Times New Roman" w:hAnsi="Times New Roman"/>
          <w:lang w:val="es-ES_tradnl" w:eastAsia="en-US"/>
        </w:rPr>
        <w:t xml:space="preserve">de </w:t>
      </w:r>
      <w:r w:rsidRPr="00D01484">
        <w:rPr>
          <w:rFonts w:ascii="Times New Roman" w:hAnsi="Times New Roman"/>
          <w:lang w:val="es-ES_tradnl" w:eastAsia="en-US"/>
        </w:rPr>
        <w:t>la conducta humana, y por ende en su libertad.</w:t>
      </w:r>
    </w:p>
    <w:p w14:paraId="346B8D51"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p>
    <w:p w14:paraId="1D193BA9"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Cabe aclarar sin embargo que cuando el hombre está sometido a las leyes de la naturaleza (alimentarse, por ejemplo) no es libre de elegir si siente hambre o no, pero si es libre para elegir que hace o no hace a fin de satisfacer su necesidad física de alimentarse. </w:t>
      </w:r>
      <w:r w:rsidR="00E60A2A" w:rsidRPr="00D01484">
        <w:rPr>
          <w:rFonts w:ascii="Times New Roman" w:hAnsi="Times New Roman"/>
          <w:lang w:val="es-ES_tradnl" w:eastAsia="en-US"/>
        </w:rPr>
        <w:t>Sin embargo, e</w:t>
      </w:r>
      <w:r w:rsidRPr="00D01484">
        <w:rPr>
          <w:rFonts w:ascii="Times New Roman" w:hAnsi="Times New Roman"/>
          <w:lang w:val="es-ES_tradnl" w:eastAsia="en-US"/>
        </w:rPr>
        <w:t xml:space="preserve">l </w:t>
      </w:r>
      <w:r w:rsidR="00E60A2A" w:rsidRPr="00D01484">
        <w:rPr>
          <w:rFonts w:ascii="Times New Roman" w:hAnsi="Times New Roman"/>
          <w:lang w:val="es-ES_tradnl" w:eastAsia="en-US"/>
        </w:rPr>
        <w:t xml:space="preserve">Derecho </w:t>
      </w:r>
      <w:r w:rsidRPr="00D01484">
        <w:rPr>
          <w:rFonts w:ascii="Times New Roman" w:hAnsi="Times New Roman"/>
          <w:lang w:val="es-ES_tradnl" w:eastAsia="en-US"/>
        </w:rPr>
        <w:t>no puede regular las normas naturales, sino los efectos, traducidos en conductas de los seres humanos, de estas leyes.</w:t>
      </w:r>
    </w:p>
    <w:p w14:paraId="6C129710"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p>
    <w:p w14:paraId="203A2465" w14:textId="3D11CC99"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Por otro lado, cuando hacemos referencia a las nociones generales sobre la concepción del </w:t>
      </w:r>
      <w:r w:rsidR="00E60A2A" w:rsidRPr="00D01484">
        <w:rPr>
          <w:rFonts w:ascii="Times New Roman" w:hAnsi="Times New Roman"/>
          <w:lang w:val="es-ES_tradnl" w:eastAsia="en-US"/>
        </w:rPr>
        <w:t>Derecho</w:t>
      </w:r>
      <w:r w:rsidRPr="00D01484">
        <w:rPr>
          <w:rFonts w:ascii="Times New Roman" w:hAnsi="Times New Roman"/>
          <w:lang w:val="es-ES_tradnl" w:eastAsia="en-US"/>
        </w:rPr>
        <w:t xml:space="preserve">, estamos intentando describir, descifrar, y delimitar los elementos fundamentales que conforman las instituciones jurídicas; así decimos que el </w:t>
      </w:r>
      <w:r w:rsidR="00E60A2A" w:rsidRPr="00D01484">
        <w:rPr>
          <w:rFonts w:ascii="Times New Roman" w:hAnsi="Times New Roman"/>
          <w:lang w:val="es-ES_tradnl" w:eastAsia="en-US"/>
        </w:rPr>
        <w:t xml:space="preserve">Derecho puede ser </w:t>
      </w:r>
      <w:r w:rsidRPr="00D01484">
        <w:rPr>
          <w:rFonts w:ascii="Times New Roman" w:hAnsi="Times New Roman"/>
          <w:lang w:val="es-ES_tradnl" w:eastAsia="en-US"/>
        </w:rPr>
        <w:t xml:space="preserve">entendido como el camino más corto </w:t>
      </w:r>
      <w:r w:rsidR="00E60A2A" w:rsidRPr="00D01484">
        <w:rPr>
          <w:rFonts w:ascii="Times New Roman" w:hAnsi="Times New Roman"/>
          <w:lang w:val="es-ES_tradnl" w:eastAsia="en-US"/>
        </w:rPr>
        <w:t xml:space="preserve">y </w:t>
      </w:r>
      <w:r w:rsidRPr="00D01484">
        <w:rPr>
          <w:rFonts w:ascii="Times New Roman" w:hAnsi="Times New Roman"/>
          <w:lang w:val="es-ES_tradnl" w:eastAsia="en-US"/>
        </w:rPr>
        <w:t xml:space="preserve">seguro para solucionar los conflictos de intereses, </w:t>
      </w:r>
      <w:r w:rsidR="00E60A2A" w:rsidRPr="00D01484">
        <w:rPr>
          <w:rFonts w:ascii="Times New Roman" w:hAnsi="Times New Roman"/>
          <w:lang w:val="es-ES_tradnl" w:eastAsia="en-US"/>
        </w:rPr>
        <w:t xml:space="preserve">y que éstos existen como resultado </w:t>
      </w:r>
      <w:r w:rsidRPr="00D01484">
        <w:rPr>
          <w:rFonts w:ascii="Times New Roman" w:hAnsi="Times New Roman"/>
          <w:lang w:val="es-ES_tradnl" w:eastAsia="en-US"/>
        </w:rPr>
        <w:t xml:space="preserve">del uso de la libertad o capacidad </w:t>
      </w:r>
      <w:r w:rsidR="003C6A25"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elección de todos los seres humanos. Estamos entonces ante </w:t>
      </w:r>
      <w:r w:rsidR="00FC3849" w:rsidRPr="00D01484">
        <w:rPr>
          <w:rFonts w:ascii="Times New Roman" w:hAnsi="Times New Roman"/>
          <w:lang w:val="es-ES_tradnl" w:eastAsia="en-US"/>
        </w:rPr>
        <w:t xml:space="preserve">el </w:t>
      </w:r>
      <w:r w:rsidRPr="00D01484">
        <w:rPr>
          <w:rFonts w:ascii="Times New Roman" w:hAnsi="Times New Roman"/>
          <w:lang w:val="es-ES_tradnl" w:eastAsia="en-US"/>
        </w:rPr>
        <w:t>reconocimiento tácito y expreso de la libertad, puesto que lo contrario no podría haber conflicto de intereses, sino adhesion, y por lo tanto no podría haber "composición" de las relaciones sociales, sino sometimiento, subordinación, a conceptos e instituciones no legítimas, es decir, no sometidas a un proceso de garantía como l</w:t>
      </w:r>
      <w:r w:rsidR="003C6A25" w:rsidRPr="00D01484">
        <w:rPr>
          <w:rFonts w:ascii="Times New Roman" w:hAnsi="Times New Roman"/>
          <w:lang w:val="es-ES_tradnl" w:eastAsia="en-US"/>
        </w:rPr>
        <w:t>a fundamentación, argumentación</w:t>
      </w:r>
      <w:r w:rsidRPr="00D01484">
        <w:rPr>
          <w:rFonts w:ascii="Times New Roman" w:hAnsi="Times New Roman"/>
          <w:lang w:val="es-ES_tradnl" w:eastAsia="en-US"/>
        </w:rPr>
        <w:t xml:space="preserve"> y exposición de motivos de las instituciones acatadas.</w:t>
      </w:r>
    </w:p>
    <w:p w14:paraId="7192F99A" w14:textId="77777777"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 </w:t>
      </w:r>
    </w:p>
    <w:p w14:paraId="2E7E6AA7" w14:textId="047E3823" w:rsidR="00803ACA" w:rsidRPr="00D01484" w:rsidRDefault="00803AC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Por otro lado, Bodenheimer explicaba que el </w:t>
      </w:r>
      <w:r w:rsidR="00FC3849" w:rsidRPr="00D01484">
        <w:rPr>
          <w:rFonts w:ascii="Times New Roman" w:hAnsi="Times New Roman"/>
          <w:lang w:val="es-ES_tradnl" w:eastAsia="en-US"/>
        </w:rPr>
        <w:t xml:space="preserve">Derecho </w:t>
      </w:r>
      <w:r w:rsidRPr="00D01484">
        <w:rPr>
          <w:rFonts w:ascii="Times New Roman" w:hAnsi="Times New Roman"/>
          <w:lang w:val="es-ES_tradnl" w:eastAsia="en-US"/>
        </w:rPr>
        <w:t>es aquel punto intermedio entre la anarquía y el despotismo. Esto significaba que regular las relaciones humanas jurídicamente consiste en evitar los excesos a la libertad del ser humano, como la anarquía en un extremo, y el despotismo en el otro extremo; factores que pueden provenir del exceso de libertad de los seres humanos, es decir de una libertad mal comprendida, asumida sólo como una proposición negativa, como la negación</w:t>
      </w:r>
      <w:r w:rsidR="00FC3849" w:rsidRPr="00D01484">
        <w:rPr>
          <w:rFonts w:ascii="Times New Roman" w:hAnsi="Times New Roman"/>
          <w:lang w:val="es-ES_tradnl" w:eastAsia="en-US"/>
        </w:rPr>
        <w:t xml:space="preserve"> irreflexiva</w:t>
      </w:r>
      <w:r w:rsidRPr="00D01484">
        <w:rPr>
          <w:rFonts w:ascii="Times New Roman" w:hAnsi="Times New Roman"/>
          <w:lang w:val="es-ES_tradnl" w:eastAsia="en-US"/>
        </w:rPr>
        <w:t xml:space="preserve"> de cualquier obstáculo. El concepto de libertad en este caso no es completo porque olvida un elemento fundamental: la responsabilidad por nuestras elecciones y respectivas conductas. Así la libertad es el factor que el </w:t>
      </w:r>
      <w:r w:rsidR="00FC3849" w:rsidRPr="00D01484">
        <w:rPr>
          <w:rFonts w:ascii="Times New Roman" w:hAnsi="Times New Roman"/>
          <w:lang w:val="es-ES_tradnl" w:eastAsia="en-US"/>
        </w:rPr>
        <w:t xml:space="preserve">Derecho </w:t>
      </w:r>
      <w:r w:rsidRPr="00D01484">
        <w:rPr>
          <w:rFonts w:ascii="Times New Roman" w:hAnsi="Times New Roman"/>
          <w:lang w:val="es-ES_tradnl" w:eastAsia="en-US"/>
        </w:rPr>
        <w:t>debe tomar como referente para evitar los excesos, y lograr componer cualquier distorsión a la libertad, es decir al libre actuar de los seres humanos.</w:t>
      </w:r>
    </w:p>
    <w:p w14:paraId="42CE5D1D" w14:textId="77777777" w:rsidR="00597678" w:rsidRPr="00D01484" w:rsidRDefault="00597678" w:rsidP="006425DC">
      <w:pPr>
        <w:spacing w:line="360" w:lineRule="auto"/>
        <w:jc w:val="both"/>
        <w:rPr>
          <w:rFonts w:ascii="Times New Roman" w:hAnsi="Times New Roman"/>
          <w:lang w:val="es-ES_tradnl"/>
        </w:rPr>
      </w:pPr>
    </w:p>
    <w:p w14:paraId="01D6F037" w14:textId="43474A05"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Así también, se ha descrito </w:t>
      </w:r>
      <w:r w:rsidR="00D84401" w:rsidRPr="00D01484">
        <w:rPr>
          <w:rFonts w:ascii="Times New Roman" w:hAnsi="Times New Roman"/>
          <w:lang w:val="es-ES_tradnl" w:eastAsia="en-US"/>
        </w:rPr>
        <w:t>al</w:t>
      </w:r>
      <w:r w:rsidRPr="00D01484">
        <w:rPr>
          <w:rFonts w:ascii="Times New Roman" w:hAnsi="Times New Roman"/>
          <w:lang w:val="es-ES_tradnl" w:eastAsia="en-US"/>
        </w:rPr>
        <w:t xml:space="preserve"> </w:t>
      </w:r>
      <w:r w:rsidR="00D84401"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más que como un conjunto de normas, como un sistema normativo que regulan las conductas humanas, y la </w:t>
      </w:r>
      <w:r w:rsidR="00D84401" w:rsidRPr="00D01484">
        <w:rPr>
          <w:rFonts w:ascii="Times New Roman" w:hAnsi="Times New Roman"/>
          <w:lang w:val="es-ES_tradnl" w:eastAsia="en-US"/>
        </w:rPr>
        <w:t>i</w:t>
      </w:r>
      <w:r w:rsidR="00E10F3B" w:rsidRPr="00D01484">
        <w:rPr>
          <w:rFonts w:ascii="Times New Roman" w:hAnsi="Times New Roman"/>
          <w:lang w:val="es-ES_tradnl" w:eastAsia="en-US"/>
        </w:rPr>
        <w:t>nte</w:t>
      </w:r>
      <w:r w:rsidRPr="00D01484">
        <w:rPr>
          <w:rFonts w:ascii="Times New Roman" w:hAnsi="Times New Roman"/>
          <w:lang w:val="es-ES_tradnl" w:eastAsia="en-US"/>
        </w:rPr>
        <w:t>r</w:t>
      </w:r>
      <w:r w:rsidR="00E10F3B" w:rsidRPr="00D01484">
        <w:rPr>
          <w:rFonts w:ascii="Times New Roman" w:hAnsi="Times New Roman"/>
          <w:lang w:val="es-ES_tradnl" w:eastAsia="en-US"/>
        </w:rPr>
        <w:t>r</w:t>
      </w:r>
      <w:r w:rsidRPr="00D01484">
        <w:rPr>
          <w:rFonts w:ascii="Times New Roman" w:hAnsi="Times New Roman"/>
          <w:lang w:val="es-ES_tradnl" w:eastAsia="en-US"/>
        </w:rPr>
        <w:t xml:space="preserve">elación entre ellas. Esta afirmación es para evitar confusiones sobre el </w:t>
      </w:r>
      <w:r w:rsidR="00D84401" w:rsidRPr="00D01484">
        <w:rPr>
          <w:rFonts w:ascii="Times New Roman" w:hAnsi="Times New Roman"/>
          <w:lang w:val="es-ES_tradnl" w:eastAsia="en-US"/>
        </w:rPr>
        <w:t xml:space="preserve">Derecho </w:t>
      </w:r>
      <w:r w:rsidRPr="00D01484">
        <w:rPr>
          <w:rFonts w:ascii="Times New Roman" w:hAnsi="Times New Roman"/>
          <w:lang w:val="es-ES_tradnl" w:eastAsia="en-US"/>
        </w:rPr>
        <w:t>como conjunto de normas, que deriva</w:t>
      </w:r>
      <w:r w:rsidR="00E10F3B" w:rsidRPr="00D01484">
        <w:rPr>
          <w:rFonts w:ascii="Times New Roman" w:hAnsi="Times New Roman"/>
          <w:lang w:val="es-ES_tradnl" w:eastAsia="en-US"/>
        </w:rPr>
        <w:t>ba el asunto central a la norma,</w:t>
      </w:r>
      <w:r w:rsidRPr="00D01484">
        <w:rPr>
          <w:rFonts w:ascii="Times New Roman" w:hAnsi="Times New Roman"/>
          <w:lang w:val="es-ES_tradnl" w:eastAsia="en-US"/>
        </w:rPr>
        <w:t xml:space="preserve"> y no el ser humano en libertad. Al ser un </w:t>
      </w:r>
      <w:r w:rsidR="00E10F3B" w:rsidRPr="00D01484">
        <w:rPr>
          <w:rFonts w:ascii="Times New Roman" w:hAnsi="Times New Roman"/>
          <w:lang w:val="es-ES_tradnl" w:eastAsia="en-US"/>
        </w:rPr>
        <w:t>sistema normativo</w:t>
      </w:r>
      <w:r w:rsidRPr="00D01484">
        <w:rPr>
          <w:rFonts w:ascii="Times New Roman" w:hAnsi="Times New Roman"/>
          <w:lang w:val="es-ES_tradnl" w:eastAsia="en-US"/>
        </w:rPr>
        <w:t xml:space="preserve"> el </w:t>
      </w:r>
      <w:r w:rsidR="00D84401"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se pretende como la integración de todos los seres humanos a través de la </w:t>
      </w:r>
      <w:r w:rsidR="001E1FC6" w:rsidRPr="00D01484">
        <w:rPr>
          <w:rFonts w:ascii="Times New Roman" w:hAnsi="Times New Roman"/>
          <w:lang w:val="es-ES_tradnl" w:eastAsia="en-US"/>
        </w:rPr>
        <w:t>norma. Luís</w:t>
      </w:r>
      <w:r w:rsidR="00E10F3B" w:rsidRPr="00D01484">
        <w:rPr>
          <w:rFonts w:ascii="Times New Roman" w:hAnsi="Times New Roman"/>
          <w:lang w:val="es-ES_tradnl" w:eastAsia="en-US"/>
        </w:rPr>
        <w:t xml:space="preserve"> Diez Picazo explica, </w:t>
      </w:r>
      <w:r w:rsidRPr="00D01484">
        <w:rPr>
          <w:rFonts w:ascii="Times New Roman" w:hAnsi="Times New Roman"/>
          <w:lang w:val="es-ES_tradnl" w:eastAsia="en-US"/>
        </w:rPr>
        <w:t>frente a una c</w:t>
      </w:r>
      <w:r w:rsidR="00E10F3B" w:rsidRPr="00D01484">
        <w:rPr>
          <w:rFonts w:ascii="Times New Roman" w:hAnsi="Times New Roman"/>
          <w:lang w:val="es-ES_tradnl" w:eastAsia="en-US"/>
        </w:rPr>
        <w:t>oncepción normativista, que el D</w:t>
      </w:r>
      <w:r w:rsidRPr="00D01484">
        <w:rPr>
          <w:rFonts w:ascii="Times New Roman" w:hAnsi="Times New Roman"/>
          <w:lang w:val="es-ES_tradnl" w:eastAsia="en-US"/>
        </w:rPr>
        <w:t xml:space="preserve">erecho </w:t>
      </w:r>
      <w:r w:rsidR="00E10F3B" w:rsidRPr="00D01484">
        <w:rPr>
          <w:rFonts w:ascii="Times New Roman" w:hAnsi="Times New Roman"/>
          <w:lang w:val="es-ES_tradnl" w:eastAsia="en-US"/>
        </w:rPr>
        <w:t xml:space="preserve">no son </w:t>
      </w:r>
      <w:r w:rsidRPr="00D01484">
        <w:rPr>
          <w:rFonts w:ascii="Times New Roman" w:hAnsi="Times New Roman"/>
          <w:lang w:val="es-ES_tradnl" w:eastAsia="en-US"/>
        </w:rPr>
        <w:t xml:space="preserve">sólo conjunto de normas, por el contrario son "experiencias existenciales de decisiones sobre concretos conflictos de intereses". Como se ve el </w:t>
      </w:r>
      <w:r w:rsidR="00D84401" w:rsidRPr="00D01484">
        <w:rPr>
          <w:rFonts w:ascii="Times New Roman" w:hAnsi="Times New Roman"/>
          <w:lang w:val="es-ES_tradnl" w:eastAsia="en-US"/>
        </w:rPr>
        <w:t xml:space="preserve">Derecho </w:t>
      </w:r>
      <w:r w:rsidRPr="00D01484">
        <w:rPr>
          <w:rFonts w:ascii="Times New Roman" w:hAnsi="Times New Roman"/>
          <w:lang w:val="es-ES_tradnl" w:eastAsia="en-US"/>
        </w:rPr>
        <w:t>vuelve a ser descrito desde la facultad de decidir, que es esencialmente un elemento de la libertad.</w:t>
      </w:r>
    </w:p>
    <w:p w14:paraId="2DCA16D1" w14:textId="77777777"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p>
    <w:p w14:paraId="3CDA298B" w14:textId="1BCFAB94" w:rsidR="00304D18" w:rsidRPr="00D01484" w:rsidRDefault="00E10F3B"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Este </w:t>
      </w:r>
      <w:r w:rsidR="00304D18" w:rsidRPr="00D01484">
        <w:rPr>
          <w:rFonts w:ascii="Times New Roman" w:hAnsi="Times New Roman"/>
          <w:lang w:val="es-ES_tradnl" w:eastAsia="en-US"/>
        </w:rPr>
        <w:t xml:space="preserve">concepto del </w:t>
      </w:r>
      <w:r w:rsidR="00605773" w:rsidRPr="00D01484">
        <w:rPr>
          <w:rFonts w:ascii="Times New Roman" w:hAnsi="Times New Roman"/>
          <w:lang w:val="es-ES_tradnl" w:eastAsia="en-US"/>
        </w:rPr>
        <w:t xml:space="preserve">Derecho </w:t>
      </w:r>
      <w:r w:rsidR="00304D18" w:rsidRPr="00D01484">
        <w:rPr>
          <w:rFonts w:ascii="Times New Roman" w:hAnsi="Times New Roman"/>
          <w:lang w:val="es-ES_tradnl" w:eastAsia="en-US"/>
        </w:rPr>
        <w:t>lo expone como conjunto de decisiones sobre determinados conflictos de intereses, remarcando que las decisiones son sólo producto de la libertad. Es decir que los conflictos de intereses se resolverán determinando el grado de validez del uso de la libertad, asumida a través de las decisiones</w:t>
      </w:r>
      <w:r w:rsidR="00605773" w:rsidRPr="00D01484">
        <w:rPr>
          <w:rFonts w:ascii="Times New Roman" w:hAnsi="Times New Roman"/>
          <w:lang w:val="es-ES_tradnl" w:eastAsia="en-US"/>
        </w:rPr>
        <w:t xml:space="preserve"> y legitimada por la autoridad</w:t>
      </w:r>
      <w:r w:rsidR="00304D18" w:rsidRPr="00D01484">
        <w:rPr>
          <w:rFonts w:ascii="Times New Roman" w:hAnsi="Times New Roman"/>
          <w:lang w:val="es-ES_tradnl" w:eastAsia="en-US"/>
        </w:rPr>
        <w:t>.</w:t>
      </w:r>
    </w:p>
    <w:p w14:paraId="18788D45" w14:textId="77777777"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p>
    <w:p w14:paraId="63D04663" w14:textId="77777777"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Más allá tenemos también la concepción del </w:t>
      </w:r>
      <w:r w:rsidR="00605773"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como relación de dominio o de poder, que sustenta la existencia </w:t>
      </w:r>
      <w:r w:rsidR="00605773" w:rsidRPr="00D01484">
        <w:rPr>
          <w:rFonts w:ascii="Times New Roman" w:hAnsi="Times New Roman"/>
          <w:lang w:val="es-ES_tradnl" w:eastAsia="en-US"/>
        </w:rPr>
        <w:t>d</w:t>
      </w:r>
      <w:r w:rsidRPr="00D01484">
        <w:rPr>
          <w:rFonts w:ascii="Times New Roman" w:hAnsi="Times New Roman"/>
          <w:lang w:val="es-ES_tradnl" w:eastAsia="en-US"/>
        </w:rPr>
        <w:t xml:space="preserve">el </w:t>
      </w:r>
      <w:r w:rsidR="00605773" w:rsidRPr="00D01484">
        <w:rPr>
          <w:rFonts w:ascii="Times New Roman" w:hAnsi="Times New Roman"/>
          <w:lang w:val="es-ES_tradnl" w:eastAsia="en-US"/>
        </w:rPr>
        <w:t xml:space="preserve">Derecho </w:t>
      </w:r>
      <w:r w:rsidRPr="00D01484">
        <w:rPr>
          <w:rFonts w:ascii="Times New Roman" w:hAnsi="Times New Roman"/>
          <w:lang w:val="es-ES_tradnl" w:eastAsia="en-US"/>
        </w:rPr>
        <w:t>sólo si concurre una relación de dominación, es decir, de subordinación de parte de nuestra libertad a la autoridad.</w:t>
      </w:r>
    </w:p>
    <w:p w14:paraId="48293841" w14:textId="77777777"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p>
    <w:p w14:paraId="705FEBDA" w14:textId="6511870A" w:rsidR="00304D18" w:rsidRPr="00D01484" w:rsidRDefault="00E10F3B"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Ahora bien</w:t>
      </w:r>
      <w:r w:rsidR="00304D18" w:rsidRPr="00D01484">
        <w:rPr>
          <w:rFonts w:ascii="Times New Roman" w:hAnsi="Times New Roman"/>
          <w:lang w:val="es-ES_tradnl" w:eastAsia="en-US"/>
        </w:rPr>
        <w:t xml:space="preserve">, para encontrar la naturaleza que hace legítima la existencia </w:t>
      </w:r>
      <w:r w:rsidR="003A77D7" w:rsidRPr="00D01484">
        <w:rPr>
          <w:rFonts w:ascii="Times New Roman" w:hAnsi="Times New Roman"/>
          <w:lang w:val="es-ES_tradnl" w:eastAsia="en-US"/>
        </w:rPr>
        <w:t>d</w:t>
      </w:r>
      <w:r w:rsidR="00304D18" w:rsidRPr="00D01484">
        <w:rPr>
          <w:rFonts w:ascii="Times New Roman" w:hAnsi="Times New Roman"/>
          <w:lang w:val="es-ES_tradnl" w:eastAsia="en-US"/>
        </w:rPr>
        <w:t xml:space="preserve">el </w:t>
      </w:r>
      <w:r w:rsidR="003A77D7" w:rsidRPr="00D01484">
        <w:rPr>
          <w:rFonts w:ascii="Times New Roman" w:hAnsi="Times New Roman"/>
          <w:lang w:val="es-ES_tradnl" w:eastAsia="en-US"/>
        </w:rPr>
        <w:t>Derecho</w:t>
      </w:r>
      <w:r w:rsidR="00304D18" w:rsidRPr="00D01484">
        <w:rPr>
          <w:rFonts w:ascii="Times New Roman" w:hAnsi="Times New Roman"/>
          <w:lang w:val="es-ES_tradnl" w:eastAsia="en-US"/>
        </w:rPr>
        <w:t xml:space="preserve">, se ha intentado </w:t>
      </w:r>
      <w:r w:rsidR="003A77D7" w:rsidRPr="00D01484">
        <w:rPr>
          <w:rFonts w:ascii="Times New Roman" w:hAnsi="Times New Roman"/>
          <w:lang w:val="es-ES_tradnl" w:eastAsia="en-US"/>
        </w:rPr>
        <w:t xml:space="preserve">integrarla </w:t>
      </w:r>
      <w:r w:rsidR="00304D18" w:rsidRPr="00D01484">
        <w:rPr>
          <w:rFonts w:ascii="Times New Roman" w:hAnsi="Times New Roman"/>
          <w:lang w:val="es-ES_tradnl" w:eastAsia="en-US"/>
        </w:rPr>
        <w:t xml:space="preserve">dentro de ciertas instituciones; así se ha dicho que el </w:t>
      </w:r>
      <w:r w:rsidR="003A77D7" w:rsidRPr="00D01484">
        <w:rPr>
          <w:rFonts w:ascii="Times New Roman" w:hAnsi="Times New Roman"/>
          <w:lang w:val="es-ES_tradnl" w:eastAsia="en-US"/>
        </w:rPr>
        <w:t xml:space="preserve">Derecho </w:t>
      </w:r>
      <w:r w:rsidR="00304D18" w:rsidRPr="00D01484">
        <w:rPr>
          <w:rFonts w:ascii="Times New Roman" w:hAnsi="Times New Roman"/>
          <w:lang w:val="es-ES_tradnl" w:eastAsia="en-US"/>
        </w:rPr>
        <w:t>es ciencia, disciplina, arte, etc., para revestirla de legitimidad y poder aplicarla conforme a la naturaleza y función de la institución con la que se la reviste (ciencia, arte, etc.).</w:t>
      </w:r>
    </w:p>
    <w:p w14:paraId="2AE80D06" w14:textId="77777777" w:rsidR="00304D18" w:rsidRPr="00D01484" w:rsidRDefault="00304D18" w:rsidP="006425DC">
      <w:pPr>
        <w:autoSpaceDE w:val="0"/>
        <w:autoSpaceDN w:val="0"/>
        <w:adjustRightInd w:val="0"/>
        <w:spacing w:line="360" w:lineRule="auto"/>
        <w:jc w:val="both"/>
        <w:rPr>
          <w:rFonts w:ascii="Times New Roman" w:hAnsi="Times New Roman"/>
          <w:lang w:val="es-ES_tradnl" w:eastAsia="en-US"/>
        </w:rPr>
      </w:pPr>
    </w:p>
    <w:p w14:paraId="2348585A" w14:textId="759C00D1" w:rsidR="0035591B" w:rsidRPr="00D01484" w:rsidRDefault="00E10F3B" w:rsidP="006425DC">
      <w:pPr>
        <w:spacing w:line="360" w:lineRule="auto"/>
        <w:jc w:val="both"/>
        <w:rPr>
          <w:rFonts w:ascii="Times New Roman" w:hAnsi="Times New Roman"/>
          <w:lang w:val="es-ES_tradnl" w:eastAsia="en-US"/>
        </w:rPr>
      </w:pPr>
      <w:r w:rsidRPr="00D01484">
        <w:rPr>
          <w:rFonts w:ascii="Times New Roman" w:hAnsi="Times New Roman"/>
          <w:lang w:val="es-ES_tradnl" w:eastAsia="en-US"/>
        </w:rPr>
        <w:t>Por otro lado, con</w:t>
      </w:r>
      <w:r w:rsidR="00304D18" w:rsidRPr="00D01484">
        <w:rPr>
          <w:rFonts w:ascii="Times New Roman" w:hAnsi="Times New Roman"/>
          <w:lang w:val="es-ES_tradnl" w:eastAsia="en-US"/>
        </w:rPr>
        <w:t xml:space="preserve"> Kelsen y posteriores positivistas se pretendió podar el </w:t>
      </w:r>
      <w:r w:rsidR="003A77D7" w:rsidRPr="00D01484">
        <w:rPr>
          <w:rFonts w:ascii="Times New Roman" w:hAnsi="Times New Roman"/>
          <w:lang w:val="es-ES_tradnl" w:eastAsia="en-US"/>
        </w:rPr>
        <w:t xml:space="preserve">Derecho </w:t>
      </w:r>
      <w:r w:rsidR="00304D18" w:rsidRPr="00D01484">
        <w:rPr>
          <w:rFonts w:ascii="Times New Roman" w:hAnsi="Times New Roman"/>
          <w:lang w:val="es-ES_tradnl" w:eastAsia="en-US"/>
        </w:rPr>
        <w:t xml:space="preserve">de los elementos o ramas que no le correspondía. Así se diferencian la moral, la religión, la tradición, etc., del </w:t>
      </w:r>
      <w:r w:rsidRPr="00D01484">
        <w:rPr>
          <w:rFonts w:ascii="Times New Roman" w:hAnsi="Times New Roman"/>
          <w:lang w:val="es-ES_tradnl" w:eastAsia="en-US"/>
        </w:rPr>
        <w:t>Derecho;</w:t>
      </w:r>
      <w:r w:rsidR="00C8345A" w:rsidRPr="00D01484">
        <w:rPr>
          <w:rFonts w:ascii="Times New Roman" w:hAnsi="Times New Roman"/>
          <w:lang w:val="es-ES_tradnl" w:eastAsia="en-US"/>
        </w:rPr>
        <w:t xml:space="preserve"> </w:t>
      </w:r>
      <w:r w:rsidR="00304D18" w:rsidRPr="00D01484">
        <w:rPr>
          <w:rFonts w:ascii="Times New Roman" w:hAnsi="Times New Roman"/>
          <w:lang w:val="es-ES_tradnl" w:eastAsia="en-US"/>
        </w:rPr>
        <w:t xml:space="preserve">surge un fuerte movimiento positivista que engloba al </w:t>
      </w:r>
      <w:r w:rsidR="00C8345A" w:rsidRPr="00D01484">
        <w:rPr>
          <w:rFonts w:ascii="Times New Roman" w:hAnsi="Times New Roman"/>
          <w:lang w:val="es-ES_tradnl" w:eastAsia="en-US"/>
        </w:rPr>
        <w:t xml:space="preserve">Derecho </w:t>
      </w:r>
      <w:r w:rsidR="00304D18" w:rsidRPr="00D01484">
        <w:rPr>
          <w:rFonts w:ascii="Times New Roman" w:hAnsi="Times New Roman"/>
          <w:lang w:val="es-ES_tradnl" w:eastAsia="en-US"/>
        </w:rPr>
        <w:t>dentro de la norma, confundiéndolo con el sujeto de derecho, y no como objeto de derecho.</w:t>
      </w:r>
    </w:p>
    <w:p w14:paraId="29723EE0" w14:textId="77777777" w:rsidR="009E2686" w:rsidRPr="00D01484" w:rsidRDefault="009E2686" w:rsidP="006425DC">
      <w:pPr>
        <w:spacing w:line="360" w:lineRule="auto"/>
        <w:jc w:val="both"/>
        <w:rPr>
          <w:rFonts w:ascii="Times New Roman" w:hAnsi="Times New Roman"/>
          <w:lang w:val="es-ES_tradnl"/>
        </w:rPr>
      </w:pPr>
    </w:p>
    <w:p w14:paraId="1EE2EA79" w14:textId="661C1702" w:rsidR="009E2686" w:rsidRPr="00D01484" w:rsidRDefault="009E2686"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Otro aspecto relevante del concepto de </w:t>
      </w:r>
      <w:r w:rsidR="00C8345A"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es aquel que </w:t>
      </w:r>
      <w:r w:rsidR="00C8345A" w:rsidRPr="00D01484">
        <w:rPr>
          <w:rFonts w:ascii="Times New Roman" w:hAnsi="Times New Roman"/>
          <w:lang w:val="es-ES_tradnl" w:eastAsia="en-US"/>
        </w:rPr>
        <w:t>l</w:t>
      </w:r>
      <w:r w:rsidRPr="00D01484">
        <w:rPr>
          <w:rFonts w:ascii="Times New Roman" w:hAnsi="Times New Roman"/>
          <w:lang w:val="es-ES_tradnl" w:eastAsia="en-US"/>
        </w:rPr>
        <w:t xml:space="preserve">o define desde una institución determinada, la igualdad. Es decir aquella teoría que se preocupa por desentrañar porque se da "la desigualdad en el reparto de la riqueza en el poder". En esta concepción, que viene del marxismo, el </w:t>
      </w:r>
      <w:r w:rsidR="00C8345A"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intenta establecer que no existan desigualdades por efectos de las </w:t>
      </w:r>
      <w:r w:rsidR="001E1FC6" w:rsidRPr="00D01484">
        <w:rPr>
          <w:rFonts w:ascii="Times New Roman" w:hAnsi="Times New Roman"/>
          <w:lang w:val="es-ES_tradnl" w:eastAsia="en-US"/>
        </w:rPr>
        <w:t>división</w:t>
      </w:r>
      <w:r w:rsidRPr="00D01484">
        <w:rPr>
          <w:rFonts w:ascii="Times New Roman" w:hAnsi="Times New Roman"/>
          <w:lang w:val="es-ES_tradnl" w:eastAsia="en-US"/>
        </w:rPr>
        <w:t xml:space="preserve"> de clases, e imputa este fenómeno a la propiedad de los medios de producción. No obstante esta teoría, en la época actual puede describirse el fenómeno planteado desde la libertad; es decir, es</w:t>
      </w:r>
      <w:r w:rsidR="00E10F3B" w:rsidRPr="00D01484">
        <w:rPr>
          <w:rFonts w:ascii="Times New Roman" w:hAnsi="Times New Roman"/>
          <w:lang w:val="es-ES_tradnl" w:eastAsia="en-US"/>
        </w:rPr>
        <w:t xml:space="preserve"> a</w:t>
      </w:r>
      <w:r w:rsidRPr="00D01484">
        <w:rPr>
          <w:rFonts w:ascii="Times New Roman" w:hAnsi="Times New Roman"/>
          <w:lang w:val="es-ES_tradnl" w:eastAsia="en-US"/>
        </w:rPr>
        <w:t xml:space="preserve"> través de la libertad que se adquieren riquezas, así como se produce la diferencia por el buen uso y manejo de esta libertad, que en términos específicos </w:t>
      </w:r>
      <w:r w:rsidR="00E10F3B" w:rsidRPr="00D01484">
        <w:rPr>
          <w:rFonts w:ascii="Times New Roman" w:hAnsi="Times New Roman"/>
          <w:lang w:val="es-ES_tradnl" w:eastAsia="en-US"/>
        </w:rPr>
        <w:t xml:space="preserve">de nuestra investigación </w:t>
      </w:r>
      <w:r w:rsidRPr="00D01484">
        <w:rPr>
          <w:rFonts w:ascii="Times New Roman" w:hAnsi="Times New Roman"/>
          <w:lang w:val="es-ES_tradnl" w:eastAsia="en-US"/>
        </w:rPr>
        <w:t xml:space="preserve">sería el uso de la libertad </w:t>
      </w:r>
      <w:r w:rsidR="00C8345A" w:rsidRPr="00D01484">
        <w:rPr>
          <w:rFonts w:ascii="Times New Roman" w:hAnsi="Times New Roman"/>
          <w:lang w:val="es-ES_tradnl" w:eastAsia="en-US"/>
        </w:rPr>
        <w:t xml:space="preserve">de </w:t>
      </w:r>
      <w:r w:rsidRPr="00D01484">
        <w:rPr>
          <w:rFonts w:ascii="Times New Roman" w:hAnsi="Times New Roman"/>
          <w:lang w:val="es-ES_tradnl" w:eastAsia="en-US"/>
        </w:rPr>
        <w:t>empresa.</w:t>
      </w:r>
    </w:p>
    <w:p w14:paraId="0249E84C" w14:textId="77777777" w:rsidR="009E2686" w:rsidRPr="00D01484" w:rsidRDefault="009E2686" w:rsidP="006425DC">
      <w:pPr>
        <w:autoSpaceDE w:val="0"/>
        <w:autoSpaceDN w:val="0"/>
        <w:adjustRightInd w:val="0"/>
        <w:spacing w:line="360" w:lineRule="auto"/>
        <w:jc w:val="both"/>
        <w:rPr>
          <w:rFonts w:ascii="Times New Roman" w:hAnsi="Times New Roman"/>
          <w:lang w:val="es-ES_tradnl" w:eastAsia="en-US"/>
        </w:rPr>
      </w:pPr>
    </w:p>
    <w:p w14:paraId="686151E5" w14:textId="288A188F" w:rsidR="009E2686" w:rsidRPr="00D01484" w:rsidRDefault="00E10F3B"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Si </w:t>
      </w:r>
      <w:r w:rsidR="009E2686" w:rsidRPr="00D01484">
        <w:rPr>
          <w:rFonts w:ascii="Times New Roman" w:hAnsi="Times New Roman"/>
          <w:lang w:val="es-ES_tradnl" w:eastAsia="en-US"/>
        </w:rPr>
        <w:t xml:space="preserve">insistimos en profundizar es relevante analizar el </w:t>
      </w:r>
      <w:r w:rsidR="00C8345A" w:rsidRPr="00D01484">
        <w:rPr>
          <w:rFonts w:ascii="Times New Roman" w:hAnsi="Times New Roman"/>
          <w:lang w:val="es-ES_tradnl" w:eastAsia="en-US"/>
        </w:rPr>
        <w:t xml:space="preserve">Derecho </w:t>
      </w:r>
      <w:r w:rsidR="009E2686" w:rsidRPr="00D01484">
        <w:rPr>
          <w:rFonts w:ascii="Times New Roman" w:hAnsi="Times New Roman"/>
          <w:lang w:val="es-ES_tradnl" w:eastAsia="en-US"/>
        </w:rPr>
        <w:t xml:space="preserve">desde su etimología, que permitirá conocer el origen lingüístico de </w:t>
      </w:r>
      <w:r w:rsidR="00C8345A" w:rsidRPr="00D01484">
        <w:rPr>
          <w:rFonts w:ascii="Times New Roman" w:hAnsi="Times New Roman"/>
          <w:lang w:val="es-ES_tradnl" w:eastAsia="en-US"/>
        </w:rPr>
        <w:t>éste;</w:t>
      </w:r>
      <w:r w:rsidR="009E2686" w:rsidRPr="00D01484">
        <w:rPr>
          <w:rFonts w:ascii="Times New Roman" w:hAnsi="Times New Roman"/>
          <w:lang w:val="es-ES_tradnl" w:eastAsia="en-US"/>
        </w:rPr>
        <w:t xml:space="preserve"> el cual nos lleva a recordar que el término </w:t>
      </w:r>
      <w:r w:rsidR="00C8345A" w:rsidRPr="00D01484">
        <w:rPr>
          <w:rFonts w:ascii="Times New Roman" w:hAnsi="Times New Roman"/>
          <w:lang w:val="es-ES_tradnl" w:eastAsia="en-US"/>
        </w:rPr>
        <w:t xml:space="preserve">Derecho </w:t>
      </w:r>
      <w:r w:rsidR="009E2686" w:rsidRPr="00D01484">
        <w:rPr>
          <w:rFonts w:ascii="Times New Roman" w:hAnsi="Times New Roman"/>
          <w:lang w:val="es-ES_tradnl" w:eastAsia="en-US"/>
        </w:rPr>
        <w:t xml:space="preserve">deriva del latín directus, que significa, lo conveniente, lo justo, lo equitativo. Términos que son también producto del uso de la facultad de decidir sobre lo justo o injusto. Esta determinación etimológica de la concepción del </w:t>
      </w:r>
      <w:r w:rsidR="00C8345A" w:rsidRPr="00D01484">
        <w:rPr>
          <w:rFonts w:ascii="Times New Roman" w:hAnsi="Times New Roman"/>
          <w:lang w:val="es-ES_tradnl" w:eastAsia="en-US"/>
        </w:rPr>
        <w:t xml:space="preserve">Derecho </w:t>
      </w:r>
      <w:r w:rsidR="009E2686" w:rsidRPr="00D01484">
        <w:rPr>
          <w:rFonts w:ascii="Times New Roman" w:hAnsi="Times New Roman"/>
          <w:lang w:val="es-ES_tradnl" w:eastAsia="en-US"/>
        </w:rPr>
        <w:t>puede servirnos para delimitar a la libertad, es decir, que si esta se aleja de lo justo, de</w:t>
      </w:r>
      <w:r w:rsidR="00C8345A" w:rsidRPr="00D01484">
        <w:rPr>
          <w:rFonts w:ascii="Times New Roman" w:hAnsi="Times New Roman"/>
          <w:lang w:val="es-ES_tradnl" w:eastAsia="en-US"/>
        </w:rPr>
        <w:t xml:space="preserve"> lo </w:t>
      </w:r>
      <w:r w:rsidR="009E2686" w:rsidRPr="00D01484">
        <w:rPr>
          <w:rFonts w:ascii="Times New Roman" w:hAnsi="Times New Roman"/>
          <w:lang w:val="es-ES_tradnl" w:eastAsia="en-US"/>
        </w:rPr>
        <w:t>equitativo, de lo correcto, dejaría de tener legitimidad.</w:t>
      </w:r>
    </w:p>
    <w:p w14:paraId="788FB76D" w14:textId="77777777" w:rsidR="009E2686" w:rsidRPr="00D01484" w:rsidRDefault="009E2686" w:rsidP="006425DC">
      <w:pPr>
        <w:autoSpaceDE w:val="0"/>
        <w:autoSpaceDN w:val="0"/>
        <w:adjustRightInd w:val="0"/>
        <w:spacing w:line="360" w:lineRule="auto"/>
        <w:jc w:val="both"/>
        <w:rPr>
          <w:rFonts w:ascii="Times New Roman" w:hAnsi="Times New Roman"/>
          <w:lang w:val="es-ES_tradnl" w:eastAsia="en-US"/>
        </w:rPr>
      </w:pPr>
    </w:p>
    <w:p w14:paraId="3C7CBD65" w14:textId="448D7431" w:rsidR="009E2686" w:rsidRPr="00D01484" w:rsidRDefault="009E2686"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Ahora bien, cabe precisar aquellos hechos o actos</w:t>
      </w:r>
      <w:r w:rsidR="00C8345A" w:rsidRPr="00D01484">
        <w:rPr>
          <w:rFonts w:ascii="Times New Roman" w:hAnsi="Times New Roman"/>
          <w:lang w:val="es-ES_tradnl" w:eastAsia="en-US"/>
        </w:rPr>
        <w:t xml:space="preserve"> que</w:t>
      </w:r>
      <w:r w:rsidRPr="00D01484">
        <w:rPr>
          <w:rFonts w:ascii="Times New Roman" w:hAnsi="Times New Roman"/>
          <w:lang w:val="es-ES_tradnl" w:eastAsia="en-US"/>
        </w:rPr>
        <w:t xml:space="preserve"> pueden denominarse como jurídicas, pues los mismos entrarían en el margen del </w:t>
      </w:r>
      <w:r w:rsidR="009E0731" w:rsidRPr="00D01484">
        <w:rPr>
          <w:rFonts w:ascii="Times New Roman" w:hAnsi="Times New Roman"/>
          <w:lang w:val="es-ES_tradnl" w:eastAsia="en-US"/>
        </w:rPr>
        <w:t>Derecho</w:t>
      </w:r>
      <w:r w:rsidRPr="00D01484">
        <w:rPr>
          <w:rFonts w:ascii="Times New Roman" w:hAnsi="Times New Roman"/>
          <w:lang w:val="es-ES_tradnl" w:eastAsia="en-US"/>
        </w:rPr>
        <w:t>. Así sólo un acto hecho en libertad es legítimo</w:t>
      </w:r>
      <w:r w:rsidR="00E10F3B" w:rsidRPr="00D01484">
        <w:rPr>
          <w:rFonts w:ascii="Times New Roman" w:hAnsi="Times New Roman"/>
          <w:lang w:val="es-ES_tradnl" w:eastAsia="en-US"/>
        </w:rPr>
        <w:t xml:space="preserve"> y</w:t>
      </w:r>
      <w:r w:rsidRPr="00D01484">
        <w:rPr>
          <w:rFonts w:ascii="Times New Roman" w:hAnsi="Times New Roman"/>
          <w:lang w:val="es-ES_tradnl" w:eastAsia="en-US"/>
        </w:rPr>
        <w:t xml:space="preserve"> jurídico, es decir, cumple con el requisito de ser socialmente exigible, o en todo caso</w:t>
      </w:r>
      <w:r w:rsidR="00E10F3B" w:rsidRPr="00D01484">
        <w:rPr>
          <w:rFonts w:ascii="Times New Roman" w:hAnsi="Times New Roman"/>
          <w:lang w:val="es-ES_tradnl" w:eastAsia="en-US"/>
        </w:rPr>
        <w:t>,</w:t>
      </w:r>
      <w:r w:rsidRPr="00D01484">
        <w:rPr>
          <w:rFonts w:ascii="Times New Roman" w:hAnsi="Times New Roman"/>
          <w:lang w:val="es-ES_tradnl" w:eastAsia="en-US"/>
        </w:rPr>
        <w:t xml:space="preserve"> de no quebrantar lo socialmente exigible.</w:t>
      </w:r>
    </w:p>
    <w:p w14:paraId="187A9BA5" w14:textId="77777777" w:rsidR="009E2686" w:rsidRPr="00D01484" w:rsidRDefault="009E2686" w:rsidP="006425DC">
      <w:pPr>
        <w:autoSpaceDE w:val="0"/>
        <w:autoSpaceDN w:val="0"/>
        <w:adjustRightInd w:val="0"/>
        <w:spacing w:line="360" w:lineRule="auto"/>
        <w:jc w:val="both"/>
        <w:rPr>
          <w:rFonts w:ascii="Times New Roman" w:hAnsi="Times New Roman"/>
          <w:lang w:val="es-ES_tradnl" w:eastAsia="en-US"/>
        </w:rPr>
      </w:pPr>
    </w:p>
    <w:p w14:paraId="3F201E06" w14:textId="0D1A59BF" w:rsidR="002C2335" w:rsidRPr="00D01484" w:rsidRDefault="00E10F3B" w:rsidP="006425DC">
      <w:pPr>
        <w:spacing w:line="360" w:lineRule="auto"/>
        <w:jc w:val="both"/>
        <w:rPr>
          <w:rFonts w:ascii="Times New Roman" w:hAnsi="Times New Roman"/>
          <w:lang w:val="es-ES_tradnl"/>
        </w:rPr>
      </w:pPr>
      <w:r w:rsidRPr="00D01484">
        <w:rPr>
          <w:rFonts w:ascii="Times New Roman" w:hAnsi="Times New Roman"/>
          <w:lang w:val="es-ES_tradnl" w:eastAsia="en-US"/>
        </w:rPr>
        <w:t xml:space="preserve">Por último, </w:t>
      </w:r>
      <w:r w:rsidR="009E2686" w:rsidRPr="00D01484">
        <w:rPr>
          <w:rFonts w:ascii="Times New Roman" w:hAnsi="Times New Roman"/>
          <w:lang w:val="es-ES_tradnl" w:eastAsia="en-US"/>
        </w:rPr>
        <w:t>tendremos que también</w:t>
      </w:r>
      <w:r w:rsidR="009E0731" w:rsidRPr="00D01484">
        <w:rPr>
          <w:rFonts w:ascii="Times New Roman" w:hAnsi="Times New Roman"/>
          <w:lang w:val="es-ES_tradnl" w:eastAsia="en-US"/>
        </w:rPr>
        <w:t xml:space="preserve"> tomar en cuenta para el uso del derecho de libertad </w:t>
      </w:r>
      <w:r w:rsidR="009E2686" w:rsidRPr="00D01484">
        <w:rPr>
          <w:rFonts w:ascii="Times New Roman" w:hAnsi="Times New Roman"/>
          <w:lang w:val="es-ES_tradnl" w:eastAsia="en-US"/>
        </w:rPr>
        <w:t xml:space="preserve">la influencia </w:t>
      </w:r>
      <w:r w:rsidR="009E0731" w:rsidRPr="00D01484">
        <w:rPr>
          <w:rFonts w:ascii="Times New Roman" w:hAnsi="Times New Roman"/>
          <w:lang w:val="es-ES_tradnl" w:eastAsia="en-US"/>
        </w:rPr>
        <w:t xml:space="preserve">que </w:t>
      </w:r>
      <w:r w:rsidR="009E2686" w:rsidRPr="00D01484">
        <w:rPr>
          <w:rFonts w:ascii="Times New Roman" w:hAnsi="Times New Roman"/>
          <w:lang w:val="es-ES_tradnl" w:eastAsia="en-US"/>
        </w:rPr>
        <w:t xml:space="preserve">surten las diferentes corrientes o doctrinas jus filosóficas como el positivismo y el jusnaturalismo, que tendrán y tienen en la actualidad un papel importante en </w:t>
      </w:r>
      <w:r w:rsidR="009E0731" w:rsidRPr="00D01484">
        <w:rPr>
          <w:rFonts w:ascii="Times New Roman" w:hAnsi="Times New Roman"/>
          <w:lang w:val="es-ES_tradnl" w:eastAsia="en-US"/>
        </w:rPr>
        <w:t xml:space="preserve">la </w:t>
      </w:r>
      <w:r w:rsidR="009E2686" w:rsidRPr="00D01484">
        <w:rPr>
          <w:rFonts w:ascii="Times New Roman" w:hAnsi="Times New Roman"/>
          <w:lang w:val="es-ES_tradnl" w:eastAsia="en-US"/>
        </w:rPr>
        <w:t xml:space="preserve">aplicación del </w:t>
      </w:r>
      <w:r w:rsidR="009E0731" w:rsidRPr="00D01484">
        <w:rPr>
          <w:rFonts w:ascii="Times New Roman" w:hAnsi="Times New Roman"/>
          <w:lang w:val="es-ES_tradnl" w:eastAsia="en-US"/>
        </w:rPr>
        <w:t>Derecho</w:t>
      </w:r>
      <w:r w:rsidR="009E2686" w:rsidRPr="00D01484">
        <w:rPr>
          <w:rFonts w:ascii="Times New Roman" w:hAnsi="Times New Roman"/>
          <w:lang w:val="es-ES_tradnl" w:eastAsia="en-US"/>
        </w:rPr>
        <w:t xml:space="preserve">, y en consecuencia, del uso de la libertad. Por ejemplo, si queremos usar el derecho </w:t>
      </w:r>
      <w:r w:rsidRPr="00D01484">
        <w:rPr>
          <w:rFonts w:ascii="Times New Roman" w:hAnsi="Times New Roman"/>
          <w:lang w:val="es-ES_tradnl" w:eastAsia="en-US"/>
        </w:rPr>
        <w:t xml:space="preserve">a </w:t>
      </w:r>
      <w:r w:rsidR="009E2686" w:rsidRPr="00D01484">
        <w:rPr>
          <w:rFonts w:ascii="Times New Roman" w:hAnsi="Times New Roman"/>
          <w:lang w:val="es-ES_tradnl" w:eastAsia="en-US"/>
        </w:rPr>
        <w:t xml:space="preserve">la libertad de empresa en un medio donde domina el positivismo jurídico tendremos que fundamentar nuestro derecho en una norma positiva, en una norma puesta, </w:t>
      </w:r>
      <w:r w:rsidR="00DE6023" w:rsidRPr="00D01484">
        <w:rPr>
          <w:rFonts w:ascii="Times New Roman" w:hAnsi="Times New Roman"/>
          <w:lang w:val="es-ES_tradnl" w:eastAsia="en-US"/>
        </w:rPr>
        <w:t>escrita</w:t>
      </w:r>
      <w:r w:rsidR="009E2686" w:rsidRPr="00D01484">
        <w:rPr>
          <w:rFonts w:ascii="Times New Roman" w:hAnsi="Times New Roman"/>
          <w:lang w:val="es-ES_tradnl" w:eastAsia="en-US"/>
        </w:rPr>
        <w:t xml:space="preserve"> y publicada por el </w:t>
      </w:r>
      <w:r w:rsidR="009E0731" w:rsidRPr="00D01484">
        <w:rPr>
          <w:rFonts w:ascii="Times New Roman" w:hAnsi="Times New Roman"/>
          <w:lang w:val="es-ES_tradnl" w:eastAsia="en-US"/>
        </w:rPr>
        <w:t>Estado</w:t>
      </w:r>
      <w:r w:rsidR="009E2686" w:rsidRPr="00D01484">
        <w:rPr>
          <w:rFonts w:ascii="Times New Roman" w:hAnsi="Times New Roman"/>
          <w:lang w:val="es-ES_tradnl" w:eastAsia="en-US"/>
        </w:rPr>
        <w:t xml:space="preserve">. Lo que nos dará un margen de </w:t>
      </w:r>
      <w:r w:rsidR="001E1FC6" w:rsidRPr="00D01484">
        <w:rPr>
          <w:rFonts w:ascii="Times New Roman" w:hAnsi="Times New Roman"/>
          <w:lang w:val="es-ES_tradnl" w:eastAsia="en-US"/>
        </w:rPr>
        <w:t>cómo</w:t>
      </w:r>
      <w:r w:rsidR="009E2686" w:rsidRPr="00D01484">
        <w:rPr>
          <w:rFonts w:ascii="Times New Roman" w:hAnsi="Times New Roman"/>
          <w:lang w:val="es-ES_tradnl" w:eastAsia="en-US"/>
        </w:rPr>
        <w:t xml:space="preserve"> afrontar el fenómeno de la libertad </w:t>
      </w:r>
      <w:r w:rsidR="00DE6023" w:rsidRPr="00D01484">
        <w:rPr>
          <w:rFonts w:ascii="Times New Roman" w:hAnsi="Times New Roman"/>
          <w:lang w:val="es-ES_tradnl" w:eastAsia="en-US"/>
        </w:rPr>
        <w:t xml:space="preserve">de </w:t>
      </w:r>
      <w:r w:rsidR="009E2686" w:rsidRPr="00D01484">
        <w:rPr>
          <w:rFonts w:ascii="Times New Roman" w:hAnsi="Times New Roman"/>
          <w:lang w:val="es-ES_tradnl" w:eastAsia="en-US"/>
        </w:rPr>
        <w:t>empresa. Por otro lado, en un medio donde predomina la corriente jusnaturalista, el mecanismo para justificar y legitimar el uso de la libertad sería las normas naturales, en este caso, las leyes del mercado.</w:t>
      </w:r>
      <w:r w:rsidR="00DE6023" w:rsidRPr="00D01484">
        <w:rPr>
          <w:rFonts w:ascii="Times New Roman" w:hAnsi="Times New Roman"/>
          <w:lang w:val="es-ES_tradnl" w:eastAsia="en-US"/>
        </w:rPr>
        <w:t xml:space="preserve"> Sea cual sea l</w:t>
      </w:r>
      <w:r w:rsidR="009E0731" w:rsidRPr="00D01484">
        <w:rPr>
          <w:rFonts w:ascii="Times New Roman" w:hAnsi="Times New Roman"/>
          <w:lang w:val="es-ES_tradnl" w:eastAsia="en-US"/>
        </w:rPr>
        <w:t xml:space="preserve">a concepción del Derecho que requiramos debe ser aquella </w:t>
      </w:r>
      <w:r w:rsidR="00DE6023" w:rsidRPr="00D01484">
        <w:rPr>
          <w:rFonts w:ascii="Times New Roman" w:hAnsi="Times New Roman"/>
          <w:lang w:val="es-ES_tradnl" w:eastAsia="en-US"/>
        </w:rPr>
        <w:t xml:space="preserve">que </w:t>
      </w:r>
      <w:r w:rsidR="009E0731" w:rsidRPr="00D01484">
        <w:rPr>
          <w:rFonts w:ascii="Times New Roman" w:hAnsi="Times New Roman"/>
          <w:lang w:val="es-ES_tradnl" w:eastAsia="en-US"/>
        </w:rPr>
        <w:t>permita desarrollar la libertad.</w:t>
      </w:r>
      <w:r w:rsidR="002C2335" w:rsidRPr="00D01484">
        <w:rPr>
          <w:rFonts w:ascii="Times New Roman" w:hAnsi="Times New Roman"/>
          <w:lang w:val="es-ES_tradnl"/>
        </w:rPr>
        <w:br w:type="page"/>
      </w:r>
    </w:p>
    <w:p w14:paraId="4E2C9443" w14:textId="77777777" w:rsidR="002C2335" w:rsidRPr="00D01484" w:rsidRDefault="002C2335" w:rsidP="006425DC">
      <w:pPr>
        <w:spacing w:line="360" w:lineRule="auto"/>
        <w:jc w:val="both"/>
        <w:rPr>
          <w:rFonts w:ascii="Times New Roman" w:hAnsi="Times New Roman"/>
          <w:lang w:val="es-ES_tradnl"/>
        </w:rPr>
      </w:pPr>
    </w:p>
    <w:p w14:paraId="1F409E24" w14:textId="77777777" w:rsidR="002C2335" w:rsidRPr="00D01484" w:rsidRDefault="002C2335" w:rsidP="006425DC">
      <w:pPr>
        <w:spacing w:line="360" w:lineRule="auto"/>
        <w:jc w:val="both"/>
        <w:rPr>
          <w:rFonts w:ascii="Times New Roman" w:hAnsi="Times New Roman"/>
          <w:lang w:val="es-ES_tradnl"/>
        </w:rPr>
      </w:pPr>
    </w:p>
    <w:p w14:paraId="0CFF8FB7" w14:textId="77777777" w:rsidR="002C2335" w:rsidRPr="00D01484" w:rsidRDefault="002C2335" w:rsidP="006425DC">
      <w:pPr>
        <w:spacing w:line="360" w:lineRule="auto"/>
        <w:jc w:val="both"/>
        <w:rPr>
          <w:rFonts w:ascii="Times New Roman" w:hAnsi="Times New Roman"/>
          <w:lang w:val="es-ES_tradnl"/>
        </w:rPr>
      </w:pPr>
    </w:p>
    <w:p w14:paraId="433921A4" w14:textId="77777777" w:rsidR="002C2335" w:rsidRPr="00D01484" w:rsidRDefault="002C2335" w:rsidP="006425DC">
      <w:pPr>
        <w:spacing w:line="360" w:lineRule="auto"/>
        <w:jc w:val="both"/>
        <w:rPr>
          <w:rFonts w:ascii="Times New Roman" w:hAnsi="Times New Roman"/>
          <w:lang w:val="es-ES_tradnl"/>
        </w:rPr>
      </w:pPr>
    </w:p>
    <w:p w14:paraId="01CC7955" w14:textId="77777777" w:rsidR="00172CB0" w:rsidRPr="00D01484" w:rsidRDefault="00172CB0" w:rsidP="006425DC">
      <w:pPr>
        <w:spacing w:line="360" w:lineRule="auto"/>
        <w:jc w:val="both"/>
        <w:rPr>
          <w:rFonts w:ascii="Times New Roman" w:hAnsi="Times New Roman"/>
          <w:lang w:val="es-ES_tradnl"/>
        </w:rPr>
      </w:pPr>
    </w:p>
    <w:p w14:paraId="1C5762CF" w14:textId="77777777" w:rsidR="00172CB0" w:rsidRPr="00D01484" w:rsidRDefault="00172CB0" w:rsidP="006425DC">
      <w:pPr>
        <w:spacing w:line="360" w:lineRule="auto"/>
        <w:jc w:val="both"/>
        <w:rPr>
          <w:rFonts w:ascii="Times New Roman" w:hAnsi="Times New Roman"/>
          <w:lang w:val="es-ES_tradnl"/>
        </w:rPr>
      </w:pPr>
    </w:p>
    <w:p w14:paraId="5F766A21" w14:textId="77777777" w:rsidR="002C2335" w:rsidRPr="00D01484" w:rsidRDefault="002C2335" w:rsidP="006425DC">
      <w:pPr>
        <w:spacing w:line="360" w:lineRule="auto"/>
        <w:jc w:val="both"/>
        <w:rPr>
          <w:rFonts w:ascii="Times New Roman" w:hAnsi="Times New Roman"/>
          <w:lang w:val="es-ES_tradnl"/>
        </w:rPr>
      </w:pPr>
    </w:p>
    <w:p w14:paraId="5CD2570B" w14:textId="77777777" w:rsidR="002C2335" w:rsidRPr="00D01484" w:rsidRDefault="002C2335" w:rsidP="006425DC">
      <w:pPr>
        <w:spacing w:line="360" w:lineRule="auto"/>
        <w:jc w:val="both"/>
        <w:rPr>
          <w:rFonts w:ascii="Times New Roman" w:hAnsi="Times New Roman"/>
          <w:lang w:val="es-ES_tradnl"/>
        </w:rPr>
      </w:pPr>
    </w:p>
    <w:p w14:paraId="1E7CE9AF" w14:textId="1C245978" w:rsidR="002C2335" w:rsidRPr="00D01484" w:rsidRDefault="002C2335" w:rsidP="006425DC">
      <w:pPr>
        <w:pStyle w:val="Ttulo1"/>
        <w:spacing w:before="0" w:after="0" w:line="360" w:lineRule="auto"/>
        <w:jc w:val="center"/>
        <w:rPr>
          <w:rFonts w:ascii="Times New Roman" w:hAnsi="Times New Roman"/>
          <w:sz w:val="24"/>
          <w:szCs w:val="24"/>
          <w:lang w:val="es-ES_tradnl"/>
        </w:rPr>
      </w:pPr>
      <w:bookmarkStart w:id="83" w:name="_Toc381010974"/>
      <w:r w:rsidRPr="00D01484">
        <w:rPr>
          <w:rFonts w:ascii="Times New Roman" w:hAnsi="Times New Roman"/>
          <w:sz w:val="24"/>
          <w:szCs w:val="24"/>
          <w:u w:val="single"/>
          <w:lang w:val="es-ES_tradnl"/>
        </w:rPr>
        <w:t>TITULO III</w:t>
      </w:r>
      <w:r w:rsidR="00607073"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LIBERTAD DE EMPRESA</w:t>
      </w:r>
      <w:bookmarkEnd w:id="83"/>
    </w:p>
    <w:p w14:paraId="391D9F2A" w14:textId="77777777" w:rsidR="002C2335" w:rsidRPr="00D01484" w:rsidRDefault="002C2335" w:rsidP="006425DC">
      <w:pPr>
        <w:tabs>
          <w:tab w:val="left" w:pos="1980"/>
          <w:tab w:val="left" w:pos="2340"/>
          <w:tab w:val="left" w:pos="2520"/>
        </w:tabs>
        <w:spacing w:line="360" w:lineRule="auto"/>
        <w:ind w:left="708"/>
        <w:jc w:val="both"/>
        <w:rPr>
          <w:rFonts w:ascii="Times New Roman" w:hAnsi="Times New Roman"/>
          <w:lang w:val="es-ES_tradnl"/>
        </w:rPr>
      </w:pPr>
    </w:p>
    <w:p w14:paraId="406FD7C3" w14:textId="77777777" w:rsidR="002C2335" w:rsidRPr="00D01484" w:rsidRDefault="002C2335" w:rsidP="006425DC">
      <w:pPr>
        <w:spacing w:line="360" w:lineRule="auto"/>
        <w:jc w:val="both"/>
        <w:rPr>
          <w:rFonts w:ascii="Times New Roman" w:hAnsi="Times New Roman"/>
          <w:lang w:val="es-ES_tradnl"/>
        </w:rPr>
      </w:pPr>
    </w:p>
    <w:p w14:paraId="1DB534F3" w14:textId="77777777" w:rsidR="002C2335" w:rsidRPr="00D01484" w:rsidRDefault="002C2335" w:rsidP="006425DC">
      <w:pPr>
        <w:spacing w:line="360" w:lineRule="auto"/>
        <w:jc w:val="both"/>
        <w:rPr>
          <w:rFonts w:ascii="Times New Roman" w:hAnsi="Times New Roman"/>
          <w:lang w:val="es-ES_tradnl"/>
        </w:rPr>
      </w:pPr>
    </w:p>
    <w:p w14:paraId="4BBD1156" w14:textId="77777777" w:rsidR="00172CB0" w:rsidRPr="00D01484" w:rsidRDefault="00172CB0" w:rsidP="006425DC">
      <w:pPr>
        <w:spacing w:line="360" w:lineRule="auto"/>
        <w:jc w:val="center"/>
        <w:rPr>
          <w:rFonts w:ascii="Times New Roman" w:hAnsi="Times New Roman"/>
          <w:b/>
          <w:lang w:val="es-ES_tradnl"/>
        </w:rPr>
      </w:pPr>
    </w:p>
    <w:p w14:paraId="2F4EFFE3" w14:textId="77777777" w:rsidR="00172CB0" w:rsidRPr="00D01484" w:rsidRDefault="00606757" w:rsidP="006425DC">
      <w:pPr>
        <w:spacing w:line="360" w:lineRule="auto"/>
        <w:jc w:val="center"/>
        <w:rPr>
          <w:rFonts w:ascii="Times New Roman" w:hAnsi="Times New Roman"/>
          <w:b/>
          <w:lang w:val="es-ES_tradnl"/>
        </w:rPr>
      </w:pPr>
      <w:r w:rsidRPr="00D01484">
        <w:rPr>
          <w:rFonts w:ascii="Times New Roman" w:hAnsi="Times New Roman"/>
          <w:b/>
          <w:lang w:val="es-ES_tradnl"/>
        </w:rPr>
        <w:br w:type="page"/>
      </w:r>
    </w:p>
    <w:p w14:paraId="04BB73AC" w14:textId="77777777" w:rsidR="00606757" w:rsidRPr="00D01484" w:rsidRDefault="00606757" w:rsidP="006425DC">
      <w:pPr>
        <w:spacing w:line="360" w:lineRule="auto"/>
        <w:jc w:val="center"/>
        <w:rPr>
          <w:rFonts w:ascii="Times New Roman" w:hAnsi="Times New Roman"/>
          <w:b/>
          <w:lang w:val="es-ES_tradnl"/>
        </w:rPr>
      </w:pPr>
    </w:p>
    <w:p w14:paraId="2651368C" w14:textId="77777777" w:rsidR="00606757" w:rsidRPr="00D01484" w:rsidRDefault="00606757" w:rsidP="006425DC">
      <w:pPr>
        <w:spacing w:line="360" w:lineRule="auto"/>
        <w:jc w:val="center"/>
        <w:rPr>
          <w:rFonts w:ascii="Times New Roman" w:hAnsi="Times New Roman"/>
          <w:b/>
          <w:lang w:val="es-ES_tradnl"/>
        </w:rPr>
      </w:pPr>
    </w:p>
    <w:p w14:paraId="14A66105" w14:textId="77777777" w:rsidR="00606757" w:rsidRPr="00D01484" w:rsidRDefault="00606757" w:rsidP="006425DC">
      <w:pPr>
        <w:spacing w:line="360" w:lineRule="auto"/>
        <w:jc w:val="center"/>
        <w:rPr>
          <w:rFonts w:ascii="Times New Roman" w:hAnsi="Times New Roman"/>
          <w:b/>
          <w:lang w:val="es-ES_tradnl"/>
        </w:rPr>
      </w:pPr>
    </w:p>
    <w:p w14:paraId="58D62438" w14:textId="4C68228C" w:rsidR="002C2335" w:rsidRPr="00D01484" w:rsidRDefault="00606757" w:rsidP="001F4E93">
      <w:pPr>
        <w:pStyle w:val="Ttulo1"/>
        <w:spacing w:before="0" w:after="0" w:line="360" w:lineRule="auto"/>
        <w:jc w:val="center"/>
        <w:rPr>
          <w:rFonts w:ascii="Times New Roman" w:hAnsi="Times New Roman"/>
          <w:sz w:val="24"/>
          <w:szCs w:val="24"/>
          <w:lang w:val="es-ES_tradnl"/>
        </w:rPr>
      </w:pPr>
      <w:bookmarkStart w:id="84" w:name="_Toc381010975"/>
      <w:r w:rsidRPr="00D01484">
        <w:rPr>
          <w:rFonts w:ascii="Times New Roman" w:hAnsi="Times New Roman"/>
          <w:sz w:val="24"/>
          <w:szCs w:val="24"/>
          <w:u w:val="single"/>
          <w:lang w:val="es-ES_tradnl"/>
        </w:rPr>
        <w:t>CAPÍ</w:t>
      </w:r>
      <w:r w:rsidR="002C2335" w:rsidRPr="00D01484">
        <w:rPr>
          <w:rFonts w:ascii="Times New Roman" w:hAnsi="Times New Roman"/>
          <w:sz w:val="24"/>
          <w:szCs w:val="24"/>
          <w:u w:val="single"/>
          <w:lang w:val="es-ES_tradnl"/>
        </w:rPr>
        <w:t>TULO</w:t>
      </w:r>
      <w:r w:rsidRPr="00D01484">
        <w:rPr>
          <w:rFonts w:ascii="Times New Roman" w:hAnsi="Times New Roman"/>
          <w:sz w:val="24"/>
          <w:szCs w:val="24"/>
          <w:u w:val="single"/>
          <w:lang w:val="es-ES_tradnl"/>
        </w:rPr>
        <w:t xml:space="preserve"> </w:t>
      </w:r>
      <w:r w:rsidR="000D4143" w:rsidRPr="00D01484">
        <w:rPr>
          <w:rFonts w:ascii="Times New Roman" w:hAnsi="Times New Roman"/>
          <w:sz w:val="24"/>
          <w:szCs w:val="24"/>
          <w:u w:val="single"/>
          <w:lang w:val="es-ES_tradnl"/>
        </w:rPr>
        <w:t>PRIMERO</w:t>
      </w:r>
      <w:r w:rsidR="00607073" w:rsidRPr="00D01484">
        <w:rPr>
          <w:rFonts w:ascii="Times New Roman" w:hAnsi="Times New Roman"/>
          <w:sz w:val="24"/>
          <w:szCs w:val="24"/>
          <w:u w:val="single"/>
          <w:lang w:val="es-ES_tradnl"/>
        </w:rPr>
        <w:t xml:space="preserve">: </w:t>
      </w:r>
      <w:r w:rsidR="002C2335" w:rsidRPr="00D01484">
        <w:rPr>
          <w:rFonts w:ascii="Times New Roman" w:hAnsi="Times New Roman"/>
          <w:sz w:val="24"/>
          <w:szCs w:val="24"/>
          <w:lang w:val="es-ES_tradnl"/>
        </w:rPr>
        <w:t>DERECHO EMPRESARIAL</w:t>
      </w:r>
      <w:bookmarkEnd w:id="84"/>
    </w:p>
    <w:p w14:paraId="2A38613F" w14:textId="77777777" w:rsidR="002C2335" w:rsidRPr="00D01484" w:rsidRDefault="002C2335" w:rsidP="006425DC">
      <w:pPr>
        <w:spacing w:line="360" w:lineRule="auto"/>
        <w:jc w:val="both"/>
        <w:rPr>
          <w:rFonts w:ascii="Times New Roman" w:hAnsi="Times New Roman"/>
          <w:b/>
          <w:lang w:val="es-ES_tradnl"/>
        </w:rPr>
      </w:pPr>
    </w:p>
    <w:p w14:paraId="4FF76CC0" w14:textId="77777777" w:rsidR="002C2335" w:rsidRPr="00D01484" w:rsidRDefault="002C2335" w:rsidP="006425DC">
      <w:pPr>
        <w:spacing w:line="360" w:lineRule="auto"/>
        <w:jc w:val="both"/>
        <w:rPr>
          <w:rFonts w:ascii="Times New Roman" w:hAnsi="Times New Roman"/>
          <w:b/>
          <w:lang w:val="es-ES_tradnl"/>
        </w:rPr>
      </w:pPr>
    </w:p>
    <w:p w14:paraId="6213EACC" w14:textId="77777777" w:rsidR="002C2335" w:rsidRPr="00D01484" w:rsidRDefault="002C2335" w:rsidP="006425DC">
      <w:pPr>
        <w:spacing w:line="360" w:lineRule="auto"/>
        <w:jc w:val="both"/>
        <w:rPr>
          <w:rFonts w:ascii="Times New Roman" w:hAnsi="Times New Roman"/>
          <w:b/>
          <w:lang w:val="es-ES_tradnl"/>
        </w:rPr>
      </w:pPr>
    </w:p>
    <w:p w14:paraId="31238746" w14:textId="77777777" w:rsidR="002C2335" w:rsidRPr="00D01484" w:rsidRDefault="002C2335" w:rsidP="006425DC">
      <w:pPr>
        <w:pStyle w:val="Ttulo1"/>
        <w:spacing w:before="0" w:after="0" w:line="360" w:lineRule="auto"/>
        <w:rPr>
          <w:rFonts w:ascii="Times New Roman" w:hAnsi="Times New Roman"/>
          <w:sz w:val="24"/>
          <w:szCs w:val="24"/>
          <w:lang w:val="es-ES_tradnl"/>
        </w:rPr>
      </w:pPr>
      <w:bookmarkStart w:id="85" w:name="_Toc381010976"/>
      <w:r w:rsidRPr="00D01484">
        <w:rPr>
          <w:rFonts w:ascii="Times New Roman" w:hAnsi="Times New Roman"/>
          <w:sz w:val="24"/>
          <w:szCs w:val="24"/>
          <w:lang w:val="es-ES_tradnl"/>
        </w:rPr>
        <w:t>GENERALIDADES:</w:t>
      </w:r>
      <w:bookmarkEnd w:id="85"/>
    </w:p>
    <w:p w14:paraId="3B09693D" w14:textId="77777777" w:rsidR="00172CB0" w:rsidRPr="00D01484" w:rsidRDefault="00172CB0" w:rsidP="006425DC">
      <w:pPr>
        <w:spacing w:line="360" w:lineRule="auto"/>
        <w:jc w:val="both"/>
        <w:rPr>
          <w:rFonts w:ascii="Times New Roman" w:hAnsi="Times New Roman"/>
          <w:lang w:val="es-ES_tradnl"/>
        </w:rPr>
      </w:pPr>
    </w:p>
    <w:p w14:paraId="731716B5" w14:textId="77777777" w:rsidR="00B62592" w:rsidRPr="00D01484" w:rsidRDefault="000229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Hemos enfocado el presente trabajo, sobre el derecho a la libertad de empresa, dentro del Derecho Empresarial, por abordar en forma más específica el tema. No sin olvidar que </w:t>
      </w:r>
      <w:r w:rsidR="001E1FC6" w:rsidRPr="00D01484">
        <w:rPr>
          <w:rFonts w:ascii="Times New Roman" w:hAnsi="Times New Roman"/>
          <w:lang w:val="es-ES_tradnl"/>
        </w:rPr>
        <w:t>el</w:t>
      </w:r>
      <w:r w:rsidRPr="00D01484">
        <w:rPr>
          <w:rFonts w:ascii="Times New Roman" w:hAnsi="Times New Roman"/>
          <w:lang w:val="es-ES_tradnl"/>
        </w:rPr>
        <w:t xml:space="preserve"> origen de todo discurso normativo </w:t>
      </w:r>
      <w:r w:rsidR="001E1FC6" w:rsidRPr="00D01484">
        <w:rPr>
          <w:rFonts w:ascii="Times New Roman" w:hAnsi="Times New Roman"/>
          <w:lang w:val="es-ES_tradnl"/>
        </w:rPr>
        <w:t>está</w:t>
      </w:r>
      <w:r w:rsidRPr="00D01484">
        <w:rPr>
          <w:rFonts w:ascii="Times New Roman" w:hAnsi="Times New Roman"/>
          <w:lang w:val="es-ES_tradnl"/>
        </w:rPr>
        <w:t xml:space="preserve"> en la Constitución del Estado. Por ello, para saber qué se entiende por libertad</w:t>
      </w:r>
      <w:r w:rsidR="00680D69" w:rsidRPr="00D01484">
        <w:rPr>
          <w:rFonts w:ascii="Times New Roman" w:hAnsi="Times New Roman"/>
          <w:lang w:val="es-ES_tradnl"/>
        </w:rPr>
        <w:t xml:space="preserve"> de empresa</w:t>
      </w:r>
      <w:r w:rsidRPr="00D01484">
        <w:rPr>
          <w:rFonts w:ascii="Times New Roman" w:hAnsi="Times New Roman"/>
          <w:lang w:val="es-ES_tradnl"/>
        </w:rPr>
        <w:t xml:space="preserve">, y </w:t>
      </w:r>
      <w:r w:rsidR="001E1FC6" w:rsidRPr="00D01484">
        <w:rPr>
          <w:rFonts w:ascii="Times New Roman" w:hAnsi="Times New Roman"/>
          <w:lang w:val="es-ES_tradnl"/>
        </w:rPr>
        <w:t>cuáles</w:t>
      </w:r>
      <w:r w:rsidRPr="00D01484">
        <w:rPr>
          <w:rFonts w:ascii="Times New Roman" w:hAnsi="Times New Roman"/>
          <w:lang w:val="es-ES_tradnl"/>
        </w:rPr>
        <w:t xml:space="preserve"> son sus elementos, además de los efectos que se revelan ante </w:t>
      </w:r>
      <w:r w:rsidR="001E1FC6" w:rsidRPr="00D01484">
        <w:rPr>
          <w:rFonts w:ascii="Times New Roman" w:hAnsi="Times New Roman"/>
          <w:lang w:val="es-ES_tradnl"/>
        </w:rPr>
        <w:t>él</w:t>
      </w:r>
      <w:r w:rsidRPr="00D01484">
        <w:rPr>
          <w:rFonts w:ascii="Times New Roman" w:hAnsi="Times New Roman"/>
          <w:lang w:val="es-ES_tradnl"/>
        </w:rPr>
        <w:t>, haremos una descripción sintética del fenómeno empresarial, es decir, del Derecho Empresarial,</w:t>
      </w:r>
      <w:r w:rsidR="00201DFF" w:rsidRPr="00D01484">
        <w:rPr>
          <w:rFonts w:ascii="Times New Roman" w:hAnsi="Times New Roman"/>
          <w:lang w:val="es-ES_tradnl"/>
        </w:rPr>
        <w:t xml:space="preserve"> </w:t>
      </w:r>
      <w:r w:rsidRPr="00D01484">
        <w:rPr>
          <w:rFonts w:ascii="Times New Roman" w:hAnsi="Times New Roman"/>
          <w:lang w:val="es-ES_tradnl"/>
        </w:rPr>
        <w:t xml:space="preserve">con el objeto de </w:t>
      </w:r>
      <w:r w:rsidR="006820F3" w:rsidRPr="00D01484">
        <w:rPr>
          <w:rFonts w:ascii="Times New Roman" w:hAnsi="Times New Roman"/>
          <w:lang w:val="es-ES_tradnl"/>
        </w:rPr>
        <w:t xml:space="preserve">poder </w:t>
      </w:r>
      <w:r w:rsidR="001E1FC6" w:rsidRPr="00D01484">
        <w:rPr>
          <w:rFonts w:ascii="Times New Roman" w:hAnsi="Times New Roman"/>
          <w:lang w:val="es-ES_tradnl"/>
        </w:rPr>
        <w:t>plantear</w:t>
      </w:r>
      <w:r w:rsidR="006820F3" w:rsidRPr="00D01484">
        <w:rPr>
          <w:rFonts w:ascii="Times New Roman" w:hAnsi="Times New Roman"/>
          <w:lang w:val="es-ES_tradnl"/>
        </w:rPr>
        <w:t xml:space="preserve"> si existe o no existe una restricción o violación a la libertad de empresa, puesto que </w:t>
      </w:r>
      <w:r w:rsidR="00680D69" w:rsidRPr="00D01484">
        <w:rPr>
          <w:rFonts w:ascii="Times New Roman" w:hAnsi="Times New Roman"/>
          <w:lang w:val="es-ES_tradnl"/>
        </w:rPr>
        <w:t xml:space="preserve">ésta </w:t>
      </w:r>
      <w:r w:rsidR="006820F3" w:rsidRPr="00D01484">
        <w:rPr>
          <w:rFonts w:ascii="Times New Roman" w:hAnsi="Times New Roman"/>
          <w:lang w:val="es-ES_tradnl"/>
        </w:rPr>
        <w:t xml:space="preserve">debe ser garantizada por el Estado, esto de acuerdo a mandato constitucional. </w:t>
      </w:r>
    </w:p>
    <w:p w14:paraId="57CF1DE1" w14:textId="77777777" w:rsidR="00B62592" w:rsidRPr="00D01484" w:rsidRDefault="00B62592" w:rsidP="006425DC">
      <w:pPr>
        <w:spacing w:line="360" w:lineRule="auto"/>
        <w:jc w:val="both"/>
        <w:rPr>
          <w:rFonts w:ascii="Times New Roman" w:hAnsi="Times New Roman"/>
          <w:lang w:val="es-ES_tradnl"/>
        </w:rPr>
      </w:pPr>
    </w:p>
    <w:p w14:paraId="3FBA31F5" w14:textId="77777777" w:rsidR="00B62592" w:rsidRPr="00D01484" w:rsidRDefault="00B62592"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nacimiento, funcionamiento y, en su caso, extinción de la empresa debe ser descrita para poder entender en qué momento, en </w:t>
      </w:r>
      <w:r w:rsidR="001E1FC6" w:rsidRPr="00D01484">
        <w:rPr>
          <w:rFonts w:ascii="Times New Roman" w:hAnsi="Times New Roman"/>
          <w:lang w:val="es-ES_tradnl"/>
        </w:rPr>
        <w:t>qué</w:t>
      </w:r>
      <w:r w:rsidRPr="00D01484">
        <w:rPr>
          <w:rFonts w:ascii="Times New Roman" w:hAnsi="Times New Roman"/>
          <w:lang w:val="es-ES_tradnl"/>
        </w:rPr>
        <w:t xml:space="preserve"> etapa se puede producir la restricción a la libertad de empresa. La empresa </w:t>
      </w:r>
      <w:r w:rsidR="00AE4CB8" w:rsidRPr="00D01484">
        <w:rPr>
          <w:rFonts w:ascii="Times New Roman" w:hAnsi="Times New Roman"/>
          <w:lang w:val="es-ES_tradnl"/>
        </w:rPr>
        <w:t xml:space="preserve">se </w:t>
      </w:r>
      <w:r w:rsidRPr="00D01484">
        <w:rPr>
          <w:rFonts w:ascii="Times New Roman" w:hAnsi="Times New Roman"/>
          <w:lang w:val="es-ES_tradnl"/>
        </w:rPr>
        <w:t xml:space="preserve">constituirá por eso en nuestro eje de estudio, alrededor del cual tejeremos un grupo sistémico de conceptos que la expliquen y la justifiquen. </w:t>
      </w:r>
    </w:p>
    <w:p w14:paraId="651B4916" w14:textId="77777777" w:rsidR="00B62592" w:rsidRPr="00D01484" w:rsidRDefault="00B62592" w:rsidP="006425DC">
      <w:pPr>
        <w:spacing w:line="360" w:lineRule="auto"/>
        <w:jc w:val="both"/>
        <w:rPr>
          <w:rFonts w:ascii="Times New Roman" w:hAnsi="Times New Roman"/>
          <w:lang w:val="es-ES_tradnl"/>
        </w:rPr>
      </w:pPr>
    </w:p>
    <w:p w14:paraId="62CFBCF6" w14:textId="77777777" w:rsidR="00B62592" w:rsidRPr="00D01484" w:rsidRDefault="00B62592" w:rsidP="006425DC">
      <w:pPr>
        <w:spacing w:line="360" w:lineRule="auto"/>
        <w:jc w:val="both"/>
        <w:rPr>
          <w:rFonts w:ascii="Times New Roman" w:hAnsi="Times New Roman"/>
          <w:lang w:val="es-ES_tradnl"/>
        </w:rPr>
      </w:pPr>
      <w:r w:rsidRPr="00D01484">
        <w:rPr>
          <w:rFonts w:ascii="Times New Roman" w:hAnsi="Times New Roman"/>
          <w:lang w:val="es-ES_tradnl"/>
        </w:rPr>
        <w:t xml:space="preserve">Veremos la empresa, pues, como un fenómeno singular, no sólo como aquella unidad de producción, ni aquella relación entre capital y trabajo con un fin lucrativo, sino </w:t>
      </w:r>
      <w:r w:rsidR="00ED7B4B" w:rsidRPr="00D01484">
        <w:rPr>
          <w:rFonts w:ascii="Times New Roman" w:hAnsi="Times New Roman"/>
          <w:lang w:val="es-ES_tradnl"/>
        </w:rPr>
        <w:t xml:space="preserve">como </w:t>
      </w:r>
      <w:r w:rsidRPr="00D01484">
        <w:rPr>
          <w:rFonts w:ascii="Times New Roman" w:hAnsi="Times New Roman"/>
          <w:lang w:val="es-ES_tradnl"/>
        </w:rPr>
        <w:t xml:space="preserve">aquel medio o instrumento, o institución jurídica económica que cumpliendo sus fines de lucro, promueve automáticamente la libertad, y por ende la libertad de empresa, que, valga la redundancia, promueve también automáticamente el desarrollo, la autogestión, el </w:t>
      </w:r>
      <w:r w:rsidR="001E1FC6" w:rsidRPr="00D01484">
        <w:rPr>
          <w:rFonts w:ascii="Times New Roman" w:hAnsi="Times New Roman"/>
          <w:lang w:val="es-ES_tradnl"/>
        </w:rPr>
        <w:t>autogobierno, la</w:t>
      </w:r>
      <w:r w:rsidRPr="00D01484">
        <w:rPr>
          <w:rFonts w:ascii="Times New Roman" w:hAnsi="Times New Roman"/>
          <w:lang w:val="es-ES_tradnl"/>
        </w:rPr>
        <w:t xml:space="preserve"> iniciativa privada, el beneficio individual que propende el beneficio colectivo, etc. </w:t>
      </w:r>
    </w:p>
    <w:p w14:paraId="56911FC1" w14:textId="77777777" w:rsidR="00B62592" w:rsidRPr="00D01484" w:rsidRDefault="00B62592" w:rsidP="006425DC">
      <w:pPr>
        <w:spacing w:line="360" w:lineRule="auto"/>
        <w:jc w:val="both"/>
        <w:rPr>
          <w:rFonts w:ascii="Times New Roman" w:hAnsi="Times New Roman"/>
          <w:lang w:val="es-ES_tradnl"/>
        </w:rPr>
      </w:pPr>
    </w:p>
    <w:p w14:paraId="187C08A8" w14:textId="1C58F2EC" w:rsidR="00346F04" w:rsidRPr="00D01484" w:rsidRDefault="001E1FC6" w:rsidP="006425DC">
      <w:pPr>
        <w:spacing w:line="360" w:lineRule="auto"/>
        <w:jc w:val="both"/>
        <w:rPr>
          <w:rFonts w:ascii="Times New Roman" w:hAnsi="Times New Roman"/>
          <w:lang w:val="es-ES_tradnl"/>
        </w:rPr>
      </w:pPr>
      <w:r w:rsidRPr="00D01484">
        <w:rPr>
          <w:rFonts w:ascii="Times New Roman" w:hAnsi="Times New Roman"/>
          <w:lang w:val="es-ES_tradnl"/>
        </w:rPr>
        <w:t>También</w:t>
      </w:r>
      <w:r w:rsidR="006452E0" w:rsidRPr="00D01484">
        <w:rPr>
          <w:rFonts w:ascii="Times New Roman" w:hAnsi="Times New Roman"/>
          <w:lang w:val="es-ES_tradnl"/>
        </w:rPr>
        <w:t xml:space="preserve"> </w:t>
      </w:r>
      <w:r w:rsidRPr="00D01484">
        <w:rPr>
          <w:rFonts w:ascii="Times New Roman" w:hAnsi="Times New Roman"/>
          <w:lang w:val="es-ES_tradnl"/>
        </w:rPr>
        <w:t>exploraremos, a</w:t>
      </w:r>
      <w:r w:rsidR="006452E0" w:rsidRPr="00D01484">
        <w:rPr>
          <w:rFonts w:ascii="Times New Roman" w:hAnsi="Times New Roman"/>
          <w:lang w:val="es-ES_tradnl"/>
        </w:rPr>
        <w:t xml:space="preserve"> fin de investigar si nuestra hipótesis se cumple, las instituciones y elementos que revisten a la empresa, y si estas al constituirse, formarse, existir, perpetuarse, o extinguirse, tienen </w:t>
      </w:r>
      <w:r w:rsidRPr="00D01484">
        <w:rPr>
          <w:rFonts w:ascii="Times New Roman" w:hAnsi="Times New Roman"/>
          <w:lang w:val="es-ES_tradnl"/>
        </w:rPr>
        <w:t>impedimentos</w:t>
      </w:r>
      <w:r w:rsidR="006452E0" w:rsidRPr="00D01484">
        <w:rPr>
          <w:rFonts w:ascii="Times New Roman" w:hAnsi="Times New Roman"/>
          <w:lang w:val="es-ES_tradnl"/>
        </w:rPr>
        <w:t xml:space="preserve"> provenientes del Estado, y de su sistema </w:t>
      </w:r>
      <w:r w:rsidRPr="00D01484">
        <w:rPr>
          <w:rFonts w:ascii="Times New Roman" w:hAnsi="Times New Roman"/>
          <w:lang w:val="es-ES_tradnl"/>
        </w:rPr>
        <w:t>normativo, como</w:t>
      </w:r>
      <w:r w:rsidR="006452E0" w:rsidRPr="00D01484">
        <w:rPr>
          <w:rFonts w:ascii="Times New Roman" w:hAnsi="Times New Roman"/>
          <w:lang w:val="es-ES_tradnl"/>
        </w:rPr>
        <w:t xml:space="preserve"> su política tributaria. Esto en el entendido que es de conocimiento público que nuestra sociedad no es necesariamente capitalista, o </w:t>
      </w:r>
      <w:r w:rsidRPr="00D01484">
        <w:rPr>
          <w:rFonts w:ascii="Times New Roman" w:hAnsi="Times New Roman"/>
          <w:lang w:val="es-ES_tradnl"/>
        </w:rPr>
        <w:t>eminentemente</w:t>
      </w:r>
      <w:r w:rsidR="006452E0" w:rsidRPr="00D01484">
        <w:rPr>
          <w:rFonts w:ascii="Times New Roman" w:hAnsi="Times New Roman"/>
          <w:lang w:val="es-ES_tradnl"/>
        </w:rPr>
        <w:t xml:space="preserve"> empresarial, y que todo el sistema nacional no </w:t>
      </w:r>
      <w:r w:rsidRPr="00D01484">
        <w:rPr>
          <w:rFonts w:ascii="Times New Roman" w:hAnsi="Times New Roman"/>
          <w:lang w:val="es-ES_tradnl"/>
        </w:rPr>
        <w:t>está</w:t>
      </w:r>
      <w:r w:rsidR="006452E0" w:rsidRPr="00D01484">
        <w:rPr>
          <w:rFonts w:ascii="Times New Roman" w:hAnsi="Times New Roman"/>
          <w:lang w:val="es-ES_tradnl"/>
        </w:rPr>
        <w:t xml:space="preserve"> direccionado a formar empresarios, sino trabajadores, es decir, </w:t>
      </w:r>
      <w:r w:rsidR="00D02436" w:rsidRPr="00D01484">
        <w:rPr>
          <w:rFonts w:ascii="Times New Roman" w:hAnsi="Times New Roman"/>
          <w:lang w:val="es-ES_tradnl"/>
        </w:rPr>
        <w:t xml:space="preserve">el sistema orgniaztivo del Estado no prioriza </w:t>
      </w:r>
      <w:r w:rsidR="006452E0" w:rsidRPr="00D01484">
        <w:rPr>
          <w:rFonts w:ascii="Times New Roman" w:hAnsi="Times New Roman"/>
          <w:lang w:val="es-ES_tradnl"/>
        </w:rPr>
        <w:t>genera</w:t>
      </w:r>
      <w:r w:rsidR="00D02436" w:rsidRPr="00D01484">
        <w:rPr>
          <w:rFonts w:ascii="Times New Roman" w:hAnsi="Times New Roman"/>
          <w:lang w:val="es-ES_tradnl"/>
        </w:rPr>
        <w:t>r</w:t>
      </w:r>
      <w:r w:rsidR="006452E0" w:rsidRPr="00D01484">
        <w:rPr>
          <w:rFonts w:ascii="Times New Roman" w:hAnsi="Times New Roman"/>
          <w:lang w:val="es-ES_tradnl"/>
        </w:rPr>
        <w:t xml:space="preserve"> entes </w:t>
      </w:r>
      <w:r w:rsidR="001C24B5" w:rsidRPr="00D01484">
        <w:rPr>
          <w:rFonts w:ascii="Times New Roman" w:hAnsi="Times New Roman"/>
          <w:lang w:val="es-ES_tradnl"/>
        </w:rPr>
        <w:t xml:space="preserve">de productividad, sino </w:t>
      </w:r>
      <w:r w:rsidR="00D02436" w:rsidRPr="00D01484">
        <w:rPr>
          <w:rFonts w:ascii="Times New Roman" w:hAnsi="Times New Roman"/>
          <w:lang w:val="es-ES_tradnl"/>
        </w:rPr>
        <w:t>sólo «</w:t>
      </w:r>
      <w:r w:rsidR="001C24B5" w:rsidRPr="00D01484">
        <w:rPr>
          <w:rFonts w:ascii="Times New Roman" w:hAnsi="Times New Roman"/>
          <w:lang w:val="es-ES_tradnl"/>
        </w:rPr>
        <w:t>trabajadores</w:t>
      </w:r>
      <w:r w:rsidR="00D02436" w:rsidRPr="00D01484">
        <w:rPr>
          <w:rFonts w:ascii="Times New Roman" w:hAnsi="Times New Roman"/>
          <w:lang w:val="es-ES_tradnl"/>
        </w:rPr>
        <w:t>»</w:t>
      </w:r>
      <w:r w:rsidR="00ED7B4B" w:rsidRPr="00D01484">
        <w:rPr>
          <w:rFonts w:ascii="Times New Roman" w:hAnsi="Times New Roman"/>
          <w:lang w:val="es-ES_tradnl"/>
        </w:rPr>
        <w:t xml:space="preserve">, o en otros términos, </w:t>
      </w:r>
      <w:r w:rsidR="00D02436" w:rsidRPr="00D01484">
        <w:rPr>
          <w:rFonts w:ascii="Times New Roman" w:hAnsi="Times New Roman"/>
          <w:lang w:val="es-ES_tradnl"/>
        </w:rPr>
        <w:t>«</w:t>
      </w:r>
      <w:r w:rsidR="00ED7B4B" w:rsidRPr="00D01484">
        <w:rPr>
          <w:rFonts w:ascii="Times New Roman" w:hAnsi="Times New Roman"/>
          <w:lang w:val="es-ES_tradnl"/>
        </w:rPr>
        <w:t>consumidores</w:t>
      </w:r>
      <w:r w:rsidR="00D02436" w:rsidRPr="00D01484">
        <w:rPr>
          <w:rFonts w:ascii="Times New Roman" w:hAnsi="Times New Roman"/>
          <w:lang w:val="es-ES_tradnl"/>
        </w:rPr>
        <w:t>»</w:t>
      </w:r>
      <w:r w:rsidR="001C24B5" w:rsidRPr="00D01484">
        <w:rPr>
          <w:rFonts w:ascii="Times New Roman" w:hAnsi="Times New Roman"/>
          <w:lang w:val="es-ES_tradnl"/>
        </w:rPr>
        <w:t xml:space="preserve">. </w:t>
      </w:r>
    </w:p>
    <w:p w14:paraId="6964CAD4" w14:textId="77777777" w:rsidR="00346F04" w:rsidRPr="00D01484" w:rsidRDefault="00346F04" w:rsidP="006425DC">
      <w:pPr>
        <w:spacing w:line="360" w:lineRule="auto"/>
        <w:jc w:val="both"/>
        <w:rPr>
          <w:rFonts w:ascii="Times New Roman" w:hAnsi="Times New Roman"/>
          <w:lang w:val="es-ES_tradnl"/>
        </w:rPr>
      </w:pPr>
    </w:p>
    <w:p w14:paraId="5AC610E3" w14:textId="703D3009" w:rsidR="00346F04" w:rsidRPr="00D01484" w:rsidRDefault="00D02436" w:rsidP="006425DC">
      <w:pPr>
        <w:spacing w:line="360" w:lineRule="auto"/>
        <w:jc w:val="both"/>
        <w:rPr>
          <w:rFonts w:ascii="Times New Roman" w:hAnsi="Times New Roman"/>
          <w:lang w:val="es-ES_tradnl"/>
        </w:rPr>
      </w:pPr>
      <w:r w:rsidRPr="00D01484">
        <w:rPr>
          <w:rFonts w:ascii="Times New Roman" w:hAnsi="Times New Roman"/>
          <w:lang w:val="es-ES_tradnl"/>
        </w:rPr>
        <w:t>La empresa</w:t>
      </w:r>
      <w:r w:rsidR="00346F04" w:rsidRPr="00D01484">
        <w:rPr>
          <w:rFonts w:ascii="Times New Roman" w:hAnsi="Times New Roman"/>
          <w:lang w:val="es-ES_tradnl"/>
        </w:rPr>
        <w:t xml:space="preserve"> </w:t>
      </w:r>
      <w:r w:rsidRPr="00D01484">
        <w:rPr>
          <w:rFonts w:ascii="Times New Roman" w:hAnsi="Times New Roman"/>
          <w:lang w:val="es-ES_tradnl"/>
        </w:rPr>
        <w:t>actualmente</w:t>
      </w:r>
      <w:r w:rsidR="00346F04" w:rsidRPr="00D01484">
        <w:rPr>
          <w:rFonts w:ascii="Times New Roman" w:hAnsi="Times New Roman"/>
          <w:lang w:val="es-ES_tradnl"/>
        </w:rPr>
        <w:t>, ha sufrido enorme</w:t>
      </w:r>
      <w:r w:rsidRPr="00D01484">
        <w:rPr>
          <w:rFonts w:ascii="Times New Roman" w:hAnsi="Times New Roman"/>
          <w:lang w:val="es-ES_tradnl"/>
        </w:rPr>
        <w:t>s</w:t>
      </w:r>
      <w:r w:rsidR="00346F04" w:rsidRPr="00D01484">
        <w:rPr>
          <w:rFonts w:ascii="Times New Roman" w:hAnsi="Times New Roman"/>
          <w:lang w:val="es-ES_tradnl"/>
        </w:rPr>
        <w:t xml:space="preserve"> cambio</w:t>
      </w:r>
      <w:r w:rsidRPr="00D01484">
        <w:rPr>
          <w:rFonts w:ascii="Times New Roman" w:hAnsi="Times New Roman"/>
          <w:lang w:val="es-ES_tradnl"/>
        </w:rPr>
        <w:t>s</w:t>
      </w:r>
      <w:r w:rsidR="00346F04" w:rsidRPr="00D01484">
        <w:rPr>
          <w:rFonts w:ascii="Times New Roman" w:hAnsi="Times New Roman"/>
          <w:lang w:val="es-ES_tradnl"/>
        </w:rPr>
        <w:t xml:space="preserve">, porque no se trata ya sólo de un instrumento para producir </w:t>
      </w:r>
      <w:r w:rsidR="001E1FC6" w:rsidRPr="00D01484">
        <w:rPr>
          <w:rFonts w:ascii="Times New Roman" w:hAnsi="Times New Roman"/>
          <w:lang w:val="es-ES_tradnl"/>
        </w:rPr>
        <w:t>riqueza, sino</w:t>
      </w:r>
      <w:r w:rsidR="00346F04" w:rsidRPr="00D01484">
        <w:rPr>
          <w:rFonts w:ascii="Times New Roman" w:hAnsi="Times New Roman"/>
          <w:lang w:val="es-ES_tradnl"/>
        </w:rPr>
        <w:t xml:space="preserve"> que forma el </w:t>
      </w:r>
      <w:r w:rsidRPr="00D01484">
        <w:rPr>
          <w:rFonts w:ascii="Times New Roman" w:hAnsi="Times New Roman"/>
          <w:lang w:val="es-ES_tradnl"/>
        </w:rPr>
        <w:t xml:space="preserve">carácter </w:t>
      </w:r>
      <w:r w:rsidR="00346F04" w:rsidRPr="00D01484">
        <w:rPr>
          <w:rFonts w:ascii="Times New Roman" w:hAnsi="Times New Roman"/>
          <w:lang w:val="es-ES_tradnl"/>
        </w:rPr>
        <w:t>humano</w:t>
      </w:r>
      <w:r w:rsidRPr="00D01484">
        <w:rPr>
          <w:rFonts w:ascii="Times New Roman" w:hAnsi="Times New Roman"/>
          <w:lang w:val="es-ES_tradnl"/>
        </w:rPr>
        <w:t>;</w:t>
      </w:r>
      <w:r w:rsidR="00346F04" w:rsidRPr="00D01484">
        <w:rPr>
          <w:rFonts w:ascii="Times New Roman" w:hAnsi="Times New Roman"/>
          <w:lang w:val="es-ES_tradnl"/>
        </w:rPr>
        <w:t xml:space="preserve"> por eso, las limitaciones a la libertad de empresa, a desarrollar la </w:t>
      </w:r>
      <w:r w:rsidR="001E1FC6" w:rsidRPr="00D01484">
        <w:rPr>
          <w:rFonts w:ascii="Times New Roman" w:hAnsi="Times New Roman"/>
          <w:lang w:val="es-ES_tradnl"/>
        </w:rPr>
        <w:t>empresa, la</w:t>
      </w:r>
      <w:r w:rsidR="00346F04" w:rsidRPr="00D01484">
        <w:rPr>
          <w:rFonts w:ascii="Times New Roman" w:hAnsi="Times New Roman"/>
          <w:lang w:val="es-ES_tradnl"/>
        </w:rPr>
        <w:t xml:space="preserve"> capacidad empresarial, es un atentado contra el propio individuo, contra la natural condición del ser humano de ente creativo y proyectivo, contra su naturaleza de libre. El atentado no es contra un objeto de derecho, sino contra el mismo sujeto de derecho, que es la persona.  </w:t>
      </w:r>
    </w:p>
    <w:p w14:paraId="07026359" w14:textId="77777777" w:rsidR="00022935" w:rsidRPr="00D01484" w:rsidRDefault="00022935" w:rsidP="006425DC">
      <w:pPr>
        <w:spacing w:line="360" w:lineRule="auto"/>
        <w:jc w:val="both"/>
        <w:rPr>
          <w:rFonts w:ascii="Times New Roman" w:hAnsi="Times New Roman"/>
          <w:lang w:val="es-ES_tradnl"/>
        </w:rPr>
      </w:pPr>
    </w:p>
    <w:p w14:paraId="01AA0755" w14:textId="1C6EC937"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impronta conciencia de la afluencia de la actividad comercial como una importante forma de generación de </w:t>
      </w:r>
      <w:r w:rsidR="001E1FC6" w:rsidRPr="00D01484">
        <w:rPr>
          <w:rFonts w:ascii="Times New Roman" w:hAnsi="Times New Roman"/>
          <w:lang w:val="es-ES_tradnl"/>
        </w:rPr>
        <w:t>auto sostenimiento</w:t>
      </w:r>
      <w:r w:rsidRPr="00D01484">
        <w:rPr>
          <w:rFonts w:ascii="Times New Roman" w:hAnsi="Times New Roman"/>
          <w:lang w:val="es-ES_tradnl"/>
        </w:rPr>
        <w:t xml:space="preserve"> ha generado la necesidad de regular este fenómeno desde la óptica empresarial, reformulando las concepciones tradicionales de acto de comercio, actividad comercial, actividad transaccional, comerciante, </w:t>
      </w:r>
      <w:r w:rsidR="001E1FC6" w:rsidRPr="00D01484">
        <w:rPr>
          <w:rFonts w:ascii="Times New Roman" w:hAnsi="Times New Roman"/>
          <w:lang w:val="es-ES_tradnl"/>
        </w:rPr>
        <w:t>etc.</w:t>
      </w:r>
      <w:r w:rsidRPr="00D01484">
        <w:rPr>
          <w:rFonts w:ascii="Times New Roman" w:hAnsi="Times New Roman"/>
          <w:lang w:val="es-ES_tradnl"/>
        </w:rPr>
        <w:t xml:space="preserve">, por un sistema </w:t>
      </w:r>
      <w:r w:rsidR="001E1FC6" w:rsidRPr="00D01484">
        <w:rPr>
          <w:rFonts w:ascii="Times New Roman" w:hAnsi="Times New Roman"/>
          <w:lang w:val="es-ES_tradnl"/>
        </w:rPr>
        <w:t>más</w:t>
      </w:r>
      <w:r w:rsidRPr="00D01484">
        <w:rPr>
          <w:rFonts w:ascii="Times New Roman" w:hAnsi="Times New Roman"/>
          <w:lang w:val="es-ES_tradnl"/>
        </w:rPr>
        <w:t xml:space="preserve"> completo y total: el Derecho Empresarial. Sistema normativo que regula al ser humano que se ha involucrado en la actividad productiva e independiente, </w:t>
      </w:r>
      <w:r w:rsidR="00D02436" w:rsidRPr="00D01484">
        <w:rPr>
          <w:rFonts w:ascii="Times New Roman" w:hAnsi="Times New Roman"/>
          <w:lang w:val="es-ES_tradnl"/>
        </w:rPr>
        <w:t xml:space="preserve">convirtiéndose </w:t>
      </w:r>
      <w:r w:rsidRPr="00D01484">
        <w:rPr>
          <w:rFonts w:ascii="Times New Roman" w:hAnsi="Times New Roman"/>
          <w:lang w:val="es-ES_tradnl"/>
        </w:rPr>
        <w:t xml:space="preserve">en el centro de un sinnúmero de relaciones jurídicas producto de la actividad emprendida: la actividad empresarial. El nuevo ser humano en ebullición es </w:t>
      </w:r>
      <w:r w:rsidR="00D02436" w:rsidRPr="00D01484">
        <w:rPr>
          <w:rFonts w:ascii="Times New Roman" w:hAnsi="Times New Roman"/>
          <w:lang w:val="es-ES_tradnl"/>
        </w:rPr>
        <w:t>«</w:t>
      </w:r>
      <w:r w:rsidR="008D04A7" w:rsidRPr="00D01484">
        <w:rPr>
          <w:rFonts w:ascii="Times New Roman" w:hAnsi="Times New Roman"/>
          <w:lang w:val="es-ES_tradnl"/>
        </w:rPr>
        <w:t>el empresario</w:t>
      </w:r>
      <w:r w:rsidR="00D02436" w:rsidRPr="00D01484">
        <w:rPr>
          <w:rFonts w:ascii="Times New Roman" w:hAnsi="Times New Roman"/>
          <w:lang w:val="es-ES_tradnl"/>
        </w:rPr>
        <w:t>», aquel que asume riesgos</w:t>
      </w:r>
      <w:r w:rsidRPr="00D01484">
        <w:rPr>
          <w:rFonts w:ascii="Times New Roman" w:hAnsi="Times New Roman"/>
          <w:lang w:val="es-ES_tradnl"/>
        </w:rPr>
        <w:t>, y se hace autosuficiente para generar riqueza.</w:t>
      </w:r>
    </w:p>
    <w:p w14:paraId="72E7EB9E" w14:textId="77777777" w:rsidR="00172CB0" w:rsidRPr="00D01484" w:rsidRDefault="00172CB0" w:rsidP="006425DC">
      <w:pPr>
        <w:spacing w:line="360" w:lineRule="auto"/>
        <w:jc w:val="both"/>
        <w:rPr>
          <w:rFonts w:ascii="Times New Roman" w:hAnsi="Times New Roman"/>
          <w:lang w:val="es-ES_tradnl"/>
        </w:rPr>
      </w:pPr>
    </w:p>
    <w:p w14:paraId="18B1469D" w14:textId="6589CEE3"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Por ello es necesario, en principio, determinar el objeto de estudio de este ebulliciente Derecho Empresarial, que a nuestro parecer es “</w:t>
      </w:r>
      <w:r w:rsidR="008D04A7" w:rsidRPr="00D01484">
        <w:rPr>
          <w:rFonts w:ascii="Times New Roman" w:hAnsi="Times New Roman"/>
          <w:lang w:val="es-ES_tradnl"/>
        </w:rPr>
        <w:t>l</w:t>
      </w:r>
      <w:r w:rsidRPr="00D01484">
        <w:rPr>
          <w:rFonts w:ascii="Times New Roman" w:hAnsi="Times New Roman"/>
          <w:lang w:val="es-ES_tradnl"/>
        </w:rPr>
        <w:t>a Empresa”</w:t>
      </w:r>
      <w:r w:rsidR="00D02436" w:rsidRPr="00D01484">
        <w:rPr>
          <w:rFonts w:ascii="Times New Roman" w:hAnsi="Times New Roman"/>
          <w:lang w:val="es-ES_tradnl"/>
        </w:rPr>
        <w:t>; mientras que el sujeto seria «</w:t>
      </w:r>
      <w:r w:rsidR="008D04A7" w:rsidRPr="00D01484">
        <w:rPr>
          <w:rFonts w:ascii="Times New Roman" w:hAnsi="Times New Roman"/>
          <w:lang w:val="es-ES_tradnl"/>
        </w:rPr>
        <w:t>e</w:t>
      </w:r>
      <w:r w:rsidR="00D02436" w:rsidRPr="00D01484">
        <w:rPr>
          <w:rFonts w:ascii="Times New Roman" w:hAnsi="Times New Roman"/>
          <w:lang w:val="es-ES_tradnl"/>
        </w:rPr>
        <w:t>l e</w:t>
      </w:r>
      <w:r w:rsidRPr="00D01484">
        <w:rPr>
          <w:rFonts w:ascii="Times New Roman" w:hAnsi="Times New Roman"/>
          <w:lang w:val="es-ES_tradnl"/>
        </w:rPr>
        <w:t>mpresario</w:t>
      </w:r>
      <w:r w:rsidR="00D02436" w:rsidRPr="00D01484">
        <w:rPr>
          <w:rFonts w:ascii="Times New Roman" w:hAnsi="Times New Roman"/>
          <w:lang w:val="es-ES_tradnl"/>
        </w:rPr>
        <w:t>»</w:t>
      </w:r>
      <w:r w:rsidRPr="00D01484">
        <w:rPr>
          <w:rFonts w:ascii="Times New Roman" w:hAnsi="Times New Roman"/>
          <w:lang w:val="es-ES_tradnl"/>
        </w:rPr>
        <w:t>. Este fenómeno se podría exponer de la siguiente manera:</w:t>
      </w:r>
      <w:r w:rsidR="00D02436" w:rsidRPr="00D01484">
        <w:rPr>
          <w:rFonts w:ascii="Times New Roman" w:hAnsi="Times New Roman"/>
          <w:lang w:val="es-ES_tradnl"/>
        </w:rPr>
        <w:t xml:space="preserve"> El </w:t>
      </w:r>
      <w:r w:rsidR="00D02436" w:rsidRPr="00D01484">
        <w:rPr>
          <w:rFonts w:ascii="Times New Roman" w:hAnsi="Times New Roman"/>
          <w:i/>
          <w:lang w:val="es-ES_tradnl"/>
        </w:rPr>
        <w:t>o</w:t>
      </w:r>
      <w:r w:rsidRPr="00D01484">
        <w:rPr>
          <w:rFonts w:ascii="Times New Roman" w:hAnsi="Times New Roman"/>
          <w:i/>
          <w:lang w:val="es-ES_tradnl"/>
        </w:rPr>
        <w:t xml:space="preserve">bjeto </w:t>
      </w:r>
      <w:r w:rsidR="00D02436" w:rsidRPr="00D01484">
        <w:rPr>
          <w:rFonts w:ascii="Times New Roman" w:hAnsi="Times New Roman"/>
          <w:lang w:val="es-ES_tradnl"/>
        </w:rPr>
        <w:t>de e</w:t>
      </w:r>
      <w:r w:rsidRPr="00D01484">
        <w:rPr>
          <w:rFonts w:ascii="Times New Roman" w:hAnsi="Times New Roman"/>
          <w:lang w:val="es-ES_tradnl"/>
        </w:rPr>
        <w:t>studio del Derecho Empresarial: La empresa</w:t>
      </w:r>
      <w:r w:rsidR="00D02436" w:rsidRPr="00D01484">
        <w:rPr>
          <w:rFonts w:ascii="Times New Roman" w:hAnsi="Times New Roman"/>
          <w:lang w:val="es-ES_tradnl"/>
        </w:rPr>
        <w:t xml:space="preserve">, y; el </w:t>
      </w:r>
      <w:r w:rsidR="00D02436" w:rsidRPr="00D01484">
        <w:rPr>
          <w:rFonts w:ascii="Times New Roman" w:hAnsi="Times New Roman"/>
          <w:i/>
          <w:lang w:val="es-ES_tradnl"/>
        </w:rPr>
        <w:t>s</w:t>
      </w:r>
      <w:r w:rsidRPr="00D01484">
        <w:rPr>
          <w:rFonts w:ascii="Times New Roman" w:hAnsi="Times New Roman"/>
          <w:i/>
          <w:lang w:val="es-ES_tradnl"/>
        </w:rPr>
        <w:t xml:space="preserve">ujeto </w:t>
      </w:r>
      <w:r w:rsidRPr="00D01484">
        <w:rPr>
          <w:rFonts w:ascii="Times New Roman" w:hAnsi="Times New Roman"/>
          <w:lang w:val="es-ES_tradnl"/>
        </w:rPr>
        <w:t>de estud</w:t>
      </w:r>
      <w:r w:rsidR="00D02436" w:rsidRPr="00D01484">
        <w:rPr>
          <w:rFonts w:ascii="Times New Roman" w:hAnsi="Times New Roman"/>
          <w:lang w:val="es-ES_tradnl"/>
        </w:rPr>
        <w:t>io del Derecho Empresarial: El e</w:t>
      </w:r>
      <w:r w:rsidRPr="00D01484">
        <w:rPr>
          <w:rFonts w:ascii="Times New Roman" w:hAnsi="Times New Roman"/>
          <w:lang w:val="es-ES_tradnl"/>
        </w:rPr>
        <w:t>mpresario</w:t>
      </w:r>
      <w:r w:rsidR="00D02436" w:rsidRPr="00D01484">
        <w:rPr>
          <w:rFonts w:ascii="Times New Roman" w:hAnsi="Times New Roman"/>
          <w:lang w:val="es-ES_tradnl"/>
        </w:rPr>
        <w:t xml:space="preserve">. </w:t>
      </w:r>
      <w:r w:rsidRPr="00D01484">
        <w:rPr>
          <w:rFonts w:ascii="Times New Roman" w:hAnsi="Times New Roman"/>
          <w:lang w:val="es-ES_tradnl"/>
        </w:rPr>
        <w:t xml:space="preserve">Alrededor del objeto y del sujeto de estudio del Derecho Empresarial se tienen que hacer una variedad de análisis que nos permitirán definir los factores más importantes que deben ser investigados, y que nos </w:t>
      </w:r>
      <w:r w:rsidR="00D02436" w:rsidRPr="00D01484">
        <w:rPr>
          <w:rFonts w:ascii="Times New Roman" w:hAnsi="Times New Roman"/>
          <w:lang w:val="es-ES_tradnl"/>
        </w:rPr>
        <w:t xml:space="preserve">lleven a </w:t>
      </w:r>
      <w:r w:rsidRPr="00D01484">
        <w:rPr>
          <w:rFonts w:ascii="Times New Roman" w:hAnsi="Times New Roman"/>
          <w:lang w:val="es-ES_tradnl"/>
        </w:rPr>
        <w:t>tener una referencia panorámica del fenómeno empresarial.</w:t>
      </w:r>
    </w:p>
    <w:p w14:paraId="63EEB6E5" w14:textId="77777777" w:rsidR="00F02B02" w:rsidRPr="00D01484" w:rsidRDefault="00F02B02" w:rsidP="006425DC">
      <w:pPr>
        <w:spacing w:line="360" w:lineRule="auto"/>
        <w:jc w:val="both"/>
        <w:rPr>
          <w:rFonts w:ascii="Times New Roman" w:hAnsi="Times New Roman"/>
          <w:b/>
          <w:lang w:val="es-ES_tradnl"/>
        </w:rPr>
      </w:pPr>
    </w:p>
    <w:p w14:paraId="57EB6DEE" w14:textId="77777777" w:rsidR="002C2335" w:rsidRPr="00D01484" w:rsidRDefault="002C2335" w:rsidP="006425DC">
      <w:pPr>
        <w:pStyle w:val="Ttulo2"/>
        <w:spacing w:before="0" w:after="0" w:line="360" w:lineRule="auto"/>
        <w:rPr>
          <w:rFonts w:ascii="Times New Roman" w:hAnsi="Times New Roman"/>
          <w:sz w:val="24"/>
          <w:szCs w:val="24"/>
          <w:lang w:val="es-ES_tradnl"/>
        </w:rPr>
      </w:pPr>
      <w:bookmarkStart w:id="86" w:name="_Toc381010977"/>
      <w:r w:rsidRPr="00D01484">
        <w:rPr>
          <w:rFonts w:ascii="Times New Roman" w:hAnsi="Times New Roman"/>
          <w:sz w:val="24"/>
          <w:szCs w:val="24"/>
          <w:lang w:val="es-ES_tradnl"/>
        </w:rPr>
        <w:t>1</w:t>
      </w:r>
      <w:r w:rsidR="008A4D0B"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Priorización del Derecho Empresarial:</w:t>
      </w:r>
      <w:bookmarkEnd w:id="86"/>
    </w:p>
    <w:p w14:paraId="7DE539D8" w14:textId="77777777" w:rsidR="00172CB0" w:rsidRPr="00D01484" w:rsidRDefault="00172CB0" w:rsidP="006425DC">
      <w:pPr>
        <w:spacing w:line="360" w:lineRule="auto"/>
        <w:jc w:val="both"/>
        <w:rPr>
          <w:rFonts w:ascii="Times New Roman" w:hAnsi="Times New Roman"/>
          <w:lang w:val="es-ES_tradnl"/>
        </w:rPr>
      </w:pPr>
    </w:p>
    <w:p w14:paraId="5DE9135F" w14:textId="68322149"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fenómeno empresarial en nuestra sociedad no ha sido desarrollado con la importancia y extensión debida; </w:t>
      </w:r>
      <w:r w:rsidR="00D02436" w:rsidRPr="00D01484">
        <w:rPr>
          <w:rFonts w:ascii="Times New Roman" w:hAnsi="Times New Roman"/>
          <w:lang w:val="es-ES_tradnl"/>
        </w:rPr>
        <w:t>sino</w:t>
      </w:r>
      <w:r w:rsidRPr="00D01484">
        <w:rPr>
          <w:rFonts w:ascii="Times New Roman" w:hAnsi="Times New Roman"/>
          <w:lang w:val="es-ES_tradnl"/>
        </w:rPr>
        <w:t>, a nuestro e</w:t>
      </w:r>
      <w:r w:rsidR="00D02436" w:rsidRPr="00D01484">
        <w:rPr>
          <w:rFonts w:ascii="Times New Roman" w:hAnsi="Times New Roman"/>
          <w:lang w:val="es-ES_tradnl"/>
        </w:rPr>
        <w:t>ntender, relegado y discriminada</w:t>
      </w:r>
      <w:r w:rsidRPr="00D01484">
        <w:rPr>
          <w:rFonts w:ascii="Times New Roman" w:hAnsi="Times New Roman"/>
          <w:lang w:val="es-ES_tradnl"/>
        </w:rPr>
        <w:t xml:space="preserve"> por áreas del </w:t>
      </w:r>
      <w:r w:rsidR="008D04A7" w:rsidRPr="00D01484">
        <w:rPr>
          <w:rFonts w:ascii="Times New Roman" w:hAnsi="Times New Roman"/>
          <w:lang w:val="es-ES_tradnl"/>
        </w:rPr>
        <w:t>Derecho</w:t>
      </w:r>
      <w:r w:rsidRPr="00D01484">
        <w:rPr>
          <w:rFonts w:ascii="Times New Roman" w:hAnsi="Times New Roman"/>
          <w:lang w:val="es-ES_tradnl"/>
        </w:rPr>
        <w:t xml:space="preserve">, paradójicamente más “comerciales’ e inmediatas como el Derecho Civil, Penal, Constitucional, Laboral, </w:t>
      </w:r>
      <w:r w:rsidR="001E1FC6" w:rsidRPr="00D01484">
        <w:rPr>
          <w:rFonts w:ascii="Times New Roman" w:hAnsi="Times New Roman"/>
          <w:lang w:val="es-ES_tradnl"/>
        </w:rPr>
        <w:t>etc.</w:t>
      </w:r>
      <w:r w:rsidRPr="00D01484">
        <w:rPr>
          <w:rFonts w:ascii="Times New Roman" w:hAnsi="Times New Roman"/>
          <w:lang w:val="es-ES_tradnl"/>
        </w:rPr>
        <w:t xml:space="preserve"> No obstante, desarrollar e</w:t>
      </w:r>
      <w:r w:rsidR="008D04A7" w:rsidRPr="00D01484">
        <w:rPr>
          <w:rFonts w:ascii="Times New Roman" w:hAnsi="Times New Roman"/>
          <w:lang w:val="es-ES_tradnl"/>
        </w:rPr>
        <w:t>l</w:t>
      </w:r>
      <w:r w:rsidRPr="00D01484">
        <w:rPr>
          <w:rFonts w:ascii="Times New Roman" w:hAnsi="Times New Roman"/>
          <w:lang w:val="es-ES_tradnl"/>
        </w:rPr>
        <w:t xml:space="preserve"> Derecho Empresarial con mayor prioridad y detalle pudiera provocar el despertar </w:t>
      </w:r>
      <w:r w:rsidR="008D04A7" w:rsidRPr="00D01484">
        <w:rPr>
          <w:rFonts w:ascii="Times New Roman" w:hAnsi="Times New Roman"/>
          <w:lang w:val="es-ES_tradnl"/>
        </w:rPr>
        <w:t xml:space="preserve">de </w:t>
      </w:r>
      <w:r w:rsidRPr="00D01484">
        <w:rPr>
          <w:rFonts w:ascii="Times New Roman" w:hAnsi="Times New Roman"/>
          <w:lang w:val="es-ES_tradnl"/>
        </w:rPr>
        <w:t xml:space="preserve">un nuevo sistema de conducirse en la vida, un eje para tratar los temas que desarrollarían la capacidad autogestionaria del ser humano. El Derecho Empresarial debe ser por ello prioritario, hegemónico, al menos en un país sub desarrollado o en vías de desarrollo, porque esta última condición, suponemos, parece provenir </w:t>
      </w:r>
      <w:r w:rsidR="001E1FC6" w:rsidRPr="00D01484">
        <w:rPr>
          <w:rFonts w:ascii="Times New Roman" w:hAnsi="Times New Roman"/>
          <w:lang w:val="es-ES_tradnl"/>
        </w:rPr>
        <w:t>específicamente</w:t>
      </w:r>
      <w:r w:rsidRPr="00D01484">
        <w:rPr>
          <w:rFonts w:ascii="Times New Roman" w:hAnsi="Times New Roman"/>
          <w:lang w:val="es-ES_tradnl"/>
        </w:rPr>
        <w:t xml:space="preserve"> de la</w:t>
      </w:r>
      <w:r w:rsidR="00163519" w:rsidRPr="00D01484">
        <w:rPr>
          <w:rFonts w:ascii="Times New Roman" w:hAnsi="Times New Roman"/>
          <w:lang w:val="es-ES_tradnl"/>
        </w:rPr>
        <w:t xml:space="preserve"> falta de capacidad empresarial, </w:t>
      </w:r>
      <w:r w:rsidRPr="00D01484">
        <w:rPr>
          <w:rFonts w:ascii="Times New Roman" w:hAnsi="Times New Roman"/>
          <w:lang w:val="es-ES_tradnl"/>
        </w:rPr>
        <w:t xml:space="preserve">de la </w:t>
      </w:r>
      <w:r w:rsidR="00163519" w:rsidRPr="00D01484">
        <w:rPr>
          <w:rFonts w:ascii="Times New Roman" w:hAnsi="Times New Roman"/>
          <w:lang w:val="es-ES_tradnl"/>
        </w:rPr>
        <w:t>in</w:t>
      </w:r>
      <w:r w:rsidRPr="00D01484">
        <w:rPr>
          <w:rFonts w:ascii="Times New Roman" w:hAnsi="Times New Roman"/>
          <w:lang w:val="es-ES_tradnl"/>
        </w:rPr>
        <w:t>capacidad para autogenerarse una vida propia, productiva, libre, y al margen de la peligrosa subvención del Estado.</w:t>
      </w:r>
    </w:p>
    <w:p w14:paraId="5198FFBF" w14:textId="77777777" w:rsidR="00172CB0" w:rsidRPr="00D01484" w:rsidRDefault="00172CB0" w:rsidP="006425DC">
      <w:pPr>
        <w:spacing w:line="360" w:lineRule="auto"/>
        <w:jc w:val="both"/>
        <w:rPr>
          <w:rFonts w:ascii="Times New Roman" w:hAnsi="Times New Roman"/>
          <w:lang w:val="es-ES_tradnl"/>
        </w:rPr>
      </w:pPr>
    </w:p>
    <w:p w14:paraId="66D084EB" w14:textId="31651D3D"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ello, desarrollar </w:t>
      </w:r>
      <w:r w:rsidR="00163519" w:rsidRPr="00D01484">
        <w:rPr>
          <w:rFonts w:ascii="Times New Roman" w:hAnsi="Times New Roman"/>
          <w:lang w:val="es-ES_tradnl"/>
        </w:rPr>
        <w:t>el tema del Derecho Empresarial</w:t>
      </w:r>
      <w:r w:rsidRPr="00D01484">
        <w:rPr>
          <w:rFonts w:ascii="Times New Roman" w:hAnsi="Times New Roman"/>
          <w:lang w:val="es-ES_tradnl"/>
        </w:rPr>
        <w:t xml:space="preserve"> tiene un significado que trasciende la simple investigación; pues se trata más bien de lograr una visión panorámica y teleológica, a través del </w:t>
      </w:r>
      <w:r w:rsidR="008D04A7" w:rsidRPr="00D01484">
        <w:rPr>
          <w:rFonts w:ascii="Times New Roman" w:hAnsi="Times New Roman"/>
          <w:lang w:val="es-ES_tradnl"/>
        </w:rPr>
        <w:t>Derecho</w:t>
      </w:r>
      <w:r w:rsidRPr="00D01484">
        <w:rPr>
          <w:rFonts w:ascii="Times New Roman" w:hAnsi="Times New Roman"/>
          <w:lang w:val="es-ES_tradnl"/>
        </w:rPr>
        <w:t xml:space="preserve">; para desarrollar y fomentar cierta capacidad empresarial; puesto que, según nuestra hipótesis, el desarrollo se deviene precisamente de la activación de </w:t>
      </w:r>
      <w:r w:rsidR="00163519" w:rsidRPr="00D01484">
        <w:rPr>
          <w:rFonts w:ascii="Times New Roman" w:hAnsi="Times New Roman"/>
          <w:lang w:val="es-ES_tradnl"/>
        </w:rPr>
        <w:t xml:space="preserve">dicha </w:t>
      </w:r>
      <w:r w:rsidRPr="00D01484">
        <w:rPr>
          <w:rFonts w:ascii="Times New Roman" w:hAnsi="Times New Roman"/>
          <w:lang w:val="es-ES_tradnl"/>
        </w:rPr>
        <w:t>capacidad, como, por ejemplo, la creación de empleo, la adquisición de capital, de patrimonio, de un estado civil equilibrado. El Derecho Empresarial (la regulación de las conductas que se devienen del mercado) tal vez pueda plantearse como una ‘nueva mano invisible”, cuyo mecanismo funciona insuflando o interiorizando la aptitud y capacidad empresarial en la persona, para que luego se devenga automáticamente el desarrollo social. Podríamos ensayar el siguiente cuadro:</w:t>
      </w:r>
      <w:r w:rsidR="00163519" w:rsidRPr="00D01484">
        <w:rPr>
          <w:rFonts w:ascii="Times New Roman" w:hAnsi="Times New Roman"/>
          <w:lang w:val="es-ES_tradnl"/>
        </w:rPr>
        <w:t xml:space="preserve"> </w:t>
      </w:r>
      <w:r w:rsidRPr="00D01484">
        <w:rPr>
          <w:rFonts w:ascii="Times New Roman" w:hAnsi="Times New Roman"/>
          <w:lang w:val="es-ES_tradnl"/>
        </w:rPr>
        <w:t>Activación, fomento y priorización del Derecho Empresaria</w:t>
      </w:r>
      <w:r w:rsidR="001E1FC6" w:rsidRPr="00D01484">
        <w:rPr>
          <w:rFonts w:ascii="Times New Roman" w:hAnsi="Times New Roman"/>
          <w:lang w:val="es-ES_tradnl"/>
        </w:rPr>
        <w:t>l</w:t>
      </w:r>
      <w:r w:rsidRPr="00D01484">
        <w:rPr>
          <w:rFonts w:ascii="Times New Roman" w:hAnsi="Times New Roman"/>
          <w:lang w:val="es-ES_tradnl"/>
        </w:rPr>
        <w:t xml:space="preserve"> = Desarrollo jurídico, cultural, económico y social.</w:t>
      </w:r>
    </w:p>
    <w:p w14:paraId="688826ED" w14:textId="77777777" w:rsidR="00172CB0" w:rsidRPr="00D01484" w:rsidRDefault="00172CB0" w:rsidP="006425DC">
      <w:pPr>
        <w:spacing w:line="360" w:lineRule="auto"/>
        <w:jc w:val="both"/>
        <w:rPr>
          <w:rFonts w:ascii="Times New Roman" w:hAnsi="Times New Roman"/>
          <w:lang w:val="es-ES_tradnl"/>
        </w:rPr>
      </w:pPr>
    </w:p>
    <w:p w14:paraId="4A4A4018" w14:textId="77777777"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falta de actividad y capacidad empresarial de un gran sector de la sociedad puede contrastarse de diversas formas, por ejemplo, a través de una encuesta a los estudiantes de derecho respecto a su actividad profesional y a la dirección de la misma; </w:t>
      </w:r>
      <w:r w:rsidR="002A3E49" w:rsidRPr="00D01484">
        <w:rPr>
          <w:rFonts w:ascii="Times New Roman" w:hAnsi="Times New Roman"/>
          <w:lang w:val="es-ES_tradnl"/>
        </w:rPr>
        <w:t>a</w:t>
      </w:r>
      <w:r w:rsidR="001E1FC6" w:rsidRPr="00D01484">
        <w:rPr>
          <w:rFonts w:ascii="Times New Roman" w:hAnsi="Times New Roman"/>
          <w:lang w:val="es-ES_tradnl"/>
        </w:rPr>
        <w:t>sí</w:t>
      </w:r>
      <w:r w:rsidRPr="00D01484">
        <w:rPr>
          <w:rFonts w:ascii="Times New Roman" w:hAnsi="Times New Roman"/>
          <w:lang w:val="es-ES_tradnl"/>
        </w:rPr>
        <w:t xml:space="preserve"> también del análisis de la demanda de profesiones relacionadas con la empresa; o de un análisis de la tendencia profesional que predomina</w:t>
      </w:r>
      <w:r w:rsidR="002A3E49" w:rsidRPr="00D01484">
        <w:rPr>
          <w:rFonts w:ascii="Times New Roman" w:hAnsi="Times New Roman"/>
          <w:lang w:val="es-ES_tradnl"/>
        </w:rPr>
        <w:t>, entre otros f</w:t>
      </w:r>
      <w:r w:rsidRPr="00D01484">
        <w:rPr>
          <w:rFonts w:ascii="Times New Roman" w:hAnsi="Times New Roman"/>
          <w:lang w:val="es-ES_tradnl"/>
        </w:rPr>
        <w:t xml:space="preserve">actores que </w:t>
      </w:r>
      <w:r w:rsidR="001E1FC6" w:rsidRPr="00D01484">
        <w:rPr>
          <w:rFonts w:ascii="Times New Roman" w:hAnsi="Times New Roman"/>
          <w:lang w:val="es-ES_tradnl"/>
        </w:rPr>
        <w:t>analizaremos</w:t>
      </w:r>
      <w:r w:rsidRPr="00D01484">
        <w:rPr>
          <w:rFonts w:ascii="Times New Roman" w:hAnsi="Times New Roman"/>
          <w:lang w:val="es-ES_tradnl"/>
        </w:rPr>
        <w:t xml:space="preserve"> más adelante.</w:t>
      </w:r>
    </w:p>
    <w:p w14:paraId="1D89A513" w14:textId="77777777" w:rsidR="00172CB0" w:rsidRPr="00D01484" w:rsidRDefault="00172CB0" w:rsidP="006425DC">
      <w:pPr>
        <w:spacing w:line="360" w:lineRule="auto"/>
        <w:jc w:val="both"/>
        <w:rPr>
          <w:rFonts w:ascii="Times New Roman" w:hAnsi="Times New Roman"/>
          <w:b/>
          <w:lang w:val="es-ES_tradnl"/>
        </w:rPr>
      </w:pPr>
    </w:p>
    <w:p w14:paraId="448E80E6" w14:textId="0F1F8654" w:rsidR="00F02B02" w:rsidRPr="00D01484" w:rsidRDefault="008A4D0B" w:rsidP="006425DC">
      <w:pPr>
        <w:pStyle w:val="Ttulo2"/>
        <w:spacing w:before="0" w:after="0" w:line="360" w:lineRule="auto"/>
        <w:rPr>
          <w:rFonts w:ascii="Times New Roman" w:hAnsi="Times New Roman"/>
          <w:sz w:val="24"/>
          <w:szCs w:val="24"/>
          <w:lang w:val="es-ES_tradnl"/>
        </w:rPr>
      </w:pPr>
      <w:bookmarkStart w:id="87" w:name="_Toc381010978"/>
      <w:r w:rsidRPr="00D01484">
        <w:rPr>
          <w:rFonts w:ascii="Times New Roman" w:hAnsi="Times New Roman"/>
          <w:bCs w:val="0"/>
          <w:sz w:val="24"/>
          <w:szCs w:val="24"/>
          <w:lang w:val="es-ES_tradnl"/>
        </w:rPr>
        <w:t xml:space="preserve">2.- </w:t>
      </w:r>
      <w:r w:rsidR="00F02B02" w:rsidRPr="00D01484">
        <w:rPr>
          <w:rFonts w:ascii="Times New Roman" w:hAnsi="Times New Roman"/>
          <w:bCs w:val="0"/>
          <w:sz w:val="24"/>
          <w:szCs w:val="24"/>
          <w:lang w:val="es-ES_tradnl"/>
        </w:rPr>
        <w:t>Priorización de</w:t>
      </w:r>
      <w:r w:rsidR="00163519" w:rsidRPr="00D01484">
        <w:rPr>
          <w:rFonts w:ascii="Times New Roman" w:hAnsi="Times New Roman"/>
          <w:bCs w:val="0"/>
          <w:sz w:val="24"/>
          <w:szCs w:val="24"/>
          <w:lang w:val="es-ES_tradnl"/>
        </w:rPr>
        <w:t>d</w:t>
      </w:r>
      <w:r w:rsidR="00F02B02" w:rsidRPr="00D01484">
        <w:rPr>
          <w:rFonts w:ascii="Times New Roman" w:hAnsi="Times New Roman"/>
          <w:bCs w:val="0"/>
          <w:sz w:val="24"/>
          <w:szCs w:val="24"/>
          <w:lang w:val="es-ES_tradnl"/>
        </w:rPr>
        <w:t xml:space="preserve"> derecho empresarial y libertad de empresa</w:t>
      </w:r>
      <w:bookmarkEnd w:id="87"/>
    </w:p>
    <w:p w14:paraId="29F3DDD5" w14:textId="77777777" w:rsidR="00F02B02" w:rsidRPr="00D01484" w:rsidRDefault="00F02B02" w:rsidP="006425DC">
      <w:pPr>
        <w:widowControl w:val="0"/>
        <w:autoSpaceDE w:val="0"/>
        <w:autoSpaceDN w:val="0"/>
        <w:adjustRightInd w:val="0"/>
        <w:spacing w:line="360" w:lineRule="auto"/>
        <w:jc w:val="both"/>
        <w:rPr>
          <w:rFonts w:ascii="Times New Roman" w:hAnsi="Times New Roman"/>
          <w:lang w:val="es-ES_tradnl"/>
        </w:rPr>
      </w:pPr>
    </w:p>
    <w:p w14:paraId="19423C3C" w14:textId="53C7ED18" w:rsidR="00F02B02" w:rsidRPr="00D01484" w:rsidRDefault="00F02B02"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La libertad empresa, dentro del derecho empresarial, cumple su rol fundamental en exponer la vida y las relaciones nacidas de ella en un eje distinto al de las demás ramas, cual es, desarrollar la capacidad autogestio</w:t>
      </w:r>
      <w:r w:rsidR="00163519" w:rsidRPr="00D01484">
        <w:rPr>
          <w:rFonts w:ascii="Times New Roman" w:hAnsi="Times New Roman"/>
          <w:lang w:val="es-ES_tradnl"/>
        </w:rPr>
        <w:t>naria del ser humano a fin que é</w:t>
      </w:r>
      <w:r w:rsidRPr="00D01484">
        <w:rPr>
          <w:rFonts w:ascii="Times New Roman" w:hAnsi="Times New Roman"/>
          <w:lang w:val="es-ES_tradnl"/>
        </w:rPr>
        <w:t>l mismo pueda solucionar por cuenta propia s</w:t>
      </w:r>
      <w:r w:rsidR="00163519" w:rsidRPr="00D01484">
        <w:rPr>
          <w:rFonts w:ascii="Times New Roman" w:hAnsi="Times New Roman"/>
          <w:lang w:val="es-ES_tradnl"/>
        </w:rPr>
        <w:t>us necesidades de supervivencia. Por eso n</w:t>
      </w:r>
      <w:r w:rsidRPr="00D01484">
        <w:rPr>
          <w:rFonts w:ascii="Times New Roman" w:hAnsi="Times New Roman"/>
          <w:lang w:val="es-ES_tradnl"/>
        </w:rPr>
        <w:t>uestros planteamientos de priorizar el estudio y análisis de la libertad</w:t>
      </w:r>
      <w:r w:rsidR="00CD3E34" w:rsidRPr="00D01484">
        <w:rPr>
          <w:rFonts w:ascii="Times New Roman" w:hAnsi="Times New Roman"/>
          <w:lang w:val="es-ES_tradnl"/>
        </w:rPr>
        <w:t xml:space="preserve"> de</w:t>
      </w:r>
      <w:r w:rsidRPr="00D01484">
        <w:rPr>
          <w:rFonts w:ascii="Times New Roman" w:hAnsi="Times New Roman"/>
          <w:lang w:val="es-ES_tradnl"/>
        </w:rPr>
        <w:t xml:space="preserve"> empresa consiste en que desarrollando la misma podemos lograr minimiza</w:t>
      </w:r>
      <w:r w:rsidR="00CD3E34" w:rsidRPr="00D01484">
        <w:rPr>
          <w:rFonts w:ascii="Times New Roman" w:hAnsi="Times New Roman"/>
          <w:lang w:val="es-ES_tradnl"/>
        </w:rPr>
        <w:t>r</w:t>
      </w:r>
      <w:r w:rsidRPr="00D01484">
        <w:rPr>
          <w:rFonts w:ascii="Times New Roman" w:hAnsi="Times New Roman"/>
          <w:lang w:val="es-ES_tradnl"/>
        </w:rPr>
        <w:t xml:space="preserve"> los costos para organizar civilizadamente la sociedad, volver a </w:t>
      </w:r>
      <w:r w:rsidR="00CD3E34" w:rsidRPr="00D01484">
        <w:rPr>
          <w:rFonts w:ascii="Times New Roman" w:hAnsi="Times New Roman"/>
          <w:lang w:val="es-ES_tradnl"/>
        </w:rPr>
        <w:t>é</w:t>
      </w:r>
      <w:r w:rsidRPr="00D01484">
        <w:rPr>
          <w:rFonts w:ascii="Times New Roman" w:hAnsi="Times New Roman"/>
          <w:lang w:val="es-ES_tradnl"/>
        </w:rPr>
        <w:t xml:space="preserve">sta productiva, </w:t>
      </w:r>
      <w:r w:rsidR="00CD3E34" w:rsidRPr="00D01484">
        <w:rPr>
          <w:rFonts w:ascii="Times New Roman" w:hAnsi="Times New Roman"/>
          <w:lang w:val="es-ES_tradnl"/>
        </w:rPr>
        <w:t>generando a la vez un mecanismo</w:t>
      </w:r>
      <w:r w:rsidRPr="00D01484">
        <w:rPr>
          <w:rFonts w:ascii="Times New Roman" w:hAnsi="Times New Roman"/>
          <w:lang w:val="es-ES_tradnl"/>
        </w:rPr>
        <w:t xml:space="preserve"> de </w:t>
      </w:r>
      <w:r w:rsidR="00163519" w:rsidRPr="00D01484">
        <w:rPr>
          <w:rFonts w:ascii="Times New Roman" w:hAnsi="Times New Roman"/>
          <w:lang w:val="es-ES_tradnl"/>
        </w:rPr>
        <w:t>progreso</w:t>
      </w:r>
      <w:r w:rsidRPr="00D01484">
        <w:rPr>
          <w:rFonts w:ascii="Times New Roman" w:hAnsi="Times New Roman"/>
          <w:lang w:val="es-ES_tradnl"/>
        </w:rPr>
        <w:t xml:space="preserve"> automático; diferente a cualquier otro aspecto</w:t>
      </w:r>
      <w:r w:rsidR="00CD3E34" w:rsidRPr="00D01484">
        <w:rPr>
          <w:rFonts w:ascii="Times New Roman" w:hAnsi="Times New Roman"/>
          <w:lang w:val="es-ES_tradnl"/>
        </w:rPr>
        <w:t xml:space="preserve"> u</w:t>
      </w:r>
      <w:r w:rsidRPr="00D01484">
        <w:rPr>
          <w:rFonts w:ascii="Times New Roman" w:hAnsi="Times New Roman"/>
          <w:lang w:val="es-ES_tradnl"/>
        </w:rPr>
        <w:t xml:space="preserve"> elemento, porque a nuestro parecer, la productividad</w:t>
      </w:r>
      <w:r w:rsidR="00CD3E34" w:rsidRPr="00D01484">
        <w:rPr>
          <w:rFonts w:ascii="Times New Roman" w:hAnsi="Times New Roman"/>
          <w:lang w:val="es-ES_tradnl"/>
        </w:rPr>
        <w:t xml:space="preserve"> y</w:t>
      </w:r>
      <w:r w:rsidRPr="00D01484">
        <w:rPr>
          <w:rFonts w:ascii="Times New Roman" w:hAnsi="Times New Roman"/>
          <w:lang w:val="es-ES_tradnl"/>
        </w:rPr>
        <w:t xml:space="preserve"> evolución sólo se puede lograr maximizando los márgenes </w:t>
      </w:r>
      <w:r w:rsidR="00CD3E34" w:rsidRPr="00D01484">
        <w:rPr>
          <w:rFonts w:ascii="Times New Roman" w:hAnsi="Times New Roman"/>
          <w:lang w:val="es-ES_tradnl"/>
        </w:rPr>
        <w:t xml:space="preserve">que </w:t>
      </w:r>
      <w:r w:rsidR="00163519" w:rsidRPr="00D01484">
        <w:rPr>
          <w:rFonts w:ascii="Times New Roman" w:hAnsi="Times New Roman"/>
          <w:lang w:val="es-ES_tradnl"/>
        </w:rPr>
        <w:t>permitan la creatividad, la libertad, y ésta es la capacidad para ser el origen y motivación de nuestro destino.</w:t>
      </w:r>
    </w:p>
    <w:p w14:paraId="1D0D8C8F" w14:textId="77777777" w:rsidR="00F02B02" w:rsidRPr="00D01484" w:rsidRDefault="00F02B02" w:rsidP="006425DC">
      <w:pPr>
        <w:spacing w:line="360" w:lineRule="auto"/>
        <w:jc w:val="both"/>
        <w:rPr>
          <w:rFonts w:ascii="Times New Roman" w:hAnsi="Times New Roman"/>
          <w:b/>
          <w:lang w:val="es-ES_tradnl"/>
        </w:rPr>
      </w:pPr>
    </w:p>
    <w:p w14:paraId="2BD61DB8" w14:textId="673F20FF" w:rsidR="002C2335" w:rsidRPr="00D01484" w:rsidRDefault="008A4D0B" w:rsidP="006425DC">
      <w:pPr>
        <w:pStyle w:val="Ttulo2"/>
        <w:spacing w:before="0" w:after="0" w:line="360" w:lineRule="auto"/>
        <w:jc w:val="both"/>
        <w:rPr>
          <w:rFonts w:ascii="Times New Roman" w:hAnsi="Times New Roman"/>
          <w:sz w:val="24"/>
          <w:szCs w:val="24"/>
          <w:lang w:val="es-ES_tradnl"/>
        </w:rPr>
      </w:pPr>
      <w:bookmarkStart w:id="88" w:name="_Toc381010979"/>
      <w:r w:rsidRPr="00D01484">
        <w:rPr>
          <w:rFonts w:ascii="Times New Roman" w:hAnsi="Times New Roman"/>
          <w:sz w:val="24"/>
          <w:szCs w:val="24"/>
          <w:lang w:val="es-ES_tradnl"/>
        </w:rPr>
        <w:t xml:space="preserve">3.- </w:t>
      </w:r>
      <w:r w:rsidR="002C2335" w:rsidRPr="00D01484">
        <w:rPr>
          <w:rFonts w:ascii="Times New Roman" w:hAnsi="Times New Roman"/>
          <w:sz w:val="24"/>
          <w:szCs w:val="24"/>
          <w:lang w:val="es-ES_tradnl"/>
        </w:rPr>
        <w:t>Discriminación del Derecho Empresarial por ramas prácticas del Derecho</w:t>
      </w:r>
      <w:bookmarkEnd w:id="88"/>
      <w:r w:rsidR="002C2335" w:rsidRPr="00D01484">
        <w:rPr>
          <w:rFonts w:ascii="Times New Roman" w:hAnsi="Times New Roman"/>
          <w:sz w:val="24"/>
          <w:szCs w:val="24"/>
          <w:lang w:val="es-ES_tradnl"/>
        </w:rPr>
        <w:t xml:space="preserve"> </w:t>
      </w:r>
    </w:p>
    <w:p w14:paraId="503EF888" w14:textId="77777777" w:rsidR="00172CB0" w:rsidRPr="00D01484" w:rsidRDefault="00172CB0" w:rsidP="006425DC">
      <w:pPr>
        <w:spacing w:line="360" w:lineRule="auto"/>
        <w:jc w:val="both"/>
        <w:rPr>
          <w:rFonts w:ascii="Times New Roman" w:hAnsi="Times New Roman"/>
          <w:lang w:val="es-ES_tradnl"/>
        </w:rPr>
      </w:pPr>
    </w:p>
    <w:p w14:paraId="1AD14756" w14:textId="3B7BCFC2" w:rsidR="008F5421"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Otra de las </w:t>
      </w:r>
      <w:r w:rsidR="00C41E02" w:rsidRPr="00D01484">
        <w:rPr>
          <w:rFonts w:ascii="Times New Roman" w:hAnsi="Times New Roman"/>
          <w:lang w:val="es-ES_tradnl"/>
        </w:rPr>
        <w:t xml:space="preserve">jurídicas </w:t>
      </w:r>
      <w:r w:rsidR="008F5421" w:rsidRPr="00D01484">
        <w:rPr>
          <w:rFonts w:ascii="Times New Roman" w:hAnsi="Times New Roman"/>
          <w:lang w:val="es-ES_tradnl"/>
        </w:rPr>
        <w:t xml:space="preserve">formulaciones </w:t>
      </w:r>
      <w:r w:rsidR="00C41E02" w:rsidRPr="00D01484">
        <w:rPr>
          <w:rFonts w:ascii="Times New Roman" w:hAnsi="Times New Roman"/>
          <w:lang w:val="es-ES_tradnl"/>
        </w:rPr>
        <w:t xml:space="preserve">hipotéticas </w:t>
      </w:r>
      <w:r w:rsidRPr="00D01484">
        <w:rPr>
          <w:rFonts w:ascii="Times New Roman" w:hAnsi="Times New Roman"/>
          <w:lang w:val="es-ES_tradnl"/>
        </w:rPr>
        <w:t xml:space="preserve">que </w:t>
      </w:r>
      <w:r w:rsidR="008F5421" w:rsidRPr="00D01484">
        <w:rPr>
          <w:rFonts w:ascii="Times New Roman" w:hAnsi="Times New Roman"/>
          <w:lang w:val="es-ES_tradnl"/>
        </w:rPr>
        <w:t xml:space="preserve">revisaremos </w:t>
      </w:r>
      <w:r w:rsidRPr="00D01484">
        <w:rPr>
          <w:rFonts w:ascii="Times New Roman" w:hAnsi="Times New Roman"/>
          <w:lang w:val="es-ES_tradnl"/>
        </w:rPr>
        <w:t xml:space="preserve">es </w:t>
      </w:r>
      <w:r w:rsidR="00C41E02" w:rsidRPr="00D01484">
        <w:rPr>
          <w:rFonts w:ascii="Times New Roman" w:hAnsi="Times New Roman"/>
          <w:lang w:val="es-ES_tradnl"/>
        </w:rPr>
        <w:t xml:space="preserve">el hecho </w:t>
      </w:r>
      <w:r w:rsidRPr="00D01484">
        <w:rPr>
          <w:rFonts w:ascii="Times New Roman" w:hAnsi="Times New Roman"/>
          <w:lang w:val="es-ES_tradnl"/>
        </w:rPr>
        <w:t xml:space="preserve">que el Derecho no ha desarrollado demasiado el tema de la empresa (ni como objeto de estudio, ni como objeto de </w:t>
      </w:r>
      <w:r w:rsidR="00C41E02" w:rsidRPr="00D01484">
        <w:rPr>
          <w:rFonts w:ascii="Times New Roman" w:hAnsi="Times New Roman"/>
          <w:lang w:val="es-ES_tradnl"/>
        </w:rPr>
        <w:t>progreso</w:t>
      </w:r>
      <w:r w:rsidRPr="00D01484">
        <w:rPr>
          <w:rFonts w:ascii="Times New Roman" w:hAnsi="Times New Roman"/>
          <w:lang w:val="es-ES_tradnl"/>
        </w:rPr>
        <w:t>), porque al parecer la mayor incidencia, al menos en nuestra sociedad, ha sido respecto al área constitucional, penal, civil, laboral, etc., que son disciplinas muy importantes del fenómeno jurídico social, pero que no tienen la influencia directa en la capacidad empresarial. Puede concluirse, incluso, que respecto al tema de la empresa h</w:t>
      </w:r>
      <w:r w:rsidR="00C41E02" w:rsidRPr="00D01484">
        <w:rPr>
          <w:rFonts w:ascii="Times New Roman" w:hAnsi="Times New Roman"/>
          <w:lang w:val="es-ES_tradnl"/>
        </w:rPr>
        <w:t xml:space="preserve">ubo siempre </w:t>
      </w:r>
      <w:r w:rsidRPr="00D01484">
        <w:rPr>
          <w:rFonts w:ascii="Times New Roman" w:hAnsi="Times New Roman"/>
          <w:lang w:val="es-ES_tradnl"/>
        </w:rPr>
        <w:t>muy poco o vago interés; fenómeno que se produ</w:t>
      </w:r>
      <w:r w:rsidR="00C41E02" w:rsidRPr="00D01484">
        <w:rPr>
          <w:rFonts w:ascii="Times New Roman" w:hAnsi="Times New Roman"/>
          <w:lang w:val="es-ES_tradnl"/>
        </w:rPr>
        <w:t>ce, tal vez, por su complejidad</w:t>
      </w:r>
      <w:r w:rsidRPr="00D01484">
        <w:rPr>
          <w:rFonts w:ascii="Times New Roman" w:hAnsi="Times New Roman"/>
          <w:lang w:val="es-ES_tradnl"/>
        </w:rPr>
        <w:t xml:space="preserve"> o por la opaca percepción del rol fundamental que desempeña en el desarrollo de la sociedad. No obstante nos atrevemos a afirmar que</w:t>
      </w:r>
      <w:r w:rsidR="008F5421" w:rsidRPr="00D01484">
        <w:rPr>
          <w:rFonts w:ascii="Times New Roman" w:hAnsi="Times New Roman"/>
          <w:lang w:val="es-ES_tradnl"/>
        </w:rPr>
        <w:t xml:space="preserve"> esta parte del fenómeno social</w:t>
      </w:r>
      <w:r w:rsidRPr="00D01484">
        <w:rPr>
          <w:rFonts w:ascii="Times New Roman" w:hAnsi="Times New Roman"/>
          <w:lang w:val="es-ES_tradnl"/>
        </w:rPr>
        <w:t xml:space="preserve"> debe ser estudiada y trabajada con el mayor de los énfasis, porque, a nuestro parecer, es el eje central de toda la vida humana; puesto que es desde allí de donde se puede concebir una sociedad moderna y desarrollada; el resto, lo demás, </w:t>
      </w:r>
      <w:r w:rsidR="00C41E02" w:rsidRPr="00D01484">
        <w:rPr>
          <w:rFonts w:ascii="Times New Roman" w:hAnsi="Times New Roman"/>
          <w:lang w:val="es-ES_tradnl"/>
        </w:rPr>
        <w:t xml:space="preserve">puede sumarse como </w:t>
      </w:r>
      <w:r w:rsidRPr="00D01484">
        <w:rPr>
          <w:rFonts w:ascii="Times New Roman" w:hAnsi="Times New Roman"/>
          <w:lang w:val="es-ES_tradnl"/>
        </w:rPr>
        <w:t xml:space="preserve">una parte complementaria. Esto es así porque la empresa es aquella que desarrolla la capacidad del ser humano para vivir autónoma y autogestionariamente de la mejor manera en sociedad. La Empresa es un factor determinante del desarrollo social, porque permite un tipo de organización productiva y promueve la autonomía del individuo y la sociedad. Por eso una sociedad con concepción empresarial, como capacidad de producir bienes y servicios, y de redistribuirlos eficazmente para la satisfacción de las necesidades individuales y colectivas, es esencial para lograr la autonomía y </w:t>
      </w:r>
      <w:r w:rsidR="00C41E02" w:rsidRPr="00D01484">
        <w:rPr>
          <w:rFonts w:ascii="Times New Roman" w:hAnsi="Times New Roman"/>
          <w:lang w:val="es-ES_tradnl"/>
        </w:rPr>
        <w:t>la libertad necesaria para el progreso individual y social.</w:t>
      </w:r>
    </w:p>
    <w:p w14:paraId="69AA5E1F" w14:textId="77777777" w:rsidR="008F5421" w:rsidRPr="00D01484" w:rsidRDefault="008F5421" w:rsidP="006425DC">
      <w:pPr>
        <w:spacing w:line="360" w:lineRule="auto"/>
        <w:jc w:val="both"/>
        <w:rPr>
          <w:rFonts w:ascii="Times New Roman" w:hAnsi="Times New Roman"/>
          <w:lang w:val="es-ES_tradnl"/>
        </w:rPr>
      </w:pPr>
    </w:p>
    <w:p w14:paraId="47E9A7B9" w14:textId="32FC5868" w:rsidR="002C2335" w:rsidRPr="00D01484" w:rsidRDefault="00E61771" w:rsidP="006425DC">
      <w:pPr>
        <w:spacing w:line="360" w:lineRule="auto"/>
        <w:jc w:val="both"/>
        <w:rPr>
          <w:rFonts w:ascii="Times New Roman" w:hAnsi="Times New Roman"/>
          <w:lang w:val="es-ES_tradnl"/>
        </w:rPr>
      </w:pPr>
      <w:r w:rsidRPr="00D01484">
        <w:rPr>
          <w:rFonts w:ascii="Times New Roman" w:hAnsi="Times New Roman"/>
          <w:lang w:val="es-ES_tradnl"/>
        </w:rPr>
        <w:t>D</w:t>
      </w:r>
      <w:r w:rsidR="002C2335" w:rsidRPr="00D01484">
        <w:rPr>
          <w:rFonts w:ascii="Times New Roman" w:hAnsi="Times New Roman"/>
          <w:lang w:val="es-ES_tradnl"/>
        </w:rPr>
        <w:t>e</w:t>
      </w:r>
      <w:r w:rsidR="008F5421" w:rsidRPr="00D01484">
        <w:rPr>
          <w:rFonts w:ascii="Times New Roman" w:hAnsi="Times New Roman"/>
          <w:lang w:val="es-ES_tradnl"/>
        </w:rPr>
        <w:t>sarrollar el Derecho Empresarial</w:t>
      </w:r>
      <w:r w:rsidR="002C2335" w:rsidRPr="00D01484">
        <w:rPr>
          <w:rFonts w:ascii="Times New Roman" w:hAnsi="Times New Roman"/>
          <w:lang w:val="es-ES_tradnl"/>
        </w:rPr>
        <w:t xml:space="preserve"> nos previene de </w:t>
      </w:r>
      <w:r w:rsidRPr="00D01484">
        <w:rPr>
          <w:rFonts w:ascii="Times New Roman" w:hAnsi="Times New Roman"/>
          <w:lang w:val="es-ES_tradnl"/>
        </w:rPr>
        <w:t>no confundir la concepción del D</w:t>
      </w:r>
      <w:r w:rsidR="002C2335" w:rsidRPr="00D01484">
        <w:rPr>
          <w:rFonts w:ascii="Times New Roman" w:hAnsi="Times New Roman"/>
          <w:lang w:val="es-ES_tradnl"/>
        </w:rPr>
        <w:t>erecho como simple estudio y regulación normativa de los seres humanos en relación</w:t>
      </w:r>
      <w:r w:rsidR="008F5421" w:rsidRPr="00D01484">
        <w:rPr>
          <w:rFonts w:ascii="Times New Roman" w:hAnsi="Times New Roman"/>
          <w:lang w:val="es-ES_tradnl"/>
        </w:rPr>
        <w:t xml:space="preserve"> que sería </w:t>
      </w:r>
      <w:r w:rsidR="002C2335" w:rsidRPr="00D01484">
        <w:rPr>
          <w:rFonts w:ascii="Times New Roman" w:hAnsi="Times New Roman"/>
          <w:lang w:val="es-ES_tradnl"/>
        </w:rPr>
        <w:t xml:space="preserve">una definición restringida, adquirida en la modernidad gracias a la concepción </w:t>
      </w:r>
      <w:r w:rsidR="008F5421" w:rsidRPr="00D01484">
        <w:rPr>
          <w:rFonts w:ascii="Times New Roman" w:hAnsi="Times New Roman"/>
          <w:lang w:val="es-ES_tradnl"/>
        </w:rPr>
        <w:t>“</w:t>
      </w:r>
      <w:r w:rsidR="002C2335" w:rsidRPr="00D01484">
        <w:rPr>
          <w:rFonts w:ascii="Times New Roman" w:hAnsi="Times New Roman"/>
          <w:lang w:val="es-ES_tradnl"/>
        </w:rPr>
        <w:t>utilitaria” de las disciplinas humanas (como el derecho, la economía, etc.</w:t>
      </w:r>
      <w:r w:rsidR="008F5421" w:rsidRPr="00D01484">
        <w:rPr>
          <w:rFonts w:ascii="Times New Roman" w:hAnsi="Times New Roman"/>
          <w:lang w:val="es-ES_tradnl"/>
        </w:rPr>
        <w:t>)</w:t>
      </w:r>
      <w:r w:rsidR="002C2335" w:rsidRPr="00D01484">
        <w:rPr>
          <w:rFonts w:ascii="Times New Roman" w:hAnsi="Times New Roman"/>
          <w:lang w:val="es-ES_tradnl"/>
        </w:rPr>
        <w:t>, y</w:t>
      </w:r>
      <w:r w:rsidR="008F5421" w:rsidRPr="00D01484">
        <w:rPr>
          <w:rFonts w:ascii="Times New Roman" w:hAnsi="Times New Roman"/>
          <w:lang w:val="es-ES_tradnl"/>
        </w:rPr>
        <w:t xml:space="preserve"> la racionalización o </w:t>
      </w:r>
      <w:r w:rsidR="002C2335" w:rsidRPr="00D01484">
        <w:rPr>
          <w:rFonts w:ascii="Times New Roman" w:hAnsi="Times New Roman"/>
          <w:lang w:val="es-ES_tradnl"/>
        </w:rPr>
        <w:t xml:space="preserve">cientificismo con las cuales fueron revestidos los conocimientos. </w:t>
      </w:r>
      <w:r w:rsidR="008F5421" w:rsidRPr="00D01484">
        <w:rPr>
          <w:rFonts w:ascii="Times New Roman" w:hAnsi="Times New Roman"/>
          <w:lang w:val="es-ES_tradnl"/>
        </w:rPr>
        <w:t>N</w:t>
      </w:r>
      <w:r w:rsidR="002C2335" w:rsidRPr="00D01484">
        <w:rPr>
          <w:rFonts w:ascii="Times New Roman" w:hAnsi="Times New Roman"/>
          <w:lang w:val="es-ES_tradnl"/>
        </w:rPr>
        <w:t>o fue así</w:t>
      </w:r>
      <w:r w:rsidR="008F5421" w:rsidRPr="00D01484">
        <w:rPr>
          <w:rFonts w:ascii="Times New Roman" w:hAnsi="Times New Roman"/>
          <w:lang w:val="es-ES_tradnl"/>
        </w:rPr>
        <w:t xml:space="preserve">, </w:t>
      </w:r>
      <w:r w:rsidR="002C2335" w:rsidRPr="00D01484">
        <w:rPr>
          <w:rFonts w:ascii="Times New Roman" w:hAnsi="Times New Roman"/>
          <w:lang w:val="es-ES_tradnl"/>
        </w:rPr>
        <w:t xml:space="preserve">en el principio del desarrollo del Derecho, pues, data de la historia que en la primera </w:t>
      </w:r>
      <w:r w:rsidR="00204AD0" w:rsidRPr="00D01484">
        <w:rPr>
          <w:rFonts w:ascii="Times New Roman" w:hAnsi="Times New Roman"/>
          <w:lang w:val="es-ES_tradnl"/>
        </w:rPr>
        <w:t>u</w:t>
      </w:r>
      <w:r w:rsidR="002C2335" w:rsidRPr="00D01484">
        <w:rPr>
          <w:rFonts w:ascii="Times New Roman" w:hAnsi="Times New Roman"/>
          <w:lang w:val="es-ES_tradnl"/>
        </w:rPr>
        <w:t xml:space="preserve">niversidad </w:t>
      </w:r>
      <w:r w:rsidR="00204AD0" w:rsidRPr="00D01484">
        <w:rPr>
          <w:rFonts w:ascii="Times New Roman" w:hAnsi="Times New Roman"/>
          <w:lang w:val="es-ES_tradnl"/>
        </w:rPr>
        <w:t>o</w:t>
      </w:r>
      <w:r w:rsidR="002C2335" w:rsidRPr="00D01484">
        <w:rPr>
          <w:rFonts w:ascii="Times New Roman" w:hAnsi="Times New Roman"/>
          <w:lang w:val="es-ES_tradnl"/>
        </w:rPr>
        <w:t xml:space="preserve">ccidental, Bólonia, se enseñaba Derecho como una </w:t>
      </w:r>
      <w:r w:rsidR="008F5421" w:rsidRPr="00D01484">
        <w:rPr>
          <w:rFonts w:ascii="Times New Roman" w:hAnsi="Times New Roman"/>
          <w:lang w:val="es-ES_tradnl"/>
        </w:rPr>
        <w:t>“</w:t>
      </w:r>
      <w:r w:rsidR="002C2335" w:rsidRPr="00D01484">
        <w:rPr>
          <w:rFonts w:ascii="Times New Roman" w:hAnsi="Times New Roman"/>
          <w:lang w:val="es-ES_tradnl"/>
        </w:rPr>
        <w:t>disciplina para formar hombres cultos”, “hombres virtuosos”. Eso indica que no se trataba de simple regulación de las relaciones entre sujetos, sino de un fenómeno teleológico, finalista. Al haber perdido el Derecho este sentido, se ha convertido en simple sistema normativo, olvidando que su finalidad no es regular intersubjetividades, (este es sólo el medio) sino posibilitar una vida mejor y productiva a través del orden y la potencialización de la capacidad del ser humano para autocrear su vida</w:t>
      </w:r>
      <w:r w:rsidR="00081CBF" w:rsidRPr="00D01484">
        <w:rPr>
          <w:rFonts w:ascii="Times New Roman" w:hAnsi="Times New Roman"/>
          <w:lang w:val="es-ES_tradnl"/>
        </w:rPr>
        <w:t>, es decir, de su libertad</w:t>
      </w:r>
      <w:r w:rsidR="002C2335" w:rsidRPr="00D01484">
        <w:rPr>
          <w:rFonts w:ascii="Times New Roman" w:hAnsi="Times New Roman"/>
          <w:lang w:val="es-ES_tradnl"/>
        </w:rPr>
        <w:t>.</w:t>
      </w:r>
    </w:p>
    <w:p w14:paraId="69D44397" w14:textId="77777777" w:rsidR="00172CB0" w:rsidRPr="00D01484" w:rsidRDefault="00172CB0" w:rsidP="006425DC">
      <w:pPr>
        <w:spacing w:line="360" w:lineRule="auto"/>
        <w:jc w:val="both"/>
        <w:rPr>
          <w:rFonts w:ascii="Times New Roman" w:hAnsi="Times New Roman"/>
          <w:lang w:val="es-ES_tradnl"/>
        </w:rPr>
      </w:pPr>
    </w:p>
    <w:p w14:paraId="0F31DA77" w14:textId="59153ABA"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Empresarial </w:t>
      </w:r>
      <w:r w:rsidR="00222808" w:rsidRPr="00D01484">
        <w:rPr>
          <w:rFonts w:ascii="Times New Roman" w:hAnsi="Times New Roman"/>
          <w:lang w:val="es-ES_tradnl"/>
        </w:rPr>
        <w:t>ha sido olvidado o discriminado</w:t>
      </w:r>
      <w:r w:rsidRPr="00D01484">
        <w:rPr>
          <w:rFonts w:ascii="Times New Roman" w:hAnsi="Times New Roman"/>
          <w:lang w:val="es-ES_tradnl"/>
        </w:rPr>
        <w:t xml:space="preserve"> tal vez inconscientemente pero con resultados reales. Est</w:t>
      </w:r>
      <w:r w:rsidR="00204AD0" w:rsidRPr="00D01484">
        <w:rPr>
          <w:rFonts w:ascii="Times New Roman" w:hAnsi="Times New Roman"/>
          <w:lang w:val="es-ES_tradnl"/>
        </w:rPr>
        <w:t>e olvido o discriminación pasa</w:t>
      </w:r>
      <w:r w:rsidRPr="00D01484">
        <w:rPr>
          <w:rFonts w:ascii="Times New Roman" w:hAnsi="Times New Roman"/>
          <w:lang w:val="es-ES_tradnl"/>
        </w:rPr>
        <w:t xml:space="preserve"> por aquella concepción inmediatista, mediante la cual se afianza en el Derecho el estudio y ejercicio de las ramas aparentemente más útiles como son el Derecho Penal, Civil, Laboral, etc.</w:t>
      </w:r>
      <w:r w:rsidR="00204AD0" w:rsidRPr="00D01484">
        <w:rPr>
          <w:rFonts w:ascii="Times New Roman" w:hAnsi="Times New Roman"/>
          <w:lang w:val="es-ES_tradnl"/>
        </w:rPr>
        <w:t>, c</w:t>
      </w:r>
      <w:r w:rsidRPr="00D01484">
        <w:rPr>
          <w:rFonts w:ascii="Times New Roman" w:hAnsi="Times New Roman"/>
          <w:lang w:val="es-ES_tradnl"/>
        </w:rPr>
        <w:t>onc</w:t>
      </w:r>
      <w:r w:rsidR="00204AD0" w:rsidRPr="00D01484">
        <w:rPr>
          <w:rFonts w:ascii="Times New Roman" w:hAnsi="Times New Roman"/>
          <w:lang w:val="es-ES_tradnl"/>
        </w:rPr>
        <w:t>epción y realidad que deberían</w:t>
      </w:r>
      <w:r w:rsidRPr="00D01484">
        <w:rPr>
          <w:rFonts w:ascii="Times New Roman" w:hAnsi="Times New Roman"/>
          <w:lang w:val="es-ES_tradnl"/>
        </w:rPr>
        <w:t xml:space="preserve"> cambiar.</w:t>
      </w:r>
    </w:p>
    <w:p w14:paraId="0696BC35" w14:textId="77777777" w:rsidR="00172CB0" w:rsidRPr="00D01484" w:rsidRDefault="00172CB0" w:rsidP="006425DC">
      <w:pPr>
        <w:spacing w:line="360" w:lineRule="auto"/>
        <w:jc w:val="both"/>
        <w:rPr>
          <w:rFonts w:ascii="Times New Roman" w:hAnsi="Times New Roman"/>
          <w:b/>
          <w:lang w:val="es-ES_tradnl"/>
        </w:rPr>
      </w:pPr>
    </w:p>
    <w:p w14:paraId="5FBF00D6" w14:textId="77777777" w:rsidR="00201DFF" w:rsidRPr="00D01484" w:rsidRDefault="002C2335" w:rsidP="006425DC">
      <w:pPr>
        <w:pStyle w:val="Ttulo2"/>
        <w:spacing w:before="0" w:after="0" w:line="360" w:lineRule="auto"/>
        <w:jc w:val="both"/>
        <w:rPr>
          <w:rFonts w:ascii="Times New Roman" w:hAnsi="Times New Roman"/>
          <w:sz w:val="24"/>
          <w:szCs w:val="24"/>
          <w:lang w:val="es-ES_tradnl"/>
        </w:rPr>
      </w:pPr>
      <w:bookmarkStart w:id="89" w:name="_Toc381010980"/>
      <w:r w:rsidRPr="00D01484">
        <w:rPr>
          <w:rFonts w:ascii="Times New Roman" w:hAnsi="Times New Roman"/>
          <w:sz w:val="24"/>
          <w:szCs w:val="24"/>
          <w:lang w:val="es-ES_tradnl"/>
        </w:rPr>
        <w:t>4</w:t>
      </w:r>
      <w:r w:rsidR="00172CB0"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La función del Derecho Empresarial / una nueva  teorización:  la empresarialización del Derecho</w:t>
      </w:r>
      <w:bookmarkEnd w:id="89"/>
      <w:r w:rsidRPr="00D01484">
        <w:rPr>
          <w:rFonts w:ascii="Times New Roman" w:hAnsi="Times New Roman"/>
          <w:sz w:val="24"/>
          <w:szCs w:val="24"/>
          <w:lang w:val="es-ES_tradnl"/>
        </w:rPr>
        <w:t xml:space="preserve"> </w:t>
      </w:r>
    </w:p>
    <w:p w14:paraId="3D900BCD" w14:textId="77777777" w:rsidR="00201DFF" w:rsidRPr="00D01484" w:rsidRDefault="00201DFF" w:rsidP="006425DC">
      <w:pPr>
        <w:spacing w:line="360" w:lineRule="auto"/>
        <w:jc w:val="both"/>
        <w:rPr>
          <w:rFonts w:ascii="Times New Roman" w:hAnsi="Times New Roman"/>
          <w:lang w:val="es-ES_tradnl"/>
        </w:rPr>
      </w:pPr>
    </w:p>
    <w:p w14:paraId="5A218D30" w14:textId="353940D4" w:rsidR="002C2335" w:rsidRPr="00D01484" w:rsidRDefault="00222808" w:rsidP="006425DC">
      <w:pPr>
        <w:spacing w:line="360" w:lineRule="auto"/>
        <w:jc w:val="both"/>
        <w:rPr>
          <w:rFonts w:ascii="Times New Roman" w:hAnsi="Times New Roman"/>
          <w:lang w:val="es-ES_tradnl"/>
        </w:rPr>
      </w:pPr>
      <w:r w:rsidRPr="00D01484">
        <w:rPr>
          <w:rFonts w:ascii="Times New Roman" w:hAnsi="Times New Roman"/>
          <w:lang w:val="es-ES_tradnl"/>
        </w:rPr>
        <w:t>En</w:t>
      </w:r>
      <w:r w:rsidR="002C2335" w:rsidRPr="00D01484">
        <w:rPr>
          <w:rFonts w:ascii="Times New Roman" w:hAnsi="Times New Roman"/>
          <w:lang w:val="es-ES_tradnl"/>
        </w:rPr>
        <w:t xml:space="preserve"> este orden de ideas cabe hacer mención a una nueva teorización e inclinación del Derecho, que se centra en nuevos enfoques, nacidos de las circunstancias, de las necesidades advertidas y de las funciones que se piensa o racionaliza debe cumplir. Así, se han construido diversas teorías del camino del derecho, del mejor rumbo o ruta que debe seguir para lograr sus fines últimos. </w:t>
      </w:r>
      <w:r w:rsidR="00500B3F" w:rsidRPr="00D01484">
        <w:rPr>
          <w:rFonts w:ascii="Times New Roman" w:hAnsi="Times New Roman"/>
          <w:lang w:val="es-ES_tradnl"/>
        </w:rPr>
        <w:t xml:space="preserve">Muchas </w:t>
      </w:r>
      <w:r w:rsidR="002C2335" w:rsidRPr="00D01484">
        <w:rPr>
          <w:rFonts w:ascii="Times New Roman" w:hAnsi="Times New Roman"/>
          <w:lang w:val="es-ES_tradnl"/>
        </w:rPr>
        <w:t xml:space="preserve">perspectivas se han ensayado, como por ejemplo, la del </w:t>
      </w:r>
      <w:r w:rsidR="00500B3F" w:rsidRPr="00D01484">
        <w:rPr>
          <w:rFonts w:ascii="Times New Roman" w:hAnsi="Times New Roman"/>
          <w:lang w:val="es-ES_tradnl"/>
        </w:rPr>
        <w:t>A</w:t>
      </w:r>
      <w:r w:rsidR="002C2335" w:rsidRPr="00D01484">
        <w:rPr>
          <w:rFonts w:ascii="Times New Roman" w:hAnsi="Times New Roman"/>
          <w:lang w:val="es-ES_tradnl"/>
        </w:rPr>
        <w:t xml:space="preserve">nálisis </w:t>
      </w:r>
      <w:r w:rsidR="00500B3F" w:rsidRPr="00D01484">
        <w:rPr>
          <w:rFonts w:ascii="Times New Roman" w:hAnsi="Times New Roman"/>
          <w:lang w:val="es-ES_tradnl"/>
        </w:rPr>
        <w:t>E</w:t>
      </w:r>
      <w:r w:rsidR="002C2335" w:rsidRPr="00D01484">
        <w:rPr>
          <w:rFonts w:ascii="Times New Roman" w:hAnsi="Times New Roman"/>
          <w:lang w:val="es-ES_tradnl"/>
        </w:rPr>
        <w:t xml:space="preserve">conómico del </w:t>
      </w:r>
      <w:r w:rsidR="00500B3F" w:rsidRPr="00D01484">
        <w:rPr>
          <w:rFonts w:ascii="Times New Roman" w:hAnsi="Times New Roman"/>
          <w:lang w:val="es-ES_tradnl"/>
        </w:rPr>
        <w:t>D</w:t>
      </w:r>
      <w:r w:rsidR="002C2335" w:rsidRPr="00D01484">
        <w:rPr>
          <w:rFonts w:ascii="Times New Roman" w:hAnsi="Times New Roman"/>
          <w:lang w:val="es-ES_tradnl"/>
        </w:rPr>
        <w:t xml:space="preserve">erecho, o la de la humanización del derecho, entre otras. Sin embargo, aunque no </w:t>
      </w:r>
      <w:r w:rsidR="00500B3F" w:rsidRPr="00D01484">
        <w:rPr>
          <w:rFonts w:ascii="Times New Roman" w:hAnsi="Times New Roman"/>
          <w:lang w:val="es-ES_tradnl"/>
        </w:rPr>
        <w:t>se descarta</w:t>
      </w:r>
      <w:r w:rsidR="002C2335" w:rsidRPr="00D01484">
        <w:rPr>
          <w:rFonts w:ascii="Times New Roman" w:hAnsi="Times New Roman"/>
          <w:lang w:val="es-ES_tradnl"/>
        </w:rPr>
        <w:t xml:space="preserve"> las citadas teorías, </w:t>
      </w:r>
      <w:r w:rsidR="00500B3F" w:rsidRPr="00D01484">
        <w:rPr>
          <w:rFonts w:ascii="Times New Roman" w:hAnsi="Times New Roman"/>
          <w:lang w:val="es-ES_tradnl"/>
        </w:rPr>
        <w:t xml:space="preserve">tenemos </w:t>
      </w:r>
      <w:r w:rsidR="002C2335" w:rsidRPr="00D01484">
        <w:rPr>
          <w:rFonts w:ascii="Times New Roman" w:hAnsi="Times New Roman"/>
          <w:lang w:val="es-ES_tradnl"/>
        </w:rPr>
        <w:t xml:space="preserve">una predilección por otra orientación teórica, la de la empresa. Y es que estamos convencidos que sólo interiorizando una aptitud empresarial en el ser humano puede lograrse algún avance </w:t>
      </w:r>
      <w:r w:rsidR="00A4070F" w:rsidRPr="00D01484">
        <w:rPr>
          <w:rFonts w:ascii="Times New Roman" w:hAnsi="Times New Roman"/>
          <w:lang w:val="es-ES_tradnl"/>
        </w:rPr>
        <w:t xml:space="preserve">o </w:t>
      </w:r>
      <w:r w:rsidR="002C2335" w:rsidRPr="00D01484">
        <w:rPr>
          <w:rFonts w:ascii="Times New Roman" w:hAnsi="Times New Roman"/>
          <w:lang w:val="es-ES_tradnl"/>
        </w:rPr>
        <w:t xml:space="preserve">desarrollo </w:t>
      </w:r>
      <w:r w:rsidR="00A4070F" w:rsidRPr="00D01484">
        <w:rPr>
          <w:rFonts w:ascii="Times New Roman" w:hAnsi="Times New Roman"/>
          <w:lang w:val="es-ES_tradnl"/>
        </w:rPr>
        <w:t xml:space="preserve">individual y </w:t>
      </w:r>
      <w:r w:rsidR="002C2335" w:rsidRPr="00D01484">
        <w:rPr>
          <w:rFonts w:ascii="Times New Roman" w:hAnsi="Times New Roman"/>
          <w:lang w:val="es-ES_tradnl"/>
        </w:rPr>
        <w:t xml:space="preserve">social. Por eso </w:t>
      </w:r>
      <w:r w:rsidR="00A4070F" w:rsidRPr="00D01484">
        <w:rPr>
          <w:rFonts w:ascii="Times New Roman" w:hAnsi="Times New Roman"/>
          <w:lang w:val="es-ES_tradnl"/>
        </w:rPr>
        <w:t>en el presente trabajo</w:t>
      </w:r>
      <w:r w:rsidR="002C2335" w:rsidRPr="00D01484">
        <w:rPr>
          <w:rFonts w:ascii="Times New Roman" w:hAnsi="Times New Roman"/>
          <w:lang w:val="es-ES_tradnl"/>
        </w:rPr>
        <w:t xml:space="preserve"> desarrollamos el enfoque e</w:t>
      </w:r>
      <w:r w:rsidR="00A4070F" w:rsidRPr="00D01484">
        <w:rPr>
          <w:rFonts w:ascii="Times New Roman" w:hAnsi="Times New Roman"/>
          <w:lang w:val="es-ES_tradnl"/>
        </w:rPr>
        <w:t>mpresarial desde el ángulo del D</w:t>
      </w:r>
      <w:r w:rsidR="002C2335" w:rsidRPr="00D01484">
        <w:rPr>
          <w:rFonts w:ascii="Times New Roman" w:hAnsi="Times New Roman"/>
          <w:lang w:val="es-ES_tradnl"/>
        </w:rPr>
        <w:t>erecho, no cómo un conjunto y análisis de las normas jurídicas, sino como aquellas relaciones jurídicas que dan nacimiento, modifican, o extinguen la aptitud y actividad empresarial: aquella que nos conmina a inventamos nuestra libertad, nuestro destino, aquella que hace al ser humano ir en busca no de subvenciones sino de autosostenimiento.</w:t>
      </w:r>
    </w:p>
    <w:p w14:paraId="543262D9" w14:textId="77777777" w:rsidR="00172CB0" w:rsidRPr="00D01484" w:rsidRDefault="00172CB0" w:rsidP="006425DC">
      <w:pPr>
        <w:spacing w:line="360" w:lineRule="auto"/>
        <w:jc w:val="both"/>
        <w:rPr>
          <w:rFonts w:ascii="Times New Roman" w:hAnsi="Times New Roman"/>
          <w:lang w:val="es-ES_tradnl"/>
        </w:rPr>
      </w:pPr>
    </w:p>
    <w:p w14:paraId="2C06F4B4" w14:textId="1C8C6CC1"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Para introducimos en</w:t>
      </w:r>
      <w:r w:rsidR="00212D7C" w:rsidRPr="00D01484">
        <w:rPr>
          <w:rFonts w:ascii="Times New Roman" w:hAnsi="Times New Roman"/>
          <w:lang w:val="es-ES_tradnl"/>
        </w:rPr>
        <w:t xml:space="preserve"> esta </w:t>
      </w:r>
      <w:r w:rsidRPr="00D01484">
        <w:rPr>
          <w:rFonts w:ascii="Times New Roman" w:hAnsi="Times New Roman"/>
          <w:lang w:val="es-ES_tradnl"/>
        </w:rPr>
        <w:t>investigación (</w:t>
      </w:r>
      <w:r w:rsidR="00212D7C" w:rsidRPr="00D01484">
        <w:rPr>
          <w:rFonts w:ascii="Times New Roman" w:hAnsi="Times New Roman"/>
          <w:lang w:val="es-ES_tradnl"/>
        </w:rPr>
        <w:t>l</w:t>
      </w:r>
      <w:r w:rsidRPr="00D01484">
        <w:rPr>
          <w:rFonts w:ascii="Times New Roman" w:hAnsi="Times New Roman"/>
          <w:lang w:val="es-ES_tradnl"/>
        </w:rPr>
        <w:t>a aptitud creativa, empresarial), podríamos tomar como referencia</w:t>
      </w:r>
      <w:r w:rsidR="00A4070F" w:rsidRPr="00D01484">
        <w:rPr>
          <w:rFonts w:ascii="Times New Roman" w:hAnsi="Times New Roman"/>
          <w:lang w:val="es-ES_tradnl"/>
        </w:rPr>
        <w:t>s</w:t>
      </w:r>
      <w:r w:rsidRPr="00D01484">
        <w:rPr>
          <w:rFonts w:ascii="Times New Roman" w:hAnsi="Times New Roman"/>
          <w:lang w:val="es-ES_tradnl"/>
        </w:rPr>
        <w:t xml:space="preserve"> a Karl Popper, Rudolf Von Ihering, Friedrich Hayek, Michel Foucault, Peter F. Drucker, entre otros personajes, que logran transformar todos los temas en reflexivos y/o filosóficos epicentros existenciales que permiten entender el mundo en giro. No obstante ser todos ellos geniales escritores y filósofos, en el presente queremos usarlos para formarnos una perspectiva empresarial. </w:t>
      </w:r>
      <w:r w:rsidR="002A10C1" w:rsidRPr="00D01484">
        <w:rPr>
          <w:rFonts w:ascii="Times New Roman" w:hAnsi="Times New Roman"/>
          <w:lang w:val="es-ES_tradnl"/>
        </w:rPr>
        <w:t>E</w:t>
      </w:r>
      <w:r w:rsidRPr="00D01484">
        <w:rPr>
          <w:rFonts w:ascii="Times New Roman" w:hAnsi="Times New Roman"/>
          <w:lang w:val="es-ES_tradnl"/>
        </w:rPr>
        <w:t>l mas directo a esta concepción (la de la empresa) del mundo es Peter P. Drucker quien, editorialmente, aparece como el nuevo paradigma de la teoría empresarial, por su producción inteligente y audaz, como lo puede re</w:t>
      </w:r>
      <w:r w:rsidR="002A10C1" w:rsidRPr="00D01484">
        <w:rPr>
          <w:rFonts w:ascii="Times New Roman" w:hAnsi="Times New Roman"/>
          <w:lang w:val="es-ES_tradnl"/>
        </w:rPr>
        <w:t>velar, por ejemplo, su libro: “</w:t>
      </w:r>
      <w:r w:rsidRPr="00D01484">
        <w:rPr>
          <w:rFonts w:ascii="Times New Roman" w:hAnsi="Times New Roman"/>
          <w:lang w:val="es-ES_tradnl"/>
        </w:rPr>
        <w:t xml:space="preserve">La empresa en la sociedad que viene”; obra que no sólo representa un libro de moda, sino </w:t>
      </w:r>
      <w:r w:rsidR="002A10C1" w:rsidRPr="00D01484">
        <w:rPr>
          <w:rFonts w:ascii="Times New Roman" w:hAnsi="Times New Roman"/>
          <w:lang w:val="es-ES_tradnl"/>
        </w:rPr>
        <w:t>un libro de ideas empresariales</w:t>
      </w:r>
      <w:r w:rsidRPr="00D01484">
        <w:rPr>
          <w:rFonts w:ascii="Times New Roman" w:hAnsi="Times New Roman"/>
          <w:lang w:val="es-ES_tradnl"/>
        </w:rPr>
        <w:t xml:space="preserve"> y en la cual están introducidas algunas dudas respecto al funcionamiento y éxito de las empresas y su organización. Cabe aclarar que si bien Peter Drucker no habla exclusivamente de la parte jurídica de la empresa, si habla de las relaciones que se producen como consecuencia de la actividad empresarial; y son estas relaciones reguladas, o que faltan regular, las que nos interesan co</w:t>
      </w:r>
      <w:r w:rsidR="002A10C1" w:rsidRPr="00D01484">
        <w:rPr>
          <w:rFonts w:ascii="Times New Roman" w:hAnsi="Times New Roman"/>
          <w:lang w:val="es-ES_tradnl"/>
        </w:rPr>
        <w:t>mo composición del estudio del D</w:t>
      </w:r>
      <w:r w:rsidRPr="00D01484">
        <w:rPr>
          <w:rFonts w:ascii="Times New Roman" w:hAnsi="Times New Roman"/>
          <w:lang w:val="es-ES_tradnl"/>
        </w:rPr>
        <w:t>erecho.</w:t>
      </w:r>
    </w:p>
    <w:p w14:paraId="21E65703" w14:textId="77777777" w:rsidR="00172CB0" w:rsidRPr="00D01484" w:rsidRDefault="00172CB0" w:rsidP="006425DC">
      <w:pPr>
        <w:spacing w:line="360" w:lineRule="auto"/>
        <w:jc w:val="both"/>
        <w:rPr>
          <w:rFonts w:ascii="Times New Roman" w:hAnsi="Times New Roman"/>
          <w:b/>
          <w:lang w:val="es-ES_tradnl"/>
        </w:rPr>
      </w:pPr>
    </w:p>
    <w:p w14:paraId="1CA4DBB8" w14:textId="72C38DA8" w:rsidR="00F02B02" w:rsidRPr="00D01484" w:rsidRDefault="00212D7C"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El </w:t>
      </w:r>
      <w:r w:rsidR="00F02B02" w:rsidRPr="00D01484">
        <w:rPr>
          <w:rFonts w:ascii="Times New Roman" w:hAnsi="Times New Roman"/>
          <w:lang w:val="es-ES_tradnl"/>
        </w:rPr>
        <w:t xml:space="preserve">Derecho empresarial </w:t>
      </w:r>
      <w:r w:rsidRPr="00D01484">
        <w:rPr>
          <w:rFonts w:ascii="Times New Roman" w:hAnsi="Times New Roman"/>
          <w:lang w:val="es-ES_tradnl"/>
        </w:rPr>
        <w:t xml:space="preserve">así es un </w:t>
      </w:r>
      <w:r w:rsidR="00F02B02" w:rsidRPr="00D01484">
        <w:rPr>
          <w:rFonts w:ascii="Times New Roman" w:hAnsi="Times New Roman"/>
          <w:lang w:val="es-ES_tradnl"/>
        </w:rPr>
        <w:t>sistema normativo que regula las relaciones nacidas de la actividad productiva</w:t>
      </w:r>
      <w:r w:rsidR="002715D0" w:rsidRPr="00D01484">
        <w:rPr>
          <w:rFonts w:ascii="Times New Roman" w:hAnsi="Times New Roman"/>
          <w:lang w:val="es-ES_tradnl"/>
        </w:rPr>
        <w:t xml:space="preserve"> (actividad autogestionaria)</w:t>
      </w:r>
      <w:r w:rsidR="00F02B02" w:rsidRPr="00D01484">
        <w:rPr>
          <w:rFonts w:ascii="Times New Roman" w:hAnsi="Times New Roman"/>
          <w:lang w:val="es-ES_tradnl"/>
        </w:rPr>
        <w:t xml:space="preserve"> </w:t>
      </w:r>
      <w:r w:rsidRPr="00D01484">
        <w:rPr>
          <w:rFonts w:ascii="Times New Roman" w:hAnsi="Times New Roman"/>
          <w:lang w:val="es-ES_tradnl"/>
        </w:rPr>
        <w:t xml:space="preserve">y que </w:t>
      </w:r>
      <w:r w:rsidR="00F02B02" w:rsidRPr="00D01484">
        <w:rPr>
          <w:rFonts w:ascii="Times New Roman" w:hAnsi="Times New Roman"/>
          <w:lang w:val="es-ES_tradnl"/>
        </w:rPr>
        <w:t>tiene como función de esta regulación permi</w:t>
      </w:r>
      <w:r w:rsidRPr="00D01484">
        <w:rPr>
          <w:rFonts w:ascii="Times New Roman" w:hAnsi="Times New Roman"/>
          <w:lang w:val="es-ES_tradnl"/>
        </w:rPr>
        <w:t>r</w:t>
      </w:r>
      <w:r w:rsidR="00F02B02" w:rsidRPr="00D01484">
        <w:rPr>
          <w:rFonts w:ascii="Times New Roman" w:hAnsi="Times New Roman"/>
          <w:lang w:val="es-ES_tradnl"/>
        </w:rPr>
        <w:t xml:space="preserve"> el libre nacimiento, movimiento o extinción de dichas relaciones con evidente carácter lucrativo. </w:t>
      </w:r>
      <w:r w:rsidR="007E058C" w:rsidRPr="00D01484">
        <w:rPr>
          <w:rFonts w:ascii="Times New Roman" w:hAnsi="Times New Roman"/>
          <w:lang w:val="es-ES_tradnl"/>
        </w:rPr>
        <w:t>L</w:t>
      </w:r>
      <w:r w:rsidR="00F02B02" w:rsidRPr="00D01484">
        <w:rPr>
          <w:rFonts w:ascii="Times New Roman" w:hAnsi="Times New Roman"/>
          <w:lang w:val="es-ES_tradnl"/>
        </w:rPr>
        <w:t xml:space="preserve">as relaciones de carácter productivo sólo pueden desarrollarse dentro de un margen de la libertad de empresa. </w:t>
      </w:r>
    </w:p>
    <w:p w14:paraId="7B8DDC36" w14:textId="77777777" w:rsidR="00172CB0" w:rsidRPr="00D01484" w:rsidRDefault="00172CB0" w:rsidP="006425DC">
      <w:pPr>
        <w:spacing w:line="360" w:lineRule="auto"/>
        <w:jc w:val="both"/>
        <w:rPr>
          <w:rFonts w:ascii="Times New Roman" w:hAnsi="Times New Roman"/>
          <w:b/>
          <w:lang w:val="es-ES_tradnl"/>
        </w:rPr>
      </w:pPr>
    </w:p>
    <w:p w14:paraId="0C45F091" w14:textId="3A310460" w:rsidR="002C2335" w:rsidRPr="00D01484" w:rsidRDefault="002C2335" w:rsidP="006425DC">
      <w:pPr>
        <w:pStyle w:val="Ttulo2"/>
        <w:spacing w:before="0" w:after="0" w:line="360" w:lineRule="auto"/>
        <w:rPr>
          <w:rFonts w:ascii="Times New Roman" w:hAnsi="Times New Roman"/>
          <w:sz w:val="24"/>
          <w:szCs w:val="24"/>
          <w:lang w:val="es-ES_tradnl"/>
        </w:rPr>
      </w:pPr>
      <w:bookmarkStart w:id="90" w:name="_Toc381010981"/>
      <w:r w:rsidRPr="00D01484">
        <w:rPr>
          <w:rFonts w:ascii="Times New Roman" w:hAnsi="Times New Roman"/>
          <w:sz w:val="24"/>
          <w:szCs w:val="24"/>
          <w:lang w:val="es-ES_tradnl"/>
        </w:rPr>
        <w:t>5</w:t>
      </w:r>
      <w:r w:rsidR="008A4D0B"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La dificultad en el desarrollo de la profesión</w:t>
      </w:r>
      <w:r w:rsidR="00963789" w:rsidRPr="00D01484">
        <w:rPr>
          <w:rFonts w:ascii="Times New Roman" w:hAnsi="Times New Roman"/>
          <w:sz w:val="24"/>
          <w:szCs w:val="24"/>
          <w:lang w:val="es-ES_tradnl"/>
        </w:rPr>
        <w:t xml:space="preserve"> empresarial</w:t>
      </w:r>
      <w:bookmarkEnd w:id="90"/>
    </w:p>
    <w:p w14:paraId="722AA258" w14:textId="77777777" w:rsidR="00172CB0" w:rsidRPr="00D01484" w:rsidRDefault="00172CB0" w:rsidP="006425DC">
      <w:pPr>
        <w:spacing w:line="360" w:lineRule="auto"/>
        <w:jc w:val="both"/>
        <w:rPr>
          <w:rFonts w:ascii="Times New Roman" w:hAnsi="Times New Roman"/>
          <w:lang w:val="es-ES_tradnl"/>
        </w:rPr>
      </w:pPr>
    </w:p>
    <w:p w14:paraId="436D1575" w14:textId="443FF0BE" w:rsidR="002C2335" w:rsidRPr="00D01484" w:rsidRDefault="00963789" w:rsidP="006425DC">
      <w:pPr>
        <w:spacing w:line="360" w:lineRule="auto"/>
        <w:jc w:val="both"/>
        <w:rPr>
          <w:rFonts w:ascii="Times New Roman" w:hAnsi="Times New Roman"/>
          <w:lang w:val="es-ES_tradnl"/>
        </w:rPr>
      </w:pPr>
      <w:r w:rsidRPr="00D01484">
        <w:rPr>
          <w:rFonts w:ascii="Times New Roman" w:hAnsi="Times New Roman"/>
          <w:lang w:val="es-ES_tradnl"/>
        </w:rPr>
        <w:t>Es necesario</w:t>
      </w:r>
      <w:r w:rsidR="002C2335" w:rsidRPr="00D01484">
        <w:rPr>
          <w:rFonts w:ascii="Times New Roman" w:hAnsi="Times New Roman"/>
          <w:lang w:val="es-ES_tradnl"/>
        </w:rPr>
        <w:t xml:space="preserve"> tomar en cuenta el hecho que para un importante sector de los abogados prácticos, hablar de empresa, est</w:t>
      </w:r>
      <w:r w:rsidR="006F0D3C" w:rsidRPr="00D01484">
        <w:rPr>
          <w:rFonts w:ascii="Times New Roman" w:hAnsi="Times New Roman"/>
          <w:lang w:val="es-ES_tradnl"/>
        </w:rPr>
        <w:t xml:space="preserve">udiar su funcionamiento, etc., </w:t>
      </w:r>
      <w:r w:rsidR="002C2335" w:rsidRPr="00D01484">
        <w:rPr>
          <w:rFonts w:ascii="Times New Roman" w:hAnsi="Times New Roman"/>
          <w:lang w:val="es-ES_tradnl"/>
        </w:rPr>
        <w:t>no es un tema muy atractivo de estudio y menos de ejercicio, porque, paradójicamente, el mercado de los abogados prácticos, litigantes, es más bien dirigido hacia otras ramas más comunes (no simples</w:t>
      </w:r>
      <w:r w:rsidRPr="00D01484">
        <w:rPr>
          <w:rFonts w:ascii="Times New Roman" w:hAnsi="Times New Roman"/>
          <w:lang w:val="es-ES_tradnl"/>
        </w:rPr>
        <w:t>,</w:t>
      </w:r>
      <w:r w:rsidR="002C2335" w:rsidRPr="00D01484">
        <w:rPr>
          <w:rFonts w:ascii="Times New Roman" w:hAnsi="Times New Roman"/>
          <w:lang w:val="es-ES_tradnl"/>
        </w:rPr>
        <w:t xml:space="preserve"> ni menos importantes), por lo cotidiano de ellas, como el derecho penal, civil, laboral, etc. Esto es porque hay la global concepción que el litigio es más afín con la carrera de derecho.</w:t>
      </w:r>
      <w:r w:rsidRPr="00D01484">
        <w:rPr>
          <w:rFonts w:ascii="Times New Roman" w:hAnsi="Times New Roman"/>
          <w:lang w:val="es-ES_tradnl"/>
        </w:rPr>
        <w:t xml:space="preserve"> </w:t>
      </w:r>
      <w:r w:rsidR="002C2335" w:rsidRPr="00D01484">
        <w:rPr>
          <w:rFonts w:ascii="Times New Roman" w:hAnsi="Times New Roman"/>
          <w:lang w:val="es-ES_tradnl"/>
        </w:rPr>
        <w:t xml:space="preserve">Sin embargo, corriendo el riesgo, y contrariando la aversión a temas empresariales </w:t>
      </w:r>
      <w:r w:rsidRPr="00D01484">
        <w:rPr>
          <w:rFonts w:ascii="Times New Roman" w:hAnsi="Times New Roman"/>
          <w:lang w:val="es-ES_tradnl"/>
        </w:rPr>
        <w:t>-</w:t>
      </w:r>
      <w:r w:rsidR="002C2335" w:rsidRPr="00D01484">
        <w:rPr>
          <w:rFonts w:ascii="Times New Roman" w:hAnsi="Times New Roman"/>
          <w:lang w:val="es-ES_tradnl"/>
        </w:rPr>
        <w:t>a ese descuido imperdonable que nos cuesta nuestro retardo en el progreso social</w:t>
      </w:r>
      <w:r w:rsidRPr="00D01484">
        <w:rPr>
          <w:rFonts w:ascii="Times New Roman" w:hAnsi="Times New Roman"/>
          <w:lang w:val="es-ES_tradnl"/>
        </w:rPr>
        <w:t>-</w:t>
      </w:r>
      <w:r w:rsidR="002C2335" w:rsidRPr="00D01484">
        <w:rPr>
          <w:rFonts w:ascii="Times New Roman" w:hAnsi="Times New Roman"/>
          <w:lang w:val="es-ES_tradnl"/>
        </w:rPr>
        <w:t>, nosotros investigaremos el tema empresaria!, tomando para ello obras como por ejemplo la de Peter F. Drucker, quien desde sus teorías se posiciona en la vanguardia, y trabaja con conceptos nuevos y fundamentales del orden empresarial, como epicentros desde los cuales podemos lograr el desarrollo de nuestra sociedad. Sociedad que requiere en forma urgente una perspectiva postmoderna del derecho empresar</w:t>
      </w:r>
      <w:r w:rsidR="009C5EBA" w:rsidRPr="00D01484">
        <w:rPr>
          <w:rFonts w:ascii="Times New Roman" w:hAnsi="Times New Roman"/>
          <w:lang w:val="es-ES_tradnl"/>
        </w:rPr>
        <w:t xml:space="preserve">ial. Y aunque sabemos que aún existe una minoritaria </w:t>
      </w:r>
      <w:r w:rsidR="002C2335" w:rsidRPr="00D01484">
        <w:rPr>
          <w:rFonts w:ascii="Times New Roman" w:hAnsi="Times New Roman"/>
          <w:lang w:val="es-ES_tradnl"/>
        </w:rPr>
        <w:t>preocupación de los abogados por</w:t>
      </w:r>
      <w:r w:rsidR="00172CB0" w:rsidRPr="00D01484">
        <w:rPr>
          <w:rFonts w:ascii="Times New Roman" w:hAnsi="Times New Roman"/>
          <w:lang w:val="es-ES_tradnl"/>
        </w:rPr>
        <w:t xml:space="preserve"> </w:t>
      </w:r>
      <w:r w:rsidR="002C2335" w:rsidRPr="00D01484">
        <w:rPr>
          <w:rFonts w:ascii="Times New Roman" w:hAnsi="Times New Roman"/>
          <w:lang w:val="es-ES_tradnl"/>
        </w:rPr>
        <w:t xml:space="preserve">abordar el tema de la empresa y quedarse más bien en el litigio, nosotros trabajaremos en cómo se puede utilizar el Derecho para desarrollar la capacidad empresarial, que es la </w:t>
      </w:r>
      <w:r w:rsidR="009C5EBA" w:rsidRPr="00D01484">
        <w:rPr>
          <w:rFonts w:ascii="Times New Roman" w:hAnsi="Times New Roman"/>
          <w:lang w:val="es-ES_tradnl"/>
        </w:rPr>
        <w:t>mejor manera de hacernos libres, en el entendido que el Derecho es una técnica de la libertad.</w:t>
      </w:r>
    </w:p>
    <w:p w14:paraId="4ADD0DFB" w14:textId="77777777" w:rsidR="00172CB0" w:rsidRPr="00D01484" w:rsidRDefault="00172CB0" w:rsidP="006425DC">
      <w:pPr>
        <w:spacing w:line="360" w:lineRule="auto"/>
        <w:jc w:val="both"/>
        <w:rPr>
          <w:rFonts w:ascii="Times New Roman" w:hAnsi="Times New Roman"/>
          <w:b/>
          <w:lang w:val="es-ES_tradnl"/>
        </w:rPr>
      </w:pPr>
    </w:p>
    <w:p w14:paraId="1D6E4647" w14:textId="77777777" w:rsidR="002C2335" w:rsidRPr="00D01484" w:rsidRDefault="002C2335" w:rsidP="006425DC">
      <w:pPr>
        <w:pStyle w:val="Ttulo2"/>
        <w:spacing w:before="0" w:after="0" w:line="360" w:lineRule="auto"/>
        <w:rPr>
          <w:rFonts w:ascii="Times New Roman" w:hAnsi="Times New Roman"/>
          <w:sz w:val="24"/>
          <w:szCs w:val="24"/>
          <w:lang w:val="es-ES_tradnl"/>
        </w:rPr>
      </w:pPr>
      <w:bookmarkStart w:id="91" w:name="_Toc381010982"/>
      <w:r w:rsidRPr="00D01484">
        <w:rPr>
          <w:rFonts w:ascii="Times New Roman" w:hAnsi="Times New Roman"/>
          <w:sz w:val="24"/>
          <w:szCs w:val="24"/>
          <w:lang w:val="es-ES_tradnl"/>
        </w:rPr>
        <w:t>6</w:t>
      </w:r>
      <w:r w:rsidR="008A4D0B"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La concepción del Derecho Empresarial:</w:t>
      </w:r>
      <w:bookmarkEnd w:id="91"/>
    </w:p>
    <w:p w14:paraId="2A8AE172" w14:textId="77777777" w:rsidR="00172CB0" w:rsidRPr="00D01484" w:rsidRDefault="00172CB0" w:rsidP="006425DC">
      <w:pPr>
        <w:spacing w:line="360" w:lineRule="auto"/>
        <w:jc w:val="both"/>
        <w:rPr>
          <w:rFonts w:ascii="Times New Roman" w:hAnsi="Times New Roman"/>
          <w:lang w:val="es-ES_tradnl"/>
        </w:rPr>
      </w:pPr>
    </w:p>
    <w:p w14:paraId="2CF7891D" w14:textId="236C8608" w:rsidR="002C2335" w:rsidRPr="00D01484" w:rsidRDefault="005B3C15" w:rsidP="006425DC">
      <w:pPr>
        <w:spacing w:line="360" w:lineRule="auto"/>
        <w:jc w:val="both"/>
        <w:rPr>
          <w:rFonts w:ascii="Times New Roman" w:hAnsi="Times New Roman"/>
          <w:lang w:val="es-ES_tradnl"/>
        </w:rPr>
      </w:pPr>
      <w:r w:rsidRPr="00D01484">
        <w:rPr>
          <w:rFonts w:ascii="Times New Roman" w:hAnsi="Times New Roman"/>
          <w:lang w:val="es-ES_tradnl"/>
        </w:rPr>
        <w:t>C</w:t>
      </w:r>
      <w:r w:rsidR="002C2335" w:rsidRPr="00D01484">
        <w:rPr>
          <w:rFonts w:ascii="Times New Roman" w:hAnsi="Times New Roman"/>
          <w:lang w:val="es-ES_tradnl"/>
        </w:rPr>
        <w:t>on el Derecho se han ido explorado diferentes dimensiones de la actividad humana, tanto que a veces parece haberse extraviado el mismo sentido de esta disciplina jurídica. No obstante esa gran búsqueda ha permitido se desarrolle aún más su contenido y elementos. Sin embargo, a pesar que las ramas del derecho, como el derecho constitucional, civil,</w:t>
      </w:r>
      <w:r w:rsidRPr="00D01484">
        <w:rPr>
          <w:rFonts w:ascii="Times New Roman" w:hAnsi="Times New Roman"/>
          <w:lang w:val="es-ES_tradnl"/>
        </w:rPr>
        <w:t xml:space="preserve"> penal, administrativo, laboral</w:t>
      </w:r>
      <w:r w:rsidR="002C2335" w:rsidRPr="00D01484">
        <w:rPr>
          <w:rFonts w:ascii="Times New Roman" w:hAnsi="Times New Roman"/>
          <w:lang w:val="es-ES_tradnl"/>
        </w:rPr>
        <w:t xml:space="preserve"> y hasta tributario, se han desarrollado enormemente, hay una parte que, siendo fundamental, no ha evolucionado en medida proporcional a las demás, es el Derecho Empresarial. Por lo tanto nuestra preocupación no es arbitraria, no se trata de un simple</w:t>
      </w:r>
      <w:r w:rsidRPr="00D01484">
        <w:rPr>
          <w:rFonts w:ascii="Times New Roman" w:hAnsi="Times New Roman"/>
          <w:lang w:val="es-ES_tradnl"/>
        </w:rPr>
        <w:t xml:space="preserve"> </w:t>
      </w:r>
      <w:r w:rsidR="002C2335" w:rsidRPr="00D01484">
        <w:rPr>
          <w:rFonts w:ascii="Times New Roman" w:hAnsi="Times New Roman"/>
          <w:lang w:val="es-ES_tradnl"/>
        </w:rPr>
        <w:t>deseo p</w:t>
      </w:r>
      <w:r w:rsidRPr="00D01484">
        <w:rPr>
          <w:rFonts w:ascii="Times New Roman" w:hAnsi="Times New Roman"/>
          <w:lang w:val="es-ES_tradnl"/>
        </w:rPr>
        <w:t>or tal o cual tipo de rama del D</w:t>
      </w:r>
      <w:r w:rsidR="002C2335" w:rsidRPr="00D01484">
        <w:rPr>
          <w:rFonts w:ascii="Times New Roman" w:hAnsi="Times New Roman"/>
          <w:lang w:val="es-ES_tradnl"/>
        </w:rPr>
        <w:t>erecho; no es un simple g</w:t>
      </w:r>
      <w:r w:rsidRPr="00D01484">
        <w:rPr>
          <w:rFonts w:ascii="Times New Roman" w:hAnsi="Times New Roman"/>
          <w:lang w:val="es-ES_tradnl"/>
        </w:rPr>
        <w:t>usto por el D</w:t>
      </w:r>
      <w:r w:rsidR="002C2335" w:rsidRPr="00D01484">
        <w:rPr>
          <w:rFonts w:ascii="Times New Roman" w:hAnsi="Times New Roman"/>
          <w:lang w:val="es-ES_tradnl"/>
        </w:rPr>
        <w:t xml:space="preserve">erecho </w:t>
      </w:r>
      <w:r w:rsidRPr="00D01484">
        <w:rPr>
          <w:rFonts w:ascii="Times New Roman" w:hAnsi="Times New Roman"/>
          <w:lang w:val="es-ES_tradnl"/>
        </w:rPr>
        <w:t>E</w:t>
      </w:r>
      <w:r w:rsidR="002C2335" w:rsidRPr="00D01484">
        <w:rPr>
          <w:rFonts w:ascii="Times New Roman" w:hAnsi="Times New Roman"/>
          <w:lang w:val="es-ES_tradnl"/>
        </w:rPr>
        <w:t xml:space="preserve">mpresarial, sino la convicción que el problema mayor y fundamental de nuestro subdesarrollo se encuentra en este eje, en la poca capacidad empresarial que tiene el individuo. Puesto que, a nuestro parecer, ninguna rama como el </w:t>
      </w:r>
      <w:r w:rsidRPr="00D01484">
        <w:rPr>
          <w:rFonts w:ascii="Times New Roman" w:hAnsi="Times New Roman"/>
          <w:lang w:val="es-ES_tradnl"/>
        </w:rPr>
        <w:t>D</w:t>
      </w:r>
      <w:r w:rsidR="002C2335" w:rsidRPr="00D01484">
        <w:rPr>
          <w:rFonts w:ascii="Times New Roman" w:hAnsi="Times New Roman"/>
          <w:lang w:val="es-ES_tradnl"/>
        </w:rPr>
        <w:t xml:space="preserve">erecho </w:t>
      </w:r>
      <w:r w:rsidRPr="00D01484">
        <w:rPr>
          <w:rFonts w:ascii="Times New Roman" w:hAnsi="Times New Roman"/>
          <w:lang w:val="es-ES_tradnl"/>
        </w:rPr>
        <w:t>E</w:t>
      </w:r>
      <w:r w:rsidR="002C2335" w:rsidRPr="00D01484">
        <w:rPr>
          <w:rFonts w:ascii="Times New Roman" w:hAnsi="Times New Roman"/>
          <w:lang w:val="es-ES_tradnl"/>
        </w:rPr>
        <w:t xml:space="preserve">mpresarial libera más la capacidad creativa del ser humano para inventarse un propio mundo, para organizar a la sociedad y hacerla productiva, eficaz y desarrollada, para hacer libres a los seres humanos. Para mostrar primariamente esta </w:t>
      </w:r>
      <w:r w:rsidRPr="00D01484">
        <w:rPr>
          <w:rFonts w:ascii="Times New Roman" w:hAnsi="Times New Roman"/>
          <w:lang w:val="es-ES_tradnl"/>
        </w:rPr>
        <w:t>hipótesis</w:t>
      </w:r>
      <w:r w:rsidR="002C2335" w:rsidRPr="00D01484">
        <w:rPr>
          <w:rFonts w:ascii="Times New Roman" w:hAnsi="Times New Roman"/>
          <w:lang w:val="es-ES_tradnl"/>
        </w:rPr>
        <w:t xml:space="preserve"> pongamos como ejemplo a la</w:t>
      </w:r>
      <w:r w:rsidR="00333EE8" w:rsidRPr="00D01484">
        <w:rPr>
          <w:rFonts w:ascii="Times New Roman" w:hAnsi="Times New Roman"/>
          <w:lang w:val="es-ES_tradnl"/>
        </w:rPr>
        <w:t>s otras ramas del d</w:t>
      </w:r>
      <w:r w:rsidR="006F0D3C" w:rsidRPr="00D01484">
        <w:rPr>
          <w:rFonts w:ascii="Times New Roman" w:hAnsi="Times New Roman"/>
          <w:lang w:val="es-ES_tradnl"/>
        </w:rPr>
        <w:t xml:space="preserve">erecho: el </w:t>
      </w:r>
      <w:r w:rsidR="002C2335" w:rsidRPr="00D01484">
        <w:rPr>
          <w:rFonts w:ascii="Times New Roman" w:hAnsi="Times New Roman"/>
          <w:lang w:val="es-ES_tradnl"/>
        </w:rPr>
        <w:t xml:space="preserve">área </w:t>
      </w:r>
      <w:r w:rsidR="006F0D3C" w:rsidRPr="00D01484">
        <w:rPr>
          <w:rFonts w:ascii="Times New Roman" w:hAnsi="Times New Roman"/>
          <w:lang w:val="es-ES_tradnl"/>
        </w:rPr>
        <w:t>p</w:t>
      </w:r>
      <w:r w:rsidR="002C2335" w:rsidRPr="00D01484">
        <w:rPr>
          <w:rFonts w:ascii="Times New Roman" w:hAnsi="Times New Roman"/>
          <w:lang w:val="es-ES_tradnl"/>
        </w:rPr>
        <w:t>enal sólo desarrolla la capacidad para imponer sanciones o eludirlas</w:t>
      </w:r>
      <w:r w:rsidR="006F0D3C" w:rsidRPr="00D01484">
        <w:rPr>
          <w:rFonts w:ascii="Times New Roman" w:hAnsi="Times New Roman"/>
          <w:lang w:val="es-ES_tradnl"/>
        </w:rPr>
        <w:t>,</w:t>
      </w:r>
      <w:r w:rsidR="002C2335" w:rsidRPr="00D01484">
        <w:rPr>
          <w:rFonts w:ascii="Times New Roman" w:hAnsi="Times New Roman"/>
          <w:lang w:val="es-ES_tradnl"/>
        </w:rPr>
        <w:t xml:space="preserve"> asimismo impone al sistema juzgar y castigar al culpable; por su lado el derecho civil resuelve los intereses particulares de los individuos en conflicto patrimonial, pero son sustancialmente actos comunes, mediante la cual no se genera gran expectativa de desarrollo social, por que no genera bloques de desarrollo, sino singulares soluciones para las partes; en el Derecho Laboral el problema del derecho está enfocado a resolver la desigualdad entre las partes relacionadas: empleador y trabajador, arguyendo que una de ellas (el trabajado</w:t>
      </w:r>
      <w:r w:rsidR="002D2C46" w:rsidRPr="00D01484">
        <w:rPr>
          <w:rFonts w:ascii="Times New Roman" w:hAnsi="Times New Roman"/>
          <w:lang w:val="es-ES_tradnl"/>
        </w:rPr>
        <w:t>r) es la más débil</w:t>
      </w:r>
      <w:r w:rsidR="002C2335" w:rsidRPr="00D01484">
        <w:rPr>
          <w:rFonts w:ascii="Times New Roman" w:hAnsi="Times New Roman"/>
          <w:lang w:val="es-ES_tradnl"/>
        </w:rPr>
        <w:t xml:space="preserve"> y</w:t>
      </w:r>
      <w:r w:rsidR="002D2C46" w:rsidRPr="00D01484">
        <w:rPr>
          <w:rFonts w:ascii="Times New Roman" w:hAnsi="Times New Roman"/>
          <w:lang w:val="es-ES_tradnl"/>
        </w:rPr>
        <w:t>,</w:t>
      </w:r>
      <w:r w:rsidR="002C2335" w:rsidRPr="00D01484">
        <w:rPr>
          <w:rFonts w:ascii="Times New Roman" w:hAnsi="Times New Roman"/>
          <w:lang w:val="es-ES_tradnl"/>
        </w:rPr>
        <w:t xml:space="preserve"> por consiguiente</w:t>
      </w:r>
      <w:r w:rsidR="002D2C46" w:rsidRPr="00D01484">
        <w:rPr>
          <w:rFonts w:ascii="Times New Roman" w:hAnsi="Times New Roman"/>
          <w:lang w:val="es-ES_tradnl"/>
        </w:rPr>
        <w:t>,</w:t>
      </w:r>
      <w:r w:rsidR="002C2335" w:rsidRPr="00D01484">
        <w:rPr>
          <w:rFonts w:ascii="Times New Roman" w:hAnsi="Times New Roman"/>
          <w:lang w:val="es-ES_tradnl"/>
        </w:rPr>
        <w:t xml:space="preserve"> se le proteg</w:t>
      </w:r>
      <w:r w:rsidR="006F0D3C" w:rsidRPr="00D01484">
        <w:rPr>
          <w:rFonts w:ascii="Times New Roman" w:hAnsi="Times New Roman"/>
          <w:lang w:val="es-ES_tradnl"/>
        </w:rPr>
        <w:t>e</w:t>
      </w:r>
      <w:r w:rsidR="002D2C46" w:rsidRPr="00D01484">
        <w:rPr>
          <w:rFonts w:ascii="Times New Roman" w:hAnsi="Times New Roman"/>
          <w:lang w:val="es-ES_tradnl"/>
        </w:rPr>
        <w:t>. E</w:t>
      </w:r>
      <w:r w:rsidR="006F0D3C" w:rsidRPr="00D01484">
        <w:rPr>
          <w:rFonts w:ascii="Times New Roman" w:hAnsi="Times New Roman"/>
          <w:lang w:val="es-ES_tradnl"/>
        </w:rPr>
        <w:t xml:space="preserve">n el </w:t>
      </w:r>
      <w:r w:rsidR="002D2C46" w:rsidRPr="00D01484">
        <w:rPr>
          <w:rFonts w:ascii="Times New Roman" w:hAnsi="Times New Roman"/>
          <w:lang w:val="es-ES_tradnl"/>
        </w:rPr>
        <w:t>D</w:t>
      </w:r>
      <w:r w:rsidR="006F0D3C" w:rsidRPr="00D01484">
        <w:rPr>
          <w:rFonts w:ascii="Times New Roman" w:hAnsi="Times New Roman"/>
          <w:lang w:val="es-ES_tradnl"/>
        </w:rPr>
        <w:t xml:space="preserve">erecho </w:t>
      </w:r>
      <w:r w:rsidR="002D2C46" w:rsidRPr="00D01484">
        <w:rPr>
          <w:rFonts w:ascii="Times New Roman" w:hAnsi="Times New Roman"/>
          <w:lang w:val="es-ES_tradnl"/>
        </w:rPr>
        <w:t>T</w:t>
      </w:r>
      <w:r w:rsidR="006F0D3C" w:rsidRPr="00D01484">
        <w:rPr>
          <w:rFonts w:ascii="Times New Roman" w:hAnsi="Times New Roman"/>
          <w:lang w:val="es-ES_tradnl"/>
        </w:rPr>
        <w:t>ributario se l</w:t>
      </w:r>
      <w:r w:rsidR="002C2335" w:rsidRPr="00D01484">
        <w:rPr>
          <w:rFonts w:ascii="Times New Roman" w:hAnsi="Times New Roman"/>
          <w:lang w:val="es-ES_tradnl"/>
        </w:rPr>
        <w:t xml:space="preserve">e encarga al Estado cobrar tributos por la propia existencia de las personas, naturales o jurídicas; el </w:t>
      </w:r>
      <w:r w:rsidR="002D2C46" w:rsidRPr="00D01484">
        <w:rPr>
          <w:rFonts w:ascii="Times New Roman" w:hAnsi="Times New Roman"/>
          <w:lang w:val="es-ES_tradnl"/>
        </w:rPr>
        <w:t>D</w:t>
      </w:r>
      <w:r w:rsidR="002C2335" w:rsidRPr="00D01484">
        <w:rPr>
          <w:rFonts w:ascii="Times New Roman" w:hAnsi="Times New Roman"/>
          <w:lang w:val="es-ES_tradnl"/>
        </w:rPr>
        <w:t xml:space="preserve">erecho </w:t>
      </w:r>
      <w:r w:rsidR="002D2C46" w:rsidRPr="00D01484">
        <w:rPr>
          <w:rFonts w:ascii="Times New Roman" w:hAnsi="Times New Roman"/>
          <w:lang w:val="es-ES_tradnl"/>
        </w:rPr>
        <w:t>A</w:t>
      </w:r>
      <w:r w:rsidR="002C2335" w:rsidRPr="00D01484">
        <w:rPr>
          <w:rFonts w:ascii="Times New Roman" w:hAnsi="Times New Roman"/>
          <w:lang w:val="es-ES_tradnl"/>
        </w:rPr>
        <w:t xml:space="preserve">dministrativo tiene como función resolver los problemas de los administrados; el </w:t>
      </w:r>
      <w:r w:rsidR="002D2C46" w:rsidRPr="00D01484">
        <w:rPr>
          <w:rFonts w:ascii="Times New Roman" w:hAnsi="Times New Roman"/>
          <w:lang w:val="es-ES_tradnl"/>
        </w:rPr>
        <w:t>D</w:t>
      </w:r>
      <w:r w:rsidR="002C2335" w:rsidRPr="00D01484">
        <w:rPr>
          <w:rFonts w:ascii="Times New Roman" w:hAnsi="Times New Roman"/>
          <w:lang w:val="es-ES_tradnl"/>
        </w:rPr>
        <w:t xml:space="preserve">erecho de </w:t>
      </w:r>
      <w:r w:rsidR="002D2C46" w:rsidRPr="00D01484">
        <w:rPr>
          <w:rFonts w:ascii="Times New Roman" w:hAnsi="Times New Roman"/>
          <w:lang w:val="es-ES_tradnl"/>
        </w:rPr>
        <w:t>F</w:t>
      </w:r>
      <w:r w:rsidR="002C2335" w:rsidRPr="00D01484">
        <w:rPr>
          <w:rFonts w:ascii="Times New Roman" w:hAnsi="Times New Roman"/>
          <w:lang w:val="es-ES_tradnl"/>
        </w:rPr>
        <w:t xml:space="preserve">amilia intenta resolver los problemas que surgen dentro de la familia; etc. Todas estas ramas del Derecho, Constitucional, Civil, Penal, Laboral, Tributario, Administrativo, etc., por su propia naturaleza, y por el tipo de relaciones que regulan y resuelven, olvidan un eje central: la capacidad productiva, empresarial de la persona, que puede ser perfectamente potenciada por el </w:t>
      </w:r>
      <w:r w:rsidR="006F0D3C" w:rsidRPr="00D01484">
        <w:rPr>
          <w:rFonts w:ascii="Times New Roman" w:hAnsi="Times New Roman"/>
          <w:lang w:val="es-ES_tradnl"/>
        </w:rPr>
        <w:t>Derecho</w:t>
      </w:r>
      <w:r w:rsidR="002C2335" w:rsidRPr="00D01484">
        <w:rPr>
          <w:rFonts w:ascii="Times New Roman" w:hAnsi="Times New Roman"/>
          <w:lang w:val="es-ES_tradnl"/>
        </w:rPr>
        <w:t xml:space="preserve">. El problema está en que el </w:t>
      </w:r>
      <w:r w:rsidR="006F0D3C" w:rsidRPr="00D01484">
        <w:rPr>
          <w:rFonts w:ascii="Times New Roman" w:hAnsi="Times New Roman"/>
          <w:lang w:val="es-ES_tradnl"/>
        </w:rPr>
        <w:t xml:space="preserve">Derecho </w:t>
      </w:r>
      <w:r w:rsidR="002C2335" w:rsidRPr="00D01484">
        <w:rPr>
          <w:rFonts w:ascii="Times New Roman" w:hAnsi="Times New Roman"/>
          <w:lang w:val="es-ES_tradnl"/>
        </w:rPr>
        <w:t>se ha visto como un simple método para resolver problemas particulares, con cierta relación con el interés social, colectivo. No se ha percibido suficientemente el importante rol que cumple en solucionar y hasta direccionar la actividad humana, el desarrollo social</w:t>
      </w:r>
      <w:r w:rsidR="002D2C46" w:rsidRPr="00D01484">
        <w:rPr>
          <w:rFonts w:ascii="Times New Roman" w:hAnsi="Times New Roman"/>
          <w:lang w:val="es-ES_tradnl"/>
        </w:rPr>
        <w:t>. El D</w:t>
      </w:r>
      <w:r w:rsidR="002C2335" w:rsidRPr="00D01484">
        <w:rPr>
          <w:rFonts w:ascii="Times New Roman" w:hAnsi="Times New Roman"/>
          <w:lang w:val="es-ES_tradnl"/>
        </w:rPr>
        <w:t xml:space="preserve">erecho </w:t>
      </w:r>
      <w:r w:rsidR="002D2C46" w:rsidRPr="00D01484">
        <w:rPr>
          <w:rFonts w:ascii="Times New Roman" w:hAnsi="Times New Roman"/>
          <w:lang w:val="es-ES_tradnl"/>
        </w:rPr>
        <w:t>E</w:t>
      </w:r>
      <w:r w:rsidR="002C2335" w:rsidRPr="00D01484">
        <w:rPr>
          <w:rFonts w:ascii="Times New Roman" w:hAnsi="Times New Roman"/>
          <w:lang w:val="es-ES_tradnl"/>
        </w:rPr>
        <w:t>mpresarial puede perfectamente cumplir esta función trascendental, puesto que una sociedad sin capacidad empresarial, es decir, sin capacidad para crearse su propio destino (sus propias casas, hospitales, seguridad, etc.) es una sociedad que espera la subvención; y esto sólo genera una socieda</w:t>
      </w:r>
      <w:r w:rsidR="002D2C46" w:rsidRPr="00D01484">
        <w:rPr>
          <w:rFonts w:ascii="Times New Roman" w:hAnsi="Times New Roman"/>
          <w:lang w:val="es-ES_tradnl"/>
        </w:rPr>
        <w:t xml:space="preserve">d inactiva, pasiva, retroactiva y esperanzada en que, </w:t>
      </w:r>
      <w:r w:rsidR="002C2335" w:rsidRPr="00D01484">
        <w:rPr>
          <w:rFonts w:ascii="Times New Roman" w:hAnsi="Times New Roman"/>
          <w:lang w:val="es-ES_tradnl"/>
        </w:rPr>
        <w:t>el Estado le resuelva sus problemas</w:t>
      </w:r>
      <w:r w:rsidR="002D2C46" w:rsidRPr="00D01484">
        <w:rPr>
          <w:rFonts w:ascii="Times New Roman" w:hAnsi="Times New Roman"/>
          <w:lang w:val="es-ES_tradnl"/>
        </w:rPr>
        <w:t>, a las que llama servicios públicos;</w:t>
      </w:r>
      <w:r w:rsidR="002C2335" w:rsidRPr="00D01484">
        <w:rPr>
          <w:rFonts w:ascii="Times New Roman" w:hAnsi="Times New Roman"/>
          <w:lang w:val="es-ES_tradnl"/>
        </w:rPr>
        <w:t xml:space="preserve"> lo que conlleva a una dependencia permanente</w:t>
      </w:r>
      <w:r w:rsidR="002D2C46" w:rsidRPr="00D01484">
        <w:rPr>
          <w:rFonts w:ascii="Times New Roman" w:hAnsi="Times New Roman"/>
          <w:lang w:val="es-ES_tradnl"/>
        </w:rPr>
        <w:t xml:space="preserve"> del Estado</w:t>
      </w:r>
      <w:r w:rsidR="002C2335" w:rsidRPr="00D01484">
        <w:rPr>
          <w:rFonts w:ascii="Times New Roman" w:hAnsi="Times New Roman"/>
          <w:lang w:val="es-ES_tradnl"/>
        </w:rPr>
        <w:t>, es decir, este tipo de sociedad estaría condenada al sub desarrollo.</w:t>
      </w:r>
    </w:p>
    <w:p w14:paraId="2F53E7F1" w14:textId="77777777" w:rsidR="00172CB0" w:rsidRPr="00D01484" w:rsidRDefault="00172CB0" w:rsidP="006425DC">
      <w:pPr>
        <w:spacing w:line="360" w:lineRule="auto"/>
        <w:jc w:val="both"/>
        <w:rPr>
          <w:rFonts w:ascii="Times New Roman" w:hAnsi="Times New Roman"/>
          <w:lang w:val="es-ES_tradnl"/>
        </w:rPr>
      </w:pPr>
    </w:p>
    <w:p w14:paraId="40F5CA30" w14:textId="0860C697"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esto </w:t>
      </w:r>
      <w:r w:rsidR="002D2C46" w:rsidRPr="00D01484">
        <w:rPr>
          <w:rFonts w:ascii="Times New Roman" w:hAnsi="Times New Roman"/>
          <w:lang w:val="es-ES_tradnl"/>
        </w:rPr>
        <w:t xml:space="preserve">creemos que </w:t>
      </w:r>
      <w:r w:rsidRPr="00D01484">
        <w:rPr>
          <w:rFonts w:ascii="Times New Roman" w:hAnsi="Times New Roman"/>
          <w:lang w:val="es-ES_tradnl"/>
        </w:rPr>
        <w:t>nuestro tema es rea</w:t>
      </w:r>
      <w:r w:rsidR="002D2C46" w:rsidRPr="00D01484">
        <w:rPr>
          <w:rFonts w:ascii="Times New Roman" w:hAnsi="Times New Roman"/>
          <w:lang w:val="es-ES_tradnl"/>
        </w:rPr>
        <w:t xml:space="preserve">lmente importante puesto que </w:t>
      </w:r>
      <w:r w:rsidRPr="00D01484">
        <w:rPr>
          <w:rFonts w:ascii="Times New Roman" w:hAnsi="Times New Roman"/>
          <w:lang w:val="es-ES_tradnl"/>
        </w:rPr>
        <w:t xml:space="preserve">el fenómeno (que la sociedad espere que el Estado le resuelva sus problemas) es </w:t>
      </w:r>
      <w:r w:rsidR="002D2C46" w:rsidRPr="00D01484">
        <w:rPr>
          <w:rFonts w:ascii="Times New Roman" w:hAnsi="Times New Roman"/>
          <w:lang w:val="es-ES_tradnl"/>
        </w:rPr>
        <w:t xml:space="preserve">altamente </w:t>
      </w:r>
      <w:r w:rsidRPr="00D01484">
        <w:rPr>
          <w:rFonts w:ascii="Times New Roman" w:hAnsi="Times New Roman"/>
          <w:lang w:val="es-ES_tradnl"/>
        </w:rPr>
        <w:t xml:space="preserve">peligroso y autodestructivo. Bajo esta perspectiva pensamos que la base del desarrollo social, y por consiguiente de todas las áreas donde se desenvuelve el </w:t>
      </w:r>
      <w:r w:rsidR="009870C5" w:rsidRPr="00D01484">
        <w:rPr>
          <w:rFonts w:ascii="Times New Roman" w:hAnsi="Times New Roman"/>
          <w:lang w:val="es-ES_tradnl"/>
        </w:rPr>
        <w:t xml:space="preserve">Derecho </w:t>
      </w:r>
      <w:r w:rsidRPr="00D01484">
        <w:rPr>
          <w:rFonts w:ascii="Times New Roman" w:hAnsi="Times New Roman"/>
          <w:lang w:val="es-ES_tradnl"/>
        </w:rPr>
        <w:t xml:space="preserve">(constitucional, civil, penal, laboral, tributario, administrativo, etc.) está en el </w:t>
      </w:r>
      <w:r w:rsidR="009870C5" w:rsidRPr="00D01484">
        <w:rPr>
          <w:rFonts w:ascii="Times New Roman" w:hAnsi="Times New Roman"/>
          <w:lang w:val="es-ES_tradnl"/>
        </w:rPr>
        <w:t xml:space="preserve">Derecho </w:t>
      </w:r>
      <w:r w:rsidRPr="00D01484">
        <w:rPr>
          <w:rFonts w:ascii="Times New Roman" w:hAnsi="Times New Roman"/>
          <w:lang w:val="es-ES_tradnl"/>
        </w:rPr>
        <w:t>empresarial</w:t>
      </w:r>
      <w:r w:rsidR="009870C5" w:rsidRPr="00D01484">
        <w:rPr>
          <w:rFonts w:ascii="Times New Roman" w:hAnsi="Times New Roman"/>
          <w:lang w:val="es-ES_tradnl"/>
        </w:rPr>
        <w:t>;</w:t>
      </w:r>
      <w:r w:rsidRPr="00D01484">
        <w:rPr>
          <w:rFonts w:ascii="Times New Roman" w:hAnsi="Times New Roman"/>
          <w:lang w:val="es-ES_tradnl"/>
        </w:rPr>
        <w:t xml:space="preserve"> </w:t>
      </w:r>
      <w:r w:rsidR="009870C5" w:rsidRPr="00D01484">
        <w:rPr>
          <w:rFonts w:ascii="Times New Roman" w:hAnsi="Times New Roman"/>
          <w:lang w:val="es-ES_tradnl"/>
        </w:rPr>
        <w:t>p</w:t>
      </w:r>
      <w:r w:rsidRPr="00D01484">
        <w:rPr>
          <w:rFonts w:ascii="Times New Roman" w:hAnsi="Times New Roman"/>
          <w:lang w:val="es-ES_tradnl"/>
        </w:rPr>
        <w:t xml:space="preserve">or que por medio de este se desarrolla necesariamente la capacidad empresarial de la persona, </w:t>
      </w:r>
      <w:r w:rsidR="002D2C46" w:rsidRPr="00D01484">
        <w:rPr>
          <w:rFonts w:ascii="Times New Roman" w:hAnsi="Times New Roman"/>
          <w:lang w:val="es-ES_tradnl"/>
        </w:rPr>
        <w:t xml:space="preserve">que </w:t>
      </w:r>
      <w:r w:rsidRPr="00D01484">
        <w:rPr>
          <w:rFonts w:ascii="Times New Roman" w:hAnsi="Times New Roman"/>
          <w:lang w:val="es-ES_tradnl"/>
        </w:rPr>
        <w:t xml:space="preserve">es el factor fundamental para </w:t>
      </w:r>
      <w:r w:rsidR="002D2C46" w:rsidRPr="00D01484">
        <w:rPr>
          <w:rFonts w:ascii="Times New Roman" w:hAnsi="Times New Roman"/>
          <w:lang w:val="es-ES_tradnl"/>
        </w:rPr>
        <w:t xml:space="preserve">el progreso </w:t>
      </w:r>
      <w:r w:rsidRPr="00D01484">
        <w:rPr>
          <w:rFonts w:ascii="Times New Roman" w:hAnsi="Times New Roman"/>
          <w:lang w:val="es-ES_tradnl"/>
        </w:rPr>
        <w:t>y evolución</w:t>
      </w:r>
      <w:r w:rsidR="002D2C46" w:rsidRPr="00D01484">
        <w:rPr>
          <w:rFonts w:ascii="Times New Roman" w:hAnsi="Times New Roman"/>
          <w:lang w:val="es-ES_tradnl"/>
        </w:rPr>
        <w:t xml:space="preserve"> social</w:t>
      </w:r>
      <w:r w:rsidRPr="00D01484">
        <w:rPr>
          <w:rFonts w:ascii="Times New Roman" w:hAnsi="Times New Roman"/>
          <w:lang w:val="es-ES_tradnl"/>
        </w:rPr>
        <w:t>. Y es que el Derecho no es, ni puede ser</w:t>
      </w:r>
      <w:r w:rsidR="002D2C46" w:rsidRPr="00D01484">
        <w:rPr>
          <w:rFonts w:ascii="Times New Roman" w:hAnsi="Times New Roman"/>
          <w:lang w:val="es-ES_tradnl"/>
        </w:rPr>
        <w:t>,</w:t>
      </w:r>
      <w:r w:rsidRPr="00D01484">
        <w:rPr>
          <w:rFonts w:ascii="Times New Roman" w:hAnsi="Times New Roman"/>
          <w:lang w:val="es-ES_tradnl"/>
        </w:rPr>
        <w:t xml:space="preserve"> sólo regulación de normas, sino un intermediario entre dos o más personas (naturales o jurídicas) para darles la posibilida</w:t>
      </w:r>
      <w:r w:rsidR="002D2C46" w:rsidRPr="00D01484">
        <w:rPr>
          <w:rFonts w:ascii="Times New Roman" w:hAnsi="Times New Roman"/>
          <w:lang w:val="es-ES_tradnl"/>
        </w:rPr>
        <w:t>d de existencia, de convivencia</w:t>
      </w:r>
      <w:r w:rsidRPr="00D01484">
        <w:rPr>
          <w:rFonts w:ascii="Times New Roman" w:hAnsi="Times New Roman"/>
          <w:lang w:val="es-ES_tradnl"/>
        </w:rPr>
        <w:t xml:space="preserve"> y superación. El Derecho </w:t>
      </w:r>
      <w:r w:rsidR="002D2C46" w:rsidRPr="00D01484">
        <w:rPr>
          <w:rFonts w:ascii="Times New Roman" w:hAnsi="Times New Roman"/>
          <w:lang w:val="es-ES_tradnl"/>
        </w:rPr>
        <w:t xml:space="preserve">actualmente </w:t>
      </w:r>
      <w:r w:rsidRPr="00D01484">
        <w:rPr>
          <w:rFonts w:ascii="Times New Roman" w:hAnsi="Times New Roman"/>
          <w:lang w:val="es-ES_tradnl"/>
        </w:rPr>
        <w:t xml:space="preserve">no </w:t>
      </w:r>
      <w:r w:rsidR="002D2C46" w:rsidRPr="00D01484">
        <w:rPr>
          <w:rFonts w:ascii="Times New Roman" w:hAnsi="Times New Roman"/>
          <w:lang w:val="es-ES_tradnl"/>
        </w:rPr>
        <w:t xml:space="preserve">son </w:t>
      </w:r>
      <w:r w:rsidRPr="00D01484">
        <w:rPr>
          <w:rFonts w:ascii="Times New Roman" w:hAnsi="Times New Roman"/>
          <w:lang w:val="es-ES_tradnl"/>
        </w:rPr>
        <w:t>sólo normas, texto escrito llamado ley</w:t>
      </w:r>
      <w:r w:rsidR="002D2C46" w:rsidRPr="00D01484">
        <w:rPr>
          <w:rFonts w:ascii="Times New Roman" w:hAnsi="Times New Roman"/>
          <w:lang w:val="es-ES_tradnl"/>
        </w:rPr>
        <w:t xml:space="preserve">; puesto que en la norma, </w:t>
      </w:r>
      <w:r w:rsidRPr="00D01484">
        <w:rPr>
          <w:rFonts w:ascii="Times New Roman" w:hAnsi="Times New Roman"/>
          <w:lang w:val="es-ES_tradnl"/>
        </w:rPr>
        <w:t>en la regulación normativa</w:t>
      </w:r>
      <w:r w:rsidR="002D2C46" w:rsidRPr="00D01484">
        <w:rPr>
          <w:rFonts w:ascii="Times New Roman" w:hAnsi="Times New Roman"/>
          <w:lang w:val="es-ES_tradnl"/>
        </w:rPr>
        <w:t>,</w:t>
      </w:r>
      <w:r w:rsidRPr="00D01484">
        <w:rPr>
          <w:rFonts w:ascii="Times New Roman" w:hAnsi="Times New Roman"/>
          <w:lang w:val="es-ES_tradnl"/>
        </w:rPr>
        <w:t xml:space="preserve"> están involucrados mu</w:t>
      </w:r>
      <w:r w:rsidR="002D2C46" w:rsidRPr="00D01484">
        <w:rPr>
          <w:rFonts w:ascii="Times New Roman" w:hAnsi="Times New Roman"/>
          <w:lang w:val="es-ES_tradnl"/>
        </w:rPr>
        <w:t>chos otros fenómenos y factores</w:t>
      </w:r>
      <w:r w:rsidRPr="00D01484">
        <w:rPr>
          <w:rFonts w:ascii="Times New Roman" w:hAnsi="Times New Roman"/>
          <w:lang w:val="es-ES_tradnl"/>
        </w:rPr>
        <w:t xml:space="preserve"> como los intereses, </w:t>
      </w:r>
      <w:r w:rsidR="002D2C46" w:rsidRPr="00D01484">
        <w:rPr>
          <w:rFonts w:ascii="Times New Roman" w:hAnsi="Times New Roman"/>
          <w:lang w:val="es-ES_tradnl"/>
        </w:rPr>
        <w:t>bienes jurídicos</w:t>
      </w:r>
      <w:r w:rsidRPr="00D01484">
        <w:rPr>
          <w:rFonts w:ascii="Times New Roman" w:hAnsi="Times New Roman"/>
          <w:lang w:val="es-ES_tradnl"/>
        </w:rPr>
        <w:t xml:space="preserve"> y hasta los valores morales. El Derecho no es unidimensional, sino multidimensional, no es sólo un método, sino </w:t>
      </w:r>
      <w:r w:rsidRPr="00D01484">
        <w:rPr>
          <w:rFonts w:ascii="Times New Roman" w:hAnsi="Times New Roman"/>
          <w:i/>
          <w:lang w:val="es-ES_tradnl"/>
        </w:rPr>
        <w:t xml:space="preserve">posibilidad </w:t>
      </w:r>
      <w:r w:rsidRPr="00D01484">
        <w:rPr>
          <w:rFonts w:ascii="Times New Roman" w:hAnsi="Times New Roman"/>
          <w:lang w:val="es-ES_tradnl"/>
        </w:rPr>
        <w:t xml:space="preserve">para </w:t>
      </w:r>
      <w:r w:rsidR="00B309FA" w:rsidRPr="00D01484">
        <w:rPr>
          <w:rFonts w:ascii="Times New Roman" w:hAnsi="Times New Roman"/>
          <w:lang w:val="es-ES_tradnl"/>
        </w:rPr>
        <w:t>una mejor existencia. Diríamos</w:t>
      </w:r>
      <w:r w:rsidRPr="00D01484">
        <w:rPr>
          <w:rFonts w:ascii="Times New Roman" w:hAnsi="Times New Roman"/>
          <w:lang w:val="es-ES_tradnl"/>
        </w:rPr>
        <w:t xml:space="preserve"> que darle capacidad empresarial a la persona, regular normativamente lo necesario para crear y fomentar esa capacidad empresarial, es un acto urgente y necesario para el desarr</w:t>
      </w:r>
      <w:r w:rsidR="009870C5" w:rsidRPr="00D01484">
        <w:rPr>
          <w:rFonts w:ascii="Times New Roman" w:hAnsi="Times New Roman"/>
          <w:lang w:val="es-ES_tradnl"/>
        </w:rPr>
        <w:t>ollo y progreso de una sociedad</w:t>
      </w:r>
      <w:r w:rsidR="00B309FA" w:rsidRPr="00D01484">
        <w:rPr>
          <w:rFonts w:ascii="Times New Roman" w:hAnsi="Times New Roman"/>
          <w:lang w:val="es-ES_tradnl"/>
        </w:rPr>
        <w:t xml:space="preserve">, que </w:t>
      </w:r>
      <w:r w:rsidR="009870C5" w:rsidRPr="00D01484">
        <w:rPr>
          <w:rFonts w:ascii="Times New Roman" w:hAnsi="Times New Roman"/>
          <w:lang w:val="es-ES_tradnl"/>
        </w:rPr>
        <w:t>sólo se puede lograr a través de la libertad.</w:t>
      </w:r>
    </w:p>
    <w:p w14:paraId="305A71C6" w14:textId="77777777" w:rsidR="00172CB0" w:rsidRPr="00D01484" w:rsidRDefault="00172CB0" w:rsidP="006425DC">
      <w:pPr>
        <w:spacing w:line="360" w:lineRule="auto"/>
        <w:jc w:val="both"/>
        <w:rPr>
          <w:rFonts w:ascii="Times New Roman" w:hAnsi="Times New Roman"/>
          <w:lang w:val="es-ES_tradnl"/>
        </w:rPr>
      </w:pPr>
    </w:p>
    <w:p w14:paraId="18CB86B5" w14:textId="51F170DC"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otro lado, todas las ramas del </w:t>
      </w:r>
      <w:r w:rsidR="006C3392" w:rsidRPr="00D01484">
        <w:rPr>
          <w:rFonts w:ascii="Times New Roman" w:hAnsi="Times New Roman"/>
          <w:lang w:val="es-ES_tradnl"/>
        </w:rPr>
        <w:t xml:space="preserve">Derecho </w:t>
      </w:r>
      <w:r w:rsidR="00B309FA" w:rsidRPr="00D01484">
        <w:rPr>
          <w:rFonts w:ascii="Times New Roman" w:hAnsi="Times New Roman"/>
          <w:lang w:val="es-ES_tradnl"/>
        </w:rPr>
        <w:t>al ser estudiadas han sido</w:t>
      </w:r>
      <w:r w:rsidRPr="00D01484">
        <w:rPr>
          <w:rFonts w:ascii="Times New Roman" w:hAnsi="Times New Roman"/>
          <w:lang w:val="es-ES_tradnl"/>
        </w:rPr>
        <w:t xml:space="preserve"> algo así como exegéticas, o glosadoras; el mismo sistema ha permitido que se olviden de los o</w:t>
      </w:r>
      <w:r w:rsidR="00B309FA" w:rsidRPr="00D01484">
        <w:rPr>
          <w:rFonts w:ascii="Times New Roman" w:hAnsi="Times New Roman"/>
          <w:lang w:val="es-ES_tradnl"/>
        </w:rPr>
        <w:t>tros aspectos de la vida humana</w:t>
      </w:r>
      <w:r w:rsidRPr="00D01484">
        <w:rPr>
          <w:rFonts w:ascii="Times New Roman" w:hAnsi="Times New Roman"/>
          <w:lang w:val="es-ES_tradnl"/>
        </w:rPr>
        <w:t xml:space="preserve"> y</w:t>
      </w:r>
      <w:r w:rsidR="00B309FA" w:rsidRPr="00D01484">
        <w:rPr>
          <w:rFonts w:ascii="Times New Roman" w:hAnsi="Times New Roman"/>
          <w:lang w:val="es-ES_tradnl"/>
        </w:rPr>
        <w:t>,</w:t>
      </w:r>
      <w:r w:rsidRPr="00D01484">
        <w:rPr>
          <w:rFonts w:ascii="Times New Roman" w:hAnsi="Times New Roman"/>
          <w:lang w:val="es-ES_tradnl"/>
        </w:rPr>
        <w:t xml:space="preserve"> por ejemplo, se encasilla</w:t>
      </w:r>
      <w:r w:rsidR="00B309FA" w:rsidRPr="00D01484">
        <w:rPr>
          <w:rFonts w:ascii="Times New Roman" w:hAnsi="Times New Roman"/>
          <w:lang w:val="es-ES_tradnl"/>
        </w:rPr>
        <w:t>n</w:t>
      </w:r>
      <w:r w:rsidRPr="00D01484">
        <w:rPr>
          <w:rFonts w:ascii="Times New Roman" w:hAnsi="Times New Roman"/>
          <w:lang w:val="es-ES_tradnl"/>
        </w:rPr>
        <w:t xml:space="preserve"> todas las relaciones humanas dentro de un </w:t>
      </w:r>
      <w:r w:rsidR="00B309FA" w:rsidRPr="00D01484">
        <w:rPr>
          <w:rFonts w:ascii="Times New Roman" w:hAnsi="Times New Roman"/>
          <w:lang w:val="es-ES_tradnl"/>
        </w:rPr>
        <w:t xml:space="preserve">tipo normativo, dejando de lado </w:t>
      </w:r>
      <w:r w:rsidRPr="00D01484">
        <w:rPr>
          <w:rFonts w:ascii="Times New Roman" w:hAnsi="Times New Roman"/>
          <w:lang w:val="es-ES_tradnl"/>
        </w:rPr>
        <w:t>factores que a pesar de influir en la vida no se encuentran normadas</w:t>
      </w:r>
      <w:r w:rsidR="00E159F0" w:rsidRPr="00D01484">
        <w:rPr>
          <w:rFonts w:ascii="Times New Roman" w:hAnsi="Times New Roman"/>
          <w:lang w:val="es-ES_tradnl"/>
        </w:rPr>
        <w:t>.</w:t>
      </w:r>
      <w:r w:rsidRPr="00D01484">
        <w:rPr>
          <w:rFonts w:ascii="Times New Roman" w:hAnsi="Times New Roman"/>
          <w:lang w:val="es-ES_tradnl"/>
        </w:rPr>
        <w:t xml:space="preserve"> El sistema nos ha vuelto de bruces contra la realidad, o nos ha desviado del aspecto fundamental: el ser humano. </w:t>
      </w:r>
      <w:r w:rsidR="00B309FA" w:rsidRPr="00D01484">
        <w:rPr>
          <w:rFonts w:ascii="Times New Roman" w:hAnsi="Times New Roman"/>
          <w:lang w:val="es-ES_tradnl"/>
        </w:rPr>
        <w:t>Es necesario una nueva óptica que para nosotros es el Derecho Empresarial.</w:t>
      </w:r>
    </w:p>
    <w:p w14:paraId="52FB960F" w14:textId="77777777" w:rsidR="00172CB0" w:rsidRPr="00D01484" w:rsidRDefault="00172CB0" w:rsidP="006425DC">
      <w:pPr>
        <w:spacing w:line="360" w:lineRule="auto"/>
        <w:jc w:val="both"/>
        <w:rPr>
          <w:rFonts w:ascii="Times New Roman" w:hAnsi="Times New Roman"/>
          <w:b/>
          <w:lang w:val="es-ES_tradnl"/>
        </w:rPr>
      </w:pPr>
    </w:p>
    <w:p w14:paraId="18B8A228" w14:textId="482F97B5" w:rsidR="002C2335" w:rsidRPr="00D01484" w:rsidRDefault="0032588A" w:rsidP="006425DC">
      <w:pPr>
        <w:pStyle w:val="Ttulo2"/>
        <w:spacing w:before="0" w:after="0" w:line="360" w:lineRule="auto"/>
        <w:rPr>
          <w:rFonts w:ascii="Times New Roman" w:hAnsi="Times New Roman"/>
          <w:sz w:val="24"/>
          <w:szCs w:val="24"/>
          <w:lang w:val="es-ES_tradnl"/>
        </w:rPr>
      </w:pPr>
      <w:bookmarkStart w:id="92" w:name="_Toc381010983"/>
      <w:r w:rsidRPr="00D01484">
        <w:rPr>
          <w:rFonts w:ascii="Times New Roman" w:hAnsi="Times New Roman"/>
          <w:sz w:val="24"/>
          <w:szCs w:val="24"/>
          <w:lang w:val="es-ES_tradnl"/>
        </w:rPr>
        <w:t xml:space="preserve">7.- </w:t>
      </w:r>
      <w:r w:rsidR="002C2335" w:rsidRPr="00D01484">
        <w:rPr>
          <w:rFonts w:ascii="Times New Roman" w:hAnsi="Times New Roman"/>
          <w:sz w:val="24"/>
          <w:szCs w:val="24"/>
          <w:lang w:val="es-ES_tradnl"/>
        </w:rPr>
        <w:t>EL DERECHO EMPRESARIAL</w:t>
      </w:r>
      <w:r w:rsidR="00152BCF" w:rsidRPr="00D01484">
        <w:rPr>
          <w:rFonts w:ascii="Times New Roman" w:hAnsi="Times New Roman"/>
          <w:sz w:val="24"/>
          <w:szCs w:val="24"/>
          <w:lang w:val="es-ES_tradnl"/>
        </w:rPr>
        <w:t>.</w:t>
      </w:r>
      <w:r w:rsidR="002C2335" w:rsidRPr="00D01484">
        <w:rPr>
          <w:rFonts w:ascii="Times New Roman" w:hAnsi="Times New Roman"/>
          <w:sz w:val="24"/>
          <w:szCs w:val="24"/>
          <w:lang w:val="es-ES_tradnl"/>
        </w:rPr>
        <w:t xml:space="preserve"> CONCEPTO</w:t>
      </w:r>
      <w:bookmarkEnd w:id="92"/>
    </w:p>
    <w:p w14:paraId="7E3190CD" w14:textId="77777777" w:rsidR="00172CB0" w:rsidRPr="00D01484" w:rsidRDefault="00172CB0" w:rsidP="006425DC">
      <w:pPr>
        <w:spacing w:line="360" w:lineRule="auto"/>
        <w:jc w:val="both"/>
        <w:rPr>
          <w:rFonts w:ascii="Times New Roman" w:hAnsi="Times New Roman"/>
          <w:lang w:val="es-ES_tradnl"/>
        </w:rPr>
      </w:pPr>
    </w:p>
    <w:p w14:paraId="4E8CF21F" w14:textId="770B2D8F" w:rsidR="002C2335" w:rsidRPr="00D01484" w:rsidRDefault="002C23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Empresarial es el </w:t>
      </w:r>
      <w:r w:rsidR="00152BCF" w:rsidRPr="00D01484">
        <w:rPr>
          <w:rFonts w:ascii="Times New Roman" w:hAnsi="Times New Roman"/>
          <w:lang w:val="es-ES_tradnl"/>
        </w:rPr>
        <w:t>potestad</w:t>
      </w:r>
      <w:r w:rsidRPr="00D01484">
        <w:rPr>
          <w:rFonts w:ascii="Times New Roman" w:hAnsi="Times New Roman"/>
          <w:lang w:val="es-ES_tradnl"/>
        </w:rPr>
        <w:t xml:space="preserve"> que ejerce el Estado para controlar el poder de</w:t>
      </w:r>
      <w:r w:rsidR="00152BCF" w:rsidRPr="00D01484">
        <w:rPr>
          <w:rFonts w:ascii="Times New Roman" w:hAnsi="Times New Roman"/>
          <w:lang w:val="es-ES_tradnl"/>
        </w:rPr>
        <w:t>l</w:t>
      </w:r>
      <w:r w:rsidRPr="00D01484">
        <w:rPr>
          <w:rFonts w:ascii="Times New Roman" w:hAnsi="Times New Roman"/>
          <w:lang w:val="es-ES_tradnl"/>
        </w:rPr>
        <w:t xml:space="preserve"> empresario /empleador en su actividad productiva, empresarial, a fin de garantizar que las partes intervinientes no sean afectadas en sus derechos.</w:t>
      </w:r>
      <w:r w:rsidR="002B6350" w:rsidRPr="00D01484">
        <w:rPr>
          <w:rFonts w:ascii="Times New Roman" w:hAnsi="Times New Roman"/>
          <w:lang w:val="es-ES_tradnl"/>
        </w:rPr>
        <w:t xml:space="preserve"> </w:t>
      </w:r>
    </w:p>
    <w:p w14:paraId="10316D9A" w14:textId="77777777" w:rsidR="00172CB0" w:rsidRPr="00D01484" w:rsidRDefault="00172CB0" w:rsidP="006425DC">
      <w:pPr>
        <w:spacing w:line="360" w:lineRule="auto"/>
        <w:jc w:val="both"/>
        <w:rPr>
          <w:rFonts w:ascii="Times New Roman" w:hAnsi="Times New Roman"/>
          <w:lang w:val="es-ES_tradnl"/>
        </w:rPr>
      </w:pPr>
    </w:p>
    <w:p w14:paraId="25ED0877" w14:textId="34373378" w:rsidR="002C2335" w:rsidRPr="00D01484" w:rsidRDefault="002C2335" w:rsidP="006425DC">
      <w:pPr>
        <w:spacing w:line="360" w:lineRule="auto"/>
        <w:jc w:val="both"/>
        <w:rPr>
          <w:rFonts w:ascii="Times New Roman" w:hAnsi="Times New Roman"/>
          <w:color w:val="FF0000"/>
          <w:lang w:val="es-ES_tradnl"/>
        </w:rPr>
      </w:pPr>
      <w:r w:rsidRPr="00D01484">
        <w:rPr>
          <w:rFonts w:ascii="Times New Roman" w:hAnsi="Times New Roman"/>
          <w:lang w:val="es-ES_tradnl"/>
        </w:rPr>
        <w:t>Ricardo Beaumont Callirgos, en torno al Derecho de la Empresa escribe:</w:t>
      </w:r>
      <w:r w:rsidR="00C85917" w:rsidRPr="00D01484">
        <w:rPr>
          <w:rFonts w:ascii="Times New Roman" w:hAnsi="Times New Roman"/>
          <w:lang w:val="es-ES_tradnl"/>
        </w:rPr>
        <w:t xml:space="preserve"> “</w:t>
      </w:r>
      <w:r w:rsidRPr="00D01484">
        <w:rPr>
          <w:rFonts w:ascii="Times New Roman" w:hAnsi="Times New Roman"/>
          <w:i/>
          <w:lang w:val="es-ES_tradnl"/>
        </w:rPr>
        <w:t>El concepto de Derecho de la Empresa alude al conjunto de principios, instituciones y normas que pretenden regular coherentemente y sistemáticamente el fenómeno empresarial, dentro de los lineamientos del Régimen Económico Constitucional / Esto significa que su contenido versa sobre el concepto jurídico</w:t>
      </w:r>
      <w:r w:rsidR="00152BCF" w:rsidRPr="00D01484">
        <w:rPr>
          <w:rFonts w:ascii="Times New Roman" w:hAnsi="Times New Roman"/>
          <w:i/>
          <w:lang w:val="es-ES_tradnl"/>
        </w:rPr>
        <w:t>-</w:t>
      </w:r>
      <w:r w:rsidRPr="00D01484">
        <w:rPr>
          <w:rFonts w:ascii="Times New Roman" w:hAnsi="Times New Roman"/>
          <w:i/>
          <w:lang w:val="es-ES_tradnl"/>
        </w:rPr>
        <w:t>económico de Empresa, su naturaleza jurídica, el tráfico jurídico de la Empresa, la regulación de los grupos de interés que influyen en ella (capital, trabajo, consumidores, acreedores, Estado, etc.), el titular de la Empresa, los signos distintivos, el mercado, etc.</w:t>
      </w:r>
      <w:r w:rsidRPr="00D01484">
        <w:rPr>
          <w:rFonts w:ascii="Times New Roman" w:hAnsi="Times New Roman"/>
          <w:lang w:val="es-ES_tradnl"/>
        </w:rPr>
        <w:t>”</w:t>
      </w:r>
      <w:r w:rsidR="00EB36AC" w:rsidRPr="00D01484">
        <w:rPr>
          <w:rStyle w:val="Refdenotaalpie"/>
          <w:rFonts w:ascii="Times New Roman" w:hAnsi="Times New Roman"/>
          <w:sz w:val="24"/>
          <w:lang w:val="es-ES_tradnl"/>
        </w:rPr>
        <w:footnoteReference w:id="56"/>
      </w:r>
      <w:r w:rsidR="00EB36AC" w:rsidRPr="00D01484">
        <w:rPr>
          <w:rFonts w:ascii="Times New Roman" w:hAnsi="Times New Roman"/>
          <w:lang w:val="es-ES_tradnl"/>
        </w:rPr>
        <w:t>.</w:t>
      </w:r>
      <w:r w:rsidR="002B6350" w:rsidRPr="00D01484">
        <w:rPr>
          <w:rFonts w:ascii="Times New Roman" w:hAnsi="Times New Roman"/>
          <w:lang w:val="es-ES_tradnl"/>
        </w:rPr>
        <w:t xml:space="preserve"> </w:t>
      </w:r>
      <w:r w:rsidRPr="00D01484">
        <w:rPr>
          <w:rFonts w:ascii="Times New Roman" w:hAnsi="Times New Roman"/>
          <w:lang w:val="es-ES_tradnl"/>
        </w:rPr>
        <w:t xml:space="preserve">El Derecho Empresarial es un sistema de principios (libertad de empresa, iniciativa privada, etc.), instituciones (persona jurídica, sociedades comerciales, etc.) y normas </w:t>
      </w:r>
      <w:r w:rsidR="00E06787" w:rsidRPr="00D01484">
        <w:rPr>
          <w:rFonts w:ascii="Times New Roman" w:hAnsi="Times New Roman"/>
          <w:lang w:val="es-ES_tradnl"/>
        </w:rPr>
        <w:t>(Constitución, Ley</w:t>
      </w:r>
      <w:r w:rsidRPr="00D01484">
        <w:rPr>
          <w:rFonts w:ascii="Times New Roman" w:hAnsi="Times New Roman"/>
          <w:lang w:val="es-ES_tradnl"/>
        </w:rPr>
        <w:t xml:space="preserve"> General de Sociedades, etc.) que entrelazados organizan y determinan el fluir del fenómeno empresarial. Asimismo es aquella que regula la relación entre persona, capital y trabajo, que tienen un objeto</w:t>
      </w:r>
      <w:r w:rsidR="00A12892" w:rsidRPr="00D01484">
        <w:rPr>
          <w:rFonts w:ascii="Times New Roman" w:hAnsi="Times New Roman"/>
          <w:lang w:val="es-ES_tradnl"/>
        </w:rPr>
        <w:t xml:space="preserve"> en común: la economía</w:t>
      </w:r>
      <w:r w:rsidRPr="00D01484">
        <w:rPr>
          <w:rFonts w:ascii="Times New Roman" w:hAnsi="Times New Roman"/>
          <w:lang w:val="es-ES_tradnl"/>
        </w:rPr>
        <w:t>.</w:t>
      </w:r>
      <w:r w:rsidR="002B6350" w:rsidRPr="00D01484">
        <w:rPr>
          <w:rFonts w:ascii="Times New Roman" w:hAnsi="Times New Roman"/>
          <w:lang w:val="es-ES_tradnl"/>
        </w:rPr>
        <w:t xml:space="preserve"> El </w:t>
      </w:r>
      <w:r w:rsidRPr="00D01484">
        <w:rPr>
          <w:rFonts w:ascii="Times New Roman" w:hAnsi="Times New Roman"/>
          <w:lang w:val="es-ES_tradnl"/>
        </w:rPr>
        <w:t xml:space="preserve">Derecho Empresarial estudia y regula las conductas surgidas como efectos de la relación entre las fuerzas económicas, capital, trabajo, fin económico. Garrrigues explica “Desde el punto de vista económico, empresa es ‘aportación de fuerzas económicas </w:t>
      </w:r>
      <w:r w:rsidR="002B6350" w:rsidRPr="00D01484">
        <w:rPr>
          <w:rFonts w:ascii="Times New Roman" w:hAnsi="Times New Roman"/>
          <w:lang w:val="es-ES_tradnl"/>
        </w:rPr>
        <w:t>-</w:t>
      </w:r>
      <w:r w:rsidRPr="00D01484">
        <w:rPr>
          <w:rFonts w:ascii="Times New Roman" w:hAnsi="Times New Roman"/>
          <w:lang w:val="es-ES_tradnl"/>
        </w:rPr>
        <w:t>capital trabajo</w:t>
      </w:r>
      <w:r w:rsidR="002B6350" w:rsidRPr="00D01484">
        <w:rPr>
          <w:rFonts w:ascii="Times New Roman" w:hAnsi="Times New Roman"/>
          <w:lang w:val="es-ES_tradnl"/>
        </w:rPr>
        <w:t>-</w:t>
      </w:r>
      <w:r w:rsidRPr="00D01484">
        <w:rPr>
          <w:rFonts w:ascii="Times New Roman" w:hAnsi="Times New Roman"/>
          <w:lang w:val="es-ES_tradnl"/>
        </w:rPr>
        <w:t xml:space="preserve"> para la obtenc</w:t>
      </w:r>
      <w:r w:rsidR="0032588A" w:rsidRPr="00D01484">
        <w:rPr>
          <w:rFonts w:ascii="Times New Roman" w:hAnsi="Times New Roman"/>
          <w:lang w:val="es-ES_tradnl"/>
        </w:rPr>
        <w:t>ión de una ganancia ilimitada.”</w:t>
      </w:r>
    </w:p>
    <w:p w14:paraId="116A750E" w14:textId="77777777" w:rsidR="002C2335" w:rsidRPr="00D01484" w:rsidRDefault="002C2335" w:rsidP="006425DC">
      <w:pPr>
        <w:spacing w:line="360" w:lineRule="auto"/>
        <w:jc w:val="both"/>
        <w:rPr>
          <w:rFonts w:ascii="Times New Roman" w:hAnsi="Times New Roman"/>
          <w:lang w:val="es-ES_tradnl"/>
        </w:rPr>
      </w:pPr>
    </w:p>
    <w:p w14:paraId="3C1959ED" w14:textId="13A0210D" w:rsidR="00F02B02" w:rsidRPr="00D01484" w:rsidRDefault="0032588A" w:rsidP="006425DC">
      <w:pPr>
        <w:pStyle w:val="Ttulo2"/>
        <w:spacing w:before="0" w:after="0" w:line="360" w:lineRule="auto"/>
        <w:rPr>
          <w:rFonts w:ascii="Times New Roman" w:hAnsi="Times New Roman"/>
          <w:bCs w:val="0"/>
          <w:sz w:val="24"/>
          <w:szCs w:val="24"/>
          <w:lang w:val="es-ES_tradnl"/>
        </w:rPr>
      </w:pPr>
      <w:bookmarkStart w:id="93" w:name="_Toc381010984"/>
      <w:r w:rsidRPr="00D01484">
        <w:rPr>
          <w:rFonts w:ascii="Times New Roman" w:hAnsi="Times New Roman"/>
          <w:bCs w:val="0"/>
          <w:sz w:val="24"/>
          <w:szCs w:val="24"/>
          <w:lang w:val="es-ES_tradnl"/>
        </w:rPr>
        <w:t xml:space="preserve">8.- </w:t>
      </w:r>
      <w:r w:rsidR="00201DFF" w:rsidRPr="00D01484">
        <w:rPr>
          <w:rFonts w:ascii="Times New Roman" w:hAnsi="Times New Roman"/>
          <w:bCs w:val="0"/>
          <w:sz w:val="24"/>
          <w:szCs w:val="24"/>
          <w:lang w:val="es-ES_tradnl"/>
        </w:rPr>
        <w:t>DERECHO EMPRESARIAL Y LIBERTAD DE EMPRESA</w:t>
      </w:r>
      <w:bookmarkEnd w:id="93"/>
    </w:p>
    <w:p w14:paraId="339BA9A6" w14:textId="77777777" w:rsidR="00F02B02" w:rsidRPr="00D01484" w:rsidRDefault="00F02B02" w:rsidP="006425DC">
      <w:pPr>
        <w:widowControl w:val="0"/>
        <w:autoSpaceDE w:val="0"/>
        <w:autoSpaceDN w:val="0"/>
        <w:adjustRightInd w:val="0"/>
        <w:spacing w:line="360" w:lineRule="auto"/>
        <w:jc w:val="both"/>
        <w:rPr>
          <w:rFonts w:ascii="Times New Roman" w:hAnsi="Times New Roman"/>
          <w:b/>
          <w:bCs/>
          <w:lang w:val="es-ES_tradnl"/>
        </w:rPr>
      </w:pPr>
    </w:p>
    <w:p w14:paraId="75C802E5" w14:textId="790CD7FD" w:rsidR="00F02B02" w:rsidRPr="00D01484" w:rsidRDefault="00AC1187"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E</w:t>
      </w:r>
      <w:r w:rsidR="00F02B02" w:rsidRPr="00D01484">
        <w:rPr>
          <w:rFonts w:ascii="Times New Roman" w:hAnsi="Times New Roman"/>
          <w:lang w:val="es-ES_tradnl"/>
        </w:rPr>
        <w:t xml:space="preserve">l </w:t>
      </w:r>
      <w:r w:rsidR="000F223C" w:rsidRPr="00D01484">
        <w:rPr>
          <w:rFonts w:ascii="Times New Roman" w:hAnsi="Times New Roman"/>
          <w:lang w:val="es-ES_tradnl"/>
        </w:rPr>
        <w:t xml:space="preserve">Derecho Empresarial </w:t>
      </w:r>
      <w:r w:rsidR="00F02B02" w:rsidRPr="00D01484">
        <w:rPr>
          <w:rFonts w:ascii="Times New Roman" w:hAnsi="Times New Roman"/>
          <w:lang w:val="es-ES_tradnl"/>
        </w:rPr>
        <w:t>necesita de un factor trascendental para poder desarrollarse</w:t>
      </w:r>
      <w:r w:rsidR="00DB0AC3" w:rsidRPr="00D01484">
        <w:rPr>
          <w:rFonts w:ascii="Times New Roman" w:hAnsi="Times New Roman"/>
          <w:lang w:val="es-ES_tradnl"/>
        </w:rPr>
        <w:t>:</w:t>
      </w:r>
      <w:r w:rsidR="00F02B02" w:rsidRPr="00D01484">
        <w:rPr>
          <w:rFonts w:ascii="Times New Roman" w:hAnsi="Times New Roman"/>
          <w:lang w:val="es-ES_tradnl"/>
        </w:rPr>
        <w:t xml:space="preserve"> la libertad</w:t>
      </w:r>
      <w:r w:rsidR="00DB0AC3" w:rsidRPr="00D01484">
        <w:rPr>
          <w:rFonts w:ascii="Times New Roman" w:hAnsi="Times New Roman"/>
          <w:lang w:val="es-ES_tradnl"/>
        </w:rPr>
        <w:t>,</w:t>
      </w:r>
      <w:r w:rsidR="00F02B02" w:rsidRPr="00D01484">
        <w:rPr>
          <w:rFonts w:ascii="Times New Roman" w:hAnsi="Times New Roman"/>
          <w:lang w:val="es-ES_tradnl"/>
        </w:rPr>
        <w:t xml:space="preserve"> que dentro de este contexto </w:t>
      </w:r>
      <w:r w:rsidRPr="00D01484">
        <w:rPr>
          <w:rFonts w:ascii="Times New Roman" w:hAnsi="Times New Roman"/>
          <w:lang w:val="es-ES_tradnl"/>
        </w:rPr>
        <w:t xml:space="preserve">se ampliaría a </w:t>
      </w:r>
      <w:r w:rsidR="00F02B02" w:rsidRPr="00D01484">
        <w:rPr>
          <w:rFonts w:ascii="Times New Roman" w:hAnsi="Times New Roman"/>
          <w:lang w:val="es-ES_tradnl"/>
        </w:rPr>
        <w:t xml:space="preserve">la libertad </w:t>
      </w:r>
      <w:r w:rsidR="00DB0AC3" w:rsidRPr="00D01484">
        <w:rPr>
          <w:rFonts w:ascii="Times New Roman" w:hAnsi="Times New Roman"/>
          <w:lang w:val="es-ES_tradnl"/>
        </w:rPr>
        <w:t xml:space="preserve">de </w:t>
      </w:r>
      <w:r w:rsidR="00F02B02" w:rsidRPr="00D01484">
        <w:rPr>
          <w:rFonts w:ascii="Times New Roman" w:hAnsi="Times New Roman"/>
          <w:lang w:val="es-ES_tradnl"/>
        </w:rPr>
        <w:t>empresa</w:t>
      </w:r>
      <w:r w:rsidRPr="00D01484">
        <w:rPr>
          <w:rFonts w:ascii="Times New Roman" w:hAnsi="Times New Roman"/>
          <w:lang w:val="es-ES_tradnl"/>
        </w:rPr>
        <w:t>,</w:t>
      </w:r>
      <w:r w:rsidR="00DB0AC3" w:rsidRPr="00D01484">
        <w:rPr>
          <w:rFonts w:ascii="Times New Roman" w:hAnsi="Times New Roman"/>
          <w:lang w:val="es-ES_tradnl"/>
        </w:rPr>
        <w:t xml:space="preserve"> </w:t>
      </w:r>
      <w:r w:rsidR="00F02B02" w:rsidRPr="00D01484">
        <w:rPr>
          <w:rFonts w:ascii="Times New Roman" w:hAnsi="Times New Roman"/>
          <w:lang w:val="es-ES_tradnl"/>
        </w:rPr>
        <w:t xml:space="preserve">instrumento con </w:t>
      </w:r>
      <w:r w:rsidRPr="00D01484">
        <w:rPr>
          <w:rFonts w:ascii="Times New Roman" w:hAnsi="Times New Roman"/>
          <w:lang w:val="es-ES_tradnl"/>
        </w:rPr>
        <w:t xml:space="preserve">el </w:t>
      </w:r>
      <w:r w:rsidR="00F02B02" w:rsidRPr="00D01484">
        <w:rPr>
          <w:rFonts w:ascii="Times New Roman" w:hAnsi="Times New Roman"/>
          <w:lang w:val="es-ES_tradnl"/>
        </w:rPr>
        <w:t>cual el ser humano puede generar su autosostenimiento, realizando actividades productivas, dentro de un marco de relaciones jurídicas que permitan concebir a un verdadero ser emp</w:t>
      </w:r>
      <w:r w:rsidRPr="00D01484">
        <w:rPr>
          <w:rFonts w:ascii="Times New Roman" w:hAnsi="Times New Roman"/>
          <w:lang w:val="es-ES_tradnl"/>
        </w:rPr>
        <w:t>resarial. No puede hablarse de D</w:t>
      </w:r>
      <w:r w:rsidR="00F02B02" w:rsidRPr="00D01484">
        <w:rPr>
          <w:rFonts w:ascii="Times New Roman" w:hAnsi="Times New Roman"/>
          <w:lang w:val="es-ES_tradnl"/>
        </w:rPr>
        <w:t xml:space="preserve">erecho </w:t>
      </w:r>
      <w:r w:rsidRPr="00D01484">
        <w:rPr>
          <w:rFonts w:ascii="Times New Roman" w:hAnsi="Times New Roman"/>
          <w:lang w:val="es-ES_tradnl"/>
        </w:rPr>
        <w:t>E</w:t>
      </w:r>
      <w:r w:rsidR="00F02B02" w:rsidRPr="00D01484">
        <w:rPr>
          <w:rFonts w:ascii="Times New Roman" w:hAnsi="Times New Roman"/>
          <w:lang w:val="es-ES_tradnl"/>
        </w:rPr>
        <w:t xml:space="preserve">mpresarial </w:t>
      </w:r>
      <w:r w:rsidR="00DB0AC3" w:rsidRPr="00D01484">
        <w:rPr>
          <w:rFonts w:ascii="Times New Roman" w:hAnsi="Times New Roman"/>
          <w:lang w:val="es-ES_tradnl"/>
        </w:rPr>
        <w:t xml:space="preserve">sin referirse al </w:t>
      </w:r>
      <w:r w:rsidR="00F02B02" w:rsidRPr="00D01484">
        <w:rPr>
          <w:rFonts w:ascii="Times New Roman" w:hAnsi="Times New Roman"/>
          <w:lang w:val="es-ES_tradnl"/>
        </w:rPr>
        <w:t xml:space="preserve">sujeto eje de este </w:t>
      </w:r>
      <w:r w:rsidR="00DB0AC3" w:rsidRPr="00D01484">
        <w:rPr>
          <w:rFonts w:ascii="Times New Roman" w:hAnsi="Times New Roman"/>
          <w:lang w:val="es-ES_tradnl"/>
        </w:rPr>
        <w:t>Derecho</w:t>
      </w:r>
      <w:r w:rsidR="00F02B02" w:rsidRPr="00D01484">
        <w:rPr>
          <w:rFonts w:ascii="Times New Roman" w:hAnsi="Times New Roman"/>
          <w:lang w:val="es-ES_tradnl"/>
        </w:rPr>
        <w:t>, que viene a ser el empresario, es decir, un sujeto libre, o con la libertad suficiente para generar relaciones de productividad.</w:t>
      </w:r>
    </w:p>
    <w:p w14:paraId="1523F0DF" w14:textId="77777777" w:rsidR="00F02B02" w:rsidRPr="00D01484" w:rsidRDefault="00F02B02" w:rsidP="006425DC">
      <w:pPr>
        <w:widowControl w:val="0"/>
        <w:autoSpaceDE w:val="0"/>
        <w:autoSpaceDN w:val="0"/>
        <w:adjustRightInd w:val="0"/>
        <w:spacing w:line="360" w:lineRule="auto"/>
        <w:jc w:val="both"/>
        <w:rPr>
          <w:rFonts w:ascii="Times New Roman" w:hAnsi="Times New Roman"/>
          <w:lang w:val="es-ES_tradnl"/>
        </w:rPr>
      </w:pPr>
    </w:p>
    <w:p w14:paraId="1EDC6139" w14:textId="7FFA9F36" w:rsidR="00F02B02" w:rsidRPr="00D01484" w:rsidRDefault="00AC1187"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De esta manera, sólo puede asumir riesgos aquel empresario</w:t>
      </w:r>
      <w:r w:rsidR="00F02B02" w:rsidRPr="00D01484">
        <w:rPr>
          <w:rFonts w:ascii="Times New Roman" w:hAnsi="Times New Roman"/>
          <w:lang w:val="es-ES_tradnl"/>
        </w:rPr>
        <w:t xml:space="preserve"> que tiene capacidad</w:t>
      </w:r>
      <w:r w:rsidR="00DB0AC3" w:rsidRPr="00D01484">
        <w:rPr>
          <w:rFonts w:ascii="Times New Roman" w:hAnsi="Times New Roman"/>
          <w:lang w:val="es-ES_tradnl"/>
        </w:rPr>
        <w:t xml:space="preserve"> y o libertad</w:t>
      </w:r>
      <w:r w:rsidR="00F02B02" w:rsidRPr="00D01484">
        <w:rPr>
          <w:rFonts w:ascii="Times New Roman" w:hAnsi="Times New Roman"/>
          <w:lang w:val="es-ES_tradnl"/>
        </w:rPr>
        <w:t xml:space="preserve"> para ello. Por eso</w:t>
      </w:r>
      <w:r w:rsidRPr="00D01484">
        <w:rPr>
          <w:rFonts w:ascii="Times New Roman" w:hAnsi="Times New Roman"/>
          <w:lang w:val="es-ES_tradnl"/>
        </w:rPr>
        <w:t>,</w:t>
      </w:r>
      <w:r w:rsidR="00F02B02" w:rsidRPr="00D01484">
        <w:rPr>
          <w:rFonts w:ascii="Times New Roman" w:hAnsi="Times New Roman"/>
          <w:lang w:val="es-ES_tradnl"/>
        </w:rPr>
        <w:t xml:space="preserve"> </w:t>
      </w:r>
      <w:r w:rsidRPr="00D01484">
        <w:rPr>
          <w:rFonts w:ascii="Times New Roman" w:hAnsi="Times New Roman"/>
          <w:lang w:val="es-ES_tradnl"/>
        </w:rPr>
        <w:t>d</w:t>
      </w:r>
      <w:r w:rsidR="00DB0AC3" w:rsidRPr="00D01484">
        <w:rPr>
          <w:rFonts w:ascii="Times New Roman" w:hAnsi="Times New Roman"/>
          <w:lang w:val="es-ES_tradnl"/>
        </w:rPr>
        <w:t xml:space="preserve">erecho </w:t>
      </w:r>
      <w:r w:rsidRPr="00D01484">
        <w:rPr>
          <w:rFonts w:ascii="Times New Roman" w:hAnsi="Times New Roman"/>
          <w:lang w:val="es-ES_tradnl"/>
        </w:rPr>
        <w:t>empresarial y libertad empresa</w:t>
      </w:r>
      <w:r w:rsidR="00F02B02" w:rsidRPr="00D01484">
        <w:rPr>
          <w:rFonts w:ascii="Times New Roman" w:hAnsi="Times New Roman"/>
          <w:lang w:val="es-ES_tradnl"/>
        </w:rPr>
        <w:t xml:space="preserve"> se ha</w:t>
      </w:r>
      <w:r w:rsidRPr="00D01484">
        <w:rPr>
          <w:rFonts w:ascii="Times New Roman" w:hAnsi="Times New Roman"/>
          <w:lang w:val="es-ES_tradnl"/>
        </w:rPr>
        <w:t xml:space="preserve">llan </w:t>
      </w:r>
      <w:r w:rsidR="00F02B02" w:rsidRPr="00D01484">
        <w:rPr>
          <w:rFonts w:ascii="Times New Roman" w:hAnsi="Times New Roman"/>
          <w:lang w:val="es-ES_tradnl"/>
        </w:rPr>
        <w:t xml:space="preserve">eminentemente entrelazados porque no se puede desarrollar el primero sin </w:t>
      </w:r>
      <w:r w:rsidR="00DB0AC3" w:rsidRPr="00D01484">
        <w:rPr>
          <w:rFonts w:ascii="Times New Roman" w:hAnsi="Times New Roman"/>
          <w:lang w:val="es-ES_tradnl"/>
        </w:rPr>
        <w:t xml:space="preserve">la </w:t>
      </w:r>
      <w:r w:rsidR="00F02B02" w:rsidRPr="00D01484">
        <w:rPr>
          <w:rFonts w:ascii="Times New Roman" w:hAnsi="Times New Roman"/>
          <w:lang w:val="es-ES_tradnl"/>
        </w:rPr>
        <w:t>existencia de</w:t>
      </w:r>
      <w:r w:rsidR="00DB0AC3" w:rsidRPr="00D01484">
        <w:rPr>
          <w:rFonts w:ascii="Times New Roman" w:hAnsi="Times New Roman"/>
          <w:lang w:val="es-ES_tradnl"/>
        </w:rPr>
        <w:t>l</w:t>
      </w:r>
      <w:r w:rsidR="00F02B02" w:rsidRPr="00D01484">
        <w:rPr>
          <w:rFonts w:ascii="Times New Roman" w:hAnsi="Times New Roman"/>
          <w:lang w:val="es-ES_tradnl"/>
        </w:rPr>
        <w:t xml:space="preserve"> segundo. La libertad es pues consustancial al </w:t>
      </w:r>
      <w:r w:rsidR="00DB0AC3" w:rsidRPr="00D01484">
        <w:rPr>
          <w:rFonts w:ascii="Times New Roman" w:hAnsi="Times New Roman"/>
          <w:lang w:val="es-ES_tradnl"/>
        </w:rPr>
        <w:t>Derecho</w:t>
      </w:r>
      <w:r w:rsidR="00F02B02" w:rsidRPr="00D01484">
        <w:rPr>
          <w:rFonts w:ascii="Times New Roman" w:hAnsi="Times New Roman"/>
          <w:lang w:val="es-ES_tradnl"/>
        </w:rPr>
        <w:t>.</w:t>
      </w:r>
    </w:p>
    <w:p w14:paraId="078A82C1" w14:textId="77777777" w:rsidR="00F02B02" w:rsidRPr="00D01484" w:rsidRDefault="00F02B02" w:rsidP="006425DC">
      <w:pPr>
        <w:widowControl w:val="0"/>
        <w:autoSpaceDE w:val="0"/>
        <w:autoSpaceDN w:val="0"/>
        <w:adjustRightInd w:val="0"/>
        <w:spacing w:line="360" w:lineRule="auto"/>
        <w:jc w:val="both"/>
        <w:rPr>
          <w:rFonts w:ascii="Times New Roman" w:hAnsi="Times New Roman"/>
          <w:lang w:val="es-ES_tradnl"/>
        </w:rPr>
      </w:pPr>
    </w:p>
    <w:p w14:paraId="34F70000" w14:textId="0630B55D" w:rsidR="00F02B02" w:rsidRPr="00D01484" w:rsidRDefault="00AC1187"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L</w:t>
      </w:r>
      <w:r w:rsidR="00F02B02" w:rsidRPr="00D01484">
        <w:rPr>
          <w:rFonts w:ascii="Times New Roman" w:hAnsi="Times New Roman"/>
          <w:lang w:val="es-ES_tradnl"/>
        </w:rPr>
        <w:t xml:space="preserve">a libertad de empresa es un fenómeno que </w:t>
      </w:r>
      <w:r w:rsidR="00FA5D74" w:rsidRPr="00D01484">
        <w:rPr>
          <w:rFonts w:ascii="Times New Roman" w:hAnsi="Times New Roman"/>
          <w:lang w:val="es-ES_tradnl"/>
        </w:rPr>
        <w:t>busca ser protegido, preservado</w:t>
      </w:r>
      <w:r w:rsidR="00F02B02" w:rsidRPr="00D01484">
        <w:rPr>
          <w:rFonts w:ascii="Times New Roman" w:hAnsi="Times New Roman"/>
          <w:lang w:val="es-ES_tradnl"/>
        </w:rPr>
        <w:t xml:space="preserve"> y garantizado por el </w:t>
      </w:r>
      <w:r w:rsidR="004B3E79" w:rsidRPr="00D01484">
        <w:rPr>
          <w:rFonts w:ascii="Times New Roman" w:hAnsi="Times New Roman"/>
          <w:lang w:val="es-ES_tradnl"/>
        </w:rPr>
        <w:t>Derecho</w:t>
      </w:r>
      <w:r w:rsidR="00FA5D74" w:rsidRPr="00D01484">
        <w:rPr>
          <w:rFonts w:ascii="Times New Roman" w:hAnsi="Times New Roman"/>
          <w:lang w:val="es-ES_tradnl"/>
        </w:rPr>
        <w:t>;</w:t>
      </w:r>
      <w:r w:rsidR="00F02B02" w:rsidRPr="00D01484">
        <w:rPr>
          <w:rFonts w:ascii="Times New Roman" w:hAnsi="Times New Roman"/>
          <w:lang w:val="es-ES_tradnl"/>
        </w:rPr>
        <w:t xml:space="preserve"> este último como disciplina normativa intentará regular las conductas </w:t>
      </w:r>
      <w:r w:rsidR="004B3E79" w:rsidRPr="00D01484">
        <w:rPr>
          <w:rFonts w:ascii="Times New Roman" w:hAnsi="Times New Roman"/>
          <w:lang w:val="es-ES_tradnl"/>
        </w:rPr>
        <w:t xml:space="preserve">que en </w:t>
      </w:r>
      <w:r w:rsidR="00F02B02" w:rsidRPr="00D01484">
        <w:rPr>
          <w:rFonts w:ascii="Times New Roman" w:hAnsi="Times New Roman"/>
          <w:lang w:val="es-ES_tradnl"/>
        </w:rPr>
        <w:t xml:space="preserve">libertad realicen los empresarios. </w:t>
      </w:r>
      <w:r w:rsidR="00FA5D74" w:rsidRPr="00D01484">
        <w:rPr>
          <w:rFonts w:ascii="Times New Roman" w:hAnsi="Times New Roman"/>
          <w:lang w:val="es-ES_tradnl"/>
        </w:rPr>
        <w:t>E</w:t>
      </w:r>
      <w:r w:rsidR="00F02B02" w:rsidRPr="00D01484">
        <w:rPr>
          <w:rFonts w:ascii="Times New Roman" w:hAnsi="Times New Roman"/>
          <w:lang w:val="es-ES_tradnl"/>
        </w:rPr>
        <w:t xml:space="preserve">n una sociedad moderna </w:t>
      </w:r>
      <w:r w:rsidR="00FA5D74" w:rsidRPr="00D01484">
        <w:rPr>
          <w:rFonts w:ascii="Times New Roman" w:hAnsi="Times New Roman"/>
          <w:lang w:val="es-ES_tradnl"/>
        </w:rPr>
        <w:t>-</w:t>
      </w:r>
      <w:r w:rsidR="00F02B02" w:rsidRPr="00D01484">
        <w:rPr>
          <w:rFonts w:ascii="Times New Roman" w:hAnsi="Times New Roman"/>
          <w:lang w:val="es-ES_tradnl"/>
        </w:rPr>
        <w:t xml:space="preserve">donde prima la </w:t>
      </w:r>
      <w:r w:rsidR="00F02B02" w:rsidRPr="00D01484">
        <w:rPr>
          <w:rFonts w:ascii="Times New Roman" w:hAnsi="Times New Roman"/>
          <w:i/>
          <w:lang w:val="es-ES_tradnl"/>
        </w:rPr>
        <w:t>razón,</w:t>
      </w:r>
      <w:r w:rsidR="00F02B02" w:rsidRPr="00D01484">
        <w:rPr>
          <w:rFonts w:ascii="Times New Roman" w:hAnsi="Times New Roman"/>
          <w:lang w:val="es-ES_tradnl"/>
        </w:rPr>
        <w:t xml:space="preserve"> la </w:t>
      </w:r>
      <w:r w:rsidR="00F02B02" w:rsidRPr="00D01484">
        <w:rPr>
          <w:rFonts w:ascii="Times New Roman" w:hAnsi="Times New Roman"/>
          <w:i/>
          <w:lang w:val="es-ES_tradnl"/>
        </w:rPr>
        <w:t>argumentación</w:t>
      </w:r>
      <w:r w:rsidR="00F02B02" w:rsidRPr="00D01484">
        <w:rPr>
          <w:rFonts w:ascii="Times New Roman" w:hAnsi="Times New Roman"/>
          <w:lang w:val="es-ES_tradnl"/>
        </w:rPr>
        <w:t xml:space="preserve">, los </w:t>
      </w:r>
      <w:r w:rsidR="00F02B02" w:rsidRPr="00D01484">
        <w:rPr>
          <w:rFonts w:ascii="Times New Roman" w:hAnsi="Times New Roman"/>
          <w:i/>
          <w:lang w:val="es-ES_tradnl"/>
        </w:rPr>
        <w:t>fundamentos</w:t>
      </w:r>
      <w:r w:rsidR="00FA5D74" w:rsidRPr="00D01484">
        <w:rPr>
          <w:rFonts w:ascii="Times New Roman" w:hAnsi="Times New Roman"/>
          <w:i/>
          <w:lang w:val="es-ES_tradnl"/>
        </w:rPr>
        <w:t>-</w:t>
      </w:r>
      <w:r w:rsidR="00F02B02" w:rsidRPr="00D01484">
        <w:rPr>
          <w:rFonts w:ascii="Times New Roman" w:hAnsi="Times New Roman"/>
          <w:lang w:val="es-ES_tradnl"/>
        </w:rPr>
        <w:t xml:space="preserve"> no tiene que justificarse la libertad </w:t>
      </w:r>
      <w:r w:rsidR="004B3E79" w:rsidRPr="00D01484">
        <w:rPr>
          <w:rFonts w:ascii="Times New Roman" w:hAnsi="Times New Roman"/>
          <w:lang w:val="es-ES_tradnl"/>
        </w:rPr>
        <w:t xml:space="preserve">de </w:t>
      </w:r>
      <w:r w:rsidR="00F02B02" w:rsidRPr="00D01484">
        <w:rPr>
          <w:rFonts w:ascii="Times New Roman" w:hAnsi="Times New Roman"/>
          <w:lang w:val="es-ES_tradnl"/>
        </w:rPr>
        <w:t xml:space="preserve">empresa, pero sí su garantía, ejecución, límites, o cualquier acto, hecho, relación, que pudiera surgir como consecuencia del ejercicio de la libertad empresa. No puede haber entonces libertad de empresa amparado por el </w:t>
      </w:r>
      <w:r w:rsidR="004B3E79" w:rsidRPr="00D01484">
        <w:rPr>
          <w:rFonts w:ascii="Times New Roman" w:hAnsi="Times New Roman"/>
          <w:lang w:val="es-ES_tradnl"/>
        </w:rPr>
        <w:t xml:space="preserve">Derecho </w:t>
      </w:r>
      <w:r w:rsidR="00F02B02" w:rsidRPr="00D01484">
        <w:rPr>
          <w:rFonts w:ascii="Times New Roman" w:hAnsi="Times New Roman"/>
          <w:lang w:val="es-ES_tradnl"/>
        </w:rPr>
        <w:t xml:space="preserve">empresarial si en la realidad aparecen obstáculos, ya sean razonados o no, sino existe la capacidad de elegir entre varias alternativas. Esto </w:t>
      </w:r>
      <w:r w:rsidR="00FA5D74" w:rsidRPr="00D01484">
        <w:rPr>
          <w:rFonts w:ascii="Times New Roman" w:hAnsi="Times New Roman"/>
          <w:lang w:val="es-ES_tradnl"/>
        </w:rPr>
        <w:t xml:space="preserve">debería </w:t>
      </w:r>
      <w:r w:rsidR="00F02B02" w:rsidRPr="00D01484">
        <w:rPr>
          <w:rFonts w:ascii="Times New Roman" w:hAnsi="Times New Roman"/>
          <w:lang w:val="es-ES_tradnl"/>
        </w:rPr>
        <w:t>supone</w:t>
      </w:r>
      <w:r w:rsidR="00FA5D74" w:rsidRPr="00D01484">
        <w:rPr>
          <w:rFonts w:ascii="Times New Roman" w:hAnsi="Times New Roman"/>
          <w:lang w:val="es-ES_tradnl"/>
        </w:rPr>
        <w:t>r</w:t>
      </w:r>
      <w:r w:rsidR="00F02B02" w:rsidRPr="00D01484">
        <w:rPr>
          <w:rFonts w:ascii="Times New Roman" w:hAnsi="Times New Roman"/>
          <w:lang w:val="es-ES_tradnl"/>
        </w:rPr>
        <w:t xml:space="preserve"> que son las iniciativas privadas y no necesariamente el </w:t>
      </w:r>
      <w:r w:rsidR="004B3E79" w:rsidRPr="00D01484">
        <w:rPr>
          <w:rFonts w:ascii="Times New Roman" w:hAnsi="Times New Roman"/>
          <w:lang w:val="es-ES_tradnl"/>
        </w:rPr>
        <w:t xml:space="preserve">Estado </w:t>
      </w:r>
      <w:r w:rsidR="00F02B02" w:rsidRPr="00D01484">
        <w:rPr>
          <w:rFonts w:ascii="Times New Roman" w:hAnsi="Times New Roman"/>
          <w:lang w:val="es-ES_tradnl"/>
        </w:rPr>
        <w:t>quien asigna los recursos para una determinada actividad.</w:t>
      </w:r>
    </w:p>
    <w:p w14:paraId="02C7C157" w14:textId="77777777" w:rsidR="00F02B02" w:rsidRPr="00D01484" w:rsidRDefault="00F02B02" w:rsidP="006425DC">
      <w:pPr>
        <w:widowControl w:val="0"/>
        <w:autoSpaceDE w:val="0"/>
        <w:autoSpaceDN w:val="0"/>
        <w:adjustRightInd w:val="0"/>
        <w:spacing w:line="360" w:lineRule="auto"/>
        <w:jc w:val="both"/>
        <w:rPr>
          <w:rFonts w:ascii="Times New Roman" w:hAnsi="Times New Roman"/>
          <w:lang w:val="es-ES_tradnl"/>
        </w:rPr>
      </w:pPr>
    </w:p>
    <w:p w14:paraId="6F0A0F6F" w14:textId="5F2C9104" w:rsidR="00172CB0" w:rsidRPr="00D01484" w:rsidRDefault="00F02B02"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La libertad empresarial, dentro de derecho empresarial</w:t>
      </w:r>
      <w:r w:rsidR="004B3E79" w:rsidRPr="00D01484">
        <w:rPr>
          <w:rFonts w:ascii="Times New Roman" w:hAnsi="Times New Roman"/>
          <w:lang w:val="es-ES_tradnl"/>
        </w:rPr>
        <w:t>,</w:t>
      </w:r>
      <w:r w:rsidR="00076898" w:rsidRPr="00D01484">
        <w:rPr>
          <w:rFonts w:ascii="Times New Roman" w:hAnsi="Times New Roman"/>
          <w:lang w:val="es-ES_tradnl"/>
        </w:rPr>
        <w:t xml:space="preserve"> juega un papel </w:t>
      </w:r>
      <w:r w:rsidRPr="00D01484">
        <w:rPr>
          <w:rFonts w:ascii="Times New Roman" w:hAnsi="Times New Roman"/>
          <w:lang w:val="es-ES_tradnl"/>
        </w:rPr>
        <w:t>determinante, porque de su mayor o menor salvaguarda, garantía, dependerá desarrollar uno de los más grandes motores de la evolución humana: el au</w:t>
      </w:r>
      <w:r w:rsidR="004B3E79" w:rsidRPr="00D01484">
        <w:rPr>
          <w:rFonts w:ascii="Times New Roman" w:hAnsi="Times New Roman"/>
          <w:lang w:val="es-ES_tradnl"/>
        </w:rPr>
        <w:t>tosostenimiento. Esto significa</w:t>
      </w:r>
      <w:r w:rsidRPr="00D01484">
        <w:rPr>
          <w:rFonts w:ascii="Times New Roman" w:hAnsi="Times New Roman"/>
          <w:lang w:val="es-ES_tradnl"/>
        </w:rPr>
        <w:t xml:space="preserve"> que dejaríamos en un margen menor al </w:t>
      </w:r>
      <w:r w:rsidR="004B3E79" w:rsidRPr="00D01484">
        <w:rPr>
          <w:rFonts w:ascii="Times New Roman" w:hAnsi="Times New Roman"/>
          <w:lang w:val="es-ES_tradnl"/>
        </w:rPr>
        <w:t>Estado qu</w:t>
      </w:r>
      <w:r w:rsidRPr="00D01484">
        <w:rPr>
          <w:rFonts w:ascii="Times New Roman" w:hAnsi="Times New Roman"/>
          <w:lang w:val="es-ES_tradnl"/>
        </w:rPr>
        <w:t xml:space="preserve">e subvenciona, para pasar a un </w:t>
      </w:r>
      <w:r w:rsidR="004B3E79" w:rsidRPr="00D01484">
        <w:rPr>
          <w:rFonts w:ascii="Times New Roman" w:hAnsi="Times New Roman"/>
          <w:lang w:val="es-ES_tradnl"/>
        </w:rPr>
        <w:t xml:space="preserve">Estado </w:t>
      </w:r>
      <w:r w:rsidRPr="00D01484">
        <w:rPr>
          <w:rFonts w:ascii="Times New Roman" w:hAnsi="Times New Roman"/>
          <w:lang w:val="es-ES_tradnl"/>
        </w:rPr>
        <w:t>que sólo se encarga de garantizar el ejercicio de la libertad dentro de los márgene</w:t>
      </w:r>
      <w:r w:rsidR="00076898" w:rsidRPr="00D01484">
        <w:rPr>
          <w:rFonts w:ascii="Times New Roman" w:hAnsi="Times New Roman"/>
          <w:lang w:val="es-ES_tradnl"/>
        </w:rPr>
        <w:t>s de lo legal, legítimo, lícito</w:t>
      </w:r>
      <w:r w:rsidRPr="00D01484">
        <w:rPr>
          <w:rFonts w:ascii="Times New Roman" w:hAnsi="Times New Roman"/>
          <w:lang w:val="es-ES_tradnl"/>
        </w:rPr>
        <w:t xml:space="preserve"> y del interés general, dentro del ordenamiento jurídico nacional. </w:t>
      </w:r>
    </w:p>
    <w:p w14:paraId="6FFF197F" w14:textId="77777777" w:rsidR="00B32D7B" w:rsidRPr="00D01484" w:rsidRDefault="00B32D7B" w:rsidP="006425DC">
      <w:pPr>
        <w:spacing w:line="360" w:lineRule="auto"/>
        <w:jc w:val="both"/>
        <w:rPr>
          <w:rFonts w:ascii="Times New Roman" w:hAnsi="Times New Roman"/>
          <w:lang w:val="es-ES_tradnl"/>
        </w:rPr>
      </w:pPr>
    </w:p>
    <w:p w14:paraId="1F4E0B27" w14:textId="3A408846" w:rsidR="009F5EF9" w:rsidRPr="00D01484" w:rsidRDefault="009F5EF9" w:rsidP="001F4E93">
      <w:pPr>
        <w:pStyle w:val="Ttulo1"/>
        <w:spacing w:before="0" w:after="0" w:line="360" w:lineRule="auto"/>
        <w:jc w:val="center"/>
        <w:rPr>
          <w:rFonts w:ascii="Times New Roman" w:hAnsi="Times New Roman"/>
          <w:sz w:val="24"/>
          <w:szCs w:val="24"/>
          <w:lang w:val="es-ES_tradnl"/>
        </w:rPr>
      </w:pPr>
      <w:bookmarkStart w:id="94" w:name="_Toc381010985"/>
      <w:r w:rsidRPr="00D01484">
        <w:rPr>
          <w:rFonts w:ascii="Times New Roman" w:hAnsi="Times New Roman"/>
          <w:sz w:val="24"/>
          <w:szCs w:val="24"/>
          <w:u w:val="single"/>
          <w:lang w:val="es-ES_tradnl"/>
        </w:rPr>
        <w:t>CAPÍTULO SEGUNDO</w:t>
      </w:r>
      <w:r w:rsidR="0001391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RELACIÓN DEL DERECHO EMPRESARIAL CON LAS OTRAS RAMAS DEL DERECHO</w:t>
      </w:r>
      <w:bookmarkEnd w:id="94"/>
    </w:p>
    <w:p w14:paraId="100E99DB" w14:textId="77777777" w:rsidR="00606757" w:rsidRPr="00D01484" w:rsidRDefault="00606757" w:rsidP="006425DC">
      <w:pPr>
        <w:spacing w:line="360" w:lineRule="auto"/>
        <w:jc w:val="both"/>
        <w:rPr>
          <w:rFonts w:ascii="Times New Roman" w:hAnsi="Times New Roman"/>
          <w:b/>
          <w:lang w:val="es-ES_tradnl"/>
        </w:rPr>
      </w:pPr>
    </w:p>
    <w:p w14:paraId="1B31335D" w14:textId="77777777" w:rsidR="00192C04" w:rsidRPr="00D01484" w:rsidRDefault="00192C04" w:rsidP="006425DC">
      <w:pPr>
        <w:pStyle w:val="Ttulo2"/>
        <w:spacing w:before="0" w:after="0" w:line="360" w:lineRule="auto"/>
        <w:rPr>
          <w:rFonts w:ascii="Times New Roman" w:hAnsi="Times New Roman"/>
          <w:sz w:val="24"/>
          <w:szCs w:val="24"/>
          <w:lang w:val="es-ES_tradnl"/>
        </w:rPr>
      </w:pPr>
      <w:bookmarkStart w:id="95" w:name="_Toc381010986"/>
      <w:r w:rsidRPr="00D01484">
        <w:rPr>
          <w:rFonts w:ascii="Times New Roman" w:hAnsi="Times New Roman"/>
          <w:sz w:val="24"/>
          <w:szCs w:val="24"/>
          <w:lang w:val="es-ES_tradnl"/>
        </w:rPr>
        <w:t>1.- Relación del Derecho Empresarial con las otras ramas del Derecho</w:t>
      </w:r>
      <w:bookmarkEnd w:id="95"/>
    </w:p>
    <w:p w14:paraId="498C313B" w14:textId="77777777" w:rsidR="00192C04" w:rsidRPr="00D01484" w:rsidRDefault="00192C04" w:rsidP="006425DC">
      <w:pPr>
        <w:spacing w:line="360" w:lineRule="auto"/>
        <w:jc w:val="both"/>
        <w:rPr>
          <w:rFonts w:ascii="Times New Roman" w:hAnsi="Times New Roman"/>
          <w:b/>
          <w:lang w:val="es-ES_tradnl"/>
        </w:rPr>
      </w:pPr>
    </w:p>
    <w:p w14:paraId="224971FD" w14:textId="28C47365" w:rsidR="0044160F" w:rsidRPr="00D01484" w:rsidRDefault="000A0519" w:rsidP="006425DC">
      <w:pPr>
        <w:spacing w:line="360" w:lineRule="auto"/>
        <w:jc w:val="both"/>
        <w:rPr>
          <w:rFonts w:ascii="Times New Roman" w:hAnsi="Times New Roman"/>
          <w:lang w:val="es-ES_tradnl"/>
        </w:rPr>
      </w:pPr>
      <w:r w:rsidRPr="00D01484">
        <w:rPr>
          <w:rFonts w:ascii="Times New Roman" w:hAnsi="Times New Roman"/>
          <w:lang w:val="es-ES_tradnl"/>
        </w:rPr>
        <w:t>En principio cabrí</w:t>
      </w:r>
      <w:r w:rsidR="0044160F" w:rsidRPr="00D01484">
        <w:rPr>
          <w:rFonts w:ascii="Times New Roman" w:hAnsi="Times New Roman"/>
          <w:lang w:val="es-ES_tradnl"/>
        </w:rPr>
        <w:t>a traer a colación lo que escribe Franci</w:t>
      </w:r>
      <w:r w:rsidRPr="00D01484">
        <w:rPr>
          <w:rFonts w:ascii="Times New Roman" w:hAnsi="Times New Roman"/>
          <w:lang w:val="es-ES_tradnl"/>
        </w:rPr>
        <w:t xml:space="preserve">sco Gómez Valdez, quien expresa: </w:t>
      </w:r>
      <w:r w:rsidR="003A19A3" w:rsidRPr="00D01484">
        <w:rPr>
          <w:rFonts w:ascii="Times New Roman" w:hAnsi="Times New Roman"/>
          <w:i/>
          <w:lang w:val="es-ES_tradnl"/>
        </w:rPr>
        <w:t>“…</w:t>
      </w:r>
      <w:r w:rsidR="0044160F" w:rsidRPr="00D01484">
        <w:rPr>
          <w:rFonts w:ascii="Times New Roman" w:hAnsi="Times New Roman"/>
          <w:i/>
          <w:lang w:val="es-ES_tradnl"/>
        </w:rPr>
        <w:t>la empresa nace de una decisión personalísima de sus miembros de hacer una organización con fines lucrativos</w:t>
      </w:r>
      <w:r w:rsidR="003A19A3" w:rsidRPr="00D01484">
        <w:rPr>
          <w:rFonts w:ascii="Times New Roman" w:hAnsi="Times New Roman"/>
          <w:i/>
          <w:lang w:val="es-ES_tradnl"/>
        </w:rPr>
        <w:t>.</w:t>
      </w:r>
      <w:r w:rsidR="0044160F" w:rsidRPr="00D01484">
        <w:rPr>
          <w:rFonts w:ascii="Times New Roman" w:hAnsi="Times New Roman"/>
          <w:i/>
          <w:lang w:val="es-ES_tradnl"/>
        </w:rPr>
        <w:t xml:space="preserve"> Podría, por tanto, considerarse a la empresa como una unidad básica de producción”</w:t>
      </w:r>
      <w:r w:rsidR="0044160F" w:rsidRPr="00D01484">
        <w:rPr>
          <w:rFonts w:ascii="Times New Roman" w:hAnsi="Times New Roman"/>
          <w:lang w:val="es-ES_tradnl"/>
        </w:rPr>
        <w:t xml:space="preserve">. Esta unidad básica de producción se encuentra regulada dentro del Derecho en diversas normas que reunidas se utilizan por las empresas, los empresarios y los trabajadores; agentes productivos que tienen que ver con la regulación jurídica desde el ángulo </w:t>
      </w:r>
      <w:r w:rsidR="00855665" w:rsidRPr="00D01484">
        <w:rPr>
          <w:rFonts w:ascii="Times New Roman" w:hAnsi="Times New Roman"/>
          <w:lang w:val="es-ES_tradnl"/>
        </w:rPr>
        <w:t>en el cual se ubiquen</w:t>
      </w:r>
      <w:r w:rsidR="0044160F" w:rsidRPr="00D01484">
        <w:rPr>
          <w:rFonts w:ascii="Times New Roman" w:hAnsi="Times New Roman"/>
          <w:lang w:val="es-ES_tradnl"/>
        </w:rPr>
        <w:t xml:space="preserve"> en la empresa, como capitalistas, empresarios, trabajadores, </w:t>
      </w:r>
      <w:r w:rsidR="00855665" w:rsidRPr="00D01484">
        <w:rPr>
          <w:rFonts w:ascii="Times New Roman" w:hAnsi="Times New Roman"/>
          <w:lang w:val="es-ES_tradnl"/>
        </w:rPr>
        <w:t>proveedores</w:t>
      </w:r>
      <w:r w:rsidR="0044160F" w:rsidRPr="00D01484">
        <w:rPr>
          <w:rFonts w:ascii="Times New Roman" w:hAnsi="Times New Roman"/>
          <w:lang w:val="es-ES_tradnl"/>
        </w:rPr>
        <w:t xml:space="preserve"> o consumidores. No existe, por tanto una sola y única norma a manera de un código para regular las conductas nacidas de las relaciones producto de la actividad empresarial. Esto </w:t>
      </w:r>
      <w:r w:rsidR="003A19A3" w:rsidRPr="00D01484">
        <w:rPr>
          <w:rFonts w:ascii="Times New Roman" w:hAnsi="Times New Roman"/>
          <w:lang w:val="es-ES_tradnl"/>
        </w:rPr>
        <w:t xml:space="preserve">revela la importancia y necesidad de la </w:t>
      </w:r>
      <w:r w:rsidR="0044160F" w:rsidRPr="00D01484">
        <w:rPr>
          <w:rFonts w:ascii="Times New Roman" w:hAnsi="Times New Roman"/>
          <w:lang w:val="es-ES_tradnl"/>
        </w:rPr>
        <w:t>relación del Derecho Empresarial con las otras ramas del Derecho.</w:t>
      </w:r>
    </w:p>
    <w:p w14:paraId="76A6AA4F" w14:textId="77777777" w:rsidR="0044160F" w:rsidRPr="00D01484" w:rsidRDefault="0044160F" w:rsidP="006425DC">
      <w:pPr>
        <w:spacing w:line="360" w:lineRule="auto"/>
        <w:jc w:val="both"/>
        <w:rPr>
          <w:rFonts w:ascii="Times New Roman" w:hAnsi="Times New Roman"/>
          <w:lang w:val="es-ES_tradnl"/>
        </w:rPr>
      </w:pPr>
    </w:p>
    <w:p w14:paraId="363EDDD8" w14:textId="38336034"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Empresarial como disciplina específica del </w:t>
      </w:r>
      <w:r w:rsidR="00855665" w:rsidRPr="00D01484">
        <w:rPr>
          <w:rFonts w:ascii="Times New Roman" w:hAnsi="Times New Roman"/>
          <w:lang w:val="es-ES_tradnl"/>
        </w:rPr>
        <w:t>d</w:t>
      </w:r>
      <w:r w:rsidRPr="00D01484">
        <w:rPr>
          <w:rFonts w:ascii="Times New Roman" w:hAnsi="Times New Roman"/>
          <w:lang w:val="es-ES_tradnl"/>
        </w:rPr>
        <w:t xml:space="preserve">erecho en general, se relaciona con las otras ramas del </w:t>
      </w:r>
      <w:r w:rsidR="00855665" w:rsidRPr="00D01484">
        <w:rPr>
          <w:rFonts w:ascii="Times New Roman" w:hAnsi="Times New Roman"/>
          <w:lang w:val="es-ES_tradnl"/>
        </w:rPr>
        <w:t>D</w:t>
      </w:r>
      <w:r w:rsidRPr="00D01484">
        <w:rPr>
          <w:rFonts w:ascii="Times New Roman" w:hAnsi="Times New Roman"/>
          <w:lang w:val="es-ES_tradnl"/>
        </w:rPr>
        <w:t xml:space="preserve">erecho, como la </w:t>
      </w:r>
      <w:r w:rsidR="00855665" w:rsidRPr="00D01484">
        <w:rPr>
          <w:rFonts w:ascii="Times New Roman" w:hAnsi="Times New Roman"/>
          <w:lang w:val="es-ES_tradnl"/>
        </w:rPr>
        <w:t>c</w:t>
      </w:r>
      <w:r w:rsidRPr="00D01484">
        <w:rPr>
          <w:rFonts w:ascii="Times New Roman" w:hAnsi="Times New Roman"/>
          <w:lang w:val="es-ES_tradnl"/>
        </w:rPr>
        <w:t xml:space="preserve">onstitucional, </w:t>
      </w:r>
      <w:r w:rsidR="00855665" w:rsidRPr="00D01484">
        <w:rPr>
          <w:rFonts w:ascii="Times New Roman" w:hAnsi="Times New Roman"/>
          <w:lang w:val="es-ES_tradnl"/>
        </w:rPr>
        <w:t>c</w:t>
      </w:r>
      <w:r w:rsidRPr="00D01484">
        <w:rPr>
          <w:rFonts w:ascii="Times New Roman" w:hAnsi="Times New Roman"/>
          <w:lang w:val="es-ES_tradnl"/>
        </w:rPr>
        <w:t xml:space="preserve">ivil, </w:t>
      </w:r>
      <w:r w:rsidR="00855665" w:rsidRPr="00D01484">
        <w:rPr>
          <w:rFonts w:ascii="Times New Roman" w:hAnsi="Times New Roman"/>
          <w:lang w:val="es-ES_tradnl"/>
        </w:rPr>
        <w:t>p</w:t>
      </w:r>
      <w:r w:rsidRPr="00D01484">
        <w:rPr>
          <w:rFonts w:ascii="Times New Roman" w:hAnsi="Times New Roman"/>
          <w:lang w:val="es-ES_tradnl"/>
        </w:rPr>
        <w:t xml:space="preserve">enal, </w:t>
      </w:r>
      <w:r w:rsidR="00855665" w:rsidRPr="00D01484">
        <w:rPr>
          <w:rFonts w:ascii="Times New Roman" w:hAnsi="Times New Roman"/>
          <w:lang w:val="es-ES_tradnl"/>
        </w:rPr>
        <w:t>l</w:t>
      </w:r>
      <w:r w:rsidRPr="00D01484">
        <w:rPr>
          <w:rFonts w:ascii="Times New Roman" w:hAnsi="Times New Roman"/>
          <w:lang w:val="es-ES_tradnl"/>
        </w:rPr>
        <w:t xml:space="preserve">aboral, etc., porque todo el </w:t>
      </w:r>
      <w:r w:rsidR="00855665" w:rsidRPr="00D01484">
        <w:rPr>
          <w:rFonts w:ascii="Times New Roman" w:hAnsi="Times New Roman"/>
          <w:lang w:val="es-ES_tradnl"/>
        </w:rPr>
        <w:t>d</w:t>
      </w:r>
      <w:r w:rsidR="003A19A3" w:rsidRPr="00D01484">
        <w:rPr>
          <w:rFonts w:ascii="Times New Roman" w:hAnsi="Times New Roman"/>
          <w:lang w:val="es-ES_tradnl"/>
        </w:rPr>
        <w:t xml:space="preserve">erecho </w:t>
      </w:r>
      <w:r w:rsidRPr="00D01484">
        <w:rPr>
          <w:rFonts w:ascii="Times New Roman" w:hAnsi="Times New Roman"/>
          <w:lang w:val="es-ES_tradnl"/>
        </w:rPr>
        <w:t>no es más que un sistema normativo integral y entrelanzante de unas actividades humanas con otras</w:t>
      </w:r>
      <w:r w:rsidR="00855665" w:rsidRPr="00D01484">
        <w:rPr>
          <w:rFonts w:ascii="Times New Roman" w:hAnsi="Times New Roman"/>
          <w:lang w:val="es-ES_tradnl"/>
        </w:rPr>
        <w:t>;</w:t>
      </w:r>
      <w:r w:rsidRPr="00D01484">
        <w:rPr>
          <w:rFonts w:ascii="Times New Roman" w:hAnsi="Times New Roman"/>
          <w:lang w:val="es-ES_tradnl"/>
        </w:rPr>
        <w:t xml:space="preserve"> actividades o conductas reguladas legítimamente por una autoridad llamada Estado; por tanto el Derecho Empresarial no puede explicarse por si misma, es más no se sustenta en si mism</w:t>
      </w:r>
      <w:r w:rsidR="003A19A3" w:rsidRPr="00D01484">
        <w:rPr>
          <w:rFonts w:ascii="Times New Roman" w:hAnsi="Times New Roman"/>
          <w:lang w:val="es-ES_tradnl"/>
        </w:rPr>
        <w:t>a</w:t>
      </w:r>
      <w:r w:rsidRPr="00D01484">
        <w:rPr>
          <w:rFonts w:ascii="Times New Roman" w:hAnsi="Times New Roman"/>
          <w:lang w:val="es-ES_tradnl"/>
        </w:rPr>
        <w:t>, sino en to</w:t>
      </w:r>
      <w:r w:rsidR="0021768A" w:rsidRPr="00D01484">
        <w:rPr>
          <w:rFonts w:ascii="Times New Roman" w:hAnsi="Times New Roman"/>
          <w:lang w:val="es-ES_tradnl"/>
        </w:rPr>
        <w:t>das las otras ramas del Derecho,</w:t>
      </w:r>
      <w:r w:rsidRPr="00D01484">
        <w:rPr>
          <w:rFonts w:ascii="Times New Roman" w:hAnsi="Times New Roman"/>
          <w:lang w:val="es-ES_tradnl"/>
        </w:rPr>
        <w:t xml:space="preserve"> empezando por el Derecho Constitucional.</w:t>
      </w:r>
      <w:r w:rsidR="0021768A" w:rsidRPr="00D01484">
        <w:rPr>
          <w:rFonts w:ascii="Times New Roman" w:hAnsi="Times New Roman"/>
          <w:lang w:val="es-ES_tradnl"/>
        </w:rPr>
        <w:t xml:space="preserve"> </w:t>
      </w:r>
      <w:r w:rsidRPr="00D01484">
        <w:rPr>
          <w:rFonts w:ascii="Times New Roman" w:hAnsi="Times New Roman"/>
          <w:lang w:val="es-ES_tradnl"/>
        </w:rPr>
        <w:t xml:space="preserve">Mostrar pues la relación existente entre el Derecho Empresarial y las otras ramas del </w:t>
      </w:r>
      <w:r w:rsidR="003A19A3" w:rsidRPr="00D01484">
        <w:rPr>
          <w:rFonts w:ascii="Times New Roman" w:hAnsi="Times New Roman"/>
          <w:lang w:val="es-ES_tradnl"/>
        </w:rPr>
        <w:t xml:space="preserve">Derecho </w:t>
      </w:r>
      <w:r w:rsidRPr="00D01484">
        <w:rPr>
          <w:rFonts w:ascii="Times New Roman" w:hAnsi="Times New Roman"/>
          <w:lang w:val="es-ES_tradnl"/>
        </w:rPr>
        <w:t xml:space="preserve">cumple una función </w:t>
      </w:r>
      <w:r w:rsidR="0021768A" w:rsidRPr="00D01484">
        <w:rPr>
          <w:rFonts w:ascii="Times New Roman" w:hAnsi="Times New Roman"/>
          <w:lang w:val="es-ES_tradnl"/>
        </w:rPr>
        <w:t>pedagógica, técnica, perspectiví</w:t>
      </w:r>
      <w:r w:rsidRPr="00D01484">
        <w:rPr>
          <w:rFonts w:ascii="Times New Roman" w:hAnsi="Times New Roman"/>
          <w:lang w:val="es-ES_tradnl"/>
        </w:rPr>
        <w:t>stica, a manera de lente que ve el fenómeno social dentro de una perspectiva jurídica integral, sistémica y entrelanzante.</w:t>
      </w:r>
      <w:r w:rsidR="0021768A" w:rsidRPr="00D01484">
        <w:rPr>
          <w:rFonts w:ascii="Times New Roman" w:hAnsi="Times New Roman"/>
          <w:lang w:val="es-ES_tradnl"/>
        </w:rPr>
        <w:t xml:space="preserve"> </w:t>
      </w:r>
      <w:r w:rsidRPr="00D01484">
        <w:rPr>
          <w:rFonts w:ascii="Times New Roman" w:hAnsi="Times New Roman"/>
          <w:lang w:val="es-ES_tradnl"/>
        </w:rPr>
        <w:t>Para ello podemos observar la relación del Derecho Empresarial con las otras ramas del Derecho desde dos ángulos, el teórico y el normativo.</w:t>
      </w:r>
    </w:p>
    <w:p w14:paraId="24D18355" w14:textId="77777777" w:rsidR="0044160F" w:rsidRPr="00D01484" w:rsidRDefault="0044160F" w:rsidP="006425DC">
      <w:pPr>
        <w:spacing w:line="360" w:lineRule="auto"/>
        <w:jc w:val="both"/>
        <w:rPr>
          <w:rFonts w:ascii="Times New Roman" w:hAnsi="Times New Roman"/>
          <w:lang w:val="es-ES_tradnl"/>
        </w:rPr>
      </w:pPr>
    </w:p>
    <w:p w14:paraId="14A821E2" w14:textId="77777777"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Desde al Angulo normativo tenemos los siguientes:</w:t>
      </w:r>
    </w:p>
    <w:p w14:paraId="112891F4" w14:textId="77777777" w:rsidR="0044160F" w:rsidRPr="00D01484" w:rsidRDefault="0044160F" w:rsidP="006425DC">
      <w:pPr>
        <w:spacing w:line="360" w:lineRule="auto"/>
        <w:jc w:val="both"/>
        <w:rPr>
          <w:rFonts w:ascii="Times New Roman" w:hAnsi="Times New Roman"/>
          <w:lang w:val="es-ES_tradnl"/>
        </w:rPr>
      </w:pPr>
    </w:p>
    <w:p w14:paraId="5C73EF9E" w14:textId="32D6C49C"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Constitución</w:t>
      </w:r>
      <w:r w:rsidR="0021768A" w:rsidRPr="00D01484">
        <w:rPr>
          <w:rFonts w:ascii="Times New Roman" w:hAnsi="Times New Roman"/>
          <w:lang w:val="es-ES_tradnl"/>
        </w:rPr>
        <w:t>;</w:t>
      </w:r>
    </w:p>
    <w:p w14:paraId="66BC6028" w14:textId="74416D4F"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Código Civil</w:t>
      </w:r>
      <w:r w:rsidR="0021768A" w:rsidRPr="00D01484">
        <w:rPr>
          <w:rFonts w:ascii="Times New Roman" w:hAnsi="Times New Roman"/>
          <w:lang w:val="es-ES_tradnl"/>
        </w:rPr>
        <w:t>;</w:t>
      </w:r>
    </w:p>
    <w:p w14:paraId="63C1BD9D" w14:textId="0D0B6B56"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General de Sociedades</w:t>
      </w:r>
      <w:r w:rsidR="0021768A" w:rsidRPr="00D01484">
        <w:rPr>
          <w:rFonts w:ascii="Times New Roman" w:hAnsi="Times New Roman"/>
          <w:lang w:val="es-ES_tradnl"/>
        </w:rPr>
        <w:t>;</w:t>
      </w:r>
    </w:p>
    <w:p w14:paraId="1A941D22" w14:textId="0A216AA2"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Código de Comercio</w:t>
      </w:r>
      <w:r w:rsidR="0021768A" w:rsidRPr="00D01484">
        <w:rPr>
          <w:rFonts w:ascii="Times New Roman" w:hAnsi="Times New Roman"/>
          <w:lang w:val="es-ES_tradnl"/>
        </w:rPr>
        <w:t>;</w:t>
      </w:r>
    </w:p>
    <w:p w14:paraId="3F2E66CF" w14:textId="3F0478A8"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de Banca y Seguro N° 26702 de 09/12/1996</w:t>
      </w:r>
      <w:r w:rsidR="0021768A" w:rsidRPr="00D01484">
        <w:rPr>
          <w:rFonts w:ascii="Times New Roman" w:hAnsi="Times New Roman"/>
          <w:lang w:val="es-ES_tradnl"/>
        </w:rPr>
        <w:t>;</w:t>
      </w:r>
    </w:p>
    <w:p w14:paraId="722AFBA6" w14:textId="29959A87"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de T</w:t>
      </w:r>
      <w:r w:rsidR="003A19A3" w:rsidRPr="00D01484">
        <w:rPr>
          <w:rFonts w:ascii="Times New Roman" w:hAnsi="Times New Roman"/>
          <w:lang w:val="es-ES_tradnl"/>
        </w:rPr>
        <w:t>í</w:t>
      </w:r>
      <w:r w:rsidRPr="00D01484">
        <w:rPr>
          <w:rFonts w:ascii="Times New Roman" w:hAnsi="Times New Roman"/>
          <w:lang w:val="es-ES_tradnl"/>
        </w:rPr>
        <w:t>tulos Valores N° 16587 (hoy L. No 27287 de 19/06/2000), vigente a partir del 17/10/2000)</w:t>
      </w:r>
      <w:r w:rsidR="0021768A" w:rsidRPr="00D01484">
        <w:rPr>
          <w:rFonts w:ascii="Times New Roman" w:hAnsi="Times New Roman"/>
          <w:lang w:val="es-ES_tradnl"/>
        </w:rPr>
        <w:t>;</w:t>
      </w:r>
    </w:p>
    <w:p w14:paraId="7604F115" w14:textId="6B55EA2F"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de Aut</w:t>
      </w:r>
      <w:r w:rsidR="0021768A" w:rsidRPr="00D01484">
        <w:rPr>
          <w:rFonts w:ascii="Times New Roman" w:hAnsi="Times New Roman"/>
          <w:lang w:val="es-ES_tradnl"/>
        </w:rPr>
        <w:t>or, D.Leg. No 822 de 23/04/1996;</w:t>
      </w:r>
    </w:p>
    <w:p w14:paraId="36A1B47B" w14:textId="5A05EF4E"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de propiedad industrial que es donde se encuentran los derechos de marca y patentes, D. Leg. No 823 de 23/04/</w:t>
      </w:r>
      <w:r w:rsidR="0021768A" w:rsidRPr="00D01484">
        <w:rPr>
          <w:rFonts w:ascii="Times New Roman" w:hAnsi="Times New Roman"/>
          <w:lang w:val="es-ES_tradnl"/>
        </w:rPr>
        <w:t>1966;</w:t>
      </w:r>
    </w:p>
    <w:p w14:paraId="7495A447" w14:textId="30BA6245"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c</w:t>
      </w:r>
      <w:r w:rsidR="0021768A" w:rsidRPr="00D01484">
        <w:rPr>
          <w:rFonts w:ascii="Times New Roman" w:hAnsi="Times New Roman"/>
          <w:lang w:val="es-ES_tradnl"/>
        </w:rPr>
        <w:t>oncursal No 27809 de 05/08/2002;</w:t>
      </w:r>
    </w:p>
    <w:p w14:paraId="2BCC3094" w14:textId="7958D039"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del Impuesto a la Renta (D.L. No 774 de 31/12/1993 y TUO—LIR (D.S. No. 054</w:t>
      </w:r>
      <w:r w:rsidR="0021768A" w:rsidRPr="00D01484">
        <w:rPr>
          <w:rFonts w:ascii="Times New Roman" w:hAnsi="Times New Roman"/>
          <w:lang w:val="es-ES_tradnl"/>
        </w:rPr>
        <w:t>—99—EF publicado el 14/04/1999);</w:t>
      </w:r>
    </w:p>
    <w:p w14:paraId="5370701C" w14:textId="2AF88358"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Ley General de Arb</w:t>
      </w:r>
      <w:r w:rsidR="0021768A" w:rsidRPr="00D01484">
        <w:rPr>
          <w:rFonts w:ascii="Times New Roman" w:hAnsi="Times New Roman"/>
          <w:lang w:val="es-ES_tradnl"/>
        </w:rPr>
        <w:t>itraje No. 26572 de 05/01/1996);</w:t>
      </w:r>
    </w:p>
    <w:p w14:paraId="1B89D3EA" w14:textId="41577332"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w:t>
      </w:r>
      <w:r w:rsidR="0021768A" w:rsidRPr="00D01484">
        <w:rPr>
          <w:rFonts w:ascii="Times New Roman" w:hAnsi="Times New Roman"/>
          <w:lang w:val="es-ES_tradnl"/>
        </w:rPr>
        <w:t xml:space="preserve"> Cooperativas (D. Leg. No. 085);</w:t>
      </w:r>
    </w:p>
    <w:p w14:paraId="11938783" w14:textId="1E457B3D"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Las comunidades campesinas y nat</w:t>
      </w:r>
      <w:r w:rsidR="0021768A" w:rsidRPr="00D01484">
        <w:rPr>
          <w:rFonts w:ascii="Times New Roman" w:hAnsi="Times New Roman"/>
          <w:lang w:val="es-ES_tradnl"/>
        </w:rPr>
        <w:t>ivas (Arts. 134 y ss. Del C.C.);</w:t>
      </w:r>
    </w:p>
    <w:p w14:paraId="63C25559" w14:textId="71F08AA2"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TUO—LP—CL—728 que previó a las empresas de servicios especiales, dentro de ellas las de servicios temporales (Arts. 97 y ss.), las complementarias (Arts. 104 y ss.) y las cooperativas (Art. 46 y ss. Del D.S. 002—97—TR de 21/03/1997), hallándose también contemplado en esta última disposición el autoempleo (Arts. 46 y ss.), disposiciones, las primeras, que han sido modificadas por la L. No. 27626, rotuladas bajo el nombre de Empresas Intermediadoras de la Mano de Obra”</w:t>
      </w:r>
      <w:r w:rsidR="00940996" w:rsidRPr="00D01484">
        <w:rPr>
          <w:rFonts w:ascii="Times New Roman" w:hAnsi="Times New Roman"/>
          <w:lang w:val="es-ES_tradnl"/>
        </w:rPr>
        <w:t>;</w:t>
      </w:r>
    </w:p>
    <w:p w14:paraId="31513058" w14:textId="3403513A" w:rsidR="003A19A3" w:rsidRPr="00D01484" w:rsidRDefault="00940996" w:rsidP="006425DC">
      <w:pPr>
        <w:spacing w:line="360" w:lineRule="auto"/>
        <w:jc w:val="both"/>
        <w:rPr>
          <w:rFonts w:ascii="Times New Roman" w:hAnsi="Times New Roman"/>
          <w:lang w:val="es-ES_tradnl"/>
        </w:rPr>
      </w:pPr>
      <w:r w:rsidRPr="00D01484">
        <w:rPr>
          <w:rFonts w:ascii="Times New Roman" w:hAnsi="Times New Roman"/>
          <w:lang w:val="es-ES_tradnl"/>
        </w:rPr>
        <w:t xml:space="preserve">- </w:t>
      </w:r>
      <w:r w:rsidR="003A19A3" w:rsidRPr="00D01484">
        <w:rPr>
          <w:rFonts w:ascii="Times New Roman" w:hAnsi="Times New Roman"/>
          <w:lang w:val="es-ES_tradnl"/>
        </w:rPr>
        <w:t xml:space="preserve">Ley de </w:t>
      </w:r>
      <w:r w:rsidR="0044160F" w:rsidRPr="00D01484">
        <w:rPr>
          <w:rFonts w:ascii="Times New Roman" w:hAnsi="Times New Roman"/>
          <w:lang w:val="es-ES_tradnl"/>
        </w:rPr>
        <w:t>Registros Públicos (Registro de personas jurídicas: Art. 2040, 9 del C.C.)</w:t>
      </w:r>
      <w:r w:rsidR="003A19A3" w:rsidRPr="00D01484">
        <w:rPr>
          <w:rFonts w:ascii="Times New Roman" w:hAnsi="Times New Roman"/>
          <w:lang w:val="es-ES_tradnl"/>
        </w:rPr>
        <w:t>.</w:t>
      </w:r>
    </w:p>
    <w:p w14:paraId="12B860DC" w14:textId="77777777" w:rsidR="003A19A3" w:rsidRPr="00D01484" w:rsidRDefault="003A19A3" w:rsidP="006425DC">
      <w:pPr>
        <w:spacing w:line="360" w:lineRule="auto"/>
        <w:jc w:val="both"/>
        <w:rPr>
          <w:rFonts w:ascii="Times New Roman" w:hAnsi="Times New Roman"/>
          <w:lang w:val="es-ES_tradnl"/>
        </w:rPr>
      </w:pPr>
    </w:p>
    <w:p w14:paraId="466896F0" w14:textId="36A27DFE"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El Derecho Empresarial se origina normativamen</w:t>
      </w:r>
      <w:r w:rsidR="00940996" w:rsidRPr="00D01484">
        <w:rPr>
          <w:rFonts w:ascii="Times New Roman" w:hAnsi="Times New Roman"/>
          <w:lang w:val="es-ES_tradnl"/>
        </w:rPr>
        <w:t>te en el Derecho Constitucional</w:t>
      </w:r>
      <w:r w:rsidRPr="00D01484">
        <w:rPr>
          <w:rFonts w:ascii="Times New Roman" w:hAnsi="Times New Roman"/>
          <w:lang w:val="es-ES_tradnl"/>
        </w:rPr>
        <w:t xml:space="preserve"> que norma</w:t>
      </w:r>
      <w:r w:rsidR="00940996" w:rsidRPr="00D01484">
        <w:rPr>
          <w:rFonts w:ascii="Times New Roman" w:hAnsi="Times New Roman"/>
          <w:lang w:val="es-ES_tradnl"/>
        </w:rPr>
        <w:t>,</w:t>
      </w:r>
      <w:r w:rsidRPr="00D01484">
        <w:rPr>
          <w:rFonts w:ascii="Times New Roman" w:hAnsi="Times New Roman"/>
          <w:lang w:val="es-ES_tradnl"/>
        </w:rPr>
        <w:t xml:space="preserve"> dentro de sus diversos artículos, la libertad de empresa, que proviene necesariamente del derecho a la libertad que tiene el ser humano.</w:t>
      </w:r>
    </w:p>
    <w:p w14:paraId="357345D0" w14:textId="77777777" w:rsidR="0044160F" w:rsidRPr="00D01484" w:rsidRDefault="0044160F" w:rsidP="006425DC">
      <w:pPr>
        <w:spacing w:line="360" w:lineRule="auto"/>
        <w:jc w:val="both"/>
        <w:rPr>
          <w:rFonts w:ascii="Times New Roman" w:hAnsi="Times New Roman"/>
          <w:lang w:val="es-ES_tradnl"/>
        </w:rPr>
      </w:pPr>
    </w:p>
    <w:p w14:paraId="224A0120" w14:textId="29CB036F"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Francisco Gómez Valdez, en su libro </w:t>
      </w:r>
      <w:r w:rsidR="003A19A3" w:rsidRPr="00D01484">
        <w:rPr>
          <w:rFonts w:ascii="Times New Roman" w:hAnsi="Times New Roman"/>
          <w:lang w:val="es-ES_tradnl"/>
        </w:rPr>
        <w:t>“</w:t>
      </w:r>
      <w:r w:rsidRPr="00D01484">
        <w:rPr>
          <w:rFonts w:ascii="Times New Roman" w:hAnsi="Times New Roman"/>
          <w:lang w:val="es-ES_tradnl"/>
        </w:rPr>
        <w:t>La Empresa y el Empleador</w:t>
      </w:r>
      <w:r w:rsidR="003A19A3" w:rsidRPr="00D01484">
        <w:rPr>
          <w:rFonts w:ascii="Times New Roman" w:hAnsi="Times New Roman"/>
          <w:lang w:val="es-ES_tradnl"/>
        </w:rPr>
        <w:t>”</w:t>
      </w:r>
      <w:r w:rsidRPr="00D01484">
        <w:rPr>
          <w:rFonts w:ascii="Times New Roman" w:hAnsi="Times New Roman"/>
          <w:lang w:val="es-ES_tradnl"/>
        </w:rPr>
        <w:t xml:space="preserve">, </w:t>
      </w:r>
      <w:r w:rsidR="003E445B" w:rsidRPr="00D01484">
        <w:rPr>
          <w:rFonts w:ascii="Times New Roman" w:hAnsi="Times New Roman"/>
          <w:lang w:val="es-ES_tradnl"/>
        </w:rPr>
        <w:t>se utilizan diferentes normas para regular la empresa: a</w:t>
      </w:r>
      <w:r w:rsidRPr="00D01484">
        <w:rPr>
          <w:rFonts w:ascii="Times New Roman" w:hAnsi="Times New Roman"/>
          <w:lang w:val="es-ES_tradnl"/>
        </w:rPr>
        <w:t>sí encontramos al Derecho Civil, llamado a erigir l</w:t>
      </w:r>
      <w:r w:rsidR="003E445B" w:rsidRPr="00D01484">
        <w:rPr>
          <w:rFonts w:ascii="Times New Roman" w:hAnsi="Times New Roman"/>
          <w:lang w:val="es-ES_tradnl"/>
        </w:rPr>
        <w:t>as asociaciones (Arts. 80 y ss); e</w:t>
      </w:r>
      <w:r w:rsidRPr="00D01484">
        <w:rPr>
          <w:rFonts w:ascii="Times New Roman" w:hAnsi="Times New Roman"/>
          <w:lang w:val="es-ES_tradnl"/>
        </w:rPr>
        <w:t>l Derecho Comercial que se encarga de regular los actos de los comerciantes así como del comercio en general y la Ley General de Sociedades No. 26887 versará sobre los contratos de sociedad con los cuales se hallan regidos las empresas más importantes y estables que se conocen (Sociedad Anónima Cerrada: Arts. 234 y ss., Sociedad Anónima Abierta: Arts. 249 y ss., Sociedad Colectiva: Arts. 265 y ss., Sociedad en Comandita: Arts. 278 y ss., Sociedad Comercial de Responsabilidad Limitada: Arts. 283 y ss.. Sociedades Civiles: Arts. 295 y ss.) y que han contribuido hasta ahora a fortalecer el sistema capitalista,…”</w:t>
      </w:r>
      <w:r w:rsidRPr="00D01484">
        <w:rPr>
          <w:rStyle w:val="Refdenotaalpie"/>
          <w:rFonts w:ascii="Times New Roman" w:hAnsi="Times New Roman"/>
          <w:sz w:val="24"/>
          <w:lang w:val="es-ES_tradnl"/>
        </w:rPr>
        <w:footnoteReference w:id="57"/>
      </w:r>
    </w:p>
    <w:p w14:paraId="0C19E3D2" w14:textId="77777777" w:rsidR="0044160F" w:rsidRPr="00D01484" w:rsidRDefault="0044160F" w:rsidP="006425DC">
      <w:pPr>
        <w:spacing w:line="360" w:lineRule="auto"/>
        <w:jc w:val="both"/>
        <w:rPr>
          <w:rFonts w:ascii="Times New Roman" w:hAnsi="Times New Roman"/>
          <w:lang w:val="es-ES_tradnl"/>
        </w:rPr>
      </w:pPr>
    </w:p>
    <w:p w14:paraId="5845B5CC" w14:textId="1949FA62" w:rsidR="0044160F" w:rsidRPr="00D01484" w:rsidRDefault="003E445B" w:rsidP="006425DC">
      <w:pPr>
        <w:spacing w:line="360" w:lineRule="auto"/>
        <w:jc w:val="both"/>
        <w:rPr>
          <w:rFonts w:ascii="Times New Roman" w:hAnsi="Times New Roman"/>
          <w:lang w:val="es-ES_tradnl"/>
        </w:rPr>
      </w:pPr>
      <w:r w:rsidRPr="00D01484">
        <w:rPr>
          <w:rFonts w:ascii="Times New Roman" w:hAnsi="Times New Roman"/>
          <w:lang w:val="es-ES_tradnl"/>
        </w:rPr>
        <w:t xml:space="preserve">También tenemos al </w:t>
      </w:r>
      <w:r w:rsidR="0044160F" w:rsidRPr="00D01484">
        <w:rPr>
          <w:rFonts w:ascii="Times New Roman" w:hAnsi="Times New Roman"/>
          <w:lang w:val="es-ES_tradnl"/>
        </w:rPr>
        <w:t>Derecho Civil, Derecho Comercial, Derecho de Sociedades, que regulan las conductas que pueden constituirse como actividades empresariales, normándolos desde diversas instituciones jurídicas, como la persona, el acto comercial, las sociedades, etc</w:t>
      </w:r>
      <w:r w:rsidR="003A19A3" w:rsidRPr="00D01484">
        <w:rPr>
          <w:rFonts w:ascii="Times New Roman" w:hAnsi="Times New Roman"/>
          <w:lang w:val="es-ES_tradnl"/>
        </w:rPr>
        <w:t>.</w:t>
      </w:r>
      <w:r w:rsidR="0044160F" w:rsidRPr="00D01484">
        <w:rPr>
          <w:rFonts w:ascii="Times New Roman" w:hAnsi="Times New Roman"/>
          <w:lang w:val="es-ES_tradnl"/>
        </w:rPr>
        <w:t xml:space="preserve"> Esta variedad de normas jurídicas que regulan diversas áreas de la actividad empresarial, demuestran la interconexión e interrelación que siempre existirá entre las normas jurídicas y la conducta humana, mostrando la real dimensión de la regulación jurídica, es decir su carácter entrelazante y sistémico</w:t>
      </w:r>
      <w:r w:rsidRPr="00D01484">
        <w:rPr>
          <w:rFonts w:ascii="Times New Roman" w:hAnsi="Times New Roman"/>
          <w:lang w:val="es-ES_tradnl"/>
        </w:rPr>
        <w:t>; f</w:t>
      </w:r>
      <w:r w:rsidR="0044160F" w:rsidRPr="00D01484">
        <w:rPr>
          <w:rFonts w:ascii="Times New Roman" w:hAnsi="Times New Roman"/>
          <w:lang w:val="es-ES_tradnl"/>
        </w:rPr>
        <w:t xml:space="preserve">enómeno que se extravía y no se puede advertir, por ejemplo, en las otras ramas del Derecho, como la Penal, Civil, Laboral, etc., porque sus normas (Código Penal, Civil, etc.) dan una idea </w:t>
      </w:r>
      <w:r w:rsidRPr="00D01484">
        <w:rPr>
          <w:rFonts w:ascii="Times New Roman" w:hAnsi="Times New Roman"/>
          <w:lang w:val="es-ES_tradnl"/>
        </w:rPr>
        <w:t xml:space="preserve">distinta </w:t>
      </w:r>
      <w:r w:rsidR="0044160F" w:rsidRPr="00D01484">
        <w:rPr>
          <w:rFonts w:ascii="Times New Roman" w:hAnsi="Times New Roman"/>
          <w:lang w:val="es-ES_tradnl"/>
        </w:rPr>
        <w:t>de totalidad, basadas en los conceptos de ‘especialidad’, que sugieren equívocamente la integración de todas las normas en un cuerpo normativo, ya sea Código, Texto Único Ordenado, etc.</w:t>
      </w:r>
    </w:p>
    <w:p w14:paraId="055C2A08" w14:textId="2E932AE8" w:rsidR="00A53ACE" w:rsidRPr="00D01484" w:rsidRDefault="00A53ACE" w:rsidP="006425DC">
      <w:pPr>
        <w:spacing w:line="360" w:lineRule="auto"/>
        <w:jc w:val="both"/>
        <w:rPr>
          <w:rFonts w:ascii="Times New Roman" w:hAnsi="Times New Roman"/>
          <w:lang w:val="es-ES_tradnl"/>
        </w:rPr>
      </w:pPr>
    </w:p>
    <w:p w14:paraId="5EE1DC39" w14:textId="19CA5DA9" w:rsidR="0044160F" w:rsidRPr="00D01484" w:rsidRDefault="00A53ACE" w:rsidP="006425DC">
      <w:pPr>
        <w:tabs>
          <w:tab w:val="left" w:pos="1032"/>
        </w:tabs>
        <w:spacing w:line="360" w:lineRule="auto"/>
        <w:rPr>
          <w:rFonts w:ascii="Times New Roman" w:hAnsi="Times New Roman"/>
          <w:lang w:val="es-ES_tradnl"/>
        </w:rPr>
      </w:pPr>
      <w:r w:rsidRPr="00D01484">
        <w:rPr>
          <w:rFonts w:ascii="Times New Roman" w:hAnsi="Times New Roman"/>
          <w:lang w:val="es-ES_tradnl"/>
        </w:rPr>
        <w:tab/>
      </w:r>
    </w:p>
    <w:p w14:paraId="63C0BC70" w14:textId="5D6F617D"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Sin embargo, la regulac</w:t>
      </w:r>
      <w:r w:rsidR="009C145B" w:rsidRPr="00D01484">
        <w:rPr>
          <w:rFonts w:ascii="Times New Roman" w:hAnsi="Times New Roman"/>
          <w:lang w:val="es-ES_tradnl"/>
        </w:rPr>
        <w:t>ión de la actividad empresarial</w:t>
      </w:r>
      <w:r w:rsidRPr="00D01484">
        <w:rPr>
          <w:rFonts w:ascii="Times New Roman" w:hAnsi="Times New Roman"/>
          <w:lang w:val="es-ES_tradnl"/>
        </w:rPr>
        <w:t xml:space="preserve"> está normada también por otras normas específicas, como describe Francisco Gómez Valdez: “De otro lado, contribuyen a la reglamentación de las empresas disposiciones puntuales como la de la Banca y Seguro No 26702 de 09/12/1996, la Ley de Titulo</w:t>
      </w:r>
      <w:r w:rsidR="009C145B" w:rsidRPr="00D01484">
        <w:rPr>
          <w:rFonts w:ascii="Times New Roman" w:hAnsi="Times New Roman"/>
          <w:lang w:val="es-ES_tradnl"/>
        </w:rPr>
        <w:t>-</w:t>
      </w:r>
      <w:r w:rsidRPr="00D01484">
        <w:rPr>
          <w:rFonts w:ascii="Times New Roman" w:hAnsi="Times New Roman"/>
          <w:lang w:val="es-ES_tradnl"/>
        </w:rPr>
        <w:t>Valores No. 16587 (hoy L. No 27287 de 19/06/2000), vigente a partir del 17/10/2000), la Ley de Autor, D.Leg. No 822 de 23/04/1996, la de Propiedad Industrial que es donde se encuentran los derechos de Marca y Patentes, D. Leg. No 823 de 23/04/1966, la Ley Concursal No 27809 de 05/08/2002, la del Impuesto a la Renta (D.L. No 774 de 31/12/1993 y TUO—LIR (D.S. No. 054—99—EF publicado el 14/04/1999), la Ley General de Arbitraje No. 26572 de 05/01/1996), etc. Así pues, la actividad jurídica de la empresa se halla adecuadamente garantizada por una enorme cantidad de disposiciones legales, cada cual perteneciente a una rama específica del Derecho qu</w:t>
      </w:r>
      <w:r w:rsidR="00AB127B" w:rsidRPr="00D01484">
        <w:rPr>
          <w:rFonts w:ascii="Times New Roman" w:hAnsi="Times New Roman"/>
          <w:lang w:val="es-ES_tradnl"/>
        </w:rPr>
        <w:t>e, en parte, obedece al acentua</w:t>
      </w:r>
      <w:r w:rsidRPr="00D01484">
        <w:rPr>
          <w:rFonts w:ascii="Times New Roman" w:hAnsi="Times New Roman"/>
          <w:lang w:val="es-ES_tradnl"/>
        </w:rPr>
        <w:t>do intervensionismo estatal y el deseo racional de que estas instituciones por su importancia no sean gobernadas por el libre albedrío de sus miembros o de parte de ellos.”</w:t>
      </w:r>
      <w:r w:rsidRPr="00D01484">
        <w:rPr>
          <w:rStyle w:val="Refdenotaalpie"/>
          <w:rFonts w:ascii="Times New Roman" w:hAnsi="Times New Roman"/>
          <w:sz w:val="24"/>
          <w:lang w:val="es-ES_tradnl"/>
        </w:rPr>
        <w:footnoteReference w:id="58"/>
      </w:r>
      <w:r w:rsidR="00AB127B" w:rsidRPr="00D01484">
        <w:rPr>
          <w:rFonts w:ascii="Times New Roman" w:hAnsi="Times New Roman"/>
          <w:lang w:val="es-ES_tradnl"/>
        </w:rPr>
        <w:t xml:space="preserve"> U</w:t>
      </w:r>
      <w:r w:rsidRPr="00D01484">
        <w:rPr>
          <w:rFonts w:ascii="Times New Roman" w:hAnsi="Times New Roman"/>
          <w:lang w:val="es-ES_tradnl"/>
        </w:rPr>
        <w:t>n sinnúmero de normas jurídicas que intentan controlar la actividad empresarial, como factores de rentabilidad</w:t>
      </w:r>
      <w:r w:rsidR="008A4EDA" w:rsidRPr="00D01484">
        <w:rPr>
          <w:rFonts w:ascii="Times New Roman" w:hAnsi="Times New Roman"/>
          <w:lang w:val="es-ES_tradnl"/>
        </w:rPr>
        <w:t>,</w:t>
      </w:r>
      <w:r w:rsidRPr="00D01484">
        <w:rPr>
          <w:rFonts w:ascii="Times New Roman" w:hAnsi="Times New Roman"/>
          <w:lang w:val="es-ES_tradnl"/>
        </w:rPr>
        <w:t xml:space="preserve"> que sometidos a las estadísticas puedan generar una visión global de la capacidad y flujo económico, asi como proteger la productividad privada, para generar también la cuantificación de las rentas</w:t>
      </w:r>
      <w:r w:rsidR="008A4EDA" w:rsidRPr="00D01484">
        <w:rPr>
          <w:rFonts w:ascii="Times New Roman" w:hAnsi="Times New Roman"/>
          <w:lang w:val="es-ES_tradnl"/>
        </w:rPr>
        <w:t>; e</w:t>
      </w:r>
      <w:r w:rsidRPr="00D01484">
        <w:rPr>
          <w:rFonts w:ascii="Times New Roman" w:hAnsi="Times New Roman"/>
          <w:lang w:val="es-ES_tradnl"/>
        </w:rPr>
        <w:t>n palabras de Francisco Gómez Valdez, en este tipo de normas se muestra el intervencionismo del Estado.</w:t>
      </w:r>
    </w:p>
    <w:p w14:paraId="7409F6B1" w14:textId="77777777" w:rsidR="0044160F" w:rsidRPr="00D01484" w:rsidRDefault="0044160F" w:rsidP="006425DC">
      <w:pPr>
        <w:spacing w:line="360" w:lineRule="auto"/>
        <w:jc w:val="both"/>
        <w:rPr>
          <w:rFonts w:ascii="Times New Roman" w:hAnsi="Times New Roman"/>
          <w:lang w:val="es-ES_tradnl"/>
        </w:rPr>
      </w:pPr>
    </w:p>
    <w:p w14:paraId="317E6236" w14:textId="4F56B024" w:rsidR="0044160F" w:rsidRPr="00D01484" w:rsidRDefault="008A4EDA" w:rsidP="006425DC">
      <w:pPr>
        <w:spacing w:line="360" w:lineRule="auto"/>
        <w:jc w:val="both"/>
        <w:rPr>
          <w:rFonts w:ascii="Times New Roman" w:hAnsi="Times New Roman"/>
          <w:lang w:val="es-ES_tradnl"/>
        </w:rPr>
      </w:pPr>
      <w:r w:rsidRPr="00D01484">
        <w:rPr>
          <w:rFonts w:ascii="Times New Roman" w:hAnsi="Times New Roman"/>
          <w:lang w:val="es-ES_tradnl"/>
        </w:rPr>
        <w:t>E</w:t>
      </w:r>
      <w:r w:rsidR="0044160F" w:rsidRPr="00D01484">
        <w:rPr>
          <w:rFonts w:ascii="Times New Roman" w:hAnsi="Times New Roman"/>
          <w:lang w:val="es-ES_tradnl"/>
        </w:rPr>
        <w:t>ste cúmulo de normas no agotan la regulación d</w:t>
      </w:r>
      <w:r w:rsidRPr="00D01484">
        <w:rPr>
          <w:rFonts w:ascii="Times New Roman" w:hAnsi="Times New Roman"/>
          <w:lang w:val="es-ES_tradnl"/>
        </w:rPr>
        <w:t>e las actividades empresariales</w:t>
      </w:r>
      <w:r w:rsidR="0044160F" w:rsidRPr="00D01484">
        <w:rPr>
          <w:rFonts w:ascii="Times New Roman" w:hAnsi="Times New Roman"/>
          <w:lang w:val="es-ES_tradnl"/>
        </w:rPr>
        <w:t xml:space="preserve"> o surgidas de estas actividades, así se tiene otro grupo importante de normas especiales, que son: </w:t>
      </w:r>
      <w:r w:rsidR="003A19A3" w:rsidRPr="00D01484">
        <w:rPr>
          <w:rFonts w:ascii="Times New Roman" w:hAnsi="Times New Roman"/>
          <w:lang w:val="es-ES_tradnl"/>
        </w:rPr>
        <w:t>“</w:t>
      </w:r>
      <w:r w:rsidR="0044160F" w:rsidRPr="00D01484">
        <w:rPr>
          <w:rFonts w:ascii="Times New Roman" w:hAnsi="Times New Roman"/>
          <w:lang w:val="es-ES_tradnl"/>
        </w:rPr>
        <w:t>...las que rigen a organizaciones tan especiales como las cooperativas (D. Leg. No. 085), las Comunidades Campesinas y Nativas (Arts. 134 y ss. Del C.C.)</w:t>
      </w:r>
      <w:r w:rsidR="0044160F" w:rsidRPr="00D01484">
        <w:rPr>
          <w:rStyle w:val="Refdenotaalpie"/>
          <w:rFonts w:ascii="Times New Roman" w:hAnsi="Times New Roman"/>
          <w:sz w:val="24"/>
          <w:lang w:val="es-ES_tradnl"/>
        </w:rPr>
        <w:footnoteReference w:id="59"/>
      </w:r>
      <w:r w:rsidR="0044160F" w:rsidRPr="00D01484">
        <w:rPr>
          <w:rFonts w:ascii="Times New Roman" w:hAnsi="Times New Roman"/>
          <w:lang w:val="es-ES_tradnl"/>
        </w:rPr>
        <w:t>. Normatividad que tienen un tipo de regulación diferente, por su también diferente naturaleza o constitución, como el tipo y nivel de cultura, que al ser diferentes del orden social general, deben regularse especialmente.</w:t>
      </w:r>
      <w:r w:rsidRPr="00D01484">
        <w:rPr>
          <w:rFonts w:ascii="Times New Roman" w:hAnsi="Times New Roman"/>
          <w:lang w:val="es-ES_tradnl"/>
        </w:rPr>
        <w:t xml:space="preserve"> </w:t>
      </w:r>
      <w:r w:rsidR="0044160F" w:rsidRPr="00D01484">
        <w:rPr>
          <w:rFonts w:ascii="Times New Roman" w:hAnsi="Times New Roman"/>
          <w:lang w:val="es-ES_tradnl"/>
        </w:rPr>
        <w:t xml:space="preserve">Desde otro </w:t>
      </w:r>
      <w:r w:rsidRPr="00D01484">
        <w:rPr>
          <w:rFonts w:ascii="Times New Roman" w:hAnsi="Times New Roman"/>
          <w:lang w:val="es-ES_tradnl"/>
        </w:rPr>
        <w:t xml:space="preserve">ángulo </w:t>
      </w:r>
      <w:r w:rsidR="0044160F" w:rsidRPr="00D01484">
        <w:rPr>
          <w:rFonts w:ascii="Times New Roman" w:hAnsi="Times New Roman"/>
          <w:lang w:val="es-ES_tradnl"/>
        </w:rPr>
        <w:t>más especifico, como el Derecho Laboral, las empresas, o la actividad empresarial está también regulada, descrita por Francisco Gómez Valdez, quien diría: “Dentro del ámbito estrictamente laboral ha sido el TUO—LP—CL—728 que previó a las empresas de servicios especiales, dentro de ellas las de servicios temporales (Arts. 97 y ss.), las complementarias (Arts. 104 y ss) y las cooperativas (Art. 46 y ss. Del D.S. 002—97—TR de 21/03/1997), hallándose también contemplado en esta última disposición el autoempleo (Arts. 46 y ss), disposiciones, las primeras, que han sido modificadas por la L. No. 27626, rotuladas bajo el nombre de Empresas Intermediadoras de la Mano de Obra”</w:t>
      </w:r>
      <w:r w:rsidR="0044160F" w:rsidRPr="00D01484">
        <w:rPr>
          <w:rStyle w:val="Refdenotaalpie"/>
          <w:rFonts w:ascii="Times New Roman" w:hAnsi="Times New Roman"/>
          <w:sz w:val="24"/>
          <w:lang w:val="es-ES_tradnl"/>
        </w:rPr>
        <w:footnoteReference w:id="60"/>
      </w:r>
      <w:r w:rsidR="004E369A" w:rsidRPr="00D01484">
        <w:rPr>
          <w:rFonts w:ascii="Times New Roman" w:hAnsi="Times New Roman"/>
          <w:lang w:val="es-ES_tradnl"/>
        </w:rPr>
        <w:t>. Cabe agregar que e</w:t>
      </w:r>
      <w:r w:rsidR="0044160F" w:rsidRPr="00D01484">
        <w:rPr>
          <w:rFonts w:ascii="Times New Roman" w:hAnsi="Times New Roman"/>
          <w:lang w:val="es-ES_tradnl"/>
        </w:rPr>
        <w:t>l Derecho Laboral regula la relación o conducta nacida de la actividad empresarial desde la perspectiva de la desigualdad entre las partes de una empresa, empleadores vs. empleados.</w:t>
      </w:r>
    </w:p>
    <w:p w14:paraId="588A7906" w14:textId="77777777" w:rsidR="0044160F" w:rsidRPr="00D01484" w:rsidRDefault="0044160F" w:rsidP="006425DC">
      <w:pPr>
        <w:spacing w:line="360" w:lineRule="auto"/>
        <w:jc w:val="both"/>
        <w:rPr>
          <w:rFonts w:ascii="Times New Roman" w:hAnsi="Times New Roman"/>
          <w:b/>
          <w:lang w:val="es-ES_tradnl"/>
        </w:rPr>
      </w:pPr>
    </w:p>
    <w:p w14:paraId="5351B8FD" w14:textId="77777777" w:rsidR="0044160F" w:rsidRPr="00D01484" w:rsidRDefault="00192C04" w:rsidP="006425DC">
      <w:pPr>
        <w:pStyle w:val="Ttulo2"/>
        <w:spacing w:before="0" w:after="0" w:line="360" w:lineRule="auto"/>
        <w:rPr>
          <w:rFonts w:ascii="Times New Roman" w:hAnsi="Times New Roman"/>
          <w:sz w:val="24"/>
          <w:szCs w:val="24"/>
          <w:lang w:val="es-ES_tradnl"/>
        </w:rPr>
      </w:pPr>
      <w:bookmarkStart w:id="96" w:name="_Toc381010987"/>
      <w:r w:rsidRPr="00D01484">
        <w:rPr>
          <w:rFonts w:ascii="Times New Roman" w:hAnsi="Times New Roman"/>
          <w:sz w:val="24"/>
          <w:szCs w:val="24"/>
          <w:lang w:val="es-ES_tradnl"/>
        </w:rPr>
        <w:t xml:space="preserve">2.- </w:t>
      </w:r>
      <w:r w:rsidR="0044160F" w:rsidRPr="00D01484">
        <w:rPr>
          <w:rFonts w:ascii="Times New Roman" w:hAnsi="Times New Roman"/>
          <w:sz w:val="24"/>
          <w:szCs w:val="24"/>
          <w:lang w:val="es-ES_tradnl"/>
        </w:rPr>
        <w:t>Empresas de Jure y de Facto:</w:t>
      </w:r>
      <w:bookmarkEnd w:id="96"/>
    </w:p>
    <w:p w14:paraId="0132ABA3" w14:textId="77777777" w:rsidR="0044160F" w:rsidRPr="00D01484" w:rsidRDefault="0044160F" w:rsidP="006425DC">
      <w:pPr>
        <w:spacing w:line="360" w:lineRule="auto"/>
        <w:jc w:val="both"/>
        <w:rPr>
          <w:rFonts w:ascii="Times New Roman" w:hAnsi="Times New Roman"/>
          <w:b/>
          <w:lang w:val="es-ES_tradnl"/>
        </w:rPr>
      </w:pPr>
    </w:p>
    <w:p w14:paraId="004ABCD8" w14:textId="63ACA09A" w:rsidR="0044160F" w:rsidRPr="00D01484" w:rsidRDefault="004E369A" w:rsidP="006425DC">
      <w:pPr>
        <w:spacing w:line="360" w:lineRule="auto"/>
        <w:jc w:val="both"/>
        <w:rPr>
          <w:rFonts w:ascii="Times New Roman" w:hAnsi="Times New Roman"/>
          <w:lang w:val="es-ES_tradnl"/>
        </w:rPr>
      </w:pPr>
      <w:r w:rsidRPr="00D01484">
        <w:rPr>
          <w:rFonts w:ascii="Times New Roman" w:hAnsi="Times New Roman"/>
          <w:lang w:val="es-ES_tradnl"/>
        </w:rPr>
        <w:t>A</w:t>
      </w:r>
      <w:r w:rsidR="0044160F" w:rsidRPr="00D01484">
        <w:rPr>
          <w:rFonts w:ascii="Times New Roman" w:hAnsi="Times New Roman"/>
          <w:lang w:val="es-ES_tradnl"/>
        </w:rPr>
        <w:t>l margen de las normas anteriormente reseñadas existen normas que integran a aquellas empresas de Facto, es decir aquellas que no necesariamente está constituidas formalmente, sino que exis</w:t>
      </w:r>
      <w:r w:rsidRPr="00D01484">
        <w:rPr>
          <w:rFonts w:ascii="Times New Roman" w:hAnsi="Times New Roman"/>
          <w:lang w:val="es-ES_tradnl"/>
        </w:rPr>
        <w:t>ten como una actividad de hecho</w:t>
      </w:r>
      <w:r w:rsidR="0044160F" w:rsidRPr="00D01484">
        <w:rPr>
          <w:rFonts w:ascii="Times New Roman" w:hAnsi="Times New Roman"/>
          <w:lang w:val="es-ES_tradnl"/>
        </w:rPr>
        <w:t xml:space="preserve"> más que de jure. Esto queda también explicado por Francisco Gómez Valdez, quien escribe:</w:t>
      </w:r>
      <w:r w:rsidRPr="00D01484">
        <w:rPr>
          <w:rFonts w:ascii="Times New Roman" w:hAnsi="Times New Roman"/>
          <w:lang w:val="es-ES_tradnl"/>
        </w:rPr>
        <w:t xml:space="preserve"> </w:t>
      </w:r>
      <w:r w:rsidR="0044160F" w:rsidRPr="00D01484">
        <w:rPr>
          <w:rFonts w:ascii="Times New Roman" w:hAnsi="Times New Roman"/>
          <w:lang w:val="es-ES_tradnl"/>
        </w:rPr>
        <w:t>“Lo anterior corresponde a las empresas legalmente constituidas, pertenecientes al sector privado, siempre que ostenten una personería jurídica que se gana por estar inscrita en los registros públicos (Registro de personas jurídicas: Art. 2040, 9 del C.C.), que exista un sentimiento de grupo, en fin de un interés distinto del de las personas que le dan nacimiento (1)</w:t>
      </w:r>
      <w:r w:rsidRPr="00D01484">
        <w:rPr>
          <w:rFonts w:ascii="Times New Roman" w:hAnsi="Times New Roman"/>
          <w:lang w:val="es-ES_tradnl"/>
        </w:rPr>
        <w:t>.</w:t>
      </w:r>
      <w:r w:rsidR="0044160F" w:rsidRPr="00D01484">
        <w:rPr>
          <w:rFonts w:ascii="Times New Roman" w:hAnsi="Times New Roman"/>
          <w:lang w:val="es-ES_tradnl"/>
        </w:rPr>
        <w:t xml:space="preserve"> Sin embargo, no solamente las empresas de jure son las llamadas a tener connotación jurídica dentro de las relaciones jurídicas, sino que también están comprendidas las empresas de </w:t>
      </w:r>
      <w:r w:rsidR="00887F1C" w:rsidRPr="00D01484">
        <w:rPr>
          <w:rFonts w:ascii="Times New Roman" w:hAnsi="Times New Roman"/>
          <w:lang w:val="es-ES_tradnl"/>
        </w:rPr>
        <w:t>F</w:t>
      </w:r>
      <w:r w:rsidR="0044160F" w:rsidRPr="00D01484">
        <w:rPr>
          <w:rFonts w:ascii="Times New Roman" w:hAnsi="Times New Roman"/>
          <w:lang w:val="es-ES_tradnl"/>
        </w:rPr>
        <w:t>acto, vale decir, que pese a no exhibir la prerrogativa de tener personería jurídica, están, igualmente, consagradas para tener, a pesar de todo, la consideración de ser tratadas también como empresa para los asuntos legales en general y laborales en particular.”</w:t>
      </w:r>
      <w:r w:rsidR="0044160F" w:rsidRPr="00D01484">
        <w:rPr>
          <w:rStyle w:val="Refdenotaalpie"/>
          <w:rFonts w:ascii="Times New Roman" w:hAnsi="Times New Roman"/>
          <w:sz w:val="24"/>
          <w:lang w:val="es-ES_tradnl"/>
        </w:rPr>
        <w:footnoteReference w:id="61"/>
      </w:r>
    </w:p>
    <w:p w14:paraId="4E3B4CC9" w14:textId="77777777" w:rsidR="0044160F" w:rsidRPr="00D01484" w:rsidRDefault="0044160F" w:rsidP="006425DC">
      <w:pPr>
        <w:spacing w:line="360" w:lineRule="auto"/>
        <w:jc w:val="both"/>
        <w:rPr>
          <w:rFonts w:ascii="Times New Roman" w:hAnsi="Times New Roman"/>
          <w:lang w:val="es-ES_tradnl"/>
        </w:rPr>
      </w:pPr>
    </w:p>
    <w:p w14:paraId="53FD9C34" w14:textId="27EC11D1"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Asi</w:t>
      </w:r>
      <w:r w:rsidR="004E369A" w:rsidRPr="00D01484">
        <w:rPr>
          <w:rFonts w:ascii="Times New Roman" w:hAnsi="Times New Roman"/>
          <w:lang w:val="es-ES_tradnl"/>
        </w:rPr>
        <w:t xml:space="preserve"> también,</w:t>
      </w:r>
      <w:r w:rsidRPr="00D01484">
        <w:rPr>
          <w:rFonts w:ascii="Times New Roman" w:hAnsi="Times New Roman"/>
          <w:lang w:val="es-ES_tradnl"/>
        </w:rPr>
        <w:t xml:space="preserve"> “... las empresas nativas hasta bastante avanzada la República se han regido por los Códigos de Comercio españoles de 1827 y 1885 (Código de Comercio de 1853 y 1902 respectivamente), pese a las diferencias ideológicas y le</w:t>
      </w:r>
      <w:r w:rsidR="00887F1C" w:rsidRPr="00D01484">
        <w:rPr>
          <w:rFonts w:ascii="Times New Roman" w:hAnsi="Times New Roman"/>
          <w:lang w:val="es-ES_tradnl"/>
        </w:rPr>
        <w:t>g</w:t>
      </w:r>
      <w:r w:rsidRPr="00D01484">
        <w:rPr>
          <w:rFonts w:ascii="Times New Roman" w:hAnsi="Times New Roman"/>
          <w:lang w:val="es-ES_tradnl"/>
        </w:rPr>
        <w:t>ales habidas con la metrópoli.”</w:t>
      </w:r>
      <w:r w:rsidRPr="00D01484">
        <w:rPr>
          <w:rStyle w:val="Refdenotaalpie"/>
          <w:rFonts w:ascii="Times New Roman" w:hAnsi="Times New Roman"/>
          <w:sz w:val="24"/>
          <w:lang w:val="es-ES_tradnl"/>
        </w:rPr>
        <w:footnoteReference w:id="62"/>
      </w:r>
    </w:p>
    <w:p w14:paraId="435E4F4E" w14:textId="77777777" w:rsidR="0044160F" w:rsidRPr="00D01484" w:rsidRDefault="0044160F" w:rsidP="006425DC">
      <w:pPr>
        <w:spacing w:line="360" w:lineRule="auto"/>
        <w:jc w:val="both"/>
        <w:rPr>
          <w:rFonts w:ascii="Times New Roman" w:hAnsi="Times New Roman"/>
          <w:lang w:val="es-ES_tradnl"/>
        </w:rPr>
      </w:pPr>
    </w:p>
    <w:p w14:paraId="14154A11" w14:textId="536243B8"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Por otro lado, desde el Derecho Tributario, que significa el sistema de recaudación que organiza y efectiviza el Estado para conservar y mantener su poder y monopolio político,</w:t>
      </w:r>
      <w:r w:rsidR="004E369A" w:rsidRPr="00D01484">
        <w:rPr>
          <w:rFonts w:ascii="Times New Roman" w:hAnsi="Times New Roman"/>
          <w:lang w:val="es-ES_tradnl"/>
        </w:rPr>
        <w:t xml:space="preserve"> explica Francisco Gómez Valdez;</w:t>
      </w:r>
      <w:r w:rsidRPr="00D01484">
        <w:rPr>
          <w:rFonts w:ascii="Times New Roman" w:hAnsi="Times New Roman"/>
          <w:lang w:val="es-ES_tradnl"/>
        </w:rPr>
        <w:t xml:space="preserve"> “A nivel Tributario el Estado se ha esforzado por ampliar las fronteras tributarias y se ha encontrado con la informalidad y exoneraciones y demás beneficios tributarios otorgados a determinadas empresas que, curiosamente, son las que más deberían tributar, fenómeno que, por igual afecta al Derecho Previsional y Laboral.”</w:t>
      </w:r>
      <w:r w:rsidRPr="00D01484">
        <w:rPr>
          <w:rStyle w:val="Refdenotaalpie"/>
          <w:rFonts w:ascii="Times New Roman" w:hAnsi="Times New Roman"/>
          <w:sz w:val="24"/>
          <w:lang w:val="es-ES_tradnl"/>
        </w:rPr>
        <w:footnoteReference w:id="63"/>
      </w:r>
    </w:p>
    <w:p w14:paraId="0FC722C7" w14:textId="77777777" w:rsidR="0044160F" w:rsidRPr="00D01484" w:rsidRDefault="0044160F" w:rsidP="006425DC">
      <w:pPr>
        <w:spacing w:line="360" w:lineRule="auto"/>
        <w:jc w:val="both"/>
        <w:rPr>
          <w:rFonts w:ascii="Times New Roman" w:hAnsi="Times New Roman"/>
          <w:lang w:val="es-ES_tradnl"/>
        </w:rPr>
      </w:pPr>
    </w:p>
    <w:p w14:paraId="658DF366" w14:textId="77777777" w:rsidR="0044160F" w:rsidRPr="00D01484" w:rsidRDefault="0044160F" w:rsidP="006425DC">
      <w:pPr>
        <w:spacing w:line="360" w:lineRule="auto"/>
        <w:jc w:val="both"/>
        <w:rPr>
          <w:rFonts w:ascii="Times New Roman" w:hAnsi="Times New Roman"/>
          <w:lang w:val="es-ES_tradnl"/>
        </w:rPr>
      </w:pPr>
      <w:r w:rsidRPr="00D01484">
        <w:rPr>
          <w:rFonts w:ascii="Times New Roman" w:hAnsi="Times New Roman"/>
          <w:lang w:val="es-ES_tradnl"/>
        </w:rPr>
        <w:t>Todas las normas anteriormente reseñadas, nos dan una idea general y panorámica del multiuniverso del Derecho Empresarial, como regulación de las conductas nacidas de la actividad empresarial, que deben ser tomadas en consideración para estructurar un eficiente sistema empresarial.</w:t>
      </w:r>
    </w:p>
    <w:p w14:paraId="11BF785C" w14:textId="77777777" w:rsidR="00172CB0" w:rsidRPr="00D01484" w:rsidRDefault="00172CB0" w:rsidP="006425DC">
      <w:pPr>
        <w:spacing w:line="360" w:lineRule="auto"/>
        <w:jc w:val="both"/>
        <w:rPr>
          <w:rFonts w:ascii="Times New Roman" w:hAnsi="Times New Roman"/>
          <w:lang w:val="es-ES_tradnl"/>
        </w:rPr>
      </w:pPr>
    </w:p>
    <w:p w14:paraId="79790EE6" w14:textId="77777777" w:rsidR="000D4143" w:rsidRPr="00D01484" w:rsidRDefault="000D4143" w:rsidP="006425DC">
      <w:pPr>
        <w:spacing w:line="360" w:lineRule="auto"/>
        <w:jc w:val="center"/>
        <w:rPr>
          <w:rFonts w:ascii="Times New Roman" w:hAnsi="Times New Roman"/>
          <w:lang w:val="es-ES_tradnl"/>
        </w:rPr>
      </w:pPr>
    </w:p>
    <w:p w14:paraId="39ECAC5B" w14:textId="387A037D" w:rsidR="00662F60" w:rsidRPr="00D01484" w:rsidRDefault="00662F60" w:rsidP="001F4E93">
      <w:pPr>
        <w:pStyle w:val="Ttulo1"/>
        <w:spacing w:before="0" w:after="0" w:line="360" w:lineRule="auto"/>
        <w:jc w:val="center"/>
        <w:rPr>
          <w:rFonts w:ascii="Times New Roman" w:hAnsi="Times New Roman"/>
          <w:sz w:val="24"/>
          <w:szCs w:val="24"/>
          <w:lang w:val="es-ES_tradnl"/>
        </w:rPr>
      </w:pPr>
      <w:bookmarkStart w:id="97" w:name="_Toc381010988"/>
      <w:r w:rsidRPr="00D01484">
        <w:rPr>
          <w:rFonts w:ascii="Times New Roman" w:hAnsi="Times New Roman"/>
          <w:sz w:val="24"/>
          <w:szCs w:val="24"/>
          <w:u w:val="single"/>
          <w:lang w:val="es-ES_tradnl"/>
        </w:rPr>
        <w:t xml:space="preserve">CAPÍTULO </w:t>
      </w:r>
      <w:r w:rsidR="000D4143" w:rsidRPr="00D01484">
        <w:rPr>
          <w:rFonts w:ascii="Times New Roman" w:hAnsi="Times New Roman"/>
          <w:sz w:val="24"/>
          <w:szCs w:val="24"/>
          <w:u w:val="single"/>
          <w:lang w:val="es-ES_tradnl"/>
        </w:rPr>
        <w:t>TERCERO</w:t>
      </w:r>
      <w:r w:rsidR="0001391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EL DERECHO EMPRESARIAL EN EL DERECHO CONSTITUCIONAL</w:t>
      </w:r>
      <w:bookmarkEnd w:id="97"/>
    </w:p>
    <w:p w14:paraId="479D039D" w14:textId="77777777" w:rsidR="00D41320" w:rsidRPr="00D01484" w:rsidRDefault="00D41320" w:rsidP="006425DC">
      <w:pPr>
        <w:spacing w:line="360" w:lineRule="auto"/>
        <w:jc w:val="both"/>
        <w:rPr>
          <w:rFonts w:ascii="Times New Roman" w:hAnsi="Times New Roman"/>
          <w:lang w:val="es-ES_tradnl"/>
        </w:rPr>
      </w:pPr>
    </w:p>
    <w:p w14:paraId="6DA06EBB" w14:textId="53BC07F9" w:rsidR="00837C59" w:rsidRPr="00D01484" w:rsidRDefault="00837C59" w:rsidP="006425DC">
      <w:pPr>
        <w:spacing w:line="360" w:lineRule="auto"/>
        <w:ind w:left="2832"/>
        <w:jc w:val="both"/>
        <w:rPr>
          <w:rFonts w:ascii="Times New Roman" w:hAnsi="Times New Roman"/>
          <w:lang w:val="es-ES_tradnl"/>
        </w:rPr>
      </w:pPr>
      <w:r w:rsidRPr="00D01484">
        <w:rPr>
          <w:rFonts w:ascii="Times New Roman" w:hAnsi="Times New Roman"/>
          <w:color w:val="FF0000"/>
          <w:lang w:val="es-ES_tradnl"/>
        </w:rPr>
        <w:t>Mirkine-Guetzevich</w:t>
      </w:r>
      <w:r w:rsidR="004E369A" w:rsidRPr="00D01484">
        <w:rPr>
          <w:rFonts w:ascii="Times New Roman" w:hAnsi="Times New Roman"/>
          <w:lang w:val="es-ES_tradnl"/>
        </w:rPr>
        <w:t xml:space="preserve"> </w:t>
      </w:r>
      <w:r w:rsidRPr="00D01484">
        <w:rPr>
          <w:rFonts w:ascii="Times New Roman" w:hAnsi="Times New Roman"/>
          <w:lang w:val="es-ES_tradnl"/>
        </w:rPr>
        <w:t>definió el Derecho Constitucional como "</w:t>
      </w:r>
      <w:r w:rsidRPr="00D01484">
        <w:rPr>
          <w:rFonts w:ascii="Times New Roman" w:hAnsi="Times New Roman"/>
          <w:b/>
          <w:lang w:val="es-ES_tradnl"/>
        </w:rPr>
        <w:t>una técnica de la libertad”</w:t>
      </w:r>
      <w:r w:rsidR="004E369A" w:rsidRPr="00D01484">
        <w:rPr>
          <w:rFonts w:ascii="Times New Roman" w:hAnsi="Times New Roman"/>
          <w:lang w:val="es-ES_tradnl"/>
        </w:rPr>
        <w:t>.</w:t>
      </w:r>
    </w:p>
    <w:p w14:paraId="3EC4EDD3" w14:textId="77777777" w:rsidR="00837C59" w:rsidRPr="00D01484" w:rsidRDefault="00837C59" w:rsidP="006425DC">
      <w:pPr>
        <w:spacing w:line="360" w:lineRule="auto"/>
        <w:jc w:val="both"/>
        <w:rPr>
          <w:rFonts w:ascii="Times New Roman" w:hAnsi="Times New Roman"/>
          <w:lang w:val="es-ES_tradnl"/>
        </w:rPr>
      </w:pPr>
    </w:p>
    <w:p w14:paraId="23E49517" w14:textId="687BFA62" w:rsidR="00882E99" w:rsidRPr="00D01484" w:rsidRDefault="00882E99"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Para concebir en su contexto global el fenómeno inves</w:t>
      </w:r>
      <w:r w:rsidR="00201DFF" w:rsidRPr="00D01484">
        <w:rPr>
          <w:rFonts w:ascii="Times New Roman" w:hAnsi="Times New Roman"/>
          <w:lang w:val="es-ES_tradnl"/>
        </w:rPr>
        <w:t>t</w:t>
      </w:r>
      <w:r w:rsidRPr="00D01484">
        <w:rPr>
          <w:rFonts w:ascii="Times New Roman" w:hAnsi="Times New Roman"/>
          <w:lang w:val="es-ES_tradnl"/>
        </w:rPr>
        <w:t xml:space="preserve">igado, si la libertad de empresa se ve afectada o anulada por una inadecuada política fiscal, es necesario dar una revisión panorámica a los conceptos generales de la Constitución, pues todo parte de ella, como fundamentos esenciales del Estado y de la </w:t>
      </w:r>
      <w:r w:rsidR="004E369A" w:rsidRPr="00D01484">
        <w:rPr>
          <w:rFonts w:ascii="Times New Roman" w:hAnsi="Times New Roman"/>
          <w:lang w:val="es-ES_tradnl"/>
        </w:rPr>
        <w:t>s</w:t>
      </w:r>
      <w:r w:rsidRPr="00D01484">
        <w:rPr>
          <w:rFonts w:ascii="Times New Roman" w:hAnsi="Times New Roman"/>
          <w:lang w:val="es-ES_tradnl"/>
        </w:rPr>
        <w:t xml:space="preserve">ociedad. A continuación definiremos la Constitución y sus elementos más importantes. </w:t>
      </w:r>
    </w:p>
    <w:p w14:paraId="13385A3E" w14:textId="77777777" w:rsidR="00882E99" w:rsidRPr="00D01484" w:rsidRDefault="00882E99" w:rsidP="006425DC">
      <w:pPr>
        <w:spacing w:line="360" w:lineRule="auto"/>
        <w:jc w:val="both"/>
        <w:rPr>
          <w:rFonts w:ascii="Times New Roman" w:hAnsi="Times New Roman"/>
          <w:lang w:val="es-ES_tradnl"/>
        </w:rPr>
      </w:pPr>
    </w:p>
    <w:p w14:paraId="73EAA98D" w14:textId="77777777" w:rsidR="00C34203" w:rsidRPr="00D01484" w:rsidRDefault="00C34203" w:rsidP="006425DC">
      <w:pPr>
        <w:spacing w:line="360" w:lineRule="auto"/>
        <w:jc w:val="both"/>
        <w:rPr>
          <w:rFonts w:ascii="Times New Roman" w:hAnsi="Times New Roman"/>
          <w:lang w:val="es-ES_tradnl"/>
        </w:rPr>
      </w:pPr>
      <w:r w:rsidRPr="00D01484">
        <w:rPr>
          <w:rFonts w:ascii="Times New Roman" w:hAnsi="Times New Roman"/>
          <w:lang w:val="es-ES_tradnl"/>
        </w:rPr>
        <w:t>N</w:t>
      </w:r>
      <w:r w:rsidR="00E0340E" w:rsidRPr="00D01484">
        <w:rPr>
          <w:rFonts w:ascii="Times New Roman" w:hAnsi="Times New Roman"/>
          <w:lang w:val="es-ES_tradnl"/>
        </w:rPr>
        <w:t>o puede haber libertad de empresa si esta no se halla reconocida como tal en la Constitución,</w:t>
      </w:r>
      <w:r w:rsidR="009D533D" w:rsidRPr="00D01484">
        <w:rPr>
          <w:rFonts w:ascii="Times New Roman" w:hAnsi="Times New Roman"/>
          <w:lang w:val="es-ES_tradnl"/>
        </w:rPr>
        <w:t xml:space="preserve"> </w:t>
      </w:r>
      <w:r w:rsidR="00E0340E" w:rsidRPr="00D01484">
        <w:rPr>
          <w:rFonts w:ascii="Times New Roman" w:hAnsi="Times New Roman"/>
          <w:lang w:val="es-ES_tradnl"/>
        </w:rPr>
        <w:t xml:space="preserve">y tampoco puede existir Política </w:t>
      </w:r>
      <w:r w:rsidR="00E0340E" w:rsidRPr="00D01484">
        <w:rPr>
          <w:rFonts w:ascii="Times New Roman" w:hAnsi="Times New Roman"/>
          <w:lang w:val="es-ES_tradnl"/>
        </w:rPr>
        <w:br/>
        <w:t xml:space="preserve">Fiscal del Estado si este no tiene su sustento en la Carta Magna. Siendo además que todo derecho parte en principio de una norma constitucional, y que no puede eludirse este requisito de existencia, validez y legitimidad. </w:t>
      </w:r>
    </w:p>
    <w:p w14:paraId="0C778CCC" w14:textId="77777777" w:rsidR="00C34203" w:rsidRPr="00D01484" w:rsidRDefault="00C34203" w:rsidP="006425DC">
      <w:pPr>
        <w:spacing w:line="360" w:lineRule="auto"/>
        <w:jc w:val="both"/>
        <w:rPr>
          <w:rFonts w:ascii="Times New Roman" w:hAnsi="Times New Roman"/>
          <w:lang w:val="es-ES_tradnl"/>
        </w:rPr>
      </w:pPr>
    </w:p>
    <w:p w14:paraId="61612A46" w14:textId="237D1748" w:rsidR="00D41320" w:rsidRPr="00D01484" w:rsidRDefault="00192C04" w:rsidP="006425DC">
      <w:pPr>
        <w:pStyle w:val="Ttulo2"/>
        <w:spacing w:before="0" w:after="0" w:line="360" w:lineRule="auto"/>
        <w:rPr>
          <w:rFonts w:ascii="Times New Roman" w:hAnsi="Times New Roman"/>
          <w:sz w:val="24"/>
          <w:szCs w:val="24"/>
          <w:lang w:val="es-ES_tradnl"/>
        </w:rPr>
      </w:pPr>
      <w:bookmarkStart w:id="98" w:name="_Toc381010989"/>
      <w:r w:rsidRPr="00D01484">
        <w:rPr>
          <w:rFonts w:ascii="Times New Roman" w:hAnsi="Times New Roman"/>
          <w:sz w:val="24"/>
          <w:szCs w:val="24"/>
          <w:lang w:val="es-ES_tradnl"/>
        </w:rPr>
        <w:t>1.-</w:t>
      </w:r>
      <w:r w:rsidR="00D41320" w:rsidRPr="00D01484">
        <w:rPr>
          <w:rFonts w:ascii="Times New Roman" w:hAnsi="Times New Roman"/>
          <w:sz w:val="24"/>
          <w:szCs w:val="24"/>
          <w:lang w:val="es-ES_tradnl"/>
        </w:rPr>
        <w:t xml:space="preserve"> DERECHO CONSTITUCIONAL</w:t>
      </w:r>
      <w:bookmarkEnd w:id="98"/>
    </w:p>
    <w:p w14:paraId="679FBA29" w14:textId="77777777" w:rsidR="00172CB0" w:rsidRPr="00D01484" w:rsidRDefault="00172CB0" w:rsidP="006425DC">
      <w:pPr>
        <w:spacing w:line="360" w:lineRule="auto"/>
        <w:jc w:val="both"/>
        <w:rPr>
          <w:rFonts w:ascii="Times New Roman" w:hAnsi="Times New Roman"/>
          <w:b/>
          <w:lang w:val="es-ES_tradnl"/>
        </w:rPr>
      </w:pPr>
    </w:p>
    <w:p w14:paraId="75B5A4F6"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el corazón de todo el Derecho está el Derecho Constitucional, y </w:t>
      </w:r>
      <w:r w:rsidR="00E3484B" w:rsidRPr="00D01484">
        <w:rPr>
          <w:rFonts w:ascii="Times New Roman" w:hAnsi="Times New Roman"/>
          <w:lang w:val="es-ES_tradnl"/>
        </w:rPr>
        <w:t>-</w:t>
      </w:r>
      <w:r w:rsidRPr="00D01484">
        <w:rPr>
          <w:rFonts w:ascii="Times New Roman" w:hAnsi="Times New Roman"/>
          <w:lang w:val="es-ES_tradnl"/>
        </w:rPr>
        <w:t>como el corazón</w:t>
      </w:r>
      <w:r w:rsidR="00E3484B" w:rsidRPr="00D01484">
        <w:rPr>
          <w:rFonts w:ascii="Times New Roman" w:hAnsi="Times New Roman"/>
          <w:lang w:val="es-ES_tradnl"/>
        </w:rPr>
        <w:t>-</w:t>
      </w:r>
      <w:r w:rsidRPr="00D01484">
        <w:rPr>
          <w:rFonts w:ascii="Times New Roman" w:hAnsi="Times New Roman"/>
          <w:lang w:val="es-ES_tradnl"/>
        </w:rPr>
        <w:t xml:space="preserve"> es aquella que posibilita la vida del ser humano en sociedad. El Derecho Constitucional es pues el corazón de la sociedad organizada jurídicamente.</w:t>
      </w:r>
    </w:p>
    <w:p w14:paraId="54866B0D" w14:textId="77777777" w:rsidR="00172CB0" w:rsidRPr="00D01484" w:rsidRDefault="00172CB0" w:rsidP="006425DC">
      <w:pPr>
        <w:spacing w:line="360" w:lineRule="auto"/>
        <w:jc w:val="both"/>
        <w:rPr>
          <w:rFonts w:ascii="Times New Roman" w:hAnsi="Times New Roman"/>
          <w:lang w:val="es-ES_tradnl"/>
        </w:rPr>
      </w:pPr>
    </w:p>
    <w:p w14:paraId="43C5AAF6" w14:textId="6B9BAB24"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característica fundamental del Derecho Constitucional es la supremacía de la misma. Se trata de la propia regulación general de toda la sociedad. </w:t>
      </w:r>
      <w:r w:rsidR="0010246F" w:rsidRPr="00D01484">
        <w:rPr>
          <w:rFonts w:ascii="Times New Roman" w:hAnsi="Times New Roman"/>
          <w:lang w:val="es-ES_tradnl"/>
        </w:rPr>
        <w:t>A</w:t>
      </w:r>
      <w:r w:rsidRPr="00D01484">
        <w:rPr>
          <w:rFonts w:ascii="Times New Roman" w:hAnsi="Times New Roman"/>
          <w:lang w:val="es-ES_tradnl"/>
        </w:rPr>
        <w:t>llí se encuentran los métodos de regulación superior y jerárquica.</w:t>
      </w:r>
      <w:r w:rsidR="00E3484B" w:rsidRPr="00D01484">
        <w:rPr>
          <w:rFonts w:ascii="Times New Roman" w:hAnsi="Times New Roman"/>
          <w:lang w:val="es-ES_tradnl"/>
        </w:rPr>
        <w:t xml:space="preserve"> </w:t>
      </w:r>
      <w:r w:rsidR="002751FC" w:rsidRPr="00D01484">
        <w:rPr>
          <w:rFonts w:ascii="Times New Roman" w:hAnsi="Times New Roman"/>
          <w:lang w:val="es-ES_tradnl"/>
        </w:rPr>
        <w:t xml:space="preserve">Se trata </w:t>
      </w:r>
      <w:r w:rsidRPr="00D01484">
        <w:rPr>
          <w:rFonts w:ascii="Times New Roman" w:hAnsi="Times New Roman"/>
          <w:lang w:val="es-ES_tradnl"/>
        </w:rPr>
        <w:t>de la regulación de la sociedad, desde un referente racional, desde un grado o el grado jerárquico denominado Constitución.</w:t>
      </w:r>
    </w:p>
    <w:p w14:paraId="113C8606" w14:textId="77777777" w:rsidR="00172CB0" w:rsidRPr="00D01484" w:rsidRDefault="00172CB0" w:rsidP="006425DC">
      <w:pPr>
        <w:spacing w:line="360" w:lineRule="auto"/>
        <w:jc w:val="both"/>
        <w:rPr>
          <w:rFonts w:ascii="Times New Roman" w:hAnsi="Times New Roman"/>
          <w:lang w:val="es-ES_tradnl"/>
        </w:rPr>
      </w:pPr>
    </w:p>
    <w:p w14:paraId="01B59450" w14:textId="1D7E3AE8"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Humberto Henriquez Franco escribe: “Marcel Prélot, (...), a partir de su finalidad define al Derecho constitucional como la ‘ciencia de las reglas jurídicas según las cuales se establece, se ejerce y transmite el poder político’. </w:t>
      </w:r>
      <w:r w:rsidR="002751FC" w:rsidRPr="00D01484">
        <w:rPr>
          <w:rFonts w:ascii="Times New Roman" w:hAnsi="Times New Roman"/>
          <w:lang w:val="es-ES_tradnl"/>
        </w:rPr>
        <w:t>(</w:t>
      </w:r>
      <w:r w:rsidRPr="00D01484">
        <w:rPr>
          <w:rFonts w:ascii="Times New Roman" w:hAnsi="Times New Roman"/>
          <w:color w:val="FF0000"/>
          <w:lang w:val="es-ES_tradnl"/>
        </w:rPr>
        <w:t>Mirkine</w:t>
      </w:r>
      <w:r w:rsidR="002751FC" w:rsidRPr="00D01484">
        <w:rPr>
          <w:rFonts w:ascii="Times New Roman" w:hAnsi="Times New Roman"/>
          <w:color w:val="FF0000"/>
          <w:lang w:val="es-ES_tradnl"/>
        </w:rPr>
        <w:t>-</w:t>
      </w:r>
      <w:r w:rsidRPr="00D01484">
        <w:rPr>
          <w:rFonts w:ascii="Times New Roman" w:hAnsi="Times New Roman"/>
          <w:color w:val="FF0000"/>
          <w:lang w:val="es-ES_tradnl"/>
        </w:rPr>
        <w:t>Guetzévich,C..)</w:t>
      </w:r>
      <w:r w:rsidRPr="00D01484">
        <w:rPr>
          <w:rFonts w:ascii="Times New Roman" w:hAnsi="Times New Roman"/>
          <w:lang w:val="es-ES_tradnl"/>
        </w:rPr>
        <w:t xml:space="preserve"> lo define como ‘una técnica de la libertad’.”</w:t>
      </w:r>
      <w:r w:rsidRPr="00D01484">
        <w:rPr>
          <w:rStyle w:val="Refdenotaalpie"/>
          <w:rFonts w:ascii="Times New Roman" w:hAnsi="Times New Roman"/>
          <w:sz w:val="24"/>
          <w:lang w:val="es-ES_tradnl"/>
        </w:rPr>
        <w:footnoteReference w:id="64"/>
      </w:r>
      <w:r w:rsidR="002751FC" w:rsidRPr="00D01484">
        <w:rPr>
          <w:rFonts w:ascii="Times New Roman" w:hAnsi="Times New Roman"/>
          <w:lang w:val="es-ES_tradnl"/>
        </w:rPr>
        <w:t xml:space="preserve"> Dichas </w:t>
      </w:r>
      <w:r w:rsidRPr="00D01484">
        <w:rPr>
          <w:rFonts w:ascii="Times New Roman" w:hAnsi="Times New Roman"/>
          <w:lang w:val="es-ES_tradnl"/>
        </w:rPr>
        <w:t xml:space="preserve">definiciones inciden en el factor político. </w:t>
      </w:r>
      <w:r w:rsidR="002751FC" w:rsidRPr="00D01484">
        <w:rPr>
          <w:rFonts w:ascii="Times New Roman" w:hAnsi="Times New Roman"/>
          <w:lang w:val="es-ES_tradnl"/>
        </w:rPr>
        <w:t>Trá</w:t>
      </w:r>
      <w:r w:rsidRPr="00D01484">
        <w:rPr>
          <w:rFonts w:ascii="Times New Roman" w:hAnsi="Times New Roman"/>
          <w:lang w:val="es-ES_tradnl"/>
        </w:rPr>
        <w:t>ta</w:t>
      </w:r>
      <w:r w:rsidR="002751FC" w:rsidRPr="00D01484">
        <w:rPr>
          <w:rFonts w:ascii="Times New Roman" w:hAnsi="Times New Roman"/>
          <w:lang w:val="es-ES_tradnl"/>
        </w:rPr>
        <w:t>se</w:t>
      </w:r>
      <w:r w:rsidRPr="00D01484">
        <w:rPr>
          <w:rFonts w:ascii="Times New Roman" w:hAnsi="Times New Roman"/>
          <w:lang w:val="es-ES_tradnl"/>
        </w:rPr>
        <w:t xml:space="preserve"> de la regula</w:t>
      </w:r>
      <w:r w:rsidR="002751FC" w:rsidRPr="00D01484">
        <w:rPr>
          <w:rFonts w:ascii="Times New Roman" w:hAnsi="Times New Roman"/>
          <w:lang w:val="es-ES_tradnl"/>
        </w:rPr>
        <w:t>ción de los fenómenos políticos; y</w:t>
      </w:r>
      <w:r w:rsidRPr="00D01484">
        <w:rPr>
          <w:rFonts w:ascii="Times New Roman" w:hAnsi="Times New Roman"/>
          <w:lang w:val="es-ES_tradnl"/>
        </w:rPr>
        <w:t xml:space="preserve"> un fenómeno es político cuando se trata de poder. Lo que se regula es pues el poder, la concentración de este poder. </w:t>
      </w:r>
      <w:r w:rsidR="002751FC" w:rsidRPr="00D01484">
        <w:rPr>
          <w:rFonts w:ascii="Times New Roman" w:hAnsi="Times New Roman"/>
          <w:lang w:val="es-ES_tradnl"/>
        </w:rPr>
        <w:t xml:space="preserve">El </w:t>
      </w:r>
      <w:r w:rsidR="002751FC" w:rsidRPr="00D01484">
        <w:rPr>
          <w:rFonts w:ascii="Times New Roman" w:hAnsi="Times New Roman"/>
          <w:i/>
          <w:lang w:val="es-ES_tradnl"/>
        </w:rPr>
        <w:t xml:space="preserve">poder </w:t>
      </w:r>
      <w:r w:rsidR="002751FC" w:rsidRPr="00D01484">
        <w:rPr>
          <w:rFonts w:ascii="Times New Roman" w:hAnsi="Times New Roman"/>
          <w:lang w:val="es-ES_tradnl"/>
        </w:rPr>
        <w:t xml:space="preserve">está </w:t>
      </w:r>
      <w:r w:rsidRPr="00D01484">
        <w:rPr>
          <w:rFonts w:ascii="Times New Roman" w:hAnsi="Times New Roman"/>
          <w:lang w:val="es-ES_tradnl"/>
        </w:rPr>
        <w:t>de</w:t>
      </w:r>
      <w:r w:rsidR="002751FC" w:rsidRPr="00D01484">
        <w:rPr>
          <w:rFonts w:ascii="Times New Roman" w:hAnsi="Times New Roman"/>
          <w:lang w:val="es-ES_tradnl"/>
        </w:rPr>
        <w:t>ntro de una categoría social. ¿C</w:t>
      </w:r>
      <w:r w:rsidRPr="00D01484">
        <w:rPr>
          <w:rFonts w:ascii="Times New Roman" w:hAnsi="Times New Roman"/>
          <w:lang w:val="es-ES_tradnl"/>
        </w:rPr>
        <w:t>uál es este centro, esta categoría del poder, que se pretende regular? Pues, en un Estado moderno, en una sociedad moderna se trata del poder político concentrado en un instrumento racional</w:t>
      </w:r>
      <w:r w:rsidR="002751FC" w:rsidRPr="00D01484">
        <w:rPr>
          <w:rFonts w:ascii="Times New Roman" w:hAnsi="Times New Roman"/>
          <w:lang w:val="es-ES_tradnl"/>
        </w:rPr>
        <w:t xml:space="preserve">: </w:t>
      </w:r>
      <w:r w:rsidRPr="00D01484">
        <w:rPr>
          <w:rFonts w:ascii="Times New Roman" w:hAnsi="Times New Roman"/>
          <w:lang w:val="es-ES_tradnl"/>
        </w:rPr>
        <w:t>la Constitución</w:t>
      </w:r>
      <w:r w:rsidR="003441C7" w:rsidRPr="00D01484">
        <w:rPr>
          <w:rFonts w:ascii="Times New Roman" w:hAnsi="Times New Roman"/>
          <w:lang w:val="es-ES_tradnl"/>
        </w:rPr>
        <w:t xml:space="preserve">, que se forja como el verdadero </w:t>
      </w:r>
      <w:r w:rsidRPr="00D01484">
        <w:rPr>
          <w:rFonts w:ascii="Times New Roman" w:hAnsi="Times New Roman"/>
          <w:lang w:val="es-ES_tradnl"/>
        </w:rPr>
        <w:t xml:space="preserve">eje del poder. Y </w:t>
      </w:r>
      <w:r w:rsidR="00E3484B" w:rsidRPr="00D01484">
        <w:rPr>
          <w:rFonts w:ascii="Times New Roman" w:hAnsi="Times New Roman"/>
          <w:lang w:val="es-ES_tradnl"/>
        </w:rPr>
        <w:t>¿</w:t>
      </w:r>
      <w:r w:rsidRPr="00D01484">
        <w:rPr>
          <w:rFonts w:ascii="Times New Roman" w:hAnsi="Times New Roman"/>
          <w:lang w:val="es-ES_tradnl"/>
        </w:rPr>
        <w:t>porqué la Constitución? Porque este constituye un eje racional de concentración del poder.</w:t>
      </w:r>
    </w:p>
    <w:p w14:paraId="2E077211" w14:textId="77777777" w:rsidR="00172CB0" w:rsidRPr="00D01484" w:rsidRDefault="00172CB0" w:rsidP="006425DC">
      <w:pPr>
        <w:spacing w:line="360" w:lineRule="auto"/>
        <w:jc w:val="both"/>
        <w:rPr>
          <w:rFonts w:ascii="Times New Roman" w:hAnsi="Times New Roman"/>
          <w:lang w:val="es-ES_tradnl"/>
        </w:rPr>
      </w:pPr>
    </w:p>
    <w:p w14:paraId="2BB873FA" w14:textId="5F0E93E4" w:rsidR="00D41320" w:rsidRPr="00D01484" w:rsidRDefault="00386B98" w:rsidP="006425DC">
      <w:pPr>
        <w:spacing w:line="360" w:lineRule="auto"/>
        <w:jc w:val="both"/>
        <w:rPr>
          <w:rFonts w:ascii="Times New Roman" w:hAnsi="Times New Roman"/>
          <w:lang w:val="es-ES_tradnl"/>
        </w:rPr>
      </w:pPr>
      <w:r w:rsidRPr="00D01484">
        <w:rPr>
          <w:rFonts w:ascii="Times New Roman" w:hAnsi="Times New Roman"/>
          <w:lang w:val="es-ES_tradnl"/>
        </w:rPr>
        <w:t xml:space="preserve">Partiendo del concepto que postula que la </w:t>
      </w:r>
      <w:r w:rsidR="00D41320" w:rsidRPr="00D01484">
        <w:rPr>
          <w:rFonts w:ascii="Times New Roman" w:hAnsi="Times New Roman"/>
          <w:i/>
          <w:lang w:val="es-ES_tradnl"/>
        </w:rPr>
        <w:t xml:space="preserve">Constitución </w:t>
      </w:r>
      <w:r w:rsidR="00D41320" w:rsidRPr="00D01484">
        <w:rPr>
          <w:rFonts w:ascii="Times New Roman" w:hAnsi="Times New Roman"/>
          <w:lang w:val="es-ES_tradnl"/>
        </w:rPr>
        <w:t xml:space="preserve">es </w:t>
      </w:r>
      <w:r w:rsidR="00D41320" w:rsidRPr="00D01484">
        <w:rPr>
          <w:rFonts w:ascii="Times New Roman" w:hAnsi="Times New Roman"/>
          <w:i/>
          <w:lang w:val="es-ES_tradnl"/>
        </w:rPr>
        <w:t>“la suma de los factores reales de poder”</w:t>
      </w:r>
      <w:r w:rsidRPr="00D01484">
        <w:rPr>
          <w:rFonts w:ascii="Times New Roman" w:hAnsi="Times New Roman"/>
          <w:lang w:val="es-ES_tradnl"/>
        </w:rPr>
        <w:t>,</w:t>
      </w:r>
      <w:r w:rsidR="00D41320" w:rsidRPr="00D01484">
        <w:rPr>
          <w:rFonts w:ascii="Times New Roman" w:hAnsi="Times New Roman"/>
          <w:lang w:val="es-ES_tradnl"/>
        </w:rPr>
        <w:t>¿quiénes constitu</w:t>
      </w:r>
      <w:r w:rsidRPr="00D01484">
        <w:rPr>
          <w:rFonts w:ascii="Times New Roman" w:hAnsi="Times New Roman"/>
          <w:lang w:val="es-ES_tradnl"/>
        </w:rPr>
        <w:t xml:space="preserve">irían </w:t>
      </w:r>
      <w:r w:rsidR="00D41320" w:rsidRPr="00D01484">
        <w:rPr>
          <w:rFonts w:ascii="Times New Roman" w:hAnsi="Times New Roman"/>
          <w:lang w:val="es-ES_tradnl"/>
        </w:rPr>
        <w:t xml:space="preserve">esos factores reales de poder? Ferdinand </w:t>
      </w:r>
      <w:r w:rsidRPr="00D01484">
        <w:rPr>
          <w:rFonts w:ascii="Times New Roman" w:hAnsi="Times New Roman"/>
          <w:lang w:val="es-ES_tradnl"/>
        </w:rPr>
        <w:t xml:space="preserve">Lasalle </w:t>
      </w:r>
      <w:r w:rsidR="00D41320" w:rsidRPr="00D01484">
        <w:rPr>
          <w:rFonts w:ascii="Times New Roman" w:hAnsi="Times New Roman"/>
          <w:lang w:val="es-ES_tradnl"/>
        </w:rPr>
        <w:t>responde</w:t>
      </w:r>
      <w:r w:rsidRPr="00D01484">
        <w:rPr>
          <w:rFonts w:ascii="Times New Roman" w:hAnsi="Times New Roman"/>
          <w:lang w:val="es-ES_tradnl"/>
        </w:rPr>
        <w:t>: «</w:t>
      </w:r>
      <w:r w:rsidR="00D41320" w:rsidRPr="00D01484">
        <w:rPr>
          <w:rFonts w:ascii="Times New Roman" w:hAnsi="Times New Roman"/>
          <w:lang w:val="es-ES_tradnl"/>
        </w:rPr>
        <w:t>todos, todos aquellos que intervienen activamente en la organización social</w:t>
      </w:r>
      <w:r w:rsidRPr="00D01484">
        <w:rPr>
          <w:rFonts w:ascii="Times New Roman" w:hAnsi="Times New Roman"/>
          <w:lang w:val="es-ES_tradnl"/>
        </w:rPr>
        <w:t>»</w:t>
      </w:r>
      <w:r w:rsidR="00D41320" w:rsidRPr="00D01484">
        <w:rPr>
          <w:rFonts w:ascii="Times New Roman" w:hAnsi="Times New Roman"/>
          <w:lang w:val="es-ES_tradnl"/>
        </w:rPr>
        <w:t>; los mismos constituyen un pequeño fragmento de la Constitución. ¿Aun no queda claro lo de quienes? Pues bien, diremos que los factores reales de poder son: los trabajadores, profesores, profesionales, militares, deportistas, banqueros, empresarios, instituciones formales e informales etc. Todos</w:t>
      </w:r>
      <w:r w:rsidRPr="00D01484">
        <w:rPr>
          <w:rFonts w:ascii="Times New Roman" w:hAnsi="Times New Roman"/>
          <w:lang w:val="es-ES_tradnl"/>
        </w:rPr>
        <w:t xml:space="preserve"> y c</w:t>
      </w:r>
      <w:r w:rsidR="00D41320" w:rsidRPr="00D01484">
        <w:rPr>
          <w:rFonts w:ascii="Times New Roman" w:hAnsi="Times New Roman"/>
          <w:lang w:val="es-ES_tradnl"/>
        </w:rPr>
        <w:t xml:space="preserve">ada uno que interviene de alguna forma en </w:t>
      </w:r>
      <w:r w:rsidRPr="00D01484">
        <w:rPr>
          <w:rFonts w:ascii="Times New Roman" w:hAnsi="Times New Roman"/>
          <w:lang w:val="es-ES_tradnl"/>
        </w:rPr>
        <w:t xml:space="preserve">la </w:t>
      </w:r>
      <w:r w:rsidR="00D41320" w:rsidRPr="00D01484">
        <w:rPr>
          <w:rFonts w:ascii="Times New Roman" w:hAnsi="Times New Roman"/>
          <w:lang w:val="es-ES_tradnl"/>
        </w:rPr>
        <w:t>sociedad.</w:t>
      </w:r>
      <w:r w:rsidRPr="00D01484">
        <w:rPr>
          <w:rFonts w:ascii="Times New Roman" w:hAnsi="Times New Roman"/>
          <w:lang w:val="es-ES_tradnl"/>
        </w:rPr>
        <w:t xml:space="preserve"> </w:t>
      </w:r>
      <w:r w:rsidR="00D41320" w:rsidRPr="00D01484">
        <w:rPr>
          <w:rFonts w:ascii="Times New Roman" w:hAnsi="Times New Roman"/>
          <w:lang w:val="es-ES_tradnl"/>
        </w:rPr>
        <w:t xml:space="preserve">Por eso, cuando se atenta contra la Constitución no se está atentando contra un individuo cualquiera, sino contra la “persona” como representación de toda la sociedad. </w:t>
      </w:r>
      <w:r w:rsidRPr="00D01484">
        <w:rPr>
          <w:rFonts w:ascii="Times New Roman" w:hAnsi="Times New Roman"/>
          <w:lang w:val="es-ES_tradnl"/>
        </w:rPr>
        <w:t>La</w:t>
      </w:r>
      <w:r w:rsidR="00D41320" w:rsidRPr="00D01484">
        <w:rPr>
          <w:rFonts w:ascii="Times New Roman" w:hAnsi="Times New Roman"/>
          <w:lang w:val="es-ES_tradnl"/>
        </w:rPr>
        <w:t xml:space="preserve"> figura jurídica </w:t>
      </w:r>
      <w:r w:rsidRPr="00D01484">
        <w:rPr>
          <w:rFonts w:ascii="Times New Roman" w:hAnsi="Times New Roman"/>
          <w:lang w:val="es-ES_tradnl"/>
        </w:rPr>
        <w:t>–</w:t>
      </w:r>
      <w:r w:rsidR="00D41320" w:rsidRPr="00D01484">
        <w:rPr>
          <w:rFonts w:ascii="Times New Roman" w:hAnsi="Times New Roman"/>
          <w:lang w:val="es-ES_tradnl"/>
        </w:rPr>
        <w:t>persona</w:t>
      </w:r>
      <w:r w:rsidRPr="00D01484">
        <w:rPr>
          <w:rFonts w:ascii="Times New Roman" w:hAnsi="Times New Roman"/>
          <w:lang w:val="es-ES_tradnl"/>
        </w:rPr>
        <w:t xml:space="preserve">- </w:t>
      </w:r>
      <w:r w:rsidR="00D41320" w:rsidRPr="00D01484">
        <w:rPr>
          <w:rFonts w:ascii="Times New Roman" w:hAnsi="Times New Roman"/>
          <w:lang w:val="es-ES_tradnl"/>
        </w:rPr>
        <w:t>representa a cada uno de nosotros. El atentado es, entonces, contra todos y no contra uno. Atentado contra las reglas de juego que hemos aceptado</w:t>
      </w:r>
      <w:r w:rsidR="00606457" w:rsidRPr="00D01484">
        <w:rPr>
          <w:rFonts w:ascii="Times New Roman" w:hAnsi="Times New Roman"/>
          <w:lang w:val="es-ES_tradnl"/>
        </w:rPr>
        <w:t>,</w:t>
      </w:r>
      <w:r w:rsidR="00D41320" w:rsidRPr="00D01484">
        <w:rPr>
          <w:rFonts w:ascii="Times New Roman" w:hAnsi="Times New Roman"/>
          <w:lang w:val="es-ES_tradnl"/>
        </w:rPr>
        <w:t xml:space="preserve"> voluntariamente o involuntariamente, todos. Un rompimiento del </w:t>
      </w:r>
      <w:r w:rsidR="00606457" w:rsidRPr="00D01484">
        <w:rPr>
          <w:rFonts w:ascii="Times New Roman" w:hAnsi="Times New Roman"/>
          <w:lang w:val="es-ES_tradnl"/>
        </w:rPr>
        <w:t>contrato social, s</w:t>
      </w:r>
      <w:r w:rsidR="00D41320" w:rsidRPr="00D01484">
        <w:rPr>
          <w:rFonts w:ascii="Times New Roman" w:hAnsi="Times New Roman"/>
          <w:lang w:val="es-ES_tradnl"/>
        </w:rPr>
        <w:t>eguridad jurídica, jerarquía o niveles de pensamiento, razonamiento jurídico</w:t>
      </w:r>
      <w:r w:rsidR="00606457" w:rsidRPr="00D01484">
        <w:rPr>
          <w:rFonts w:ascii="Times New Roman" w:hAnsi="Times New Roman"/>
          <w:lang w:val="es-ES_tradnl"/>
        </w:rPr>
        <w:t>; r</w:t>
      </w:r>
      <w:r w:rsidR="00D41320" w:rsidRPr="00D01484">
        <w:rPr>
          <w:rFonts w:ascii="Times New Roman" w:hAnsi="Times New Roman"/>
          <w:lang w:val="es-ES_tradnl"/>
        </w:rPr>
        <w:t>ompimiento del orden jurídico</w:t>
      </w:r>
      <w:r w:rsidR="00606457" w:rsidRPr="00D01484">
        <w:rPr>
          <w:rFonts w:ascii="Times New Roman" w:hAnsi="Times New Roman"/>
          <w:lang w:val="es-ES_tradnl"/>
        </w:rPr>
        <w:t xml:space="preserve"> constitucional</w:t>
      </w:r>
      <w:r w:rsidR="00D41320" w:rsidRPr="00D01484">
        <w:rPr>
          <w:rFonts w:ascii="Times New Roman" w:hAnsi="Times New Roman"/>
          <w:lang w:val="es-ES_tradnl"/>
        </w:rPr>
        <w:t>.</w:t>
      </w:r>
    </w:p>
    <w:p w14:paraId="5E46127D" w14:textId="77777777" w:rsidR="00172CB0" w:rsidRPr="00D01484" w:rsidRDefault="00172CB0" w:rsidP="006425DC">
      <w:pPr>
        <w:spacing w:line="360" w:lineRule="auto"/>
        <w:jc w:val="both"/>
        <w:rPr>
          <w:rFonts w:ascii="Times New Roman" w:hAnsi="Times New Roman"/>
          <w:lang w:val="es-ES_tradnl"/>
        </w:rPr>
      </w:pPr>
    </w:p>
    <w:p w14:paraId="414028FD" w14:textId="67F3B6D9"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Constitución</w:t>
      </w:r>
      <w:r w:rsidR="001344D4" w:rsidRPr="00D01484">
        <w:rPr>
          <w:rFonts w:ascii="Times New Roman" w:hAnsi="Times New Roman"/>
          <w:lang w:val="es-ES_tradnl"/>
        </w:rPr>
        <w:t>, en aquél entendido,</w:t>
      </w:r>
      <w:r w:rsidRPr="00D01484">
        <w:rPr>
          <w:rFonts w:ascii="Times New Roman" w:hAnsi="Times New Roman"/>
          <w:lang w:val="es-ES_tradnl"/>
        </w:rPr>
        <w:t xml:space="preserve"> no implica </w:t>
      </w:r>
      <w:r w:rsidR="001344D4" w:rsidRPr="00D01484">
        <w:rPr>
          <w:rFonts w:ascii="Times New Roman" w:hAnsi="Times New Roman"/>
          <w:lang w:val="es-ES_tradnl"/>
        </w:rPr>
        <w:t xml:space="preserve">sólo </w:t>
      </w:r>
      <w:r w:rsidRPr="00D01484">
        <w:rPr>
          <w:rFonts w:ascii="Times New Roman" w:hAnsi="Times New Roman"/>
          <w:lang w:val="es-ES_tradnl"/>
        </w:rPr>
        <w:t xml:space="preserve">normas, sino </w:t>
      </w:r>
      <w:r w:rsidRPr="00D01484">
        <w:rPr>
          <w:rFonts w:ascii="Times New Roman" w:hAnsi="Times New Roman"/>
          <w:i/>
          <w:lang w:val="es-ES_tradnl"/>
        </w:rPr>
        <w:t>voluntad</w:t>
      </w:r>
      <w:r w:rsidR="001344D4" w:rsidRPr="00D01484">
        <w:rPr>
          <w:rFonts w:ascii="Times New Roman" w:hAnsi="Times New Roman"/>
          <w:lang w:val="es-ES_tradnl"/>
        </w:rPr>
        <w:t>, reunión de voluntades; siendo que n</w:t>
      </w:r>
      <w:r w:rsidRPr="00D01484">
        <w:rPr>
          <w:rFonts w:ascii="Times New Roman" w:hAnsi="Times New Roman"/>
          <w:lang w:val="es-ES_tradnl"/>
        </w:rPr>
        <w:t>uestra sociedad se rige por este concierto de voluntades</w:t>
      </w:r>
      <w:r w:rsidR="006F4295" w:rsidRPr="00D01484">
        <w:rPr>
          <w:rFonts w:ascii="Times New Roman" w:hAnsi="Times New Roman"/>
          <w:lang w:val="es-ES_tradnl"/>
        </w:rPr>
        <w:t>.</w:t>
      </w:r>
      <w:r w:rsidRPr="00D01484">
        <w:rPr>
          <w:rFonts w:ascii="Times New Roman" w:hAnsi="Times New Roman"/>
          <w:lang w:val="es-ES_tradnl"/>
        </w:rPr>
        <w:t xml:space="preserve"> La Constitución no sólo es un</w:t>
      </w:r>
      <w:r w:rsidR="006F4295" w:rsidRPr="00D01484">
        <w:rPr>
          <w:rFonts w:ascii="Times New Roman" w:hAnsi="Times New Roman"/>
          <w:lang w:val="es-ES_tradnl"/>
        </w:rPr>
        <w:t xml:space="preserve">a </w:t>
      </w:r>
      <w:r w:rsidR="001344D4" w:rsidRPr="00D01484">
        <w:rPr>
          <w:rFonts w:ascii="Times New Roman" w:hAnsi="Times New Roman"/>
          <w:lang w:val="es-ES_tradnl"/>
        </w:rPr>
        <w:t xml:space="preserve">simple </w:t>
      </w:r>
      <w:r w:rsidR="006F4295" w:rsidRPr="00D01484">
        <w:rPr>
          <w:rFonts w:ascii="Times New Roman" w:hAnsi="Times New Roman"/>
          <w:lang w:val="es-ES_tradnl"/>
        </w:rPr>
        <w:t>Carta Ma</w:t>
      </w:r>
      <w:r w:rsidRPr="00D01484">
        <w:rPr>
          <w:rFonts w:ascii="Times New Roman" w:hAnsi="Times New Roman"/>
          <w:lang w:val="es-ES_tradnl"/>
        </w:rPr>
        <w:t xml:space="preserve">gna, sino el </w:t>
      </w:r>
      <w:r w:rsidRPr="00D01484">
        <w:rPr>
          <w:rFonts w:ascii="Times New Roman" w:hAnsi="Times New Roman"/>
          <w:i/>
          <w:lang w:val="es-ES_tradnl"/>
        </w:rPr>
        <w:t>fundamento</w:t>
      </w:r>
      <w:r w:rsidRPr="00D01484">
        <w:rPr>
          <w:rFonts w:ascii="Times New Roman" w:hAnsi="Times New Roman"/>
          <w:lang w:val="es-ES_tradnl"/>
        </w:rPr>
        <w:t xml:space="preserve"> de nuestra sociedad, de cómo se or</w:t>
      </w:r>
      <w:r w:rsidR="001C7238" w:rsidRPr="00D01484">
        <w:rPr>
          <w:rFonts w:ascii="Times New Roman" w:hAnsi="Times New Roman"/>
          <w:lang w:val="es-ES_tradnl"/>
        </w:rPr>
        <w:t>ganiza una sociedad. Constituye</w:t>
      </w:r>
      <w:r w:rsidRPr="00D01484">
        <w:rPr>
          <w:rFonts w:ascii="Times New Roman" w:hAnsi="Times New Roman"/>
          <w:lang w:val="es-ES_tradnl"/>
        </w:rPr>
        <w:t xml:space="preserve"> los ejes o principios básicos que integran la organización social, son las condiciones metodológicas</w:t>
      </w:r>
      <w:r w:rsidR="001C7238" w:rsidRPr="00D01484">
        <w:rPr>
          <w:rFonts w:ascii="Times New Roman" w:hAnsi="Times New Roman"/>
          <w:lang w:val="es-ES_tradnl"/>
        </w:rPr>
        <w:t xml:space="preserve"> de esa organización social</w:t>
      </w:r>
      <w:r w:rsidRPr="00D01484">
        <w:rPr>
          <w:rFonts w:ascii="Times New Roman" w:hAnsi="Times New Roman"/>
          <w:lang w:val="es-ES_tradnl"/>
        </w:rPr>
        <w:t>.</w:t>
      </w:r>
    </w:p>
    <w:p w14:paraId="55715B1C" w14:textId="77777777" w:rsidR="00172CB0" w:rsidRPr="00D01484" w:rsidRDefault="00172CB0" w:rsidP="006425DC">
      <w:pPr>
        <w:spacing w:line="360" w:lineRule="auto"/>
        <w:jc w:val="both"/>
        <w:rPr>
          <w:rFonts w:ascii="Times New Roman" w:hAnsi="Times New Roman"/>
          <w:lang w:val="es-ES_tradnl"/>
        </w:rPr>
      </w:pPr>
    </w:p>
    <w:p w14:paraId="78C11BE8" w14:textId="7786F23D"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Kelsen </w:t>
      </w:r>
      <w:r w:rsidR="001C7238" w:rsidRPr="00D01484">
        <w:rPr>
          <w:rFonts w:ascii="Times New Roman" w:hAnsi="Times New Roman"/>
          <w:lang w:val="es-ES_tradnl"/>
        </w:rPr>
        <w:t xml:space="preserve">al </w:t>
      </w:r>
      <w:r w:rsidRPr="00D01484">
        <w:rPr>
          <w:rFonts w:ascii="Times New Roman" w:hAnsi="Times New Roman"/>
          <w:lang w:val="es-ES_tradnl"/>
        </w:rPr>
        <w:t>da</w:t>
      </w:r>
      <w:r w:rsidR="001C7238" w:rsidRPr="00D01484">
        <w:rPr>
          <w:rFonts w:ascii="Times New Roman" w:hAnsi="Times New Roman"/>
          <w:lang w:val="es-ES_tradnl"/>
        </w:rPr>
        <w:t>r</w:t>
      </w:r>
      <w:r w:rsidRPr="00D01484">
        <w:rPr>
          <w:rFonts w:ascii="Times New Roman" w:hAnsi="Times New Roman"/>
          <w:lang w:val="es-ES_tradnl"/>
        </w:rPr>
        <w:t xml:space="preserve"> un concepto de Constitución propio de su pretensión, </w:t>
      </w:r>
      <w:r w:rsidR="001C7238" w:rsidRPr="00D01484">
        <w:rPr>
          <w:rFonts w:ascii="Times New Roman" w:hAnsi="Times New Roman"/>
          <w:lang w:val="es-ES_tradnl"/>
        </w:rPr>
        <w:t xml:space="preserve">propone el </w:t>
      </w:r>
      <w:r w:rsidRPr="00D01484">
        <w:rPr>
          <w:rFonts w:ascii="Times New Roman" w:hAnsi="Times New Roman"/>
          <w:lang w:val="es-ES_tradnl"/>
        </w:rPr>
        <w:t>orden y categoriza</w:t>
      </w:r>
      <w:r w:rsidR="001C7238" w:rsidRPr="00D01484">
        <w:rPr>
          <w:rFonts w:ascii="Times New Roman" w:hAnsi="Times New Roman"/>
          <w:lang w:val="es-ES_tradnl"/>
        </w:rPr>
        <w:t>ción de</w:t>
      </w:r>
      <w:r w:rsidRPr="00D01484">
        <w:rPr>
          <w:rFonts w:ascii="Times New Roman" w:hAnsi="Times New Roman"/>
          <w:lang w:val="es-ES_tradnl"/>
        </w:rPr>
        <w:t xml:space="preserve">l </w:t>
      </w:r>
      <w:r w:rsidR="006F4295" w:rsidRPr="00D01484">
        <w:rPr>
          <w:rFonts w:ascii="Times New Roman" w:hAnsi="Times New Roman"/>
          <w:lang w:val="es-ES_tradnl"/>
        </w:rPr>
        <w:t>Derecho</w:t>
      </w:r>
      <w:r w:rsidRPr="00D01484">
        <w:rPr>
          <w:rFonts w:ascii="Times New Roman" w:hAnsi="Times New Roman"/>
          <w:lang w:val="es-ES_tradnl"/>
        </w:rPr>
        <w:t>. No pretende encuadrarlo o cerrarlo en ese concepto, sino darle un nivel de comprensi</w:t>
      </w:r>
      <w:r w:rsidR="001C7238" w:rsidRPr="00D01484">
        <w:rPr>
          <w:rFonts w:ascii="Times New Roman" w:hAnsi="Times New Roman"/>
          <w:lang w:val="es-ES_tradnl"/>
        </w:rPr>
        <w:t xml:space="preserve">ón. Por eso escribe </w:t>
      </w:r>
      <w:r w:rsidR="006F4295" w:rsidRPr="00D01484">
        <w:rPr>
          <w:rFonts w:ascii="Times New Roman" w:hAnsi="Times New Roman"/>
          <w:lang w:val="es-ES_tradnl"/>
        </w:rPr>
        <w:t>según reseñ</w:t>
      </w:r>
      <w:r w:rsidRPr="00D01484">
        <w:rPr>
          <w:rFonts w:ascii="Times New Roman" w:hAnsi="Times New Roman"/>
          <w:lang w:val="es-ES_tradnl"/>
        </w:rPr>
        <w:t xml:space="preserve">a </w:t>
      </w:r>
      <w:r w:rsidR="001C7238" w:rsidRPr="00D01484">
        <w:rPr>
          <w:rFonts w:ascii="Times New Roman" w:hAnsi="Times New Roman"/>
          <w:lang w:val="es-ES_tradnl"/>
        </w:rPr>
        <w:t>-</w:t>
      </w:r>
      <w:r w:rsidR="006F4295" w:rsidRPr="00D01484">
        <w:rPr>
          <w:rFonts w:ascii="Times New Roman" w:hAnsi="Times New Roman"/>
          <w:lang w:val="es-ES_tradnl"/>
        </w:rPr>
        <w:t xml:space="preserve">Luis </w:t>
      </w:r>
      <w:r w:rsidRPr="00D01484">
        <w:rPr>
          <w:rFonts w:ascii="Times New Roman" w:hAnsi="Times New Roman"/>
          <w:lang w:val="es-ES_tradnl"/>
        </w:rPr>
        <w:t>Diez Picazo</w:t>
      </w:r>
      <w:r w:rsidR="001C7238" w:rsidRPr="00D01484">
        <w:rPr>
          <w:rFonts w:ascii="Times New Roman" w:hAnsi="Times New Roman"/>
          <w:lang w:val="es-ES_tradnl"/>
        </w:rPr>
        <w:t>-</w:t>
      </w:r>
      <w:r w:rsidRPr="00D01484">
        <w:rPr>
          <w:rFonts w:ascii="Times New Roman" w:hAnsi="Times New Roman"/>
          <w:lang w:val="es-ES_tradnl"/>
        </w:rPr>
        <w:t xml:space="preserve"> que la Constitución es la “norma superior que determina el procedimiento de creación de las demás normas.” </w:t>
      </w:r>
      <w:r w:rsidR="001C7238" w:rsidRPr="00D01484">
        <w:rPr>
          <w:rFonts w:ascii="Times New Roman" w:hAnsi="Times New Roman"/>
          <w:lang w:val="es-ES_tradnl"/>
        </w:rPr>
        <w:t xml:space="preserve">Dicho </w:t>
      </w:r>
      <w:r w:rsidRPr="00D01484">
        <w:rPr>
          <w:rFonts w:ascii="Times New Roman" w:hAnsi="Times New Roman"/>
          <w:lang w:val="es-ES_tradnl"/>
        </w:rPr>
        <w:t xml:space="preserve">concepto no tiene mayores pretensiones que establecer una relación de superioridad, de jerarquía, de orden. Se trata de la </w:t>
      </w:r>
      <w:r w:rsidR="006F4295" w:rsidRPr="00D01484">
        <w:rPr>
          <w:rFonts w:ascii="Times New Roman" w:hAnsi="Times New Roman"/>
          <w:lang w:val="es-ES_tradnl"/>
        </w:rPr>
        <w:t xml:space="preserve">Constitución </w:t>
      </w:r>
      <w:r w:rsidRPr="00D01484">
        <w:rPr>
          <w:rFonts w:ascii="Times New Roman" w:hAnsi="Times New Roman"/>
          <w:lang w:val="es-ES_tradnl"/>
        </w:rPr>
        <w:t xml:space="preserve">como ente superior, como base o principio último, rector y hacedor de las condiciones posteriores de la normatividad. Una </w:t>
      </w:r>
      <w:r w:rsidR="006F4295" w:rsidRPr="00D01484">
        <w:rPr>
          <w:rFonts w:ascii="Times New Roman" w:hAnsi="Times New Roman"/>
          <w:lang w:val="es-ES_tradnl"/>
        </w:rPr>
        <w:t xml:space="preserve">Constitución </w:t>
      </w:r>
      <w:r w:rsidRPr="00D01484">
        <w:rPr>
          <w:rFonts w:ascii="Times New Roman" w:hAnsi="Times New Roman"/>
          <w:lang w:val="es-ES_tradnl"/>
        </w:rPr>
        <w:t>así entendida es la generalidad de las generalidades, la generalidad que intenta crear otras generalidades más pequeñas llamadas normas jurídicas. Kelsen no pudo haber deseado restringir el concepto de la Constitución a sólo una categoría, a solo un conocimiento categorizable.</w:t>
      </w:r>
    </w:p>
    <w:p w14:paraId="23589236" w14:textId="77777777" w:rsidR="00172CB0" w:rsidRPr="00D01484" w:rsidRDefault="00172CB0" w:rsidP="006425DC">
      <w:pPr>
        <w:spacing w:line="360" w:lineRule="auto"/>
        <w:jc w:val="both"/>
        <w:rPr>
          <w:rFonts w:ascii="Times New Roman" w:hAnsi="Times New Roman"/>
          <w:lang w:val="es-ES_tradnl"/>
        </w:rPr>
      </w:pPr>
    </w:p>
    <w:p w14:paraId="17EDF012" w14:textId="7B5E739E"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A pesar de lo restrictivo del concepto kelseniano de Constitución, tenemos ya un patrón entendido</w:t>
      </w:r>
      <w:r w:rsidR="001C7238" w:rsidRPr="00D01484">
        <w:rPr>
          <w:rFonts w:ascii="Times New Roman" w:hAnsi="Times New Roman"/>
          <w:lang w:val="es-ES_tradnl"/>
        </w:rPr>
        <w:t>: l</w:t>
      </w:r>
      <w:r w:rsidRPr="00D01484">
        <w:rPr>
          <w:rFonts w:ascii="Times New Roman" w:hAnsi="Times New Roman"/>
          <w:lang w:val="es-ES_tradnl"/>
        </w:rPr>
        <w:t>a Constitución es un ente superior a l</w:t>
      </w:r>
      <w:r w:rsidR="001C7238" w:rsidRPr="00D01484">
        <w:rPr>
          <w:rFonts w:ascii="Times New Roman" w:hAnsi="Times New Roman"/>
          <w:lang w:val="es-ES_tradnl"/>
        </w:rPr>
        <w:t>as demás normas jurídicas</w:t>
      </w:r>
      <w:r w:rsidRPr="00D01484">
        <w:rPr>
          <w:rFonts w:ascii="Times New Roman" w:hAnsi="Times New Roman"/>
          <w:lang w:val="es-ES_tradnl"/>
        </w:rPr>
        <w:t xml:space="preserve"> y</w:t>
      </w:r>
      <w:r w:rsidR="001C7238" w:rsidRPr="00D01484">
        <w:rPr>
          <w:rFonts w:ascii="Times New Roman" w:hAnsi="Times New Roman"/>
          <w:lang w:val="es-ES_tradnl"/>
        </w:rPr>
        <w:t>,</w:t>
      </w:r>
      <w:r w:rsidRPr="00D01484">
        <w:rPr>
          <w:rFonts w:ascii="Times New Roman" w:hAnsi="Times New Roman"/>
          <w:lang w:val="es-ES_tradnl"/>
        </w:rPr>
        <w:t xml:space="preserve"> por lo tanto</w:t>
      </w:r>
      <w:r w:rsidR="001C7238" w:rsidRPr="00D01484">
        <w:rPr>
          <w:rFonts w:ascii="Times New Roman" w:hAnsi="Times New Roman"/>
          <w:lang w:val="es-ES_tradnl"/>
        </w:rPr>
        <w:t>, este ente superior rige, manda</w:t>
      </w:r>
      <w:r w:rsidRPr="00D01484">
        <w:rPr>
          <w:rFonts w:ascii="Times New Roman" w:hAnsi="Times New Roman"/>
          <w:lang w:val="es-ES_tradnl"/>
        </w:rPr>
        <w:t xml:space="preserve"> y crea las otras normas</w:t>
      </w:r>
      <w:r w:rsidR="00034A0A" w:rsidRPr="00D01484">
        <w:rPr>
          <w:rFonts w:ascii="Times New Roman" w:hAnsi="Times New Roman"/>
          <w:lang w:val="es-ES_tradnl"/>
        </w:rPr>
        <w:t>;</w:t>
      </w:r>
      <w:r w:rsidRPr="00D01484">
        <w:rPr>
          <w:rFonts w:ascii="Times New Roman" w:hAnsi="Times New Roman"/>
          <w:lang w:val="es-ES_tradnl"/>
        </w:rPr>
        <w:t xml:space="preserve"> es entonces, anterior, predecesora, y generadora de las demás normas. Y es que Kelsen no habla de la Constitución como organización del Estado, de sus límites y facultades, tampoco como la “suma de los factores reales de poder” (Lassalle), etc. Simplemente ha ubicado un punto y sobre él se ha desplayado. Sólo ha querido, concientemente, llenar un solo vacío, el vacío de la jerarquía, porque en un mundo jurídico moderno, el principio de jerarquía ha de imponerse; esto es porque los rezagos de la edad media, por ejemplo, el </w:t>
      </w:r>
      <w:r w:rsidR="00034A0A" w:rsidRPr="00D01484">
        <w:rPr>
          <w:rFonts w:ascii="Times New Roman" w:hAnsi="Times New Roman"/>
          <w:lang w:val="es-ES_tradnl"/>
        </w:rPr>
        <w:t xml:space="preserve">Derecho </w:t>
      </w:r>
      <w:r w:rsidRPr="00D01484">
        <w:rPr>
          <w:rFonts w:ascii="Times New Roman" w:hAnsi="Times New Roman"/>
          <w:lang w:val="es-ES_tradnl"/>
        </w:rPr>
        <w:t>se constru</w:t>
      </w:r>
      <w:r w:rsidR="00034A0A" w:rsidRPr="00D01484">
        <w:rPr>
          <w:rFonts w:ascii="Times New Roman" w:hAnsi="Times New Roman"/>
          <w:lang w:val="es-ES_tradnl"/>
        </w:rPr>
        <w:t>ía aun en forma difusa</w:t>
      </w:r>
      <w:r w:rsidR="001C7238" w:rsidRPr="00D01484">
        <w:rPr>
          <w:rFonts w:ascii="Times New Roman" w:hAnsi="Times New Roman"/>
          <w:lang w:val="es-ES_tradnl"/>
        </w:rPr>
        <w:t>, paralela</w:t>
      </w:r>
      <w:r w:rsidRPr="00D01484">
        <w:rPr>
          <w:rFonts w:ascii="Times New Roman" w:hAnsi="Times New Roman"/>
          <w:lang w:val="es-ES_tradnl"/>
        </w:rPr>
        <w:t>, medieval, feudal, municipal, y el derecho no tiene un carácter autónomo, independiente homogéneo y hegemónico. Las Colonias españolas, como América, por ejemplo, demuestran ese rezago medieval, feudal, puesto que allí las normas no estaban categorizadas; eso significaba que se usaban indistintamente el derecho consuetudinario, el derecho emanado de la metrópoli, el derecho creado por los propios colonizadores, etc</w:t>
      </w:r>
      <w:r w:rsidR="00E335F6" w:rsidRPr="00D01484">
        <w:rPr>
          <w:rFonts w:ascii="Times New Roman" w:hAnsi="Times New Roman"/>
          <w:lang w:val="es-ES_tradnl"/>
        </w:rPr>
        <w:t>.</w:t>
      </w:r>
      <w:r w:rsidRPr="00D01484">
        <w:rPr>
          <w:rStyle w:val="Refdenotaalpie"/>
          <w:rFonts w:ascii="Times New Roman" w:hAnsi="Times New Roman"/>
          <w:sz w:val="24"/>
          <w:lang w:val="es-ES_tradnl"/>
        </w:rPr>
        <w:footnoteReference w:id="65"/>
      </w:r>
    </w:p>
    <w:p w14:paraId="1E1F9CD6" w14:textId="77777777" w:rsidR="00172CB0" w:rsidRPr="00D01484" w:rsidRDefault="00172CB0" w:rsidP="006425DC">
      <w:pPr>
        <w:spacing w:line="360" w:lineRule="auto"/>
        <w:jc w:val="both"/>
        <w:rPr>
          <w:rFonts w:ascii="Times New Roman" w:hAnsi="Times New Roman"/>
          <w:lang w:val="es-ES_tradnl"/>
        </w:rPr>
      </w:pPr>
    </w:p>
    <w:p w14:paraId="1B6ACC22" w14:textId="3EBBE9FE"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Luis Diez Picazo da otro concepto más completo y describe a la Constitución como “sinónimo del conjunto de normas atinentes a la organización del Estado y de normas que recogen los principios inspiradores de la política de éste ...</w:t>
      </w:r>
      <w:r w:rsidRPr="00D01484">
        <w:rPr>
          <w:rStyle w:val="Refdenotaalpie"/>
          <w:rFonts w:ascii="Times New Roman" w:hAnsi="Times New Roman"/>
          <w:sz w:val="24"/>
          <w:lang w:val="es-ES_tradnl"/>
        </w:rPr>
        <w:footnoteReference w:id="66"/>
      </w:r>
      <w:r w:rsidR="00034A0A" w:rsidRPr="00D01484">
        <w:rPr>
          <w:rFonts w:ascii="Times New Roman" w:hAnsi="Times New Roman"/>
          <w:lang w:val="es-ES_tradnl"/>
        </w:rPr>
        <w:t xml:space="preserve">  </w:t>
      </w:r>
      <w:r w:rsidRPr="00D01484">
        <w:rPr>
          <w:rFonts w:ascii="Times New Roman" w:hAnsi="Times New Roman"/>
          <w:lang w:val="es-ES_tradnl"/>
        </w:rPr>
        <w:t>”La Constitución es la base de la organización del Estado. Y este es la sociedad organizada, o un “ordenamiento jurídico”.</w:t>
      </w:r>
      <w:r w:rsidR="00C07866" w:rsidRPr="00D01484">
        <w:rPr>
          <w:rFonts w:ascii="Times New Roman" w:hAnsi="Times New Roman"/>
          <w:lang w:val="es-ES_tradnl"/>
        </w:rPr>
        <w:t xml:space="preserve"> </w:t>
      </w:r>
      <w:r w:rsidRPr="00D01484">
        <w:rPr>
          <w:rFonts w:ascii="Times New Roman" w:hAnsi="Times New Roman"/>
          <w:lang w:val="es-ES_tradnl"/>
        </w:rPr>
        <w:t>Pero eso no llena el contenido de la legitimidad de una Constitución, porque esta puede ser impuest</w:t>
      </w:r>
      <w:r w:rsidR="00034A0A" w:rsidRPr="00D01484">
        <w:rPr>
          <w:rFonts w:ascii="Times New Roman" w:hAnsi="Times New Roman"/>
          <w:lang w:val="es-ES_tradnl"/>
        </w:rPr>
        <w:t>a</w:t>
      </w:r>
      <w:r w:rsidRPr="00D01484">
        <w:rPr>
          <w:rFonts w:ascii="Times New Roman" w:hAnsi="Times New Roman"/>
          <w:lang w:val="es-ES_tradnl"/>
        </w:rPr>
        <w:t xml:space="preserve"> autoritariamente o porque puede</w:t>
      </w:r>
      <w:r w:rsidR="00C07866" w:rsidRPr="00D01484">
        <w:rPr>
          <w:rFonts w:ascii="Times New Roman" w:hAnsi="Times New Roman"/>
          <w:lang w:val="es-ES_tradnl"/>
        </w:rPr>
        <w:t xml:space="preserve"> ser heredada -dice Diez Picazo-.</w:t>
      </w:r>
    </w:p>
    <w:p w14:paraId="6B25F28B" w14:textId="77777777" w:rsidR="00172CB0" w:rsidRPr="00D01484" w:rsidRDefault="00172CB0" w:rsidP="006425DC">
      <w:pPr>
        <w:spacing w:line="360" w:lineRule="auto"/>
        <w:jc w:val="both"/>
        <w:rPr>
          <w:rFonts w:ascii="Times New Roman" w:hAnsi="Times New Roman"/>
          <w:b/>
          <w:lang w:val="es-ES_tradnl"/>
        </w:rPr>
      </w:pPr>
    </w:p>
    <w:p w14:paraId="29D6A633" w14:textId="7DEE2521" w:rsidR="00D41320" w:rsidRPr="00D01484" w:rsidRDefault="00D41320" w:rsidP="006425DC">
      <w:pPr>
        <w:pStyle w:val="Ttulo2"/>
        <w:spacing w:before="0" w:after="0" w:line="360" w:lineRule="auto"/>
        <w:rPr>
          <w:rFonts w:ascii="Times New Roman" w:hAnsi="Times New Roman"/>
          <w:sz w:val="24"/>
          <w:szCs w:val="24"/>
          <w:lang w:val="es-ES_tradnl"/>
        </w:rPr>
      </w:pPr>
      <w:bookmarkStart w:id="99" w:name="_Toc381010990"/>
      <w:r w:rsidRPr="00D01484">
        <w:rPr>
          <w:rFonts w:ascii="Times New Roman" w:hAnsi="Times New Roman"/>
          <w:sz w:val="24"/>
          <w:szCs w:val="24"/>
          <w:lang w:val="es-ES_tradnl"/>
        </w:rPr>
        <w:t>2</w:t>
      </w:r>
      <w:r w:rsidR="00192C04"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LA CONSTITUC</w:t>
      </w:r>
      <w:r w:rsidR="00201DFF" w:rsidRPr="00D01484">
        <w:rPr>
          <w:rFonts w:ascii="Times New Roman" w:hAnsi="Times New Roman"/>
          <w:sz w:val="24"/>
          <w:szCs w:val="24"/>
          <w:lang w:val="es-ES_tradnl"/>
        </w:rPr>
        <w:t>I</w:t>
      </w:r>
      <w:r w:rsidRPr="00D01484">
        <w:rPr>
          <w:rFonts w:ascii="Times New Roman" w:hAnsi="Times New Roman"/>
          <w:sz w:val="24"/>
          <w:szCs w:val="24"/>
          <w:lang w:val="es-ES_tradnl"/>
        </w:rPr>
        <w:t>ÓN</w:t>
      </w:r>
      <w:bookmarkEnd w:id="99"/>
    </w:p>
    <w:p w14:paraId="2AB2B4FE" w14:textId="77777777" w:rsidR="00172CB0" w:rsidRPr="00D01484" w:rsidRDefault="00172CB0" w:rsidP="006425DC">
      <w:pPr>
        <w:spacing w:line="360" w:lineRule="auto"/>
        <w:jc w:val="both"/>
        <w:rPr>
          <w:rFonts w:ascii="Times New Roman" w:hAnsi="Times New Roman"/>
          <w:lang w:val="es-ES_tradnl"/>
        </w:rPr>
      </w:pPr>
    </w:p>
    <w:p w14:paraId="4991331C" w14:textId="5D63D482"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Constitución del Estado</w:t>
      </w:r>
      <w:r w:rsidR="00034A0A" w:rsidRPr="00D01484">
        <w:rPr>
          <w:rFonts w:ascii="Times New Roman" w:hAnsi="Times New Roman"/>
          <w:lang w:val="es-ES_tradnl"/>
        </w:rPr>
        <w:t xml:space="preserve"> </w:t>
      </w:r>
      <w:r w:rsidRPr="00D01484">
        <w:rPr>
          <w:rFonts w:ascii="Times New Roman" w:hAnsi="Times New Roman"/>
          <w:lang w:val="es-ES_tradnl"/>
        </w:rPr>
        <w:t xml:space="preserve">es la </w:t>
      </w:r>
      <w:r w:rsidR="00A34DB4" w:rsidRPr="00D01484">
        <w:rPr>
          <w:rFonts w:ascii="Times New Roman" w:hAnsi="Times New Roman"/>
          <w:i/>
          <w:lang w:val="es-ES_tradnl"/>
        </w:rPr>
        <w:t>n</w:t>
      </w:r>
      <w:r w:rsidRPr="00D01484">
        <w:rPr>
          <w:rFonts w:ascii="Times New Roman" w:hAnsi="Times New Roman"/>
          <w:i/>
          <w:lang w:val="es-ES_tradnl"/>
        </w:rPr>
        <w:t xml:space="preserve">orma fundamental </w:t>
      </w:r>
      <w:r w:rsidRPr="00D01484">
        <w:rPr>
          <w:rFonts w:ascii="Times New Roman" w:hAnsi="Times New Roman"/>
          <w:lang w:val="es-ES_tradnl"/>
        </w:rPr>
        <w:t>y primera de nuestra sociedad, norma positiva dentro de nuestro sistema legislativo.</w:t>
      </w:r>
      <w:r w:rsidR="00034A0A" w:rsidRPr="00D01484">
        <w:rPr>
          <w:rFonts w:ascii="Times New Roman" w:hAnsi="Times New Roman"/>
          <w:lang w:val="es-ES_tradnl"/>
        </w:rPr>
        <w:t xml:space="preserve"> Existen tres sentidos explica Marcial Rubio Correa</w:t>
      </w:r>
      <w:r w:rsidR="00244A39" w:rsidRPr="00D01484">
        <w:rPr>
          <w:rFonts w:ascii="Times New Roman" w:hAnsi="Times New Roman"/>
          <w:lang w:val="es-ES_tradnl"/>
        </w:rPr>
        <w:t>.</w:t>
      </w:r>
      <w:r w:rsidR="00A34DB4" w:rsidRPr="00D01484">
        <w:rPr>
          <w:rFonts w:ascii="Times New Roman" w:hAnsi="Times New Roman"/>
          <w:lang w:val="es-ES_tradnl"/>
        </w:rPr>
        <w:t xml:space="preserve"> </w:t>
      </w:r>
      <w:r w:rsidR="00244A39" w:rsidRPr="00D01484">
        <w:rPr>
          <w:rFonts w:ascii="Times New Roman" w:hAnsi="Times New Roman"/>
          <w:lang w:val="es-ES_tradnl"/>
        </w:rPr>
        <w:t>“</w:t>
      </w:r>
      <w:r w:rsidRPr="00D01484">
        <w:rPr>
          <w:rFonts w:ascii="Times New Roman" w:hAnsi="Times New Roman"/>
          <w:lang w:val="es-ES_tradnl"/>
        </w:rPr>
        <w:t>La importancia de ser una norma fundamental, o el cuerpo que contiene las normas fundamentales es por que de ella se deriva el grado de obligatoriedad. No existe norma que pueda abrogarlas.</w:t>
      </w:r>
      <w:r w:rsidR="00A34DB4" w:rsidRPr="00D01484">
        <w:rPr>
          <w:rFonts w:ascii="Times New Roman" w:hAnsi="Times New Roman"/>
          <w:lang w:val="es-ES_tradnl"/>
        </w:rPr>
        <w:t xml:space="preserve"> [Así existirían:] -</w:t>
      </w:r>
      <w:r w:rsidRPr="00D01484">
        <w:rPr>
          <w:rFonts w:ascii="Times New Roman" w:hAnsi="Times New Roman"/>
          <w:lang w:val="es-ES_tradnl"/>
        </w:rPr>
        <w:t xml:space="preserve"> Norma de mayor jerarquía que cualquier norma</w:t>
      </w:r>
      <w:r w:rsidR="00A34DB4" w:rsidRPr="00D01484">
        <w:rPr>
          <w:rFonts w:ascii="Times New Roman" w:hAnsi="Times New Roman"/>
          <w:lang w:val="es-ES_tradnl"/>
        </w:rPr>
        <w:t xml:space="preserve">; - </w:t>
      </w:r>
      <w:r w:rsidRPr="00D01484">
        <w:rPr>
          <w:rFonts w:ascii="Times New Roman" w:hAnsi="Times New Roman"/>
          <w:lang w:val="es-ES_tradnl"/>
        </w:rPr>
        <w:t>Norma que no pueden ser abrogadas por otras normas de rango inferior</w:t>
      </w:r>
      <w:r w:rsidR="00A34DB4" w:rsidRPr="00D01484">
        <w:rPr>
          <w:rFonts w:ascii="Times New Roman" w:hAnsi="Times New Roman"/>
          <w:lang w:val="es-ES_tradnl"/>
        </w:rPr>
        <w:t>; -</w:t>
      </w:r>
      <w:r w:rsidRPr="00D01484">
        <w:rPr>
          <w:rFonts w:ascii="Times New Roman" w:hAnsi="Times New Roman"/>
          <w:lang w:val="es-ES_tradnl"/>
        </w:rPr>
        <w:t xml:space="preserve"> Norma de obligatoriedad general, deben ser obedecidas por la sociedad, pero también</w:t>
      </w:r>
      <w:r w:rsidR="00201DFF" w:rsidRPr="00D01484">
        <w:rPr>
          <w:rFonts w:ascii="Times New Roman" w:hAnsi="Times New Roman"/>
          <w:lang w:val="es-ES_tradnl"/>
        </w:rPr>
        <w:t xml:space="preserve"> </w:t>
      </w:r>
      <w:r w:rsidRPr="00D01484">
        <w:rPr>
          <w:rFonts w:ascii="Times New Roman" w:hAnsi="Times New Roman"/>
          <w:lang w:val="es-ES_tradnl"/>
        </w:rPr>
        <w:t>por quienes ejercen el poder dentro del Estado”</w:t>
      </w:r>
      <w:r w:rsidR="00BA714B" w:rsidRPr="00D01484">
        <w:rPr>
          <w:rStyle w:val="Refdenotaalpie"/>
          <w:rFonts w:ascii="Times New Roman" w:hAnsi="Times New Roman"/>
          <w:sz w:val="24"/>
          <w:lang w:val="es-ES_tradnl"/>
        </w:rPr>
        <w:t xml:space="preserve"> </w:t>
      </w:r>
      <w:r w:rsidR="00BA714B" w:rsidRPr="00D01484">
        <w:rPr>
          <w:rStyle w:val="Refdenotaalpie"/>
          <w:rFonts w:ascii="Times New Roman" w:hAnsi="Times New Roman"/>
          <w:sz w:val="24"/>
          <w:lang w:val="es-ES_tradnl"/>
        </w:rPr>
        <w:footnoteReference w:id="67"/>
      </w:r>
      <w:r w:rsidRPr="00D01484">
        <w:rPr>
          <w:rFonts w:ascii="Times New Roman" w:hAnsi="Times New Roman"/>
          <w:lang w:val="es-ES_tradnl"/>
        </w:rPr>
        <w:t>.</w:t>
      </w:r>
    </w:p>
    <w:p w14:paraId="62628A9E" w14:textId="77777777" w:rsidR="00172CB0" w:rsidRPr="00D01484" w:rsidRDefault="00172CB0" w:rsidP="006425DC">
      <w:pPr>
        <w:spacing w:line="360" w:lineRule="auto"/>
        <w:jc w:val="both"/>
        <w:rPr>
          <w:rFonts w:ascii="Times New Roman" w:hAnsi="Times New Roman"/>
          <w:lang w:val="es-ES_tradnl"/>
        </w:rPr>
      </w:pPr>
    </w:p>
    <w:p w14:paraId="230A5C07" w14:textId="387BA06B"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Constitución contiene normas que no pueden ser “contradichas o desnaturalizadas” por ninguna otra norma. </w:t>
      </w:r>
      <w:r w:rsidR="00244A39" w:rsidRPr="00D01484">
        <w:rPr>
          <w:rFonts w:ascii="Times New Roman" w:hAnsi="Times New Roman"/>
          <w:lang w:val="es-ES_tradnl"/>
        </w:rPr>
        <w:t>E</w:t>
      </w:r>
      <w:r w:rsidRPr="00D01484">
        <w:rPr>
          <w:rFonts w:ascii="Times New Roman" w:hAnsi="Times New Roman"/>
          <w:lang w:val="es-ES_tradnl"/>
        </w:rPr>
        <w:t xml:space="preserve">l hecho </w:t>
      </w:r>
      <w:r w:rsidR="00A34DB4" w:rsidRPr="00D01484">
        <w:rPr>
          <w:rFonts w:ascii="Times New Roman" w:hAnsi="Times New Roman"/>
          <w:lang w:val="es-ES_tradnl"/>
        </w:rPr>
        <w:t xml:space="preserve">de </w:t>
      </w:r>
      <w:r w:rsidRPr="00D01484">
        <w:rPr>
          <w:rFonts w:ascii="Times New Roman" w:hAnsi="Times New Roman"/>
          <w:lang w:val="es-ES_tradnl"/>
        </w:rPr>
        <w:t>que no puedan ser “contradichas”, responde a una idea, la de la seguridad jurídica, la de organización estable. Una Constitución, para ser tal tiene que tener estabilidad. Es una categoria que se halla encima de toda la estructura normativa, por lo tanto debe responderse ante él como la máxima autoridad. Sus normas son fundamentales —fuerzas irresistibles y últimas—, como la libertad, por ejemplo.</w:t>
      </w:r>
    </w:p>
    <w:p w14:paraId="5F792FB0" w14:textId="77777777" w:rsidR="00172CB0" w:rsidRPr="00D01484" w:rsidRDefault="00172CB0" w:rsidP="006425DC">
      <w:pPr>
        <w:spacing w:line="360" w:lineRule="auto"/>
        <w:jc w:val="both"/>
        <w:rPr>
          <w:rFonts w:ascii="Times New Roman" w:hAnsi="Times New Roman"/>
          <w:lang w:val="es-ES_tradnl"/>
        </w:rPr>
      </w:pPr>
    </w:p>
    <w:p w14:paraId="47276727" w14:textId="79C60828" w:rsidR="00D41320" w:rsidRPr="00D01484" w:rsidRDefault="00244A39" w:rsidP="006425DC">
      <w:pPr>
        <w:spacing w:line="360" w:lineRule="auto"/>
        <w:jc w:val="both"/>
        <w:rPr>
          <w:rFonts w:ascii="Times New Roman" w:hAnsi="Times New Roman"/>
          <w:lang w:val="es-ES_tradnl"/>
        </w:rPr>
      </w:pPr>
      <w:r w:rsidRPr="00D01484">
        <w:rPr>
          <w:rFonts w:ascii="Times New Roman" w:hAnsi="Times New Roman"/>
          <w:lang w:val="es-ES_tradnl"/>
        </w:rPr>
        <w:t xml:space="preserve">Marcial Rubio Correa refiere también que </w:t>
      </w:r>
      <w:r w:rsidR="00A34DB4" w:rsidRPr="00D01484">
        <w:rPr>
          <w:rFonts w:ascii="Times New Roman" w:hAnsi="Times New Roman"/>
          <w:lang w:val="es-ES_tradnl"/>
        </w:rPr>
        <w:t xml:space="preserve">la </w:t>
      </w:r>
      <w:r w:rsidRPr="00D01484">
        <w:rPr>
          <w:rFonts w:ascii="Times New Roman" w:hAnsi="Times New Roman"/>
          <w:lang w:val="es-ES_tradnl"/>
        </w:rPr>
        <w:t>Carta Magna contiene principios como el “</w:t>
      </w:r>
      <w:r w:rsidR="00D41320" w:rsidRPr="00D01484">
        <w:rPr>
          <w:rFonts w:ascii="Times New Roman" w:hAnsi="Times New Roman"/>
          <w:lang w:val="es-ES_tradnl"/>
        </w:rPr>
        <w:t>principio de Constitucionalidad</w:t>
      </w:r>
      <w:r w:rsidRPr="00D01484">
        <w:rPr>
          <w:rFonts w:ascii="Times New Roman" w:hAnsi="Times New Roman"/>
          <w:lang w:val="es-ES_tradnl"/>
        </w:rPr>
        <w:t>”</w:t>
      </w:r>
      <w:r w:rsidR="00D41320" w:rsidRPr="00D01484">
        <w:rPr>
          <w:rFonts w:ascii="Times New Roman" w:hAnsi="Times New Roman"/>
          <w:lang w:val="es-ES_tradnl"/>
        </w:rPr>
        <w:t>,</w:t>
      </w:r>
      <w:r w:rsidRPr="00D01484">
        <w:rPr>
          <w:rFonts w:ascii="Times New Roman" w:hAnsi="Times New Roman"/>
          <w:lang w:val="es-ES_tradnl"/>
        </w:rPr>
        <w:t xml:space="preserve"> por el que </w:t>
      </w:r>
      <w:r w:rsidR="00D41320" w:rsidRPr="00D01484">
        <w:rPr>
          <w:rFonts w:ascii="Times New Roman" w:hAnsi="Times New Roman"/>
          <w:lang w:val="es-ES_tradnl"/>
        </w:rPr>
        <w:t>se entiende que ‘las normas constitucionales tienen primacía por sobre cualquier otra norma del sistema y que, en caso de que cualquiera otra norma se oponga de alguna manera a la norma constitucional, se aplicará la norma constitucional sobre ella”</w:t>
      </w:r>
      <w:r w:rsidR="00BA714B" w:rsidRPr="00D01484">
        <w:rPr>
          <w:rStyle w:val="Refdenotaalpie"/>
          <w:rFonts w:ascii="Times New Roman" w:hAnsi="Times New Roman"/>
          <w:sz w:val="24"/>
          <w:lang w:val="es-ES_tradnl"/>
        </w:rPr>
        <w:footnoteReference w:id="68"/>
      </w:r>
      <w:r w:rsidR="00BA714B" w:rsidRPr="00D01484">
        <w:rPr>
          <w:rFonts w:ascii="Times New Roman" w:hAnsi="Times New Roman"/>
          <w:lang w:val="es-ES_tradnl"/>
        </w:rPr>
        <w:t>.</w:t>
      </w:r>
    </w:p>
    <w:p w14:paraId="4DAD1271" w14:textId="77777777" w:rsidR="00172CB0" w:rsidRPr="00D01484" w:rsidRDefault="00172CB0" w:rsidP="006425DC">
      <w:pPr>
        <w:spacing w:line="360" w:lineRule="auto"/>
        <w:jc w:val="both"/>
        <w:rPr>
          <w:rFonts w:ascii="Times New Roman" w:hAnsi="Times New Roman"/>
          <w:lang w:val="es-ES_tradnl"/>
        </w:rPr>
      </w:pPr>
    </w:p>
    <w:p w14:paraId="48E8A7AA" w14:textId="7CA401F7" w:rsidR="00D41320" w:rsidRPr="00D01484" w:rsidRDefault="00A34DB4" w:rsidP="006425DC">
      <w:pPr>
        <w:spacing w:line="360" w:lineRule="auto"/>
        <w:jc w:val="both"/>
        <w:rPr>
          <w:rFonts w:ascii="Times New Roman" w:hAnsi="Times New Roman"/>
          <w:lang w:val="es-ES_tradnl"/>
        </w:rPr>
      </w:pPr>
      <w:r w:rsidRPr="00D01484">
        <w:rPr>
          <w:rFonts w:ascii="Times New Roman" w:hAnsi="Times New Roman"/>
          <w:lang w:val="es-ES_tradnl"/>
        </w:rPr>
        <w:t>Rubio</w:t>
      </w:r>
      <w:r w:rsidR="00BA714B" w:rsidRPr="00D01484">
        <w:rPr>
          <w:rFonts w:ascii="Times New Roman" w:hAnsi="Times New Roman"/>
          <w:lang w:val="es-ES_tradnl"/>
        </w:rPr>
        <w:t xml:space="preserve"> también reseña las f</w:t>
      </w:r>
      <w:r w:rsidR="00D41320" w:rsidRPr="00D01484">
        <w:rPr>
          <w:rFonts w:ascii="Times New Roman" w:hAnsi="Times New Roman"/>
          <w:lang w:val="es-ES_tradnl"/>
        </w:rPr>
        <w:t>ormas principales del Principio de Constitucionalidad:</w:t>
      </w:r>
      <w:r w:rsidRPr="00D01484">
        <w:rPr>
          <w:rFonts w:ascii="Times New Roman" w:hAnsi="Times New Roman"/>
          <w:lang w:val="es-ES_tradnl"/>
        </w:rPr>
        <w:t xml:space="preserve"> </w:t>
      </w:r>
      <w:r w:rsidR="00BA714B" w:rsidRPr="00D01484">
        <w:rPr>
          <w:rFonts w:ascii="Times New Roman" w:hAnsi="Times New Roman"/>
          <w:lang w:val="es-ES_tradnl"/>
        </w:rPr>
        <w:t>“</w:t>
      </w:r>
      <w:r w:rsidR="00D41320" w:rsidRPr="00D01484">
        <w:rPr>
          <w:rFonts w:ascii="Times New Roman" w:hAnsi="Times New Roman"/>
          <w:i/>
          <w:lang w:val="es-ES_tradnl"/>
        </w:rPr>
        <w:t>a) La de no aplicación</w:t>
      </w:r>
      <w:r w:rsidRPr="00D01484">
        <w:rPr>
          <w:rFonts w:ascii="Times New Roman" w:hAnsi="Times New Roman"/>
          <w:i/>
          <w:lang w:val="es-ES_tradnl"/>
        </w:rPr>
        <w:t xml:space="preserve">; </w:t>
      </w:r>
      <w:r w:rsidR="00D41320" w:rsidRPr="00D01484">
        <w:rPr>
          <w:rFonts w:ascii="Times New Roman" w:hAnsi="Times New Roman"/>
          <w:i/>
          <w:lang w:val="es-ES_tradnl"/>
        </w:rPr>
        <w:t>b) La de declaración de invalidez de la norma inconstitucional</w:t>
      </w:r>
      <w:r w:rsidRPr="00D01484">
        <w:rPr>
          <w:rFonts w:ascii="Times New Roman" w:hAnsi="Times New Roman"/>
          <w:i/>
          <w:lang w:val="es-ES_tradnl"/>
        </w:rPr>
        <w:t xml:space="preserve">; c) </w:t>
      </w:r>
      <w:r w:rsidR="00D41320" w:rsidRPr="00D01484">
        <w:rPr>
          <w:rFonts w:ascii="Times New Roman" w:hAnsi="Times New Roman"/>
          <w:i/>
          <w:lang w:val="es-ES_tradnl"/>
        </w:rPr>
        <w:t>La de no aplicación: Por la cual, como una fórmula:</w:t>
      </w:r>
      <w:r w:rsidR="004368E0" w:rsidRPr="00D01484">
        <w:rPr>
          <w:rFonts w:ascii="Times New Roman" w:hAnsi="Times New Roman"/>
          <w:i/>
          <w:lang w:val="es-ES_tradnl"/>
        </w:rPr>
        <w:t xml:space="preserve"> </w:t>
      </w:r>
      <w:r w:rsidR="00D41320" w:rsidRPr="00D01484">
        <w:rPr>
          <w:rFonts w:ascii="Times New Roman" w:hAnsi="Times New Roman"/>
          <w:i/>
          <w:lang w:val="es-ES_tradnl"/>
        </w:rPr>
        <w:t>“en caso de incompatibilidad entre una norma constitucional y otra norma legislativa, se preferirá la primera sin declarar inválida (o nula) a la segunda</w:t>
      </w:r>
      <w:r w:rsidR="00D41320" w:rsidRPr="00D01484">
        <w:rPr>
          <w:rFonts w:ascii="Times New Roman" w:hAnsi="Times New Roman"/>
          <w:lang w:val="es-ES_tradnl"/>
        </w:rPr>
        <w:t>”</w:t>
      </w:r>
      <w:r w:rsidR="00BA714B" w:rsidRPr="00D01484">
        <w:rPr>
          <w:rStyle w:val="Refdenotaalpie"/>
          <w:rFonts w:ascii="Times New Roman" w:hAnsi="Times New Roman"/>
          <w:sz w:val="24"/>
          <w:lang w:val="es-ES_tradnl"/>
        </w:rPr>
        <w:footnoteReference w:id="69"/>
      </w:r>
      <w:r w:rsidR="00BA714B" w:rsidRPr="00D01484">
        <w:rPr>
          <w:rFonts w:ascii="Times New Roman" w:hAnsi="Times New Roman"/>
          <w:lang w:val="es-ES_tradnl"/>
        </w:rPr>
        <w:t>.</w:t>
      </w:r>
    </w:p>
    <w:p w14:paraId="2074EE6A" w14:textId="77777777" w:rsidR="00172CB0" w:rsidRPr="00D01484" w:rsidRDefault="00172CB0" w:rsidP="006425DC">
      <w:pPr>
        <w:spacing w:line="360" w:lineRule="auto"/>
        <w:jc w:val="both"/>
        <w:rPr>
          <w:rFonts w:ascii="Times New Roman" w:hAnsi="Times New Roman"/>
          <w:lang w:val="es-ES_tradnl"/>
        </w:rPr>
      </w:pPr>
    </w:p>
    <w:p w14:paraId="40EB2130" w14:textId="4E843C8A"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incompatibilidad deviene cuando una norma no puede ser aplicada a un mismo hecho, porque sus formulaciones y efectos son diferentes. Hay incompatibilidad</w:t>
      </w:r>
      <w:r w:rsidR="001406C5" w:rsidRPr="00D01484">
        <w:rPr>
          <w:rFonts w:ascii="Times New Roman" w:hAnsi="Times New Roman"/>
          <w:lang w:val="es-ES_tradnl"/>
        </w:rPr>
        <w:t xml:space="preserve"> porque las normas pueden existir</w:t>
      </w:r>
      <w:r w:rsidRPr="00D01484">
        <w:rPr>
          <w:rFonts w:ascii="Times New Roman" w:hAnsi="Times New Roman"/>
          <w:lang w:val="es-ES_tradnl"/>
        </w:rPr>
        <w:t xml:space="preserve"> pero no pueden aplicarse al mismo caso, no pueden concurrir o acudir al mismo caso. Una norma incompatible con otra no es necesariamente una norma que niegue a la otra norma. Se trata aquí más bien de jerarquías, de niveles y categorías de normas. La norma constitucional, como</w:t>
      </w:r>
      <w:r w:rsidR="001406C5" w:rsidRPr="00D01484">
        <w:rPr>
          <w:rFonts w:ascii="Times New Roman" w:hAnsi="Times New Roman"/>
          <w:lang w:val="es-ES_tradnl"/>
        </w:rPr>
        <w:t xml:space="preserve"> se sabe es siempre superior. ¿P</w:t>
      </w:r>
      <w:r w:rsidRPr="00D01484">
        <w:rPr>
          <w:rFonts w:ascii="Times New Roman" w:hAnsi="Times New Roman"/>
          <w:lang w:val="es-ES_tradnl"/>
        </w:rPr>
        <w:t>orqué? Las razones parecen estar en que la Constitució</w:t>
      </w:r>
      <w:r w:rsidR="001406C5" w:rsidRPr="00D01484">
        <w:rPr>
          <w:rFonts w:ascii="Times New Roman" w:hAnsi="Times New Roman"/>
          <w:lang w:val="es-ES_tradnl"/>
        </w:rPr>
        <w:t>n contiene normas fundamentales, por tal «irrebatibles».</w:t>
      </w:r>
    </w:p>
    <w:p w14:paraId="17650F9F" w14:textId="77777777" w:rsidR="00172CB0" w:rsidRDefault="00172CB0" w:rsidP="006425DC">
      <w:pPr>
        <w:spacing w:line="360" w:lineRule="auto"/>
        <w:jc w:val="both"/>
        <w:rPr>
          <w:rFonts w:ascii="Times New Roman" w:hAnsi="Times New Roman"/>
          <w:lang w:val="es-ES_tradnl"/>
        </w:rPr>
      </w:pPr>
    </w:p>
    <w:p w14:paraId="46F1AEAE" w14:textId="77777777" w:rsidR="001F4E93" w:rsidRDefault="001F4E93" w:rsidP="006425DC">
      <w:pPr>
        <w:spacing w:line="360" w:lineRule="auto"/>
        <w:jc w:val="both"/>
        <w:rPr>
          <w:rFonts w:ascii="Times New Roman" w:hAnsi="Times New Roman"/>
          <w:lang w:val="es-ES_tradnl"/>
        </w:rPr>
      </w:pPr>
    </w:p>
    <w:p w14:paraId="40C72F30" w14:textId="77777777" w:rsidR="001F4E93" w:rsidRPr="00D01484" w:rsidRDefault="001F4E93" w:rsidP="006425DC">
      <w:pPr>
        <w:spacing w:line="360" w:lineRule="auto"/>
        <w:jc w:val="both"/>
        <w:rPr>
          <w:rFonts w:ascii="Times New Roman" w:hAnsi="Times New Roman"/>
          <w:lang w:val="es-ES_tradnl"/>
        </w:rPr>
      </w:pPr>
    </w:p>
    <w:p w14:paraId="1B1510CB" w14:textId="4843628D"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b) La de declaración de invalid</w:t>
      </w:r>
      <w:r w:rsidR="001C77EF" w:rsidRPr="00D01484">
        <w:rPr>
          <w:rFonts w:ascii="Times New Roman" w:hAnsi="Times New Roman"/>
          <w:b/>
          <w:lang w:val="es-ES_tradnl"/>
        </w:rPr>
        <w:t>ez de la norma inconstitucional.-</w:t>
      </w:r>
    </w:p>
    <w:p w14:paraId="123200E8" w14:textId="77777777" w:rsidR="00172CB0" w:rsidRPr="00D01484" w:rsidRDefault="00172CB0" w:rsidP="006425DC">
      <w:pPr>
        <w:spacing w:line="360" w:lineRule="auto"/>
        <w:jc w:val="both"/>
        <w:rPr>
          <w:rFonts w:ascii="Times New Roman" w:hAnsi="Times New Roman"/>
          <w:lang w:val="es-ES_tradnl"/>
        </w:rPr>
      </w:pPr>
    </w:p>
    <w:p w14:paraId="235990DC" w14:textId="1EB1588B" w:rsidR="00D41320" w:rsidRPr="00D01484" w:rsidRDefault="001C77EF" w:rsidP="006425DC">
      <w:pPr>
        <w:spacing w:line="360" w:lineRule="auto"/>
        <w:jc w:val="both"/>
        <w:rPr>
          <w:rFonts w:ascii="Times New Roman" w:hAnsi="Times New Roman"/>
          <w:lang w:val="es-ES_tradnl"/>
        </w:rPr>
      </w:pPr>
      <w:r w:rsidRPr="00D01484">
        <w:rPr>
          <w:rFonts w:ascii="Times New Roman" w:hAnsi="Times New Roman"/>
          <w:lang w:val="es-ES_tradnl"/>
        </w:rPr>
        <w:t xml:space="preserve">Rubio escribe: </w:t>
      </w:r>
      <w:r w:rsidR="00D41320" w:rsidRPr="00D01484">
        <w:rPr>
          <w:rFonts w:ascii="Times New Roman" w:hAnsi="Times New Roman"/>
          <w:lang w:val="es-ES_tradnl"/>
        </w:rPr>
        <w:t>“</w:t>
      </w:r>
      <w:r w:rsidR="00D41320" w:rsidRPr="00D01484">
        <w:rPr>
          <w:rFonts w:ascii="Times New Roman" w:hAnsi="Times New Roman"/>
          <w:i/>
          <w:lang w:val="es-ES_tradnl"/>
        </w:rPr>
        <w:t>La norma legislativa que resulte con vicio de inconstitucionalidad, podrá ser declarada inválida (normalmente por el Poder Judicial o por una Corte Constitucional)</w:t>
      </w:r>
      <w:r w:rsidR="00D41320" w:rsidRPr="00D01484">
        <w:rPr>
          <w:rFonts w:ascii="Times New Roman" w:hAnsi="Times New Roman"/>
          <w:lang w:val="es-ES_tradnl"/>
        </w:rPr>
        <w:t>.”</w:t>
      </w:r>
      <w:r w:rsidR="009964F2" w:rsidRPr="00D01484">
        <w:rPr>
          <w:rStyle w:val="Refdenotaalpie"/>
          <w:rFonts w:ascii="Times New Roman" w:hAnsi="Times New Roman"/>
          <w:sz w:val="24"/>
          <w:lang w:val="es-ES_tradnl"/>
        </w:rPr>
        <w:footnoteReference w:id="70"/>
      </w:r>
      <w:r w:rsidR="009964F2" w:rsidRPr="00D01484">
        <w:rPr>
          <w:rFonts w:ascii="Times New Roman" w:hAnsi="Times New Roman"/>
          <w:lang w:val="es-ES_tradnl"/>
        </w:rPr>
        <w:t xml:space="preserve">. </w:t>
      </w:r>
      <w:r w:rsidR="00D41320" w:rsidRPr="00D01484">
        <w:rPr>
          <w:rFonts w:ascii="Times New Roman" w:hAnsi="Times New Roman"/>
          <w:lang w:val="es-ES_tradnl"/>
        </w:rPr>
        <w:t>Que exista un vicio de inconstitucionalidad significa que existe en la norma “un defecto” que anula o invalida a la misma norma, defecto en relación con la Constitución.</w:t>
      </w:r>
      <w:r w:rsidR="009964F2" w:rsidRPr="00D01484">
        <w:rPr>
          <w:rFonts w:ascii="Times New Roman" w:hAnsi="Times New Roman"/>
          <w:lang w:val="es-ES_tradnl"/>
        </w:rPr>
        <w:t xml:space="preserve"> </w:t>
      </w:r>
      <w:r w:rsidR="00D41320" w:rsidRPr="00D01484">
        <w:rPr>
          <w:rFonts w:ascii="Times New Roman" w:hAnsi="Times New Roman"/>
          <w:lang w:val="es-ES_tradnl"/>
        </w:rPr>
        <w:t>Los ejemplos se pueden encontrar cuando se utiliza la “Acción Popular”</w:t>
      </w:r>
      <w:r w:rsidRPr="00D01484">
        <w:rPr>
          <w:rFonts w:ascii="Times New Roman" w:hAnsi="Times New Roman"/>
          <w:lang w:val="es-ES_tradnl"/>
        </w:rPr>
        <w:t>.</w:t>
      </w:r>
    </w:p>
    <w:p w14:paraId="0A3F1652" w14:textId="77777777" w:rsidR="00172CB0" w:rsidRPr="00D01484" w:rsidRDefault="00172CB0" w:rsidP="006425DC">
      <w:pPr>
        <w:spacing w:line="360" w:lineRule="auto"/>
        <w:jc w:val="both"/>
        <w:rPr>
          <w:rFonts w:ascii="Times New Roman" w:hAnsi="Times New Roman"/>
          <w:lang w:val="es-ES_tradnl"/>
        </w:rPr>
      </w:pPr>
    </w:p>
    <w:p w14:paraId="3147F6B2" w14:textId="77777777" w:rsidR="008C0D78" w:rsidRPr="00D01484" w:rsidRDefault="00192C04" w:rsidP="006425DC">
      <w:pPr>
        <w:pStyle w:val="Ttulo2"/>
        <w:spacing w:before="0" w:after="0" w:line="360" w:lineRule="auto"/>
        <w:rPr>
          <w:rFonts w:ascii="Times New Roman" w:hAnsi="Times New Roman"/>
          <w:sz w:val="24"/>
          <w:szCs w:val="24"/>
          <w:lang w:val="es-ES_tradnl"/>
        </w:rPr>
      </w:pPr>
      <w:bookmarkStart w:id="100" w:name="_Toc381010991"/>
      <w:r w:rsidRPr="00D01484">
        <w:rPr>
          <w:rFonts w:ascii="Times New Roman" w:hAnsi="Times New Roman"/>
          <w:sz w:val="24"/>
          <w:szCs w:val="24"/>
          <w:lang w:val="es-ES_tradnl"/>
        </w:rPr>
        <w:t>3.-</w:t>
      </w:r>
      <w:r w:rsidR="008C0D78" w:rsidRPr="00D01484">
        <w:rPr>
          <w:rFonts w:ascii="Times New Roman" w:hAnsi="Times New Roman"/>
          <w:sz w:val="24"/>
          <w:szCs w:val="24"/>
          <w:lang w:val="es-ES_tradnl"/>
        </w:rPr>
        <w:t xml:space="preserve"> </w:t>
      </w:r>
      <w:r w:rsidR="009964F2" w:rsidRPr="00D01484">
        <w:rPr>
          <w:rFonts w:ascii="Times New Roman" w:hAnsi="Times New Roman"/>
          <w:sz w:val="24"/>
          <w:szCs w:val="24"/>
          <w:lang w:val="es-ES_tradnl"/>
        </w:rPr>
        <w:t>LA EMPRESA EN EL DERECHO CONSTITUCIONAL</w:t>
      </w:r>
      <w:bookmarkEnd w:id="100"/>
    </w:p>
    <w:p w14:paraId="30CFD944" w14:textId="77777777" w:rsidR="008C0D78" w:rsidRPr="00D01484" w:rsidRDefault="008C0D78" w:rsidP="006425DC">
      <w:pPr>
        <w:spacing w:line="360" w:lineRule="auto"/>
        <w:jc w:val="both"/>
        <w:rPr>
          <w:rFonts w:ascii="Times New Roman" w:hAnsi="Times New Roman"/>
          <w:b/>
          <w:lang w:val="es-ES_tradnl"/>
        </w:rPr>
      </w:pPr>
    </w:p>
    <w:p w14:paraId="30CECDEF" w14:textId="468B97CF"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La empres</w:t>
      </w:r>
      <w:r w:rsidR="00862332" w:rsidRPr="00D01484">
        <w:rPr>
          <w:rFonts w:ascii="Times New Roman" w:hAnsi="Times New Roman"/>
          <w:lang w:val="es-ES_tradnl"/>
        </w:rPr>
        <w:t>a como una unidad de producción</w:t>
      </w:r>
      <w:r w:rsidRPr="00D01484">
        <w:rPr>
          <w:rFonts w:ascii="Times New Roman" w:hAnsi="Times New Roman"/>
          <w:lang w:val="es-ES_tradnl"/>
        </w:rPr>
        <w:t xml:space="preserve"> e institución que entrelaza capital y trabajo ha sido reconocido exclusivamente en el Derecho Constitucional, como un factor de la modernidad, del pensamiento liberal, es decir, de la libertad como eje central del ser humano, en donde se reconocen la libertad como expresión fundamental del ser humano para construir centros o ejes de producción, así como el deber del Estado de garantizar la libertad de empresa.</w:t>
      </w:r>
    </w:p>
    <w:p w14:paraId="08BF2790" w14:textId="77777777" w:rsidR="008C0D78" w:rsidRPr="00D01484" w:rsidRDefault="008C0D78" w:rsidP="006425DC">
      <w:pPr>
        <w:spacing w:line="360" w:lineRule="auto"/>
        <w:jc w:val="both"/>
        <w:rPr>
          <w:rFonts w:ascii="Times New Roman" w:hAnsi="Times New Roman"/>
          <w:lang w:val="es-ES_tradnl"/>
        </w:rPr>
      </w:pPr>
    </w:p>
    <w:p w14:paraId="5E640876" w14:textId="594E84EC"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Asi tenemos que la Empresa tiene su enunciación en principio en el Derecho Constitucional, en el Derecho a la libertad del individuo, </w:t>
      </w:r>
      <w:r w:rsidR="00B7000F" w:rsidRPr="00D01484">
        <w:rPr>
          <w:rFonts w:ascii="Times New Roman" w:hAnsi="Times New Roman"/>
          <w:lang w:val="es-ES_tradnl"/>
        </w:rPr>
        <w:t xml:space="preserve">del </w:t>
      </w:r>
      <w:r w:rsidRPr="00D01484">
        <w:rPr>
          <w:rFonts w:ascii="Times New Roman" w:hAnsi="Times New Roman"/>
          <w:lang w:val="es-ES_tradnl"/>
        </w:rPr>
        <w:t>ser humano de conducirse según su libre albedrío para reunir capital y trabajo en aras de un fin lucrativo. Y luego tenemos la obligación del Estado de fomentar la creación de la riqueza y garantizar la libertad de empresa, como un rol económico del Estado.</w:t>
      </w:r>
      <w:r w:rsidR="00862332" w:rsidRPr="00D01484">
        <w:rPr>
          <w:rFonts w:ascii="Times New Roman" w:hAnsi="Times New Roman"/>
          <w:lang w:val="es-ES_tradnl"/>
        </w:rPr>
        <w:t xml:space="preserve"> Eso significa que la empresa existe</w:t>
      </w:r>
      <w:r w:rsidRPr="00D01484">
        <w:rPr>
          <w:rFonts w:ascii="Times New Roman" w:hAnsi="Times New Roman"/>
          <w:lang w:val="es-ES_tradnl"/>
        </w:rPr>
        <w:t xml:space="preserve"> reconocida en la propia Constitución desde diversas instituciones; la primera</w:t>
      </w:r>
      <w:r w:rsidR="00862332" w:rsidRPr="00D01484">
        <w:rPr>
          <w:rFonts w:ascii="Times New Roman" w:hAnsi="Times New Roman"/>
          <w:lang w:val="es-ES_tradnl"/>
        </w:rPr>
        <w:t>,</w:t>
      </w:r>
      <w:r w:rsidRPr="00D01484">
        <w:rPr>
          <w:rFonts w:ascii="Times New Roman" w:hAnsi="Times New Roman"/>
          <w:lang w:val="es-ES_tradnl"/>
        </w:rPr>
        <w:t xml:space="preserve"> el reconocimien</w:t>
      </w:r>
      <w:r w:rsidR="00862332" w:rsidRPr="00D01484">
        <w:rPr>
          <w:rFonts w:ascii="Times New Roman" w:hAnsi="Times New Roman"/>
          <w:lang w:val="es-ES_tradnl"/>
        </w:rPr>
        <w:t>to de la libertad de la persona para crear, modificar o</w:t>
      </w:r>
      <w:r w:rsidRPr="00D01484">
        <w:rPr>
          <w:rFonts w:ascii="Times New Roman" w:hAnsi="Times New Roman"/>
          <w:lang w:val="es-ES_tradnl"/>
        </w:rPr>
        <w:t xml:space="preserve"> extinguir personas jurídicas, empresas, asociaciones, o como se puedan denominar dichas instituciones; la segunda institución es la libertad de empresa, que el Estado tiene constitucionalmente el deber de garantizar. Instituciones que tratan de la empresa desde la singularidad (la libertad de la persona) y la pluralidad (el Estado como el sistema de relaciones intersubjetivas reguladas y organizadas política y jurídicamente).</w:t>
      </w:r>
    </w:p>
    <w:p w14:paraId="3EA591AD" w14:textId="77777777" w:rsidR="008C0D78" w:rsidRPr="00D01484" w:rsidRDefault="008C0D78" w:rsidP="006425DC">
      <w:pPr>
        <w:spacing w:line="360" w:lineRule="auto"/>
        <w:jc w:val="both"/>
        <w:rPr>
          <w:rFonts w:ascii="Times New Roman" w:hAnsi="Times New Roman"/>
          <w:lang w:val="es-ES_tradnl"/>
        </w:rPr>
      </w:pPr>
    </w:p>
    <w:p w14:paraId="70D26885" w14:textId="77777777"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Normativamente fue recién en 1979 cuando se inserta y reconoce a la empresa dentro del texto constitucional, es decir, dentro de los lineamientos normativos jerárquicamente superiores en un Estado. Hecho que deberia haber nacido con la primera Constitución, por ser la empresa uno de los principales elementos, factores, ejes del desarrollo de la libertad (valor jurídico político fundamental desde la Revolución Francesa), pero que paradójicamente sólo se desarrolló en nuestra sociedad con la Constitución de 1979. No obstante este olvido, descuido o extravio normativo, no impidió que la empresa se fuera desarrollando desde diversas normas que no eran necesariamente exclusivas de un derecho o código empresarial; sin embargo el reconocimiento de la empresa en la Constitución afianzaba a esta institución dentro de un esquema normativo diferente, y garantizado desde la carta fundamental, como sujeto y objeto preferente de la organización política jurídica de nuestra sociedad.</w:t>
      </w:r>
    </w:p>
    <w:p w14:paraId="5300ABE1" w14:textId="77777777" w:rsidR="008C0D78" w:rsidRPr="00D01484" w:rsidRDefault="008C0D78" w:rsidP="006425DC">
      <w:pPr>
        <w:spacing w:line="360" w:lineRule="auto"/>
        <w:jc w:val="both"/>
        <w:rPr>
          <w:rFonts w:ascii="Times New Roman" w:hAnsi="Times New Roman"/>
          <w:lang w:val="es-ES_tradnl"/>
        </w:rPr>
      </w:pPr>
    </w:p>
    <w:p w14:paraId="5BCEB06D" w14:textId="7C475061"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nuestra literatura jurídica, tenemos como referencia a Torres y Torres Lara, quién explicaba que fue recién a partir de la Constitución de 1979 que nuestra </w:t>
      </w:r>
      <w:r w:rsidR="00862332" w:rsidRPr="00D01484">
        <w:rPr>
          <w:rFonts w:ascii="Times New Roman" w:hAnsi="Times New Roman"/>
          <w:i/>
          <w:lang w:val="es-ES_tradnl"/>
        </w:rPr>
        <w:t>carta f</w:t>
      </w:r>
      <w:r w:rsidRPr="00D01484">
        <w:rPr>
          <w:rFonts w:ascii="Times New Roman" w:hAnsi="Times New Roman"/>
          <w:i/>
          <w:lang w:val="es-ES_tradnl"/>
        </w:rPr>
        <w:t>undamental</w:t>
      </w:r>
      <w:r w:rsidRPr="00D01484">
        <w:rPr>
          <w:rFonts w:ascii="Times New Roman" w:hAnsi="Times New Roman"/>
          <w:lang w:val="es-ES_tradnl"/>
        </w:rPr>
        <w:t xml:space="preserve"> acoge a la empresa institucionalmente en su contexto, elevándolo con ello al mas alto nivel: “la empresa dejó de ser una actividad para convertirse en un sujeto”</w:t>
      </w:r>
      <w:r w:rsidR="00862332" w:rsidRPr="00D01484">
        <w:rPr>
          <w:rFonts w:ascii="Times New Roman" w:hAnsi="Times New Roman"/>
          <w:lang w:val="es-ES_tradnl"/>
        </w:rPr>
        <w:t>.</w:t>
      </w:r>
      <w:r w:rsidRPr="00D01484">
        <w:rPr>
          <w:rStyle w:val="Refdenotaalpie"/>
          <w:rFonts w:ascii="Times New Roman" w:hAnsi="Times New Roman"/>
          <w:sz w:val="24"/>
          <w:lang w:val="es-ES_tradnl"/>
        </w:rPr>
        <w:footnoteReference w:id="71"/>
      </w:r>
    </w:p>
    <w:p w14:paraId="23532FB3" w14:textId="77777777" w:rsidR="008C0D78" w:rsidRPr="00D01484" w:rsidRDefault="008C0D78" w:rsidP="006425DC">
      <w:pPr>
        <w:spacing w:line="360" w:lineRule="auto"/>
        <w:jc w:val="both"/>
        <w:rPr>
          <w:rFonts w:ascii="Times New Roman" w:hAnsi="Times New Roman"/>
          <w:lang w:val="es-ES_tradnl"/>
        </w:rPr>
      </w:pPr>
    </w:p>
    <w:p w14:paraId="4959A14C" w14:textId="341299E0"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Sin embargo cabe la pregunta</w:t>
      </w:r>
      <w:r w:rsidR="00FD48C6" w:rsidRPr="00D01484">
        <w:rPr>
          <w:rFonts w:ascii="Times New Roman" w:hAnsi="Times New Roman"/>
          <w:lang w:val="es-ES_tradnl"/>
        </w:rPr>
        <w:t xml:space="preserve">: </w:t>
      </w:r>
      <w:r w:rsidRPr="00D01484">
        <w:rPr>
          <w:rFonts w:ascii="Times New Roman" w:hAnsi="Times New Roman"/>
          <w:lang w:val="es-ES_tradnl"/>
        </w:rPr>
        <w:t>¿porqué recién en 1979 se reconoció constitucionalment</w:t>
      </w:r>
      <w:r w:rsidR="00FD48C6" w:rsidRPr="00D01484">
        <w:rPr>
          <w:rFonts w:ascii="Times New Roman" w:hAnsi="Times New Roman"/>
          <w:lang w:val="es-ES_tradnl"/>
        </w:rPr>
        <w:t>e a la empresa como institución y no antes</w:t>
      </w:r>
      <w:r w:rsidRPr="00D01484">
        <w:rPr>
          <w:rFonts w:ascii="Times New Roman" w:hAnsi="Times New Roman"/>
          <w:lang w:val="es-ES_tradnl"/>
        </w:rPr>
        <w:t>, si toda la tradición liberal estaba inserta en el medio</w:t>
      </w:r>
      <w:r w:rsidR="00FD48C6" w:rsidRPr="00D01484">
        <w:rPr>
          <w:rFonts w:ascii="Times New Roman" w:hAnsi="Times New Roman"/>
          <w:lang w:val="es-ES_tradnl"/>
        </w:rPr>
        <w:t>?</w:t>
      </w:r>
      <w:r w:rsidRPr="00D01484">
        <w:rPr>
          <w:rFonts w:ascii="Times New Roman" w:hAnsi="Times New Roman"/>
          <w:lang w:val="es-ES_tradnl"/>
        </w:rPr>
        <w:t xml:space="preserve"> El Perú provenía de las políticas de la Libertad, como producto de la Independencia. Al respecto Francisco Gómez Valdez ensaya una respuesta y dice que el tema de la empresa en el Perú no podía ser abordado por que nuestra socieda</w:t>
      </w:r>
      <w:r w:rsidR="00FD48C6" w:rsidRPr="00D01484">
        <w:rPr>
          <w:rFonts w:ascii="Times New Roman" w:hAnsi="Times New Roman"/>
          <w:lang w:val="es-ES_tradnl"/>
        </w:rPr>
        <w:t>d era “ manejado por caudillos”</w:t>
      </w:r>
      <w:r w:rsidRPr="00D01484">
        <w:rPr>
          <w:rFonts w:ascii="Times New Roman" w:hAnsi="Times New Roman"/>
          <w:lang w:val="es-ES_tradnl"/>
        </w:rPr>
        <w:t>, pero que esta situación só</w:t>
      </w:r>
      <w:r w:rsidR="00FD48C6" w:rsidRPr="00D01484">
        <w:rPr>
          <w:rFonts w:ascii="Times New Roman" w:hAnsi="Times New Roman"/>
          <w:lang w:val="es-ES_tradnl"/>
        </w:rPr>
        <w:t>lo pudo cambiar en 1979</w:t>
      </w:r>
      <w:r w:rsidRPr="00D01484">
        <w:rPr>
          <w:rFonts w:ascii="Times New Roman" w:hAnsi="Times New Roman"/>
          <w:lang w:val="es-ES_tradnl"/>
        </w:rPr>
        <w:t xml:space="preserve"> por la vigencia de un derecho social mundial, por lo que la Constitución de 1979, producto de una concertación entre los partidos políticos de la fecha, que no sólo cobijó un derecho social de avanzada a nivel mundial sino que, para hacerlo viable, por vez primera trata a la empresa, tardíamente por cierto, pero con firme determinación, pues los legisladores de entonces no podían dotar de derechos fundamentales de relevante valía como la estabilidad laboral (Art. 48) para beneficiar a los trabajadores sin que exista el soporte de las empresas adecuadamente constituidas y con derechos claros para posibilitar tal propósito de innegable contenido social.”</w:t>
      </w:r>
      <w:r w:rsidR="00FD48C6" w:rsidRPr="00D01484">
        <w:rPr>
          <w:rFonts w:ascii="Times New Roman" w:hAnsi="Times New Roman"/>
          <w:lang w:val="es-ES_tradnl"/>
        </w:rPr>
        <w:t>; no obstante</w:t>
      </w:r>
      <w:r w:rsidRPr="00D01484">
        <w:rPr>
          <w:rFonts w:ascii="Times New Roman" w:hAnsi="Times New Roman"/>
          <w:lang w:val="es-ES_tradnl"/>
        </w:rPr>
        <w:t xml:space="preserve"> si bien no se puede negar la evidente implicancia de un derecho social, la empresa no responde como fin a satisfacer las necesidades de los trabajadores, sino a fortalecer la capacidad y actividad empresarial, que no podría desarrollarse sólo por los trabajadores. La empresa no pudo haberse formalizado constitucionalmente para favorecer a los trabajadores, sino a los empresarios. </w:t>
      </w:r>
      <w:r w:rsidR="00FD48C6" w:rsidRPr="00D01484">
        <w:rPr>
          <w:rFonts w:ascii="Times New Roman" w:hAnsi="Times New Roman"/>
          <w:lang w:val="es-ES_tradnl"/>
        </w:rPr>
        <w:t>La</w:t>
      </w:r>
      <w:r w:rsidRPr="00D01484">
        <w:rPr>
          <w:rFonts w:ascii="Times New Roman" w:hAnsi="Times New Roman"/>
          <w:lang w:val="es-ES_tradnl"/>
        </w:rPr>
        <w:t xml:space="preserve"> diferencia entre empresarios y trabajadores en esa época estaban terriblemente marcadas por las condiciones culturales y sociales que predominaban:</w:t>
      </w:r>
      <w:r w:rsidR="00D35362" w:rsidRPr="00D01484">
        <w:rPr>
          <w:rFonts w:ascii="Times New Roman" w:hAnsi="Times New Roman"/>
          <w:lang w:val="es-ES_tradnl"/>
        </w:rPr>
        <w:t xml:space="preserve"> </w:t>
      </w:r>
      <w:r w:rsidRPr="00D01484">
        <w:rPr>
          <w:rFonts w:ascii="Times New Roman" w:hAnsi="Times New Roman"/>
          <w:lang w:val="es-ES_tradnl"/>
        </w:rPr>
        <w:t>un país republicano proveniente de las ideas de la modernidad, con valores como la libertad, igualdad y solidaridad, y en donde estos mismos valores eran tomados como hegemónicos, céntricos, no necesariamente en la misma proporción, sino variablemente inclinados hacia uno de ellos; lo que permitió el desarrollo de la libertad, desde un extremo, en determinada situación y circunstancia temporal, que fue aprovechado por los empresarios; así mismo se desarrolló la igualdad y solidaridad, que fueron factores utilizados por las concepciones de los Estados sociales, es decir, con inclinación superior hacia la defensa de los derechos de los trabajadores, como una contraposición de los factore</w:t>
      </w:r>
      <w:r w:rsidR="009F6D03" w:rsidRPr="00D01484">
        <w:rPr>
          <w:rFonts w:ascii="Times New Roman" w:hAnsi="Times New Roman"/>
          <w:lang w:val="es-ES_tradnl"/>
        </w:rPr>
        <w:t>s capitalistas, o empresariales, confundiendo peligrosamente</w:t>
      </w:r>
      <w:r w:rsidRPr="00D01484">
        <w:rPr>
          <w:rFonts w:ascii="Times New Roman" w:hAnsi="Times New Roman"/>
          <w:lang w:val="es-ES_tradnl"/>
        </w:rPr>
        <w:t xml:space="preserve"> las concepciones con las cua</w:t>
      </w:r>
      <w:r w:rsidR="009F6D03" w:rsidRPr="00D01484">
        <w:rPr>
          <w:rFonts w:ascii="Times New Roman" w:hAnsi="Times New Roman"/>
          <w:lang w:val="es-ES_tradnl"/>
        </w:rPr>
        <w:t xml:space="preserve">les había nacido la modernidad </w:t>
      </w:r>
      <w:r w:rsidRPr="00D01484">
        <w:rPr>
          <w:rFonts w:ascii="Times New Roman" w:hAnsi="Times New Roman"/>
          <w:lang w:val="es-ES_tradnl"/>
        </w:rPr>
        <w:t>y enfrentando unos valores con otros, cuando la realidad social imponía una combinación equilibrada de los valores modernos mencionados (libertad, igualdad, solidaridad). Independientemente de todo esto, lo cierto es que la empresa se instituyó constitucionalmente, hecho que superaría cualquier origen</w:t>
      </w:r>
      <w:r w:rsidR="009F6D03" w:rsidRPr="00D01484">
        <w:rPr>
          <w:rFonts w:ascii="Times New Roman" w:hAnsi="Times New Roman"/>
          <w:lang w:val="es-ES_tradnl"/>
        </w:rPr>
        <w:t xml:space="preserve"> adverso</w:t>
      </w:r>
      <w:r w:rsidRPr="00D01484">
        <w:rPr>
          <w:rFonts w:ascii="Times New Roman" w:hAnsi="Times New Roman"/>
          <w:lang w:val="es-ES_tradnl"/>
        </w:rPr>
        <w:t>, puesto que la partida fundamental de reconocimiento de la misma como sujeto de derecho provocaría una nueva performance en la actividad empresarial.</w:t>
      </w:r>
    </w:p>
    <w:p w14:paraId="0E8DAE17" w14:textId="77777777" w:rsidR="008C0D78" w:rsidRPr="00D01484" w:rsidRDefault="008C0D78" w:rsidP="006425DC">
      <w:pPr>
        <w:spacing w:line="360" w:lineRule="auto"/>
        <w:jc w:val="both"/>
        <w:rPr>
          <w:rFonts w:ascii="Times New Roman" w:hAnsi="Times New Roman"/>
          <w:lang w:val="es-ES_tradnl"/>
        </w:rPr>
      </w:pPr>
    </w:p>
    <w:p w14:paraId="6C5C54C9" w14:textId="4B9AA512"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La introducción de la Empresa como institución supuso también el reconocimiento del mismo por el Estado, generando su protección y garantizando la exigibilidad del Estado para promoverlo y garantizarlo, por eso escribe Francisco Gómez Valdez que</w:t>
      </w:r>
      <w:r w:rsidR="00905526" w:rsidRPr="00D01484">
        <w:rPr>
          <w:rFonts w:ascii="Times New Roman" w:hAnsi="Times New Roman"/>
          <w:lang w:val="es-ES_tradnl"/>
        </w:rPr>
        <w:t>:</w:t>
      </w:r>
      <w:r w:rsidRPr="00D01484">
        <w:rPr>
          <w:rFonts w:ascii="Times New Roman" w:hAnsi="Times New Roman"/>
          <w:lang w:val="es-ES_tradnl"/>
        </w:rPr>
        <w:t xml:space="preserve"> </w:t>
      </w:r>
      <w:r w:rsidR="00D35362" w:rsidRPr="00D01484">
        <w:rPr>
          <w:rFonts w:ascii="Times New Roman" w:hAnsi="Times New Roman"/>
          <w:lang w:val="es-ES_tradnl"/>
        </w:rPr>
        <w:t>“</w:t>
      </w:r>
      <w:r w:rsidRPr="00D01484">
        <w:rPr>
          <w:rFonts w:ascii="Times New Roman" w:hAnsi="Times New Roman"/>
          <w:lang w:val="es-ES_tradnl"/>
        </w:rPr>
        <w:t>Al disciplinarse la empresa como una unidad de producción cuya eficiencia y contribución al bien común son exigibles al Estado...’ (Art. 130), se da un vuelco cualitativa a la inercia que por siempre había tenido la juridicidad constitucional sobre la concepción de empresa entre nosotros, para dotarle de la fisonomía moderna que en la actualidad muestra, puesto que el enunciado nos lleva a establecer que estamos ante dos componentes que inspira una ‘comunidad humana’: el capital y el trabajo; pero al mismo tiempo, deja de lado la idea de concebir al comerciante en tanto persona que realiza una actividad con la cual suele ser identificado, para trasvasar el dominio de la actividad y elevarlo al sitial de mancomunidad que abarca a trabajadores y empleadores dentro de la orientación moderna de crear bienes y servicios. De esta manera, la idea de empresa se copulaba con la de industria a raíz de la dación de los Ds. Ls. Nos. 18350 de 27/07/1970 y 18384 de 01/09/1970 y 23407 de 29/05/1982 y su Regl. El D.S. No. 046—82—ITND de 01/10/1982 sobre la ley de industrias y de comunidad industrial de la década militar pasada; en fin, para acopiar el ahorro interno a través del Derecho previsional (DL. No. 19990 y L. No. 26790 de 15/05/1997: hoy también al Sistema Privado de Pensiones, D.L. No. 25897 de 06/12/1992. V., L. No. 27617 de 01/01/2002 que modifica algunas disposiciones del SNP y del SPP.”</w:t>
      </w:r>
      <w:r w:rsidRPr="00D01484">
        <w:rPr>
          <w:rStyle w:val="Refdenotaalpie"/>
          <w:rFonts w:ascii="Times New Roman" w:hAnsi="Times New Roman"/>
          <w:sz w:val="24"/>
          <w:lang w:val="es-ES_tradnl"/>
        </w:rPr>
        <w:footnoteReference w:id="72"/>
      </w:r>
    </w:p>
    <w:p w14:paraId="2D2D9835" w14:textId="77777777" w:rsidR="008C0D78" w:rsidRPr="00D01484" w:rsidRDefault="008C0D78" w:rsidP="006425DC">
      <w:pPr>
        <w:spacing w:line="360" w:lineRule="auto"/>
        <w:jc w:val="both"/>
        <w:rPr>
          <w:rFonts w:ascii="Times New Roman" w:hAnsi="Times New Roman"/>
          <w:lang w:val="es-ES_tradnl"/>
        </w:rPr>
      </w:pPr>
    </w:p>
    <w:p w14:paraId="49350664" w14:textId="31621319"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Considerar a la empresa en la dimensión de “unidad de producción” significa ya un gran avance, porque de la concepción de los mayorazgos, haciendas, etc, o los talleres considerados anteriormente como los centros de producción se está ante una nueva dimensión social, jurídi</w:t>
      </w:r>
      <w:r w:rsidR="00905526" w:rsidRPr="00D01484">
        <w:rPr>
          <w:rFonts w:ascii="Times New Roman" w:hAnsi="Times New Roman"/>
          <w:lang w:val="es-ES_tradnl"/>
        </w:rPr>
        <w:t>ca y económica de la producción:</w:t>
      </w:r>
      <w:r w:rsidRPr="00D01484">
        <w:rPr>
          <w:rFonts w:ascii="Times New Roman" w:hAnsi="Times New Roman"/>
          <w:lang w:val="es-ES_tradnl"/>
        </w:rPr>
        <w:t xml:space="preserve"> la empresa, que significa una nueva distribución de la producción de bienes y servicios, con objeto lucrativo determinado. </w:t>
      </w:r>
      <w:r w:rsidR="00905526" w:rsidRPr="00D01484">
        <w:rPr>
          <w:rFonts w:ascii="Times New Roman" w:hAnsi="Times New Roman"/>
          <w:lang w:val="es-ES_tradnl"/>
        </w:rPr>
        <w:t>A</w:t>
      </w:r>
      <w:r w:rsidRPr="00D01484">
        <w:rPr>
          <w:rFonts w:ascii="Times New Roman" w:hAnsi="Times New Roman"/>
          <w:lang w:val="es-ES_tradnl"/>
        </w:rPr>
        <w:t>ntes la producción había llegado a su máxima especialización en la industria, a tal grado que incluso Alvin Toffer determinaba una etapa en la evolución de la industrialización</w:t>
      </w:r>
      <w:r w:rsidR="00E07D36" w:rsidRPr="00D01484">
        <w:rPr>
          <w:rFonts w:ascii="Times New Roman" w:hAnsi="Times New Roman"/>
          <w:lang w:val="es-ES_tradnl"/>
        </w:rPr>
        <w:t>;</w:t>
      </w:r>
      <w:r w:rsidRPr="00D01484">
        <w:rPr>
          <w:rFonts w:ascii="Times New Roman" w:hAnsi="Times New Roman"/>
          <w:lang w:val="es-ES_tradnl"/>
        </w:rPr>
        <w:t xml:space="preserve"> conceptos que han sido trastocados por esta nueva forma de producción de bienes y servicios</w:t>
      </w:r>
      <w:r w:rsidR="00E07D36" w:rsidRPr="00D01484">
        <w:rPr>
          <w:rFonts w:ascii="Times New Roman" w:hAnsi="Times New Roman"/>
          <w:lang w:val="es-ES_tradnl"/>
        </w:rPr>
        <w:t>:</w:t>
      </w:r>
      <w:r w:rsidRPr="00D01484">
        <w:rPr>
          <w:rFonts w:ascii="Times New Roman" w:hAnsi="Times New Roman"/>
          <w:lang w:val="es-ES_tradnl"/>
        </w:rPr>
        <w:t xml:space="preserve"> </w:t>
      </w:r>
      <w:r w:rsidRPr="00D01484">
        <w:rPr>
          <w:rFonts w:ascii="Times New Roman" w:hAnsi="Times New Roman"/>
          <w:i/>
          <w:lang w:val="es-ES_tradnl"/>
        </w:rPr>
        <w:t>las empresas</w:t>
      </w:r>
      <w:r w:rsidRPr="00D01484">
        <w:rPr>
          <w:rFonts w:ascii="Times New Roman" w:hAnsi="Times New Roman"/>
          <w:lang w:val="es-ES_tradnl"/>
        </w:rPr>
        <w:t>, que son una forma global, general, de las instituciones productivas, generadoras de riqueza, consideradas ‘unidades de producción’, que al constitucionalizarse han priorizado su eficiencia y contribución al bien común, el bien de la sociedad como deberes exigibles al Estado. Esta exigencia al Estado ha provocado que toda la política social se dirija hacia la protección de la empresa como un sistema de producción necesario ineludiblemente para el desarrollo de la sociedad. Este primer reconocimiento de la empresa por el Estado en la Constitución convierte ésta última en un eje diferente del contenido socialista anterior, es decir, que aunque la política socialista prevalecía en la Constitución de 1979, la empresa, que es una institución liberal por naturaleza, por que se origina y perpetua por iniciativa de los particulares, le dio a la Constitución de 1979 el matiz liberal que la sociedad necesitaba para lograr su permanencia y la libertad necesaria. Esto último no se ha entendido muy bien, puesto que incluso Francisco Gómez Valdez pensaría que la empresa fue introducida como un factor necesario para el reconocimiento de los derechos laborales, porque sin empresa no podría haber derechos laborales que reconocer. Sin embargo, usando esta concepción, se podría inquirir que la preexistencia de la empresa para reconocer derechos labo</w:t>
      </w:r>
      <w:r w:rsidR="00E07D36" w:rsidRPr="00D01484">
        <w:rPr>
          <w:rFonts w:ascii="Times New Roman" w:hAnsi="Times New Roman"/>
          <w:lang w:val="es-ES_tradnl"/>
        </w:rPr>
        <w:t>rales era previamente necesaria, pero antes que un trabajador es preciso una empresa.</w:t>
      </w:r>
    </w:p>
    <w:p w14:paraId="1242FBB4" w14:textId="77777777" w:rsidR="008C0D78" w:rsidRPr="00D01484" w:rsidRDefault="008C0D78" w:rsidP="006425DC">
      <w:pPr>
        <w:spacing w:line="360" w:lineRule="auto"/>
        <w:jc w:val="both"/>
        <w:rPr>
          <w:rFonts w:ascii="Times New Roman" w:hAnsi="Times New Roman"/>
          <w:lang w:val="es-ES_tradnl"/>
        </w:rPr>
      </w:pPr>
    </w:p>
    <w:p w14:paraId="2EBEE5E8" w14:textId="5F50D111" w:rsidR="008C0D78" w:rsidRPr="00D01484" w:rsidRDefault="00E11E62" w:rsidP="006425DC">
      <w:pPr>
        <w:spacing w:line="360" w:lineRule="auto"/>
        <w:jc w:val="both"/>
        <w:rPr>
          <w:rFonts w:ascii="Times New Roman" w:hAnsi="Times New Roman"/>
          <w:lang w:val="es-ES_tradnl"/>
        </w:rPr>
      </w:pPr>
      <w:r w:rsidRPr="00D01484">
        <w:rPr>
          <w:rFonts w:ascii="Times New Roman" w:hAnsi="Times New Roman"/>
          <w:lang w:val="es-ES_tradnl"/>
        </w:rPr>
        <w:t>L</w:t>
      </w:r>
      <w:r w:rsidR="008C0D78" w:rsidRPr="00D01484">
        <w:rPr>
          <w:rFonts w:ascii="Times New Roman" w:hAnsi="Times New Roman"/>
          <w:lang w:val="es-ES_tradnl"/>
        </w:rPr>
        <w:t>a empresa se juridizó, se hizo jurídicamente constitucional, marcando un poco tímidamente, en el texto, lo que en la realidad, y fuera de las concepciones socialistas, se venia produciendo, lo que a</w:t>
      </w:r>
      <w:r w:rsidRPr="00D01484">
        <w:rPr>
          <w:rFonts w:ascii="Times New Roman" w:hAnsi="Times New Roman"/>
          <w:lang w:val="es-ES_tradnl"/>
        </w:rPr>
        <w:t>ctualmente va siendo reconocido:</w:t>
      </w:r>
      <w:r w:rsidR="008C0D78" w:rsidRPr="00D01484">
        <w:rPr>
          <w:rFonts w:ascii="Times New Roman" w:hAnsi="Times New Roman"/>
          <w:lang w:val="es-ES_tradnl"/>
        </w:rPr>
        <w:t xml:space="preserve"> la empresa como el primer motor de la productividad de bienes y servicios, puesto que exigirle al Estado reconocer la importancia de la Empresa y garantizar su desarrollo, implica contradecir la política socialista, </w:t>
      </w:r>
      <w:r w:rsidRPr="00D01484">
        <w:rPr>
          <w:rFonts w:ascii="Times New Roman" w:hAnsi="Times New Roman"/>
          <w:lang w:val="es-ES_tradnl"/>
        </w:rPr>
        <w:t xml:space="preserve">ya que este último </w:t>
      </w:r>
      <w:r w:rsidR="008C0D78" w:rsidRPr="00D01484">
        <w:rPr>
          <w:rFonts w:ascii="Times New Roman" w:hAnsi="Times New Roman"/>
          <w:lang w:val="es-ES_tradnl"/>
        </w:rPr>
        <w:t>ubica su organización completa en el Estado, monopolizando las formas de producción y de distribución de la riqueza.</w:t>
      </w:r>
    </w:p>
    <w:p w14:paraId="6C86D3FD" w14:textId="77777777" w:rsidR="008C0D78" w:rsidRPr="00D01484" w:rsidRDefault="008C0D78" w:rsidP="006425DC">
      <w:pPr>
        <w:spacing w:line="360" w:lineRule="auto"/>
        <w:jc w:val="both"/>
        <w:rPr>
          <w:rFonts w:ascii="Times New Roman" w:hAnsi="Times New Roman"/>
          <w:lang w:val="es-ES_tradnl"/>
        </w:rPr>
      </w:pPr>
    </w:p>
    <w:p w14:paraId="0B7F8188" w14:textId="2539C2AB"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 que se intenta explicar </w:t>
      </w:r>
      <w:r w:rsidR="0054095E" w:rsidRPr="00D01484">
        <w:rPr>
          <w:rFonts w:ascii="Times New Roman" w:hAnsi="Times New Roman"/>
          <w:lang w:val="es-ES_tradnl"/>
        </w:rPr>
        <w:t>es que la concepción liberal (</w:t>
      </w:r>
      <w:r w:rsidRPr="00D01484">
        <w:rPr>
          <w:rFonts w:ascii="Times New Roman" w:hAnsi="Times New Roman"/>
          <w:lang w:val="es-ES_tradnl"/>
        </w:rPr>
        <w:t>aquella que propugna los sistemas autogestionarios, la independencia, la libertad, com</w:t>
      </w:r>
      <w:r w:rsidR="0054095E" w:rsidRPr="00D01484">
        <w:rPr>
          <w:rFonts w:ascii="Times New Roman" w:hAnsi="Times New Roman"/>
          <w:lang w:val="es-ES_tradnl"/>
        </w:rPr>
        <w:t>o ejes fundamentales para vivir)</w:t>
      </w:r>
      <w:r w:rsidR="006925BF" w:rsidRPr="00D01484">
        <w:rPr>
          <w:rFonts w:ascii="Times New Roman" w:hAnsi="Times New Roman"/>
          <w:lang w:val="es-ES_tradnl"/>
        </w:rPr>
        <w:t xml:space="preserve"> estaba siendo introducida</w:t>
      </w:r>
      <w:r w:rsidRPr="00D01484">
        <w:rPr>
          <w:rFonts w:ascii="Times New Roman" w:hAnsi="Times New Roman"/>
          <w:lang w:val="es-ES_tradnl"/>
        </w:rPr>
        <w:t xml:space="preserve"> constitucionalmente en 1979, contradiciendo toda la concepción socialista de ese tiempo, porque se imponían incluso sobre el Estado por estar éste último sujeto a la exigencia social de proteger a la empresa como una unidad de producción necesaria para el bien común.</w:t>
      </w:r>
    </w:p>
    <w:p w14:paraId="3598F22F" w14:textId="77777777" w:rsidR="008C0D78" w:rsidRPr="00D01484" w:rsidRDefault="008C0D78" w:rsidP="006425DC">
      <w:pPr>
        <w:spacing w:line="360" w:lineRule="auto"/>
        <w:jc w:val="both"/>
        <w:rPr>
          <w:rFonts w:ascii="Times New Roman" w:hAnsi="Times New Roman"/>
          <w:lang w:val="es-ES_tradnl"/>
        </w:rPr>
      </w:pPr>
    </w:p>
    <w:p w14:paraId="478FBC42" w14:textId="5E9D9009" w:rsidR="008C0D78" w:rsidRPr="00D01484" w:rsidRDefault="004A3CC8" w:rsidP="006425DC">
      <w:pPr>
        <w:spacing w:line="360" w:lineRule="auto"/>
        <w:jc w:val="both"/>
        <w:rPr>
          <w:rFonts w:ascii="Times New Roman" w:hAnsi="Times New Roman"/>
          <w:lang w:val="es-ES_tradnl"/>
        </w:rPr>
      </w:pPr>
      <w:r w:rsidRPr="00D01484">
        <w:rPr>
          <w:rFonts w:ascii="Times New Roman" w:hAnsi="Times New Roman"/>
          <w:lang w:val="es-ES_tradnl"/>
        </w:rPr>
        <w:t>La actividad comercial</w:t>
      </w:r>
      <w:r w:rsidR="008C0D78" w:rsidRPr="00D01484">
        <w:rPr>
          <w:rFonts w:ascii="Times New Roman" w:hAnsi="Times New Roman"/>
          <w:lang w:val="es-ES_tradnl"/>
        </w:rPr>
        <w:t xml:space="preserve"> y la asignación de la concepción del comerciante como simple actor de una actividad comercial, independiente de vínculos con la actividad, sus causas y efectos, es sobrepasada, y se concibe dos componentes</w:t>
      </w:r>
      <w:r w:rsidRPr="00D01484">
        <w:rPr>
          <w:rFonts w:ascii="Times New Roman" w:hAnsi="Times New Roman"/>
          <w:lang w:val="es-ES_tradnl"/>
        </w:rPr>
        <w:t xml:space="preserve"> singulares</w:t>
      </w:r>
      <w:r w:rsidR="008C0D78" w:rsidRPr="00D01484">
        <w:rPr>
          <w:rFonts w:ascii="Times New Roman" w:hAnsi="Times New Roman"/>
          <w:lang w:val="es-ES_tradnl"/>
        </w:rPr>
        <w:t>: el capital y el trabajo</w:t>
      </w:r>
      <w:r w:rsidRPr="00D01484">
        <w:rPr>
          <w:rFonts w:ascii="Times New Roman" w:hAnsi="Times New Roman"/>
          <w:lang w:val="es-ES_tradnl"/>
        </w:rPr>
        <w:t xml:space="preserve">; así como </w:t>
      </w:r>
      <w:r w:rsidR="008C0D78" w:rsidRPr="00D01484">
        <w:rPr>
          <w:rFonts w:ascii="Times New Roman" w:hAnsi="Times New Roman"/>
          <w:lang w:val="es-ES_tradnl"/>
        </w:rPr>
        <w:t>la clara diferencia que existe entre los mismos</w:t>
      </w:r>
      <w:r w:rsidRPr="00D01484">
        <w:rPr>
          <w:rFonts w:ascii="Times New Roman" w:hAnsi="Times New Roman"/>
          <w:lang w:val="es-ES_tradnl"/>
        </w:rPr>
        <w:t>;</w:t>
      </w:r>
      <w:r w:rsidR="008C0D78" w:rsidRPr="00D01484">
        <w:rPr>
          <w:rFonts w:ascii="Times New Roman" w:hAnsi="Times New Roman"/>
          <w:lang w:val="es-ES_tradnl"/>
        </w:rPr>
        <w:t xml:space="preserve"> </w:t>
      </w:r>
      <w:r w:rsidR="00D35362" w:rsidRPr="00D01484">
        <w:rPr>
          <w:rFonts w:ascii="Times New Roman" w:hAnsi="Times New Roman"/>
          <w:lang w:val="es-ES_tradnl"/>
        </w:rPr>
        <w:t xml:space="preserve">a </w:t>
      </w:r>
      <w:r w:rsidR="008C0D78" w:rsidRPr="00D01484">
        <w:rPr>
          <w:rFonts w:ascii="Times New Roman" w:hAnsi="Times New Roman"/>
          <w:lang w:val="es-ES_tradnl"/>
        </w:rPr>
        <w:t>l</w:t>
      </w:r>
      <w:r w:rsidR="00D35362" w:rsidRPr="00D01484">
        <w:rPr>
          <w:rFonts w:ascii="Times New Roman" w:hAnsi="Times New Roman"/>
          <w:lang w:val="es-ES_tradnl"/>
        </w:rPr>
        <w:t xml:space="preserve">a </w:t>
      </w:r>
      <w:r w:rsidR="008C0D78" w:rsidRPr="00D01484">
        <w:rPr>
          <w:rFonts w:ascii="Times New Roman" w:hAnsi="Times New Roman"/>
          <w:lang w:val="es-ES_tradnl"/>
        </w:rPr>
        <w:t xml:space="preserve">misma vez </w:t>
      </w:r>
      <w:r w:rsidRPr="00D01484">
        <w:rPr>
          <w:rFonts w:ascii="Times New Roman" w:hAnsi="Times New Roman"/>
          <w:lang w:val="es-ES_tradnl"/>
        </w:rPr>
        <w:t xml:space="preserve">se </w:t>
      </w:r>
      <w:r w:rsidR="008C0D78" w:rsidRPr="00D01484">
        <w:rPr>
          <w:rFonts w:ascii="Times New Roman" w:hAnsi="Times New Roman"/>
          <w:lang w:val="es-ES_tradnl"/>
        </w:rPr>
        <w:t>considera una nueva categoria de la actividad humana</w:t>
      </w:r>
      <w:r w:rsidRPr="00D01484">
        <w:rPr>
          <w:rFonts w:ascii="Times New Roman" w:hAnsi="Times New Roman"/>
          <w:lang w:val="es-ES_tradnl"/>
        </w:rPr>
        <w:t>:</w:t>
      </w:r>
      <w:r w:rsidR="008C0D78" w:rsidRPr="00D01484">
        <w:rPr>
          <w:rFonts w:ascii="Times New Roman" w:hAnsi="Times New Roman"/>
          <w:lang w:val="es-ES_tradnl"/>
        </w:rPr>
        <w:t xml:space="preserve"> </w:t>
      </w:r>
      <w:r w:rsidR="008C0D78" w:rsidRPr="00D01484">
        <w:rPr>
          <w:rFonts w:ascii="Times New Roman" w:hAnsi="Times New Roman"/>
          <w:i/>
          <w:lang w:val="es-ES_tradnl"/>
        </w:rPr>
        <w:t xml:space="preserve">la actividad empresarial </w:t>
      </w:r>
      <w:r w:rsidR="008C0D78" w:rsidRPr="00D01484">
        <w:rPr>
          <w:rFonts w:ascii="Times New Roman" w:hAnsi="Times New Roman"/>
          <w:lang w:val="es-ES_tradnl"/>
        </w:rPr>
        <w:t xml:space="preserve">que contiene ya no sólo a los comerciantes, sino también a los trabajadores y a los empleados, orientados a “producir” bienes o servicios”. Esta definición sacada de la realidad de los hechos, extraía una nueva visión de los fenómenos de la actividad humana, concibiendo a la empresa como el producto real de esa nueva visión, como conjunción de muchos elementos, que identifican </w:t>
      </w:r>
      <w:r w:rsidR="00D35362" w:rsidRPr="00D01484">
        <w:rPr>
          <w:rFonts w:ascii="Times New Roman" w:hAnsi="Times New Roman"/>
          <w:lang w:val="es-ES_tradnl"/>
        </w:rPr>
        <w:t>“</w:t>
      </w:r>
      <w:r w:rsidR="008C0D78" w:rsidRPr="00D01484">
        <w:rPr>
          <w:rFonts w:ascii="Times New Roman" w:hAnsi="Times New Roman"/>
          <w:lang w:val="es-ES_tradnl"/>
        </w:rPr>
        <w:t>La inclusión de la empresa en la Constitución al mismo que reconoce la libertad, como una de las formas más productivas de ser desarrolladas y generadas por el ser humano</w:t>
      </w:r>
      <w:r w:rsidR="00D35362" w:rsidRPr="00D01484">
        <w:rPr>
          <w:rFonts w:ascii="Times New Roman" w:hAnsi="Times New Roman"/>
          <w:lang w:val="es-ES_tradnl"/>
        </w:rPr>
        <w:t>”</w:t>
      </w:r>
      <w:r w:rsidR="008C0D78" w:rsidRPr="00D01484">
        <w:rPr>
          <w:rFonts w:ascii="Times New Roman" w:hAnsi="Times New Roman"/>
          <w:lang w:val="es-ES_tradnl"/>
        </w:rPr>
        <w:t xml:space="preserve">, también permite la teorización de lo que </w:t>
      </w:r>
      <w:r w:rsidRPr="00D01484">
        <w:rPr>
          <w:rFonts w:ascii="Times New Roman" w:hAnsi="Times New Roman"/>
          <w:lang w:val="es-ES_tradnl"/>
        </w:rPr>
        <w:t>Popper</w:t>
      </w:r>
      <w:r w:rsidR="00F00C87" w:rsidRPr="00D01484">
        <w:rPr>
          <w:rFonts w:ascii="Times New Roman" w:hAnsi="Times New Roman"/>
          <w:lang w:val="es-ES_tradnl"/>
        </w:rPr>
        <w:t xml:space="preserve"> denominarí</w:t>
      </w:r>
      <w:r w:rsidR="008C0D78" w:rsidRPr="00D01484">
        <w:rPr>
          <w:rFonts w:ascii="Times New Roman" w:hAnsi="Times New Roman"/>
          <w:lang w:val="es-ES_tradnl"/>
        </w:rPr>
        <w:t>a</w:t>
      </w:r>
      <w:r w:rsidRPr="00D01484">
        <w:rPr>
          <w:rFonts w:ascii="Times New Roman" w:hAnsi="Times New Roman"/>
          <w:lang w:val="es-ES_tradnl"/>
        </w:rPr>
        <w:t>:</w:t>
      </w:r>
      <w:r w:rsidR="008C0D78" w:rsidRPr="00D01484">
        <w:rPr>
          <w:rFonts w:ascii="Times New Roman" w:hAnsi="Times New Roman"/>
          <w:lang w:val="es-ES_tradnl"/>
        </w:rPr>
        <w:t xml:space="preserve"> “la sociedad abierta y sus enemigos”, o dicho en otros términos, “la sociedad liberal”.</w:t>
      </w:r>
    </w:p>
    <w:p w14:paraId="7035F8E1" w14:textId="77777777" w:rsidR="008C0D78" w:rsidRPr="00D01484" w:rsidRDefault="008C0D78" w:rsidP="006425DC">
      <w:pPr>
        <w:spacing w:line="360" w:lineRule="auto"/>
        <w:jc w:val="both"/>
        <w:rPr>
          <w:rFonts w:ascii="Times New Roman" w:hAnsi="Times New Roman"/>
          <w:lang w:val="es-ES_tradnl"/>
        </w:rPr>
      </w:pPr>
    </w:p>
    <w:p w14:paraId="6199C5D3" w14:textId="17E172F1" w:rsidR="008C0D78" w:rsidRPr="00D01484" w:rsidRDefault="00E37512"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Estado, </w:t>
      </w:r>
      <w:r w:rsidR="008C0D78" w:rsidRPr="00D01484">
        <w:rPr>
          <w:rFonts w:ascii="Times New Roman" w:hAnsi="Times New Roman"/>
          <w:lang w:val="es-ES_tradnl"/>
        </w:rPr>
        <w:t xml:space="preserve">dentro de esta concepción, </w:t>
      </w:r>
      <w:r w:rsidRPr="00D01484">
        <w:rPr>
          <w:rFonts w:ascii="Times New Roman" w:hAnsi="Times New Roman"/>
          <w:lang w:val="es-ES_tradnl"/>
        </w:rPr>
        <w:t xml:space="preserve">tiene </w:t>
      </w:r>
      <w:r w:rsidR="008C0D78" w:rsidRPr="00D01484">
        <w:rPr>
          <w:rFonts w:ascii="Times New Roman" w:hAnsi="Times New Roman"/>
          <w:lang w:val="es-ES_tradnl"/>
        </w:rPr>
        <w:t xml:space="preserve">el deber de procurar que las empresas sean eficaces, para que sean productivas; por eso </w:t>
      </w:r>
      <w:r w:rsidR="00D35362" w:rsidRPr="00D01484">
        <w:rPr>
          <w:rFonts w:ascii="Times New Roman" w:hAnsi="Times New Roman"/>
          <w:i/>
          <w:lang w:val="es-ES_tradnl"/>
        </w:rPr>
        <w:t>“</w:t>
      </w:r>
      <w:r w:rsidR="008C0D78" w:rsidRPr="00D01484">
        <w:rPr>
          <w:rFonts w:ascii="Times New Roman" w:hAnsi="Times New Roman"/>
          <w:i/>
          <w:lang w:val="es-ES_tradnl"/>
        </w:rPr>
        <w:t>... La exigida eficacia de las empresas parte de la idea de que sean más productivas(2)</w:t>
      </w:r>
      <w:r w:rsidR="008C0D78" w:rsidRPr="00D01484">
        <w:rPr>
          <w:rFonts w:ascii="Times New Roman" w:hAnsi="Times New Roman"/>
          <w:lang w:val="es-ES_tradnl"/>
        </w:rPr>
        <w:t>,”</w:t>
      </w:r>
      <w:r w:rsidR="008C0D78" w:rsidRPr="00D01484">
        <w:rPr>
          <w:rStyle w:val="Refdenotaalpie"/>
          <w:rFonts w:ascii="Times New Roman" w:hAnsi="Times New Roman"/>
          <w:sz w:val="24"/>
          <w:lang w:val="es-ES_tradnl"/>
        </w:rPr>
        <w:footnoteReference w:id="73"/>
      </w:r>
      <w:r w:rsidR="008C0D78" w:rsidRPr="00D01484">
        <w:rPr>
          <w:rFonts w:ascii="Times New Roman" w:hAnsi="Times New Roman"/>
          <w:lang w:val="es-ES_tradnl"/>
        </w:rPr>
        <w:t xml:space="preserve"> y el Estado tien</w:t>
      </w:r>
      <w:r w:rsidR="00871788" w:rsidRPr="00D01484">
        <w:rPr>
          <w:rFonts w:ascii="Times New Roman" w:hAnsi="Times New Roman"/>
          <w:lang w:val="es-ES_tradnl"/>
        </w:rPr>
        <w:t>e desde la Constitución de 1979</w:t>
      </w:r>
      <w:r w:rsidR="008C0D78" w:rsidRPr="00D01484">
        <w:rPr>
          <w:rFonts w:ascii="Times New Roman" w:hAnsi="Times New Roman"/>
          <w:lang w:val="es-ES_tradnl"/>
        </w:rPr>
        <w:t xml:space="preserve"> la n</w:t>
      </w:r>
      <w:r w:rsidR="00871788" w:rsidRPr="00D01484">
        <w:rPr>
          <w:rFonts w:ascii="Times New Roman" w:hAnsi="Times New Roman"/>
          <w:lang w:val="es-ES_tradnl"/>
        </w:rPr>
        <w:t>ecesidad de procurar tal efecto; y</w:t>
      </w:r>
      <w:r w:rsidR="008C0D78" w:rsidRPr="00D01484">
        <w:rPr>
          <w:rFonts w:ascii="Times New Roman" w:hAnsi="Times New Roman"/>
          <w:lang w:val="es-ES_tradnl"/>
        </w:rPr>
        <w:t xml:space="preserve"> es que </w:t>
      </w:r>
      <w:r w:rsidR="00D35362" w:rsidRPr="00D01484">
        <w:rPr>
          <w:rFonts w:ascii="Times New Roman" w:hAnsi="Times New Roman"/>
          <w:lang w:val="es-ES_tradnl"/>
        </w:rPr>
        <w:t>“</w:t>
      </w:r>
      <w:r w:rsidR="008C0D78" w:rsidRPr="00D01484">
        <w:rPr>
          <w:rFonts w:ascii="Times New Roman" w:hAnsi="Times New Roman"/>
          <w:i/>
          <w:lang w:val="es-ES_tradnl"/>
        </w:rPr>
        <w:t>...esa eficiencia requerida a partir del dictado de la Constitución anterior era un asunto que concernía al Estado y no tanto a los particulares como por siempre había ocurrido. No en vano el Art. 110 de la misma Constitución, versó sobre el incremento de la producción y productividad.</w:t>
      </w:r>
      <w:r w:rsidR="008C0D78" w:rsidRPr="00D01484">
        <w:rPr>
          <w:rFonts w:ascii="Times New Roman" w:hAnsi="Times New Roman"/>
          <w:lang w:val="es-ES_tradnl"/>
        </w:rPr>
        <w:t>”</w:t>
      </w:r>
      <w:r w:rsidR="008C0D78" w:rsidRPr="00D01484">
        <w:rPr>
          <w:rStyle w:val="Refdenotaalpie"/>
          <w:rFonts w:ascii="Times New Roman" w:hAnsi="Times New Roman"/>
          <w:sz w:val="24"/>
          <w:lang w:val="es-ES_tradnl"/>
        </w:rPr>
        <w:footnoteReference w:id="74"/>
      </w:r>
    </w:p>
    <w:p w14:paraId="634713AE" w14:textId="77777777" w:rsidR="008C0D78" w:rsidRPr="00D01484" w:rsidRDefault="008C0D78" w:rsidP="006425DC">
      <w:pPr>
        <w:spacing w:line="360" w:lineRule="auto"/>
        <w:jc w:val="both"/>
        <w:rPr>
          <w:rFonts w:ascii="Times New Roman" w:hAnsi="Times New Roman"/>
          <w:lang w:val="es-ES_tradnl"/>
        </w:rPr>
      </w:pPr>
    </w:p>
    <w:p w14:paraId="38CAE6DC" w14:textId="4B9667CF" w:rsidR="008C0D78" w:rsidRPr="00D01484" w:rsidRDefault="00871788"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Así también, </w:t>
      </w:r>
      <w:r w:rsidR="00C71283" w:rsidRPr="00D01484">
        <w:rPr>
          <w:rFonts w:ascii="Times New Roman" w:hAnsi="Times New Roman"/>
          <w:lang w:val="es-ES_tradnl"/>
        </w:rPr>
        <w:t>“</w:t>
      </w:r>
      <w:r w:rsidR="008C0D78" w:rsidRPr="00D01484">
        <w:rPr>
          <w:rFonts w:ascii="Times New Roman" w:hAnsi="Times New Roman"/>
          <w:lang w:val="es-ES_tradnl"/>
        </w:rPr>
        <w:t>La Constitución de 1979, permitió la clasificación de las empresas en sectores, como el privado, el público, propiedad social, cooperativo, autogestionaria, comunales, y otras formas o modalidades que tuvieran personería jurídica.”</w:t>
      </w:r>
      <w:r w:rsidR="008C0D78" w:rsidRPr="00D01484">
        <w:rPr>
          <w:rStyle w:val="Refdenotaalpie"/>
          <w:rFonts w:ascii="Times New Roman" w:hAnsi="Times New Roman"/>
          <w:sz w:val="24"/>
          <w:lang w:val="es-ES_tradnl"/>
        </w:rPr>
        <w:footnoteReference w:id="75"/>
      </w:r>
      <w:r w:rsidRPr="00D01484">
        <w:rPr>
          <w:rFonts w:ascii="Times New Roman" w:hAnsi="Times New Roman"/>
          <w:lang w:val="es-ES_tradnl"/>
        </w:rPr>
        <w:t>, lo que significó un gran avance para el nuevo marco empresarial.</w:t>
      </w:r>
    </w:p>
    <w:p w14:paraId="5B0747EF" w14:textId="77777777" w:rsidR="008C0D78" w:rsidRPr="00D01484" w:rsidRDefault="008C0D78" w:rsidP="006425DC">
      <w:pPr>
        <w:spacing w:line="360" w:lineRule="auto"/>
        <w:jc w:val="both"/>
        <w:rPr>
          <w:rFonts w:ascii="Times New Roman" w:hAnsi="Times New Roman"/>
          <w:lang w:val="es-ES_tradnl"/>
        </w:rPr>
      </w:pPr>
    </w:p>
    <w:p w14:paraId="415F76A3" w14:textId="229C3445" w:rsidR="008C0D78" w:rsidRPr="00D01484" w:rsidRDefault="008C0D78" w:rsidP="006425DC">
      <w:pPr>
        <w:spacing w:line="360" w:lineRule="auto"/>
        <w:jc w:val="both"/>
        <w:rPr>
          <w:rFonts w:ascii="Times New Roman" w:hAnsi="Times New Roman"/>
          <w:lang w:val="es-ES_tradnl"/>
        </w:rPr>
      </w:pPr>
      <w:r w:rsidRPr="00D01484">
        <w:rPr>
          <w:rFonts w:ascii="Times New Roman" w:hAnsi="Times New Roman"/>
          <w:lang w:val="es-ES_tradnl"/>
        </w:rPr>
        <w:t>Mas tarde ya con la Constitución de 1993, la empresa como institución con nombre y capítulo pro</w:t>
      </w:r>
      <w:r w:rsidR="00871788" w:rsidRPr="00D01484">
        <w:rPr>
          <w:rFonts w:ascii="Times New Roman" w:hAnsi="Times New Roman"/>
          <w:lang w:val="es-ES_tradnl"/>
        </w:rPr>
        <w:t>pio no fue tratada, sin embargo</w:t>
      </w:r>
      <w:r w:rsidRPr="00D01484">
        <w:rPr>
          <w:rFonts w:ascii="Times New Roman" w:hAnsi="Times New Roman"/>
          <w:lang w:val="es-ES_tradnl"/>
        </w:rPr>
        <w:t xml:space="preserve"> si fue incluida dentro del Rol económico del Estado, es decir, dentro de aquella exigencia al Estado de garantizar su desarrollo, proveniente, como mencionamos, de la Constitución</w:t>
      </w:r>
      <w:r w:rsidR="00C71283" w:rsidRPr="00D01484">
        <w:rPr>
          <w:rFonts w:ascii="Times New Roman" w:hAnsi="Times New Roman"/>
          <w:lang w:val="es-ES_tradnl"/>
        </w:rPr>
        <w:t xml:space="preserve"> de 1979; </w:t>
      </w:r>
      <w:r w:rsidRPr="00D01484">
        <w:rPr>
          <w:rFonts w:ascii="Times New Roman" w:hAnsi="Times New Roman"/>
          <w:lang w:val="es-ES_tradnl"/>
        </w:rPr>
        <w:t xml:space="preserve">el Estado queda comprometido con la </w:t>
      </w:r>
      <w:r w:rsidR="00871788" w:rsidRPr="00D01484">
        <w:rPr>
          <w:rFonts w:ascii="Times New Roman" w:hAnsi="Times New Roman"/>
          <w:lang w:val="es-ES_tradnl"/>
        </w:rPr>
        <w:t xml:space="preserve">nueva entidad: </w:t>
      </w:r>
      <w:r w:rsidR="00871788" w:rsidRPr="00D01484">
        <w:rPr>
          <w:rFonts w:ascii="Times New Roman" w:hAnsi="Times New Roman"/>
          <w:i/>
          <w:lang w:val="es-ES_tradnl"/>
        </w:rPr>
        <w:t xml:space="preserve">la </w:t>
      </w:r>
      <w:r w:rsidRPr="00D01484">
        <w:rPr>
          <w:rFonts w:ascii="Times New Roman" w:hAnsi="Times New Roman"/>
          <w:i/>
          <w:lang w:val="es-ES_tradnl"/>
        </w:rPr>
        <w:t>empresa</w:t>
      </w:r>
      <w:r w:rsidRPr="00D01484">
        <w:rPr>
          <w:rFonts w:ascii="Times New Roman" w:hAnsi="Times New Roman"/>
          <w:lang w:val="es-ES_tradnl"/>
        </w:rPr>
        <w:t xml:space="preserve">, esto </w:t>
      </w:r>
      <w:r w:rsidR="00871788" w:rsidRPr="00D01484">
        <w:rPr>
          <w:rFonts w:ascii="Times New Roman" w:hAnsi="Times New Roman"/>
          <w:lang w:val="es-ES_tradnl"/>
        </w:rPr>
        <w:t xml:space="preserve">prescrito </w:t>
      </w:r>
      <w:r w:rsidRPr="00D01484">
        <w:rPr>
          <w:rFonts w:ascii="Times New Roman" w:hAnsi="Times New Roman"/>
          <w:lang w:val="es-ES_tradnl"/>
        </w:rPr>
        <w:t>en el artículo 59</w:t>
      </w:r>
      <w:r w:rsidR="001C46E9" w:rsidRPr="00D01484">
        <w:rPr>
          <w:rFonts w:ascii="Times New Roman" w:hAnsi="Times New Roman"/>
          <w:lang w:val="es-ES_tradnl"/>
        </w:rPr>
        <w:t>º</w:t>
      </w:r>
      <w:r w:rsidRPr="00D01484">
        <w:rPr>
          <w:rFonts w:ascii="Times New Roman" w:hAnsi="Times New Roman"/>
          <w:lang w:val="es-ES_tradnl"/>
        </w:rPr>
        <w:t xml:space="preserve"> de la Constitución de 1993</w:t>
      </w:r>
      <w:r w:rsidR="00DB4259" w:rsidRPr="00D01484">
        <w:rPr>
          <w:rFonts w:ascii="Times New Roman" w:hAnsi="Times New Roman"/>
          <w:lang w:val="es-ES_tradnl"/>
        </w:rPr>
        <w:t>.</w:t>
      </w:r>
    </w:p>
    <w:p w14:paraId="06572AC1" w14:textId="77777777" w:rsidR="00DB4259" w:rsidRPr="00D01484" w:rsidRDefault="00DB4259" w:rsidP="006425DC">
      <w:pPr>
        <w:spacing w:line="360" w:lineRule="auto"/>
        <w:jc w:val="both"/>
        <w:rPr>
          <w:rFonts w:ascii="Times New Roman" w:hAnsi="Times New Roman"/>
          <w:lang w:val="es-ES_tradnl"/>
        </w:rPr>
      </w:pPr>
    </w:p>
    <w:p w14:paraId="4DE2212C" w14:textId="4B0B40DF" w:rsidR="008C0D78" w:rsidRPr="00D01484" w:rsidRDefault="001C46E9"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desarrollo de la empresa forja </w:t>
      </w:r>
      <w:r w:rsidR="00DB4259" w:rsidRPr="00D01484">
        <w:rPr>
          <w:rFonts w:ascii="Times New Roman" w:hAnsi="Times New Roman"/>
          <w:lang w:val="es-ES_tradnl"/>
        </w:rPr>
        <w:t xml:space="preserve">todo un sistema de </w:t>
      </w:r>
      <w:r w:rsidRPr="00D01484">
        <w:rPr>
          <w:rFonts w:ascii="Times New Roman" w:hAnsi="Times New Roman"/>
          <w:lang w:val="es-ES_tradnl"/>
        </w:rPr>
        <w:t>c</w:t>
      </w:r>
      <w:r w:rsidR="00DB4259" w:rsidRPr="00D01484">
        <w:rPr>
          <w:rFonts w:ascii="Times New Roman" w:hAnsi="Times New Roman"/>
          <w:lang w:val="es-ES_tradnl"/>
        </w:rPr>
        <w:t xml:space="preserve">ontrol, como por ejemplo, es el caso que la Superintendencia de Banca y Seguros </w:t>
      </w:r>
      <w:r w:rsidRPr="00D01484">
        <w:rPr>
          <w:rFonts w:ascii="Times New Roman" w:hAnsi="Times New Roman"/>
          <w:lang w:val="es-ES_tradnl"/>
        </w:rPr>
        <w:t xml:space="preserve">que </w:t>
      </w:r>
      <w:r w:rsidR="00DB4259" w:rsidRPr="00D01484">
        <w:rPr>
          <w:rFonts w:ascii="Times New Roman" w:hAnsi="Times New Roman"/>
          <w:lang w:val="es-ES_tradnl"/>
        </w:rPr>
        <w:t>ejerce control sobre las empresas bancarias y seguros, y de aquellas instituciones que reciben depósitos del público.</w:t>
      </w:r>
      <w:r w:rsidRPr="00D01484">
        <w:rPr>
          <w:rFonts w:ascii="Times New Roman" w:hAnsi="Times New Roman"/>
          <w:lang w:val="es-ES_tradnl"/>
        </w:rPr>
        <w:t xml:space="preserve"> Además, como método de seguridad, </w:t>
      </w:r>
      <w:r w:rsidR="00DB4259" w:rsidRPr="00D01484">
        <w:rPr>
          <w:rFonts w:ascii="Times New Roman" w:hAnsi="Times New Roman"/>
          <w:lang w:val="es-ES_tradnl"/>
        </w:rPr>
        <w:t>siendo un evidente sistema de control del Estado sobre la actividad del congresista, y sobre el posible mal uso de su poder, en el artículo 92 de la Constitución se establece evidentemente unas restricciones a la libertad de empresa, aunque se hallan sustancialmente justificadas por la realidad; no obstante esto no niega el recorte de la libertad de empresa que tiene el congresista cuando expresa que “</w:t>
      </w:r>
      <w:r w:rsidR="008C0D78" w:rsidRPr="00D01484">
        <w:rPr>
          <w:rFonts w:ascii="Times New Roman" w:hAnsi="Times New Roman"/>
          <w:lang w:val="es-ES_tradnl"/>
        </w:rPr>
        <w:t>La función de congresista es, asimismo, incompatible con la condición de gerente, apoderado, representante, mandatario, abogado, accionista mayoritario o miembro del Directorio de empresas que tienen con el Estado contratos de obras, de suministro o de aprovisionamiento, o que administran rentas públicas o prestan servicios públicos. La función de congresista es incompatible con cargos similares en empresas que, durante el mandato del congresista, obtengan concesiones del Estado, así como en empresas del sistema crediticio financiero supervisadas por la Superintendencia de Banca y Seguros.</w:t>
      </w:r>
      <w:r w:rsidR="00DB4259" w:rsidRPr="00D01484">
        <w:rPr>
          <w:rFonts w:ascii="Times New Roman" w:hAnsi="Times New Roman"/>
          <w:lang w:val="es-ES_tradnl"/>
        </w:rPr>
        <w:t>” El texto esta justificado, pero la clara restricción de la libertad de empres</w:t>
      </w:r>
      <w:r w:rsidRPr="00D01484">
        <w:rPr>
          <w:rFonts w:ascii="Times New Roman" w:hAnsi="Times New Roman"/>
          <w:lang w:val="es-ES_tradnl"/>
        </w:rPr>
        <w:t>a también se pone de manifiesto, como un indicativo de la incompatibilidad de lo público con lo privado.</w:t>
      </w:r>
    </w:p>
    <w:p w14:paraId="771F67DA" w14:textId="77777777" w:rsidR="00DB4259" w:rsidRPr="00D01484" w:rsidRDefault="00DB4259" w:rsidP="006425DC">
      <w:pPr>
        <w:spacing w:line="360" w:lineRule="auto"/>
        <w:jc w:val="both"/>
        <w:rPr>
          <w:rFonts w:ascii="Times New Roman" w:hAnsi="Times New Roman"/>
          <w:lang w:val="es-ES_tradnl"/>
        </w:rPr>
      </w:pPr>
    </w:p>
    <w:p w14:paraId="0AE0125B" w14:textId="58FD1D8E" w:rsidR="008C0D78" w:rsidRPr="00D01484" w:rsidRDefault="00DB4259" w:rsidP="006425DC">
      <w:pPr>
        <w:spacing w:line="360" w:lineRule="auto"/>
        <w:jc w:val="both"/>
        <w:rPr>
          <w:rFonts w:ascii="Times New Roman" w:hAnsi="Times New Roman"/>
          <w:lang w:val="es-ES_tradnl"/>
        </w:rPr>
      </w:pPr>
      <w:r w:rsidRPr="00D01484">
        <w:rPr>
          <w:rFonts w:ascii="Times New Roman" w:hAnsi="Times New Roman"/>
          <w:lang w:val="es-ES_tradnl"/>
        </w:rPr>
        <w:t>A</w:t>
      </w:r>
      <w:r w:rsidR="001C46E9" w:rsidRPr="00D01484">
        <w:rPr>
          <w:rFonts w:ascii="Times New Roman" w:hAnsi="Times New Roman"/>
          <w:lang w:val="es-ES_tradnl"/>
        </w:rPr>
        <w:t xml:space="preserve"> su vez</w:t>
      </w:r>
      <w:r w:rsidRPr="00D01484">
        <w:rPr>
          <w:rFonts w:ascii="Times New Roman" w:hAnsi="Times New Roman"/>
          <w:lang w:val="es-ES_tradnl"/>
        </w:rPr>
        <w:t>, en el Artículo 126</w:t>
      </w:r>
      <w:r w:rsidR="001C46E9" w:rsidRPr="00D01484">
        <w:rPr>
          <w:rFonts w:ascii="Times New Roman" w:hAnsi="Times New Roman"/>
          <w:lang w:val="es-ES_tradnl"/>
        </w:rPr>
        <w:t>º</w:t>
      </w:r>
      <w:r w:rsidRPr="00D01484">
        <w:rPr>
          <w:rFonts w:ascii="Times New Roman" w:hAnsi="Times New Roman"/>
          <w:lang w:val="es-ES_tradnl"/>
        </w:rPr>
        <w:t xml:space="preserve"> de la Constitución se </w:t>
      </w:r>
      <w:r w:rsidR="00C23B09" w:rsidRPr="00D01484">
        <w:rPr>
          <w:rFonts w:ascii="Times New Roman" w:hAnsi="Times New Roman"/>
          <w:lang w:val="es-ES_tradnl"/>
        </w:rPr>
        <w:t xml:space="preserve">observa </w:t>
      </w:r>
      <w:r w:rsidRPr="00D01484">
        <w:rPr>
          <w:rFonts w:ascii="Times New Roman" w:hAnsi="Times New Roman"/>
          <w:lang w:val="es-ES_tradnl"/>
        </w:rPr>
        <w:t xml:space="preserve">otra limitación a la libertad de empresa, esta vez a los </w:t>
      </w:r>
      <w:r w:rsidR="00C23B09" w:rsidRPr="00D01484">
        <w:rPr>
          <w:rFonts w:ascii="Times New Roman" w:hAnsi="Times New Roman"/>
          <w:lang w:val="es-ES_tradnl"/>
        </w:rPr>
        <w:t>m</w:t>
      </w:r>
      <w:r w:rsidRPr="00D01484">
        <w:rPr>
          <w:rFonts w:ascii="Times New Roman" w:hAnsi="Times New Roman"/>
          <w:lang w:val="es-ES_tradnl"/>
        </w:rPr>
        <w:t>inistros, cuando expresa</w:t>
      </w:r>
      <w:r w:rsidR="00C23B09" w:rsidRPr="00D01484">
        <w:rPr>
          <w:rFonts w:ascii="Times New Roman" w:hAnsi="Times New Roman"/>
          <w:lang w:val="es-ES_tradnl"/>
        </w:rPr>
        <w:t>:</w:t>
      </w:r>
      <w:r w:rsidR="002827A8" w:rsidRPr="00D01484">
        <w:rPr>
          <w:rFonts w:ascii="Times New Roman" w:hAnsi="Times New Roman"/>
          <w:lang w:val="es-ES_tradnl"/>
        </w:rPr>
        <w:t xml:space="preserve"> </w:t>
      </w:r>
      <w:r w:rsidRPr="00D01484">
        <w:rPr>
          <w:rFonts w:ascii="Times New Roman" w:hAnsi="Times New Roman"/>
          <w:lang w:val="es-ES_tradnl"/>
        </w:rPr>
        <w:t>”</w:t>
      </w:r>
      <w:r w:rsidR="008C0D78" w:rsidRPr="00D01484">
        <w:rPr>
          <w:rFonts w:ascii="Times New Roman" w:hAnsi="Times New Roman"/>
          <w:lang w:val="es-ES_tradnl"/>
        </w:rPr>
        <w:t>Los ministros no pueden ser gestores de intereses propios o de terceros ni ejercer actividad lucrativa, ni intervenir en la dirección o gestión de empresas ni asociaciones privadas.</w:t>
      </w:r>
      <w:r w:rsidRPr="00D01484">
        <w:rPr>
          <w:rFonts w:ascii="Times New Roman" w:hAnsi="Times New Roman"/>
          <w:lang w:val="es-ES_tradnl"/>
        </w:rPr>
        <w:t>”</w:t>
      </w:r>
      <w:r w:rsidR="00C23B09" w:rsidRPr="00D01484">
        <w:rPr>
          <w:rFonts w:ascii="Times New Roman" w:hAnsi="Times New Roman"/>
          <w:lang w:val="es-ES_tradnl"/>
        </w:rPr>
        <w:t>; limitación justificada en el mal uso del poder político.</w:t>
      </w:r>
    </w:p>
    <w:p w14:paraId="512CDFC9" w14:textId="77777777" w:rsidR="008C0D78" w:rsidRPr="00D01484" w:rsidRDefault="008C0D78" w:rsidP="006425DC">
      <w:pPr>
        <w:spacing w:line="360" w:lineRule="auto"/>
        <w:jc w:val="both"/>
        <w:rPr>
          <w:rFonts w:ascii="Times New Roman" w:hAnsi="Times New Roman"/>
          <w:lang w:val="es-ES_tradnl"/>
        </w:rPr>
      </w:pPr>
    </w:p>
    <w:p w14:paraId="4191FABC" w14:textId="77777777" w:rsidR="00D63C36" w:rsidRPr="00D01484" w:rsidRDefault="00D63C36" w:rsidP="006425DC">
      <w:pPr>
        <w:spacing w:line="360" w:lineRule="auto"/>
        <w:jc w:val="both"/>
        <w:rPr>
          <w:rFonts w:ascii="Times New Roman" w:hAnsi="Times New Roman"/>
          <w:b/>
          <w:lang w:val="es-ES_tradnl"/>
        </w:rPr>
      </w:pPr>
      <w:r w:rsidRPr="00D01484">
        <w:rPr>
          <w:rFonts w:ascii="Times New Roman" w:hAnsi="Times New Roman"/>
          <w:b/>
          <w:lang w:val="es-ES_tradnl"/>
        </w:rPr>
        <w:t>Propuesta suelta:</w:t>
      </w:r>
    </w:p>
    <w:p w14:paraId="184CDA89" w14:textId="77777777" w:rsidR="00D63C36" w:rsidRPr="00D01484" w:rsidRDefault="00D63C36" w:rsidP="006425DC">
      <w:pPr>
        <w:spacing w:line="360" w:lineRule="auto"/>
        <w:jc w:val="both"/>
        <w:rPr>
          <w:rFonts w:ascii="Times New Roman" w:hAnsi="Times New Roman"/>
          <w:lang w:val="es-ES_tradnl"/>
        </w:rPr>
      </w:pPr>
    </w:p>
    <w:p w14:paraId="5768843F" w14:textId="4EE5C0BA" w:rsidR="00D63C36" w:rsidRPr="00D01484" w:rsidRDefault="00D63C36" w:rsidP="006425DC">
      <w:pPr>
        <w:spacing w:line="360" w:lineRule="auto"/>
        <w:jc w:val="both"/>
        <w:rPr>
          <w:rFonts w:ascii="Times New Roman" w:hAnsi="Times New Roman"/>
          <w:lang w:val="es-ES_tradnl"/>
        </w:rPr>
      </w:pPr>
      <w:r w:rsidRPr="00D01484">
        <w:rPr>
          <w:rFonts w:ascii="Times New Roman" w:hAnsi="Times New Roman"/>
          <w:lang w:val="es-ES_tradnl"/>
        </w:rPr>
        <w:t>De acuerdo con el Artículo 155</w:t>
      </w:r>
      <w:r w:rsidR="00C23B09" w:rsidRPr="00D01484">
        <w:rPr>
          <w:rFonts w:ascii="Times New Roman" w:hAnsi="Times New Roman"/>
          <w:lang w:val="es-ES_tradnl"/>
        </w:rPr>
        <w:t>º de la Constitución</w:t>
      </w:r>
      <w:r w:rsidRPr="00D01484">
        <w:rPr>
          <w:rFonts w:ascii="Times New Roman" w:hAnsi="Times New Roman"/>
          <w:lang w:val="es-ES_tradnl"/>
        </w:rPr>
        <w:t xml:space="preserve"> los miembros del Consejo Nacional de la Magistratura pueden ser ampliados </w:t>
      </w:r>
      <w:r w:rsidR="00C23B09" w:rsidRPr="00D01484">
        <w:rPr>
          <w:rFonts w:ascii="Times New Roman" w:hAnsi="Times New Roman"/>
          <w:lang w:val="es-ES_tradnl"/>
        </w:rPr>
        <w:t xml:space="preserve">e integrados </w:t>
      </w:r>
      <w:r w:rsidRPr="00D01484">
        <w:rPr>
          <w:rFonts w:ascii="Times New Roman" w:hAnsi="Times New Roman"/>
          <w:lang w:val="es-ES_tradnl"/>
        </w:rPr>
        <w:t xml:space="preserve">con dos miembros representantes por instituciones del sector laboral y del empresarial, mediante votación secreta del Consejo. Por lo que proponemos que esto se haga efectivo, puesto que dentro del nombramiento de magistrados se encuentra olvidado una parte importante para el desarrollo del país, </w:t>
      </w:r>
      <w:r w:rsidR="00C23B09" w:rsidRPr="00D01484">
        <w:rPr>
          <w:rFonts w:ascii="Times New Roman" w:hAnsi="Times New Roman"/>
          <w:lang w:val="es-ES_tradnl"/>
        </w:rPr>
        <w:t>no existe un evaluador que pueda</w:t>
      </w:r>
      <w:r w:rsidRPr="00D01484">
        <w:rPr>
          <w:rFonts w:ascii="Times New Roman" w:hAnsi="Times New Roman"/>
          <w:lang w:val="es-ES_tradnl"/>
        </w:rPr>
        <w:t xml:space="preserve"> avizorar los efectos específicamente laborales y empresariales de la calidad de magistrados existentes. </w:t>
      </w:r>
      <w:r w:rsidR="00760ACA" w:rsidRPr="00D01484">
        <w:rPr>
          <w:rFonts w:ascii="Times New Roman" w:hAnsi="Times New Roman"/>
          <w:lang w:val="es-ES_tradnl"/>
        </w:rPr>
        <w:t>Se propone que se elija a un r</w:t>
      </w:r>
      <w:r w:rsidR="00877C75" w:rsidRPr="00D01484">
        <w:rPr>
          <w:rFonts w:ascii="Times New Roman" w:hAnsi="Times New Roman"/>
          <w:lang w:val="es-ES_tradnl"/>
        </w:rPr>
        <w:t>epresentante de los empresarios, y otro de trabajadores.</w:t>
      </w:r>
    </w:p>
    <w:p w14:paraId="5FA653DB" w14:textId="77777777" w:rsidR="0031490D" w:rsidRPr="00D01484" w:rsidRDefault="0031490D" w:rsidP="006425DC">
      <w:pPr>
        <w:spacing w:line="360" w:lineRule="auto"/>
        <w:rPr>
          <w:rFonts w:ascii="Times New Roman" w:eastAsia="Arial" w:hAnsi="Times New Roman"/>
          <w:b/>
          <w:lang w:val="es-ES_tradnl"/>
        </w:rPr>
      </w:pPr>
    </w:p>
    <w:p w14:paraId="0AEBD2C7" w14:textId="77777777" w:rsidR="00803F6A" w:rsidRPr="00D01484" w:rsidRDefault="008F76BE" w:rsidP="006425DC">
      <w:pPr>
        <w:pStyle w:val="Ttulo2"/>
        <w:spacing w:before="0" w:after="0" w:line="360" w:lineRule="auto"/>
        <w:rPr>
          <w:rFonts w:ascii="Times New Roman" w:eastAsia="Arial" w:hAnsi="Times New Roman"/>
          <w:color w:val="00000A"/>
          <w:sz w:val="24"/>
          <w:szCs w:val="24"/>
          <w:lang w:val="es-ES_tradnl"/>
        </w:rPr>
      </w:pPr>
      <w:bookmarkStart w:id="101" w:name="_Toc381010992"/>
      <w:r w:rsidRPr="00D01484">
        <w:rPr>
          <w:rFonts w:ascii="Times New Roman" w:eastAsia="Arial" w:hAnsi="Times New Roman"/>
          <w:sz w:val="24"/>
          <w:szCs w:val="24"/>
          <w:lang w:val="es-ES_tradnl"/>
        </w:rPr>
        <w:t xml:space="preserve">4.- </w:t>
      </w:r>
      <w:r w:rsidR="00803F6A" w:rsidRPr="00D01484">
        <w:rPr>
          <w:rFonts w:ascii="Times New Roman" w:eastAsia="Arial" w:hAnsi="Times New Roman"/>
          <w:sz w:val="24"/>
          <w:szCs w:val="24"/>
          <w:lang w:val="es-ES_tradnl"/>
        </w:rPr>
        <w:t>ANALISIS DEL TITULO III: REGIMEN ECONOMICO DE LA CONSTITUCION</w:t>
      </w:r>
      <w:bookmarkEnd w:id="101"/>
    </w:p>
    <w:p w14:paraId="1401C415" w14:textId="77777777" w:rsidR="00803F6A" w:rsidRPr="00D01484" w:rsidRDefault="00803F6A" w:rsidP="006425DC">
      <w:pPr>
        <w:spacing w:line="360" w:lineRule="auto"/>
        <w:jc w:val="both"/>
        <w:rPr>
          <w:rFonts w:ascii="Times New Roman" w:hAnsi="Times New Roman"/>
          <w:lang w:val="es-ES_tradnl"/>
        </w:rPr>
      </w:pPr>
    </w:p>
    <w:p w14:paraId="22CC1E6A" w14:textId="77777777" w:rsidR="004E439E" w:rsidRPr="00D01484" w:rsidRDefault="004E439E" w:rsidP="006425DC">
      <w:pPr>
        <w:spacing w:line="360" w:lineRule="auto"/>
        <w:jc w:val="both"/>
        <w:rPr>
          <w:rFonts w:ascii="Times New Roman" w:hAnsi="Times New Roman"/>
          <w:lang w:val="es-ES_tradnl"/>
        </w:rPr>
      </w:pPr>
      <w:r w:rsidRPr="00D01484">
        <w:rPr>
          <w:rFonts w:ascii="Times New Roman" w:hAnsi="Times New Roman"/>
          <w:lang w:val="es-ES_tradnl"/>
        </w:rPr>
        <w:t>La Constitución Política del Estado Peruano establece en su Tìtulo III: El</w:t>
      </w:r>
      <w:r w:rsidR="00EE25C6" w:rsidRPr="00D01484">
        <w:rPr>
          <w:rFonts w:ascii="Times New Roman" w:hAnsi="Times New Roman"/>
          <w:lang w:val="es-ES_tradnl"/>
        </w:rPr>
        <w:t xml:space="preserve"> </w:t>
      </w:r>
      <w:r w:rsidRPr="00D01484">
        <w:rPr>
          <w:rFonts w:ascii="Times New Roman" w:hAnsi="Times New Roman"/>
          <w:lang w:val="es-ES_tradnl"/>
        </w:rPr>
        <w:t>Régimen Económico de la Constitución, que a la letra dice:</w:t>
      </w:r>
    </w:p>
    <w:p w14:paraId="0BB7989C" w14:textId="77777777" w:rsidR="004E439E" w:rsidRPr="00D01484" w:rsidRDefault="004E439E" w:rsidP="006425DC">
      <w:pPr>
        <w:spacing w:line="360" w:lineRule="auto"/>
        <w:jc w:val="both"/>
        <w:rPr>
          <w:rFonts w:ascii="Times New Roman" w:hAnsi="Times New Roman"/>
          <w:lang w:val="es-ES_tradnl"/>
        </w:rPr>
      </w:pPr>
    </w:p>
    <w:p w14:paraId="1D6652D2" w14:textId="77777777" w:rsidR="004E439E" w:rsidRPr="00D01484" w:rsidRDefault="004E439E"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b/>
          <w:lang w:val="es-ES_tradnl"/>
        </w:rPr>
        <w:t>“TITULO III: REGIMEN ECONOMICO, DE LA CONSTITUCION</w:t>
      </w:r>
    </w:p>
    <w:p w14:paraId="7983F3F7" w14:textId="77777777" w:rsidR="004E439E" w:rsidRPr="00D01484" w:rsidRDefault="004E439E" w:rsidP="006425DC">
      <w:pPr>
        <w:spacing w:line="360" w:lineRule="auto"/>
        <w:jc w:val="both"/>
        <w:rPr>
          <w:rFonts w:ascii="Times New Roman" w:eastAsia="Arial" w:hAnsi="Times New Roman"/>
          <w:lang w:val="es-ES_tradnl"/>
        </w:rPr>
      </w:pPr>
    </w:p>
    <w:p w14:paraId="563334FA" w14:textId="7568ED7A"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58</w:t>
      </w:r>
      <w:r w:rsidR="008A6A76" w:rsidRPr="00D01484">
        <w:rPr>
          <w:rFonts w:ascii="Times New Roman" w:eastAsia="Arial" w:hAnsi="Times New Roman"/>
          <w:b/>
          <w:lang w:val="es-ES_tradnl"/>
        </w:rPr>
        <w:t>º</w:t>
      </w:r>
      <w:r w:rsidRPr="00D01484">
        <w:rPr>
          <w:rFonts w:ascii="Times New Roman" w:eastAsia="Arial" w:hAnsi="Times New Roman"/>
          <w:b/>
          <w:lang w:val="es-ES_tradnl"/>
        </w:rPr>
        <w:t>.- Economía Social de Mercado</w:t>
      </w:r>
    </w:p>
    <w:p w14:paraId="05844A8B" w14:textId="77777777" w:rsidR="00EE25C6" w:rsidRPr="00D01484" w:rsidRDefault="00EE25C6" w:rsidP="006425DC">
      <w:pPr>
        <w:spacing w:line="360" w:lineRule="auto"/>
        <w:jc w:val="both"/>
        <w:rPr>
          <w:rFonts w:ascii="Times New Roman" w:eastAsia="Arial" w:hAnsi="Times New Roman"/>
          <w:lang w:val="es-ES_tradnl"/>
        </w:rPr>
      </w:pPr>
    </w:p>
    <w:p w14:paraId="3F2C634E"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La iniciativa privada es libre. Se ejerce en una economía social de mercado. Bajo este régimen, el Estado orienta el desarrollo del país, y actúa principalmente en las áreas de promoción de empleo, salud, educación, seguridad, servicios públicos e infraestructura.</w:t>
      </w:r>
    </w:p>
    <w:p w14:paraId="24EA72A4" w14:textId="77777777" w:rsidR="004E439E" w:rsidRPr="00D01484" w:rsidRDefault="004E439E" w:rsidP="006425DC">
      <w:pPr>
        <w:spacing w:line="360" w:lineRule="auto"/>
        <w:jc w:val="both"/>
        <w:rPr>
          <w:rFonts w:ascii="Times New Roman" w:eastAsia="Arial" w:hAnsi="Times New Roman"/>
          <w:lang w:val="es-ES_tradnl"/>
        </w:rPr>
      </w:pPr>
    </w:p>
    <w:p w14:paraId="513CC61C"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59.- Rol Económico del Estado</w:t>
      </w:r>
    </w:p>
    <w:p w14:paraId="2388F36B" w14:textId="77777777" w:rsidR="00EE25C6" w:rsidRPr="00D01484" w:rsidRDefault="00EE25C6" w:rsidP="006425DC">
      <w:pPr>
        <w:spacing w:line="360" w:lineRule="auto"/>
        <w:jc w:val="both"/>
        <w:rPr>
          <w:rFonts w:ascii="Times New Roman" w:eastAsia="Arial" w:hAnsi="Times New Roman"/>
          <w:lang w:val="es-ES_tradnl"/>
        </w:rPr>
      </w:pPr>
    </w:p>
    <w:p w14:paraId="57EF2224"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estimula la creación de riqueza y garantiza la libertad de trabajo y la libertad de empresa, comercio e industria. El ejercicio de estas libertades no debe ser lesivo a la moral, ni a la salud, ni a la seguridad públicas. El Estado brinda oportunidades de superación a los sectores que sufren cualquier desigualdad; en tal sentido, promueve las pequeñas empresas en todas sus modalidades.</w:t>
      </w:r>
    </w:p>
    <w:p w14:paraId="0BFDA9DB" w14:textId="77777777" w:rsidR="004E439E" w:rsidRPr="00D01484" w:rsidRDefault="004E439E" w:rsidP="006425DC">
      <w:pPr>
        <w:spacing w:line="360" w:lineRule="auto"/>
        <w:jc w:val="both"/>
        <w:rPr>
          <w:rFonts w:ascii="Times New Roman" w:eastAsia="Arial" w:hAnsi="Times New Roman"/>
          <w:lang w:val="es-ES_tradnl"/>
        </w:rPr>
      </w:pPr>
    </w:p>
    <w:p w14:paraId="1D69E3D1"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60.- Pluralismo Económico</w:t>
      </w:r>
    </w:p>
    <w:p w14:paraId="28A89E04"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reconoce el pluralismo económico. La economía nacional se sustenta en la coexistencia de diversas formas de propiedad y de empresa.</w:t>
      </w:r>
    </w:p>
    <w:p w14:paraId="67C2D4F2" w14:textId="77777777" w:rsidR="004E439E" w:rsidRPr="00D01484" w:rsidRDefault="004E439E" w:rsidP="006425DC">
      <w:pPr>
        <w:spacing w:line="360" w:lineRule="auto"/>
        <w:jc w:val="both"/>
        <w:rPr>
          <w:rFonts w:ascii="Times New Roman" w:eastAsia="Arial" w:hAnsi="Times New Roman"/>
          <w:lang w:val="es-ES_tradnl"/>
        </w:rPr>
      </w:pPr>
    </w:p>
    <w:p w14:paraId="3870426C"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Sólo autorizado por ley expresa, el Estado puede realizar subsidiariamente actividad empresarial, directa o indirecta, por razón de alto interés público o de manifiesta conveniencia nacional.</w:t>
      </w:r>
    </w:p>
    <w:p w14:paraId="45B10266" w14:textId="77777777" w:rsidR="004E439E" w:rsidRPr="00D01484" w:rsidRDefault="004E439E" w:rsidP="006425DC">
      <w:pPr>
        <w:spacing w:line="360" w:lineRule="auto"/>
        <w:jc w:val="both"/>
        <w:rPr>
          <w:rFonts w:ascii="Times New Roman" w:eastAsia="Arial" w:hAnsi="Times New Roman"/>
          <w:lang w:val="es-ES_tradnl"/>
        </w:rPr>
      </w:pPr>
    </w:p>
    <w:p w14:paraId="32B5E2BD"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La actividad empresarial, pública o no pública, recibe el mismo tratamiento legal.</w:t>
      </w:r>
    </w:p>
    <w:p w14:paraId="06C844C8" w14:textId="77777777" w:rsidR="004E439E" w:rsidRPr="00D01484" w:rsidRDefault="004E439E" w:rsidP="006425DC">
      <w:pPr>
        <w:spacing w:line="360" w:lineRule="auto"/>
        <w:jc w:val="both"/>
        <w:rPr>
          <w:rFonts w:ascii="Times New Roman" w:eastAsia="Arial" w:hAnsi="Times New Roman"/>
          <w:lang w:val="es-ES_tradnl"/>
        </w:rPr>
      </w:pPr>
    </w:p>
    <w:p w14:paraId="4C035125"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61.- Libre competencia</w:t>
      </w:r>
    </w:p>
    <w:p w14:paraId="364CE3E4" w14:textId="77777777" w:rsidR="00EE25C6" w:rsidRPr="00D01484" w:rsidRDefault="00EE25C6" w:rsidP="006425DC">
      <w:pPr>
        <w:spacing w:line="360" w:lineRule="auto"/>
        <w:jc w:val="both"/>
        <w:rPr>
          <w:rFonts w:ascii="Times New Roman" w:eastAsia="Arial" w:hAnsi="Times New Roman"/>
          <w:lang w:val="es-ES_tradnl"/>
        </w:rPr>
      </w:pPr>
    </w:p>
    <w:p w14:paraId="3ECF6770"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facilita y vigila la libre competencia. Combate toda práctica que la limite y el abuso de posiciones dominantes o monopólicas. Ninguna ley ni concertación puede autorizar ni establecer monopolios.</w:t>
      </w:r>
    </w:p>
    <w:p w14:paraId="35C003B6" w14:textId="77777777" w:rsidR="004E439E" w:rsidRPr="00D01484" w:rsidRDefault="004E439E" w:rsidP="006425DC">
      <w:pPr>
        <w:spacing w:line="360" w:lineRule="auto"/>
        <w:jc w:val="both"/>
        <w:rPr>
          <w:rFonts w:ascii="Times New Roman" w:eastAsia="Arial" w:hAnsi="Times New Roman"/>
          <w:lang w:val="es-ES_tradnl"/>
        </w:rPr>
      </w:pPr>
    </w:p>
    <w:p w14:paraId="225B36A9"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La prensa, la radio, la televisión y los demás medios de expresión y comunicación social; y, en general, las empresas, los bienes y servicios relacionados con la libertad de expresión y de comunicación, no pueden ser objeto de exclusividad, monopolio ni acaparamiento, directa ni indirectamente, por parte del Estado ni de particulares.</w:t>
      </w:r>
    </w:p>
    <w:p w14:paraId="204CA732" w14:textId="77777777" w:rsidR="004E439E" w:rsidRPr="00D01484" w:rsidRDefault="004E439E" w:rsidP="006425DC">
      <w:pPr>
        <w:spacing w:line="360" w:lineRule="auto"/>
        <w:jc w:val="both"/>
        <w:rPr>
          <w:rFonts w:ascii="Times New Roman" w:eastAsia="Arial" w:hAnsi="Times New Roman"/>
          <w:lang w:val="es-ES_tradnl"/>
        </w:rPr>
      </w:pPr>
    </w:p>
    <w:p w14:paraId="37B6ECAD"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62.- Libertad de contratar</w:t>
      </w:r>
    </w:p>
    <w:p w14:paraId="7FA27592" w14:textId="77777777" w:rsidR="00CE3ED5" w:rsidRPr="00D01484" w:rsidRDefault="00CE3ED5" w:rsidP="006425DC">
      <w:pPr>
        <w:spacing w:line="360" w:lineRule="auto"/>
        <w:jc w:val="both"/>
        <w:rPr>
          <w:rFonts w:ascii="Times New Roman" w:eastAsia="Arial" w:hAnsi="Times New Roman"/>
          <w:lang w:val="es-ES_tradnl"/>
        </w:rPr>
      </w:pPr>
    </w:p>
    <w:p w14:paraId="1685623F"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La libertad de contratar garantiza que las partes pueden pactar válidamente según las normas vigentes al tiempo del contrato. Los términos contractuales no pueden ser modificados por leyes u otras disposiciones de cualquier clase.  Los conflictos derivados de la relación contractual sólo se solucionan en la vía arbitral o en la judicial, según los mecanismos de protección previstos en el contrato o contemplados en la ley.</w:t>
      </w:r>
    </w:p>
    <w:p w14:paraId="1616B646" w14:textId="77777777" w:rsidR="004E439E" w:rsidRPr="00D01484" w:rsidRDefault="004E439E" w:rsidP="006425DC">
      <w:pPr>
        <w:spacing w:line="360" w:lineRule="auto"/>
        <w:jc w:val="both"/>
        <w:rPr>
          <w:rFonts w:ascii="Times New Roman" w:eastAsia="Arial" w:hAnsi="Times New Roman"/>
          <w:lang w:val="es-ES_tradnl"/>
        </w:rPr>
      </w:pPr>
    </w:p>
    <w:p w14:paraId="005B556E"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Mediante contratos-ley, el Estado puede establecer garantías y otorgar seguridades. No pueden ser modificados legislativamente, sin perjuicio de la protección a que se refiere el párrafo precedente.</w:t>
      </w:r>
    </w:p>
    <w:p w14:paraId="556B572E" w14:textId="77777777" w:rsidR="008A6A76" w:rsidRPr="00D01484" w:rsidRDefault="008A6A76" w:rsidP="006425DC">
      <w:pPr>
        <w:spacing w:line="360" w:lineRule="auto"/>
        <w:jc w:val="both"/>
        <w:rPr>
          <w:rFonts w:ascii="Times New Roman" w:eastAsia="Arial" w:hAnsi="Times New Roman"/>
          <w:lang w:val="es-ES_tradnl"/>
        </w:rPr>
      </w:pPr>
    </w:p>
    <w:p w14:paraId="4AE900B4"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63.- Inversión nacional y extranjera</w:t>
      </w:r>
    </w:p>
    <w:p w14:paraId="67CCC584" w14:textId="77777777" w:rsidR="00EE25C6" w:rsidRPr="00D01484" w:rsidRDefault="00EE25C6" w:rsidP="006425DC">
      <w:pPr>
        <w:spacing w:line="360" w:lineRule="auto"/>
        <w:jc w:val="both"/>
        <w:rPr>
          <w:rFonts w:ascii="Times New Roman" w:eastAsia="Arial" w:hAnsi="Times New Roman"/>
          <w:lang w:val="es-ES_tradnl"/>
        </w:rPr>
      </w:pPr>
    </w:p>
    <w:p w14:paraId="35C25629"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La inversión nacional y la extranjera se sujetan a las mismas condiciones.  La producción de bienes y servicios y el comercio exterior son libres.  Si otro país o países adoptan medidas proteccionistas o discriminatorias que perjudiquen el interés nacional, el Estado puede, en defensa de éste, adoptar medidas análogas.</w:t>
      </w:r>
    </w:p>
    <w:p w14:paraId="7B702A5F" w14:textId="77777777" w:rsidR="004E439E" w:rsidRPr="00D01484" w:rsidRDefault="004E439E" w:rsidP="006425DC">
      <w:pPr>
        <w:spacing w:line="360" w:lineRule="auto"/>
        <w:jc w:val="both"/>
        <w:rPr>
          <w:rFonts w:ascii="Times New Roman" w:eastAsia="Arial" w:hAnsi="Times New Roman"/>
          <w:lang w:val="es-ES_tradnl"/>
        </w:rPr>
      </w:pPr>
    </w:p>
    <w:p w14:paraId="191689A8"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En todo contrato del Estado y de las personas de derecho público con extranjeros domiciliados consta el sometimiento de éstos a las leyes y órganos jurisdiccionales de la República  y su renuncia a toda reclamación diplomática. Pueden ser exceptuados de la jurisdicción nacional los contratos de carácter financiero.</w:t>
      </w:r>
    </w:p>
    <w:p w14:paraId="10ABB159" w14:textId="77777777" w:rsidR="004E439E" w:rsidRPr="00D01484" w:rsidRDefault="004E439E" w:rsidP="006425DC">
      <w:pPr>
        <w:spacing w:line="360" w:lineRule="auto"/>
        <w:jc w:val="both"/>
        <w:rPr>
          <w:rFonts w:ascii="Times New Roman" w:eastAsia="Arial" w:hAnsi="Times New Roman"/>
          <w:lang w:val="es-ES_tradnl"/>
        </w:rPr>
      </w:pPr>
    </w:p>
    <w:p w14:paraId="25BF6978"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y las demás personas de derecho público pueden someter las controversias derivadas de relación contractual a tribunales constituidos en virtud de tratados en vigor.  Pueden también someterlas a arbitraje nacional o internacional, en la forma en que lo disponga la ley.</w:t>
      </w:r>
    </w:p>
    <w:p w14:paraId="3B3DD4AB" w14:textId="77777777" w:rsidR="004E439E" w:rsidRPr="00D01484" w:rsidRDefault="004E439E" w:rsidP="006425DC">
      <w:pPr>
        <w:spacing w:line="360" w:lineRule="auto"/>
        <w:jc w:val="both"/>
        <w:rPr>
          <w:rFonts w:ascii="Times New Roman" w:eastAsia="Arial" w:hAnsi="Times New Roman"/>
          <w:lang w:val="es-ES_tradnl"/>
        </w:rPr>
      </w:pPr>
    </w:p>
    <w:p w14:paraId="4E14872D"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64.- Tenencia y disposición de moneda extranjera</w:t>
      </w:r>
    </w:p>
    <w:p w14:paraId="0492A823" w14:textId="77777777"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garantiza la libre tenencia y disposición de moneda extranjera.</w:t>
      </w:r>
    </w:p>
    <w:p w14:paraId="0948F194" w14:textId="77777777" w:rsidR="004E439E" w:rsidRPr="00D01484" w:rsidRDefault="004E439E" w:rsidP="006425DC">
      <w:pPr>
        <w:spacing w:line="360" w:lineRule="auto"/>
        <w:jc w:val="both"/>
        <w:rPr>
          <w:rFonts w:ascii="Times New Roman" w:eastAsia="Arial" w:hAnsi="Times New Roman"/>
          <w:lang w:val="es-ES_tradnl"/>
        </w:rPr>
      </w:pPr>
    </w:p>
    <w:p w14:paraId="4E686A58" w14:textId="77777777" w:rsidR="004E439E" w:rsidRPr="00D01484" w:rsidRDefault="004E439E" w:rsidP="006425DC">
      <w:pPr>
        <w:spacing w:line="360" w:lineRule="auto"/>
        <w:jc w:val="both"/>
        <w:rPr>
          <w:rFonts w:ascii="Times New Roman" w:eastAsia="Arial" w:hAnsi="Times New Roman"/>
          <w:b/>
          <w:lang w:val="es-ES_tradnl"/>
        </w:rPr>
      </w:pPr>
      <w:r w:rsidRPr="00D01484">
        <w:rPr>
          <w:rFonts w:ascii="Times New Roman" w:eastAsia="Arial" w:hAnsi="Times New Roman"/>
          <w:b/>
          <w:lang w:val="es-ES_tradnl"/>
        </w:rPr>
        <w:t>Artículo 65.- Protección al consumidor</w:t>
      </w:r>
    </w:p>
    <w:p w14:paraId="16C498EC" w14:textId="77777777" w:rsidR="00EE25C6" w:rsidRPr="00D01484" w:rsidRDefault="00EE25C6" w:rsidP="006425DC">
      <w:pPr>
        <w:spacing w:line="360" w:lineRule="auto"/>
        <w:jc w:val="both"/>
        <w:rPr>
          <w:rFonts w:ascii="Times New Roman" w:eastAsia="Arial" w:hAnsi="Times New Roman"/>
          <w:lang w:val="es-ES_tradnl"/>
        </w:rPr>
      </w:pPr>
    </w:p>
    <w:p w14:paraId="0F2B5F3E" w14:textId="360C0121" w:rsidR="004E439E" w:rsidRPr="00D01484" w:rsidRDefault="004E439E" w:rsidP="006425DC">
      <w:pPr>
        <w:spacing w:line="360" w:lineRule="auto"/>
        <w:jc w:val="both"/>
        <w:rPr>
          <w:rFonts w:ascii="Times New Roman" w:eastAsia="Arial" w:hAnsi="Times New Roman"/>
          <w:lang w:val="es-ES_tradnl"/>
        </w:rPr>
      </w:pPr>
      <w:r w:rsidRPr="00D01484">
        <w:rPr>
          <w:rFonts w:ascii="Times New Roman" w:eastAsia="Arial" w:hAnsi="Times New Roman"/>
          <w:lang w:val="es-ES_tradnl"/>
        </w:rPr>
        <w:t>El Estado defiende el interés de los consumidores y usuarios. Para tal efecto garantiza el derecho a la información sobre los bienes y servicios que se encuentran a su disposición en el mercado. Asimismo vela, en particular, por la salud y la seguridad de la población.</w:t>
      </w:r>
      <w:r w:rsidR="008A6A76" w:rsidRPr="00D01484">
        <w:rPr>
          <w:rFonts w:ascii="Times New Roman" w:eastAsia="Arial" w:hAnsi="Times New Roman"/>
          <w:lang w:val="es-ES_tradnl"/>
        </w:rPr>
        <w:t>”</w:t>
      </w:r>
    </w:p>
    <w:p w14:paraId="1C5DF545" w14:textId="77777777" w:rsidR="00CE3ED5" w:rsidRPr="00D01484" w:rsidRDefault="00CE3ED5" w:rsidP="006425DC">
      <w:pPr>
        <w:spacing w:line="360" w:lineRule="auto"/>
        <w:rPr>
          <w:rFonts w:ascii="Times New Roman" w:eastAsia="Tahoma" w:hAnsi="Times New Roman"/>
          <w:lang w:val="es-ES_tradnl"/>
        </w:rPr>
      </w:pPr>
    </w:p>
    <w:p w14:paraId="5B972444" w14:textId="77777777" w:rsidR="004E439E" w:rsidRPr="00D01484" w:rsidRDefault="004E439E" w:rsidP="006425DC">
      <w:pPr>
        <w:spacing w:line="360" w:lineRule="auto"/>
        <w:jc w:val="both"/>
        <w:rPr>
          <w:rFonts w:ascii="Times New Roman" w:hAnsi="Times New Roman"/>
          <w:b/>
          <w:u w:val="single"/>
          <w:lang w:val="es-ES_tradnl"/>
        </w:rPr>
      </w:pPr>
      <w:r w:rsidRPr="00D01484">
        <w:rPr>
          <w:rFonts w:ascii="Times New Roman" w:hAnsi="Times New Roman"/>
          <w:b/>
          <w:u w:val="single"/>
          <w:lang w:val="es-ES_tradnl"/>
        </w:rPr>
        <w:t>ANALISIS:</w:t>
      </w:r>
    </w:p>
    <w:p w14:paraId="50573A7D" w14:textId="77777777" w:rsidR="004E439E" w:rsidRPr="00D01484" w:rsidRDefault="004E439E" w:rsidP="006425DC">
      <w:pPr>
        <w:spacing w:line="360" w:lineRule="auto"/>
        <w:jc w:val="both"/>
        <w:rPr>
          <w:rFonts w:ascii="Times New Roman" w:hAnsi="Times New Roman"/>
          <w:lang w:val="es-ES_tradnl"/>
        </w:rPr>
      </w:pPr>
    </w:p>
    <w:p w14:paraId="3D6BBBEE" w14:textId="25B5AF98" w:rsidR="00803F6A" w:rsidRPr="00D01484" w:rsidRDefault="00803F6A"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Según escribe Humberto Enriquez Franco </w:t>
      </w:r>
      <w:r w:rsidR="008A6A76" w:rsidRPr="00D01484">
        <w:rPr>
          <w:rFonts w:ascii="Times New Roman" w:hAnsi="Times New Roman"/>
          <w:lang w:val="es-ES_tradnl"/>
        </w:rPr>
        <w:t>parafraseando</w:t>
      </w:r>
      <w:r w:rsidRPr="00D01484">
        <w:rPr>
          <w:rFonts w:ascii="Times New Roman" w:hAnsi="Times New Roman"/>
          <w:lang w:val="es-ES_tradnl"/>
        </w:rPr>
        <w:t xml:space="preserve"> a Marcel Prelot, definió el </w:t>
      </w:r>
      <w:r w:rsidR="00837C59" w:rsidRPr="00D01484">
        <w:rPr>
          <w:rFonts w:ascii="Times New Roman" w:hAnsi="Times New Roman"/>
          <w:lang w:val="es-ES_tradnl"/>
        </w:rPr>
        <w:t xml:space="preserve">Derecho Constitucional </w:t>
      </w:r>
      <w:r w:rsidRPr="00D01484">
        <w:rPr>
          <w:rFonts w:ascii="Times New Roman" w:hAnsi="Times New Roman"/>
          <w:lang w:val="es-ES_tradnl"/>
        </w:rPr>
        <w:t>como la "ciencia de las reglas jurídicas según las cuales establece, se ejerc</w:t>
      </w:r>
      <w:r w:rsidR="00837C59" w:rsidRPr="00D01484">
        <w:rPr>
          <w:rFonts w:ascii="Times New Roman" w:hAnsi="Times New Roman"/>
          <w:lang w:val="es-ES_tradnl"/>
        </w:rPr>
        <w:t>e y transmite el poder político</w:t>
      </w:r>
      <w:r w:rsidRPr="00D01484">
        <w:rPr>
          <w:rFonts w:ascii="Times New Roman" w:hAnsi="Times New Roman"/>
          <w:lang w:val="es-ES_tradnl"/>
        </w:rPr>
        <w:t xml:space="preserve">". Enríquez agrega el concepto de </w:t>
      </w:r>
      <w:r w:rsidRPr="00D01484">
        <w:rPr>
          <w:rFonts w:ascii="Times New Roman" w:hAnsi="Times New Roman"/>
          <w:color w:val="FF0000"/>
          <w:lang w:val="es-ES_tradnl"/>
        </w:rPr>
        <w:t>Mirkine-Guetzevich</w:t>
      </w:r>
      <w:r w:rsidRPr="00D01484">
        <w:rPr>
          <w:rFonts w:ascii="Times New Roman" w:hAnsi="Times New Roman"/>
          <w:lang w:val="es-ES_tradnl"/>
        </w:rPr>
        <w:t xml:space="preserve">, quien definió el </w:t>
      </w:r>
      <w:r w:rsidR="00F33041" w:rsidRPr="00D01484">
        <w:rPr>
          <w:rFonts w:ascii="Times New Roman" w:hAnsi="Times New Roman"/>
          <w:lang w:val="es-ES_tradnl"/>
        </w:rPr>
        <w:t xml:space="preserve">Derecho Constitucional </w:t>
      </w:r>
      <w:r w:rsidRPr="00D01484">
        <w:rPr>
          <w:rFonts w:ascii="Times New Roman" w:hAnsi="Times New Roman"/>
          <w:lang w:val="es-ES_tradnl"/>
        </w:rPr>
        <w:t xml:space="preserve">como " </w:t>
      </w:r>
      <w:r w:rsidRPr="00D01484">
        <w:rPr>
          <w:rFonts w:ascii="Times New Roman" w:hAnsi="Times New Roman"/>
          <w:b/>
          <w:lang w:val="es-ES_tradnl"/>
        </w:rPr>
        <w:t>una técnica de la libertad</w:t>
      </w:r>
      <w:r w:rsidRPr="00D01484">
        <w:rPr>
          <w:rFonts w:ascii="Times New Roman" w:hAnsi="Times New Roman"/>
          <w:lang w:val="es-ES_tradnl"/>
        </w:rPr>
        <w:t xml:space="preserve"> ", concepto que es propicio en nuestro trabajo. Desde esta</w:t>
      </w:r>
      <w:r w:rsidR="008A6A76" w:rsidRPr="00D01484">
        <w:rPr>
          <w:rFonts w:ascii="Times New Roman" w:hAnsi="Times New Roman"/>
          <w:lang w:val="es-ES_tradnl"/>
        </w:rPr>
        <w:t>s</w:t>
      </w:r>
      <w:r w:rsidRPr="00D01484">
        <w:rPr>
          <w:rFonts w:ascii="Times New Roman" w:hAnsi="Times New Roman"/>
          <w:lang w:val="es-ES_tradnl"/>
        </w:rPr>
        <w:t xml:space="preserve"> perspectiva</w:t>
      </w:r>
      <w:r w:rsidR="008A6A76" w:rsidRPr="00D01484">
        <w:rPr>
          <w:rFonts w:ascii="Times New Roman" w:hAnsi="Times New Roman"/>
          <w:lang w:val="es-ES_tradnl"/>
        </w:rPr>
        <w:t>s</w:t>
      </w:r>
      <w:r w:rsidRPr="00D01484">
        <w:rPr>
          <w:rFonts w:ascii="Times New Roman" w:hAnsi="Times New Roman"/>
          <w:lang w:val="es-ES_tradnl"/>
        </w:rPr>
        <w:t xml:space="preserve"> tomaremos al </w:t>
      </w:r>
      <w:r w:rsidR="00F33041" w:rsidRPr="00D01484">
        <w:rPr>
          <w:rFonts w:ascii="Times New Roman" w:hAnsi="Times New Roman"/>
          <w:lang w:val="es-ES_tradnl"/>
        </w:rPr>
        <w:t xml:space="preserve">Derecho Constitucional </w:t>
      </w:r>
      <w:r w:rsidRPr="00D01484">
        <w:rPr>
          <w:rFonts w:ascii="Times New Roman" w:hAnsi="Times New Roman"/>
          <w:lang w:val="es-ES_tradnl"/>
        </w:rPr>
        <w:t xml:space="preserve">como una </w:t>
      </w:r>
      <w:r w:rsidRPr="00D01484">
        <w:rPr>
          <w:rFonts w:ascii="Times New Roman" w:hAnsi="Times New Roman"/>
          <w:i/>
          <w:lang w:val="es-ES_tradnl"/>
        </w:rPr>
        <w:t>técnica de la libertad</w:t>
      </w:r>
      <w:r w:rsidR="008A6A76" w:rsidRPr="00D01484">
        <w:rPr>
          <w:rFonts w:ascii="Times New Roman" w:hAnsi="Times New Roman"/>
          <w:lang w:val="es-ES_tradnl"/>
        </w:rPr>
        <w:t>;</w:t>
      </w:r>
      <w:r w:rsidR="008A6A76" w:rsidRPr="00D01484">
        <w:rPr>
          <w:rFonts w:ascii="Times New Roman" w:hAnsi="Times New Roman"/>
          <w:i/>
          <w:lang w:val="es-ES_tradnl"/>
        </w:rPr>
        <w:t xml:space="preserve"> </w:t>
      </w:r>
      <w:r w:rsidR="008A6A76" w:rsidRPr="00D01484">
        <w:rPr>
          <w:rFonts w:ascii="Times New Roman" w:hAnsi="Times New Roman"/>
          <w:lang w:val="es-ES_tradnl"/>
        </w:rPr>
        <w:t xml:space="preserve">agregando que </w:t>
      </w:r>
      <w:r w:rsidRPr="00D01484">
        <w:rPr>
          <w:rFonts w:ascii="Times New Roman" w:hAnsi="Times New Roman"/>
          <w:lang w:val="es-ES_tradnl"/>
        </w:rPr>
        <w:t xml:space="preserve">esta libertad tiene que ser organizada dentro del concepto de sociedad y de </w:t>
      </w:r>
      <w:r w:rsidR="00F33041" w:rsidRPr="00D01484">
        <w:rPr>
          <w:rFonts w:ascii="Times New Roman" w:hAnsi="Times New Roman"/>
          <w:lang w:val="es-ES_tradnl"/>
        </w:rPr>
        <w:t>Estado</w:t>
      </w:r>
      <w:r w:rsidRPr="00D01484">
        <w:rPr>
          <w:rFonts w:ascii="Times New Roman" w:hAnsi="Times New Roman"/>
          <w:lang w:val="es-ES_tradnl"/>
        </w:rPr>
        <w:t xml:space="preserve">. </w:t>
      </w:r>
      <w:r w:rsidR="008A6A76" w:rsidRPr="00D01484">
        <w:rPr>
          <w:rFonts w:ascii="Times New Roman" w:hAnsi="Times New Roman"/>
          <w:lang w:val="es-ES_tradnl"/>
        </w:rPr>
        <w:t xml:space="preserve">Además, </w:t>
      </w:r>
      <w:r w:rsidRPr="00D01484">
        <w:rPr>
          <w:rFonts w:ascii="Times New Roman" w:hAnsi="Times New Roman"/>
          <w:lang w:val="es-ES_tradnl"/>
        </w:rPr>
        <w:t xml:space="preserve">con Sagues, citado por Enríquez, el </w:t>
      </w:r>
      <w:r w:rsidR="00F33041" w:rsidRPr="00D01484">
        <w:rPr>
          <w:rFonts w:ascii="Times New Roman" w:hAnsi="Times New Roman"/>
          <w:lang w:val="es-ES_tradnl"/>
        </w:rPr>
        <w:t>Derecho Constitucional es "</w:t>
      </w:r>
      <w:r w:rsidRPr="00D01484">
        <w:rPr>
          <w:rFonts w:ascii="Times New Roman" w:hAnsi="Times New Roman"/>
          <w:lang w:val="es-ES_tradnl"/>
        </w:rPr>
        <w:t xml:space="preserve">el sector del mundo jurídico que se ocupa de la organización fundamental del </w:t>
      </w:r>
      <w:r w:rsidR="004D529C" w:rsidRPr="00D01484">
        <w:rPr>
          <w:rFonts w:ascii="Times New Roman" w:hAnsi="Times New Roman"/>
          <w:lang w:val="es-ES_tradnl"/>
        </w:rPr>
        <w:t>Estado</w:t>
      </w:r>
      <w:r w:rsidR="008A6A76" w:rsidRPr="00D01484">
        <w:rPr>
          <w:rFonts w:ascii="Times New Roman" w:hAnsi="Times New Roman"/>
          <w:lang w:val="es-ES_tradnl"/>
        </w:rPr>
        <w:t>";</w:t>
      </w:r>
      <w:r w:rsidRPr="00D01484">
        <w:rPr>
          <w:rFonts w:ascii="Times New Roman" w:hAnsi="Times New Roman"/>
          <w:lang w:val="es-ES_tradnl"/>
        </w:rPr>
        <w:t xml:space="preserve"> esto significa que aquella entidad </w:t>
      </w:r>
      <w:r w:rsidR="008A6A76" w:rsidRPr="00D01484">
        <w:rPr>
          <w:rFonts w:ascii="Times New Roman" w:hAnsi="Times New Roman"/>
          <w:lang w:val="es-ES_tradnl"/>
        </w:rPr>
        <w:t xml:space="preserve">llamada Estado </w:t>
      </w:r>
      <w:r w:rsidRPr="00D01484">
        <w:rPr>
          <w:rFonts w:ascii="Times New Roman" w:hAnsi="Times New Roman"/>
          <w:lang w:val="es-ES_tradnl"/>
        </w:rPr>
        <w:t xml:space="preserve">tiene el monopolio de la organización política jurídica y por lo tanto constituye el fundamento último de todo el </w:t>
      </w:r>
      <w:r w:rsidR="00F33041" w:rsidRPr="00D01484">
        <w:rPr>
          <w:rFonts w:ascii="Times New Roman" w:hAnsi="Times New Roman"/>
          <w:lang w:val="es-ES_tradnl"/>
        </w:rPr>
        <w:t xml:space="preserve">Derecho </w:t>
      </w:r>
      <w:r w:rsidRPr="00D01484">
        <w:rPr>
          <w:rFonts w:ascii="Times New Roman" w:hAnsi="Times New Roman"/>
          <w:lang w:val="es-ES_tradnl"/>
        </w:rPr>
        <w:t xml:space="preserve">como lo planteará </w:t>
      </w:r>
      <w:r w:rsidR="004D529C" w:rsidRPr="00D01484">
        <w:rPr>
          <w:rFonts w:ascii="Times New Roman" w:hAnsi="Times New Roman"/>
          <w:lang w:val="es-ES_tradnl"/>
        </w:rPr>
        <w:t>Kelsen</w:t>
      </w:r>
      <w:r w:rsidRPr="00D01484">
        <w:rPr>
          <w:rFonts w:ascii="Times New Roman" w:hAnsi="Times New Roman"/>
          <w:lang w:val="es-ES_tradnl"/>
        </w:rPr>
        <w:t>.</w:t>
      </w:r>
    </w:p>
    <w:p w14:paraId="6915703A" w14:textId="77777777" w:rsidR="00803F6A" w:rsidRPr="00D01484" w:rsidRDefault="00803F6A" w:rsidP="006425DC">
      <w:pPr>
        <w:widowControl w:val="0"/>
        <w:autoSpaceDE w:val="0"/>
        <w:autoSpaceDN w:val="0"/>
        <w:adjustRightInd w:val="0"/>
        <w:spacing w:line="360" w:lineRule="auto"/>
        <w:jc w:val="both"/>
        <w:rPr>
          <w:rFonts w:ascii="Times New Roman" w:hAnsi="Times New Roman"/>
          <w:lang w:val="es-ES_tradnl"/>
        </w:rPr>
      </w:pPr>
    </w:p>
    <w:p w14:paraId="4625C0FE" w14:textId="366DC7C6" w:rsidR="003F5329" w:rsidRPr="00D01484" w:rsidRDefault="00803F6A"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Enríquez</w:t>
      </w:r>
      <w:r w:rsidR="008A6A76" w:rsidRPr="00D01484">
        <w:rPr>
          <w:rFonts w:ascii="Times New Roman" w:hAnsi="Times New Roman"/>
          <w:lang w:val="es-ES_tradnl"/>
        </w:rPr>
        <w:t xml:space="preserve"> añade, refiriéndose a </w:t>
      </w:r>
      <w:r w:rsidRPr="00D01484">
        <w:rPr>
          <w:rFonts w:ascii="Times New Roman" w:hAnsi="Times New Roman"/>
          <w:i/>
          <w:lang w:val="es-ES_tradnl"/>
        </w:rPr>
        <w:t>democracia</w:t>
      </w:r>
      <w:r w:rsidR="008A6A76" w:rsidRPr="00D01484">
        <w:rPr>
          <w:rFonts w:ascii="Times New Roman" w:hAnsi="Times New Roman"/>
          <w:i/>
          <w:lang w:val="es-ES_tradnl"/>
        </w:rPr>
        <w:t>,</w:t>
      </w:r>
      <w:r w:rsidRPr="00D01484">
        <w:rPr>
          <w:rFonts w:ascii="Times New Roman" w:hAnsi="Times New Roman"/>
          <w:i/>
          <w:lang w:val="es-ES_tradnl"/>
        </w:rPr>
        <w:t xml:space="preserve"> </w:t>
      </w:r>
      <w:r w:rsidRPr="00D01484">
        <w:rPr>
          <w:rFonts w:ascii="Times New Roman" w:hAnsi="Times New Roman"/>
          <w:lang w:val="es-ES_tradnl"/>
        </w:rPr>
        <w:t xml:space="preserve">un concepto de </w:t>
      </w:r>
      <w:r w:rsidR="00F33041" w:rsidRPr="00D01484">
        <w:rPr>
          <w:rFonts w:ascii="Times New Roman" w:hAnsi="Times New Roman"/>
          <w:lang w:val="es-ES_tradnl"/>
        </w:rPr>
        <w:t xml:space="preserve">Derecho Constitucional </w:t>
      </w:r>
      <w:r w:rsidRPr="00D01484">
        <w:rPr>
          <w:rFonts w:ascii="Times New Roman" w:hAnsi="Times New Roman"/>
          <w:lang w:val="es-ES_tradnl"/>
        </w:rPr>
        <w:t>que</w:t>
      </w:r>
      <w:r w:rsidR="004D529C" w:rsidRPr="00D01484">
        <w:rPr>
          <w:rFonts w:ascii="Times New Roman" w:hAnsi="Times New Roman"/>
          <w:lang w:val="es-ES_tradnl"/>
        </w:rPr>
        <w:t xml:space="preserve"> </w:t>
      </w:r>
      <w:r w:rsidRPr="00D01484">
        <w:rPr>
          <w:rFonts w:ascii="Times New Roman" w:hAnsi="Times New Roman"/>
          <w:lang w:val="es-ES_tradnl"/>
        </w:rPr>
        <w:t>utilizaremos</w:t>
      </w:r>
      <w:r w:rsidR="008A6A76" w:rsidRPr="00D01484">
        <w:rPr>
          <w:rFonts w:ascii="Times New Roman" w:hAnsi="Times New Roman"/>
          <w:lang w:val="es-ES_tradnl"/>
        </w:rPr>
        <w:t xml:space="preserve">: </w:t>
      </w:r>
      <w:r w:rsidRPr="00D01484">
        <w:rPr>
          <w:rFonts w:ascii="Times New Roman" w:hAnsi="Times New Roman"/>
          <w:lang w:val="es-ES_tradnl"/>
        </w:rPr>
        <w:t xml:space="preserve">el </w:t>
      </w:r>
      <w:r w:rsidR="008A6A76" w:rsidRPr="00D01484">
        <w:rPr>
          <w:rFonts w:ascii="Times New Roman" w:hAnsi="Times New Roman"/>
          <w:lang w:val="es-ES_tradnl"/>
        </w:rPr>
        <w:t>D</w:t>
      </w:r>
      <w:r w:rsidRPr="00D01484">
        <w:rPr>
          <w:rFonts w:ascii="Times New Roman" w:hAnsi="Times New Roman"/>
          <w:lang w:val="es-ES_tradnl"/>
        </w:rPr>
        <w:t xml:space="preserve">erecho constitucional </w:t>
      </w:r>
      <w:r w:rsidRPr="00D01484">
        <w:rPr>
          <w:rFonts w:ascii="Times New Roman" w:hAnsi="Times New Roman"/>
          <w:b/>
          <w:lang w:val="es-ES_tradnl"/>
        </w:rPr>
        <w:t>tiene como finalidad garantizar la libertad</w:t>
      </w:r>
      <w:r w:rsidRPr="00D01484">
        <w:rPr>
          <w:rFonts w:ascii="Times New Roman" w:hAnsi="Times New Roman"/>
          <w:lang w:val="es-ES_tradnl"/>
        </w:rPr>
        <w:t xml:space="preserve"> y los derechos humanos en justicia</w:t>
      </w:r>
      <w:r w:rsidR="008A6A76" w:rsidRPr="00D01484">
        <w:rPr>
          <w:rFonts w:ascii="Times New Roman" w:hAnsi="Times New Roman"/>
          <w:lang w:val="es-ES_tradnl"/>
        </w:rPr>
        <w:t xml:space="preserve">; </w:t>
      </w:r>
      <w:r w:rsidRPr="00D01484">
        <w:rPr>
          <w:rFonts w:ascii="Times New Roman" w:hAnsi="Times New Roman"/>
          <w:lang w:val="es-ES_tradnl"/>
        </w:rPr>
        <w:t xml:space="preserve">en otros términos, el </w:t>
      </w:r>
      <w:r w:rsidR="008A6A76" w:rsidRPr="00D01484">
        <w:rPr>
          <w:rFonts w:ascii="Times New Roman" w:hAnsi="Times New Roman"/>
          <w:lang w:val="es-ES_tradnl"/>
        </w:rPr>
        <w:t>D</w:t>
      </w:r>
      <w:r w:rsidRPr="00D01484">
        <w:rPr>
          <w:rFonts w:ascii="Times New Roman" w:hAnsi="Times New Roman"/>
          <w:lang w:val="es-ES_tradnl"/>
        </w:rPr>
        <w:t xml:space="preserve">erecho </w:t>
      </w:r>
      <w:r w:rsidR="008A6A76" w:rsidRPr="00D01484">
        <w:rPr>
          <w:rFonts w:ascii="Times New Roman" w:hAnsi="Times New Roman"/>
          <w:lang w:val="es-ES_tradnl"/>
        </w:rPr>
        <w:t>C</w:t>
      </w:r>
      <w:r w:rsidRPr="00D01484">
        <w:rPr>
          <w:rFonts w:ascii="Times New Roman" w:hAnsi="Times New Roman"/>
          <w:lang w:val="es-ES_tradnl"/>
        </w:rPr>
        <w:t xml:space="preserve">onstitucional, en un </w:t>
      </w:r>
      <w:r w:rsidR="008A6A76" w:rsidRPr="00D01484">
        <w:rPr>
          <w:rFonts w:ascii="Times New Roman" w:hAnsi="Times New Roman"/>
          <w:lang w:val="es-ES_tradnl"/>
        </w:rPr>
        <w:t>E</w:t>
      </w:r>
      <w:r w:rsidRPr="00D01484">
        <w:rPr>
          <w:rFonts w:ascii="Times New Roman" w:hAnsi="Times New Roman"/>
          <w:lang w:val="es-ES_tradnl"/>
        </w:rPr>
        <w:t>stado moderno, sólo puede existir si uno de sus principales fundamentos es la libertad; libertad individual, libertad empresarial,</w:t>
      </w:r>
      <w:r w:rsidR="00F33041" w:rsidRPr="00D01484">
        <w:rPr>
          <w:rFonts w:ascii="Times New Roman" w:hAnsi="Times New Roman"/>
          <w:lang w:val="es-ES_tradnl"/>
        </w:rPr>
        <w:t xml:space="preserve"> </w:t>
      </w:r>
      <w:r w:rsidRPr="00D01484">
        <w:rPr>
          <w:rFonts w:ascii="Times New Roman" w:hAnsi="Times New Roman"/>
          <w:lang w:val="es-ES_tradnl"/>
        </w:rPr>
        <w:t>etc.</w:t>
      </w:r>
      <w:r w:rsidR="003F5329" w:rsidRPr="00D01484">
        <w:rPr>
          <w:rFonts w:ascii="Times New Roman" w:hAnsi="Times New Roman"/>
          <w:lang w:val="es-ES_tradnl"/>
        </w:rPr>
        <w:t xml:space="preserve"> </w:t>
      </w:r>
      <w:r w:rsidR="008A6A76" w:rsidRPr="00D01484">
        <w:rPr>
          <w:rFonts w:ascii="Times New Roman" w:eastAsia="Arial" w:hAnsi="Times New Roman"/>
          <w:lang w:val="es-ES_tradnl"/>
        </w:rPr>
        <w:t>El Derecho Constitucional establece, ejerce y transmite el poder político</w:t>
      </w:r>
      <w:r w:rsidR="003F5329" w:rsidRPr="00D01484">
        <w:rPr>
          <w:rFonts w:ascii="Times New Roman" w:eastAsia="Arial" w:hAnsi="Times New Roman"/>
          <w:lang w:val="es-ES_tradnl"/>
        </w:rPr>
        <w:t>; es una técnica de la libertad, organiza al Estado que tiene el monopolio de la organización política-jurídica.</w:t>
      </w:r>
    </w:p>
    <w:p w14:paraId="4498ED6F" w14:textId="3169B44E" w:rsidR="00921807" w:rsidRPr="00D01484" w:rsidRDefault="008A6A76" w:rsidP="006425DC">
      <w:pPr>
        <w:spacing w:line="360" w:lineRule="auto"/>
        <w:rPr>
          <w:rFonts w:ascii="Times New Roman" w:eastAsia="Arial" w:hAnsi="Times New Roman"/>
          <w:lang w:val="es-ES_tradnl"/>
        </w:rPr>
      </w:pPr>
      <w:r w:rsidRPr="00D01484">
        <w:rPr>
          <w:rFonts w:ascii="Times New Roman" w:eastAsia="Arial" w:hAnsi="Times New Roman"/>
          <w:lang w:val="es-ES_tradnl"/>
        </w:rPr>
        <w:t xml:space="preserve"> </w:t>
      </w:r>
    </w:p>
    <w:p w14:paraId="39D98820" w14:textId="5774D2C6" w:rsidR="00803F6A" w:rsidRPr="00D01484" w:rsidRDefault="0019634D"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lang w:val="es-ES_tradnl"/>
        </w:rPr>
        <w:t xml:space="preserve">1.- </w:t>
      </w:r>
      <w:r w:rsidR="003F5329" w:rsidRPr="00D01484">
        <w:rPr>
          <w:rFonts w:ascii="Times New Roman" w:eastAsia="Arial" w:hAnsi="Times New Roman"/>
          <w:lang w:val="es-ES_tradnl"/>
        </w:rPr>
        <w:t>Por su parte, la Constitucion de 1993</w:t>
      </w:r>
      <w:r w:rsidR="00803F6A" w:rsidRPr="00D01484">
        <w:rPr>
          <w:rFonts w:ascii="Times New Roman" w:eastAsia="Arial" w:hAnsi="Times New Roman"/>
          <w:lang w:val="es-ES_tradnl"/>
        </w:rPr>
        <w:t xml:space="preserve"> contiene a la institucion de la empresa dentro de Titulo III, Del Regimen economico. Esta condicion peculiar ha restringido, o de alguna forma vulnerado y limitado a dicha institucion porque viene dentro de un titulo mayor, y ademas, se propone dentro de tambien una institucion mayor</w:t>
      </w:r>
      <w:r w:rsidR="00803F6A" w:rsidRPr="00D01484">
        <w:rPr>
          <w:rFonts w:ascii="Times New Roman" w:eastAsia="Arial" w:hAnsi="Times New Roman"/>
          <w:color w:val="00000A"/>
          <w:lang w:val="es-ES_tradnl"/>
        </w:rPr>
        <w:t>;</w:t>
      </w:r>
      <w:r w:rsidR="00803F6A" w:rsidRPr="00D01484">
        <w:rPr>
          <w:rFonts w:ascii="Times New Roman" w:eastAsia="Arial" w:hAnsi="Times New Roman"/>
          <w:lang w:val="es-ES_tradnl"/>
        </w:rPr>
        <w:t xml:space="preserve"> lo que a nuestro parecer es un olvido y extravio del gran significado y revolucion que significa la institucion de la empresa, como condicion extremadamente importante, por lo efectos que desarrolla: la iniciativa privada, la autogestion, la autosostenibilidad, la generacion primaria de riqueza, etc.</w:t>
      </w:r>
    </w:p>
    <w:p w14:paraId="6948146E" w14:textId="77777777" w:rsidR="00803F6A" w:rsidRPr="00D01484" w:rsidRDefault="00803F6A" w:rsidP="006425DC">
      <w:pPr>
        <w:spacing w:line="360" w:lineRule="auto"/>
        <w:jc w:val="center"/>
        <w:rPr>
          <w:rFonts w:ascii="Times New Roman" w:eastAsia="Arial" w:hAnsi="Times New Roman"/>
          <w:b/>
          <w:lang w:val="es-ES_tradnl"/>
        </w:rPr>
      </w:pPr>
    </w:p>
    <w:p w14:paraId="0D44B3E1" w14:textId="37C6E62C" w:rsidR="00803F6A" w:rsidRPr="00D01484" w:rsidRDefault="0019634D"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2.- </w:t>
      </w:r>
      <w:r w:rsidR="003F5329" w:rsidRPr="00D01484">
        <w:rPr>
          <w:rFonts w:ascii="Times New Roman" w:eastAsia="Arial" w:hAnsi="Times New Roman"/>
          <w:color w:val="00000A"/>
          <w:lang w:val="es-ES_tradnl"/>
        </w:rPr>
        <w:t>E</w:t>
      </w:r>
      <w:r w:rsidR="00803F6A" w:rsidRPr="00D01484">
        <w:rPr>
          <w:rFonts w:ascii="Times New Roman" w:eastAsia="Arial" w:hAnsi="Times New Roman"/>
          <w:color w:val="00000A"/>
          <w:lang w:val="es-ES_tradnl"/>
        </w:rPr>
        <w:t xml:space="preserve">n </w:t>
      </w:r>
      <w:r w:rsidR="00477390" w:rsidRPr="00D01484">
        <w:rPr>
          <w:rFonts w:ascii="Times New Roman" w:eastAsia="Arial" w:hAnsi="Times New Roman"/>
          <w:color w:val="00000A"/>
          <w:lang w:val="es-ES_tradnl"/>
        </w:rPr>
        <w:t>su</w:t>
      </w:r>
      <w:r w:rsidR="00803F6A" w:rsidRPr="00D01484">
        <w:rPr>
          <w:rFonts w:ascii="Times New Roman" w:eastAsia="Arial" w:hAnsi="Times New Roman"/>
          <w:color w:val="00000A"/>
          <w:lang w:val="es-ES_tradnl"/>
        </w:rPr>
        <w:t xml:space="preserve"> </w:t>
      </w:r>
      <w:r w:rsidR="001935A7" w:rsidRPr="00D01484">
        <w:rPr>
          <w:rFonts w:ascii="Times New Roman" w:eastAsia="Arial" w:hAnsi="Times New Roman"/>
          <w:color w:val="00000A"/>
          <w:lang w:val="es-ES_tradnl"/>
        </w:rPr>
        <w:t>artículo</w:t>
      </w:r>
      <w:r w:rsidR="00803F6A" w:rsidRPr="00D01484">
        <w:rPr>
          <w:rFonts w:ascii="Times New Roman" w:eastAsia="Arial" w:hAnsi="Times New Roman"/>
          <w:color w:val="00000A"/>
          <w:lang w:val="es-ES_tradnl"/>
        </w:rPr>
        <w:t xml:space="preserve"> 58 la </w:t>
      </w:r>
      <w:r w:rsidR="00477390" w:rsidRPr="00D01484">
        <w:rPr>
          <w:rFonts w:ascii="Times New Roman" w:eastAsia="Arial" w:hAnsi="Times New Roman"/>
          <w:color w:val="00000A"/>
          <w:lang w:val="es-ES_tradnl"/>
        </w:rPr>
        <w:t>C</w:t>
      </w:r>
      <w:r w:rsidR="001935A7" w:rsidRPr="00D01484">
        <w:rPr>
          <w:rFonts w:ascii="Times New Roman" w:eastAsia="Arial" w:hAnsi="Times New Roman"/>
          <w:color w:val="00000A"/>
          <w:lang w:val="es-ES_tradnl"/>
        </w:rPr>
        <w:t xml:space="preserve">onstitucion rubrica </w:t>
      </w:r>
      <w:r w:rsidR="00803F6A" w:rsidRPr="00D01484">
        <w:rPr>
          <w:rFonts w:ascii="Times New Roman" w:eastAsia="Arial" w:hAnsi="Times New Roman"/>
          <w:color w:val="00000A"/>
          <w:lang w:val="es-ES_tradnl"/>
        </w:rPr>
        <w:t>a la Economia Social de Mercado. Empieza este articulo enunciando la libertad de la iniciativa privada, que supondria la iniciativa privada</w:t>
      </w:r>
      <w:r w:rsidR="00D85345" w:rsidRPr="00D01484">
        <w:rPr>
          <w:rFonts w:ascii="Times New Roman" w:eastAsia="Arial" w:hAnsi="Times New Roman"/>
          <w:color w:val="00000A"/>
          <w:lang w:val="es-ES_tradnl"/>
        </w:rPr>
        <w:t>;</w:t>
      </w:r>
      <w:r w:rsidR="00803F6A" w:rsidRPr="00D01484">
        <w:rPr>
          <w:rFonts w:ascii="Times New Roman" w:eastAsia="Arial" w:hAnsi="Times New Roman"/>
          <w:color w:val="00000A"/>
          <w:lang w:val="es-ES_tradnl"/>
        </w:rPr>
        <w:t xml:space="preserve"> esto indicaria que no se tiene que pedir permiso al Estado para </w:t>
      </w:r>
      <w:r w:rsidR="00D85345" w:rsidRPr="00D01484">
        <w:rPr>
          <w:rFonts w:ascii="Times New Roman" w:eastAsia="Arial" w:hAnsi="Times New Roman"/>
          <w:color w:val="00000A"/>
          <w:lang w:val="es-ES_tradnl"/>
        </w:rPr>
        <w:t xml:space="preserve">tener y ejercitar </w:t>
      </w:r>
      <w:r w:rsidR="00803F6A" w:rsidRPr="00D01484">
        <w:rPr>
          <w:rFonts w:ascii="Times New Roman" w:eastAsia="Arial" w:hAnsi="Times New Roman"/>
          <w:color w:val="00000A"/>
          <w:lang w:val="es-ES_tradnl"/>
        </w:rPr>
        <w:t xml:space="preserve">la iniciativa privada. </w:t>
      </w:r>
      <w:r w:rsidR="00D85345" w:rsidRPr="00D01484">
        <w:rPr>
          <w:rFonts w:ascii="Times New Roman" w:eastAsia="Arial" w:hAnsi="Times New Roman"/>
          <w:color w:val="00000A"/>
          <w:lang w:val="es-ES_tradnl"/>
        </w:rPr>
        <w:t xml:space="preserve">Aquello </w:t>
      </w:r>
      <w:r w:rsidR="00803F6A" w:rsidRPr="00D01484">
        <w:rPr>
          <w:rFonts w:ascii="Times New Roman" w:eastAsia="Arial" w:hAnsi="Times New Roman"/>
          <w:color w:val="00000A"/>
          <w:lang w:val="es-ES_tradnl"/>
        </w:rPr>
        <w:t xml:space="preserve">parece </w:t>
      </w:r>
      <w:r w:rsidR="00F91908" w:rsidRPr="00D01484">
        <w:rPr>
          <w:rFonts w:ascii="Times New Roman" w:eastAsia="Arial" w:hAnsi="Times New Roman"/>
          <w:color w:val="00000A"/>
          <w:lang w:val="es-ES_tradnl"/>
        </w:rPr>
        <w:t xml:space="preserve">bastamte </w:t>
      </w:r>
      <w:r w:rsidR="00803F6A" w:rsidRPr="00D01484">
        <w:rPr>
          <w:rFonts w:ascii="Times New Roman" w:eastAsia="Arial" w:hAnsi="Times New Roman"/>
          <w:color w:val="00000A"/>
          <w:lang w:val="es-ES_tradnl"/>
        </w:rPr>
        <w:t>claro, pero no es asi</w:t>
      </w:r>
      <w:r w:rsidR="00F35D68" w:rsidRPr="00D01484">
        <w:rPr>
          <w:rFonts w:ascii="Times New Roman" w:eastAsia="Arial" w:hAnsi="Times New Roman"/>
          <w:color w:val="00000A"/>
          <w:lang w:val="es-ES_tradnl"/>
        </w:rPr>
        <w:t xml:space="preserve">; sin embargo es </w:t>
      </w:r>
      <w:r w:rsidR="00803F6A" w:rsidRPr="00D01484">
        <w:rPr>
          <w:rFonts w:ascii="Times New Roman" w:eastAsia="Arial" w:hAnsi="Times New Roman"/>
          <w:color w:val="00000A"/>
          <w:lang w:val="es-ES_tradnl"/>
        </w:rPr>
        <w:t xml:space="preserve"> una salvaguarda contra la tiran</w:t>
      </w:r>
      <w:r w:rsidR="00796E59" w:rsidRPr="00D01484">
        <w:rPr>
          <w:rFonts w:ascii="Times New Roman" w:eastAsia="Arial" w:hAnsi="Times New Roman"/>
          <w:color w:val="00000A"/>
          <w:lang w:val="es-ES_tradnl"/>
        </w:rPr>
        <w:t>í</w:t>
      </w:r>
      <w:r w:rsidR="00803F6A" w:rsidRPr="00D01484">
        <w:rPr>
          <w:rFonts w:ascii="Times New Roman" w:eastAsia="Arial" w:hAnsi="Times New Roman"/>
          <w:color w:val="00000A"/>
          <w:lang w:val="es-ES_tradnl"/>
        </w:rPr>
        <w:t>a o la dictadura</w:t>
      </w:r>
      <w:r w:rsidR="00796E59" w:rsidRPr="00D01484">
        <w:rPr>
          <w:rFonts w:ascii="Times New Roman" w:eastAsia="Arial" w:hAnsi="Times New Roman"/>
          <w:color w:val="00000A"/>
          <w:lang w:val="es-ES_tradnl"/>
        </w:rPr>
        <w:t>,</w:t>
      </w:r>
      <w:r w:rsidR="00F35D68" w:rsidRPr="00D01484">
        <w:rPr>
          <w:rFonts w:ascii="Times New Roman" w:eastAsia="Arial" w:hAnsi="Times New Roman"/>
          <w:color w:val="00000A"/>
          <w:lang w:val="es-ES_tradnl"/>
        </w:rPr>
        <w:t xml:space="preserve"> q</w:t>
      </w:r>
      <w:r w:rsidR="00803F6A" w:rsidRPr="00D01484">
        <w:rPr>
          <w:rFonts w:ascii="Times New Roman" w:eastAsia="Arial" w:hAnsi="Times New Roman"/>
          <w:color w:val="00000A"/>
          <w:lang w:val="es-ES_tradnl"/>
        </w:rPr>
        <w:t xml:space="preserve">ue es un fenomeno que siempre puede suceder, por la propia naturaleza de los seres humanos, por lo que el control es sobre el </w:t>
      </w:r>
      <w:r w:rsidR="009D0F1D" w:rsidRPr="00D01484">
        <w:rPr>
          <w:rFonts w:ascii="Times New Roman" w:eastAsia="Arial" w:hAnsi="Times New Roman"/>
          <w:color w:val="00000A"/>
          <w:lang w:val="es-ES_tradnl"/>
        </w:rPr>
        <w:t>fenómeno de control de la arbitrariedad.</w:t>
      </w:r>
    </w:p>
    <w:p w14:paraId="6E2DF0F9" w14:textId="77777777" w:rsidR="009D0F1D" w:rsidRPr="00D01484" w:rsidRDefault="009D0F1D" w:rsidP="006425DC">
      <w:pPr>
        <w:spacing w:line="360" w:lineRule="auto"/>
        <w:jc w:val="both"/>
        <w:rPr>
          <w:rFonts w:ascii="Times New Roman" w:eastAsia="Arial" w:hAnsi="Times New Roman"/>
          <w:color w:val="00000A"/>
          <w:lang w:val="es-ES_tradnl"/>
        </w:rPr>
      </w:pPr>
    </w:p>
    <w:p w14:paraId="0EE899C9" w14:textId="498BF8DC" w:rsidR="00803F6A" w:rsidRPr="00D01484" w:rsidRDefault="009D0F1D"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Ahora bien, cabe anotar, dentro de nuestra investigación, que</w:t>
      </w:r>
      <w:r w:rsidR="00803F6A" w:rsidRPr="00D01484">
        <w:rPr>
          <w:rFonts w:ascii="Times New Roman" w:eastAsia="Arial" w:hAnsi="Times New Roman"/>
          <w:color w:val="00000A"/>
          <w:lang w:val="es-ES_tradnl"/>
        </w:rPr>
        <w:t xml:space="preserve"> no puede haber iniciativa privada si estos se ven a</w:t>
      </w:r>
      <w:r w:rsidR="00A21155" w:rsidRPr="00D01484">
        <w:rPr>
          <w:rFonts w:ascii="Times New Roman" w:eastAsia="Arial" w:hAnsi="Times New Roman"/>
          <w:color w:val="00000A"/>
          <w:lang w:val="es-ES_tradnl"/>
        </w:rPr>
        <w:t>tribuidos y aconglomerados por un</w:t>
      </w:r>
      <w:r w:rsidR="00803F6A" w:rsidRPr="00D01484">
        <w:rPr>
          <w:rFonts w:ascii="Times New Roman" w:eastAsia="Arial" w:hAnsi="Times New Roman"/>
          <w:color w:val="00000A"/>
          <w:lang w:val="es-ES_tradnl"/>
        </w:rPr>
        <w:t xml:space="preserve">a inadecuada politica fiscal, como por </w:t>
      </w:r>
      <w:r w:rsidR="00A21155" w:rsidRPr="00D01484">
        <w:rPr>
          <w:rFonts w:ascii="Times New Roman" w:eastAsia="Arial" w:hAnsi="Times New Roman"/>
          <w:color w:val="00000A"/>
          <w:lang w:val="es-ES_tradnl"/>
        </w:rPr>
        <w:t xml:space="preserve">ejemplo </w:t>
      </w:r>
      <w:r w:rsidR="00803F6A" w:rsidRPr="00D01484">
        <w:rPr>
          <w:rFonts w:ascii="Times New Roman" w:eastAsia="Arial" w:hAnsi="Times New Roman"/>
          <w:color w:val="00000A"/>
          <w:lang w:val="es-ES_tradnl"/>
        </w:rPr>
        <w:t xml:space="preserve">la imposicion de tributos, o el pago de algunos derechos. No puede </w:t>
      </w:r>
      <w:r w:rsidR="00796E59" w:rsidRPr="00D01484">
        <w:rPr>
          <w:rFonts w:ascii="Times New Roman" w:eastAsia="Arial" w:hAnsi="Times New Roman"/>
          <w:color w:val="00000A"/>
          <w:lang w:val="es-ES_tradnl"/>
        </w:rPr>
        <w:t>hab</w:t>
      </w:r>
      <w:r w:rsidR="00803F6A" w:rsidRPr="00D01484">
        <w:rPr>
          <w:rFonts w:ascii="Times New Roman" w:eastAsia="Arial" w:hAnsi="Times New Roman"/>
          <w:color w:val="00000A"/>
          <w:lang w:val="es-ES_tradnl"/>
        </w:rPr>
        <w:t>er consiguientemente libertad de iniciativa privada si existen res</w:t>
      </w:r>
      <w:r w:rsidR="00E26DD1" w:rsidRPr="00D01484">
        <w:rPr>
          <w:rFonts w:ascii="Times New Roman" w:eastAsia="Arial" w:hAnsi="Times New Roman"/>
          <w:color w:val="00000A"/>
          <w:lang w:val="es-ES_tradnl"/>
        </w:rPr>
        <w:t>tricciones a la libertad de empresa, a través de la política fiscal, es decir, a través de la imposición de tributos a la actividad empresarial.</w:t>
      </w:r>
    </w:p>
    <w:p w14:paraId="0C606B2C" w14:textId="77777777" w:rsidR="00803F6A" w:rsidRPr="00D01484" w:rsidRDefault="00803F6A" w:rsidP="006425DC">
      <w:pPr>
        <w:spacing w:line="360" w:lineRule="auto"/>
        <w:jc w:val="both"/>
        <w:rPr>
          <w:rFonts w:ascii="Times New Roman" w:eastAsia="Arial" w:hAnsi="Times New Roman"/>
          <w:color w:val="00000A"/>
          <w:lang w:val="es-ES_tradnl"/>
        </w:rPr>
      </w:pPr>
    </w:p>
    <w:p w14:paraId="69FC1E78" w14:textId="3837BCDC" w:rsidR="00494884" w:rsidRPr="00D01484" w:rsidRDefault="0019634D"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3.- </w:t>
      </w:r>
      <w:r w:rsidR="00A21155" w:rsidRPr="00D01484">
        <w:rPr>
          <w:rFonts w:ascii="Times New Roman" w:eastAsia="Arial" w:hAnsi="Times New Roman"/>
          <w:color w:val="00000A"/>
          <w:lang w:val="es-ES_tradnl"/>
        </w:rPr>
        <w:t>E</w:t>
      </w:r>
      <w:r w:rsidR="004E439E" w:rsidRPr="00D01484">
        <w:rPr>
          <w:rFonts w:ascii="Times New Roman" w:eastAsia="Arial" w:hAnsi="Times New Roman"/>
          <w:color w:val="00000A"/>
          <w:lang w:val="es-ES_tradnl"/>
        </w:rPr>
        <w:t>l Artículo 58</w:t>
      </w:r>
      <w:r w:rsidRPr="00D01484">
        <w:rPr>
          <w:rFonts w:ascii="Times New Roman" w:eastAsia="Arial" w:hAnsi="Times New Roman"/>
          <w:color w:val="00000A"/>
          <w:lang w:val="es-ES_tradnl"/>
        </w:rPr>
        <w:t>º</w:t>
      </w:r>
      <w:r w:rsidR="004E439E" w:rsidRPr="00D01484">
        <w:rPr>
          <w:rFonts w:ascii="Times New Roman" w:eastAsia="Arial" w:hAnsi="Times New Roman"/>
          <w:color w:val="00000A"/>
          <w:lang w:val="es-ES_tradnl"/>
        </w:rPr>
        <w:t xml:space="preserve"> de la Constitución establece </w:t>
      </w:r>
      <w:r w:rsidRPr="00D01484">
        <w:rPr>
          <w:rFonts w:ascii="Times New Roman" w:eastAsia="Arial" w:hAnsi="Times New Roman"/>
          <w:color w:val="00000A"/>
          <w:lang w:val="es-ES_tradnl"/>
        </w:rPr>
        <w:t xml:space="preserve">que </w:t>
      </w:r>
      <w:r w:rsidR="004E439E" w:rsidRPr="00D01484">
        <w:rPr>
          <w:rFonts w:ascii="Times New Roman" w:eastAsia="Arial" w:hAnsi="Times New Roman"/>
          <w:color w:val="00000A"/>
          <w:lang w:val="es-ES_tradnl"/>
        </w:rPr>
        <w:t>la economía social de mercado es el régimen mediante el cual el Estado orienta el desarrollo del país, actuando en las áreas de promoción del empleo, salud, educación, seguridad, servicios p</w:t>
      </w:r>
      <w:r w:rsidR="00796E59" w:rsidRPr="00D01484">
        <w:rPr>
          <w:rFonts w:ascii="Times New Roman" w:eastAsia="Arial" w:hAnsi="Times New Roman"/>
          <w:color w:val="00000A"/>
          <w:lang w:val="es-ES_tradnl"/>
        </w:rPr>
        <w:t>úblicos e infraestructura. Como</w:t>
      </w:r>
      <w:r w:rsidR="004E439E" w:rsidRPr="00D01484">
        <w:rPr>
          <w:rFonts w:ascii="Times New Roman" w:eastAsia="Arial" w:hAnsi="Times New Roman"/>
          <w:color w:val="00000A"/>
          <w:lang w:val="es-ES_tradnl"/>
        </w:rPr>
        <w:t xml:space="preserve"> se observa el artículo referido olvida lo principal: la empresa, pues los servicios prestados son sólo de carácter público, pero no hace referencia expresa a la promoción de la empresa, sino a la del empleo, lo que sugiere que se trata del empleo dado por el Estad</w:t>
      </w:r>
      <w:r w:rsidR="00494884" w:rsidRPr="00D01484">
        <w:rPr>
          <w:rFonts w:ascii="Times New Roman" w:eastAsia="Arial" w:hAnsi="Times New Roman"/>
          <w:color w:val="00000A"/>
          <w:lang w:val="es-ES_tradnl"/>
        </w:rPr>
        <w:t>o.</w:t>
      </w:r>
    </w:p>
    <w:p w14:paraId="0829D73C" w14:textId="77777777" w:rsidR="00494884" w:rsidRPr="00D01484" w:rsidRDefault="00494884" w:rsidP="006425DC">
      <w:pPr>
        <w:spacing w:line="360" w:lineRule="auto"/>
        <w:jc w:val="both"/>
        <w:rPr>
          <w:rFonts w:ascii="Times New Roman" w:eastAsia="Arial" w:hAnsi="Times New Roman"/>
          <w:color w:val="00000A"/>
          <w:lang w:val="es-ES_tradnl"/>
        </w:rPr>
      </w:pPr>
    </w:p>
    <w:p w14:paraId="4832D304" w14:textId="4D551F69" w:rsidR="0042553F" w:rsidRPr="00D01484" w:rsidRDefault="0019634D"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4.- </w:t>
      </w:r>
      <w:r w:rsidR="0042553F" w:rsidRPr="00D01484">
        <w:rPr>
          <w:rFonts w:ascii="Times New Roman" w:hAnsi="Times New Roman"/>
          <w:lang w:val="es-ES_tradnl" w:eastAsia="en-US"/>
        </w:rPr>
        <w:t xml:space="preserve">Respecto del título III de la </w:t>
      </w:r>
      <w:r w:rsidR="00796E59" w:rsidRPr="00D01484">
        <w:rPr>
          <w:rFonts w:ascii="Times New Roman" w:hAnsi="Times New Roman"/>
          <w:lang w:val="es-ES_tradnl" w:eastAsia="en-US"/>
        </w:rPr>
        <w:t>Constitución</w:t>
      </w:r>
      <w:r w:rsidR="0042553F" w:rsidRPr="00D01484">
        <w:rPr>
          <w:rFonts w:ascii="Times New Roman" w:hAnsi="Times New Roman"/>
          <w:lang w:val="es-ES_tradnl" w:eastAsia="en-US"/>
        </w:rPr>
        <w:t xml:space="preserve">, que se ocupa del régimen económico, Enrique Bernales explica que la </w:t>
      </w:r>
      <w:r w:rsidR="00796E59" w:rsidRPr="00D01484">
        <w:rPr>
          <w:rFonts w:ascii="Times New Roman" w:hAnsi="Times New Roman"/>
          <w:lang w:val="es-ES_tradnl" w:eastAsia="en-US"/>
        </w:rPr>
        <w:t xml:space="preserve">Constitución </w:t>
      </w:r>
      <w:r w:rsidR="0042553F" w:rsidRPr="00D01484">
        <w:rPr>
          <w:rFonts w:ascii="Times New Roman" w:hAnsi="Times New Roman"/>
          <w:lang w:val="es-ES_tradnl" w:eastAsia="en-US"/>
        </w:rPr>
        <w:t>de 1993 "opta resueltamente por disposiciones en las que el perfil ideológico del neoliberalismo resulta visible ", ingresando en connotaciones ideológicas, lo que resultaría una actitud limitativa del pluralismo económico.</w:t>
      </w:r>
    </w:p>
    <w:p w14:paraId="60D61F76" w14:textId="77777777" w:rsidR="0042553F" w:rsidRPr="00D01484" w:rsidRDefault="0042553F" w:rsidP="006425DC">
      <w:pPr>
        <w:autoSpaceDE w:val="0"/>
        <w:autoSpaceDN w:val="0"/>
        <w:adjustRightInd w:val="0"/>
        <w:spacing w:line="360" w:lineRule="auto"/>
        <w:jc w:val="both"/>
        <w:rPr>
          <w:rFonts w:ascii="Times New Roman" w:hAnsi="Times New Roman"/>
          <w:lang w:val="es-ES_tradnl" w:eastAsia="en-US"/>
        </w:rPr>
      </w:pPr>
    </w:p>
    <w:p w14:paraId="1248F50F" w14:textId="5E3D29AF" w:rsidR="0042553F" w:rsidRPr="00D01484" w:rsidRDefault="0042553F"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Enrique Bernales, </w:t>
      </w:r>
      <w:r w:rsidR="0019634D" w:rsidRPr="00D01484">
        <w:rPr>
          <w:rFonts w:ascii="Times New Roman" w:hAnsi="Times New Roman"/>
          <w:lang w:val="es-ES_tradnl" w:eastAsia="en-US"/>
        </w:rPr>
        <w:t>agrega</w:t>
      </w:r>
      <w:r w:rsidRPr="00D01484">
        <w:rPr>
          <w:rFonts w:ascii="Times New Roman" w:hAnsi="Times New Roman"/>
          <w:lang w:val="es-ES_tradnl" w:eastAsia="en-US"/>
        </w:rPr>
        <w:t xml:space="preserve"> que en la historia existen dos sistemas de tratamiento este tema. El primero desarrollado por </w:t>
      </w:r>
      <w:r w:rsidR="0019634D" w:rsidRPr="00D01484">
        <w:rPr>
          <w:rFonts w:ascii="Times New Roman" w:hAnsi="Times New Roman"/>
          <w:lang w:val="es-ES_tradnl" w:eastAsia="en-US"/>
        </w:rPr>
        <w:t xml:space="preserve">el </w:t>
      </w:r>
      <w:r w:rsidRPr="00D01484">
        <w:rPr>
          <w:rFonts w:ascii="Times New Roman" w:hAnsi="Times New Roman"/>
          <w:lang w:val="es-ES_tradnl" w:eastAsia="en-US"/>
        </w:rPr>
        <w:t>capitalismo, con la revolución liberal burguesa de los siglos XVIII y XIX, en Europa y en Estados Unidos</w:t>
      </w:r>
      <w:r w:rsidR="0019634D" w:rsidRPr="00D01484">
        <w:rPr>
          <w:rFonts w:ascii="Times New Roman" w:hAnsi="Times New Roman"/>
          <w:lang w:val="es-ES_tradnl" w:eastAsia="en-US"/>
        </w:rPr>
        <w:t>:</w:t>
      </w:r>
      <w:r w:rsidRPr="00D01484">
        <w:rPr>
          <w:rFonts w:ascii="Times New Roman" w:hAnsi="Times New Roman"/>
          <w:lang w:val="es-ES_tradnl" w:eastAsia="en-US"/>
        </w:rPr>
        <w:t xml:space="preserve"> "En tales épocas no hubo regulación de precios, salarios, ni de condiciones de trabajo; la oferta y demanda regularon los mercados". Sin embargo la necesidad, según este autor, hizo que </w:t>
      </w:r>
      <w:r w:rsidR="0019634D" w:rsidRPr="00D01484">
        <w:rPr>
          <w:rFonts w:ascii="Times New Roman" w:hAnsi="Times New Roman"/>
          <w:lang w:val="es-ES_tradnl" w:eastAsia="en-US"/>
        </w:rPr>
        <w:t xml:space="preserve">se </w:t>
      </w:r>
      <w:r w:rsidRPr="00D01484">
        <w:rPr>
          <w:rFonts w:ascii="Times New Roman" w:hAnsi="Times New Roman"/>
          <w:lang w:val="es-ES_tradnl" w:eastAsia="en-US"/>
        </w:rPr>
        <w:t>estableciera</w:t>
      </w:r>
      <w:r w:rsidR="0019634D" w:rsidRPr="00D01484">
        <w:rPr>
          <w:rFonts w:ascii="Times New Roman" w:hAnsi="Times New Roman"/>
          <w:lang w:val="es-ES_tradnl" w:eastAsia="en-US"/>
        </w:rPr>
        <w:t>n límites a la libre iniciativa,</w:t>
      </w:r>
      <w:r w:rsidRPr="00D01484">
        <w:rPr>
          <w:rFonts w:ascii="Times New Roman" w:hAnsi="Times New Roman"/>
          <w:lang w:val="es-ES_tradnl" w:eastAsia="en-US"/>
        </w:rPr>
        <w:t xml:space="preserve"> así tenemos la regulación de los precios, los bloqueos contra las potencias, la aparición del derecho de trabajo regulando la jornada laboral, la regulación para garantizar la competencia, la regulación en materia de la moral y la salud, la regulaci</w:t>
      </w:r>
      <w:r w:rsidR="0019634D" w:rsidRPr="00D01484">
        <w:rPr>
          <w:rFonts w:ascii="Times New Roman" w:hAnsi="Times New Roman"/>
          <w:lang w:val="es-ES_tradnl" w:eastAsia="en-US"/>
        </w:rPr>
        <w:t xml:space="preserve">ón </w:t>
      </w:r>
      <w:r w:rsidRPr="00D01484">
        <w:rPr>
          <w:rFonts w:ascii="Times New Roman" w:hAnsi="Times New Roman"/>
          <w:lang w:val="es-ES_tradnl" w:eastAsia="en-US"/>
        </w:rPr>
        <w:t xml:space="preserve">para proteger el medio ambiente, la nacionalización de actividades estratégicas, entre otras, </w:t>
      </w:r>
      <w:r w:rsidR="0019634D" w:rsidRPr="00D01484">
        <w:rPr>
          <w:rFonts w:ascii="Times New Roman" w:hAnsi="Times New Roman"/>
          <w:lang w:val="es-ES_tradnl" w:eastAsia="en-US"/>
        </w:rPr>
        <w:t xml:space="preserve">reseña el </w:t>
      </w:r>
      <w:r w:rsidRPr="00D01484">
        <w:rPr>
          <w:rFonts w:ascii="Times New Roman" w:hAnsi="Times New Roman"/>
          <w:lang w:val="es-ES_tradnl" w:eastAsia="en-US"/>
        </w:rPr>
        <w:t>autor</w:t>
      </w:r>
      <w:r w:rsidR="0019634D" w:rsidRPr="00D01484">
        <w:rPr>
          <w:rFonts w:ascii="Times New Roman" w:hAnsi="Times New Roman"/>
          <w:lang w:val="es-ES_tradnl" w:eastAsia="en-US"/>
        </w:rPr>
        <w:t>. Mientras que e</w:t>
      </w:r>
      <w:r w:rsidRPr="00D01484">
        <w:rPr>
          <w:rFonts w:ascii="Times New Roman" w:hAnsi="Times New Roman"/>
          <w:lang w:val="es-ES_tradnl" w:eastAsia="en-US"/>
        </w:rPr>
        <w:t xml:space="preserve">l otro sistema es el de la </w:t>
      </w:r>
      <w:r w:rsidRPr="00D01484">
        <w:rPr>
          <w:rFonts w:ascii="Times New Roman" w:hAnsi="Times New Roman"/>
          <w:i/>
          <w:lang w:val="es-ES_tradnl" w:eastAsia="en-US"/>
        </w:rPr>
        <w:t>economía dirigida</w:t>
      </w:r>
      <w:r w:rsidRPr="00D01484">
        <w:rPr>
          <w:rFonts w:ascii="Times New Roman" w:hAnsi="Times New Roman"/>
          <w:lang w:val="es-ES_tradnl" w:eastAsia="en-US"/>
        </w:rPr>
        <w:t xml:space="preserve">, </w:t>
      </w:r>
      <w:r w:rsidR="0019634D" w:rsidRPr="00D01484">
        <w:rPr>
          <w:rFonts w:ascii="Times New Roman" w:hAnsi="Times New Roman"/>
          <w:lang w:val="es-ES_tradnl" w:eastAsia="en-US"/>
        </w:rPr>
        <w:t xml:space="preserve">vigente </w:t>
      </w:r>
      <w:r w:rsidRPr="00D01484">
        <w:rPr>
          <w:rFonts w:ascii="Times New Roman" w:hAnsi="Times New Roman"/>
          <w:lang w:val="es-ES_tradnl" w:eastAsia="en-US"/>
        </w:rPr>
        <w:t>en los gobiernos socialistas, donde no existía la iniciativa privada.</w:t>
      </w:r>
    </w:p>
    <w:p w14:paraId="13EDFF64" w14:textId="77777777" w:rsidR="0042553F" w:rsidRPr="00D01484" w:rsidRDefault="0042553F" w:rsidP="006425DC">
      <w:pPr>
        <w:autoSpaceDE w:val="0"/>
        <w:autoSpaceDN w:val="0"/>
        <w:adjustRightInd w:val="0"/>
        <w:spacing w:line="360" w:lineRule="auto"/>
        <w:jc w:val="both"/>
        <w:rPr>
          <w:rFonts w:ascii="Times New Roman" w:hAnsi="Times New Roman"/>
          <w:lang w:val="es-ES_tradnl" w:eastAsia="en-US"/>
        </w:rPr>
      </w:pPr>
    </w:p>
    <w:p w14:paraId="2C6B68FC" w14:textId="04AC66AE" w:rsidR="0042553F" w:rsidRPr="00D01484" w:rsidRDefault="0042553F"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b/>
          <w:lang w:val="es-ES_tradnl" w:eastAsia="en-US"/>
        </w:rPr>
        <w:t>Propuesta suelta</w:t>
      </w:r>
      <w:r w:rsidR="0019634D" w:rsidRPr="00D01484">
        <w:rPr>
          <w:rFonts w:ascii="Times New Roman" w:hAnsi="Times New Roman"/>
          <w:lang w:val="es-ES_tradnl" w:eastAsia="en-US"/>
        </w:rPr>
        <w:t>: L</w:t>
      </w:r>
      <w:r w:rsidRPr="00D01484">
        <w:rPr>
          <w:rFonts w:ascii="Times New Roman" w:hAnsi="Times New Roman"/>
          <w:lang w:val="es-ES_tradnl" w:eastAsia="en-US"/>
        </w:rPr>
        <w:t>a libertad de empresa se ve también limitada por la inejecución de la propia normatividad laboral, por ejemplo, cuando el trabajador público excede su jornada laboral de más de ocho horas, y se queda trabajando sin que se reconozca su labor deja de utilizar su capacidad productiva, limitando sus posibilidades de hacer empresa.</w:t>
      </w:r>
    </w:p>
    <w:p w14:paraId="2FA7543B" w14:textId="77777777" w:rsidR="0042553F" w:rsidRPr="00D01484" w:rsidRDefault="0042553F" w:rsidP="006425DC">
      <w:pPr>
        <w:spacing w:line="360" w:lineRule="auto"/>
        <w:jc w:val="both"/>
        <w:rPr>
          <w:rFonts w:ascii="Times New Roman" w:eastAsia="Arial" w:hAnsi="Times New Roman"/>
          <w:color w:val="00000A"/>
          <w:lang w:val="es-ES_tradnl"/>
        </w:rPr>
      </w:pPr>
    </w:p>
    <w:p w14:paraId="41571641" w14:textId="24877FF8" w:rsidR="004E439E" w:rsidRPr="00D01484" w:rsidRDefault="003904F7"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5.- </w:t>
      </w:r>
      <w:r w:rsidR="00494884" w:rsidRPr="00D01484">
        <w:rPr>
          <w:rFonts w:ascii="Times New Roman" w:eastAsia="Arial" w:hAnsi="Times New Roman"/>
          <w:color w:val="00000A"/>
          <w:lang w:val="es-ES_tradnl"/>
        </w:rPr>
        <w:t xml:space="preserve">En el Artículo 59 de la Constitución se enuncia que el Estado estimula la creación de la riqueza y garantiza la libertad de trabajo y la libertad de empresa, comercio e industria. Asimismo se </w:t>
      </w:r>
      <w:r w:rsidRPr="00D01484">
        <w:rPr>
          <w:rFonts w:ascii="Times New Roman" w:eastAsia="Arial" w:hAnsi="Times New Roman"/>
          <w:color w:val="00000A"/>
          <w:lang w:val="es-ES_tradnl"/>
        </w:rPr>
        <w:t xml:space="preserve">añade </w:t>
      </w:r>
      <w:r w:rsidR="00494884" w:rsidRPr="00D01484">
        <w:rPr>
          <w:rFonts w:ascii="Times New Roman" w:eastAsia="Arial" w:hAnsi="Times New Roman"/>
          <w:color w:val="00000A"/>
          <w:lang w:val="es-ES_tradnl"/>
        </w:rPr>
        <w:t xml:space="preserve">que el ejercicio de estas libertades no debe ser lesivo a la moral, ni a la salud,  ni a la seguridad pública. </w:t>
      </w:r>
      <w:r w:rsidRPr="00D01484">
        <w:rPr>
          <w:rFonts w:ascii="Times New Roman" w:eastAsia="Arial" w:hAnsi="Times New Roman"/>
          <w:color w:val="00000A"/>
          <w:lang w:val="es-ES_tradnl"/>
        </w:rPr>
        <w:t>E</w:t>
      </w:r>
      <w:r w:rsidR="00494884" w:rsidRPr="00D01484">
        <w:rPr>
          <w:rFonts w:ascii="Times New Roman" w:eastAsia="Arial" w:hAnsi="Times New Roman"/>
          <w:color w:val="00000A"/>
          <w:lang w:val="es-ES_tradnl"/>
        </w:rPr>
        <w:t>l Estado brinda oportunidades de superación a los sectores que sufren cualquier desigualdad, en tal sentido, promueve las pequeñas empresa en todas sus modalidades.</w:t>
      </w:r>
    </w:p>
    <w:p w14:paraId="44FD85A4" w14:textId="77777777" w:rsidR="00BF2D82" w:rsidRPr="00D01484" w:rsidRDefault="00BF2D82" w:rsidP="006425DC">
      <w:pPr>
        <w:spacing w:line="360" w:lineRule="auto"/>
        <w:jc w:val="both"/>
        <w:rPr>
          <w:rFonts w:ascii="Times New Roman" w:eastAsia="Arial" w:hAnsi="Times New Roman"/>
          <w:color w:val="00000A"/>
          <w:lang w:val="es-ES_tradnl"/>
        </w:rPr>
      </w:pPr>
    </w:p>
    <w:p w14:paraId="4CFCD01A" w14:textId="26B46563" w:rsidR="005513DC" w:rsidRPr="00D01484" w:rsidRDefault="00BF2D82"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Los conceptos que </w:t>
      </w:r>
      <w:r w:rsidR="002A7A8F" w:rsidRPr="00D01484">
        <w:rPr>
          <w:rFonts w:ascii="Times New Roman" w:eastAsia="Arial" w:hAnsi="Times New Roman"/>
          <w:color w:val="00000A"/>
          <w:lang w:val="es-ES_tradnl"/>
        </w:rPr>
        <w:t xml:space="preserve">en la presente investigación </w:t>
      </w:r>
      <w:r w:rsidRPr="00D01484">
        <w:rPr>
          <w:rFonts w:ascii="Times New Roman" w:eastAsia="Arial" w:hAnsi="Times New Roman"/>
          <w:color w:val="00000A"/>
          <w:lang w:val="es-ES_tradnl"/>
        </w:rPr>
        <w:t xml:space="preserve">nos interesan es el de la “estimulación de creación de la riqueza”. ¿Cómo hace esto el Estado? Este artículo debe desarrollarse en el Presupuesto nacional, </w:t>
      </w:r>
      <w:r w:rsidR="002A7A8F" w:rsidRPr="00D01484">
        <w:rPr>
          <w:rFonts w:ascii="Times New Roman" w:eastAsia="Arial" w:hAnsi="Times New Roman"/>
          <w:color w:val="00000A"/>
          <w:lang w:val="es-ES_tradnl"/>
        </w:rPr>
        <w:t xml:space="preserve">verificándose </w:t>
      </w:r>
      <w:r w:rsidR="005513DC" w:rsidRPr="00D01484">
        <w:rPr>
          <w:rFonts w:ascii="Times New Roman" w:eastAsia="Arial" w:hAnsi="Times New Roman"/>
          <w:color w:val="00000A"/>
          <w:lang w:val="es-ES_tradnl"/>
        </w:rPr>
        <w:t xml:space="preserve">si existe o no una partida </w:t>
      </w:r>
      <w:r w:rsidRPr="00D01484">
        <w:rPr>
          <w:rFonts w:ascii="Times New Roman" w:eastAsia="Arial" w:hAnsi="Times New Roman"/>
          <w:color w:val="00000A"/>
          <w:lang w:val="es-ES_tradnl"/>
        </w:rPr>
        <w:t>especial para estimular la creación de la riqueza</w:t>
      </w:r>
      <w:r w:rsidR="005513DC" w:rsidRPr="00D01484">
        <w:rPr>
          <w:rFonts w:ascii="Times New Roman" w:eastAsia="Arial" w:hAnsi="Times New Roman"/>
          <w:color w:val="00000A"/>
          <w:lang w:val="es-ES_tradnl"/>
        </w:rPr>
        <w:t xml:space="preserve">, además del porcentaje en relación al resto de actividades y servicios del Estado. </w:t>
      </w:r>
      <w:r w:rsidR="002A7A8F" w:rsidRPr="00D01484">
        <w:rPr>
          <w:rFonts w:ascii="Times New Roman" w:eastAsia="Arial" w:hAnsi="Times New Roman"/>
          <w:color w:val="00000A"/>
          <w:lang w:val="es-ES_tradnl"/>
        </w:rPr>
        <w:t>D</w:t>
      </w:r>
      <w:r w:rsidR="005513DC" w:rsidRPr="00D01484">
        <w:rPr>
          <w:rFonts w:ascii="Times New Roman" w:eastAsia="Arial" w:hAnsi="Times New Roman"/>
          <w:color w:val="00000A"/>
          <w:lang w:val="es-ES_tradnl"/>
        </w:rPr>
        <w:t>ebe establecerse</w:t>
      </w:r>
      <w:r w:rsidR="002A7A8F" w:rsidRPr="00D01484">
        <w:rPr>
          <w:rFonts w:ascii="Times New Roman" w:eastAsia="Arial" w:hAnsi="Times New Roman"/>
          <w:color w:val="00000A"/>
          <w:lang w:val="es-ES_tradnl"/>
        </w:rPr>
        <w:t>, también,</w:t>
      </w:r>
      <w:r w:rsidR="005513DC" w:rsidRPr="00D01484">
        <w:rPr>
          <w:rFonts w:ascii="Times New Roman" w:eastAsia="Arial" w:hAnsi="Times New Roman"/>
          <w:color w:val="00000A"/>
          <w:lang w:val="es-ES_tradnl"/>
        </w:rPr>
        <w:t xml:space="preserve"> c</w:t>
      </w:r>
      <w:r w:rsidR="00796E59" w:rsidRPr="00D01484">
        <w:rPr>
          <w:rFonts w:ascii="Times New Roman" w:eastAsia="Arial" w:hAnsi="Times New Roman"/>
          <w:color w:val="00000A"/>
          <w:lang w:val="es-ES_tradnl"/>
        </w:rPr>
        <w:t>ó</w:t>
      </w:r>
      <w:r w:rsidR="005513DC" w:rsidRPr="00D01484">
        <w:rPr>
          <w:rFonts w:ascii="Times New Roman" w:eastAsia="Arial" w:hAnsi="Times New Roman"/>
          <w:color w:val="00000A"/>
          <w:lang w:val="es-ES_tradnl"/>
        </w:rPr>
        <w:t xml:space="preserve">mo el Estado garantiza específicamente la libertad de empresa. Sólo el desarrollo de estas normas en normas especìficas o reglamentarias nos dirán si se cumple efectivamente lo enunciado en la Constitución, o si, por el contrario, sólo es </w:t>
      </w:r>
      <w:r w:rsidR="002A7A8F" w:rsidRPr="00D01484">
        <w:rPr>
          <w:rFonts w:ascii="Times New Roman" w:eastAsia="Arial" w:hAnsi="Times New Roman"/>
          <w:color w:val="00000A"/>
          <w:lang w:val="es-ES_tradnl"/>
        </w:rPr>
        <w:t xml:space="preserve">declarativa, </w:t>
      </w:r>
      <w:r w:rsidR="005513DC" w:rsidRPr="00D01484">
        <w:rPr>
          <w:rFonts w:ascii="Times New Roman" w:eastAsia="Arial" w:hAnsi="Times New Roman"/>
          <w:color w:val="00000A"/>
          <w:lang w:val="es-ES_tradnl"/>
        </w:rPr>
        <w:t xml:space="preserve">retórica, o derecho en espera de ser puesto en ejercicio. Además, cabe las preguntas, </w:t>
      </w:r>
      <w:r w:rsidR="00796E59" w:rsidRPr="00D01484">
        <w:rPr>
          <w:rFonts w:ascii="Times New Roman" w:eastAsia="Arial" w:hAnsi="Times New Roman"/>
          <w:color w:val="00000A"/>
          <w:lang w:val="es-ES_tradnl"/>
        </w:rPr>
        <w:t>¿</w:t>
      </w:r>
      <w:r w:rsidR="005513DC" w:rsidRPr="00D01484">
        <w:rPr>
          <w:rFonts w:ascii="Times New Roman" w:eastAsia="Arial" w:hAnsi="Times New Roman"/>
          <w:color w:val="00000A"/>
          <w:lang w:val="es-ES_tradnl"/>
        </w:rPr>
        <w:t>qué instituciones públicas predominan para activar el mecanismo estatal de garantía y defensa de la libertad de empresa? Aludir que se tiene al Indecopi, Conasev, Consucode</w:t>
      </w:r>
      <w:r w:rsidR="002A7A8F" w:rsidRPr="00D01484">
        <w:rPr>
          <w:rFonts w:ascii="Times New Roman" w:eastAsia="Arial" w:hAnsi="Times New Roman"/>
          <w:color w:val="00000A"/>
          <w:lang w:val="es-ES_tradnl"/>
        </w:rPr>
        <w:t xml:space="preserve"> –por nombrar algunos-</w:t>
      </w:r>
      <w:r w:rsidR="005513DC" w:rsidRPr="00D01484">
        <w:rPr>
          <w:rFonts w:ascii="Times New Roman" w:eastAsia="Arial" w:hAnsi="Times New Roman"/>
          <w:color w:val="00000A"/>
          <w:lang w:val="es-ES_tradnl"/>
        </w:rPr>
        <w:t xml:space="preserve"> no demuestra que el Estado garantiza la creación de la riqueza, ni tampoco que se garantiza la libertad de empresa, porque estas instituciones no funcionan como entes necesariamente generadores de libertad de empresa, sino de control de la libertad empresarial. Por ejemplo el Consucode, a través del Sistema del SNIP, Sistema Nacional de Inversión Pública, </w:t>
      </w:r>
      <w:r w:rsidR="00FD2F57" w:rsidRPr="00D01484">
        <w:rPr>
          <w:rFonts w:ascii="Times New Roman" w:eastAsia="Arial" w:hAnsi="Times New Roman"/>
          <w:color w:val="00000A"/>
          <w:lang w:val="es-ES_tradnl"/>
        </w:rPr>
        <w:t>no posibilta</w:t>
      </w:r>
      <w:r w:rsidR="002A7A8F" w:rsidRPr="00D01484">
        <w:rPr>
          <w:rFonts w:ascii="Times New Roman" w:eastAsia="Arial" w:hAnsi="Times New Roman"/>
          <w:color w:val="00000A"/>
          <w:lang w:val="es-ES_tradnl"/>
        </w:rPr>
        <w:t>ba</w:t>
      </w:r>
      <w:r w:rsidR="00FD2F57" w:rsidRPr="00D01484">
        <w:rPr>
          <w:rFonts w:ascii="Times New Roman" w:eastAsia="Arial" w:hAnsi="Times New Roman"/>
          <w:color w:val="00000A"/>
          <w:lang w:val="es-ES_tradnl"/>
        </w:rPr>
        <w:t>n la libertad de empresa,</w:t>
      </w:r>
      <w:r w:rsidR="00796E59" w:rsidRPr="00D01484">
        <w:rPr>
          <w:rFonts w:ascii="Times New Roman" w:eastAsia="Arial" w:hAnsi="Times New Roman"/>
          <w:color w:val="00000A"/>
          <w:lang w:val="es-ES_tradnl"/>
        </w:rPr>
        <w:t xml:space="preserve"> </w:t>
      </w:r>
      <w:r w:rsidR="00FD2F57" w:rsidRPr="00D01484">
        <w:rPr>
          <w:rFonts w:ascii="Times New Roman" w:eastAsia="Arial" w:hAnsi="Times New Roman"/>
          <w:color w:val="00000A"/>
          <w:lang w:val="es-ES_tradnl"/>
        </w:rPr>
        <w:t xml:space="preserve">sino </w:t>
      </w:r>
      <w:r w:rsidR="002A7A8F" w:rsidRPr="00D01484">
        <w:rPr>
          <w:rFonts w:ascii="Times New Roman" w:eastAsia="Arial" w:hAnsi="Times New Roman"/>
          <w:color w:val="00000A"/>
          <w:lang w:val="es-ES_tradnl"/>
        </w:rPr>
        <w:t xml:space="preserve">serán </w:t>
      </w:r>
      <w:r w:rsidR="00FD2F57" w:rsidRPr="00D01484">
        <w:rPr>
          <w:rFonts w:ascii="Times New Roman" w:eastAsia="Arial" w:hAnsi="Times New Roman"/>
          <w:color w:val="00000A"/>
          <w:lang w:val="es-ES_tradnl"/>
        </w:rPr>
        <w:t>sistemas de seguridad, que suponen utilización de recursos humanos, materiales, económicos, de trámite, etc</w:t>
      </w:r>
      <w:r w:rsidR="00796E59" w:rsidRPr="00D01484">
        <w:rPr>
          <w:rFonts w:ascii="Times New Roman" w:eastAsia="Arial" w:hAnsi="Times New Roman"/>
          <w:color w:val="00000A"/>
          <w:lang w:val="es-ES_tradnl"/>
        </w:rPr>
        <w:t>.</w:t>
      </w:r>
      <w:r w:rsidR="00FD2F57" w:rsidRPr="00D01484">
        <w:rPr>
          <w:rFonts w:ascii="Times New Roman" w:eastAsia="Arial" w:hAnsi="Times New Roman"/>
          <w:color w:val="00000A"/>
          <w:lang w:val="es-ES_tradnl"/>
        </w:rPr>
        <w:t xml:space="preserve">, de las empresas que pretenden ingresar a prestar servicios al Estado. </w:t>
      </w:r>
      <w:r w:rsidR="00E407FE" w:rsidRPr="00D01484">
        <w:rPr>
          <w:rFonts w:ascii="Times New Roman" w:eastAsia="Arial" w:hAnsi="Times New Roman"/>
          <w:color w:val="00000A"/>
          <w:lang w:val="es-ES_tradnl"/>
        </w:rPr>
        <w:t>Estas instituciones no promueven que existan más empresas, o que se invierta más en constituir empresas, sino más bien que las empresas asuman la carga de su existencia, a través de los controles estatales.</w:t>
      </w:r>
    </w:p>
    <w:p w14:paraId="19C84206" w14:textId="77777777" w:rsidR="002F0856" w:rsidRPr="00D01484" w:rsidRDefault="002F0856" w:rsidP="006425DC">
      <w:pPr>
        <w:spacing w:line="360" w:lineRule="auto"/>
        <w:jc w:val="both"/>
        <w:rPr>
          <w:rFonts w:ascii="Times New Roman" w:eastAsia="Arial" w:hAnsi="Times New Roman"/>
          <w:color w:val="00000A"/>
          <w:lang w:val="es-ES_tradnl"/>
        </w:rPr>
      </w:pPr>
    </w:p>
    <w:p w14:paraId="3299AC15" w14:textId="30789B66" w:rsidR="006B7C5E" w:rsidRPr="00D01484" w:rsidRDefault="002A7A8F"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E</w:t>
      </w:r>
      <w:r w:rsidR="002F0856" w:rsidRPr="00D01484">
        <w:rPr>
          <w:rFonts w:ascii="Times New Roman" w:eastAsia="Arial" w:hAnsi="Times New Roman"/>
          <w:color w:val="00000A"/>
          <w:lang w:val="es-ES_tradnl"/>
        </w:rPr>
        <w:t xml:space="preserve">l artículo en comentario expresa </w:t>
      </w:r>
      <w:r w:rsidRPr="00D01484">
        <w:rPr>
          <w:rFonts w:ascii="Times New Roman" w:eastAsia="Arial" w:hAnsi="Times New Roman"/>
          <w:color w:val="00000A"/>
          <w:lang w:val="es-ES_tradnl"/>
        </w:rPr>
        <w:t xml:space="preserve">además </w:t>
      </w:r>
      <w:r w:rsidR="002F0856" w:rsidRPr="00D01484">
        <w:rPr>
          <w:rFonts w:ascii="Times New Roman" w:eastAsia="Arial" w:hAnsi="Times New Roman"/>
          <w:color w:val="00000A"/>
          <w:lang w:val="es-ES_tradnl"/>
        </w:rPr>
        <w:t xml:space="preserve">que el Estado brindará oportunidad de superación a los sectores que sufren cualquier desigualdad, </w:t>
      </w:r>
      <w:r w:rsidR="00931D16" w:rsidRPr="00D01484">
        <w:rPr>
          <w:rFonts w:ascii="Times New Roman" w:eastAsia="Arial" w:hAnsi="Times New Roman"/>
          <w:color w:val="00000A"/>
          <w:lang w:val="es-ES_tradnl"/>
        </w:rPr>
        <w:t xml:space="preserve">esto </w:t>
      </w:r>
      <w:r w:rsidR="002F0856" w:rsidRPr="00D01484">
        <w:rPr>
          <w:rFonts w:ascii="Times New Roman" w:eastAsia="Arial" w:hAnsi="Times New Roman"/>
          <w:color w:val="00000A"/>
          <w:lang w:val="es-ES_tradnl"/>
        </w:rPr>
        <w:t>se refiere exclusivamente a las pequeñas empresas, anotando de ellas en cualquiera de sus modalidades, olvidándose de la mediana empresa y de la micro empresa, que no es una modali</w:t>
      </w:r>
      <w:r w:rsidR="00134B08" w:rsidRPr="00D01484">
        <w:rPr>
          <w:rFonts w:ascii="Times New Roman" w:eastAsia="Arial" w:hAnsi="Times New Roman"/>
          <w:color w:val="00000A"/>
          <w:lang w:val="es-ES_tradnl"/>
        </w:rPr>
        <w:t>dad de la pequeña empresa. Ademá</w:t>
      </w:r>
      <w:r w:rsidR="002F0856" w:rsidRPr="00D01484">
        <w:rPr>
          <w:rFonts w:ascii="Times New Roman" w:eastAsia="Arial" w:hAnsi="Times New Roman"/>
          <w:color w:val="00000A"/>
          <w:lang w:val="es-ES_tradnl"/>
        </w:rPr>
        <w:t xml:space="preserve">s debería ser </w:t>
      </w:r>
      <w:r w:rsidR="00134B08" w:rsidRPr="00D01484">
        <w:rPr>
          <w:rFonts w:ascii="Times New Roman" w:eastAsia="Arial" w:hAnsi="Times New Roman"/>
          <w:color w:val="00000A"/>
          <w:lang w:val="es-ES_tradnl"/>
        </w:rPr>
        <w:t xml:space="preserve">igual </w:t>
      </w:r>
      <w:r w:rsidR="002F0856" w:rsidRPr="00D01484">
        <w:rPr>
          <w:rFonts w:ascii="Times New Roman" w:eastAsia="Arial" w:hAnsi="Times New Roman"/>
          <w:color w:val="00000A"/>
          <w:lang w:val="es-ES_tradnl"/>
        </w:rPr>
        <w:t>para los otros tipos de empresas, sea</w:t>
      </w:r>
      <w:r w:rsidR="00134B08" w:rsidRPr="00D01484">
        <w:rPr>
          <w:rFonts w:ascii="Times New Roman" w:eastAsia="Arial" w:hAnsi="Times New Roman"/>
          <w:color w:val="00000A"/>
          <w:lang w:val="es-ES_tradnl"/>
        </w:rPr>
        <w:t>n</w:t>
      </w:r>
      <w:r w:rsidR="002F0856" w:rsidRPr="00D01484">
        <w:rPr>
          <w:rFonts w:ascii="Times New Roman" w:eastAsia="Arial" w:hAnsi="Times New Roman"/>
          <w:color w:val="00000A"/>
          <w:lang w:val="es-ES_tradnl"/>
        </w:rPr>
        <w:t xml:space="preserve"> pequeñas, medianas o microempresas. Lo que supone evidentemente una discriminación; porque si se prefiere a la una sobre la otra, por su condición o tamaño, esto afecta a las otras. La libertad de empresa consiste en que no exista este tipo de discriminación, que el éxito dep</w:t>
      </w:r>
      <w:r w:rsidR="00134B08" w:rsidRPr="00D01484">
        <w:rPr>
          <w:rFonts w:ascii="Times New Roman" w:eastAsia="Arial" w:hAnsi="Times New Roman"/>
          <w:color w:val="00000A"/>
          <w:lang w:val="es-ES_tradnl"/>
        </w:rPr>
        <w:t>enda de su capacidad productiva</w:t>
      </w:r>
      <w:r w:rsidR="002F0856" w:rsidRPr="00D01484">
        <w:rPr>
          <w:rFonts w:ascii="Times New Roman" w:eastAsia="Arial" w:hAnsi="Times New Roman"/>
          <w:color w:val="00000A"/>
          <w:lang w:val="es-ES_tradnl"/>
        </w:rPr>
        <w:t xml:space="preserve"> y no de las subvenciones o privilegios que otorga el Estado. </w:t>
      </w:r>
      <w:r w:rsidR="00C950A6" w:rsidRPr="00D01484">
        <w:rPr>
          <w:rFonts w:ascii="Times New Roman" w:eastAsia="Arial" w:hAnsi="Times New Roman"/>
          <w:color w:val="00000A"/>
          <w:lang w:val="es-ES_tradnl"/>
        </w:rPr>
        <w:t>En una sociedad moderna, con libertad de empresa</w:t>
      </w:r>
      <w:r w:rsidR="00134B08" w:rsidRPr="00D01484">
        <w:rPr>
          <w:rFonts w:ascii="Times New Roman" w:eastAsia="Arial" w:hAnsi="Times New Roman"/>
          <w:color w:val="00000A"/>
          <w:lang w:val="es-ES_tradnl"/>
        </w:rPr>
        <w:t>,</w:t>
      </w:r>
      <w:r w:rsidR="00C950A6" w:rsidRPr="00D01484">
        <w:rPr>
          <w:rFonts w:ascii="Times New Roman" w:eastAsia="Arial" w:hAnsi="Times New Roman"/>
          <w:color w:val="00000A"/>
          <w:lang w:val="es-ES_tradnl"/>
        </w:rPr>
        <w:t xml:space="preserve"> no deben existir los privilegios, porque esto supone discriminación</w:t>
      </w:r>
      <w:r w:rsidR="00134B08" w:rsidRPr="00D01484">
        <w:rPr>
          <w:rFonts w:ascii="Times New Roman" w:eastAsia="Arial" w:hAnsi="Times New Roman"/>
          <w:color w:val="00000A"/>
          <w:lang w:val="es-ES_tradnl"/>
        </w:rPr>
        <w:t xml:space="preserve"> y alteración del mercado y la competitividad</w:t>
      </w:r>
      <w:r w:rsidR="006B7C5E" w:rsidRPr="00D01484">
        <w:rPr>
          <w:rFonts w:ascii="Times New Roman" w:eastAsia="Arial" w:hAnsi="Times New Roman"/>
          <w:color w:val="00000A"/>
          <w:lang w:val="es-ES_tradnl"/>
        </w:rPr>
        <w:t>.</w:t>
      </w:r>
    </w:p>
    <w:p w14:paraId="4C6B7B8B" w14:textId="77777777" w:rsidR="006B7C5E" w:rsidRPr="00D01484" w:rsidRDefault="006B7C5E" w:rsidP="006425DC">
      <w:pPr>
        <w:spacing w:line="360" w:lineRule="auto"/>
        <w:jc w:val="both"/>
        <w:rPr>
          <w:rFonts w:ascii="Times New Roman" w:eastAsia="Arial" w:hAnsi="Times New Roman"/>
          <w:color w:val="00000A"/>
          <w:lang w:val="es-ES_tradnl"/>
        </w:rPr>
      </w:pPr>
    </w:p>
    <w:p w14:paraId="526F5C23" w14:textId="6BFC4DEE" w:rsidR="005A196A" w:rsidRPr="00D01484" w:rsidRDefault="005A196A"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Respecto a la obligación </w:t>
      </w:r>
      <w:r w:rsidR="00931D16"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garantizar la libertad empresa, Bernales dice que consiste en la libertad de crear personas jurídicas dedicadas a actividad lucrativa. La legislación referida "excluye las normas y procedimientos que interfieran con el libre establecimiento y desarrollo de las empresas". Bernales expone cierta contradicción pues esas libertades no son garantizadas </w:t>
      </w:r>
      <w:r w:rsidR="00931D16" w:rsidRPr="00D01484">
        <w:rPr>
          <w:rFonts w:ascii="Times New Roman" w:hAnsi="Times New Roman"/>
          <w:lang w:val="es-ES_tradnl" w:eastAsia="en-US"/>
        </w:rPr>
        <w:t xml:space="preserve">en </w:t>
      </w:r>
      <w:r w:rsidRPr="00D01484">
        <w:rPr>
          <w:rFonts w:ascii="Times New Roman" w:hAnsi="Times New Roman"/>
          <w:lang w:val="es-ES_tradnl" w:eastAsia="en-US"/>
        </w:rPr>
        <w:t>forma absoluta, porque el artículo 59</w:t>
      </w:r>
      <w:r w:rsidR="000E550C" w:rsidRPr="00D01484">
        <w:rPr>
          <w:rFonts w:ascii="Times New Roman" w:hAnsi="Times New Roman"/>
          <w:lang w:val="es-ES_tradnl" w:eastAsia="en-US"/>
        </w:rPr>
        <w:t>º</w:t>
      </w:r>
      <w:r w:rsidRPr="00D01484">
        <w:rPr>
          <w:rFonts w:ascii="Times New Roman" w:hAnsi="Times New Roman"/>
          <w:lang w:val="es-ES_tradnl" w:eastAsia="en-US"/>
        </w:rPr>
        <w:t xml:space="preserve"> de la </w:t>
      </w:r>
      <w:r w:rsidR="00931D16" w:rsidRPr="00D01484">
        <w:rPr>
          <w:rFonts w:ascii="Times New Roman" w:hAnsi="Times New Roman"/>
          <w:lang w:val="es-ES_tradnl" w:eastAsia="en-US"/>
        </w:rPr>
        <w:t xml:space="preserve">Constitución </w:t>
      </w:r>
      <w:r w:rsidRPr="00D01484">
        <w:rPr>
          <w:rFonts w:ascii="Times New Roman" w:hAnsi="Times New Roman"/>
          <w:lang w:val="es-ES_tradnl" w:eastAsia="en-US"/>
        </w:rPr>
        <w:t>impone limitaciones, como que esas libertades no sean lesivas a la moral, ni a la salud, ni a la seguridad pública. Puede entenderse las limitaciones a la salud y a la seguridad pública, pero no a la moral, que no es un concepto necesariamente jurídico, y además</w:t>
      </w:r>
      <w:r w:rsidR="00597674" w:rsidRPr="00D01484">
        <w:rPr>
          <w:rFonts w:ascii="Times New Roman" w:hAnsi="Times New Roman"/>
          <w:lang w:val="es-ES_tradnl" w:eastAsia="en-US"/>
        </w:rPr>
        <w:t xml:space="preserve"> sujeto a una diversa, compleja</w:t>
      </w:r>
      <w:r w:rsidRPr="00D01484">
        <w:rPr>
          <w:rFonts w:ascii="Times New Roman" w:hAnsi="Times New Roman"/>
          <w:lang w:val="es-ES_tradnl" w:eastAsia="en-US"/>
        </w:rPr>
        <w:t xml:space="preserve"> y complicada interpretación. Existe pues una limitación del </w:t>
      </w:r>
      <w:r w:rsidR="00931D16" w:rsidRPr="00D01484">
        <w:rPr>
          <w:rFonts w:ascii="Times New Roman" w:hAnsi="Times New Roman"/>
          <w:lang w:val="es-ES_tradnl" w:eastAsia="en-US"/>
        </w:rPr>
        <w:t xml:space="preserve">Estado </w:t>
      </w:r>
      <w:r w:rsidRPr="00D01484">
        <w:rPr>
          <w:rFonts w:ascii="Times New Roman" w:hAnsi="Times New Roman"/>
          <w:lang w:val="es-ES_tradnl" w:eastAsia="en-US"/>
        </w:rPr>
        <w:t>de la libertad empresarial cuando nos pone como límite a la moral.</w:t>
      </w:r>
    </w:p>
    <w:p w14:paraId="152E7FFC" w14:textId="77777777" w:rsidR="005A196A" w:rsidRPr="00D01484" w:rsidRDefault="005A196A" w:rsidP="006425DC">
      <w:pPr>
        <w:autoSpaceDE w:val="0"/>
        <w:autoSpaceDN w:val="0"/>
        <w:adjustRightInd w:val="0"/>
        <w:spacing w:line="360" w:lineRule="auto"/>
        <w:jc w:val="both"/>
        <w:rPr>
          <w:rFonts w:ascii="Times New Roman" w:eastAsia="Arial" w:hAnsi="Times New Roman"/>
          <w:color w:val="00000A"/>
          <w:lang w:val="es-ES_tradnl"/>
        </w:rPr>
      </w:pPr>
    </w:p>
    <w:p w14:paraId="33F0B526" w14:textId="08C24DA9" w:rsidR="00FB441D" w:rsidRPr="00D01484" w:rsidRDefault="00597674"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6.- </w:t>
      </w:r>
      <w:r w:rsidR="006B7C5E" w:rsidRPr="00D01484">
        <w:rPr>
          <w:rFonts w:ascii="Times New Roman" w:eastAsia="Arial" w:hAnsi="Times New Roman"/>
          <w:color w:val="00000A"/>
          <w:lang w:val="es-ES_tradnl"/>
        </w:rPr>
        <w:t>En el artículo 60</w:t>
      </w:r>
      <w:r w:rsidRPr="00D01484">
        <w:rPr>
          <w:rFonts w:ascii="Times New Roman" w:eastAsia="Arial" w:hAnsi="Times New Roman"/>
          <w:color w:val="00000A"/>
          <w:lang w:val="es-ES_tradnl"/>
        </w:rPr>
        <w:t>º</w:t>
      </w:r>
      <w:r w:rsidR="006B7C5E" w:rsidRPr="00D01484">
        <w:rPr>
          <w:rFonts w:ascii="Times New Roman" w:eastAsia="Arial" w:hAnsi="Times New Roman"/>
          <w:color w:val="00000A"/>
          <w:lang w:val="es-ES_tradnl"/>
        </w:rPr>
        <w:t xml:space="preserve"> de la Constitución Política se enuncia el reconocimiento del pluralismo económico, es decir, de diversidad de formas de propiedad y de empresa. Esto supone que en territorio nacional se pueden constituir y pervivir empresas con denominaciones de sociedades, com</w:t>
      </w:r>
      <w:r w:rsidRPr="00D01484">
        <w:rPr>
          <w:rFonts w:ascii="Times New Roman" w:eastAsia="Arial" w:hAnsi="Times New Roman"/>
          <w:color w:val="00000A"/>
          <w:lang w:val="es-ES_tradnl"/>
        </w:rPr>
        <w:t xml:space="preserve">o las sociedades anónimas, </w:t>
      </w:r>
      <w:r w:rsidR="00931D16" w:rsidRPr="00D01484">
        <w:rPr>
          <w:rFonts w:ascii="Times New Roman" w:eastAsia="Arial" w:hAnsi="Times New Roman"/>
          <w:color w:val="00000A"/>
          <w:lang w:val="es-ES_tradnl"/>
        </w:rPr>
        <w:t>la</w:t>
      </w:r>
      <w:r w:rsidR="006B7C5E" w:rsidRPr="00D01484">
        <w:rPr>
          <w:rFonts w:ascii="Times New Roman" w:eastAsia="Arial" w:hAnsi="Times New Roman"/>
          <w:color w:val="00000A"/>
          <w:lang w:val="es-ES_tradnl"/>
        </w:rPr>
        <w:t xml:space="preserve"> </w:t>
      </w:r>
      <w:r w:rsidRPr="00D01484">
        <w:rPr>
          <w:rFonts w:ascii="Times New Roman" w:eastAsia="Arial" w:hAnsi="Times New Roman"/>
          <w:color w:val="00000A"/>
          <w:lang w:val="es-ES_tradnl"/>
        </w:rPr>
        <w:t>s</w:t>
      </w:r>
      <w:r w:rsidR="006B7C5E" w:rsidRPr="00D01484">
        <w:rPr>
          <w:rFonts w:ascii="Times New Roman" w:eastAsia="Arial" w:hAnsi="Times New Roman"/>
          <w:color w:val="00000A"/>
          <w:lang w:val="es-ES_tradnl"/>
        </w:rPr>
        <w:t xml:space="preserve">ociedad de </w:t>
      </w:r>
      <w:r w:rsidRPr="00D01484">
        <w:rPr>
          <w:rFonts w:ascii="Times New Roman" w:eastAsia="Arial" w:hAnsi="Times New Roman"/>
          <w:color w:val="00000A"/>
          <w:lang w:val="es-ES_tradnl"/>
        </w:rPr>
        <w:t>r</w:t>
      </w:r>
      <w:r w:rsidR="006B7C5E" w:rsidRPr="00D01484">
        <w:rPr>
          <w:rFonts w:ascii="Times New Roman" w:eastAsia="Arial" w:hAnsi="Times New Roman"/>
          <w:color w:val="00000A"/>
          <w:lang w:val="es-ES_tradnl"/>
        </w:rPr>
        <w:t xml:space="preserve">esponsabildad </w:t>
      </w:r>
      <w:r w:rsidRPr="00D01484">
        <w:rPr>
          <w:rFonts w:ascii="Times New Roman" w:eastAsia="Arial" w:hAnsi="Times New Roman"/>
          <w:color w:val="00000A"/>
          <w:lang w:val="es-ES_tradnl"/>
        </w:rPr>
        <w:t>l</w:t>
      </w:r>
      <w:r w:rsidR="006B7C5E" w:rsidRPr="00D01484">
        <w:rPr>
          <w:rFonts w:ascii="Times New Roman" w:eastAsia="Arial" w:hAnsi="Times New Roman"/>
          <w:color w:val="00000A"/>
          <w:lang w:val="es-ES_tradnl"/>
        </w:rPr>
        <w:t xml:space="preserve">imitada, las </w:t>
      </w:r>
      <w:r w:rsidRPr="00D01484">
        <w:rPr>
          <w:rFonts w:ascii="Times New Roman" w:eastAsia="Arial" w:hAnsi="Times New Roman"/>
          <w:color w:val="00000A"/>
          <w:lang w:val="es-ES_tradnl"/>
        </w:rPr>
        <w:t>s</w:t>
      </w:r>
      <w:r w:rsidR="006B7C5E" w:rsidRPr="00D01484">
        <w:rPr>
          <w:rFonts w:ascii="Times New Roman" w:eastAsia="Arial" w:hAnsi="Times New Roman"/>
          <w:color w:val="00000A"/>
          <w:lang w:val="es-ES_tradnl"/>
        </w:rPr>
        <w:t xml:space="preserve">ociedades </w:t>
      </w:r>
      <w:r w:rsidRPr="00D01484">
        <w:rPr>
          <w:rFonts w:ascii="Times New Roman" w:eastAsia="Arial" w:hAnsi="Times New Roman"/>
          <w:color w:val="00000A"/>
          <w:lang w:val="es-ES_tradnl"/>
        </w:rPr>
        <w:t>c</w:t>
      </w:r>
      <w:r w:rsidR="006B7C5E" w:rsidRPr="00D01484">
        <w:rPr>
          <w:rFonts w:ascii="Times New Roman" w:eastAsia="Arial" w:hAnsi="Times New Roman"/>
          <w:color w:val="00000A"/>
          <w:lang w:val="es-ES_tradnl"/>
        </w:rPr>
        <w:t xml:space="preserve">omerciales, las </w:t>
      </w:r>
      <w:r w:rsidRPr="00D01484">
        <w:rPr>
          <w:rFonts w:ascii="Times New Roman" w:eastAsia="Arial" w:hAnsi="Times New Roman"/>
          <w:color w:val="00000A"/>
          <w:lang w:val="es-ES_tradnl"/>
        </w:rPr>
        <w:t>s</w:t>
      </w:r>
      <w:r w:rsidR="006B7C5E" w:rsidRPr="00D01484">
        <w:rPr>
          <w:rFonts w:ascii="Times New Roman" w:eastAsia="Arial" w:hAnsi="Times New Roman"/>
          <w:color w:val="00000A"/>
          <w:lang w:val="es-ES_tradnl"/>
        </w:rPr>
        <w:t xml:space="preserve">ociedades en </w:t>
      </w:r>
      <w:r w:rsidRPr="00D01484">
        <w:rPr>
          <w:rFonts w:ascii="Times New Roman" w:eastAsia="Arial" w:hAnsi="Times New Roman"/>
          <w:color w:val="00000A"/>
          <w:lang w:val="es-ES_tradnl"/>
        </w:rPr>
        <w:t>c</w:t>
      </w:r>
      <w:r w:rsidR="006B7C5E" w:rsidRPr="00D01484">
        <w:rPr>
          <w:rFonts w:ascii="Times New Roman" w:eastAsia="Arial" w:hAnsi="Times New Roman"/>
          <w:color w:val="00000A"/>
          <w:lang w:val="es-ES_tradnl"/>
        </w:rPr>
        <w:t xml:space="preserve">omandita, </w:t>
      </w:r>
      <w:r w:rsidRPr="00D01484">
        <w:rPr>
          <w:rFonts w:ascii="Times New Roman" w:eastAsia="Arial" w:hAnsi="Times New Roman"/>
          <w:color w:val="00000A"/>
          <w:lang w:val="es-ES_tradnl"/>
        </w:rPr>
        <w:t>s</w:t>
      </w:r>
      <w:r w:rsidR="006B7C5E" w:rsidRPr="00D01484">
        <w:rPr>
          <w:rFonts w:ascii="Times New Roman" w:eastAsia="Arial" w:hAnsi="Times New Roman"/>
          <w:color w:val="00000A"/>
          <w:lang w:val="es-ES_tradnl"/>
        </w:rPr>
        <w:t xml:space="preserve">ociedades </w:t>
      </w:r>
      <w:r w:rsidRPr="00D01484">
        <w:rPr>
          <w:rFonts w:ascii="Times New Roman" w:eastAsia="Arial" w:hAnsi="Times New Roman"/>
          <w:color w:val="00000A"/>
          <w:lang w:val="es-ES_tradnl"/>
        </w:rPr>
        <w:t>c</w:t>
      </w:r>
      <w:r w:rsidR="006B7C5E" w:rsidRPr="00D01484">
        <w:rPr>
          <w:rFonts w:ascii="Times New Roman" w:eastAsia="Arial" w:hAnsi="Times New Roman"/>
          <w:color w:val="00000A"/>
          <w:lang w:val="es-ES_tradnl"/>
        </w:rPr>
        <w:t xml:space="preserve">iviles, así como las </w:t>
      </w:r>
      <w:r w:rsidRPr="00D01484">
        <w:rPr>
          <w:rFonts w:ascii="Times New Roman" w:eastAsia="Arial" w:hAnsi="Times New Roman"/>
          <w:color w:val="00000A"/>
          <w:lang w:val="es-ES_tradnl"/>
        </w:rPr>
        <w:t>e</w:t>
      </w:r>
      <w:r w:rsidR="006B7C5E" w:rsidRPr="00D01484">
        <w:rPr>
          <w:rFonts w:ascii="Times New Roman" w:eastAsia="Arial" w:hAnsi="Times New Roman"/>
          <w:color w:val="00000A"/>
          <w:lang w:val="es-ES_tradnl"/>
        </w:rPr>
        <w:t xml:space="preserve">mpresas </w:t>
      </w:r>
      <w:r w:rsidRPr="00D01484">
        <w:rPr>
          <w:rFonts w:ascii="Times New Roman" w:eastAsia="Arial" w:hAnsi="Times New Roman"/>
          <w:color w:val="00000A"/>
          <w:lang w:val="es-ES_tradnl"/>
        </w:rPr>
        <w:t>i</w:t>
      </w:r>
      <w:r w:rsidR="006B7C5E" w:rsidRPr="00D01484">
        <w:rPr>
          <w:rFonts w:ascii="Times New Roman" w:eastAsia="Arial" w:hAnsi="Times New Roman"/>
          <w:color w:val="00000A"/>
          <w:lang w:val="es-ES_tradnl"/>
        </w:rPr>
        <w:t xml:space="preserve">ndividuales de </w:t>
      </w:r>
      <w:r w:rsidRPr="00D01484">
        <w:rPr>
          <w:rFonts w:ascii="Times New Roman" w:eastAsia="Arial" w:hAnsi="Times New Roman"/>
          <w:color w:val="00000A"/>
          <w:lang w:val="es-ES_tradnl"/>
        </w:rPr>
        <w:t>r</w:t>
      </w:r>
      <w:r w:rsidR="006B7C5E" w:rsidRPr="00D01484">
        <w:rPr>
          <w:rFonts w:ascii="Times New Roman" w:eastAsia="Arial" w:hAnsi="Times New Roman"/>
          <w:color w:val="00000A"/>
          <w:lang w:val="es-ES_tradnl"/>
        </w:rPr>
        <w:t xml:space="preserve">esponsabililiad </w:t>
      </w:r>
      <w:r w:rsidRPr="00D01484">
        <w:rPr>
          <w:rFonts w:ascii="Times New Roman" w:eastAsia="Arial" w:hAnsi="Times New Roman"/>
          <w:color w:val="00000A"/>
          <w:lang w:val="es-ES_tradnl"/>
        </w:rPr>
        <w:t>l</w:t>
      </w:r>
      <w:r w:rsidR="006B7C5E" w:rsidRPr="00D01484">
        <w:rPr>
          <w:rFonts w:ascii="Times New Roman" w:eastAsia="Arial" w:hAnsi="Times New Roman"/>
          <w:color w:val="00000A"/>
          <w:lang w:val="es-ES_tradnl"/>
        </w:rPr>
        <w:t>imitada, entre otras. Esto, por supuesto</w:t>
      </w:r>
      <w:r w:rsidR="00700D2A" w:rsidRPr="00D01484">
        <w:rPr>
          <w:rFonts w:ascii="Times New Roman" w:eastAsia="Arial" w:hAnsi="Times New Roman"/>
          <w:color w:val="00000A"/>
          <w:lang w:val="es-ES_tradnl"/>
        </w:rPr>
        <w:t>,</w:t>
      </w:r>
      <w:r w:rsidR="006B7C5E" w:rsidRPr="00D01484">
        <w:rPr>
          <w:rFonts w:ascii="Times New Roman" w:eastAsia="Arial" w:hAnsi="Times New Roman"/>
          <w:color w:val="00000A"/>
          <w:lang w:val="es-ES_tradnl"/>
        </w:rPr>
        <w:t xml:space="preserve"> no se expresa</w:t>
      </w:r>
      <w:r w:rsidR="00700D2A" w:rsidRPr="00D01484">
        <w:rPr>
          <w:rFonts w:ascii="Times New Roman" w:eastAsia="Arial" w:hAnsi="Times New Roman"/>
          <w:color w:val="00000A"/>
          <w:lang w:val="es-ES_tradnl"/>
        </w:rPr>
        <w:t xml:space="preserve"> y </w:t>
      </w:r>
      <w:r w:rsidR="006B7C5E" w:rsidRPr="00D01484">
        <w:rPr>
          <w:rFonts w:ascii="Times New Roman" w:eastAsia="Arial" w:hAnsi="Times New Roman"/>
          <w:color w:val="00000A"/>
          <w:lang w:val="es-ES_tradnl"/>
        </w:rPr>
        <w:t xml:space="preserve">tampoco se </w:t>
      </w:r>
      <w:r w:rsidR="00700D2A" w:rsidRPr="00D01484">
        <w:rPr>
          <w:rFonts w:ascii="Times New Roman" w:eastAsia="Arial" w:hAnsi="Times New Roman"/>
          <w:color w:val="00000A"/>
          <w:lang w:val="es-ES_tradnl"/>
        </w:rPr>
        <w:t xml:space="preserve">enuncia en </w:t>
      </w:r>
      <w:r w:rsidR="006B7C5E" w:rsidRPr="00D01484">
        <w:rPr>
          <w:rFonts w:ascii="Times New Roman" w:eastAsia="Arial" w:hAnsi="Times New Roman"/>
          <w:color w:val="00000A"/>
          <w:lang w:val="es-ES_tradnl"/>
        </w:rPr>
        <w:t xml:space="preserve">las </w:t>
      </w:r>
      <w:r w:rsidR="00700D2A" w:rsidRPr="00D01484">
        <w:rPr>
          <w:rFonts w:ascii="Times New Roman" w:eastAsia="Arial" w:hAnsi="Times New Roman"/>
          <w:color w:val="00000A"/>
          <w:lang w:val="es-ES_tradnl"/>
        </w:rPr>
        <w:t>clasificaciones de las empresas, menos se aclara</w:t>
      </w:r>
      <w:r w:rsidR="006B7C5E" w:rsidRPr="00D01484">
        <w:rPr>
          <w:rFonts w:ascii="Times New Roman" w:eastAsia="Arial" w:hAnsi="Times New Roman"/>
          <w:color w:val="00000A"/>
          <w:lang w:val="es-ES_tradnl"/>
        </w:rPr>
        <w:t xml:space="preserve"> si</w:t>
      </w:r>
      <w:r w:rsidR="00700D2A" w:rsidRPr="00D01484">
        <w:rPr>
          <w:rFonts w:ascii="Times New Roman" w:eastAsia="Arial" w:hAnsi="Times New Roman"/>
          <w:color w:val="00000A"/>
          <w:lang w:val="es-ES_tradnl"/>
        </w:rPr>
        <w:t>,</w:t>
      </w:r>
      <w:r w:rsidR="006B7C5E" w:rsidRPr="00D01484">
        <w:rPr>
          <w:rFonts w:ascii="Times New Roman" w:eastAsia="Arial" w:hAnsi="Times New Roman"/>
          <w:color w:val="00000A"/>
          <w:lang w:val="es-ES_tradnl"/>
        </w:rPr>
        <w:t xml:space="preserve"> por ejemplo, las </w:t>
      </w:r>
      <w:r w:rsidR="00700D2A" w:rsidRPr="00D01484">
        <w:rPr>
          <w:rFonts w:ascii="Times New Roman" w:eastAsia="Arial" w:hAnsi="Times New Roman"/>
          <w:color w:val="00000A"/>
          <w:lang w:val="es-ES_tradnl"/>
        </w:rPr>
        <w:t>a</w:t>
      </w:r>
      <w:r w:rsidR="006B7C5E" w:rsidRPr="00D01484">
        <w:rPr>
          <w:rFonts w:ascii="Times New Roman" w:eastAsia="Arial" w:hAnsi="Times New Roman"/>
          <w:color w:val="00000A"/>
          <w:lang w:val="es-ES_tradnl"/>
        </w:rPr>
        <w:t xml:space="preserve">sociaciones, </w:t>
      </w:r>
      <w:r w:rsidR="00700D2A" w:rsidRPr="00D01484">
        <w:rPr>
          <w:rFonts w:ascii="Times New Roman" w:eastAsia="Arial" w:hAnsi="Times New Roman"/>
          <w:color w:val="00000A"/>
          <w:lang w:val="es-ES_tradnl"/>
        </w:rPr>
        <w:t>f</w:t>
      </w:r>
      <w:r w:rsidR="006B7C5E" w:rsidRPr="00D01484">
        <w:rPr>
          <w:rFonts w:ascii="Times New Roman" w:eastAsia="Arial" w:hAnsi="Times New Roman"/>
          <w:color w:val="00000A"/>
          <w:lang w:val="es-ES_tradnl"/>
        </w:rPr>
        <w:t xml:space="preserve">undaciones o </w:t>
      </w:r>
      <w:r w:rsidR="00700D2A" w:rsidRPr="00D01484">
        <w:rPr>
          <w:rFonts w:ascii="Times New Roman" w:eastAsia="Arial" w:hAnsi="Times New Roman"/>
          <w:color w:val="00000A"/>
          <w:lang w:val="es-ES_tradnl"/>
        </w:rPr>
        <w:t>comités</w:t>
      </w:r>
      <w:r w:rsidR="006B7C5E" w:rsidRPr="00D01484">
        <w:rPr>
          <w:rFonts w:ascii="Times New Roman" w:eastAsia="Arial" w:hAnsi="Times New Roman"/>
          <w:color w:val="00000A"/>
          <w:lang w:val="es-ES_tradnl"/>
        </w:rPr>
        <w:t xml:space="preserve"> pueden ser consideradas dentro de este pluralismo económico, y por lo tanto reconocidas como empresas. Sin embargo el texto alude a la coexistencia de diversidad de empresas, que es un argumento y fundamento de derecho importante. En este caso, son las personas, o el mercado</w:t>
      </w:r>
      <w:r w:rsidR="00943B7D" w:rsidRPr="00D01484">
        <w:rPr>
          <w:rFonts w:ascii="Times New Roman" w:eastAsia="Arial" w:hAnsi="Times New Roman"/>
          <w:color w:val="00000A"/>
          <w:lang w:val="es-ES_tradnl"/>
        </w:rPr>
        <w:t>,</w:t>
      </w:r>
      <w:r w:rsidR="006B7C5E" w:rsidRPr="00D01484">
        <w:rPr>
          <w:rFonts w:ascii="Times New Roman" w:eastAsia="Arial" w:hAnsi="Times New Roman"/>
          <w:color w:val="00000A"/>
          <w:lang w:val="es-ES_tradnl"/>
        </w:rPr>
        <w:t xml:space="preserve"> quien decidiría que tipo de empresas co</w:t>
      </w:r>
      <w:r w:rsidR="00943B7D" w:rsidRPr="00D01484">
        <w:rPr>
          <w:rFonts w:ascii="Times New Roman" w:eastAsia="Arial" w:hAnsi="Times New Roman"/>
          <w:color w:val="00000A"/>
          <w:lang w:val="es-ES_tradnl"/>
        </w:rPr>
        <w:t>existen. El Estado tendría en mé</w:t>
      </w:r>
      <w:r w:rsidR="006B7C5E" w:rsidRPr="00D01484">
        <w:rPr>
          <w:rFonts w:ascii="Times New Roman" w:eastAsia="Arial" w:hAnsi="Times New Roman"/>
          <w:color w:val="00000A"/>
          <w:lang w:val="es-ES_tradnl"/>
        </w:rPr>
        <w:t>rito a este artículo, el deber de garantizar que existan diversidad de empresas, pues son “el sustento de la economía nacional</w:t>
      </w:r>
      <w:r w:rsidR="008F0A44" w:rsidRPr="00D01484">
        <w:rPr>
          <w:rFonts w:ascii="Times New Roman" w:eastAsia="Arial" w:hAnsi="Times New Roman"/>
          <w:color w:val="00000A"/>
          <w:lang w:val="es-ES_tradnl"/>
        </w:rPr>
        <w:t>”</w:t>
      </w:r>
      <w:r w:rsidR="006B7C5E" w:rsidRPr="00D01484">
        <w:rPr>
          <w:rFonts w:ascii="Times New Roman" w:eastAsia="Arial" w:hAnsi="Times New Roman"/>
          <w:color w:val="00000A"/>
          <w:lang w:val="es-ES_tradnl"/>
        </w:rPr>
        <w:t>.</w:t>
      </w:r>
      <w:r w:rsidR="008F0A44" w:rsidRPr="00D01484">
        <w:rPr>
          <w:rFonts w:ascii="Times New Roman" w:eastAsia="Arial" w:hAnsi="Times New Roman"/>
          <w:color w:val="00000A"/>
          <w:lang w:val="es-ES_tradnl"/>
        </w:rPr>
        <w:t xml:space="preserve"> </w:t>
      </w:r>
      <w:r w:rsidR="006B7C5E" w:rsidRPr="00D01484">
        <w:rPr>
          <w:rFonts w:ascii="Times New Roman" w:eastAsia="Arial" w:hAnsi="Times New Roman"/>
          <w:color w:val="00000A"/>
          <w:lang w:val="es-ES_tradnl"/>
        </w:rPr>
        <w:t>¿Cómo hace esto?</w:t>
      </w:r>
      <w:r w:rsidR="00FB441D" w:rsidRPr="00D01484">
        <w:rPr>
          <w:rFonts w:ascii="Times New Roman" w:eastAsia="Arial" w:hAnsi="Times New Roman"/>
          <w:color w:val="00000A"/>
          <w:lang w:val="es-ES_tradnl"/>
        </w:rPr>
        <w:t xml:space="preserve"> Lo importante es que este “reconocmiento del pluralismo económico”</w:t>
      </w:r>
      <w:r w:rsidR="00943B7D" w:rsidRPr="00D01484">
        <w:rPr>
          <w:rFonts w:ascii="Times New Roman" w:eastAsia="Arial" w:hAnsi="Times New Roman"/>
          <w:color w:val="00000A"/>
          <w:lang w:val="es-ES_tradnl"/>
        </w:rPr>
        <w:t>,</w:t>
      </w:r>
      <w:r w:rsidR="00FB441D" w:rsidRPr="00D01484">
        <w:rPr>
          <w:rFonts w:ascii="Times New Roman" w:eastAsia="Arial" w:hAnsi="Times New Roman"/>
          <w:color w:val="00000A"/>
          <w:lang w:val="es-ES_tradnl"/>
        </w:rPr>
        <w:t xml:space="preserve"> de la diversidad de empresas significa también el deber del Estado de protección de las misma</w:t>
      </w:r>
      <w:r w:rsidR="00943B7D" w:rsidRPr="00D01484">
        <w:rPr>
          <w:rFonts w:ascii="Times New Roman" w:eastAsia="Arial" w:hAnsi="Times New Roman"/>
          <w:color w:val="00000A"/>
          <w:lang w:val="es-ES_tradnl"/>
        </w:rPr>
        <w:t>s, de garantía de su existencia y operación.</w:t>
      </w:r>
    </w:p>
    <w:p w14:paraId="34623B09" w14:textId="77777777" w:rsidR="00FB441D" w:rsidRPr="00D01484" w:rsidRDefault="00FB441D" w:rsidP="006425DC">
      <w:pPr>
        <w:spacing w:line="360" w:lineRule="auto"/>
        <w:jc w:val="both"/>
        <w:rPr>
          <w:rFonts w:ascii="Times New Roman" w:eastAsia="Arial" w:hAnsi="Times New Roman"/>
          <w:color w:val="00000A"/>
          <w:lang w:val="es-ES_tradnl"/>
        </w:rPr>
      </w:pPr>
    </w:p>
    <w:p w14:paraId="377FA601" w14:textId="7D3DF12B" w:rsidR="00FB441D" w:rsidRPr="00D01484" w:rsidRDefault="007A45D8" w:rsidP="006425DC">
      <w:pPr>
        <w:spacing w:line="360" w:lineRule="auto"/>
        <w:jc w:val="both"/>
        <w:rPr>
          <w:rFonts w:ascii="Times New Roman" w:eastAsia="Arial" w:hAnsi="Times New Roman"/>
          <w:color w:val="00000A"/>
          <w:lang w:val="es-ES_tradnl"/>
        </w:rPr>
      </w:pPr>
      <w:r w:rsidRPr="00D01484">
        <w:rPr>
          <w:rFonts w:ascii="Times New Roman" w:eastAsia="Arial" w:hAnsi="Times New Roman"/>
          <w:color w:val="00000A"/>
          <w:lang w:val="es-ES_tradnl"/>
        </w:rPr>
        <w:t xml:space="preserve">El </w:t>
      </w:r>
      <w:r w:rsidR="00FB441D" w:rsidRPr="00D01484">
        <w:rPr>
          <w:rFonts w:ascii="Times New Roman" w:eastAsia="Arial" w:hAnsi="Times New Roman"/>
          <w:color w:val="00000A"/>
          <w:lang w:val="es-ES_tradnl"/>
        </w:rPr>
        <w:t xml:space="preserve">Estado </w:t>
      </w:r>
      <w:r w:rsidR="001A1666" w:rsidRPr="00D01484">
        <w:rPr>
          <w:rFonts w:ascii="Times New Roman" w:eastAsia="Arial" w:hAnsi="Times New Roman"/>
          <w:color w:val="00000A"/>
          <w:lang w:val="es-ES_tradnl"/>
        </w:rPr>
        <w:t xml:space="preserve">a su vez </w:t>
      </w:r>
      <w:r w:rsidR="00FB441D" w:rsidRPr="00D01484">
        <w:rPr>
          <w:rFonts w:ascii="Times New Roman" w:eastAsia="Arial" w:hAnsi="Times New Roman"/>
          <w:color w:val="00000A"/>
          <w:lang w:val="es-ES_tradnl"/>
        </w:rPr>
        <w:t>puede realizar actividad empresarial, subsidiariamente, pero sólo por interés público o de manifiesta conveniencia nacional, y sólo autorizado por ley expresa, sin que esto signifique privilegio alguno.</w:t>
      </w:r>
    </w:p>
    <w:p w14:paraId="3710571F" w14:textId="77777777" w:rsidR="00803F6A" w:rsidRPr="00D01484" w:rsidRDefault="00803F6A" w:rsidP="006425DC">
      <w:pPr>
        <w:spacing w:line="360" w:lineRule="auto"/>
        <w:jc w:val="both"/>
        <w:rPr>
          <w:rFonts w:ascii="Times New Roman" w:eastAsia="Arial" w:hAnsi="Times New Roman"/>
          <w:color w:val="FF0000"/>
          <w:lang w:val="es-ES_tradnl"/>
        </w:rPr>
      </w:pPr>
    </w:p>
    <w:p w14:paraId="08EB032D" w14:textId="38330F44" w:rsidR="00376F50" w:rsidRPr="00D01484" w:rsidRDefault="00376F50"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Bernales escribe que fue en la década del 70, en el gobierno militar del general Velasco cuando el pluralismo económico cobró fuerza, asimismo fue recogido en la </w:t>
      </w:r>
      <w:r w:rsidR="001A1666" w:rsidRPr="00D01484">
        <w:rPr>
          <w:rFonts w:ascii="Times New Roman" w:hAnsi="Times New Roman"/>
          <w:lang w:val="es-ES_tradnl" w:eastAsia="en-US"/>
        </w:rPr>
        <w:t>C</w:t>
      </w:r>
      <w:r w:rsidRPr="00D01484">
        <w:rPr>
          <w:rFonts w:ascii="Times New Roman" w:hAnsi="Times New Roman"/>
          <w:lang w:val="es-ES_tradnl" w:eastAsia="en-US"/>
        </w:rPr>
        <w:t>onstitución de 1979 en el artículo 112</w:t>
      </w:r>
      <w:r w:rsidR="00143443" w:rsidRPr="00D01484">
        <w:rPr>
          <w:rFonts w:ascii="Times New Roman" w:hAnsi="Times New Roman"/>
          <w:lang w:val="es-ES_tradnl" w:eastAsia="en-US"/>
        </w:rPr>
        <w:t>º</w:t>
      </w:r>
      <w:r w:rsidRPr="00D01484">
        <w:rPr>
          <w:rFonts w:ascii="Times New Roman" w:hAnsi="Times New Roman"/>
          <w:lang w:val="es-ES_tradnl" w:eastAsia="en-US"/>
        </w:rPr>
        <w:t>, donde se expresaba que "la economía nacional se sustenta en la coexistencia democrática de diversas formas de propiedad y de empresa"</w:t>
      </w:r>
      <w:r w:rsidR="00C20957" w:rsidRPr="00D01484">
        <w:rPr>
          <w:rFonts w:ascii="Times New Roman" w:hAnsi="Times New Roman"/>
          <w:lang w:val="es-ES_tradnl" w:eastAsia="en-US"/>
        </w:rPr>
        <w:t>.</w:t>
      </w:r>
    </w:p>
    <w:p w14:paraId="3AE590B1" w14:textId="77777777" w:rsidR="00C20957" w:rsidRPr="00D01484" w:rsidRDefault="00C20957" w:rsidP="006425DC">
      <w:pPr>
        <w:autoSpaceDE w:val="0"/>
        <w:autoSpaceDN w:val="0"/>
        <w:adjustRightInd w:val="0"/>
        <w:spacing w:line="360" w:lineRule="auto"/>
        <w:jc w:val="both"/>
        <w:rPr>
          <w:rFonts w:ascii="Times New Roman" w:hAnsi="Times New Roman"/>
          <w:lang w:val="es-ES_tradnl" w:eastAsia="en-US"/>
        </w:rPr>
      </w:pPr>
    </w:p>
    <w:p w14:paraId="13ECAABF" w14:textId="00D3BE11" w:rsidR="002003D9" w:rsidRPr="00D01484" w:rsidRDefault="004840AB"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7.- </w:t>
      </w:r>
      <w:r w:rsidR="00C20957" w:rsidRPr="00D01484">
        <w:rPr>
          <w:rFonts w:ascii="Times New Roman" w:hAnsi="Times New Roman"/>
          <w:lang w:val="es-ES_tradnl" w:eastAsia="en-US"/>
        </w:rPr>
        <w:t>Respecto al Artículo 61</w:t>
      </w:r>
      <w:r w:rsidRPr="00D01484">
        <w:rPr>
          <w:rFonts w:ascii="Times New Roman" w:hAnsi="Times New Roman"/>
          <w:lang w:val="es-ES_tradnl" w:eastAsia="en-US"/>
        </w:rPr>
        <w:t>º</w:t>
      </w:r>
      <w:r w:rsidR="00C20957" w:rsidRPr="00D01484">
        <w:rPr>
          <w:rFonts w:ascii="Times New Roman" w:hAnsi="Times New Roman"/>
          <w:lang w:val="es-ES_tradnl" w:eastAsia="en-US"/>
        </w:rPr>
        <w:t xml:space="preserve"> de la Constitución, donde se enuncia la Libre compet</w:t>
      </w:r>
      <w:r w:rsidRPr="00D01484">
        <w:rPr>
          <w:rFonts w:ascii="Times New Roman" w:hAnsi="Times New Roman"/>
          <w:lang w:val="es-ES_tradnl" w:eastAsia="en-US"/>
        </w:rPr>
        <w:t xml:space="preserve">encia, Enrique Bernales escribe: </w:t>
      </w:r>
      <w:r w:rsidR="00C20957" w:rsidRPr="00D01484">
        <w:rPr>
          <w:rFonts w:ascii="Times New Roman" w:hAnsi="Times New Roman"/>
          <w:lang w:val="es-ES_tradnl" w:eastAsia="en-US"/>
        </w:rPr>
        <w:t>“</w:t>
      </w:r>
      <w:r w:rsidR="00C20957" w:rsidRPr="00D01484">
        <w:rPr>
          <w:rFonts w:ascii="Times New Roman" w:hAnsi="Times New Roman"/>
          <w:i/>
          <w:lang w:val="es-ES_tradnl" w:eastAsia="en-US"/>
        </w:rPr>
        <w:t>La libre competencia es la concurrencia de oferta y demanda en el mercado con la menor interferencia de situaciones extrañas a ellas, a fin de que los valores de mercado reflejen el punto de equilibrio entre una y otra, y sean entonces estas condiciones las que rijan las relaciones económicas.</w:t>
      </w:r>
      <w:r w:rsidR="00C20957" w:rsidRPr="00D01484">
        <w:rPr>
          <w:rFonts w:ascii="Times New Roman" w:hAnsi="Times New Roman"/>
          <w:lang w:val="es-ES_tradnl" w:eastAsia="en-US"/>
        </w:rPr>
        <w:t>”</w:t>
      </w:r>
      <w:r w:rsidR="002003D9" w:rsidRPr="00D01484">
        <w:rPr>
          <w:rStyle w:val="Refdenotaalpie"/>
          <w:rFonts w:ascii="Times New Roman" w:hAnsi="Times New Roman"/>
          <w:sz w:val="24"/>
          <w:lang w:val="es-ES_tradnl"/>
        </w:rPr>
        <w:footnoteReference w:id="76"/>
      </w:r>
      <w:r w:rsidR="00C20957" w:rsidRPr="00D01484">
        <w:rPr>
          <w:rFonts w:ascii="Times New Roman" w:hAnsi="Times New Roman"/>
          <w:lang w:val="es-ES_tradnl" w:eastAsia="en-US"/>
        </w:rPr>
        <w:t xml:space="preserve"> </w:t>
      </w:r>
    </w:p>
    <w:p w14:paraId="795F300F" w14:textId="77777777" w:rsidR="00C20957" w:rsidRPr="00D01484" w:rsidRDefault="00C20957" w:rsidP="006425DC">
      <w:pPr>
        <w:autoSpaceDE w:val="0"/>
        <w:autoSpaceDN w:val="0"/>
        <w:adjustRightInd w:val="0"/>
        <w:spacing w:line="360" w:lineRule="auto"/>
        <w:jc w:val="both"/>
        <w:rPr>
          <w:rFonts w:ascii="Times New Roman" w:hAnsi="Times New Roman"/>
          <w:lang w:val="es-ES_tradnl" w:eastAsia="en-US"/>
        </w:rPr>
      </w:pPr>
    </w:p>
    <w:p w14:paraId="53C3A503" w14:textId="68EBDBE2" w:rsidR="00C44A86" w:rsidRPr="00D01484" w:rsidRDefault="00C44A86"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Bernales explica </w:t>
      </w:r>
      <w:r w:rsidR="00186B31" w:rsidRPr="00D01484">
        <w:rPr>
          <w:rFonts w:ascii="Times New Roman" w:hAnsi="Times New Roman"/>
          <w:lang w:val="es-ES_tradnl" w:eastAsia="en-US"/>
        </w:rPr>
        <w:t>que</w:t>
      </w:r>
      <w:r w:rsidRPr="00D01484">
        <w:rPr>
          <w:rFonts w:ascii="Times New Roman" w:hAnsi="Times New Roman"/>
          <w:lang w:val="es-ES_tradnl" w:eastAsia="en-US"/>
        </w:rPr>
        <w:t xml:space="preserve"> uno de los efectos de la libre competencia </w:t>
      </w:r>
      <w:r w:rsidR="00186B31" w:rsidRPr="00D01484">
        <w:rPr>
          <w:rFonts w:ascii="Times New Roman" w:hAnsi="Times New Roman"/>
          <w:lang w:val="es-ES_tradnl" w:eastAsia="en-US"/>
        </w:rPr>
        <w:t xml:space="preserve">es </w:t>
      </w:r>
      <w:r w:rsidRPr="00D01484">
        <w:rPr>
          <w:rFonts w:ascii="Times New Roman" w:hAnsi="Times New Roman"/>
          <w:lang w:val="es-ES_tradnl" w:eastAsia="en-US"/>
        </w:rPr>
        <w:t>que los precios sean determinados por los agentes económicos. Pero en nuestra realidad estos precios son inducidos por los tributos impuestos,</w:t>
      </w:r>
      <w:r w:rsidR="002003D9" w:rsidRPr="00D01484">
        <w:rPr>
          <w:rFonts w:ascii="Times New Roman" w:hAnsi="Times New Roman"/>
          <w:lang w:val="es-ES_tradnl" w:eastAsia="en-US"/>
        </w:rPr>
        <w:t xml:space="preserve"> </w:t>
      </w:r>
      <w:r w:rsidRPr="00D01484">
        <w:rPr>
          <w:rFonts w:ascii="Times New Roman" w:hAnsi="Times New Roman"/>
          <w:lang w:val="es-ES_tradnl" w:eastAsia="en-US"/>
        </w:rPr>
        <w:t>puesto que se tienen que agregar a los precios de venta. No existe total libertad de competencia si el Estado impone aranceles que hagan que el precio sea determinado por esta condición. (caso de vehículos usados).</w:t>
      </w:r>
    </w:p>
    <w:p w14:paraId="139E3DC8" w14:textId="77777777" w:rsidR="00552429" w:rsidRPr="00D01484" w:rsidRDefault="00552429" w:rsidP="006425DC">
      <w:pPr>
        <w:spacing w:line="360" w:lineRule="auto"/>
        <w:jc w:val="both"/>
        <w:rPr>
          <w:rFonts w:ascii="Times New Roman" w:hAnsi="Times New Roman"/>
          <w:lang w:val="es-ES_tradnl"/>
        </w:rPr>
      </w:pPr>
    </w:p>
    <w:p w14:paraId="38B4E564" w14:textId="77777777" w:rsidR="00D41320" w:rsidRPr="00D01484" w:rsidRDefault="00192C04" w:rsidP="006425DC">
      <w:pPr>
        <w:pStyle w:val="Ttulo2"/>
        <w:spacing w:before="0" w:after="0" w:line="360" w:lineRule="auto"/>
        <w:jc w:val="both"/>
        <w:rPr>
          <w:rFonts w:ascii="Times New Roman" w:hAnsi="Times New Roman"/>
          <w:sz w:val="24"/>
          <w:szCs w:val="24"/>
          <w:lang w:val="es-ES_tradnl"/>
        </w:rPr>
      </w:pPr>
      <w:bookmarkStart w:id="102" w:name="_Toc381010993"/>
      <w:r w:rsidRPr="00D01484">
        <w:rPr>
          <w:rFonts w:ascii="Times New Roman" w:hAnsi="Times New Roman"/>
          <w:sz w:val="24"/>
          <w:szCs w:val="24"/>
          <w:lang w:val="es-ES_tradnl"/>
        </w:rPr>
        <w:t xml:space="preserve">5.- </w:t>
      </w:r>
      <w:r w:rsidR="00534007" w:rsidRPr="00D01484">
        <w:rPr>
          <w:rFonts w:ascii="Times New Roman" w:hAnsi="Times New Roman"/>
          <w:sz w:val="24"/>
          <w:szCs w:val="24"/>
          <w:lang w:val="es-ES_tradnl"/>
        </w:rPr>
        <w:t>LA LIBERTAD DE EMPRESA EN EL DERECHO CONSTITUCIONAL</w:t>
      </w:r>
      <w:bookmarkEnd w:id="102"/>
    </w:p>
    <w:p w14:paraId="0ED10EF7" w14:textId="77777777" w:rsidR="00534007" w:rsidRPr="00D01484" w:rsidRDefault="00534007" w:rsidP="006425DC">
      <w:pPr>
        <w:spacing w:line="360" w:lineRule="auto"/>
        <w:jc w:val="both"/>
        <w:rPr>
          <w:rFonts w:ascii="Times New Roman" w:hAnsi="Times New Roman"/>
          <w:lang w:val="es-ES_tradnl"/>
        </w:rPr>
      </w:pPr>
    </w:p>
    <w:p w14:paraId="0537C0D9" w14:textId="7C527AEA" w:rsidR="00792C5F" w:rsidRPr="00D01484" w:rsidRDefault="00B10E69"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 se origina jurídicamente en la Constitución Política del Estado, en la cual se enuncia el Derecho a la Libertad, como un derecho fundamental de la persona. Esto le da jerarquía constitucional, es decir, supremacía frente a las otras normas de menor rango normativo. Luego vemos a la Libertad de Empresa dentro del Tìtulo: El Régimen Económico, en sus artículo 59</w:t>
      </w:r>
      <w:r w:rsidR="00FE37EE" w:rsidRPr="00D01484">
        <w:rPr>
          <w:rFonts w:ascii="Times New Roman" w:hAnsi="Times New Roman"/>
          <w:lang w:val="es-ES_tradnl"/>
        </w:rPr>
        <w:t>º</w:t>
      </w:r>
      <w:r w:rsidRPr="00D01484">
        <w:rPr>
          <w:rFonts w:ascii="Times New Roman" w:hAnsi="Times New Roman"/>
          <w:lang w:val="es-ES_tradnl"/>
        </w:rPr>
        <w:t xml:space="preserve"> y siguientes, en las cuales la libertad de empresa se halla expreso como un deber del Estado de garantizarlo</w:t>
      </w:r>
      <w:r w:rsidR="00BE6AC3" w:rsidRPr="00D01484">
        <w:rPr>
          <w:rFonts w:ascii="Times New Roman" w:hAnsi="Times New Roman"/>
          <w:lang w:val="es-ES_tradnl"/>
        </w:rPr>
        <w:t>. Siendo además la Constitución aquella norma superior que se encarga de la creación de otras normas,</w:t>
      </w:r>
      <w:r w:rsidR="00187868" w:rsidRPr="00D01484">
        <w:rPr>
          <w:rFonts w:ascii="Times New Roman" w:hAnsi="Times New Roman"/>
          <w:lang w:val="es-ES_tradnl"/>
        </w:rPr>
        <w:t xml:space="preserve"> según la concepción Kelseniana; así</w:t>
      </w:r>
      <w:r w:rsidR="00BE6AC3" w:rsidRPr="00D01484">
        <w:rPr>
          <w:rFonts w:ascii="Times New Roman" w:hAnsi="Times New Roman"/>
          <w:lang w:val="es-ES_tradnl"/>
        </w:rPr>
        <w:t xml:space="preserve"> las normas insertas en ella, como la libertad, y la libertad de empresa, permiten que estas se desarrollen en otras normas de rango inferior y nivel jerárquico, como Leyes, Decretos, Reglamentos,</w:t>
      </w:r>
      <w:r w:rsidR="00792C5F" w:rsidRPr="00D01484">
        <w:rPr>
          <w:rFonts w:ascii="Times New Roman" w:hAnsi="Times New Roman"/>
          <w:lang w:val="es-ES_tradnl"/>
        </w:rPr>
        <w:t xml:space="preserve"> etc., lo que significa que después de ellas se puede ampliar estas normas, desarrollarlas para que se puedan ejecutar y proyectar, de acuerdo con las necesidades específicas y determinadas circunstancias y necesidades temporales, espaciales e históricas. Así, la libertad de empresa,</w:t>
      </w:r>
      <w:r w:rsidR="00212938" w:rsidRPr="00D01484">
        <w:rPr>
          <w:rFonts w:ascii="Times New Roman" w:hAnsi="Times New Roman"/>
          <w:lang w:val="es-ES_tradnl"/>
        </w:rPr>
        <w:t xml:space="preserve"> </w:t>
      </w:r>
      <w:r w:rsidR="00792C5F" w:rsidRPr="00D01484">
        <w:rPr>
          <w:rFonts w:ascii="Times New Roman" w:hAnsi="Times New Roman"/>
          <w:lang w:val="es-ES_tradnl"/>
        </w:rPr>
        <w:t>concebida en la norma constitucional, queda legitimada, y con ello se da cabida al desarrollo de sus otros componentes, también legitimados, como la inicaitiva privada, la libre competencia, la asociación para hacer empresa, la libertad de contratar, etc., factores que podrán, sólo por estar contenidas dentro de texto constitu</w:t>
      </w:r>
      <w:r w:rsidR="003A7457" w:rsidRPr="00D01484">
        <w:rPr>
          <w:rFonts w:ascii="Times New Roman" w:hAnsi="Times New Roman"/>
          <w:lang w:val="es-ES_tradnl"/>
        </w:rPr>
        <w:t>c</w:t>
      </w:r>
      <w:r w:rsidR="00792C5F" w:rsidRPr="00D01484">
        <w:rPr>
          <w:rFonts w:ascii="Times New Roman" w:hAnsi="Times New Roman"/>
          <w:lang w:val="es-ES_tradnl"/>
        </w:rPr>
        <w:t xml:space="preserve">ional, desarrollarse al máximo nivel jerárquico normativo. </w:t>
      </w:r>
    </w:p>
    <w:p w14:paraId="46EDF144" w14:textId="77777777" w:rsidR="00792C5F" w:rsidRPr="00D01484" w:rsidRDefault="00792C5F" w:rsidP="006425DC">
      <w:pPr>
        <w:spacing w:line="360" w:lineRule="auto"/>
        <w:jc w:val="both"/>
        <w:rPr>
          <w:rFonts w:ascii="Times New Roman" w:hAnsi="Times New Roman"/>
          <w:lang w:val="es-ES_tradnl"/>
        </w:rPr>
      </w:pPr>
    </w:p>
    <w:p w14:paraId="314D8C87" w14:textId="1A786537" w:rsidR="00792C5F" w:rsidRPr="00D01484" w:rsidRDefault="00792C5F"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 no podría desarrollarse, pues, si no estuviera contemplada dentro del Derecho Constitucional. Sin embargo, esta permisibilidad no es total, absoluta, porque la misma norma constitucional h</w:t>
      </w:r>
      <w:r w:rsidR="00212938" w:rsidRPr="00D01484">
        <w:rPr>
          <w:rFonts w:ascii="Times New Roman" w:hAnsi="Times New Roman"/>
          <w:lang w:val="es-ES_tradnl"/>
        </w:rPr>
        <w:t>a impuesto algunas limitaciones</w:t>
      </w:r>
      <w:r w:rsidRPr="00D01484">
        <w:rPr>
          <w:rFonts w:ascii="Times New Roman" w:hAnsi="Times New Roman"/>
          <w:lang w:val="es-ES_tradnl"/>
        </w:rPr>
        <w:t xml:space="preserve"> que la contradicen, como por ejemplo, el hecho de limitar la libertad de empresa en asuntos de índole moral, salud, seguridad nacional, que si bien son otros</w:t>
      </w:r>
      <w:r w:rsidR="00212938" w:rsidRPr="00D01484">
        <w:rPr>
          <w:rFonts w:ascii="Times New Roman" w:hAnsi="Times New Roman"/>
          <w:lang w:val="es-ES_tradnl"/>
        </w:rPr>
        <w:t xml:space="preserve"> factores</w:t>
      </w:r>
      <w:r w:rsidRPr="00D01484">
        <w:rPr>
          <w:rFonts w:ascii="Times New Roman" w:hAnsi="Times New Roman"/>
          <w:lang w:val="es-ES_tradnl"/>
        </w:rPr>
        <w:t xml:space="preserve"> y valores nacionales que deben preservarse, no pueden alterar o limitar la libertad de empresa sin destruirla por completo. Sin embargo, las razones constitucionales parecen sust</w:t>
      </w:r>
      <w:r w:rsidR="00212938" w:rsidRPr="00D01484">
        <w:rPr>
          <w:rFonts w:ascii="Times New Roman" w:hAnsi="Times New Roman"/>
          <w:lang w:val="es-ES_tradnl"/>
        </w:rPr>
        <w:t>entar esta regulación normativa;</w:t>
      </w:r>
      <w:r w:rsidRPr="00D01484">
        <w:rPr>
          <w:rFonts w:ascii="Times New Roman" w:hAnsi="Times New Roman"/>
          <w:lang w:val="es-ES_tradnl"/>
        </w:rPr>
        <w:t xml:space="preserve"> no es muy claro respecto a la limitación moral, porque, contrariando a </w:t>
      </w:r>
      <w:r w:rsidR="003A7457" w:rsidRPr="00D01484">
        <w:rPr>
          <w:rFonts w:ascii="Times New Roman" w:hAnsi="Times New Roman"/>
          <w:lang w:val="es-ES_tradnl"/>
        </w:rPr>
        <w:t>Kelsen</w:t>
      </w:r>
      <w:r w:rsidRPr="00D01484">
        <w:rPr>
          <w:rFonts w:ascii="Times New Roman" w:hAnsi="Times New Roman"/>
          <w:lang w:val="es-ES_tradnl"/>
        </w:rPr>
        <w:t>, ya no estaríamos ante el Derecho, sino ante un</w:t>
      </w:r>
      <w:r w:rsidR="00212938" w:rsidRPr="00D01484">
        <w:rPr>
          <w:rFonts w:ascii="Times New Roman" w:hAnsi="Times New Roman"/>
          <w:lang w:val="es-ES_tradnl"/>
        </w:rPr>
        <w:t xml:space="preserve"> asunto social, moral. La moral</w:t>
      </w:r>
      <w:r w:rsidRPr="00D01484">
        <w:rPr>
          <w:rFonts w:ascii="Times New Roman" w:hAnsi="Times New Roman"/>
          <w:lang w:val="es-ES_tradnl"/>
        </w:rPr>
        <w:t xml:space="preserve"> no puede ser un impedimento absoluto para ejercer la libertad de empresa, porque este tiene una interpretación abierta, es decir, demasiado compleja, que requiere todo un sistema interpretativo, que anula, o vulnera de alguna forma la rapidez y facilidad de ejercicio de la libertad de empresa. Es necesario recordar que cuando una norma es constitucional no puede haber refutaciones a ella, sino dentro de las normas también constitucionales, y que la </w:t>
      </w:r>
      <w:r w:rsidR="003A7457" w:rsidRPr="00D01484">
        <w:rPr>
          <w:rFonts w:ascii="Times New Roman" w:hAnsi="Times New Roman"/>
          <w:lang w:val="es-ES_tradnl"/>
        </w:rPr>
        <w:t xml:space="preserve">Constitución </w:t>
      </w:r>
      <w:r w:rsidRPr="00D01484">
        <w:rPr>
          <w:rFonts w:ascii="Times New Roman" w:hAnsi="Times New Roman"/>
          <w:lang w:val="es-ES_tradnl"/>
        </w:rPr>
        <w:t xml:space="preserve">representa, sino un dogma, un instrumento de certeza que pretende asegurar que el </w:t>
      </w:r>
      <w:r w:rsidR="003A7457" w:rsidRPr="00D01484">
        <w:rPr>
          <w:rFonts w:ascii="Times New Roman" w:hAnsi="Times New Roman"/>
          <w:lang w:val="es-ES_tradnl"/>
        </w:rPr>
        <w:t xml:space="preserve">Derecho </w:t>
      </w:r>
      <w:r w:rsidRPr="00D01484">
        <w:rPr>
          <w:rFonts w:ascii="Times New Roman" w:hAnsi="Times New Roman"/>
          <w:lang w:val="es-ES_tradnl"/>
        </w:rPr>
        <w:t>se cumpla en un tiempo real</w:t>
      </w:r>
      <w:r w:rsidR="003A7457" w:rsidRPr="00D01484">
        <w:rPr>
          <w:rFonts w:ascii="Times New Roman" w:hAnsi="Times New Roman"/>
          <w:lang w:val="es-ES_tradnl"/>
        </w:rPr>
        <w:t>,</w:t>
      </w:r>
      <w:r w:rsidRPr="00D01484">
        <w:rPr>
          <w:rFonts w:ascii="Times New Roman" w:hAnsi="Times New Roman"/>
          <w:lang w:val="es-ES_tradnl"/>
        </w:rPr>
        <w:t xml:space="preserve"> no sujeto a procesos que implican gasto en recursos de tiempo, materiales, humanos,</w:t>
      </w:r>
      <w:r w:rsidR="003A7457" w:rsidRPr="00D01484">
        <w:rPr>
          <w:rFonts w:ascii="Times New Roman" w:hAnsi="Times New Roman"/>
          <w:lang w:val="es-ES_tradnl"/>
        </w:rPr>
        <w:t xml:space="preserve"> </w:t>
      </w:r>
      <w:r w:rsidRPr="00D01484">
        <w:rPr>
          <w:rFonts w:ascii="Times New Roman" w:hAnsi="Times New Roman"/>
          <w:lang w:val="es-ES_tradnl"/>
        </w:rPr>
        <w:t>etc.</w:t>
      </w:r>
    </w:p>
    <w:p w14:paraId="0714F42F" w14:textId="77777777" w:rsidR="00792C5F" w:rsidRPr="00D01484" w:rsidRDefault="00792C5F" w:rsidP="006425DC">
      <w:pPr>
        <w:spacing w:line="360" w:lineRule="auto"/>
        <w:jc w:val="both"/>
        <w:rPr>
          <w:rFonts w:ascii="Times New Roman" w:hAnsi="Times New Roman"/>
          <w:lang w:val="es-ES_tradnl"/>
        </w:rPr>
      </w:pPr>
    </w:p>
    <w:p w14:paraId="49E85A15" w14:textId="3F42DC47" w:rsidR="00792C5F" w:rsidRPr="00D01484" w:rsidRDefault="00212938" w:rsidP="006425DC">
      <w:pPr>
        <w:spacing w:line="360" w:lineRule="auto"/>
        <w:jc w:val="both"/>
        <w:rPr>
          <w:rFonts w:ascii="Times New Roman" w:hAnsi="Times New Roman"/>
          <w:lang w:val="es-ES_tradnl"/>
        </w:rPr>
      </w:pPr>
      <w:r w:rsidRPr="00D01484">
        <w:rPr>
          <w:rFonts w:ascii="Times New Roman" w:hAnsi="Times New Roman"/>
          <w:lang w:val="es-ES_tradnl"/>
        </w:rPr>
        <w:t>La libertad de e</w:t>
      </w:r>
      <w:r w:rsidR="00792C5F" w:rsidRPr="00D01484">
        <w:rPr>
          <w:rFonts w:ascii="Times New Roman" w:hAnsi="Times New Roman"/>
          <w:lang w:val="es-ES_tradnl"/>
        </w:rPr>
        <w:t xml:space="preserve">mpresa se ve restringuida constitucionalmente, como se expresa en la misma </w:t>
      </w:r>
      <w:r w:rsidR="000B306A" w:rsidRPr="00D01484">
        <w:rPr>
          <w:rFonts w:ascii="Times New Roman" w:hAnsi="Times New Roman"/>
          <w:lang w:val="es-ES_tradnl"/>
        </w:rPr>
        <w:t>C</w:t>
      </w:r>
      <w:r w:rsidR="00792C5F" w:rsidRPr="00D01484">
        <w:rPr>
          <w:rFonts w:ascii="Times New Roman" w:hAnsi="Times New Roman"/>
          <w:lang w:val="es-ES_tradnl"/>
        </w:rPr>
        <w:t xml:space="preserve">onstitución, y según los razonamientos arriba expuestos. </w:t>
      </w:r>
    </w:p>
    <w:p w14:paraId="6EAF668F" w14:textId="77777777" w:rsidR="00CE3ED5" w:rsidRPr="00D01484" w:rsidRDefault="00CE3ED5" w:rsidP="006425DC">
      <w:pPr>
        <w:spacing w:line="360" w:lineRule="auto"/>
        <w:rPr>
          <w:rFonts w:ascii="Times New Roman" w:hAnsi="Times New Roman"/>
          <w:b/>
          <w:u w:val="single"/>
          <w:lang w:val="es-ES_tradnl"/>
        </w:rPr>
      </w:pPr>
    </w:p>
    <w:p w14:paraId="115B4806" w14:textId="1128A843" w:rsidR="004C6CCC" w:rsidRPr="00D01484" w:rsidRDefault="00004ABD" w:rsidP="001F4E93">
      <w:pPr>
        <w:pStyle w:val="Ttulo1"/>
        <w:spacing w:before="0" w:after="0" w:line="360" w:lineRule="auto"/>
        <w:jc w:val="center"/>
        <w:rPr>
          <w:rFonts w:ascii="Times New Roman" w:hAnsi="Times New Roman"/>
          <w:sz w:val="24"/>
          <w:szCs w:val="24"/>
          <w:lang w:val="es-ES_tradnl"/>
        </w:rPr>
      </w:pPr>
      <w:bookmarkStart w:id="103" w:name="_Toc381010994"/>
      <w:r w:rsidRPr="00D01484">
        <w:rPr>
          <w:rFonts w:ascii="Times New Roman" w:hAnsi="Times New Roman"/>
          <w:sz w:val="24"/>
          <w:szCs w:val="24"/>
          <w:u w:val="single"/>
          <w:lang w:val="es-ES_tradnl"/>
        </w:rPr>
        <w:t>CAPÍTULO CUARTO</w:t>
      </w:r>
      <w:r w:rsidR="0001391F" w:rsidRPr="00D01484">
        <w:rPr>
          <w:rFonts w:ascii="Times New Roman" w:hAnsi="Times New Roman"/>
          <w:sz w:val="24"/>
          <w:szCs w:val="24"/>
          <w:u w:val="single"/>
          <w:lang w:val="es-ES_tradnl"/>
        </w:rPr>
        <w:t xml:space="preserve">: </w:t>
      </w:r>
      <w:r w:rsidR="004C6CCC" w:rsidRPr="00D01484">
        <w:rPr>
          <w:rFonts w:ascii="Times New Roman" w:hAnsi="Times New Roman"/>
          <w:sz w:val="24"/>
          <w:szCs w:val="24"/>
          <w:lang w:val="es-ES_tradnl"/>
        </w:rPr>
        <w:t>EL DERECHO EMPRESARIAL</w:t>
      </w:r>
      <w:r w:rsidRPr="00D01484">
        <w:rPr>
          <w:rFonts w:ascii="Times New Roman" w:hAnsi="Times New Roman"/>
          <w:sz w:val="24"/>
          <w:szCs w:val="24"/>
          <w:lang w:val="es-ES_tradnl"/>
        </w:rPr>
        <w:t xml:space="preserve"> Y</w:t>
      </w:r>
      <w:r w:rsidR="002719FE" w:rsidRPr="00D01484">
        <w:rPr>
          <w:rFonts w:ascii="Times New Roman" w:hAnsi="Times New Roman"/>
          <w:sz w:val="24"/>
          <w:szCs w:val="24"/>
          <w:lang w:val="es-ES_tradnl"/>
        </w:rPr>
        <w:t xml:space="preserve"> </w:t>
      </w:r>
      <w:r w:rsidR="004C6CCC" w:rsidRPr="00D01484">
        <w:rPr>
          <w:rFonts w:ascii="Times New Roman" w:hAnsi="Times New Roman"/>
          <w:sz w:val="24"/>
          <w:szCs w:val="24"/>
          <w:lang w:val="es-ES_tradnl"/>
        </w:rPr>
        <w:t xml:space="preserve"> EL DERECHO CIVIL</w:t>
      </w:r>
      <w:bookmarkEnd w:id="103"/>
    </w:p>
    <w:p w14:paraId="31D3ADDE" w14:textId="77777777" w:rsidR="00AB2499" w:rsidRPr="00D01484" w:rsidRDefault="00AB2499" w:rsidP="006425DC">
      <w:pPr>
        <w:spacing w:line="360" w:lineRule="auto"/>
        <w:jc w:val="both"/>
        <w:rPr>
          <w:rFonts w:ascii="Times New Roman" w:hAnsi="Times New Roman"/>
          <w:lang w:val="es-ES_tradnl"/>
        </w:rPr>
      </w:pPr>
    </w:p>
    <w:p w14:paraId="495AA973" w14:textId="7746C00F" w:rsidR="00CB2CD8" w:rsidRPr="00D01484" w:rsidRDefault="000B306A" w:rsidP="006425DC">
      <w:pPr>
        <w:spacing w:line="360" w:lineRule="auto"/>
        <w:jc w:val="both"/>
        <w:rPr>
          <w:rFonts w:ascii="Times New Roman" w:hAnsi="Times New Roman"/>
          <w:lang w:val="es-ES_tradnl"/>
        </w:rPr>
      </w:pPr>
      <w:r w:rsidRPr="00D01484">
        <w:rPr>
          <w:rFonts w:ascii="Times New Roman" w:hAnsi="Times New Roman"/>
          <w:lang w:val="es-ES_tradnl"/>
        </w:rPr>
        <w:t>P</w:t>
      </w:r>
      <w:r w:rsidR="00E87AC0" w:rsidRPr="00D01484">
        <w:rPr>
          <w:rFonts w:ascii="Times New Roman" w:hAnsi="Times New Roman"/>
          <w:lang w:val="es-ES_tradnl"/>
        </w:rPr>
        <w:t xml:space="preserve">ara analizar nuestro problema (que el Estado bloquea, o viola el deber de garantizar la libertad de empresa) </w:t>
      </w:r>
      <w:r w:rsidRPr="00D01484">
        <w:rPr>
          <w:rFonts w:ascii="Times New Roman" w:hAnsi="Times New Roman"/>
          <w:lang w:val="es-ES_tradnl"/>
        </w:rPr>
        <w:t>debemos utilizar</w:t>
      </w:r>
      <w:r w:rsidR="00E87AC0" w:rsidRPr="00D01484">
        <w:rPr>
          <w:rFonts w:ascii="Times New Roman" w:hAnsi="Times New Roman"/>
          <w:lang w:val="es-ES_tradnl"/>
        </w:rPr>
        <w:t xml:space="preserve"> al Derecho Empresarial, para, desde el contenido interno de la empresa, verificar si existe </w:t>
      </w:r>
      <w:r w:rsidR="00AA272F" w:rsidRPr="00D01484">
        <w:rPr>
          <w:rFonts w:ascii="Times New Roman" w:hAnsi="Times New Roman"/>
          <w:lang w:val="es-ES_tradnl"/>
        </w:rPr>
        <w:t xml:space="preserve">o no </w:t>
      </w:r>
      <w:r w:rsidR="00E87AC0" w:rsidRPr="00D01484">
        <w:rPr>
          <w:rFonts w:ascii="Times New Roman" w:hAnsi="Times New Roman"/>
          <w:lang w:val="es-ES_tradnl"/>
        </w:rPr>
        <w:t xml:space="preserve">limitación a </w:t>
      </w:r>
      <w:r w:rsidR="00AA272F" w:rsidRPr="00D01484">
        <w:rPr>
          <w:rFonts w:ascii="Times New Roman" w:hAnsi="Times New Roman"/>
          <w:lang w:val="es-ES_tradnl"/>
        </w:rPr>
        <w:t>la libertad de empresa, por eso</w:t>
      </w:r>
      <w:r w:rsidR="00E87AC0" w:rsidRPr="00D01484">
        <w:rPr>
          <w:rFonts w:ascii="Times New Roman" w:hAnsi="Times New Roman"/>
          <w:lang w:val="es-ES_tradnl"/>
        </w:rPr>
        <w:t xml:space="preserve"> es necesario explorar la relación entre el Derecho Empresarial y el Derecho Civil, entendiendo que el Derecho Empresarial es el trat</w:t>
      </w:r>
      <w:r w:rsidR="00AA272F" w:rsidRPr="00D01484">
        <w:rPr>
          <w:rFonts w:ascii="Times New Roman" w:hAnsi="Times New Roman"/>
          <w:lang w:val="es-ES_tradnl"/>
        </w:rPr>
        <w:t xml:space="preserve">amiento jurídico de la empresa </w:t>
      </w:r>
      <w:r w:rsidR="00E87AC0" w:rsidRPr="00D01484">
        <w:rPr>
          <w:rFonts w:ascii="Times New Roman" w:hAnsi="Times New Roman"/>
          <w:lang w:val="es-ES_tradnl"/>
        </w:rPr>
        <w:t>y</w:t>
      </w:r>
      <w:r w:rsidR="00AA272F" w:rsidRPr="00D01484">
        <w:rPr>
          <w:rFonts w:ascii="Times New Roman" w:hAnsi="Times New Roman"/>
          <w:lang w:val="es-ES_tradnl"/>
        </w:rPr>
        <w:t>,</w:t>
      </w:r>
      <w:r w:rsidR="00E87AC0" w:rsidRPr="00D01484">
        <w:rPr>
          <w:rFonts w:ascii="Times New Roman" w:hAnsi="Times New Roman"/>
          <w:lang w:val="es-ES_tradnl"/>
        </w:rPr>
        <w:t xml:space="preserve"> por ende, de su libertad</w:t>
      </w:r>
      <w:r w:rsidR="00C407D6" w:rsidRPr="00D01484">
        <w:rPr>
          <w:rFonts w:ascii="Times New Roman" w:hAnsi="Times New Roman"/>
          <w:lang w:val="es-ES_tradnl"/>
        </w:rPr>
        <w:t>. E</w:t>
      </w:r>
      <w:r w:rsidR="00E87AC0" w:rsidRPr="00D01484">
        <w:rPr>
          <w:rFonts w:ascii="Times New Roman" w:hAnsi="Times New Roman"/>
          <w:lang w:val="es-ES_tradnl"/>
        </w:rPr>
        <w:t>l D</w:t>
      </w:r>
      <w:r w:rsidR="00C407D6" w:rsidRPr="00D01484">
        <w:rPr>
          <w:rFonts w:ascii="Times New Roman" w:hAnsi="Times New Roman"/>
          <w:lang w:val="es-ES_tradnl"/>
        </w:rPr>
        <w:t>erecho Civil</w:t>
      </w:r>
      <w:r w:rsidR="00E87AC0" w:rsidRPr="00D01484">
        <w:rPr>
          <w:rFonts w:ascii="Times New Roman" w:hAnsi="Times New Roman"/>
          <w:lang w:val="es-ES_tradnl"/>
        </w:rPr>
        <w:t xml:space="preserve"> es aquel sistema normativo que desarroll</w:t>
      </w:r>
      <w:r w:rsidR="002064AD" w:rsidRPr="00D01484">
        <w:rPr>
          <w:rFonts w:ascii="Times New Roman" w:hAnsi="Times New Roman"/>
          <w:lang w:val="es-ES_tradnl"/>
        </w:rPr>
        <w:t>a</w:t>
      </w:r>
      <w:r w:rsidR="00E87AC0" w:rsidRPr="00D01484">
        <w:rPr>
          <w:rFonts w:ascii="Times New Roman" w:hAnsi="Times New Roman"/>
          <w:lang w:val="es-ES_tradnl"/>
        </w:rPr>
        <w:t xml:space="preserve"> y norma la vida del ser humano desde el momento de su nacimiento hasta su muerte; y que dentro de esta regulación se encuentra la libertad del ser humano,</w:t>
      </w:r>
      <w:r w:rsidR="002064AD" w:rsidRPr="00D01484">
        <w:rPr>
          <w:rFonts w:ascii="Times New Roman" w:hAnsi="Times New Roman"/>
          <w:lang w:val="es-ES_tradnl"/>
        </w:rPr>
        <w:t xml:space="preserve"> </w:t>
      </w:r>
      <w:r w:rsidR="00E87AC0" w:rsidRPr="00D01484">
        <w:rPr>
          <w:rFonts w:ascii="Times New Roman" w:hAnsi="Times New Roman"/>
          <w:lang w:val="es-ES_tradnl"/>
        </w:rPr>
        <w:t>como persona natural, o como persona jurídica, así como el desarr</w:t>
      </w:r>
      <w:r w:rsidR="00C407D6" w:rsidRPr="00D01484">
        <w:rPr>
          <w:rFonts w:ascii="Times New Roman" w:hAnsi="Times New Roman"/>
          <w:lang w:val="es-ES_tradnl"/>
        </w:rPr>
        <w:t>ollo de actividades o conductas</w:t>
      </w:r>
      <w:r w:rsidR="00E87AC0" w:rsidRPr="00D01484">
        <w:rPr>
          <w:rFonts w:ascii="Times New Roman" w:hAnsi="Times New Roman"/>
          <w:lang w:val="es-ES_tradnl"/>
        </w:rPr>
        <w:t xml:space="preserve"> como las de contratar, tener propiedad, tener herencia, sucesiones, tener obligaciones, etc.,</w:t>
      </w:r>
      <w:r w:rsidR="002064AD" w:rsidRPr="00D01484">
        <w:rPr>
          <w:rFonts w:ascii="Times New Roman" w:hAnsi="Times New Roman"/>
          <w:lang w:val="es-ES_tradnl"/>
        </w:rPr>
        <w:t xml:space="preserve"> </w:t>
      </w:r>
      <w:r w:rsidR="00E87AC0" w:rsidRPr="00D01484">
        <w:rPr>
          <w:rFonts w:ascii="Times New Roman" w:hAnsi="Times New Roman"/>
          <w:lang w:val="es-ES_tradnl"/>
        </w:rPr>
        <w:t xml:space="preserve">que </w:t>
      </w:r>
      <w:r w:rsidR="00C407D6" w:rsidRPr="00D01484">
        <w:rPr>
          <w:rFonts w:ascii="Times New Roman" w:hAnsi="Times New Roman"/>
          <w:lang w:val="es-ES_tradnl"/>
        </w:rPr>
        <w:t>tienen que ver</w:t>
      </w:r>
      <w:r w:rsidR="00E87AC0" w:rsidRPr="00D01484">
        <w:rPr>
          <w:rFonts w:ascii="Times New Roman" w:hAnsi="Times New Roman"/>
          <w:lang w:val="es-ES_tradnl"/>
        </w:rPr>
        <w:t xml:space="preserve"> necesariamente con el uso de la libertad</w:t>
      </w:r>
      <w:r w:rsidR="008157BD" w:rsidRPr="00D01484">
        <w:rPr>
          <w:rFonts w:ascii="Times New Roman" w:hAnsi="Times New Roman"/>
          <w:lang w:val="es-ES_tradnl"/>
        </w:rPr>
        <w:t>. S</w:t>
      </w:r>
      <w:r w:rsidR="00E87AC0" w:rsidRPr="00D01484">
        <w:rPr>
          <w:rFonts w:ascii="Times New Roman" w:hAnsi="Times New Roman"/>
          <w:lang w:val="es-ES_tradnl"/>
        </w:rPr>
        <w:t xml:space="preserve">iendo el </w:t>
      </w:r>
      <w:r w:rsidR="002064AD" w:rsidRPr="00D01484">
        <w:rPr>
          <w:rFonts w:ascii="Times New Roman" w:hAnsi="Times New Roman"/>
          <w:lang w:val="es-ES_tradnl"/>
        </w:rPr>
        <w:t xml:space="preserve">Derecho </w:t>
      </w:r>
      <w:r w:rsidR="00E87AC0" w:rsidRPr="00D01484">
        <w:rPr>
          <w:rFonts w:ascii="Times New Roman" w:hAnsi="Times New Roman"/>
          <w:lang w:val="es-ES_tradnl"/>
        </w:rPr>
        <w:t>un sistema</w:t>
      </w:r>
      <w:r w:rsidR="008157BD" w:rsidRPr="00D01484">
        <w:rPr>
          <w:rFonts w:ascii="Times New Roman" w:hAnsi="Times New Roman"/>
          <w:lang w:val="es-ES_tradnl"/>
        </w:rPr>
        <w:t xml:space="preserve">, </w:t>
      </w:r>
      <w:r w:rsidR="00E87AC0" w:rsidRPr="00D01484">
        <w:rPr>
          <w:rFonts w:ascii="Times New Roman" w:hAnsi="Times New Roman"/>
          <w:lang w:val="es-ES_tradnl"/>
        </w:rPr>
        <w:t xml:space="preserve">el </w:t>
      </w:r>
      <w:r w:rsidR="002064AD" w:rsidRPr="00D01484">
        <w:rPr>
          <w:rFonts w:ascii="Times New Roman" w:hAnsi="Times New Roman"/>
          <w:lang w:val="es-ES_tradnl"/>
        </w:rPr>
        <w:t xml:space="preserve">Derecho </w:t>
      </w:r>
      <w:r w:rsidR="00E87AC0" w:rsidRPr="00D01484">
        <w:rPr>
          <w:rFonts w:ascii="Times New Roman" w:hAnsi="Times New Roman"/>
          <w:lang w:val="es-ES_tradnl"/>
        </w:rPr>
        <w:t>a la libertad de empresa no se puede dar si previamente no existen estos derecho</w:t>
      </w:r>
      <w:r w:rsidR="002064AD" w:rsidRPr="00D01484">
        <w:rPr>
          <w:rFonts w:ascii="Times New Roman" w:hAnsi="Times New Roman"/>
          <w:lang w:val="es-ES_tradnl"/>
        </w:rPr>
        <w:t>s</w:t>
      </w:r>
      <w:r w:rsidR="00E87AC0" w:rsidRPr="00D01484">
        <w:rPr>
          <w:rFonts w:ascii="Times New Roman" w:hAnsi="Times New Roman"/>
          <w:lang w:val="es-ES_tradnl"/>
        </w:rPr>
        <w:t xml:space="preserve"> contemplados y reconocidos también en el </w:t>
      </w:r>
      <w:r w:rsidR="002064AD" w:rsidRPr="00D01484">
        <w:rPr>
          <w:rFonts w:ascii="Times New Roman" w:hAnsi="Times New Roman"/>
          <w:lang w:val="es-ES_tradnl"/>
        </w:rPr>
        <w:t xml:space="preserve">Derecho </w:t>
      </w:r>
      <w:r w:rsidR="008157BD" w:rsidRPr="00D01484">
        <w:rPr>
          <w:rFonts w:ascii="Times New Roman" w:hAnsi="Times New Roman"/>
          <w:lang w:val="es-ES_tradnl"/>
        </w:rPr>
        <w:t>C</w:t>
      </w:r>
      <w:r w:rsidR="00E87AC0" w:rsidRPr="00D01484">
        <w:rPr>
          <w:rFonts w:ascii="Times New Roman" w:hAnsi="Times New Roman"/>
          <w:lang w:val="es-ES_tradnl"/>
        </w:rPr>
        <w:t>ivil. Por lo antes referido haremos un bosquejo panorámico de todas las instituciones civiles en forma independiente, pero que, por las razones expuestas, tienen que ver con el desarrollo de la libertad de empresa.</w:t>
      </w:r>
    </w:p>
    <w:p w14:paraId="36236F3A" w14:textId="77777777" w:rsidR="00D54309" w:rsidRPr="00D01484" w:rsidRDefault="00D54309" w:rsidP="006425DC">
      <w:pPr>
        <w:spacing w:line="360" w:lineRule="auto"/>
        <w:jc w:val="both"/>
        <w:rPr>
          <w:rFonts w:ascii="Times New Roman" w:hAnsi="Times New Roman"/>
          <w:b/>
          <w:lang w:val="es-ES_tradnl"/>
        </w:rPr>
      </w:pPr>
    </w:p>
    <w:p w14:paraId="086EE4BB" w14:textId="5C375261" w:rsidR="00B80A1B" w:rsidRPr="00D01484" w:rsidRDefault="001731BA" w:rsidP="006425DC">
      <w:pPr>
        <w:pStyle w:val="Ttulo2"/>
        <w:spacing w:before="0" w:after="0" w:line="360" w:lineRule="auto"/>
        <w:rPr>
          <w:rFonts w:ascii="Times New Roman" w:hAnsi="Times New Roman"/>
          <w:sz w:val="24"/>
          <w:szCs w:val="24"/>
          <w:lang w:val="es-ES_tradnl"/>
        </w:rPr>
      </w:pPr>
      <w:bookmarkStart w:id="104" w:name="_Toc381010995"/>
      <w:r w:rsidRPr="00D01484">
        <w:rPr>
          <w:rFonts w:ascii="Times New Roman" w:hAnsi="Times New Roman"/>
          <w:sz w:val="24"/>
          <w:szCs w:val="24"/>
          <w:lang w:val="es-ES_tradnl"/>
        </w:rPr>
        <w:t xml:space="preserve">I.- </w:t>
      </w:r>
      <w:r w:rsidR="00004ABD" w:rsidRPr="00D01484">
        <w:rPr>
          <w:rFonts w:ascii="Times New Roman" w:hAnsi="Times New Roman"/>
          <w:sz w:val="24"/>
          <w:szCs w:val="24"/>
          <w:lang w:val="es-ES_tradnl"/>
        </w:rPr>
        <w:t>EL CONTENIDO DEL DERECHO CIVIL</w:t>
      </w:r>
      <w:bookmarkEnd w:id="104"/>
      <w:r w:rsidRPr="00D01484">
        <w:rPr>
          <w:rFonts w:ascii="Times New Roman" w:hAnsi="Times New Roman"/>
          <w:sz w:val="24"/>
          <w:szCs w:val="24"/>
          <w:lang w:val="es-ES_tradnl"/>
        </w:rPr>
        <w:t xml:space="preserve"> </w:t>
      </w:r>
    </w:p>
    <w:p w14:paraId="2149998D" w14:textId="77777777" w:rsidR="00B80A1B" w:rsidRPr="00D01484" w:rsidRDefault="00B80A1B" w:rsidP="006425DC">
      <w:pPr>
        <w:spacing w:line="360" w:lineRule="auto"/>
        <w:jc w:val="both"/>
        <w:rPr>
          <w:rFonts w:ascii="Times New Roman" w:hAnsi="Times New Roman"/>
          <w:b/>
          <w:lang w:val="es-ES_tradnl"/>
        </w:rPr>
      </w:pPr>
    </w:p>
    <w:p w14:paraId="1F9471DE" w14:textId="4C5E487A" w:rsidR="00D41320" w:rsidRPr="00D01484" w:rsidRDefault="00B80A1B"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1.- EL CONTENIDO DEL DERECHO CIVIL.- </w:t>
      </w:r>
      <w:r w:rsidR="00D41320" w:rsidRPr="00D01484">
        <w:rPr>
          <w:rFonts w:ascii="Times New Roman" w:hAnsi="Times New Roman"/>
          <w:lang w:val="es-ES_tradnl"/>
        </w:rPr>
        <w:t>La mayor parte de nuestra vida está tejida de actos j</w:t>
      </w:r>
      <w:r w:rsidR="00234C33" w:rsidRPr="00D01484">
        <w:rPr>
          <w:rFonts w:ascii="Times New Roman" w:hAnsi="Times New Roman"/>
          <w:lang w:val="es-ES_tradnl"/>
        </w:rPr>
        <w:t>urídicos, esencialmente civiles;</w:t>
      </w:r>
      <w:r w:rsidR="00D41320" w:rsidRPr="00D01484">
        <w:rPr>
          <w:rFonts w:ascii="Times New Roman" w:hAnsi="Times New Roman"/>
          <w:lang w:val="es-ES_tradnl"/>
        </w:rPr>
        <w:t xml:space="preserve"> as</w:t>
      </w:r>
      <w:r w:rsidR="00091C3D" w:rsidRPr="00D01484">
        <w:rPr>
          <w:rFonts w:ascii="Times New Roman" w:hAnsi="Times New Roman"/>
          <w:lang w:val="es-ES_tradnl"/>
        </w:rPr>
        <w:t>í</w:t>
      </w:r>
      <w:r w:rsidR="00D41320" w:rsidRPr="00D01484">
        <w:rPr>
          <w:rFonts w:ascii="Times New Roman" w:hAnsi="Times New Roman"/>
          <w:lang w:val="es-ES_tradnl"/>
        </w:rPr>
        <w:t xml:space="preserve"> realizamos co</w:t>
      </w:r>
      <w:r w:rsidR="00234C33" w:rsidRPr="00D01484">
        <w:rPr>
          <w:rFonts w:ascii="Times New Roman" w:hAnsi="Times New Roman"/>
          <w:lang w:val="es-ES_tradnl"/>
        </w:rPr>
        <w:t>ntratos (A</w:t>
      </w:r>
      <w:r w:rsidR="00D41320" w:rsidRPr="00D01484">
        <w:rPr>
          <w:rFonts w:ascii="Times New Roman" w:hAnsi="Times New Roman"/>
          <w:lang w:val="es-ES_tradnl"/>
        </w:rPr>
        <w:t xml:space="preserve">cto Jurídico, </w:t>
      </w:r>
      <w:r w:rsidR="00234C33" w:rsidRPr="00D01484">
        <w:rPr>
          <w:rFonts w:ascii="Times New Roman" w:hAnsi="Times New Roman"/>
          <w:lang w:val="es-ES_tradnl"/>
        </w:rPr>
        <w:t>C</w:t>
      </w:r>
      <w:r w:rsidR="00D41320" w:rsidRPr="00D01484">
        <w:rPr>
          <w:rFonts w:ascii="Times New Roman" w:hAnsi="Times New Roman"/>
          <w:lang w:val="es-ES_tradnl"/>
        </w:rPr>
        <w:t>ontratos), compra</w:t>
      </w:r>
      <w:r w:rsidR="00234C33" w:rsidRPr="00D01484">
        <w:rPr>
          <w:rFonts w:ascii="Times New Roman" w:hAnsi="Times New Roman"/>
          <w:lang w:val="es-ES_tradnl"/>
        </w:rPr>
        <w:t>mos un bien mueble o inmueble (D</w:t>
      </w:r>
      <w:r w:rsidR="00D41320" w:rsidRPr="00D01484">
        <w:rPr>
          <w:rFonts w:ascii="Times New Roman" w:hAnsi="Times New Roman"/>
          <w:lang w:val="es-ES_tradnl"/>
        </w:rPr>
        <w:t xml:space="preserve">erechos Reales, </w:t>
      </w:r>
      <w:r w:rsidR="00234C33" w:rsidRPr="00D01484">
        <w:rPr>
          <w:rFonts w:ascii="Times New Roman" w:hAnsi="Times New Roman"/>
          <w:lang w:val="es-ES_tradnl"/>
        </w:rPr>
        <w:t>P</w:t>
      </w:r>
      <w:r w:rsidR="00D41320" w:rsidRPr="00D01484">
        <w:rPr>
          <w:rFonts w:ascii="Times New Roman" w:hAnsi="Times New Roman"/>
          <w:lang w:val="es-ES_tradnl"/>
        </w:rPr>
        <w:t>ropiedad, etc.), nos casamos (matrimonio), tenemos hijos (patria potestad, etc</w:t>
      </w:r>
      <w:r w:rsidR="00091C3D" w:rsidRPr="00D01484">
        <w:rPr>
          <w:rFonts w:ascii="Times New Roman" w:hAnsi="Times New Roman"/>
          <w:lang w:val="es-ES_tradnl"/>
        </w:rPr>
        <w:t>.</w:t>
      </w:r>
      <w:r w:rsidR="00D41320" w:rsidRPr="00D01484">
        <w:rPr>
          <w:rFonts w:ascii="Times New Roman" w:hAnsi="Times New Roman"/>
          <w:lang w:val="es-ES_tradnl"/>
        </w:rPr>
        <w:t>) y morimos (sucesiones), etc. En todos estos actos, como vemos, está el Derecho Civil. La institución encargada de regular estas áreas de la vida es esencialmente el Derecho Civil. Por eso es importante tener una idea clara y general d</w:t>
      </w:r>
      <w:r w:rsidR="00091C3D" w:rsidRPr="00D01484">
        <w:rPr>
          <w:rFonts w:ascii="Times New Roman" w:hAnsi="Times New Roman"/>
          <w:lang w:val="es-ES_tradnl"/>
        </w:rPr>
        <w:t xml:space="preserve">el Derecho Civil que nos regula, </w:t>
      </w:r>
      <w:r w:rsidR="00D41320" w:rsidRPr="00D01484">
        <w:rPr>
          <w:rFonts w:ascii="Times New Roman" w:hAnsi="Times New Roman"/>
          <w:lang w:val="es-ES_tradnl"/>
        </w:rPr>
        <w:t>que nos ayuda a organizar nuestros actos diarios de vida (comprar, casarn</w:t>
      </w:r>
      <w:r w:rsidR="00234C33" w:rsidRPr="00D01484">
        <w:rPr>
          <w:rFonts w:ascii="Times New Roman" w:hAnsi="Times New Roman"/>
          <w:lang w:val="es-ES_tradnl"/>
        </w:rPr>
        <w:t>os</w:t>
      </w:r>
      <w:r w:rsidR="00D41320" w:rsidRPr="00D01484">
        <w:rPr>
          <w:rFonts w:ascii="Times New Roman" w:hAnsi="Times New Roman"/>
          <w:lang w:val="es-ES_tradnl"/>
        </w:rPr>
        <w:t xml:space="preserve"> y morirnos), porque, querámoslo o no, este Derecho Civil estará hasta el día de nuestra muerte, e incluso más allá de ella (sucesiones).</w:t>
      </w:r>
    </w:p>
    <w:p w14:paraId="1CE11B9B" w14:textId="77777777" w:rsidR="00CB2CD8" w:rsidRPr="00D01484" w:rsidRDefault="00CB2CD8" w:rsidP="006425DC">
      <w:pPr>
        <w:spacing w:line="360" w:lineRule="auto"/>
        <w:jc w:val="both"/>
        <w:rPr>
          <w:rFonts w:ascii="Times New Roman" w:hAnsi="Times New Roman"/>
          <w:lang w:val="es-ES_tradnl"/>
        </w:rPr>
      </w:pPr>
    </w:p>
    <w:p w14:paraId="02ECC781" w14:textId="77777777" w:rsidR="00D41320" w:rsidRPr="00D01484" w:rsidRDefault="00346CDD"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D41320" w:rsidRPr="00D01484">
        <w:rPr>
          <w:rFonts w:ascii="Times New Roman" w:hAnsi="Times New Roman"/>
          <w:b/>
          <w:lang w:val="es-ES_tradnl"/>
        </w:rPr>
        <w:t>.- NOCIONES DEL DERECHO CIVIL</w:t>
      </w:r>
    </w:p>
    <w:p w14:paraId="50AE4A32" w14:textId="77777777" w:rsidR="00CB2CD8" w:rsidRPr="00D01484" w:rsidRDefault="00CB2CD8" w:rsidP="006425DC">
      <w:pPr>
        <w:spacing w:line="360" w:lineRule="auto"/>
        <w:jc w:val="both"/>
        <w:rPr>
          <w:rFonts w:ascii="Times New Roman" w:hAnsi="Times New Roman"/>
          <w:lang w:val="es-ES_tradnl"/>
        </w:rPr>
      </w:pPr>
    </w:p>
    <w:p w14:paraId="4961520F" w14:textId="756CDC6C"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principio el Derecho Civil </w:t>
      </w:r>
      <w:r w:rsidR="002848CD" w:rsidRPr="00D01484">
        <w:rPr>
          <w:rFonts w:ascii="Times New Roman" w:hAnsi="Times New Roman"/>
          <w:lang w:val="es-ES_tradnl"/>
        </w:rPr>
        <w:t>e</w:t>
      </w:r>
      <w:r w:rsidRPr="00D01484">
        <w:rPr>
          <w:rFonts w:ascii="Times New Roman" w:hAnsi="Times New Roman"/>
          <w:lang w:val="es-ES_tradnl"/>
        </w:rPr>
        <w:t>s un sistema normativo que regula y se define por el tipo de relaciones jurídicas que constituye y regula</w:t>
      </w:r>
      <w:r w:rsidR="00234C33" w:rsidRPr="00D01484">
        <w:rPr>
          <w:rFonts w:ascii="Times New Roman" w:hAnsi="Times New Roman"/>
          <w:lang w:val="es-ES_tradnl"/>
        </w:rPr>
        <w:t>; a</w:t>
      </w:r>
      <w:r w:rsidR="00091C3D" w:rsidRPr="00D01484">
        <w:rPr>
          <w:rFonts w:ascii="Times New Roman" w:hAnsi="Times New Roman"/>
          <w:lang w:val="es-ES_tradnl"/>
        </w:rPr>
        <w:t>sí</w:t>
      </w:r>
      <w:r w:rsidRPr="00D01484">
        <w:rPr>
          <w:rFonts w:ascii="Times New Roman" w:hAnsi="Times New Roman"/>
          <w:lang w:val="es-ES_tradnl"/>
        </w:rPr>
        <w:t xml:space="preserve"> es un sistema normativo que, categorizado por su área de aplicación, se define como sector o parte del sistema jurídico general, como parte del ordenamiento jurídico. No cubre con su regulación todas las áreas de la actividad humana, sino sólo algunas determinadas: las del área civil, la conducta del ser humano desde su nacimiento hasta su muerte. En resumen, trata de la regulación de las conductas del ser humano cuando efectúa operaciones patrimoniales.</w:t>
      </w:r>
    </w:p>
    <w:p w14:paraId="3595D787" w14:textId="77777777" w:rsidR="00CB2CD8" w:rsidRPr="00D01484" w:rsidRDefault="00CB2CD8" w:rsidP="006425DC">
      <w:pPr>
        <w:spacing w:line="360" w:lineRule="auto"/>
        <w:jc w:val="both"/>
        <w:rPr>
          <w:rFonts w:ascii="Times New Roman" w:hAnsi="Times New Roman"/>
          <w:lang w:val="es-ES_tradnl"/>
        </w:rPr>
      </w:pPr>
    </w:p>
    <w:p w14:paraId="507A13DC" w14:textId="799DBF29"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El Derecho Civil, según Luis Diez Picazo y Antonio Gullón, es la “parte o sector del ordenamiento jurídico que, conteniendo los principios cardinales de la organización jurídica de la comunidad, tienen como objeto preferente la protección y defensa de la persona y de la realización de sus fines, la ordenación de la familia y la disciplina del patrimonio y del tráfico de los bienes”</w:t>
      </w:r>
      <w:r w:rsidRPr="00D01484">
        <w:rPr>
          <w:rStyle w:val="Refdenotaalpie"/>
          <w:rFonts w:ascii="Times New Roman" w:hAnsi="Times New Roman"/>
          <w:sz w:val="24"/>
          <w:lang w:val="es-ES_tradnl"/>
        </w:rPr>
        <w:footnoteReference w:id="77"/>
      </w:r>
      <w:r w:rsidR="00F872BA" w:rsidRPr="00D01484">
        <w:rPr>
          <w:rFonts w:ascii="Times New Roman" w:hAnsi="Times New Roman"/>
          <w:lang w:val="es-ES_tradnl"/>
        </w:rPr>
        <w:t>. Organiza</w:t>
      </w:r>
      <w:r w:rsidRPr="00D01484">
        <w:rPr>
          <w:rFonts w:ascii="Times New Roman" w:hAnsi="Times New Roman"/>
          <w:lang w:val="es-ES_tradnl"/>
        </w:rPr>
        <w:t xml:space="preserve"> las relaciones personales cuando entran en relaci</w:t>
      </w:r>
      <w:r w:rsidR="00F872BA" w:rsidRPr="00D01484">
        <w:rPr>
          <w:rFonts w:ascii="Times New Roman" w:hAnsi="Times New Roman"/>
          <w:lang w:val="es-ES_tradnl"/>
        </w:rPr>
        <w:t>ón con el patrimonio. Establece</w:t>
      </w:r>
      <w:r w:rsidRPr="00D01484">
        <w:rPr>
          <w:rFonts w:ascii="Times New Roman" w:hAnsi="Times New Roman"/>
          <w:lang w:val="es-ES_tradnl"/>
        </w:rPr>
        <w:t xml:space="preserve"> los criterios de organización de estas relaciones intersubjetivas, entre personas, en base y fundamento en la protección y defensa de </w:t>
      </w:r>
      <w:r w:rsidR="00F872BA" w:rsidRPr="00D01484">
        <w:rPr>
          <w:rFonts w:ascii="Times New Roman" w:hAnsi="Times New Roman"/>
          <w:lang w:val="es-ES_tradnl"/>
        </w:rPr>
        <w:t xml:space="preserve">la </w:t>
      </w:r>
      <w:r w:rsidRPr="00D01484">
        <w:rPr>
          <w:rFonts w:ascii="Times New Roman" w:hAnsi="Times New Roman"/>
          <w:lang w:val="es-ES_tradnl"/>
        </w:rPr>
        <w:t>persona.</w:t>
      </w:r>
    </w:p>
    <w:p w14:paraId="7658B323" w14:textId="77777777" w:rsidR="00CB2CD8" w:rsidRPr="00D01484" w:rsidRDefault="00CB2CD8" w:rsidP="006425DC">
      <w:pPr>
        <w:spacing w:line="360" w:lineRule="auto"/>
        <w:jc w:val="both"/>
        <w:rPr>
          <w:rFonts w:ascii="Times New Roman" w:hAnsi="Times New Roman"/>
          <w:lang w:val="es-ES_tradnl"/>
        </w:rPr>
      </w:pPr>
    </w:p>
    <w:p w14:paraId="43DD4C36" w14:textId="42A8AA13" w:rsidR="00D41320" w:rsidRPr="00D01484" w:rsidRDefault="00F872BA" w:rsidP="006425DC">
      <w:pPr>
        <w:spacing w:line="360" w:lineRule="auto"/>
        <w:jc w:val="both"/>
        <w:rPr>
          <w:rFonts w:ascii="Times New Roman" w:hAnsi="Times New Roman"/>
          <w:lang w:val="es-ES_tradnl"/>
        </w:rPr>
      </w:pPr>
      <w:r w:rsidRPr="00D01484">
        <w:rPr>
          <w:rFonts w:ascii="Times New Roman" w:hAnsi="Times New Roman"/>
          <w:lang w:val="es-ES_tradnl"/>
        </w:rPr>
        <w:t>El Derecho C</w:t>
      </w:r>
      <w:r w:rsidR="00D41320" w:rsidRPr="00D01484">
        <w:rPr>
          <w:rFonts w:ascii="Times New Roman" w:hAnsi="Times New Roman"/>
          <w:lang w:val="es-ES_tradnl"/>
        </w:rPr>
        <w:t xml:space="preserve">ivil establece y regula un determinado tipo de relación jurídica; las nacidas de las relaciones jurídicas patrimoniales comunes. Por lo pronto se diferencian de las relaciones patrimoniales comerciales, de las relaciones jurídicas nacidas de los delitos, porque, cuando se comete un delito existe también una relación jurídica, un derecho—deber entre sujetos. Así la diferenciación del resto de ramas del </w:t>
      </w:r>
      <w:r w:rsidR="00656DFD" w:rsidRPr="00D01484">
        <w:rPr>
          <w:rFonts w:ascii="Times New Roman" w:hAnsi="Times New Roman"/>
          <w:lang w:val="es-ES_tradnl"/>
        </w:rPr>
        <w:t xml:space="preserve">Derecho </w:t>
      </w:r>
      <w:r w:rsidR="00D41320" w:rsidRPr="00D01484">
        <w:rPr>
          <w:rFonts w:ascii="Times New Roman" w:hAnsi="Times New Roman"/>
          <w:lang w:val="es-ES_tradnl"/>
        </w:rPr>
        <w:t>es para aislar esta parte de la vida humana que necesita un tratamiento determinado. El proceso de aislamiento ha si</w:t>
      </w:r>
      <w:r w:rsidRPr="00D01484">
        <w:rPr>
          <w:rFonts w:ascii="Times New Roman" w:hAnsi="Times New Roman"/>
          <w:lang w:val="es-ES_tradnl"/>
        </w:rPr>
        <w:t>do condicionado por la historia</w:t>
      </w:r>
      <w:r w:rsidR="00D41320" w:rsidRPr="00D01484">
        <w:rPr>
          <w:rFonts w:ascii="Times New Roman" w:hAnsi="Times New Roman"/>
          <w:lang w:val="es-ES_tradnl"/>
        </w:rPr>
        <w:t xml:space="preserve"> y ha formulado “criterios o pautas” de solución de cierto tipo de relación jurídica. </w:t>
      </w:r>
      <w:r w:rsidRPr="00D01484">
        <w:rPr>
          <w:rFonts w:ascii="Times New Roman" w:hAnsi="Times New Roman"/>
          <w:lang w:val="es-ES_tradnl"/>
        </w:rPr>
        <w:t>Por eso se dice que el Derecho C</w:t>
      </w:r>
      <w:r w:rsidR="00D41320" w:rsidRPr="00D01484">
        <w:rPr>
          <w:rFonts w:ascii="Times New Roman" w:hAnsi="Times New Roman"/>
          <w:lang w:val="es-ES_tradnl"/>
        </w:rPr>
        <w:t>ivil “...no es otra cosa que una manera o una forma, históricamente condicionada, de estudiar una parte o un sector del ordenamiento jurídico, de tal manera que tanto el criterio lógico para aislar dentro de la totalidad del ordenamiento jurídico esta parte o este sector y llamarlo Derecho civil, como el criterio o los criterios para analizarlo y exponerlo se encuentran en función de la línea de la evolución histórica del pensamiento jurídico de nuestra civilización.”</w:t>
      </w:r>
      <w:r w:rsidR="00D41320" w:rsidRPr="00D01484">
        <w:rPr>
          <w:rStyle w:val="Refdenotaalpie"/>
          <w:rFonts w:ascii="Times New Roman" w:hAnsi="Times New Roman"/>
          <w:sz w:val="24"/>
          <w:lang w:val="es-ES_tradnl"/>
        </w:rPr>
        <w:footnoteReference w:id="78"/>
      </w:r>
    </w:p>
    <w:p w14:paraId="1BC18F42" w14:textId="77777777" w:rsidR="00CB2CD8" w:rsidRPr="00D01484" w:rsidRDefault="00CB2CD8" w:rsidP="006425DC">
      <w:pPr>
        <w:spacing w:line="360" w:lineRule="auto"/>
        <w:jc w:val="both"/>
        <w:rPr>
          <w:rFonts w:ascii="Times New Roman" w:hAnsi="Times New Roman"/>
          <w:lang w:val="es-ES_tradnl"/>
        </w:rPr>
      </w:pPr>
    </w:p>
    <w:p w14:paraId="6BA19012" w14:textId="5C9A1AFF"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Esta concepción del Derecho </w:t>
      </w:r>
      <w:r w:rsidR="00F872BA" w:rsidRPr="00D01484">
        <w:rPr>
          <w:rFonts w:ascii="Times New Roman" w:hAnsi="Times New Roman"/>
          <w:lang w:val="es-ES_tradnl"/>
        </w:rPr>
        <w:t>C</w:t>
      </w:r>
      <w:r w:rsidRPr="00D01484">
        <w:rPr>
          <w:rFonts w:ascii="Times New Roman" w:hAnsi="Times New Roman"/>
          <w:lang w:val="es-ES_tradnl"/>
        </w:rPr>
        <w:t>ivil lo propone como una forma de estudio de cierta parte, aislada lógicamente</w:t>
      </w:r>
      <w:r w:rsidR="00F872BA" w:rsidRPr="00D01484">
        <w:rPr>
          <w:rFonts w:ascii="Times New Roman" w:hAnsi="Times New Roman"/>
          <w:lang w:val="es-ES_tradnl"/>
        </w:rPr>
        <w:t>, del Derecho. Pero el Derecho C</w:t>
      </w:r>
      <w:r w:rsidRPr="00D01484">
        <w:rPr>
          <w:rFonts w:ascii="Times New Roman" w:hAnsi="Times New Roman"/>
          <w:lang w:val="es-ES_tradnl"/>
        </w:rPr>
        <w:t xml:space="preserve">ivil no es una forma de estudiar un sector del </w:t>
      </w:r>
      <w:r w:rsidR="00656DFD" w:rsidRPr="00D01484">
        <w:rPr>
          <w:rFonts w:ascii="Times New Roman" w:hAnsi="Times New Roman"/>
          <w:lang w:val="es-ES_tradnl"/>
        </w:rPr>
        <w:t>Derecho</w:t>
      </w:r>
      <w:r w:rsidRPr="00D01484">
        <w:rPr>
          <w:rFonts w:ascii="Times New Roman" w:hAnsi="Times New Roman"/>
          <w:lang w:val="es-ES_tradnl"/>
        </w:rPr>
        <w:t xml:space="preserve">, es si un sector del </w:t>
      </w:r>
      <w:r w:rsidR="00656DFD" w:rsidRPr="00D01484">
        <w:rPr>
          <w:rFonts w:ascii="Times New Roman" w:hAnsi="Times New Roman"/>
          <w:lang w:val="es-ES_tradnl"/>
        </w:rPr>
        <w:t>Derecho</w:t>
      </w:r>
      <w:r w:rsidRPr="00D01484">
        <w:rPr>
          <w:rFonts w:ascii="Times New Roman" w:hAnsi="Times New Roman"/>
          <w:lang w:val="es-ES_tradnl"/>
        </w:rPr>
        <w:t xml:space="preserve">, pero no </w:t>
      </w:r>
      <w:r w:rsidR="00091C3D" w:rsidRPr="00D01484">
        <w:rPr>
          <w:rFonts w:ascii="Times New Roman" w:hAnsi="Times New Roman"/>
          <w:lang w:val="es-ES_tradnl"/>
        </w:rPr>
        <w:t xml:space="preserve">sólo un estudio. </w:t>
      </w:r>
      <w:r w:rsidRPr="00D01484">
        <w:rPr>
          <w:rFonts w:ascii="Times New Roman" w:hAnsi="Times New Roman"/>
          <w:lang w:val="es-ES_tradnl"/>
        </w:rPr>
        <w:t>Es más, se define por ser un sistema de regulación de cierto tipo de las conductas intersubjetivas, determinadas por la espera de finalidad, objeto de estas relaciones jurídicas reguladas.</w:t>
      </w:r>
    </w:p>
    <w:p w14:paraId="3020EC1D" w14:textId="77777777" w:rsidR="00CB2CD8" w:rsidRPr="00D01484" w:rsidRDefault="00CB2CD8" w:rsidP="006425DC">
      <w:pPr>
        <w:spacing w:line="360" w:lineRule="auto"/>
        <w:jc w:val="both"/>
        <w:rPr>
          <w:rFonts w:ascii="Times New Roman" w:hAnsi="Times New Roman"/>
          <w:lang w:val="es-ES_tradnl"/>
        </w:rPr>
      </w:pPr>
    </w:p>
    <w:p w14:paraId="7A0EEBD3" w14:textId="7032B234"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w:t>
      </w:r>
      <w:r w:rsidR="00F872BA" w:rsidRPr="00D01484">
        <w:rPr>
          <w:rFonts w:ascii="Times New Roman" w:hAnsi="Times New Roman"/>
          <w:lang w:val="es-ES_tradnl"/>
        </w:rPr>
        <w:t xml:space="preserve">una primera instancia </w:t>
      </w:r>
      <w:r w:rsidRPr="00D01484">
        <w:rPr>
          <w:rFonts w:ascii="Times New Roman" w:hAnsi="Times New Roman"/>
          <w:lang w:val="es-ES_tradnl"/>
        </w:rPr>
        <w:t>se puede decir que el Derecho Civil era el ordenamiento general y común, adoptado por los romanos, y que utilizaban para regir su vida política y económica. Así “el Derecho civil en su sentido propio y originario seria el ordenamiento tradicional que hab</w:t>
      </w:r>
      <w:r w:rsidR="00AB1B23" w:rsidRPr="00D01484">
        <w:rPr>
          <w:rFonts w:ascii="Times New Roman" w:hAnsi="Times New Roman"/>
          <w:lang w:val="es-ES_tradnl"/>
        </w:rPr>
        <w:t>í</w:t>
      </w:r>
      <w:r w:rsidRPr="00D01484">
        <w:rPr>
          <w:rFonts w:ascii="Times New Roman" w:hAnsi="Times New Roman"/>
          <w:lang w:val="es-ES_tradnl"/>
        </w:rPr>
        <w:t>an adoptado los grupos primitivos romanos reunidos en comunidad política y estaría constituido por una serie de principios fundamentales enunciados y establecidos por la jurisprudencia, religiosa primero y laica después, de los prudentes”</w:t>
      </w:r>
      <w:r w:rsidRPr="00D01484">
        <w:rPr>
          <w:rStyle w:val="Refdenotaalpie"/>
          <w:rFonts w:ascii="Times New Roman" w:hAnsi="Times New Roman"/>
          <w:sz w:val="24"/>
          <w:lang w:val="es-ES_tradnl"/>
        </w:rPr>
        <w:footnoteReference w:id="79"/>
      </w:r>
      <w:r w:rsidR="00AB1B23" w:rsidRPr="00D01484">
        <w:rPr>
          <w:rFonts w:ascii="Times New Roman" w:hAnsi="Times New Roman"/>
          <w:lang w:val="es-ES_tradnl"/>
        </w:rPr>
        <w:t>.</w:t>
      </w:r>
      <w:r w:rsidRPr="00D01484">
        <w:rPr>
          <w:rFonts w:ascii="Times New Roman" w:hAnsi="Times New Roman"/>
          <w:lang w:val="es-ES_tradnl"/>
        </w:rPr>
        <w:t xml:space="preserve"> Por lo pronto se puede decir que su origen histórico se fundamenta en el pueblo romano y en su sistema de organización, que se basaba en ciertos principios, en lineamientos generales de organización social.</w:t>
      </w:r>
    </w:p>
    <w:p w14:paraId="2979EEF2" w14:textId="77777777" w:rsidR="00CB2CD8" w:rsidRPr="00D01484" w:rsidRDefault="00CB2CD8" w:rsidP="006425DC">
      <w:pPr>
        <w:spacing w:line="360" w:lineRule="auto"/>
        <w:jc w:val="both"/>
        <w:rPr>
          <w:rFonts w:ascii="Times New Roman" w:hAnsi="Times New Roman"/>
          <w:b/>
          <w:lang w:val="es-ES_tradnl"/>
        </w:rPr>
      </w:pPr>
    </w:p>
    <w:p w14:paraId="45D085F7" w14:textId="58B34597" w:rsidR="00667218" w:rsidRPr="00D01484" w:rsidRDefault="00346CDD" w:rsidP="006425DC">
      <w:pPr>
        <w:spacing w:line="360" w:lineRule="auto"/>
        <w:jc w:val="both"/>
        <w:rPr>
          <w:rFonts w:ascii="Times New Roman" w:hAnsi="Times New Roman"/>
          <w:lang w:val="es-ES_tradnl"/>
        </w:rPr>
      </w:pPr>
      <w:r w:rsidRPr="00D01484">
        <w:rPr>
          <w:rFonts w:ascii="Times New Roman" w:hAnsi="Times New Roman"/>
          <w:b/>
          <w:lang w:val="es-ES_tradnl"/>
        </w:rPr>
        <w:t>3.-</w:t>
      </w:r>
      <w:r w:rsidR="00D41320" w:rsidRPr="00D01484">
        <w:rPr>
          <w:rFonts w:ascii="Times New Roman" w:hAnsi="Times New Roman"/>
          <w:b/>
          <w:lang w:val="es-ES_tradnl"/>
        </w:rPr>
        <w:t xml:space="preserve"> Derecho Civil Patrimonialista</w:t>
      </w:r>
    </w:p>
    <w:p w14:paraId="6BB03C94" w14:textId="77777777" w:rsidR="00667218" w:rsidRPr="00D01484" w:rsidRDefault="00667218" w:rsidP="006425DC">
      <w:pPr>
        <w:spacing w:line="360" w:lineRule="auto"/>
        <w:jc w:val="both"/>
        <w:rPr>
          <w:rFonts w:ascii="Times New Roman" w:hAnsi="Times New Roman"/>
          <w:lang w:val="es-ES_tradnl"/>
        </w:rPr>
      </w:pPr>
    </w:p>
    <w:p w14:paraId="6310F086" w14:textId="49391232"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protección y defensa de la persona también están como objeto preferente de la Constitución y del Derecho Penal. ¿Cuál es, entonces, la diferencia en el Derecho Civil? Se dice que es “el patrimonio”. De ser así en el Derecho Civil se trataría del </w:t>
      </w:r>
      <w:r w:rsidR="00F872BA" w:rsidRPr="00D01484">
        <w:rPr>
          <w:rFonts w:ascii="Times New Roman" w:hAnsi="Times New Roman"/>
          <w:lang w:val="es-ES_tradnl"/>
        </w:rPr>
        <w:t xml:space="preserve">ser humano </w:t>
      </w:r>
      <w:r w:rsidRPr="00D01484">
        <w:rPr>
          <w:rFonts w:ascii="Times New Roman" w:hAnsi="Times New Roman"/>
          <w:lang w:val="es-ES_tradnl"/>
        </w:rPr>
        <w:t xml:space="preserve">en relación con su patrimonio. El eje parece ser el patrimonio, pero </w:t>
      </w:r>
      <w:r w:rsidR="00F872BA" w:rsidRPr="00D01484">
        <w:rPr>
          <w:rFonts w:ascii="Times New Roman" w:hAnsi="Times New Roman"/>
          <w:lang w:val="es-ES_tradnl"/>
        </w:rPr>
        <w:t>–</w:t>
      </w:r>
      <w:r w:rsidRPr="00D01484">
        <w:rPr>
          <w:rFonts w:ascii="Times New Roman" w:hAnsi="Times New Roman"/>
          <w:lang w:val="es-ES_tradnl"/>
        </w:rPr>
        <w:t>aclarando</w:t>
      </w:r>
      <w:r w:rsidR="00F872BA" w:rsidRPr="00D01484">
        <w:rPr>
          <w:rFonts w:ascii="Times New Roman" w:hAnsi="Times New Roman"/>
          <w:lang w:val="es-ES_tradnl"/>
        </w:rPr>
        <w:t>-</w:t>
      </w:r>
      <w:r w:rsidRPr="00D01484">
        <w:rPr>
          <w:rFonts w:ascii="Times New Roman" w:hAnsi="Times New Roman"/>
          <w:lang w:val="es-ES_tradnl"/>
        </w:rPr>
        <w:t xml:space="preserve"> no cualquier patrimonio, sino este patrimonio que afecta a la salud física y mental del individuo. Relación del hombre con el patrimonio seria la primera premisa. La persona está aquí en referencia exclusiva al patrimonio. Hombre y patrimonio suponen una unidad; del defecto del patrimonio hay consecuencias a la salud y derecho de la persona. Ocurre sin embargo que esta preponderancia o matriz patrimonial ha producido “la conversión de la persona en homo economicus”</w:t>
      </w:r>
      <w:r w:rsidRPr="00D01484">
        <w:rPr>
          <w:rStyle w:val="Refdenotaalpie"/>
          <w:rFonts w:ascii="Times New Roman" w:hAnsi="Times New Roman"/>
          <w:sz w:val="24"/>
          <w:lang w:val="es-ES_tradnl"/>
        </w:rPr>
        <w:footnoteReference w:id="80"/>
      </w:r>
      <w:r w:rsidRPr="00D01484">
        <w:rPr>
          <w:rFonts w:ascii="Times New Roman" w:hAnsi="Times New Roman"/>
          <w:lang w:val="es-ES_tradnl"/>
        </w:rPr>
        <w:t>. Los criterios de valoración son</w:t>
      </w:r>
      <w:r w:rsidR="00F872BA" w:rsidRPr="00D01484">
        <w:rPr>
          <w:rFonts w:ascii="Times New Roman" w:hAnsi="Times New Roman"/>
          <w:lang w:val="es-ES_tradnl"/>
        </w:rPr>
        <w:t xml:space="preserve">, </w:t>
      </w:r>
      <w:r w:rsidRPr="00D01484">
        <w:rPr>
          <w:rFonts w:ascii="Times New Roman" w:hAnsi="Times New Roman"/>
          <w:lang w:val="es-ES_tradnl"/>
        </w:rPr>
        <w:t>lo económico, lo patrimonial. Este sería el eje del cual nace todo conflicto</w:t>
      </w:r>
      <w:r w:rsidR="00F872BA" w:rsidRPr="00D01484">
        <w:rPr>
          <w:rFonts w:ascii="Times New Roman" w:hAnsi="Times New Roman"/>
          <w:lang w:val="es-ES_tradnl"/>
        </w:rPr>
        <w:t>; p</w:t>
      </w:r>
      <w:r w:rsidRPr="00D01484">
        <w:rPr>
          <w:rFonts w:ascii="Times New Roman" w:hAnsi="Times New Roman"/>
          <w:lang w:val="es-ES_tradnl"/>
        </w:rPr>
        <w:t>ero este eje patrimonial es sólo importante, trascendental, legítimo, si afecta la salud del individuo, o persona. Esa puede ser la condición indispensable de este tipo de patrimonialismo: su derivación y subordinación a la salu</w:t>
      </w:r>
      <w:r w:rsidR="00F872BA" w:rsidRPr="00D01484">
        <w:rPr>
          <w:rFonts w:ascii="Times New Roman" w:hAnsi="Times New Roman"/>
          <w:lang w:val="es-ES_tradnl"/>
        </w:rPr>
        <w:t>d física y mental del individuo, y no excluyentemente sólo al patrimonio.</w:t>
      </w:r>
    </w:p>
    <w:p w14:paraId="1BE84123" w14:textId="77777777" w:rsidR="00CB2CD8" w:rsidRPr="00D01484" w:rsidRDefault="00CB2CD8" w:rsidP="006425DC">
      <w:pPr>
        <w:spacing w:line="360" w:lineRule="auto"/>
        <w:jc w:val="both"/>
        <w:rPr>
          <w:rFonts w:ascii="Times New Roman" w:hAnsi="Times New Roman"/>
          <w:b/>
          <w:lang w:val="es-ES_tradnl"/>
        </w:rPr>
      </w:pPr>
    </w:p>
    <w:p w14:paraId="3817AA3E" w14:textId="3DDCF070" w:rsidR="00667218" w:rsidRPr="00D01484" w:rsidRDefault="00346CDD" w:rsidP="006425DC">
      <w:pPr>
        <w:spacing w:line="360" w:lineRule="auto"/>
        <w:jc w:val="both"/>
        <w:rPr>
          <w:rFonts w:ascii="Times New Roman" w:hAnsi="Times New Roman"/>
          <w:lang w:val="es-ES_tradnl"/>
        </w:rPr>
      </w:pPr>
      <w:r w:rsidRPr="00D01484">
        <w:rPr>
          <w:rFonts w:ascii="Times New Roman" w:hAnsi="Times New Roman"/>
          <w:b/>
          <w:lang w:val="es-ES_tradnl"/>
        </w:rPr>
        <w:t>4</w:t>
      </w:r>
      <w:r w:rsidR="00D41320" w:rsidRPr="00D01484">
        <w:rPr>
          <w:rFonts w:ascii="Times New Roman" w:hAnsi="Times New Roman"/>
          <w:b/>
          <w:lang w:val="es-ES_tradnl"/>
        </w:rPr>
        <w:t>.</w:t>
      </w:r>
      <w:r w:rsidRPr="00D01484">
        <w:rPr>
          <w:rFonts w:ascii="Times New Roman" w:hAnsi="Times New Roman"/>
          <w:b/>
          <w:lang w:val="es-ES_tradnl"/>
        </w:rPr>
        <w:t>-</w:t>
      </w:r>
      <w:r w:rsidR="00D41320" w:rsidRPr="00D01484">
        <w:rPr>
          <w:rFonts w:ascii="Times New Roman" w:hAnsi="Times New Roman"/>
          <w:b/>
          <w:lang w:val="es-ES_tradnl"/>
        </w:rPr>
        <w:t xml:space="preserve"> Derecho Civil extrapatrinionialista</w:t>
      </w:r>
    </w:p>
    <w:p w14:paraId="7EEACDC8" w14:textId="77777777" w:rsidR="00667218" w:rsidRPr="00D01484" w:rsidRDefault="00667218" w:rsidP="006425DC">
      <w:pPr>
        <w:spacing w:line="360" w:lineRule="auto"/>
        <w:jc w:val="both"/>
        <w:rPr>
          <w:rFonts w:ascii="Times New Roman" w:hAnsi="Times New Roman"/>
          <w:lang w:val="es-ES_tradnl"/>
        </w:rPr>
      </w:pPr>
    </w:p>
    <w:p w14:paraId="10E579E1"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El deslinde con la designación patrimonialista del Derecho civil está en el hecho de que lo verdaderamente importante no es el patrimonio (que es sólo un objeto, cosa, o bien) sino la persona en relación con otra persona. Fernández Sessarego aclara el asunto al escribir que “«en el derecho de propiedad, un sujeto es propietario de la cosa y los demás sujetos, con el directa o indirectamente relacionados, son los obligados a respetar dicho derecho en todo lo que él significa”</w:t>
      </w:r>
      <w:r w:rsidRPr="00D01484">
        <w:rPr>
          <w:rStyle w:val="Refdenotaalpie"/>
          <w:rFonts w:ascii="Times New Roman" w:hAnsi="Times New Roman"/>
          <w:sz w:val="24"/>
          <w:lang w:val="es-ES_tradnl"/>
        </w:rPr>
        <w:footnoteReference w:id="81"/>
      </w:r>
      <w:r w:rsidRPr="00D01484">
        <w:rPr>
          <w:rFonts w:ascii="Times New Roman" w:hAnsi="Times New Roman"/>
          <w:lang w:val="es-ES_tradnl"/>
        </w:rPr>
        <w:t>. Debe recordarse que se usa el concepto de persona por ser esta una generalización del individuo como ser único, singular, diferente e irrepetible, pero a la vez personifica a cada uno de los miembros de la sociedad. La persona puede estar definida en singular, pero esta definición es sólo un “elemento de razonamiento”, y este razonamiento es una representación de lo general, de lo social.</w:t>
      </w:r>
    </w:p>
    <w:p w14:paraId="419F404F" w14:textId="77777777" w:rsidR="008C3E39" w:rsidRPr="00D01484" w:rsidRDefault="008C3E39" w:rsidP="006425DC">
      <w:pPr>
        <w:spacing w:line="360" w:lineRule="auto"/>
        <w:jc w:val="both"/>
        <w:rPr>
          <w:rFonts w:ascii="Times New Roman" w:hAnsi="Times New Roman"/>
          <w:b/>
          <w:lang w:val="es-ES_tradnl"/>
        </w:rPr>
      </w:pPr>
    </w:p>
    <w:p w14:paraId="55A260A6" w14:textId="77777777" w:rsidR="00D41320" w:rsidRPr="00D01484" w:rsidRDefault="00B80A1B" w:rsidP="006425DC">
      <w:pPr>
        <w:pStyle w:val="Ttulo2"/>
        <w:spacing w:before="0" w:after="0" w:line="360" w:lineRule="auto"/>
        <w:rPr>
          <w:rFonts w:ascii="Times New Roman" w:hAnsi="Times New Roman"/>
          <w:sz w:val="24"/>
          <w:szCs w:val="24"/>
          <w:lang w:val="es-ES_tradnl"/>
        </w:rPr>
      </w:pPr>
      <w:bookmarkStart w:id="105" w:name="_Toc381010996"/>
      <w:r w:rsidRPr="00D01484">
        <w:rPr>
          <w:rFonts w:ascii="Times New Roman" w:hAnsi="Times New Roman"/>
          <w:sz w:val="24"/>
          <w:szCs w:val="24"/>
          <w:lang w:val="es-ES_tradnl"/>
        </w:rPr>
        <w:t xml:space="preserve">II.- </w:t>
      </w:r>
      <w:r w:rsidR="00D41320" w:rsidRPr="00D01484">
        <w:rPr>
          <w:rFonts w:ascii="Times New Roman" w:hAnsi="Times New Roman"/>
          <w:sz w:val="24"/>
          <w:szCs w:val="24"/>
          <w:lang w:val="es-ES_tradnl"/>
        </w:rPr>
        <w:t>LA PERSONA</w:t>
      </w:r>
      <w:bookmarkEnd w:id="105"/>
    </w:p>
    <w:p w14:paraId="5162AE60" w14:textId="77777777" w:rsidR="00C24811" w:rsidRPr="00D01484" w:rsidRDefault="00C24811" w:rsidP="006425DC">
      <w:pPr>
        <w:spacing w:line="360" w:lineRule="auto"/>
        <w:jc w:val="both"/>
        <w:rPr>
          <w:rFonts w:ascii="Times New Roman" w:hAnsi="Times New Roman"/>
          <w:b/>
          <w:lang w:val="es-ES_tradnl"/>
        </w:rPr>
      </w:pPr>
    </w:p>
    <w:p w14:paraId="51C86C32" w14:textId="77777777"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06" w:name="_Toc381010997"/>
      <w:r w:rsidRPr="00D01484">
        <w:rPr>
          <w:rFonts w:ascii="Times New Roman" w:hAnsi="Times New Roman" w:cs="Times New Roman"/>
          <w:sz w:val="24"/>
          <w:szCs w:val="24"/>
          <w:lang w:val="es-ES_tradnl"/>
        </w:rPr>
        <w:t>1.- CONCEPTO DE PERSONA:</w:t>
      </w:r>
      <w:bookmarkEnd w:id="106"/>
    </w:p>
    <w:p w14:paraId="10EB9368" w14:textId="77777777" w:rsidR="00CB2CD8" w:rsidRPr="00D01484" w:rsidRDefault="00CB2CD8" w:rsidP="006425DC">
      <w:pPr>
        <w:spacing w:line="360" w:lineRule="auto"/>
        <w:jc w:val="both"/>
        <w:rPr>
          <w:rFonts w:ascii="Times New Roman" w:hAnsi="Times New Roman"/>
          <w:lang w:val="es-ES_tradnl"/>
        </w:rPr>
      </w:pPr>
    </w:p>
    <w:p w14:paraId="3882BD12" w14:textId="72C4FCC0"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Persona es un concepto que identifica al ser humano con una </w:t>
      </w:r>
      <w:r w:rsidR="00490C98" w:rsidRPr="00D01484">
        <w:rPr>
          <w:rFonts w:ascii="Times New Roman" w:hAnsi="Times New Roman"/>
          <w:lang w:val="es-ES_tradnl"/>
        </w:rPr>
        <w:t>calidad, su calidad jurídica</w:t>
      </w:r>
      <w:r w:rsidRPr="00D01484">
        <w:rPr>
          <w:rFonts w:ascii="Times New Roman" w:hAnsi="Times New Roman"/>
          <w:lang w:val="es-ES_tradnl"/>
        </w:rPr>
        <w:t>, la atribución del ser humano de ser un ente jurídico, un ente con derechos y deberes. La persona es aquel eje de imputación de deberes y derecho</w:t>
      </w:r>
      <w:r w:rsidR="00BD6417" w:rsidRPr="00D01484">
        <w:rPr>
          <w:rFonts w:ascii="Times New Roman" w:hAnsi="Times New Roman"/>
          <w:lang w:val="es-ES_tradnl"/>
        </w:rPr>
        <w:t>s</w:t>
      </w:r>
      <w:r w:rsidRPr="00D01484">
        <w:rPr>
          <w:rFonts w:ascii="Times New Roman" w:hAnsi="Times New Roman"/>
          <w:lang w:val="es-ES_tradnl"/>
        </w:rPr>
        <w:t>.</w:t>
      </w:r>
    </w:p>
    <w:p w14:paraId="0A9C2F8A" w14:textId="77777777" w:rsidR="00CB2CD8" w:rsidRPr="00D01484" w:rsidRDefault="00CB2CD8" w:rsidP="006425DC">
      <w:pPr>
        <w:spacing w:line="360" w:lineRule="auto"/>
        <w:jc w:val="both"/>
        <w:rPr>
          <w:rFonts w:ascii="Times New Roman" w:hAnsi="Times New Roman"/>
          <w:lang w:val="es-ES_tradnl"/>
        </w:rPr>
      </w:pPr>
    </w:p>
    <w:p w14:paraId="47F2CD5C" w14:textId="2CD4ED31"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persona ha sido definido desde una óptica jurídica, social, temporal por Marcial Rubio, quien escribe que “La persona es el ser</w:t>
      </w:r>
      <w:r w:rsidR="00CB2CD8" w:rsidRPr="00D01484">
        <w:rPr>
          <w:rFonts w:ascii="Times New Roman" w:hAnsi="Times New Roman"/>
          <w:lang w:val="es-ES_tradnl"/>
        </w:rPr>
        <w:t xml:space="preserve"> </w:t>
      </w:r>
      <w:r w:rsidRPr="00D01484">
        <w:rPr>
          <w:rFonts w:ascii="Times New Roman" w:hAnsi="Times New Roman"/>
          <w:lang w:val="es-ES_tradnl"/>
        </w:rPr>
        <w:t>humano entre su nacimiento y su muerte, con personalidad jurídica, es decir, con capacidad de tener deberes y derechos”</w:t>
      </w:r>
      <w:r w:rsidRPr="00D01484">
        <w:rPr>
          <w:rStyle w:val="Refdenotaalpie"/>
          <w:rFonts w:ascii="Times New Roman" w:hAnsi="Times New Roman"/>
          <w:sz w:val="24"/>
          <w:lang w:val="es-ES_tradnl"/>
        </w:rPr>
        <w:footnoteReference w:id="82"/>
      </w:r>
      <w:r w:rsidRPr="00D01484">
        <w:rPr>
          <w:rFonts w:ascii="Times New Roman" w:hAnsi="Times New Roman"/>
          <w:lang w:val="es-ES_tradnl"/>
        </w:rPr>
        <w:t>. Pero veamos porqué esta persona es sujeto de derecho.</w:t>
      </w:r>
      <w:r w:rsidR="00490C98" w:rsidRPr="00D01484">
        <w:rPr>
          <w:rFonts w:ascii="Times New Roman" w:hAnsi="Times New Roman"/>
          <w:lang w:val="es-ES_tradnl"/>
        </w:rPr>
        <w:t xml:space="preserve"> </w:t>
      </w:r>
      <w:r w:rsidRPr="00D01484">
        <w:rPr>
          <w:rFonts w:ascii="Times New Roman" w:hAnsi="Times New Roman"/>
          <w:lang w:val="es-ES_tradnl"/>
        </w:rPr>
        <w:t>Notemos que se está hablando de la persona natural como ser humano, y se olvida que la persona define también a ciertas instituciones.</w:t>
      </w:r>
      <w:r w:rsidR="00490C98" w:rsidRPr="00D01484">
        <w:rPr>
          <w:rFonts w:ascii="Times New Roman" w:hAnsi="Times New Roman"/>
          <w:lang w:val="es-ES_tradnl"/>
        </w:rPr>
        <w:t xml:space="preserve"> </w:t>
      </w:r>
      <w:r w:rsidRPr="00D01484">
        <w:rPr>
          <w:rFonts w:ascii="Times New Roman" w:hAnsi="Times New Roman"/>
          <w:lang w:val="es-ES_tradnl"/>
        </w:rPr>
        <w:t>Ahora bien, la persona es sujeto de derechos. La persona como sujeto es siempre un eje variable. Este sujeto que es diferente del objeto; sujeto “que no es macizo, compacto, sino lábil y proyectivo, historializado”</w:t>
      </w:r>
      <w:r w:rsidRPr="00D01484">
        <w:rPr>
          <w:rStyle w:val="Refdenotaalpie"/>
          <w:rFonts w:ascii="Times New Roman" w:hAnsi="Times New Roman"/>
          <w:sz w:val="24"/>
          <w:lang w:val="es-ES_tradnl"/>
        </w:rPr>
        <w:footnoteReference w:id="83"/>
      </w:r>
      <w:r w:rsidRPr="00D01484">
        <w:rPr>
          <w:rFonts w:ascii="Times New Roman" w:hAnsi="Times New Roman"/>
          <w:lang w:val="es-ES_tradnl"/>
        </w:rPr>
        <w:t xml:space="preserve">. Sujeto al que el </w:t>
      </w:r>
      <w:r w:rsidR="00214F31" w:rsidRPr="00D01484">
        <w:rPr>
          <w:rFonts w:ascii="Times New Roman" w:hAnsi="Times New Roman"/>
          <w:lang w:val="es-ES_tradnl"/>
        </w:rPr>
        <w:t xml:space="preserve">Derecho </w:t>
      </w:r>
      <w:r w:rsidRPr="00D01484">
        <w:rPr>
          <w:rFonts w:ascii="Times New Roman" w:hAnsi="Times New Roman"/>
          <w:lang w:val="es-ES_tradnl"/>
        </w:rPr>
        <w:t xml:space="preserve">vuelve su angustiosa mirada, constituido como problema, colocado como centro y eje del </w:t>
      </w:r>
      <w:r w:rsidR="00483643" w:rsidRPr="00D01484">
        <w:rPr>
          <w:rFonts w:ascii="Times New Roman" w:hAnsi="Times New Roman"/>
          <w:lang w:val="es-ES_tradnl"/>
        </w:rPr>
        <w:t>Derecho</w:t>
      </w:r>
      <w:r w:rsidRPr="00D01484">
        <w:rPr>
          <w:rFonts w:ascii="Times New Roman" w:hAnsi="Times New Roman"/>
          <w:lang w:val="es-ES_tradnl"/>
        </w:rPr>
        <w:t>. Sujeto que es el ser que conoce y que siente, que constituye un ser de conocimiento y un ser conocedor. Este sujeto es susceptible de derechos y deberes. De allí su condición de sujeto de derecho.</w:t>
      </w:r>
      <w:r w:rsidR="00490C98" w:rsidRPr="00D01484">
        <w:rPr>
          <w:rFonts w:ascii="Times New Roman" w:hAnsi="Times New Roman"/>
          <w:lang w:val="es-ES_tradnl"/>
        </w:rPr>
        <w:t xml:space="preserve"> </w:t>
      </w:r>
      <w:r w:rsidRPr="00D01484">
        <w:rPr>
          <w:rFonts w:ascii="Times New Roman" w:hAnsi="Times New Roman"/>
          <w:lang w:val="es-ES_tradnl"/>
        </w:rPr>
        <w:t>No olvidemos que la constitución de un sujeto de derecho revela, además, el grado de cultura jurídica, y que ésta se constituye como una síntesis de los problemas y soluciones sociales que revelan el nivel jurídico de una sociedad</w:t>
      </w:r>
      <w:r w:rsidRPr="00D01484">
        <w:rPr>
          <w:rStyle w:val="Refdenotaalpie"/>
          <w:rFonts w:ascii="Times New Roman" w:hAnsi="Times New Roman"/>
          <w:sz w:val="24"/>
          <w:lang w:val="es-ES_tradnl"/>
        </w:rPr>
        <w:footnoteReference w:id="84"/>
      </w:r>
      <w:r w:rsidRPr="00D01484">
        <w:rPr>
          <w:rFonts w:ascii="Times New Roman" w:hAnsi="Times New Roman"/>
          <w:lang w:val="es-ES_tradnl"/>
        </w:rPr>
        <w:t xml:space="preserve">. </w:t>
      </w:r>
      <w:r w:rsidR="00490C98" w:rsidRPr="00D01484">
        <w:rPr>
          <w:rFonts w:ascii="Times New Roman" w:hAnsi="Times New Roman"/>
          <w:lang w:val="es-ES_tradnl"/>
        </w:rPr>
        <w:t>E</w:t>
      </w:r>
      <w:r w:rsidRPr="00D01484">
        <w:rPr>
          <w:rFonts w:ascii="Times New Roman" w:hAnsi="Times New Roman"/>
          <w:lang w:val="es-ES_tradnl"/>
        </w:rPr>
        <w:t xml:space="preserve">l sujeto de derecho, por ser tal, tiene necesidad de hallarse en permanente estado de solución. </w:t>
      </w:r>
      <w:r w:rsidR="00490C98" w:rsidRPr="00D01484">
        <w:rPr>
          <w:rFonts w:ascii="Times New Roman" w:hAnsi="Times New Roman"/>
          <w:lang w:val="es-ES_tradnl"/>
        </w:rPr>
        <w:t>En nuestra investigación</w:t>
      </w:r>
      <w:r w:rsidRPr="00D01484">
        <w:rPr>
          <w:rFonts w:ascii="Times New Roman" w:hAnsi="Times New Roman"/>
          <w:lang w:val="es-ES_tradnl"/>
        </w:rPr>
        <w:t xml:space="preserve"> se observa cómo este sujeto no halla una solución uniforme, universal.</w:t>
      </w:r>
    </w:p>
    <w:p w14:paraId="48BD2A33" w14:textId="77777777" w:rsidR="00CB2CD8" w:rsidRPr="00D01484" w:rsidRDefault="00CB2CD8" w:rsidP="006425DC">
      <w:pPr>
        <w:spacing w:line="360" w:lineRule="auto"/>
        <w:jc w:val="both"/>
        <w:rPr>
          <w:rFonts w:ascii="Times New Roman" w:hAnsi="Times New Roman"/>
          <w:lang w:val="es-ES_tradnl"/>
        </w:rPr>
      </w:pPr>
    </w:p>
    <w:p w14:paraId="549E669F" w14:textId="0A652433" w:rsidR="00D41320" w:rsidRPr="00D01484" w:rsidRDefault="00490C98" w:rsidP="006425DC">
      <w:pPr>
        <w:spacing w:line="360" w:lineRule="auto"/>
        <w:jc w:val="both"/>
        <w:rPr>
          <w:rFonts w:ascii="Times New Roman" w:hAnsi="Times New Roman"/>
          <w:lang w:val="es-ES_tradnl"/>
        </w:rPr>
      </w:pPr>
      <w:r w:rsidRPr="00D01484">
        <w:rPr>
          <w:rFonts w:ascii="Times New Roman" w:hAnsi="Times New Roman"/>
          <w:lang w:val="es-ES_tradnl"/>
        </w:rPr>
        <w:t>Recapitulando, l</w:t>
      </w:r>
      <w:r w:rsidR="00D41320" w:rsidRPr="00D01484">
        <w:rPr>
          <w:rFonts w:ascii="Times New Roman" w:hAnsi="Times New Roman"/>
          <w:lang w:val="es-ES_tradnl"/>
        </w:rPr>
        <w:t>a persona es una ‘entidad jurídica capaz de ser sujeto de derechos y deberes”, un “eje de imputación jurídica de deberes y derechos”</w:t>
      </w:r>
      <w:r w:rsidRPr="00D01484">
        <w:rPr>
          <w:rFonts w:ascii="Times New Roman" w:hAnsi="Times New Roman"/>
          <w:lang w:val="es-ES_tradnl"/>
        </w:rPr>
        <w:t xml:space="preserve">. </w:t>
      </w:r>
      <w:r w:rsidR="00D41320" w:rsidRPr="00D01484">
        <w:rPr>
          <w:rFonts w:ascii="Times New Roman" w:hAnsi="Times New Roman"/>
          <w:lang w:val="es-ES_tradnl"/>
        </w:rPr>
        <w:t>En suma y síntesis, “El sujeto de derechos es aquel ser humano o institución susceptibles de derechos y deberes”</w:t>
      </w:r>
      <w:r w:rsidR="001A4FD3" w:rsidRPr="00D01484">
        <w:rPr>
          <w:rFonts w:ascii="Times New Roman" w:hAnsi="Times New Roman"/>
          <w:lang w:val="es-ES_tradnl"/>
        </w:rPr>
        <w:t xml:space="preserve">. Así, </w:t>
      </w:r>
      <w:r w:rsidR="00D41320" w:rsidRPr="00D01484">
        <w:rPr>
          <w:rFonts w:ascii="Times New Roman" w:hAnsi="Times New Roman"/>
          <w:lang w:val="es-ES_tradnl"/>
        </w:rPr>
        <w:t xml:space="preserve">“hoy definimos a la persona como entidad jurídica capaz de ser sujeto de deberes </w:t>
      </w:r>
      <w:r w:rsidRPr="00D01484">
        <w:rPr>
          <w:rFonts w:ascii="Times New Roman" w:hAnsi="Times New Roman"/>
          <w:lang w:val="es-ES_tradnl"/>
        </w:rPr>
        <w:t xml:space="preserve">y </w:t>
      </w:r>
      <w:r w:rsidR="00D41320" w:rsidRPr="00D01484">
        <w:rPr>
          <w:rFonts w:ascii="Times New Roman" w:hAnsi="Times New Roman"/>
          <w:lang w:val="es-ES_tradnl"/>
        </w:rPr>
        <w:t>derechos. Es decir, es un eje de imputación jurídica de deberes y derechos.</w:t>
      </w:r>
      <w:r w:rsidR="00D41320" w:rsidRPr="00D01484">
        <w:rPr>
          <w:rStyle w:val="Refdenotaalpie"/>
          <w:rFonts w:ascii="Times New Roman" w:hAnsi="Times New Roman"/>
          <w:sz w:val="24"/>
          <w:lang w:val="es-ES_tradnl"/>
        </w:rPr>
        <w:footnoteReference w:id="85"/>
      </w:r>
      <w:r w:rsidR="00D41320" w:rsidRPr="00D01484">
        <w:rPr>
          <w:rFonts w:ascii="Times New Roman" w:hAnsi="Times New Roman"/>
          <w:lang w:val="es-ES_tradnl"/>
        </w:rPr>
        <w:t>”</w:t>
      </w:r>
    </w:p>
    <w:p w14:paraId="5BD3D107" w14:textId="77777777" w:rsidR="00CB2CD8" w:rsidRPr="00D01484" w:rsidRDefault="00CB2CD8" w:rsidP="006425DC">
      <w:pPr>
        <w:spacing w:line="360" w:lineRule="auto"/>
        <w:jc w:val="both"/>
        <w:rPr>
          <w:rFonts w:ascii="Times New Roman" w:hAnsi="Times New Roman"/>
          <w:b/>
          <w:lang w:val="es-ES_tradnl"/>
        </w:rPr>
      </w:pPr>
    </w:p>
    <w:p w14:paraId="6806EFA1" w14:textId="77777777"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07" w:name="_Toc381010998"/>
      <w:r w:rsidRPr="00D01484">
        <w:rPr>
          <w:rFonts w:ascii="Times New Roman" w:hAnsi="Times New Roman" w:cs="Times New Roman"/>
          <w:sz w:val="24"/>
          <w:szCs w:val="24"/>
          <w:lang w:val="es-ES_tradnl"/>
        </w:rPr>
        <w:t>2.— Persona y sujeto de derechos</w:t>
      </w:r>
      <w:bookmarkEnd w:id="107"/>
    </w:p>
    <w:p w14:paraId="6D23D784" w14:textId="77777777" w:rsidR="00CB2CD8" w:rsidRPr="00D01484" w:rsidRDefault="00CB2CD8" w:rsidP="006425DC">
      <w:pPr>
        <w:spacing w:line="360" w:lineRule="auto"/>
        <w:jc w:val="both"/>
        <w:rPr>
          <w:rFonts w:ascii="Times New Roman" w:hAnsi="Times New Roman"/>
          <w:lang w:val="es-ES_tradnl"/>
        </w:rPr>
      </w:pPr>
    </w:p>
    <w:p w14:paraId="5FD2EFA3" w14:textId="346A2672" w:rsidR="008C3E39"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trayectoria de vida del ser humano podemos clasificarla en dos etapas; la primera es aquella don</w:t>
      </w:r>
      <w:r w:rsidR="000A0AD3" w:rsidRPr="00D01484">
        <w:rPr>
          <w:rFonts w:ascii="Times New Roman" w:hAnsi="Times New Roman"/>
          <w:lang w:val="es-ES_tradnl"/>
        </w:rPr>
        <w:t>de éste</w:t>
      </w:r>
      <w:r w:rsidRPr="00D01484">
        <w:rPr>
          <w:rFonts w:ascii="Times New Roman" w:hAnsi="Times New Roman"/>
          <w:lang w:val="es-ES_tradnl"/>
        </w:rPr>
        <w:t xml:space="preserve"> ha sido concebido pero aún no ha nacido, está en el vientre de la madre, o en probeta (d</w:t>
      </w:r>
      <w:r w:rsidR="00490C98" w:rsidRPr="00D01484">
        <w:rPr>
          <w:rFonts w:ascii="Times New Roman" w:hAnsi="Times New Roman"/>
          <w:lang w:val="es-ES_tradnl"/>
        </w:rPr>
        <w:t xml:space="preserve">e ser el caso), pero tiene vida. Las concepciones </w:t>
      </w:r>
      <w:r w:rsidRPr="00D01484">
        <w:rPr>
          <w:rFonts w:ascii="Times New Roman" w:hAnsi="Times New Roman"/>
          <w:lang w:val="es-ES_tradnl"/>
        </w:rPr>
        <w:t>en que se reputa un ser humano con vida es, en estos tiempos, siempre dispuesto como tema de debate, porque, según avanza la ciencia, las variables sobre esto también han variado. Así, los márgenes del problema van hasta determin</w:t>
      </w:r>
      <w:r w:rsidR="00490C98" w:rsidRPr="00D01484">
        <w:rPr>
          <w:rFonts w:ascii="Times New Roman" w:hAnsi="Times New Roman"/>
          <w:lang w:val="es-ES_tradnl"/>
        </w:rPr>
        <w:t>ar el momento de la fecundación</w:t>
      </w:r>
      <w:r w:rsidRPr="00D01484">
        <w:rPr>
          <w:rFonts w:ascii="Times New Roman" w:hAnsi="Times New Roman"/>
          <w:lang w:val="es-ES_tradnl"/>
        </w:rPr>
        <w:t xml:space="preserve"> y diferenciarla incluso de la concepción.</w:t>
      </w:r>
      <w:r w:rsidR="00490C98" w:rsidRPr="00D01484">
        <w:rPr>
          <w:rFonts w:ascii="Times New Roman" w:hAnsi="Times New Roman"/>
          <w:lang w:val="es-ES_tradnl"/>
        </w:rPr>
        <w:t xml:space="preserve"> </w:t>
      </w:r>
      <w:r w:rsidRPr="00D01484">
        <w:rPr>
          <w:rFonts w:ascii="Times New Roman" w:hAnsi="Times New Roman"/>
          <w:lang w:val="es-ES_tradnl"/>
        </w:rPr>
        <w:t>Alternativamente los avances científicos han logrado aislar el proceso de reproducción humana, y dan criterios también un poco confusos aún. Por estos avances científicos se dice que no toda unión de gametos, (esperma más óvulo) produce fecundación. Que esta fecundación no es simplemente unión de los gametos, sino es necesario que la unión produzca vida humana. Que dos gametos se junten no significa necesariamente la existencia de vida humana, puede haber vida independiente de gametos, pero estos aún no constituyen o conforman al ser humano.</w:t>
      </w:r>
    </w:p>
    <w:p w14:paraId="3A402D3C" w14:textId="77777777" w:rsidR="008C3E39" w:rsidRPr="00D01484" w:rsidRDefault="008C3E39" w:rsidP="006425DC">
      <w:pPr>
        <w:spacing w:line="360" w:lineRule="auto"/>
        <w:jc w:val="both"/>
        <w:rPr>
          <w:rFonts w:ascii="Times New Roman" w:hAnsi="Times New Roman"/>
          <w:lang w:val="es-ES_tradnl"/>
        </w:rPr>
      </w:pPr>
    </w:p>
    <w:p w14:paraId="695D54A6" w14:textId="77777777"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08" w:name="_Toc381010999"/>
      <w:r w:rsidRPr="00D01484">
        <w:rPr>
          <w:rFonts w:ascii="Times New Roman" w:hAnsi="Times New Roman" w:cs="Times New Roman"/>
          <w:sz w:val="24"/>
          <w:szCs w:val="24"/>
          <w:lang w:val="es-ES_tradnl"/>
        </w:rPr>
        <w:t>3.— Clasificación o etapas de vida del ser humano:</w:t>
      </w:r>
      <w:bookmarkEnd w:id="108"/>
    </w:p>
    <w:p w14:paraId="3C855B37" w14:textId="77777777" w:rsidR="00CB2CD8" w:rsidRPr="00D01484" w:rsidRDefault="00CB2CD8" w:rsidP="006425DC">
      <w:pPr>
        <w:spacing w:line="360" w:lineRule="auto"/>
        <w:jc w:val="both"/>
        <w:rPr>
          <w:rFonts w:ascii="Times New Roman" w:hAnsi="Times New Roman"/>
          <w:lang w:val="es-ES_tradnl"/>
        </w:rPr>
      </w:pPr>
    </w:p>
    <w:p w14:paraId="630930EF" w14:textId="713EA824"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clasificación clásica del ser hum</w:t>
      </w:r>
      <w:r w:rsidR="00490C98" w:rsidRPr="00D01484">
        <w:rPr>
          <w:rFonts w:ascii="Times New Roman" w:hAnsi="Times New Roman"/>
          <w:lang w:val="es-ES_tradnl"/>
        </w:rPr>
        <w:t>ano es como sujeto de derecho (n</w:t>
      </w:r>
      <w:r w:rsidRPr="00D01484">
        <w:rPr>
          <w:rFonts w:ascii="Times New Roman" w:hAnsi="Times New Roman"/>
          <w:lang w:val="es-ES_tradnl"/>
        </w:rPr>
        <w:t>o nacido, pero fecundado) y como persona natural (nacido).</w:t>
      </w:r>
    </w:p>
    <w:p w14:paraId="72A72680" w14:textId="77777777" w:rsidR="00CB2CD8" w:rsidRPr="00D01484" w:rsidRDefault="00CB2CD8" w:rsidP="006425DC">
      <w:pPr>
        <w:spacing w:line="360" w:lineRule="auto"/>
        <w:jc w:val="both"/>
        <w:rPr>
          <w:rFonts w:ascii="Times New Roman" w:hAnsi="Times New Roman"/>
          <w:lang w:val="es-ES_tradnl"/>
        </w:rPr>
      </w:pPr>
    </w:p>
    <w:p w14:paraId="117CE900" w14:textId="77777777" w:rsidR="00D41320" w:rsidRPr="00D01484" w:rsidRDefault="00C24811" w:rsidP="006425DC">
      <w:pPr>
        <w:spacing w:line="360" w:lineRule="auto"/>
        <w:jc w:val="both"/>
        <w:rPr>
          <w:rFonts w:ascii="Times New Roman" w:hAnsi="Times New Roman"/>
          <w:b/>
          <w:lang w:val="es-ES_tradnl"/>
        </w:rPr>
      </w:pPr>
      <w:r w:rsidRPr="00D01484">
        <w:rPr>
          <w:rFonts w:ascii="Times New Roman" w:hAnsi="Times New Roman"/>
          <w:b/>
          <w:lang w:val="es-ES_tradnl"/>
        </w:rPr>
        <w:t>3.</w:t>
      </w:r>
      <w:r w:rsidR="00D41320" w:rsidRPr="00D01484">
        <w:rPr>
          <w:rFonts w:ascii="Times New Roman" w:hAnsi="Times New Roman"/>
          <w:b/>
          <w:lang w:val="es-ES_tradnl"/>
        </w:rPr>
        <w:t xml:space="preserve">1.— El ser </w:t>
      </w:r>
      <w:r w:rsidR="00C947A4" w:rsidRPr="00D01484">
        <w:rPr>
          <w:rFonts w:ascii="Times New Roman" w:hAnsi="Times New Roman"/>
          <w:b/>
          <w:lang w:val="es-ES_tradnl"/>
        </w:rPr>
        <w:t>humano concebido, aún no nacido</w:t>
      </w:r>
    </w:p>
    <w:p w14:paraId="00035914" w14:textId="77777777" w:rsidR="00CB2CD8" w:rsidRPr="00D01484" w:rsidRDefault="00CB2CD8" w:rsidP="006425DC">
      <w:pPr>
        <w:spacing w:line="360" w:lineRule="auto"/>
        <w:jc w:val="both"/>
        <w:rPr>
          <w:rFonts w:ascii="Times New Roman" w:hAnsi="Times New Roman"/>
          <w:lang w:val="es-ES_tradnl"/>
        </w:rPr>
      </w:pPr>
    </w:p>
    <w:p w14:paraId="48F1042F" w14:textId="14A93DE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Este ser que ha sido concebido y fecundado, pero aún no ha nacido (está en el vientre de la madre o en la probeta) se le co</w:t>
      </w:r>
      <w:r w:rsidR="00490C98" w:rsidRPr="00D01484">
        <w:rPr>
          <w:rFonts w:ascii="Times New Roman" w:hAnsi="Times New Roman"/>
          <w:lang w:val="es-ES_tradnl"/>
        </w:rPr>
        <w:t>nsidera como que tiene derechos</w:t>
      </w:r>
      <w:r w:rsidRPr="00D01484">
        <w:rPr>
          <w:rFonts w:ascii="Times New Roman" w:hAnsi="Times New Roman"/>
          <w:lang w:val="es-ES_tradnl"/>
        </w:rPr>
        <w:t xml:space="preserve"> pero no tiene aún deberes.</w:t>
      </w:r>
      <w:r w:rsidR="00490C98" w:rsidRPr="00D01484">
        <w:rPr>
          <w:rFonts w:ascii="Times New Roman" w:hAnsi="Times New Roman"/>
          <w:lang w:val="es-ES_tradnl"/>
        </w:rPr>
        <w:t xml:space="preserve"> </w:t>
      </w:r>
      <w:r w:rsidRPr="00D01484">
        <w:rPr>
          <w:rFonts w:ascii="Times New Roman" w:hAnsi="Times New Roman"/>
          <w:lang w:val="es-ES_tradnl"/>
        </w:rPr>
        <w:t>Este ser humano es sujeto de derechos</w:t>
      </w:r>
      <w:r w:rsidR="00490C98" w:rsidRPr="00D01484">
        <w:rPr>
          <w:rFonts w:ascii="Times New Roman" w:hAnsi="Times New Roman"/>
          <w:lang w:val="es-ES_tradnl"/>
        </w:rPr>
        <w:t>, sin embargo aún no es persona</w:t>
      </w:r>
      <w:r w:rsidRPr="00D01484">
        <w:rPr>
          <w:rFonts w:ascii="Times New Roman" w:hAnsi="Times New Roman"/>
          <w:lang w:val="es-ES_tradnl"/>
        </w:rPr>
        <w:t>. Es lógico que, estando aún en el vientre de la madre, o en la probeta, este ser no pueda cumplir con deberes.</w:t>
      </w:r>
      <w:r w:rsidR="00F228B4" w:rsidRPr="00D01484">
        <w:rPr>
          <w:rFonts w:ascii="Times New Roman" w:hAnsi="Times New Roman"/>
          <w:lang w:val="es-ES_tradnl"/>
        </w:rPr>
        <w:t xml:space="preserve"> </w:t>
      </w:r>
      <w:r w:rsidRPr="00D01484">
        <w:rPr>
          <w:rFonts w:ascii="Times New Roman" w:hAnsi="Times New Roman"/>
          <w:lang w:val="es-ES_tradnl"/>
        </w:rPr>
        <w:t xml:space="preserve">Concepción que contrapone la idea de la existencia del Derecho sólo si es que contiene o es una relación jurídica, es decir, la existencia de derechos y deberes. Así, existe derecho si existe relación jurídica, pero en el no nacido, ¿puede haber relación jurídica?, existencia de derechos y deberes frente a otro. El no nacido tiene derechos, que se le proteja, que se garantice los medios para su nacimiento, etc., pero a cambio de esto no tiene que aportar nada, ¿cómo puede tener derechos si no tiene deberes?, ¿qué criterios se usa para otorgarle derechos, si no puede tener deberes? Si alguien no quiere tener al concebido, fecundado, pero aún no nacido, </w:t>
      </w:r>
      <w:r w:rsidR="00CD6F90" w:rsidRPr="00D01484">
        <w:rPr>
          <w:rFonts w:ascii="Times New Roman" w:hAnsi="Times New Roman"/>
          <w:lang w:val="es-ES_tradnl"/>
        </w:rPr>
        <w:t>¿</w:t>
      </w:r>
      <w:r w:rsidRPr="00D01484">
        <w:rPr>
          <w:rFonts w:ascii="Times New Roman" w:hAnsi="Times New Roman"/>
          <w:lang w:val="es-ES_tradnl"/>
        </w:rPr>
        <w:t>porqué puede no tenerlo, o porqué tiene que tenerlo —según sea la sociedad donde se encuentre?</w:t>
      </w:r>
      <w:r w:rsidR="00F228B4" w:rsidRPr="00D01484">
        <w:rPr>
          <w:rFonts w:ascii="Times New Roman" w:hAnsi="Times New Roman"/>
          <w:lang w:val="es-ES_tradnl"/>
        </w:rPr>
        <w:t xml:space="preserve"> Existirían dos teorías</w:t>
      </w:r>
      <w:r w:rsidRPr="00D01484">
        <w:rPr>
          <w:rFonts w:ascii="Times New Roman" w:hAnsi="Times New Roman"/>
          <w:lang w:val="es-ES_tradnl"/>
        </w:rPr>
        <w:t xml:space="preserve"> contrarias, las que niegan la existencia de derechos del no nacido pero concebido y fecundado, y las que le reconocen derechos.</w:t>
      </w:r>
    </w:p>
    <w:p w14:paraId="613A5E9B" w14:textId="77777777" w:rsidR="00CB2CD8" w:rsidRPr="00D01484" w:rsidRDefault="00CB2CD8" w:rsidP="006425DC">
      <w:pPr>
        <w:spacing w:line="360" w:lineRule="auto"/>
        <w:jc w:val="both"/>
        <w:rPr>
          <w:rFonts w:ascii="Times New Roman" w:hAnsi="Times New Roman"/>
          <w:lang w:val="es-ES_tradnl"/>
        </w:rPr>
      </w:pPr>
    </w:p>
    <w:p w14:paraId="174C50DB" w14:textId="77777777" w:rsidR="00D41320" w:rsidRPr="00D01484" w:rsidRDefault="00C24811" w:rsidP="006425DC">
      <w:pPr>
        <w:spacing w:line="360" w:lineRule="auto"/>
        <w:jc w:val="both"/>
        <w:rPr>
          <w:rFonts w:ascii="Times New Roman" w:hAnsi="Times New Roman"/>
          <w:lang w:val="es-ES_tradnl"/>
        </w:rPr>
      </w:pPr>
      <w:r w:rsidRPr="00D01484">
        <w:rPr>
          <w:rFonts w:ascii="Times New Roman" w:hAnsi="Times New Roman"/>
          <w:b/>
          <w:lang w:val="es-ES_tradnl"/>
        </w:rPr>
        <w:t>3.</w:t>
      </w:r>
      <w:r w:rsidR="00D41320" w:rsidRPr="00D01484">
        <w:rPr>
          <w:rFonts w:ascii="Times New Roman" w:hAnsi="Times New Roman"/>
          <w:b/>
          <w:lang w:val="es-ES_tradnl"/>
        </w:rPr>
        <w:t>2.— El ser humano nacido</w:t>
      </w:r>
      <w:r w:rsidR="00D41320" w:rsidRPr="00D01484">
        <w:rPr>
          <w:rFonts w:ascii="Times New Roman" w:hAnsi="Times New Roman"/>
          <w:lang w:val="es-ES_tradnl"/>
        </w:rPr>
        <w:t>: Es el ser humano que tiene derechos y también deberes, porque puede ejercerlos</w:t>
      </w:r>
      <w:r w:rsidR="00CD6F90" w:rsidRPr="00D01484">
        <w:rPr>
          <w:rFonts w:ascii="Times New Roman" w:hAnsi="Times New Roman"/>
          <w:lang w:val="es-ES_tradnl"/>
        </w:rPr>
        <w:t>.</w:t>
      </w:r>
    </w:p>
    <w:p w14:paraId="65C68E4A" w14:textId="77777777" w:rsidR="00CB2CD8" w:rsidRPr="00D01484" w:rsidRDefault="00CB2CD8" w:rsidP="006425DC">
      <w:pPr>
        <w:spacing w:line="360" w:lineRule="auto"/>
        <w:jc w:val="both"/>
        <w:rPr>
          <w:rFonts w:ascii="Times New Roman" w:hAnsi="Times New Roman"/>
          <w:lang w:val="es-ES_tradnl"/>
        </w:rPr>
      </w:pPr>
    </w:p>
    <w:p w14:paraId="0D4D9796" w14:textId="77777777" w:rsidR="00D41320" w:rsidRPr="00D01484" w:rsidRDefault="00C2481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3.2.1.- </w:t>
      </w:r>
      <w:r w:rsidR="00D41320" w:rsidRPr="00D01484">
        <w:rPr>
          <w:rFonts w:ascii="Times New Roman" w:hAnsi="Times New Roman"/>
          <w:b/>
          <w:lang w:val="es-ES_tradnl"/>
        </w:rPr>
        <w:t>Etapas del ser humano como sujeto de derecho:</w:t>
      </w:r>
    </w:p>
    <w:p w14:paraId="74BCFBC7" w14:textId="77777777" w:rsidR="00CB2CD8" w:rsidRPr="00D01484" w:rsidRDefault="00CB2CD8" w:rsidP="006425DC">
      <w:pPr>
        <w:spacing w:line="360" w:lineRule="auto"/>
        <w:jc w:val="both"/>
        <w:rPr>
          <w:rFonts w:ascii="Times New Roman" w:hAnsi="Times New Roman"/>
          <w:lang w:val="es-ES_tradnl"/>
        </w:rPr>
      </w:pPr>
    </w:p>
    <w:p w14:paraId="1113FA88" w14:textId="69B8B5A3" w:rsidR="00D41320" w:rsidRPr="00D01484" w:rsidRDefault="00F228B4" w:rsidP="006425DC">
      <w:pPr>
        <w:spacing w:line="360" w:lineRule="auto"/>
        <w:jc w:val="both"/>
        <w:rPr>
          <w:rFonts w:ascii="Times New Roman" w:hAnsi="Times New Roman"/>
          <w:lang w:val="es-ES_tradnl"/>
        </w:rPr>
      </w:pPr>
      <w:r w:rsidRPr="00D01484">
        <w:rPr>
          <w:rFonts w:ascii="Times New Roman" w:hAnsi="Times New Roman"/>
          <w:lang w:val="es-ES_tradnl"/>
        </w:rPr>
        <w:t>a)</w:t>
      </w:r>
      <w:r w:rsidR="00D41320" w:rsidRPr="00D01484">
        <w:rPr>
          <w:rFonts w:ascii="Times New Roman" w:hAnsi="Times New Roman"/>
          <w:lang w:val="es-ES_tradnl"/>
        </w:rPr>
        <w:t xml:space="preserve"> Concebido pero aún no nacido</w:t>
      </w:r>
      <w:r w:rsidRPr="00D01484">
        <w:rPr>
          <w:rFonts w:ascii="Times New Roman" w:hAnsi="Times New Roman"/>
          <w:lang w:val="es-ES_tradnl"/>
        </w:rPr>
        <w:t>: Tiene derecho pero no deberes;</w:t>
      </w:r>
    </w:p>
    <w:p w14:paraId="467EE2FC" w14:textId="737FC1F7" w:rsidR="00D41320" w:rsidRPr="00D01484" w:rsidRDefault="00F228B4" w:rsidP="006425DC">
      <w:pPr>
        <w:spacing w:line="360" w:lineRule="auto"/>
        <w:jc w:val="both"/>
        <w:rPr>
          <w:rFonts w:ascii="Times New Roman" w:hAnsi="Times New Roman"/>
          <w:lang w:val="es-ES_tradnl"/>
        </w:rPr>
      </w:pPr>
      <w:r w:rsidRPr="00D01484">
        <w:rPr>
          <w:rFonts w:ascii="Times New Roman" w:hAnsi="Times New Roman"/>
          <w:lang w:val="es-ES_tradnl"/>
        </w:rPr>
        <w:t>b)</w:t>
      </w:r>
      <w:r w:rsidR="00D41320" w:rsidRPr="00D01484">
        <w:rPr>
          <w:rFonts w:ascii="Times New Roman" w:hAnsi="Times New Roman"/>
          <w:lang w:val="es-ES_tradnl"/>
        </w:rPr>
        <w:t xml:space="preserve"> Nacido: En el que ya es Persona. Tiene derechos y deberes.</w:t>
      </w:r>
    </w:p>
    <w:p w14:paraId="13CE0379" w14:textId="77777777" w:rsidR="00CB2CD8" w:rsidRPr="00D01484" w:rsidRDefault="00CB2CD8" w:rsidP="006425DC">
      <w:pPr>
        <w:spacing w:line="360" w:lineRule="auto"/>
        <w:jc w:val="both"/>
        <w:rPr>
          <w:rFonts w:ascii="Times New Roman" w:hAnsi="Times New Roman"/>
          <w:b/>
          <w:lang w:val="es-ES_tradnl"/>
        </w:rPr>
      </w:pPr>
    </w:p>
    <w:p w14:paraId="6167FC04" w14:textId="26E70BB3"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09" w:name="_Toc381011000"/>
      <w:r w:rsidRPr="00D01484">
        <w:rPr>
          <w:rFonts w:ascii="Times New Roman" w:hAnsi="Times New Roman" w:cs="Times New Roman"/>
          <w:sz w:val="24"/>
          <w:szCs w:val="24"/>
          <w:lang w:val="es-ES_tradnl"/>
        </w:rPr>
        <w:t>4</w:t>
      </w:r>
      <w:r w:rsidR="00C24811" w:rsidRPr="00D01484">
        <w:rPr>
          <w:rFonts w:ascii="Times New Roman" w:hAnsi="Times New Roman" w:cs="Times New Roman"/>
          <w:sz w:val="24"/>
          <w:szCs w:val="24"/>
          <w:lang w:val="es-ES_tradnl"/>
        </w:rPr>
        <w:t>.-</w:t>
      </w:r>
      <w:r w:rsidRPr="00D01484">
        <w:rPr>
          <w:rFonts w:ascii="Times New Roman" w:hAnsi="Times New Roman" w:cs="Times New Roman"/>
          <w:sz w:val="24"/>
          <w:szCs w:val="24"/>
          <w:lang w:val="es-ES_tradnl"/>
        </w:rPr>
        <w:t xml:space="preserve"> TIPOS DE PERSONAS</w:t>
      </w:r>
      <w:bookmarkEnd w:id="109"/>
    </w:p>
    <w:p w14:paraId="6D3C1518" w14:textId="77777777" w:rsidR="00CB2CD8" w:rsidRPr="00D01484" w:rsidRDefault="00CB2CD8" w:rsidP="006425DC">
      <w:pPr>
        <w:spacing w:line="360" w:lineRule="auto"/>
        <w:jc w:val="both"/>
        <w:rPr>
          <w:rFonts w:ascii="Times New Roman" w:hAnsi="Times New Roman"/>
          <w:lang w:val="es-ES_tradnl"/>
        </w:rPr>
      </w:pPr>
    </w:p>
    <w:p w14:paraId="35022C49" w14:textId="2359ECB5"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término persona es un término jurídico, que, según datos históricos, proviene de ciertos hechos sociales, específicamente de ciertas representaciones teatrales. </w:t>
      </w:r>
      <w:r w:rsidR="004048DE" w:rsidRPr="00D01484">
        <w:rPr>
          <w:rFonts w:ascii="Times New Roman" w:hAnsi="Times New Roman"/>
          <w:lang w:val="es-ES_tradnl"/>
        </w:rPr>
        <w:t>D</w:t>
      </w:r>
      <w:r w:rsidRPr="00D01484">
        <w:rPr>
          <w:rFonts w:ascii="Times New Roman" w:hAnsi="Times New Roman"/>
          <w:lang w:val="es-ES_tradnl"/>
        </w:rPr>
        <w:t xml:space="preserve">e ser un término social pasó a constituir un término jurídico, porque se constituyó como representación de derechos y deberes. </w:t>
      </w:r>
      <w:r w:rsidR="0062505C" w:rsidRPr="00D01484">
        <w:rPr>
          <w:rFonts w:ascii="Times New Roman" w:hAnsi="Times New Roman"/>
          <w:lang w:val="es-ES_tradnl"/>
        </w:rPr>
        <w:t>De esta forma só</w:t>
      </w:r>
      <w:r w:rsidRPr="00D01484">
        <w:rPr>
          <w:rFonts w:ascii="Times New Roman" w:hAnsi="Times New Roman"/>
          <w:lang w:val="es-ES_tradnl"/>
        </w:rPr>
        <w:t>lo puede ser persona quien</w:t>
      </w:r>
      <w:r w:rsidR="004048DE" w:rsidRPr="00D01484">
        <w:rPr>
          <w:rFonts w:ascii="Times New Roman" w:hAnsi="Times New Roman"/>
          <w:lang w:val="es-ES_tradnl"/>
        </w:rPr>
        <w:t xml:space="preserve"> tiene personalidad jurídica</w:t>
      </w:r>
      <w:r w:rsidRPr="00D01484">
        <w:rPr>
          <w:rFonts w:ascii="Times New Roman" w:hAnsi="Times New Roman"/>
          <w:lang w:val="es-ES_tradnl"/>
        </w:rPr>
        <w:t>, quien tiene derechos y deberes</w:t>
      </w:r>
      <w:r w:rsidR="0062505C" w:rsidRPr="00D01484">
        <w:rPr>
          <w:rFonts w:ascii="Times New Roman" w:hAnsi="Times New Roman"/>
          <w:lang w:val="es-ES_tradnl"/>
        </w:rPr>
        <w:t>.</w:t>
      </w:r>
    </w:p>
    <w:p w14:paraId="2F69BC05" w14:textId="77777777" w:rsidR="00CB2CD8" w:rsidRPr="00D01484" w:rsidRDefault="00CB2CD8" w:rsidP="006425DC">
      <w:pPr>
        <w:spacing w:line="360" w:lineRule="auto"/>
        <w:jc w:val="both"/>
        <w:rPr>
          <w:rFonts w:ascii="Times New Roman" w:hAnsi="Times New Roman"/>
          <w:b/>
          <w:lang w:val="es-ES_tradnl"/>
        </w:rPr>
      </w:pPr>
    </w:p>
    <w:p w14:paraId="065EDAF2" w14:textId="77777777" w:rsidR="00D41320" w:rsidRPr="00D01484" w:rsidRDefault="00C24811" w:rsidP="006425DC">
      <w:pPr>
        <w:spacing w:line="360" w:lineRule="auto"/>
        <w:jc w:val="both"/>
        <w:rPr>
          <w:rFonts w:ascii="Times New Roman" w:hAnsi="Times New Roman"/>
          <w:lang w:val="es-ES_tradnl"/>
        </w:rPr>
      </w:pPr>
      <w:r w:rsidRPr="00D01484">
        <w:rPr>
          <w:rFonts w:ascii="Times New Roman" w:hAnsi="Times New Roman"/>
          <w:b/>
          <w:lang w:val="es-ES_tradnl"/>
        </w:rPr>
        <w:t>4.</w:t>
      </w:r>
      <w:r w:rsidR="00D41320" w:rsidRPr="00D01484">
        <w:rPr>
          <w:rFonts w:ascii="Times New Roman" w:hAnsi="Times New Roman"/>
          <w:b/>
          <w:lang w:val="es-ES_tradnl"/>
        </w:rPr>
        <w:t>1.— Persona Natural:</w:t>
      </w:r>
      <w:r w:rsidR="00D54309" w:rsidRPr="00D01484">
        <w:rPr>
          <w:rFonts w:ascii="Times New Roman" w:hAnsi="Times New Roman"/>
          <w:b/>
          <w:lang w:val="es-ES_tradnl"/>
        </w:rPr>
        <w:t xml:space="preserve"> </w:t>
      </w:r>
      <w:r w:rsidR="00D41320" w:rsidRPr="00D01484">
        <w:rPr>
          <w:rFonts w:ascii="Times New Roman" w:hAnsi="Times New Roman"/>
          <w:lang w:val="es-ES_tradnl"/>
        </w:rPr>
        <w:t>Es aquella con la cual se significa al ser humano. Todo ser humano es persona.</w:t>
      </w:r>
    </w:p>
    <w:p w14:paraId="00022233" w14:textId="77777777" w:rsidR="00CB2CD8" w:rsidRPr="00D01484" w:rsidRDefault="00CB2CD8" w:rsidP="006425DC">
      <w:pPr>
        <w:spacing w:line="360" w:lineRule="auto"/>
        <w:jc w:val="both"/>
        <w:rPr>
          <w:rFonts w:ascii="Times New Roman" w:hAnsi="Times New Roman"/>
          <w:b/>
          <w:lang w:val="es-ES_tradnl"/>
        </w:rPr>
      </w:pPr>
    </w:p>
    <w:p w14:paraId="6CE6BF6A" w14:textId="77777777" w:rsidR="00D41320" w:rsidRPr="00D01484" w:rsidRDefault="00C24811" w:rsidP="006425DC">
      <w:pPr>
        <w:spacing w:line="360" w:lineRule="auto"/>
        <w:jc w:val="both"/>
        <w:rPr>
          <w:rFonts w:ascii="Times New Roman" w:hAnsi="Times New Roman"/>
          <w:lang w:val="es-ES_tradnl"/>
        </w:rPr>
      </w:pPr>
      <w:r w:rsidRPr="00D01484">
        <w:rPr>
          <w:rFonts w:ascii="Times New Roman" w:hAnsi="Times New Roman"/>
          <w:b/>
          <w:lang w:val="es-ES_tradnl"/>
        </w:rPr>
        <w:t>4.</w:t>
      </w:r>
      <w:r w:rsidR="00D41320" w:rsidRPr="00D01484">
        <w:rPr>
          <w:rFonts w:ascii="Times New Roman" w:hAnsi="Times New Roman"/>
          <w:b/>
          <w:lang w:val="es-ES_tradnl"/>
        </w:rPr>
        <w:t>2.— Persona Jurídica:</w:t>
      </w:r>
      <w:r w:rsidR="00D54309" w:rsidRPr="00D01484">
        <w:rPr>
          <w:rFonts w:ascii="Times New Roman" w:hAnsi="Times New Roman"/>
          <w:b/>
          <w:lang w:val="es-ES_tradnl"/>
        </w:rPr>
        <w:t xml:space="preserve"> </w:t>
      </w:r>
      <w:r w:rsidR="004732F5" w:rsidRPr="00D01484">
        <w:rPr>
          <w:rFonts w:ascii="Times New Roman" w:hAnsi="Times New Roman"/>
          <w:lang w:val="es-ES_tradnl"/>
        </w:rPr>
        <w:t>Son aquellas “</w:t>
      </w:r>
      <w:r w:rsidR="00D41320" w:rsidRPr="00D01484">
        <w:rPr>
          <w:rFonts w:ascii="Times New Roman" w:hAnsi="Times New Roman"/>
          <w:lang w:val="es-ES_tradnl"/>
        </w:rPr>
        <w:t>Instituciones, conformadas por personas (naturales o jurídicas)</w:t>
      </w:r>
      <w:r w:rsidR="004732F5" w:rsidRPr="00D01484">
        <w:rPr>
          <w:rFonts w:ascii="Times New Roman" w:hAnsi="Times New Roman"/>
          <w:lang w:val="es-ES_tradnl"/>
        </w:rPr>
        <w:t>,</w:t>
      </w:r>
      <w:r w:rsidR="00D41320" w:rsidRPr="00D01484">
        <w:rPr>
          <w:rFonts w:ascii="Times New Roman" w:hAnsi="Times New Roman"/>
          <w:lang w:val="es-ES_tradnl"/>
        </w:rPr>
        <w:t xml:space="preserve"> instituciones conformadas por otras personas (bien naturales, bien jurídicas) y que adquieren existencia legal propia por su inscripción en un registro público (...) o porque se les da una ley especial de creación (casos de las empresas públicas o de las universidades, entre otros).”</w:t>
      </w:r>
      <w:r w:rsidR="00D41320" w:rsidRPr="00D01484">
        <w:rPr>
          <w:rStyle w:val="Refdenotaalpie"/>
          <w:rFonts w:ascii="Times New Roman" w:hAnsi="Times New Roman"/>
          <w:sz w:val="24"/>
          <w:lang w:val="es-ES_tradnl"/>
        </w:rPr>
        <w:footnoteReference w:id="86"/>
      </w:r>
    </w:p>
    <w:p w14:paraId="6B4A2AE3" w14:textId="77777777" w:rsidR="00CB2CD8" w:rsidRPr="00D01484" w:rsidRDefault="00CB2CD8" w:rsidP="006425DC">
      <w:pPr>
        <w:spacing w:line="360" w:lineRule="auto"/>
        <w:jc w:val="both"/>
        <w:rPr>
          <w:rFonts w:ascii="Times New Roman" w:hAnsi="Times New Roman"/>
          <w:lang w:val="es-ES_tradnl"/>
        </w:rPr>
      </w:pPr>
    </w:p>
    <w:p w14:paraId="175C24F4" w14:textId="246E1001" w:rsidR="00D41320" w:rsidRPr="00D01484" w:rsidRDefault="004048DE" w:rsidP="006425DC">
      <w:pPr>
        <w:spacing w:line="360" w:lineRule="auto"/>
        <w:jc w:val="both"/>
        <w:rPr>
          <w:rFonts w:ascii="Times New Roman" w:hAnsi="Times New Roman"/>
          <w:lang w:val="es-ES_tradnl"/>
        </w:rPr>
      </w:pPr>
      <w:r w:rsidRPr="00D01484">
        <w:rPr>
          <w:rFonts w:ascii="Times New Roman" w:hAnsi="Times New Roman"/>
          <w:lang w:val="es-ES_tradnl"/>
        </w:rPr>
        <w:t xml:space="preserve">También </w:t>
      </w:r>
      <w:r w:rsidR="00D41320" w:rsidRPr="00D01484">
        <w:rPr>
          <w:rFonts w:ascii="Times New Roman" w:hAnsi="Times New Roman"/>
          <w:lang w:val="es-ES_tradnl"/>
        </w:rPr>
        <w:t>“Se llama persona jurídica a la institución que se inscribe en el registro público que le corresponde, inscripción a partir de la cual se la considera existente para el Derecho. (Ciertas personas jurídicas pueden ser creadas por ley</w:t>
      </w:r>
      <w:r w:rsidR="004732F5" w:rsidRPr="00D01484">
        <w:rPr>
          <w:rFonts w:ascii="Times New Roman" w:hAnsi="Times New Roman"/>
          <w:lang w:val="es-ES_tradnl"/>
        </w:rPr>
        <w:t xml:space="preserve">). (…) </w:t>
      </w:r>
      <w:r w:rsidR="00D41320" w:rsidRPr="00D01484">
        <w:rPr>
          <w:rFonts w:ascii="Times New Roman" w:hAnsi="Times New Roman"/>
          <w:lang w:val="es-ES_tradnl"/>
        </w:rPr>
        <w:t>Esta persona jurídica puede recibir por extensión, los derechos de los seres humanos que le fueren aplicables.”</w:t>
      </w:r>
      <w:r w:rsidR="00D41320" w:rsidRPr="00D01484">
        <w:rPr>
          <w:rStyle w:val="Refdenotaalpie"/>
          <w:rFonts w:ascii="Times New Roman" w:hAnsi="Times New Roman"/>
          <w:sz w:val="24"/>
          <w:lang w:val="es-ES_tradnl"/>
        </w:rPr>
        <w:footnoteReference w:id="87"/>
      </w:r>
    </w:p>
    <w:p w14:paraId="45025A11" w14:textId="77777777" w:rsidR="00CB2CD8" w:rsidRPr="00D01484" w:rsidRDefault="00CB2CD8" w:rsidP="006425DC">
      <w:pPr>
        <w:spacing w:line="360" w:lineRule="auto"/>
        <w:jc w:val="both"/>
        <w:rPr>
          <w:rFonts w:ascii="Times New Roman" w:hAnsi="Times New Roman"/>
          <w:b/>
          <w:lang w:val="es-ES_tradnl"/>
        </w:rPr>
      </w:pPr>
    </w:p>
    <w:p w14:paraId="06460536" w14:textId="77777777"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10" w:name="_Toc381011001"/>
      <w:r w:rsidRPr="00D01484">
        <w:rPr>
          <w:rFonts w:ascii="Times New Roman" w:hAnsi="Times New Roman" w:cs="Times New Roman"/>
          <w:sz w:val="24"/>
          <w:szCs w:val="24"/>
          <w:lang w:val="es-ES_tradnl"/>
        </w:rPr>
        <w:t>5.</w:t>
      </w:r>
      <w:r w:rsidR="00C24811" w:rsidRPr="00D01484">
        <w:rPr>
          <w:rFonts w:ascii="Times New Roman" w:hAnsi="Times New Roman" w:cs="Times New Roman"/>
          <w:sz w:val="24"/>
          <w:szCs w:val="24"/>
          <w:lang w:val="es-ES_tradnl"/>
        </w:rPr>
        <w:t>-</w:t>
      </w:r>
      <w:r w:rsidRPr="00D01484">
        <w:rPr>
          <w:rFonts w:ascii="Times New Roman" w:hAnsi="Times New Roman" w:cs="Times New Roman"/>
          <w:sz w:val="24"/>
          <w:szCs w:val="24"/>
          <w:lang w:val="es-ES_tradnl"/>
        </w:rPr>
        <w:t xml:space="preserve"> CAPACIDAD DE LA PERSONA:</w:t>
      </w:r>
      <w:r w:rsidR="00C24811" w:rsidRPr="00D01484">
        <w:rPr>
          <w:rFonts w:ascii="Times New Roman" w:hAnsi="Times New Roman" w:cs="Times New Roman"/>
          <w:sz w:val="24"/>
          <w:szCs w:val="24"/>
          <w:lang w:val="es-ES_tradnl"/>
        </w:rPr>
        <w:t xml:space="preserve"> </w:t>
      </w:r>
      <w:r w:rsidRPr="00D01484">
        <w:rPr>
          <w:rFonts w:ascii="Times New Roman" w:hAnsi="Times New Roman" w:cs="Times New Roman"/>
          <w:sz w:val="24"/>
          <w:szCs w:val="24"/>
          <w:lang w:val="es-ES_tradnl"/>
        </w:rPr>
        <w:t>TIPOS DE CAPACIDAD DE LA PERSONA</w:t>
      </w:r>
      <w:bookmarkEnd w:id="110"/>
    </w:p>
    <w:p w14:paraId="4742A396" w14:textId="77777777" w:rsidR="00CB2CD8" w:rsidRPr="00D01484" w:rsidRDefault="00CB2CD8" w:rsidP="006425DC">
      <w:pPr>
        <w:spacing w:line="360" w:lineRule="auto"/>
        <w:jc w:val="both"/>
        <w:rPr>
          <w:rFonts w:ascii="Times New Roman" w:hAnsi="Times New Roman"/>
          <w:lang w:val="es-ES_tradnl"/>
        </w:rPr>
      </w:pPr>
    </w:p>
    <w:p w14:paraId="628A8975" w14:textId="2398EB29"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Esta persona como eje de imputación jurídica de derechos y deberes no tiene estos en forma discriminada y absoluta, desde su nacimiento; sino que le son imputados de acuerdo a ciertas condiciones físicas y mentales. Estas condicione</w:t>
      </w:r>
      <w:r w:rsidR="004048DE" w:rsidRPr="00D01484">
        <w:rPr>
          <w:rFonts w:ascii="Times New Roman" w:hAnsi="Times New Roman"/>
          <w:lang w:val="es-ES_tradnl"/>
        </w:rPr>
        <w:t>s han sido llamadas capacidades</w:t>
      </w:r>
      <w:r w:rsidRPr="00D01484">
        <w:rPr>
          <w:rFonts w:ascii="Times New Roman" w:hAnsi="Times New Roman"/>
          <w:lang w:val="es-ES_tradnl"/>
        </w:rPr>
        <w:t xml:space="preserve"> y se han subdividido en dos: capacidad de goce y capacidad de ejercicio.</w:t>
      </w:r>
    </w:p>
    <w:p w14:paraId="77C830C8" w14:textId="77777777" w:rsidR="00CB2CD8" w:rsidRPr="00D01484" w:rsidRDefault="00CB2CD8" w:rsidP="006425DC">
      <w:pPr>
        <w:spacing w:line="360" w:lineRule="auto"/>
        <w:jc w:val="both"/>
        <w:rPr>
          <w:rFonts w:ascii="Times New Roman" w:hAnsi="Times New Roman"/>
          <w:b/>
          <w:lang w:val="es-ES_tradnl"/>
        </w:rPr>
      </w:pPr>
    </w:p>
    <w:p w14:paraId="56045C58" w14:textId="6A764A79" w:rsidR="00C24811" w:rsidRPr="00D01484" w:rsidRDefault="00C24811" w:rsidP="006425DC">
      <w:pPr>
        <w:spacing w:line="360" w:lineRule="auto"/>
        <w:jc w:val="both"/>
        <w:rPr>
          <w:rFonts w:ascii="Times New Roman" w:hAnsi="Times New Roman"/>
          <w:lang w:val="es-ES_tradnl"/>
        </w:rPr>
      </w:pPr>
      <w:r w:rsidRPr="00D01484">
        <w:rPr>
          <w:rFonts w:ascii="Times New Roman" w:hAnsi="Times New Roman"/>
          <w:b/>
          <w:lang w:val="es-ES_tradnl"/>
        </w:rPr>
        <w:t>5.1.-</w:t>
      </w:r>
      <w:r w:rsidR="00D41320" w:rsidRPr="00D01484">
        <w:rPr>
          <w:rFonts w:ascii="Times New Roman" w:hAnsi="Times New Roman"/>
          <w:b/>
          <w:lang w:val="es-ES_tradnl"/>
        </w:rPr>
        <w:t xml:space="preserve"> CAPACIDAD DE GOCE</w:t>
      </w:r>
    </w:p>
    <w:p w14:paraId="00578732" w14:textId="77777777" w:rsidR="00C24811" w:rsidRPr="00D01484" w:rsidRDefault="00C24811" w:rsidP="006425DC">
      <w:pPr>
        <w:spacing w:line="360" w:lineRule="auto"/>
        <w:jc w:val="both"/>
        <w:rPr>
          <w:rFonts w:ascii="Times New Roman" w:hAnsi="Times New Roman"/>
          <w:lang w:val="es-ES_tradnl"/>
        </w:rPr>
      </w:pPr>
    </w:p>
    <w:p w14:paraId="76B1FE11" w14:textId="2199335A"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Por la cual se entiende que “es la atribución que tiene toda persona de poder beneficiarse de sus derechos, lo haga directamente o lo debe hacer a través de un representante”</w:t>
      </w:r>
      <w:r w:rsidRPr="00D01484">
        <w:rPr>
          <w:rStyle w:val="Refdenotaalpie"/>
          <w:rFonts w:ascii="Times New Roman" w:hAnsi="Times New Roman"/>
          <w:sz w:val="24"/>
          <w:lang w:val="es-ES_tradnl"/>
        </w:rPr>
        <w:footnoteReference w:id="88"/>
      </w:r>
      <w:r w:rsidRPr="00D01484">
        <w:rPr>
          <w:rFonts w:ascii="Times New Roman" w:hAnsi="Times New Roman"/>
          <w:lang w:val="es-ES_tradnl"/>
        </w:rPr>
        <w:t>.</w:t>
      </w:r>
      <w:r w:rsidR="004048DE" w:rsidRPr="00D01484">
        <w:rPr>
          <w:rFonts w:ascii="Times New Roman" w:hAnsi="Times New Roman"/>
          <w:lang w:val="es-ES_tradnl"/>
        </w:rPr>
        <w:t xml:space="preserve"> </w:t>
      </w:r>
      <w:r w:rsidRPr="00D01484">
        <w:rPr>
          <w:rFonts w:ascii="Times New Roman" w:hAnsi="Times New Roman"/>
          <w:lang w:val="es-ES_tradnl"/>
        </w:rPr>
        <w:t>Por la Capacidad de goce el individuo, la persona, es “el titular de derechos jurídicamente establecidos”, y ejerci</w:t>
      </w:r>
      <w:r w:rsidR="004048DE" w:rsidRPr="00D01484">
        <w:rPr>
          <w:rFonts w:ascii="Times New Roman" w:hAnsi="Times New Roman"/>
          <w:lang w:val="es-ES_tradnl"/>
        </w:rPr>
        <w:t>tados por e</w:t>
      </w:r>
      <w:r w:rsidRPr="00D01484">
        <w:rPr>
          <w:rFonts w:ascii="Times New Roman" w:hAnsi="Times New Roman"/>
          <w:lang w:val="es-ES_tradnl"/>
        </w:rPr>
        <w:t>l mismo individuo o por otro.</w:t>
      </w:r>
    </w:p>
    <w:p w14:paraId="256CDA79" w14:textId="77777777" w:rsidR="00CB2CD8" w:rsidRPr="00D01484" w:rsidRDefault="00CB2CD8" w:rsidP="006425DC">
      <w:pPr>
        <w:spacing w:line="360" w:lineRule="auto"/>
        <w:jc w:val="both"/>
        <w:rPr>
          <w:rFonts w:ascii="Times New Roman" w:hAnsi="Times New Roman"/>
          <w:b/>
          <w:lang w:val="es-ES_tradnl"/>
        </w:rPr>
      </w:pPr>
    </w:p>
    <w:p w14:paraId="5C061704" w14:textId="14FE7E1E" w:rsidR="00C24811" w:rsidRPr="00D01484" w:rsidRDefault="00C24811" w:rsidP="006425DC">
      <w:pPr>
        <w:spacing w:line="360" w:lineRule="auto"/>
        <w:jc w:val="both"/>
        <w:rPr>
          <w:rFonts w:ascii="Times New Roman" w:hAnsi="Times New Roman"/>
          <w:lang w:val="es-ES_tradnl"/>
        </w:rPr>
      </w:pPr>
      <w:r w:rsidRPr="00D01484">
        <w:rPr>
          <w:rFonts w:ascii="Times New Roman" w:hAnsi="Times New Roman"/>
          <w:b/>
          <w:lang w:val="es-ES_tradnl"/>
        </w:rPr>
        <w:t>5.2.-</w:t>
      </w:r>
      <w:r w:rsidR="00D41320" w:rsidRPr="00D01484">
        <w:rPr>
          <w:rFonts w:ascii="Times New Roman" w:hAnsi="Times New Roman"/>
          <w:b/>
          <w:lang w:val="es-ES_tradnl"/>
        </w:rPr>
        <w:t xml:space="preserve"> CAPACIDAD DE EJERCICIO</w:t>
      </w:r>
    </w:p>
    <w:p w14:paraId="70ADE418" w14:textId="77777777" w:rsidR="00C24811" w:rsidRPr="00D01484" w:rsidRDefault="00C24811" w:rsidP="006425DC">
      <w:pPr>
        <w:spacing w:line="360" w:lineRule="auto"/>
        <w:jc w:val="both"/>
        <w:rPr>
          <w:rFonts w:ascii="Times New Roman" w:hAnsi="Times New Roman"/>
          <w:lang w:val="es-ES_tradnl"/>
        </w:rPr>
      </w:pPr>
    </w:p>
    <w:p w14:paraId="5A145F48" w14:textId="40F4393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Mientras que la Capacidad de ejercicio es la “atribución de la persona de ejercitar por si misma sus derechos”, no necesita recurrir a otr</w:t>
      </w:r>
      <w:r w:rsidR="004732F5" w:rsidRPr="00D01484">
        <w:rPr>
          <w:rFonts w:ascii="Times New Roman" w:hAnsi="Times New Roman"/>
          <w:lang w:val="es-ES_tradnl"/>
        </w:rPr>
        <w:t>a</w:t>
      </w:r>
      <w:r w:rsidRPr="00D01484">
        <w:rPr>
          <w:rFonts w:ascii="Times New Roman" w:hAnsi="Times New Roman"/>
          <w:lang w:val="es-ES_tradnl"/>
        </w:rPr>
        <w:t xml:space="preserve"> persona</w:t>
      </w:r>
      <w:r w:rsidR="008D2FF6" w:rsidRPr="00D01484">
        <w:rPr>
          <w:rFonts w:ascii="Times New Roman" w:hAnsi="Times New Roman"/>
          <w:lang w:val="es-ES_tradnl"/>
        </w:rPr>
        <w:t xml:space="preserve">. En este tipo de capacidad se necesita </w:t>
      </w:r>
      <w:r w:rsidRPr="00D01484">
        <w:rPr>
          <w:rFonts w:ascii="Times New Roman" w:hAnsi="Times New Roman"/>
          <w:lang w:val="es-ES_tradnl"/>
        </w:rPr>
        <w:t>la plenitud de la capacidad de ejercicio.</w:t>
      </w:r>
    </w:p>
    <w:p w14:paraId="5A984304" w14:textId="77777777" w:rsidR="00CB2CD8" w:rsidRPr="00D01484" w:rsidRDefault="00CB2CD8" w:rsidP="006425DC">
      <w:pPr>
        <w:spacing w:line="360" w:lineRule="auto"/>
        <w:jc w:val="both"/>
        <w:rPr>
          <w:rFonts w:ascii="Times New Roman" w:hAnsi="Times New Roman"/>
          <w:lang w:val="es-ES_tradnl"/>
        </w:rPr>
      </w:pPr>
    </w:p>
    <w:p w14:paraId="1E4FE5F1" w14:textId="2C89D497" w:rsidR="00D41320" w:rsidRPr="00D01484" w:rsidRDefault="008D2FF6" w:rsidP="006425DC">
      <w:pPr>
        <w:spacing w:line="360" w:lineRule="auto"/>
        <w:jc w:val="both"/>
        <w:rPr>
          <w:rFonts w:ascii="Times New Roman" w:hAnsi="Times New Roman"/>
          <w:lang w:val="es-ES_tradnl"/>
        </w:rPr>
      </w:pPr>
      <w:r w:rsidRPr="00D01484">
        <w:rPr>
          <w:rFonts w:ascii="Times New Roman" w:hAnsi="Times New Roman"/>
          <w:lang w:val="es-ES_tradnl"/>
        </w:rPr>
        <w:t>E</w:t>
      </w:r>
      <w:r w:rsidR="00D41320" w:rsidRPr="00D01484">
        <w:rPr>
          <w:rFonts w:ascii="Times New Roman" w:hAnsi="Times New Roman"/>
          <w:lang w:val="es-ES_tradnl"/>
        </w:rPr>
        <w:t>n términos legales, podemos partir del hecho de la ubicación positivizada de la capacidad de ejercicio</w:t>
      </w:r>
      <w:r w:rsidR="0036127A" w:rsidRPr="00D01484">
        <w:rPr>
          <w:rFonts w:ascii="Times New Roman" w:hAnsi="Times New Roman"/>
          <w:lang w:val="es-ES_tradnl"/>
        </w:rPr>
        <w:t xml:space="preserve">, que </w:t>
      </w:r>
      <w:r w:rsidR="00D41320" w:rsidRPr="00D01484">
        <w:rPr>
          <w:rFonts w:ascii="Times New Roman" w:hAnsi="Times New Roman"/>
          <w:lang w:val="es-ES_tradnl"/>
        </w:rPr>
        <w:t xml:space="preserve">se encuentra </w:t>
      </w:r>
      <w:r w:rsidR="0036127A" w:rsidRPr="00D01484">
        <w:rPr>
          <w:rFonts w:ascii="Times New Roman" w:hAnsi="Times New Roman"/>
          <w:lang w:val="es-ES_tradnl"/>
        </w:rPr>
        <w:t>pr</w:t>
      </w:r>
      <w:r w:rsidR="00D41320" w:rsidRPr="00D01484">
        <w:rPr>
          <w:rFonts w:ascii="Times New Roman" w:hAnsi="Times New Roman"/>
          <w:lang w:val="es-ES_tradnl"/>
        </w:rPr>
        <w:t>escrita en el Art. 42</w:t>
      </w:r>
      <w:r w:rsidR="0036127A" w:rsidRPr="00D01484">
        <w:rPr>
          <w:rFonts w:ascii="Times New Roman" w:hAnsi="Times New Roman"/>
          <w:lang w:val="es-ES_tradnl"/>
        </w:rPr>
        <w:t>º</w:t>
      </w:r>
      <w:r w:rsidR="00D41320" w:rsidRPr="00D01484">
        <w:rPr>
          <w:rFonts w:ascii="Times New Roman" w:hAnsi="Times New Roman"/>
          <w:lang w:val="es-ES_tradnl"/>
        </w:rPr>
        <w:t xml:space="preserve"> de</w:t>
      </w:r>
      <w:r w:rsidR="0036127A" w:rsidRPr="00D01484">
        <w:rPr>
          <w:rFonts w:ascii="Times New Roman" w:hAnsi="Times New Roman"/>
          <w:lang w:val="es-ES_tradnl"/>
        </w:rPr>
        <w:t>l</w:t>
      </w:r>
      <w:r w:rsidR="00D41320" w:rsidRPr="00D01484">
        <w:rPr>
          <w:rFonts w:ascii="Times New Roman" w:hAnsi="Times New Roman"/>
          <w:lang w:val="es-ES_tradnl"/>
        </w:rPr>
        <w:t xml:space="preserve"> </w:t>
      </w:r>
      <w:r w:rsidR="0036127A" w:rsidRPr="00D01484">
        <w:rPr>
          <w:rFonts w:ascii="Times New Roman" w:hAnsi="Times New Roman"/>
          <w:lang w:val="es-ES_tradnl"/>
        </w:rPr>
        <w:t>Código Civil. E</w:t>
      </w:r>
      <w:r w:rsidR="00D41320" w:rsidRPr="00D01484">
        <w:rPr>
          <w:rFonts w:ascii="Times New Roman" w:hAnsi="Times New Roman"/>
          <w:lang w:val="es-ES_tradnl"/>
        </w:rPr>
        <w:t>ntre sus condicione</w:t>
      </w:r>
      <w:r w:rsidR="0036127A" w:rsidRPr="00D01484">
        <w:rPr>
          <w:rFonts w:ascii="Times New Roman" w:hAnsi="Times New Roman"/>
          <w:lang w:val="es-ES_tradnl"/>
        </w:rPr>
        <w:t>s y caracteres se establece que</w:t>
      </w:r>
      <w:r w:rsidR="00D41320" w:rsidRPr="00D01484">
        <w:rPr>
          <w:rFonts w:ascii="Times New Roman" w:hAnsi="Times New Roman"/>
          <w:lang w:val="es-ES_tradnl"/>
        </w:rPr>
        <w:t xml:space="preserve"> la </w:t>
      </w:r>
      <w:r w:rsidR="0036127A" w:rsidRPr="00D01484">
        <w:rPr>
          <w:rFonts w:ascii="Times New Roman" w:hAnsi="Times New Roman"/>
          <w:lang w:val="es-ES_tradnl"/>
        </w:rPr>
        <w:t>c</w:t>
      </w:r>
      <w:r w:rsidR="00D41320" w:rsidRPr="00D01484">
        <w:rPr>
          <w:rFonts w:ascii="Times New Roman" w:hAnsi="Times New Roman"/>
          <w:lang w:val="es-ES_tradnl"/>
        </w:rPr>
        <w:t>apacidad de ejercicio es la “</w:t>
      </w:r>
      <w:r w:rsidR="00D41320" w:rsidRPr="00D01484">
        <w:rPr>
          <w:rFonts w:ascii="Times New Roman" w:hAnsi="Times New Roman"/>
          <w:i/>
          <w:lang w:val="es-ES_tradnl"/>
        </w:rPr>
        <w:t>atribución de ejercer mis derechos por mi mismo</w:t>
      </w:r>
      <w:r w:rsidR="00D41320" w:rsidRPr="00D01484">
        <w:rPr>
          <w:rFonts w:ascii="Times New Roman" w:hAnsi="Times New Roman"/>
          <w:lang w:val="es-ES_tradnl"/>
        </w:rPr>
        <w:t>”</w:t>
      </w:r>
      <w:r w:rsidR="00D41320" w:rsidRPr="00D01484">
        <w:rPr>
          <w:rStyle w:val="Refdenotaalpie"/>
          <w:rFonts w:ascii="Times New Roman" w:hAnsi="Times New Roman"/>
          <w:sz w:val="24"/>
          <w:lang w:val="es-ES_tradnl"/>
        </w:rPr>
        <w:footnoteReference w:id="89"/>
      </w:r>
      <w:r w:rsidR="00D41320" w:rsidRPr="00D01484">
        <w:rPr>
          <w:rFonts w:ascii="Times New Roman" w:hAnsi="Times New Roman"/>
          <w:lang w:val="es-ES_tradnl"/>
        </w:rPr>
        <w:t>, a diferencia de la ciudadanía que no es más que “una condición de pertenencia a la comunidad política de la que formo parte y en la cual tengo derecho y deberes (votar, ser elegido, etc.)</w:t>
      </w:r>
      <w:r w:rsidR="00D41320" w:rsidRPr="00D01484">
        <w:rPr>
          <w:rStyle w:val="Refdenotaalpie"/>
          <w:rFonts w:ascii="Times New Roman" w:hAnsi="Times New Roman"/>
          <w:sz w:val="24"/>
          <w:lang w:val="es-ES_tradnl"/>
        </w:rPr>
        <w:footnoteReference w:id="90"/>
      </w:r>
      <w:r w:rsidR="00D41320" w:rsidRPr="00D01484">
        <w:rPr>
          <w:rFonts w:ascii="Times New Roman" w:hAnsi="Times New Roman"/>
          <w:lang w:val="es-ES_tradnl"/>
        </w:rPr>
        <w:t>.</w:t>
      </w:r>
    </w:p>
    <w:p w14:paraId="7A352132" w14:textId="77777777" w:rsidR="00CB2CD8" w:rsidRPr="00D01484" w:rsidRDefault="00CB2CD8" w:rsidP="006425DC">
      <w:pPr>
        <w:spacing w:line="360" w:lineRule="auto"/>
        <w:jc w:val="both"/>
        <w:rPr>
          <w:rFonts w:ascii="Times New Roman" w:hAnsi="Times New Roman"/>
          <w:lang w:val="es-ES_tradnl"/>
        </w:rPr>
      </w:pPr>
    </w:p>
    <w:p w14:paraId="6347626A" w14:textId="4FDFA58F"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persona, por esta capacidad de ejercicio, ha delimitado su campo privado, ha cercado o establecido este aspecto privado, que le corresponde como derecho; así se puede discernir que “La capacidad de ejercicio tiene que ver con las dimensiones privadas de la persona humana.”</w:t>
      </w:r>
      <w:r w:rsidR="004732F5" w:rsidRPr="00D01484">
        <w:rPr>
          <w:rFonts w:ascii="Times New Roman" w:hAnsi="Times New Roman"/>
          <w:lang w:val="es-ES_tradnl"/>
        </w:rPr>
        <w:t>;</w:t>
      </w:r>
      <w:r w:rsidR="00127661" w:rsidRPr="00D01484">
        <w:rPr>
          <w:rFonts w:ascii="Times New Roman" w:hAnsi="Times New Roman"/>
          <w:lang w:val="es-ES_tradnl"/>
        </w:rPr>
        <w:t xml:space="preserve"> </w:t>
      </w:r>
      <w:r w:rsidRPr="00D01484">
        <w:rPr>
          <w:rFonts w:ascii="Times New Roman" w:hAnsi="Times New Roman"/>
          <w:lang w:val="es-ES_tradnl"/>
        </w:rPr>
        <w:t xml:space="preserve">¿cuáles son estas dimensiones privadas? Las dimensiones no </w:t>
      </w:r>
      <w:r w:rsidR="004732F5" w:rsidRPr="00D01484">
        <w:rPr>
          <w:rFonts w:ascii="Times New Roman" w:hAnsi="Times New Roman"/>
          <w:lang w:val="es-ES_tradnl"/>
        </w:rPr>
        <w:t>son</w:t>
      </w:r>
      <w:r w:rsidRPr="00D01484">
        <w:rPr>
          <w:rFonts w:ascii="Times New Roman" w:hAnsi="Times New Roman"/>
          <w:lang w:val="es-ES_tradnl"/>
        </w:rPr>
        <w:t xml:space="preserve"> más que un nivel operativo, en el cual y dentro del cual se encuen</w:t>
      </w:r>
      <w:r w:rsidR="00127661" w:rsidRPr="00D01484">
        <w:rPr>
          <w:rFonts w:ascii="Times New Roman" w:hAnsi="Times New Roman"/>
          <w:lang w:val="es-ES_tradnl"/>
        </w:rPr>
        <w:t>tra un determinado fenómeno. L</w:t>
      </w:r>
      <w:r w:rsidRPr="00D01484">
        <w:rPr>
          <w:rFonts w:ascii="Times New Roman" w:hAnsi="Times New Roman"/>
          <w:lang w:val="es-ES_tradnl"/>
        </w:rPr>
        <w:t>o privado no es más que una señalización del contorno intimo, personal, excluyente del individuo. Por privado entend</w:t>
      </w:r>
      <w:r w:rsidR="00127661" w:rsidRPr="00D01484">
        <w:rPr>
          <w:rFonts w:ascii="Times New Roman" w:hAnsi="Times New Roman"/>
          <w:lang w:val="es-ES_tradnl"/>
        </w:rPr>
        <w:t>emos aquello que no es público; es una oposición a lo público; lo privado es a</w:t>
      </w:r>
      <w:r w:rsidRPr="00D01484">
        <w:rPr>
          <w:rFonts w:ascii="Times New Roman" w:hAnsi="Times New Roman"/>
          <w:lang w:val="es-ES_tradnl"/>
        </w:rPr>
        <w:t>lgo que pertenece sólo a la esfera singular, personal, íntima, exclusiva y excluyente del individuo o persona. A diferencia de la condición de ciudadano, que es nada más que “participación en la vida pública”.</w:t>
      </w:r>
    </w:p>
    <w:p w14:paraId="44976209" w14:textId="77777777" w:rsidR="00CB2CD8" w:rsidRPr="00D01484" w:rsidRDefault="00CB2CD8" w:rsidP="006425DC">
      <w:pPr>
        <w:spacing w:line="360" w:lineRule="auto"/>
        <w:jc w:val="both"/>
        <w:rPr>
          <w:rFonts w:ascii="Times New Roman" w:hAnsi="Times New Roman"/>
          <w:lang w:val="es-ES_tradnl"/>
        </w:rPr>
      </w:pPr>
    </w:p>
    <w:p w14:paraId="7E98D1D3" w14:textId="5BCE5C8A"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Para tener capacidad de ejercicio hay otro requisito, indispensable, el discernimiento, que es esa facultad que permite ser selectivo y </w:t>
      </w:r>
      <w:r w:rsidR="00127661" w:rsidRPr="00D01484">
        <w:rPr>
          <w:rFonts w:ascii="Times New Roman" w:hAnsi="Times New Roman"/>
          <w:lang w:val="es-ES_tradnl"/>
        </w:rPr>
        <w:t>ecléctico, tener libre arbitrio:</w:t>
      </w:r>
      <w:r w:rsidRPr="00D01484">
        <w:rPr>
          <w:rFonts w:ascii="Times New Roman" w:hAnsi="Times New Roman"/>
          <w:lang w:val="es-ES_tradnl"/>
        </w:rPr>
        <w:t xml:space="preserve"> “</w:t>
      </w:r>
      <w:r w:rsidRPr="00D01484">
        <w:rPr>
          <w:rFonts w:ascii="Times New Roman" w:hAnsi="Times New Roman"/>
          <w:i/>
          <w:lang w:val="es-ES_tradnl"/>
        </w:rPr>
        <w:t>El discernimiento parece ser la capacidad humana de distinguir el bien del mal y, al mismo tiempo, de desarrollar el pensamiento abstracto. Es el momento en el que el ser humano deja su ego y su mundo propio y concreto para proyectarse más allá, a un mundo complejo, de muchas y variadas interrelaciones, que no sólo tiene presente sino también sentido de previsión y de futuro.</w:t>
      </w:r>
      <w:r w:rsidRPr="00D01484">
        <w:rPr>
          <w:rStyle w:val="Refdenotaalpie"/>
          <w:rFonts w:ascii="Times New Roman" w:hAnsi="Times New Roman"/>
          <w:sz w:val="24"/>
          <w:lang w:val="es-ES_tradnl"/>
        </w:rPr>
        <w:footnoteReference w:id="91"/>
      </w:r>
      <w:r w:rsidRPr="00D01484">
        <w:rPr>
          <w:rFonts w:ascii="Times New Roman" w:hAnsi="Times New Roman"/>
          <w:lang w:val="es-ES_tradnl"/>
        </w:rPr>
        <w:t xml:space="preserve">” Discernimiento que le da a la persona la posibilidad de ser sujeto de derecho, centro de imputación jurídica de deberes </w:t>
      </w:r>
      <w:r w:rsidR="00127661" w:rsidRPr="00D01484">
        <w:rPr>
          <w:rFonts w:ascii="Times New Roman" w:hAnsi="Times New Roman"/>
          <w:lang w:val="es-ES_tradnl"/>
        </w:rPr>
        <w:t xml:space="preserve">y </w:t>
      </w:r>
      <w:r w:rsidRPr="00D01484">
        <w:rPr>
          <w:rFonts w:ascii="Times New Roman" w:hAnsi="Times New Roman"/>
          <w:lang w:val="es-ES_tradnl"/>
        </w:rPr>
        <w:t>derechos. No obstante este discernimiento tiene una categorización biológica, temporal, por la cual se estima que aparece más o menos a los diez años. Eso significa que hay en el individuo ya una formación conceptual suficiente y necesaria que le permite lograr diferenciar, seleccionar y decidir, prever el futuro, etc.</w:t>
      </w:r>
      <w:r w:rsidR="004732F5" w:rsidRPr="00D01484">
        <w:rPr>
          <w:rFonts w:ascii="Times New Roman" w:hAnsi="Times New Roman"/>
          <w:lang w:val="es-ES_tradnl"/>
        </w:rPr>
        <w:t xml:space="preserve"> Así se puede considerar </w:t>
      </w:r>
      <w:r w:rsidRPr="00D01484">
        <w:rPr>
          <w:rFonts w:ascii="Times New Roman" w:hAnsi="Times New Roman"/>
          <w:lang w:val="es-ES_tradnl"/>
        </w:rPr>
        <w:t xml:space="preserve">que confluyen la psicología moderna y las normas legislativas en considerar que el discernimiento puede aparecer aproximadamente a los diez años, y que ya estaría en pleno proceso de formación y consolidación hacia los </w:t>
      </w:r>
      <w:r w:rsidR="00127661" w:rsidRPr="00D01484">
        <w:rPr>
          <w:rFonts w:ascii="Times New Roman" w:hAnsi="Times New Roman"/>
          <w:lang w:val="es-ES_tradnl"/>
        </w:rPr>
        <w:t xml:space="preserve">catorce </w:t>
      </w:r>
      <w:r w:rsidRPr="00D01484">
        <w:rPr>
          <w:rFonts w:ascii="Times New Roman" w:hAnsi="Times New Roman"/>
          <w:lang w:val="es-ES_tradnl"/>
        </w:rPr>
        <w:t xml:space="preserve">años </w:t>
      </w:r>
      <w:r w:rsidR="00127661" w:rsidRPr="00D01484">
        <w:rPr>
          <w:rFonts w:ascii="Times New Roman" w:hAnsi="Times New Roman"/>
          <w:lang w:val="es-ES_tradnl"/>
        </w:rPr>
        <w:t xml:space="preserve">en la que </w:t>
      </w:r>
      <w:r w:rsidRPr="00D01484">
        <w:rPr>
          <w:rFonts w:ascii="Times New Roman" w:hAnsi="Times New Roman"/>
          <w:lang w:val="es-ES_tradnl"/>
        </w:rPr>
        <w:t>cada ser humano alcanza el discernimiento en distinto momento de su desarrollo</w:t>
      </w:r>
      <w:r w:rsidRPr="00D01484">
        <w:rPr>
          <w:rStyle w:val="Refdenotaalpie"/>
          <w:rFonts w:ascii="Times New Roman" w:hAnsi="Times New Roman"/>
          <w:sz w:val="24"/>
          <w:lang w:val="es-ES_tradnl"/>
        </w:rPr>
        <w:footnoteReference w:id="92"/>
      </w:r>
      <w:r w:rsidR="004732F5" w:rsidRPr="00D01484">
        <w:rPr>
          <w:rFonts w:ascii="Times New Roman" w:hAnsi="Times New Roman"/>
          <w:lang w:val="es-ES_tradnl"/>
        </w:rPr>
        <w:t>.</w:t>
      </w:r>
      <w:r w:rsidRPr="00D01484">
        <w:rPr>
          <w:rFonts w:ascii="Times New Roman" w:hAnsi="Times New Roman"/>
          <w:lang w:val="es-ES_tradnl"/>
        </w:rPr>
        <w:t xml:space="preserve">  Sin embargo la categorización biológica es sólo referencial y genera</w:t>
      </w:r>
      <w:r w:rsidR="00127661" w:rsidRPr="00D01484">
        <w:rPr>
          <w:rFonts w:ascii="Times New Roman" w:hAnsi="Times New Roman"/>
          <w:lang w:val="es-ES_tradnl"/>
        </w:rPr>
        <w:t xml:space="preserve">l, porque formarse un intelecto, </w:t>
      </w:r>
      <w:r w:rsidRPr="00D01484">
        <w:rPr>
          <w:rFonts w:ascii="Times New Roman" w:hAnsi="Times New Roman"/>
          <w:lang w:val="es-ES_tradnl"/>
        </w:rPr>
        <w:t>un conjunto de conocimientos con los cuales conocemos y a través del cuál procesamos datos, info</w:t>
      </w:r>
      <w:r w:rsidR="00127661" w:rsidRPr="00D01484">
        <w:rPr>
          <w:rFonts w:ascii="Times New Roman" w:hAnsi="Times New Roman"/>
          <w:lang w:val="es-ES_tradnl"/>
        </w:rPr>
        <w:t>rmación y por último, valoramos-</w:t>
      </w:r>
      <w:r w:rsidRPr="00D01484">
        <w:rPr>
          <w:rFonts w:ascii="Times New Roman" w:hAnsi="Times New Roman"/>
          <w:lang w:val="es-ES_tradnl"/>
        </w:rPr>
        <w:t xml:space="preserve">, no es tan </w:t>
      </w:r>
      <w:r w:rsidR="00127661" w:rsidRPr="00D01484">
        <w:rPr>
          <w:rFonts w:ascii="Times New Roman" w:hAnsi="Times New Roman"/>
          <w:lang w:val="es-ES_tradnl"/>
        </w:rPr>
        <w:t xml:space="preserve">simple </w:t>
      </w:r>
      <w:r w:rsidRPr="00D01484">
        <w:rPr>
          <w:rFonts w:ascii="Times New Roman" w:hAnsi="Times New Roman"/>
          <w:lang w:val="es-ES_tradnl"/>
        </w:rPr>
        <w:t>como parece, y no todos logran hacerlo en el mismo periodo. El discernimiento es un fenómeno cultural, una aprensión de los saberes</w:t>
      </w:r>
      <w:r w:rsidR="004732F5" w:rsidRPr="00D01484">
        <w:rPr>
          <w:rFonts w:ascii="Times New Roman" w:hAnsi="Times New Roman"/>
          <w:lang w:val="es-ES_tradnl"/>
        </w:rPr>
        <w:t xml:space="preserve"> dominantes; por eso incluso ““</w:t>
      </w:r>
      <w:r w:rsidRPr="00D01484">
        <w:rPr>
          <w:rFonts w:ascii="Times New Roman" w:hAnsi="Times New Roman"/>
          <w:lang w:val="es-ES_tradnl"/>
        </w:rPr>
        <w:t>el cociente intelectual; es no sólo una estipulación biológica, sino una ficción jurídica, científica que determina la autocomposición de o la correspondencia del hombre con su entorno, medir en que grado el hombre se corresponde con la sociedad que la está evaluando, por eso la ‘mención del cociente intelectual está condicionada culturalmente”</w:t>
      </w:r>
      <w:r w:rsidRPr="00D01484">
        <w:rPr>
          <w:rStyle w:val="Refdenotaalpie"/>
          <w:rFonts w:ascii="Times New Roman" w:hAnsi="Times New Roman"/>
          <w:sz w:val="24"/>
          <w:lang w:val="es-ES_tradnl"/>
        </w:rPr>
        <w:footnoteReference w:id="93"/>
      </w:r>
      <w:r w:rsidRPr="00D01484">
        <w:rPr>
          <w:rFonts w:ascii="Times New Roman" w:hAnsi="Times New Roman"/>
          <w:lang w:val="es-ES_tradnl"/>
        </w:rPr>
        <w:t>. Sólo así se puede comprender el proceso de sociabilización del hombre, el carácter relacionante del hombre con la sociedad. La cultura y lo jurídico van, luego, entrelazados y determinados por las mismas condiciones intelectuales.</w:t>
      </w:r>
    </w:p>
    <w:p w14:paraId="47B694B2" w14:textId="77777777" w:rsidR="00D41320" w:rsidRPr="00D01484" w:rsidRDefault="00D41320" w:rsidP="006425DC">
      <w:pPr>
        <w:spacing w:line="360" w:lineRule="auto"/>
        <w:jc w:val="both"/>
        <w:rPr>
          <w:rFonts w:ascii="Times New Roman" w:hAnsi="Times New Roman"/>
          <w:lang w:val="es-ES_tradnl"/>
        </w:rPr>
      </w:pPr>
    </w:p>
    <w:p w14:paraId="4273530C" w14:textId="77777777" w:rsidR="00D41320" w:rsidRPr="00D01484" w:rsidRDefault="00D41320" w:rsidP="006425DC">
      <w:pPr>
        <w:pStyle w:val="Ttulo3"/>
        <w:spacing w:before="0" w:after="0" w:line="360" w:lineRule="auto"/>
        <w:rPr>
          <w:rFonts w:ascii="Times New Roman" w:hAnsi="Times New Roman" w:cs="Times New Roman"/>
          <w:sz w:val="24"/>
          <w:szCs w:val="24"/>
          <w:lang w:val="es-ES_tradnl"/>
        </w:rPr>
      </w:pPr>
      <w:bookmarkStart w:id="111" w:name="_Toc381011002"/>
      <w:r w:rsidRPr="00D01484">
        <w:rPr>
          <w:rFonts w:ascii="Times New Roman" w:hAnsi="Times New Roman" w:cs="Times New Roman"/>
          <w:sz w:val="24"/>
          <w:szCs w:val="24"/>
          <w:lang w:val="es-ES_tradnl"/>
        </w:rPr>
        <w:t>6. DERECHOS DE LA PERSONALIDAD</w:t>
      </w:r>
      <w:bookmarkEnd w:id="111"/>
    </w:p>
    <w:p w14:paraId="5D45B9CA" w14:textId="77777777" w:rsidR="00CB2CD8" w:rsidRPr="00D01484" w:rsidRDefault="00CB2CD8" w:rsidP="006425DC">
      <w:pPr>
        <w:spacing w:line="360" w:lineRule="auto"/>
        <w:jc w:val="both"/>
        <w:rPr>
          <w:rFonts w:ascii="Times New Roman" w:hAnsi="Times New Roman"/>
          <w:lang w:val="es-ES_tradnl"/>
        </w:rPr>
      </w:pPr>
    </w:p>
    <w:p w14:paraId="312D8FE6" w14:textId="2438061C"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Usando otra vez a Rubio Correa podemos decir que los derechos de la personalidad</w:t>
      </w:r>
      <w:r w:rsidR="00351FB8" w:rsidRPr="00D01484">
        <w:rPr>
          <w:rStyle w:val="Refdenotaalpie"/>
          <w:rFonts w:ascii="Times New Roman" w:hAnsi="Times New Roman"/>
          <w:sz w:val="24"/>
          <w:lang w:val="es-ES_tradnl"/>
        </w:rPr>
        <w:footnoteReference w:id="94"/>
      </w:r>
      <w:r w:rsidRPr="00D01484">
        <w:rPr>
          <w:rFonts w:ascii="Times New Roman" w:hAnsi="Times New Roman"/>
          <w:lang w:val="es-ES_tradnl"/>
        </w:rPr>
        <w:t xml:space="preserve"> pueden ser clasificados en dos grupos:</w:t>
      </w:r>
      <w:r w:rsidR="00623728" w:rsidRPr="00D01484">
        <w:rPr>
          <w:rFonts w:ascii="Times New Roman" w:hAnsi="Times New Roman"/>
          <w:lang w:val="es-ES_tradnl"/>
        </w:rPr>
        <w:t xml:space="preserve"> </w:t>
      </w:r>
      <w:r w:rsidR="00127661" w:rsidRPr="00D01484">
        <w:rPr>
          <w:rFonts w:ascii="Times New Roman" w:hAnsi="Times New Roman"/>
          <w:lang w:val="es-ES_tradnl"/>
        </w:rPr>
        <w:t>1.-</w:t>
      </w:r>
      <w:r w:rsidRPr="00D01484">
        <w:rPr>
          <w:rFonts w:ascii="Times New Roman" w:hAnsi="Times New Roman"/>
          <w:lang w:val="es-ES_tradnl"/>
        </w:rPr>
        <w:t xml:space="preserve"> Los del sector físico de la personalidad:</w:t>
      </w:r>
      <w:r w:rsidR="00127661" w:rsidRPr="00D01484">
        <w:rPr>
          <w:rFonts w:ascii="Times New Roman" w:hAnsi="Times New Roman"/>
          <w:lang w:val="es-ES_tradnl"/>
        </w:rPr>
        <w:t xml:space="preserve"> a) Derecho a la vida; b) Derecho a la integridad física; c) Derecho a la </w:t>
      </w:r>
      <w:r w:rsidRPr="00D01484">
        <w:rPr>
          <w:rFonts w:ascii="Times New Roman" w:hAnsi="Times New Roman"/>
          <w:lang w:val="es-ES_tradnl"/>
        </w:rPr>
        <w:t>disp</w:t>
      </w:r>
      <w:r w:rsidR="00127661" w:rsidRPr="00D01484">
        <w:rPr>
          <w:rFonts w:ascii="Times New Roman" w:hAnsi="Times New Roman"/>
          <w:lang w:val="es-ES_tradnl"/>
        </w:rPr>
        <w:t xml:space="preserve">osición del cuerpo y al cadáver. </w:t>
      </w:r>
      <w:r w:rsidRPr="00D01484">
        <w:rPr>
          <w:rFonts w:ascii="Times New Roman" w:hAnsi="Times New Roman"/>
          <w:lang w:val="es-ES_tradnl"/>
        </w:rPr>
        <w:t>2.</w:t>
      </w:r>
      <w:r w:rsidR="00127661" w:rsidRPr="00D01484">
        <w:rPr>
          <w:rFonts w:ascii="Times New Roman" w:hAnsi="Times New Roman"/>
          <w:lang w:val="es-ES_tradnl"/>
        </w:rPr>
        <w:t>-</w:t>
      </w:r>
      <w:r w:rsidRPr="00D01484">
        <w:rPr>
          <w:rFonts w:ascii="Times New Roman" w:hAnsi="Times New Roman"/>
          <w:lang w:val="es-ES_tradnl"/>
        </w:rPr>
        <w:t xml:space="preserve"> Los del sector incorporal de la personalidad:</w:t>
      </w:r>
      <w:r w:rsidR="00127661" w:rsidRPr="00D01484">
        <w:rPr>
          <w:rFonts w:ascii="Times New Roman" w:hAnsi="Times New Roman"/>
          <w:lang w:val="es-ES_tradnl"/>
        </w:rPr>
        <w:t xml:space="preserve"> a) D</w:t>
      </w:r>
      <w:r w:rsidRPr="00D01484">
        <w:rPr>
          <w:rFonts w:ascii="Times New Roman" w:hAnsi="Times New Roman"/>
          <w:lang w:val="es-ES_tradnl"/>
        </w:rPr>
        <w:t>erecho a la propia individualidad,</w:t>
      </w:r>
      <w:r w:rsidR="00127661" w:rsidRPr="00D01484">
        <w:rPr>
          <w:rFonts w:ascii="Times New Roman" w:hAnsi="Times New Roman"/>
          <w:lang w:val="es-ES_tradnl"/>
        </w:rPr>
        <w:t xml:space="preserve"> b)</w:t>
      </w:r>
      <w:r w:rsidRPr="00D01484">
        <w:rPr>
          <w:rFonts w:ascii="Times New Roman" w:hAnsi="Times New Roman"/>
          <w:lang w:val="es-ES_tradnl"/>
        </w:rPr>
        <w:t xml:space="preserve"> </w:t>
      </w:r>
      <w:r w:rsidR="00127661" w:rsidRPr="00D01484">
        <w:rPr>
          <w:rFonts w:ascii="Times New Roman" w:hAnsi="Times New Roman"/>
          <w:lang w:val="es-ES_tradnl"/>
        </w:rPr>
        <w:t>I</w:t>
      </w:r>
      <w:r w:rsidRPr="00D01484">
        <w:rPr>
          <w:rFonts w:ascii="Times New Roman" w:hAnsi="Times New Roman"/>
          <w:lang w:val="es-ES_tradnl"/>
        </w:rPr>
        <w:t>magen,</w:t>
      </w:r>
      <w:r w:rsidR="00127661" w:rsidRPr="00D01484">
        <w:rPr>
          <w:rFonts w:ascii="Times New Roman" w:hAnsi="Times New Roman"/>
          <w:lang w:val="es-ES_tradnl"/>
        </w:rPr>
        <w:t xml:space="preserve"> c) I</w:t>
      </w:r>
      <w:r w:rsidRPr="00D01484">
        <w:rPr>
          <w:rFonts w:ascii="Times New Roman" w:hAnsi="Times New Roman"/>
          <w:lang w:val="es-ES_tradnl"/>
        </w:rPr>
        <w:t>ntimidad,</w:t>
      </w:r>
      <w:r w:rsidR="00127661" w:rsidRPr="00D01484">
        <w:rPr>
          <w:rFonts w:ascii="Times New Roman" w:hAnsi="Times New Roman"/>
          <w:lang w:val="es-ES_tradnl"/>
        </w:rPr>
        <w:t xml:space="preserve"> d) H</w:t>
      </w:r>
      <w:r w:rsidRPr="00D01484">
        <w:rPr>
          <w:rFonts w:ascii="Times New Roman" w:hAnsi="Times New Roman"/>
          <w:lang w:val="es-ES_tradnl"/>
        </w:rPr>
        <w:t>onor,</w:t>
      </w:r>
      <w:r w:rsidR="00127661" w:rsidRPr="00D01484">
        <w:rPr>
          <w:rFonts w:ascii="Times New Roman" w:hAnsi="Times New Roman"/>
          <w:lang w:val="es-ES_tradnl"/>
        </w:rPr>
        <w:t xml:space="preserve"> e) N</w:t>
      </w:r>
      <w:r w:rsidRPr="00D01484">
        <w:rPr>
          <w:rFonts w:ascii="Times New Roman" w:hAnsi="Times New Roman"/>
          <w:lang w:val="es-ES_tradnl"/>
        </w:rPr>
        <w:t>ombre propios.</w:t>
      </w:r>
    </w:p>
    <w:p w14:paraId="3BF634BC" w14:textId="77777777" w:rsidR="00EE79C2" w:rsidRPr="00D01484" w:rsidRDefault="00EE79C2" w:rsidP="006425DC">
      <w:pPr>
        <w:spacing w:line="360" w:lineRule="auto"/>
        <w:jc w:val="center"/>
        <w:rPr>
          <w:rFonts w:ascii="Times New Roman" w:hAnsi="Times New Roman"/>
          <w:b/>
          <w:lang w:val="es-ES_tradnl"/>
        </w:rPr>
      </w:pPr>
    </w:p>
    <w:p w14:paraId="6F51E364" w14:textId="77777777" w:rsidR="00D41320" w:rsidRPr="00D01484" w:rsidRDefault="00B80A1B" w:rsidP="006425DC">
      <w:pPr>
        <w:pStyle w:val="Ttulo2"/>
        <w:spacing w:before="0" w:after="0" w:line="360" w:lineRule="auto"/>
        <w:rPr>
          <w:rFonts w:ascii="Times New Roman" w:hAnsi="Times New Roman"/>
          <w:sz w:val="24"/>
          <w:szCs w:val="24"/>
          <w:lang w:val="es-ES_tradnl"/>
        </w:rPr>
      </w:pPr>
      <w:bookmarkStart w:id="112" w:name="_Toc381011003"/>
      <w:r w:rsidRPr="00D01484">
        <w:rPr>
          <w:rFonts w:ascii="Times New Roman" w:hAnsi="Times New Roman"/>
          <w:sz w:val="24"/>
          <w:szCs w:val="24"/>
          <w:lang w:val="es-ES_tradnl"/>
        </w:rPr>
        <w:t xml:space="preserve">III.- </w:t>
      </w:r>
      <w:r w:rsidR="00D41320" w:rsidRPr="00D01484">
        <w:rPr>
          <w:rFonts w:ascii="Times New Roman" w:hAnsi="Times New Roman"/>
          <w:sz w:val="24"/>
          <w:szCs w:val="24"/>
          <w:lang w:val="es-ES_tradnl"/>
        </w:rPr>
        <w:t>LA FAMILIA</w:t>
      </w:r>
      <w:bookmarkEnd w:id="112"/>
    </w:p>
    <w:p w14:paraId="338D5E07" w14:textId="77777777" w:rsidR="00CB2CD8" w:rsidRPr="00D01484" w:rsidRDefault="00CB2CD8" w:rsidP="006425DC">
      <w:pPr>
        <w:spacing w:line="360" w:lineRule="auto"/>
        <w:jc w:val="both"/>
        <w:rPr>
          <w:rFonts w:ascii="Times New Roman" w:hAnsi="Times New Roman"/>
          <w:b/>
          <w:lang w:val="es-ES_tradnl"/>
        </w:rPr>
      </w:pPr>
    </w:p>
    <w:p w14:paraId="515CFF32" w14:textId="77777777" w:rsidR="00D41320" w:rsidRPr="00D01484" w:rsidRDefault="002039B2" w:rsidP="006425DC">
      <w:pPr>
        <w:spacing w:line="360" w:lineRule="auto"/>
        <w:jc w:val="both"/>
        <w:rPr>
          <w:rFonts w:ascii="Times New Roman" w:hAnsi="Times New Roman"/>
          <w:b/>
          <w:lang w:val="es-ES_tradnl"/>
        </w:rPr>
      </w:pPr>
      <w:r w:rsidRPr="00D01484">
        <w:rPr>
          <w:rFonts w:ascii="Times New Roman" w:hAnsi="Times New Roman"/>
          <w:b/>
          <w:lang w:val="es-ES_tradnl"/>
        </w:rPr>
        <w:t>1</w:t>
      </w:r>
      <w:r w:rsidR="00D41320" w:rsidRPr="00D01484">
        <w:rPr>
          <w:rFonts w:ascii="Times New Roman" w:hAnsi="Times New Roman"/>
          <w:b/>
          <w:lang w:val="es-ES_tradnl"/>
        </w:rPr>
        <w:t>.</w:t>
      </w:r>
      <w:r w:rsidR="00321A5D" w:rsidRPr="00D01484">
        <w:rPr>
          <w:rFonts w:ascii="Times New Roman" w:hAnsi="Times New Roman"/>
          <w:b/>
          <w:lang w:val="es-ES_tradnl"/>
        </w:rPr>
        <w:t>-</w:t>
      </w:r>
      <w:r w:rsidR="00D41320" w:rsidRPr="00D01484">
        <w:rPr>
          <w:rFonts w:ascii="Times New Roman" w:hAnsi="Times New Roman"/>
          <w:b/>
          <w:lang w:val="es-ES_tradnl"/>
        </w:rPr>
        <w:t xml:space="preserve"> LA FAMILIA COMO SOCIEDAD NATURAL Y COMO INSTITUCIÓN JURÍDICA</w:t>
      </w:r>
    </w:p>
    <w:p w14:paraId="77B6F408" w14:textId="77777777" w:rsidR="002039B2" w:rsidRPr="00D01484" w:rsidRDefault="002039B2" w:rsidP="006425DC">
      <w:pPr>
        <w:spacing w:line="360" w:lineRule="auto"/>
        <w:jc w:val="both"/>
        <w:rPr>
          <w:rFonts w:ascii="Times New Roman" w:hAnsi="Times New Roman"/>
          <w:lang w:val="es-ES_tradnl"/>
        </w:rPr>
      </w:pPr>
    </w:p>
    <w:p w14:paraId="5BF5A7A2" w14:textId="34F8E914" w:rsidR="002039B2" w:rsidRPr="00D01484" w:rsidRDefault="002039B2" w:rsidP="006425DC">
      <w:pPr>
        <w:spacing w:line="360" w:lineRule="auto"/>
        <w:jc w:val="both"/>
        <w:rPr>
          <w:rFonts w:ascii="Times New Roman" w:hAnsi="Times New Roman"/>
          <w:lang w:val="es-ES_tradnl"/>
        </w:rPr>
      </w:pPr>
      <w:r w:rsidRPr="00D01484">
        <w:rPr>
          <w:rFonts w:ascii="Times New Roman" w:hAnsi="Times New Roman"/>
          <w:lang w:val="es-ES_tradnl"/>
        </w:rPr>
        <w:t>“La Constitución Política, en su articulo 5, señala que la familia es una sociedad natural y una institución fundamental de la Nación. La familia es el ambiente humano en el que, normalmente, debe desarrollarse la vida de la persona.</w:t>
      </w:r>
      <w:r w:rsidRPr="00D01484">
        <w:rPr>
          <w:rStyle w:val="Refdenotaalpie"/>
          <w:rFonts w:ascii="Times New Roman" w:hAnsi="Times New Roman"/>
          <w:sz w:val="24"/>
          <w:lang w:val="es-ES_tradnl"/>
        </w:rPr>
        <w:footnoteReference w:id="95"/>
      </w:r>
      <w:r w:rsidRPr="00D01484">
        <w:rPr>
          <w:rFonts w:ascii="Times New Roman" w:hAnsi="Times New Roman"/>
          <w:lang w:val="es-ES_tradnl"/>
        </w:rPr>
        <w:t>”</w:t>
      </w:r>
      <w:r w:rsidR="00FD78A0" w:rsidRPr="00D01484">
        <w:rPr>
          <w:rFonts w:ascii="Times New Roman" w:hAnsi="Times New Roman"/>
          <w:lang w:val="es-ES_tradnl"/>
        </w:rPr>
        <w:t xml:space="preserve"> </w:t>
      </w:r>
      <w:r w:rsidRPr="00D01484">
        <w:rPr>
          <w:rFonts w:ascii="Times New Roman" w:hAnsi="Times New Roman"/>
          <w:lang w:val="es-ES_tradnl"/>
        </w:rPr>
        <w:t>La familia es sociedad natural, porque se desarrolla dentro de los márgenes de la naturaleza, es decir, dentro de la vida natural, como es la procreación, y la socialización; medio de supervivencia porque permite la permanencia y supervivencia de la especie, y además medio de “transmisión cultural de la especie humana”</w:t>
      </w:r>
      <w:r w:rsidRPr="00D01484">
        <w:rPr>
          <w:rStyle w:val="Refdenotaalpie"/>
          <w:rFonts w:ascii="Times New Roman" w:hAnsi="Times New Roman"/>
          <w:sz w:val="24"/>
          <w:lang w:val="es-ES_tradnl"/>
        </w:rPr>
        <w:footnoteReference w:id="96"/>
      </w:r>
      <w:r w:rsidRPr="00D01484">
        <w:rPr>
          <w:rFonts w:ascii="Times New Roman" w:hAnsi="Times New Roman"/>
          <w:lang w:val="es-ES_tradnl"/>
        </w:rPr>
        <w:t>.</w:t>
      </w:r>
    </w:p>
    <w:p w14:paraId="7A2CCE16" w14:textId="77777777" w:rsidR="002039B2" w:rsidRPr="00D01484" w:rsidRDefault="002039B2" w:rsidP="006425DC">
      <w:pPr>
        <w:spacing w:line="360" w:lineRule="auto"/>
        <w:jc w:val="both"/>
        <w:rPr>
          <w:rFonts w:ascii="Times New Roman" w:hAnsi="Times New Roman"/>
          <w:lang w:val="es-ES_tradnl"/>
        </w:rPr>
      </w:pPr>
    </w:p>
    <w:p w14:paraId="55198147" w14:textId="544E9A95" w:rsidR="00D41320" w:rsidRPr="00D01484" w:rsidRDefault="0089744A" w:rsidP="006425DC">
      <w:pPr>
        <w:spacing w:line="360" w:lineRule="auto"/>
        <w:jc w:val="both"/>
        <w:rPr>
          <w:rFonts w:ascii="Times New Roman" w:hAnsi="Times New Roman"/>
          <w:lang w:val="es-ES_tradnl"/>
        </w:rPr>
      </w:pPr>
      <w:r w:rsidRPr="00D01484">
        <w:rPr>
          <w:rFonts w:ascii="Times New Roman" w:hAnsi="Times New Roman"/>
          <w:lang w:val="es-ES_tradnl"/>
        </w:rPr>
        <w:t xml:space="preserve">Primer factor: </w:t>
      </w:r>
      <w:r w:rsidR="00D41320" w:rsidRPr="00D01484">
        <w:rPr>
          <w:rFonts w:ascii="Times New Roman" w:hAnsi="Times New Roman"/>
          <w:lang w:val="es-ES_tradnl"/>
        </w:rPr>
        <w:t>Sociedad Natural: Reproducción: El punto es</w:t>
      </w:r>
      <w:r w:rsidRPr="00D01484">
        <w:rPr>
          <w:rFonts w:ascii="Times New Roman" w:hAnsi="Times New Roman"/>
          <w:lang w:val="es-ES_tradnl"/>
        </w:rPr>
        <w:t xml:space="preserve"> que una sociedad no es natural</w:t>
      </w:r>
      <w:r w:rsidR="00D41320" w:rsidRPr="00D01484">
        <w:rPr>
          <w:rFonts w:ascii="Times New Roman" w:hAnsi="Times New Roman"/>
          <w:lang w:val="es-ES_tradnl"/>
        </w:rPr>
        <w:t xml:space="preserve"> porque la sociedad no es por naturaleza, los genes no hacen que la gente se junte, sino la necesidad, y la necesidad racionalizada.</w:t>
      </w:r>
      <w:r w:rsidR="00FD78A0" w:rsidRPr="00D01484">
        <w:rPr>
          <w:rFonts w:ascii="Times New Roman" w:hAnsi="Times New Roman"/>
          <w:lang w:val="es-ES_tradnl"/>
        </w:rPr>
        <w:t xml:space="preserve"> </w:t>
      </w:r>
      <w:r w:rsidR="00D41320" w:rsidRPr="00D01484">
        <w:rPr>
          <w:rFonts w:ascii="Times New Roman" w:hAnsi="Times New Roman"/>
          <w:lang w:val="es-ES_tradnl"/>
        </w:rPr>
        <w:t>Sin embargo, los animales también se asocian, porque les impulsa el instinto. Segundo punto: Supervivencia. Tercer punto: Transmisión cultural.</w:t>
      </w:r>
    </w:p>
    <w:p w14:paraId="51637094" w14:textId="77777777" w:rsidR="00886631" w:rsidRPr="00D01484" w:rsidRDefault="00886631" w:rsidP="006425DC">
      <w:pPr>
        <w:spacing w:line="360" w:lineRule="auto"/>
        <w:jc w:val="both"/>
        <w:rPr>
          <w:rFonts w:ascii="Times New Roman" w:hAnsi="Times New Roman"/>
          <w:b/>
          <w:lang w:val="es-ES_tradnl"/>
        </w:rPr>
      </w:pPr>
    </w:p>
    <w:p w14:paraId="6EE2CB29"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CONSTITUCIÓN DE LA FAMILIA:</w:t>
      </w:r>
      <w:r w:rsidRPr="00D01484">
        <w:rPr>
          <w:rFonts w:ascii="Times New Roman" w:hAnsi="Times New Roman"/>
          <w:lang w:val="es-ES_tradnl"/>
        </w:rPr>
        <w:t xml:space="preserve"> La familia la constituyen el padre la madre, los hijos, los tíos, etc. Todos los que de alguna forma tienen una relación sanguínea o colateral</w:t>
      </w:r>
      <w:r w:rsidR="000006A3" w:rsidRPr="00D01484">
        <w:rPr>
          <w:rFonts w:ascii="Times New Roman" w:hAnsi="Times New Roman"/>
          <w:lang w:val="es-ES_tradnl"/>
        </w:rPr>
        <w:t>.</w:t>
      </w:r>
    </w:p>
    <w:p w14:paraId="0D98C53B" w14:textId="77777777" w:rsidR="00CB2CD8" w:rsidRPr="00D01484" w:rsidRDefault="00CB2CD8" w:rsidP="006425DC">
      <w:pPr>
        <w:spacing w:line="360" w:lineRule="auto"/>
        <w:jc w:val="both"/>
        <w:rPr>
          <w:rFonts w:ascii="Times New Roman" w:hAnsi="Times New Roman"/>
          <w:b/>
          <w:lang w:val="es-ES_tradnl"/>
        </w:rPr>
      </w:pPr>
    </w:p>
    <w:p w14:paraId="38D31A1D"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ORIGEN DE LA FAMILIA:</w:t>
      </w:r>
      <w:r w:rsidRPr="00D01484">
        <w:rPr>
          <w:rFonts w:ascii="Times New Roman" w:hAnsi="Times New Roman"/>
          <w:lang w:val="es-ES_tradnl"/>
        </w:rPr>
        <w:t xml:space="preserve"> Fuentes de creación de la familia: La familia puede crearse por: 1.— Matrimonio: Civil y Religioso; 2.— Familia de hecho, o hogar de hecho.</w:t>
      </w:r>
    </w:p>
    <w:p w14:paraId="159D8E6C" w14:textId="77777777" w:rsidR="00EE79C2" w:rsidRPr="00D01484" w:rsidRDefault="00EE79C2" w:rsidP="006425DC">
      <w:pPr>
        <w:spacing w:line="360" w:lineRule="auto"/>
        <w:jc w:val="both"/>
        <w:rPr>
          <w:rFonts w:ascii="Times New Roman" w:hAnsi="Times New Roman"/>
          <w:lang w:val="es-ES_tradnl"/>
        </w:rPr>
      </w:pPr>
    </w:p>
    <w:p w14:paraId="586D8E70" w14:textId="77777777" w:rsidR="00D41320" w:rsidRPr="00D01484" w:rsidRDefault="00B80A1B" w:rsidP="006425DC">
      <w:pPr>
        <w:pStyle w:val="Ttulo2"/>
        <w:spacing w:before="0" w:after="0" w:line="360" w:lineRule="auto"/>
        <w:rPr>
          <w:rFonts w:ascii="Times New Roman" w:hAnsi="Times New Roman"/>
          <w:sz w:val="24"/>
          <w:szCs w:val="24"/>
          <w:lang w:val="es-ES_tradnl"/>
        </w:rPr>
      </w:pPr>
      <w:bookmarkStart w:id="113" w:name="_Toc381011004"/>
      <w:r w:rsidRPr="00D01484">
        <w:rPr>
          <w:rFonts w:ascii="Times New Roman" w:hAnsi="Times New Roman"/>
          <w:sz w:val="24"/>
          <w:szCs w:val="24"/>
          <w:lang w:val="es-ES_tradnl"/>
        </w:rPr>
        <w:t xml:space="preserve">IV.- </w:t>
      </w:r>
      <w:r w:rsidR="00D41320" w:rsidRPr="00D01484">
        <w:rPr>
          <w:rFonts w:ascii="Times New Roman" w:hAnsi="Times New Roman"/>
          <w:sz w:val="24"/>
          <w:szCs w:val="24"/>
          <w:lang w:val="es-ES_tradnl"/>
        </w:rPr>
        <w:t>EL MATRIMONIO</w:t>
      </w:r>
      <w:r w:rsidR="00415C3B" w:rsidRPr="00D01484">
        <w:rPr>
          <w:rFonts w:ascii="Times New Roman" w:hAnsi="Times New Roman"/>
          <w:sz w:val="24"/>
          <w:szCs w:val="24"/>
          <w:lang w:val="es-ES_tradnl"/>
        </w:rPr>
        <w:t xml:space="preserve"> – REGIMEN PATRIMONIAL EN LAS EMPRESAS</w:t>
      </w:r>
      <w:bookmarkEnd w:id="113"/>
    </w:p>
    <w:p w14:paraId="7DFE4A48" w14:textId="77777777" w:rsidR="00321A5D" w:rsidRPr="00D01484" w:rsidRDefault="00321A5D" w:rsidP="006425DC">
      <w:pPr>
        <w:spacing w:line="360" w:lineRule="auto"/>
        <w:jc w:val="both"/>
        <w:rPr>
          <w:rFonts w:ascii="Times New Roman" w:hAnsi="Times New Roman"/>
          <w:b/>
          <w:lang w:val="es-ES_tradnl"/>
        </w:rPr>
      </w:pPr>
    </w:p>
    <w:p w14:paraId="1F74A611"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1. EL MATRIMONIO.—</w:t>
      </w:r>
      <w:r w:rsidRPr="00D01484">
        <w:rPr>
          <w:rFonts w:ascii="Times New Roman" w:hAnsi="Times New Roman"/>
          <w:lang w:val="es-ES_tradnl"/>
        </w:rPr>
        <w:t xml:space="preserve"> Por la cual dos personas, de diferente sexo, se unen para formar una comunidad moral, jurídica, social, y de la cual surten efectos también morales, jurídicos y sociales.</w:t>
      </w:r>
    </w:p>
    <w:p w14:paraId="5913A208" w14:textId="77777777" w:rsidR="00CB2CD8" w:rsidRPr="00D01484" w:rsidRDefault="00CB2CD8" w:rsidP="006425DC">
      <w:pPr>
        <w:spacing w:line="360" w:lineRule="auto"/>
        <w:jc w:val="both"/>
        <w:rPr>
          <w:rFonts w:ascii="Times New Roman" w:hAnsi="Times New Roman"/>
          <w:b/>
          <w:lang w:val="es-ES_tradnl"/>
        </w:rPr>
      </w:pPr>
    </w:p>
    <w:p w14:paraId="613BEE29"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2. RÉGIMEN PATRIMONIAL DEL MATRIMONIO</w:t>
      </w:r>
      <w:r w:rsidRPr="00D01484">
        <w:rPr>
          <w:rFonts w:ascii="Times New Roman" w:hAnsi="Times New Roman"/>
          <w:lang w:val="es-ES_tradnl"/>
        </w:rPr>
        <w:t xml:space="preserve"> En nuestro ordenamiento jurídico existe los siguientes regímenes: 1.— Separación de patrimonio (bienes propios). 2.— Sociedad de Gananciales (bienes propios, bienes comunes).</w:t>
      </w:r>
    </w:p>
    <w:p w14:paraId="532C9241" w14:textId="77777777" w:rsidR="00CB2CD8" w:rsidRPr="00D01484" w:rsidRDefault="00CB2CD8" w:rsidP="006425DC">
      <w:pPr>
        <w:spacing w:line="360" w:lineRule="auto"/>
        <w:jc w:val="both"/>
        <w:rPr>
          <w:rFonts w:ascii="Times New Roman" w:hAnsi="Times New Roman"/>
          <w:b/>
          <w:lang w:val="es-ES_tradnl"/>
        </w:rPr>
      </w:pPr>
    </w:p>
    <w:p w14:paraId="6FF3AF03" w14:textId="668D1B3F"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2.1.— SEPARACIÓN DE PATRIMONIOS.</w:t>
      </w:r>
      <w:r w:rsidR="00FD78A0" w:rsidRPr="00D01484">
        <w:rPr>
          <w:rFonts w:ascii="Times New Roman" w:hAnsi="Times New Roman"/>
          <w:b/>
          <w:lang w:val="es-ES_tradnl"/>
        </w:rPr>
        <w:t xml:space="preserve"> </w:t>
      </w:r>
      <w:r w:rsidR="00FD78A0" w:rsidRPr="00D01484">
        <w:rPr>
          <w:rFonts w:ascii="Times New Roman" w:hAnsi="Times New Roman"/>
          <w:lang w:val="es-ES_tradnl"/>
        </w:rPr>
        <w:t>Por la que</w:t>
      </w:r>
      <w:r w:rsidRPr="00D01484">
        <w:rPr>
          <w:rFonts w:ascii="Times New Roman" w:hAnsi="Times New Roman"/>
          <w:lang w:val="es-ES_tradnl"/>
        </w:rPr>
        <w:t xml:space="preserve"> “...según la cual cada bien que tengan los cónyuges pertenece a uno solo de estos, según las reglas que ellos mismos acuerden”</w:t>
      </w:r>
      <w:r w:rsidRPr="00D01484">
        <w:rPr>
          <w:rStyle w:val="Refdenotaalpie"/>
          <w:rFonts w:ascii="Times New Roman" w:hAnsi="Times New Roman"/>
          <w:sz w:val="24"/>
          <w:lang w:val="es-ES_tradnl"/>
        </w:rPr>
        <w:footnoteReference w:id="97"/>
      </w:r>
      <w:r w:rsidRPr="00D01484">
        <w:rPr>
          <w:rFonts w:ascii="Times New Roman" w:hAnsi="Times New Roman"/>
          <w:lang w:val="es-ES_tradnl"/>
        </w:rPr>
        <w:t>.</w:t>
      </w:r>
    </w:p>
    <w:p w14:paraId="728DF967" w14:textId="77777777" w:rsidR="00CB2CD8" w:rsidRPr="00D01484" w:rsidRDefault="00CB2CD8" w:rsidP="006425DC">
      <w:pPr>
        <w:spacing w:line="360" w:lineRule="auto"/>
        <w:jc w:val="both"/>
        <w:rPr>
          <w:rFonts w:ascii="Times New Roman" w:hAnsi="Times New Roman"/>
          <w:b/>
          <w:lang w:val="es-ES_tradnl"/>
        </w:rPr>
      </w:pPr>
    </w:p>
    <w:p w14:paraId="4BA5D33D" w14:textId="4E5B26EA"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2.2.— SOCEDAD DE GANANCIALES:</w:t>
      </w:r>
      <w:r w:rsidRPr="00D01484">
        <w:rPr>
          <w:rFonts w:ascii="Times New Roman" w:hAnsi="Times New Roman"/>
          <w:lang w:val="es-ES_tradnl"/>
        </w:rPr>
        <w:t xml:space="preserve"> </w:t>
      </w:r>
      <w:r w:rsidR="00FD78A0" w:rsidRPr="00D01484">
        <w:rPr>
          <w:rFonts w:ascii="Times New Roman" w:hAnsi="Times New Roman"/>
          <w:lang w:val="es-ES_tradnl"/>
        </w:rPr>
        <w:t xml:space="preserve">Por la que </w:t>
      </w:r>
      <w:r w:rsidRPr="00D01484">
        <w:rPr>
          <w:rFonts w:ascii="Times New Roman" w:hAnsi="Times New Roman"/>
          <w:lang w:val="es-ES_tradnl"/>
        </w:rPr>
        <w:t>“...según el cuál hay bienes de cada uno de los cónyuges y bienes comunes.</w:t>
      </w:r>
      <w:r w:rsidRPr="00D01484">
        <w:rPr>
          <w:rStyle w:val="Refdenotaalpie"/>
          <w:rFonts w:ascii="Times New Roman" w:hAnsi="Times New Roman"/>
          <w:sz w:val="24"/>
          <w:lang w:val="es-ES_tradnl"/>
        </w:rPr>
        <w:footnoteReference w:id="98"/>
      </w:r>
      <w:r w:rsidRPr="00D01484">
        <w:rPr>
          <w:rFonts w:ascii="Times New Roman" w:hAnsi="Times New Roman"/>
          <w:lang w:val="es-ES_tradnl"/>
        </w:rPr>
        <w:t>”</w:t>
      </w:r>
    </w:p>
    <w:p w14:paraId="33A59783" w14:textId="77777777" w:rsidR="00A43F18" w:rsidRPr="00D01484" w:rsidRDefault="00A43F18" w:rsidP="006425DC">
      <w:pPr>
        <w:spacing w:line="360" w:lineRule="auto"/>
        <w:jc w:val="both"/>
        <w:rPr>
          <w:rFonts w:ascii="Times New Roman" w:hAnsi="Times New Roman"/>
          <w:b/>
          <w:lang w:val="es-ES_tradnl"/>
        </w:rPr>
      </w:pPr>
    </w:p>
    <w:p w14:paraId="72B259F3" w14:textId="77777777" w:rsidR="00893E56" w:rsidRPr="00D01484" w:rsidRDefault="00893E56" w:rsidP="006425DC">
      <w:pPr>
        <w:spacing w:line="360" w:lineRule="auto"/>
        <w:jc w:val="both"/>
        <w:rPr>
          <w:rFonts w:ascii="Times New Roman" w:hAnsi="Times New Roman"/>
          <w:b/>
          <w:lang w:val="es-ES_tradnl"/>
        </w:rPr>
      </w:pPr>
      <w:r w:rsidRPr="00D01484">
        <w:rPr>
          <w:rFonts w:ascii="Times New Roman" w:hAnsi="Times New Roman"/>
          <w:b/>
          <w:lang w:val="es-ES_tradnl"/>
        </w:rPr>
        <w:t>EL RÉGIMEN PATRIMONIAL DE</w:t>
      </w:r>
      <w:r w:rsidR="004916FA" w:rsidRPr="00D01484">
        <w:rPr>
          <w:rFonts w:ascii="Times New Roman" w:hAnsi="Times New Roman"/>
          <w:b/>
          <w:lang w:val="es-ES_tradnl"/>
        </w:rPr>
        <w:t xml:space="preserve"> LOS CONYUGES </w:t>
      </w:r>
      <w:r w:rsidRPr="00D01484">
        <w:rPr>
          <w:rFonts w:ascii="Times New Roman" w:hAnsi="Times New Roman"/>
          <w:b/>
          <w:lang w:val="es-ES_tradnl"/>
        </w:rPr>
        <w:t>EN LAS EMPRESAS:</w:t>
      </w:r>
    </w:p>
    <w:p w14:paraId="3F31A58E" w14:textId="77777777" w:rsidR="00893E56" w:rsidRPr="00D01484" w:rsidRDefault="00893E56" w:rsidP="006425DC">
      <w:pPr>
        <w:spacing w:line="360" w:lineRule="auto"/>
        <w:jc w:val="both"/>
        <w:rPr>
          <w:rFonts w:ascii="Times New Roman" w:hAnsi="Times New Roman"/>
          <w:b/>
          <w:lang w:val="es-ES_tradnl"/>
        </w:rPr>
      </w:pPr>
    </w:p>
    <w:p w14:paraId="6EA9102D" w14:textId="77777777" w:rsidR="00893E56" w:rsidRPr="00D01484" w:rsidRDefault="00893E56"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sea el régimen que adopten los cónyuges se adaptarán a los bienes que puedan tener dentro de una empresa; por ejemplo si una persona casada, compra acciones, estas responden al régimen patrimonial que hayan adoptado los cónyuges. </w:t>
      </w:r>
      <w:r w:rsidR="002B6A89" w:rsidRPr="00D01484">
        <w:rPr>
          <w:rFonts w:ascii="Times New Roman" w:hAnsi="Times New Roman"/>
          <w:lang w:val="es-ES_tradnl"/>
        </w:rPr>
        <w:t>Lo mismo sucede si uno de los cónyuges es dueño de una empresa.</w:t>
      </w:r>
    </w:p>
    <w:p w14:paraId="66DE7526" w14:textId="77777777" w:rsidR="00886631" w:rsidRDefault="00886631" w:rsidP="006425DC">
      <w:pPr>
        <w:spacing w:line="360" w:lineRule="auto"/>
        <w:jc w:val="both"/>
        <w:rPr>
          <w:rFonts w:ascii="Times New Roman" w:hAnsi="Times New Roman"/>
          <w:b/>
          <w:lang w:val="es-ES_tradnl"/>
        </w:rPr>
      </w:pPr>
    </w:p>
    <w:p w14:paraId="6751AD5E" w14:textId="77777777" w:rsidR="001F4E93" w:rsidRDefault="001F4E93" w:rsidP="006425DC">
      <w:pPr>
        <w:spacing w:line="360" w:lineRule="auto"/>
        <w:jc w:val="both"/>
        <w:rPr>
          <w:rFonts w:ascii="Times New Roman" w:hAnsi="Times New Roman"/>
          <w:b/>
          <w:lang w:val="es-ES_tradnl"/>
        </w:rPr>
      </w:pPr>
    </w:p>
    <w:p w14:paraId="4374D3B4" w14:textId="77777777" w:rsidR="001F4E93" w:rsidRPr="00D01484" w:rsidRDefault="001F4E93" w:rsidP="006425DC">
      <w:pPr>
        <w:spacing w:line="360" w:lineRule="auto"/>
        <w:jc w:val="both"/>
        <w:rPr>
          <w:rFonts w:ascii="Times New Roman" w:hAnsi="Times New Roman"/>
          <w:b/>
          <w:lang w:val="es-ES_tradnl"/>
        </w:rPr>
      </w:pPr>
    </w:p>
    <w:p w14:paraId="7F4114BC" w14:textId="77777777" w:rsidR="005025C1" w:rsidRPr="00D01484" w:rsidRDefault="00B80A1B" w:rsidP="006425DC">
      <w:pPr>
        <w:pStyle w:val="Ttulo2"/>
        <w:spacing w:before="0" w:after="0" w:line="360" w:lineRule="auto"/>
        <w:rPr>
          <w:rFonts w:ascii="Times New Roman" w:hAnsi="Times New Roman"/>
          <w:sz w:val="24"/>
          <w:szCs w:val="24"/>
          <w:lang w:val="es-ES_tradnl"/>
        </w:rPr>
      </w:pPr>
      <w:bookmarkStart w:id="114" w:name="_Toc381011005"/>
      <w:r w:rsidRPr="00D01484">
        <w:rPr>
          <w:rFonts w:ascii="Times New Roman" w:hAnsi="Times New Roman"/>
          <w:sz w:val="24"/>
          <w:szCs w:val="24"/>
          <w:lang w:val="es-ES_tradnl"/>
        </w:rPr>
        <w:t xml:space="preserve">V.- </w:t>
      </w:r>
      <w:r w:rsidR="00D41320" w:rsidRPr="00D01484">
        <w:rPr>
          <w:rFonts w:ascii="Times New Roman" w:hAnsi="Times New Roman"/>
          <w:sz w:val="24"/>
          <w:szCs w:val="24"/>
          <w:lang w:val="es-ES_tradnl"/>
        </w:rPr>
        <w:t>DERECHO DE SUCESIONES</w:t>
      </w:r>
      <w:bookmarkEnd w:id="114"/>
    </w:p>
    <w:p w14:paraId="7EC559A4" w14:textId="77777777" w:rsidR="005025C1" w:rsidRPr="00D01484" w:rsidRDefault="005025C1" w:rsidP="006425DC">
      <w:pPr>
        <w:spacing w:line="360" w:lineRule="auto"/>
        <w:jc w:val="both"/>
        <w:rPr>
          <w:rFonts w:ascii="Times New Roman" w:hAnsi="Times New Roman"/>
          <w:b/>
          <w:lang w:val="es-ES_tradnl"/>
        </w:rPr>
      </w:pPr>
    </w:p>
    <w:p w14:paraId="740CF7C3"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1</w:t>
      </w:r>
      <w:r w:rsidR="004A009C" w:rsidRPr="00D01484">
        <w:rPr>
          <w:rFonts w:ascii="Times New Roman" w:hAnsi="Times New Roman"/>
          <w:b/>
          <w:lang w:val="es-ES_tradnl"/>
        </w:rPr>
        <w:t>.-</w:t>
      </w:r>
      <w:r w:rsidRPr="00D01484">
        <w:rPr>
          <w:rFonts w:ascii="Times New Roman" w:hAnsi="Times New Roman"/>
          <w:b/>
          <w:lang w:val="es-ES_tradnl"/>
        </w:rPr>
        <w:t xml:space="preserve"> DERECHO DE SUCESIONES.</w:t>
      </w:r>
      <w:r w:rsidR="004A009C" w:rsidRPr="00D01484">
        <w:rPr>
          <w:rFonts w:ascii="Times New Roman" w:hAnsi="Times New Roman"/>
          <w:b/>
          <w:lang w:val="es-ES_tradnl"/>
        </w:rPr>
        <w:t xml:space="preserve"> CONCEPTO.-</w:t>
      </w:r>
      <w:r w:rsidRPr="00D01484">
        <w:rPr>
          <w:rFonts w:ascii="Times New Roman" w:hAnsi="Times New Roman"/>
          <w:lang w:val="es-ES_tradnl"/>
        </w:rPr>
        <w:t xml:space="preserve"> “El Derecho de Sucesiones se ocupa del destino de los bienes de quien fallece”</w:t>
      </w:r>
      <w:r w:rsidR="002B52C8" w:rsidRPr="00D01484">
        <w:rPr>
          <w:rFonts w:ascii="Times New Roman" w:hAnsi="Times New Roman"/>
          <w:lang w:val="es-ES_tradnl"/>
        </w:rPr>
        <w:t>, e</w:t>
      </w:r>
      <w:r w:rsidRPr="00D01484">
        <w:rPr>
          <w:rFonts w:ascii="Times New Roman" w:hAnsi="Times New Roman"/>
          <w:lang w:val="es-ES_tradnl"/>
        </w:rPr>
        <w:t>scribe Marcial Rubio Correa. A partir de la muerte de una persona, los bienes, derechos y obligaciones, que constituyen la herencia, se transmiten a sus sucesores.</w:t>
      </w:r>
    </w:p>
    <w:p w14:paraId="3089F88A" w14:textId="77777777" w:rsidR="00A67F65" w:rsidRPr="00D01484" w:rsidRDefault="00A67F65" w:rsidP="006425DC">
      <w:pPr>
        <w:spacing w:line="360" w:lineRule="auto"/>
        <w:jc w:val="both"/>
        <w:rPr>
          <w:rFonts w:ascii="Times New Roman" w:hAnsi="Times New Roman"/>
          <w:lang w:val="es-ES_tradnl"/>
        </w:rPr>
      </w:pPr>
    </w:p>
    <w:p w14:paraId="381093FC" w14:textId="77777777" w:rsidR="00D41320" w:rsidRPr="00D01484" w:rsidRDefault="002B52C8" w:rsidP="006425DC">
      <w:pPr>
        <w:spacing w:line="360" w:lineRule="auto"/>
        <w:jc w:val="both"/>
        <w:rPr>
          <w:rFonts w:ascii="Times New Roman" w:hAnsi="Times New Roman"/>
          <w:lang w:val="es-ES_tradnl"/>
        </w:rPr>
      </w:pPr>
      <w:r w:rsidRPr="00D01484">
        <w:rPr>
          <w:rFonts w:ascii="Times New Roman" w:hAnsi="Times New Roman"/>
          <w:lang w:val="es-ES_tradnl"/>
        </w:rPr>
        <w:t>A</w:t>
      </w:r>
      <w:r w:rsidR="00D41320" w:rsidRPr="00D01484">
        <w:rPr>
          <w:rFonts w:ascii="Times New Roman" w:hAnsi="Times New Roman"/>
          <w:lang w:val="es-ES_tradnl"/>
        </w:rPr>
        <w:t xml:space="preserve"> la muerte de quien va a ser heredado (y al que se denomina causante), sus bienes se trasmitieron a sus sucesores. Todo acto posterior a esa muerte (sea una división de los bienes entre los herederos, sea un juicio), no buscan sino traducir lo más fielmente posible lo que era la situación de distribución a la muerte del causante.”</w:t>
      </w:r>
      <w:r w:rsidR="00D41320" w:rsidRPr="00D01484">
        <w:rPr>
          <w:rStyle w:val="Refdenotaalpie"/>
          <w:rFonts w:ascii="Times New Roman" w:hAnsi="Times New Roman"/>
          <w:sz w:val="24"/>
          <w:lang w:val="es-ES_tradnl"/>
        </w:rPr>
        <w:footnoteReference w:id="99"/>
      </w:r>
    </w:p>
    <w:p w14:paraId="6F09F9D2" w14:textId="77777777" w:rsidR="00D41320" w:rsidRPr="00D01484" w:rsidRDefault="00D41320" w:rsidP="006425DC">
      <w:pPr>
        <w:spacing w:line="360" w:lineRule="auto"/>
        <w:jc w:val="both"/>
        <w:rPr>
          <w:rFonts w:ascii="Times New Roman" w:hAnsi="Times New Roman"/>
          <w:lang w:val="es-ES_tradnl"/>
        </w:rPr>
      </w:pPr>
    </w:p>
    <w:p w14:paraId="6CC1CDDF" w14:textId="77777777"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2. MODALIDADES DE LA SUCESIÓN</w:t>
      </w:r>
    </w:p>
    <w:p w14:paraId="6203C318" w14:textId="77777777" w:rsidR="00A67F65" w:rsidRPr="00D01484" w:rsidRDefault="00A67F65" w:rsidP="006425DC">
      <w:pPr>
        <w:spacing w:line="360" w:lineRule="auto"/>
        <w:jc w:val="both"/>
        <w:rPr>
          <w:rFonts w:ascii="Times New Roman" w:hAnsi="Times New Roman"/>
          <w:lang w:val="es-ES_tradnl"/>
        </w:rPr>
      </w:pPr>
    </w:p>
    <w:p w14:paraId="1CD86342" w14:textId="4A92DED2" w:rsidR="00D41320" w:rsidRPr="00D01484" w:rsidRDefault="00FD78A0"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Las modalidades de sucesión son las siguientes: </w:t>
      </w:r>
      <w:r w:rsidR="004A009C" w:rsidRPr="00D01484">
        <w:rPr>
          <w:rFonts w:ascii="Times New Roman" w:hAnsi="Times New Roman"/>
          <w:b/>
          <w:lang w:val="es-ES_tradnl"/>
        </w:rPr>
        <w:t>2.</w:t>
      </w:r>
      <w:r w:rsidR="00D41320" w:rsidRPr="00D01484">
        <w:rPr>
          <w:rFonts w:ascii="Times New Roman" w:hAnsi="Times New Roman"/>
          <w:lang w:val="es-ES_tradnl"/>
        </w:rPr>
        <w:t>1.— Sucesión testamentaria (con testamento)</w:t>
      </w:r>
      <w:r w:rsidRPr="00D01484">
        <w:rPr>
          <w:rFonts w:ascii="Times New Roman" w:hAnsi="Times New Roman"/>
          <w:lang w:val="es-ES_tradnl"/>
        </w:rPr>
        <w:t xml:space="preserve">; </w:t>
      </w:r>
      <w:r w:rsidR="004A009C" w:rsidRPr="00D01484">
        <w:rPr>
          <w:rFonts w:ascii="Times New Roman" w:hAnsi="Times New Roman"/>
          <w:b/>
          <w:lang w:val="es-ES_tradnl"/>
        </w:rPr>
        <w:t>2.</w:t>
      </w:r>
      <w:r w:rsidR="00D41320" w:rsidRPr="00D01484">
        <w:rPr>
          <w:rFonts w:ascii="Times New Roman" w:hAnsi="Times New Roman"/>
          <w:lang w:val="es-ES_tradnl"/>
        </w:rPr>
        <w:t>2.— Sucesión intestada (con declaratoria de herederos)</w:t>
      </w:r>
      <w:r w:rsidRPr="00D01484">
        <w:rPr>
          <w:rFonts w:ascii="Times New Roman" w:hAnsi="Times New Roman"/>
          <w:lang w:val="es-ES_tradnl"/>
        </w:rPr>
        <w:t>.</w:t>
      </w:r>
    </w:p>
    <w:p w14:paraId="346498F1" w14:textId="77777777" w:rsidR="00A67F65" w:rsidRPr="00D01484" w:rsidRDefault="00A67F65" w:rsidP="006425DC">
      <w:pPr>
        <w:spacing w:line="360" w:lineRule="auto"/>
        <w:jc w:val="both"/>
        <w:rPr>
          <w:rFonts w:ascii="Times New Roman" w:hAnsi="Times New Roman"/>
          <w:lang w:val="es-ES_tradnl"/>
        </w:rPr>
      </w:pPr>
    </w:p>
    <w:p w14:paraId="124C37B6" w14:textId="29299735" w:rsidR="00D41320" w:rsidRPr="00D01484" w:rsidRDefault="004A009C"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FD78A0" w:rsidRPr="00D01484">
        <w:rPr>
          <w:rFonts w:ascii="Times New Roman" w:hAnsi="Times New Roman"/>
          <w:b/>
          <w:lang w:val="es-ES_tradnl"/>
        </w:rPr>
        <w:t>1.— Sucesión testamentaria</w:t>
      </w:r>
    </w:p>
    <w:p w14:paraId="1101F2A6" w14:textId="77777777" w:rsidR="00A67F65" w:rsidRPr="00D01484" w:rsidRDefault="00A67F65" w:rsidP="006425DC">
      <w:pPr>
        <w:spacing w:line="360" w:lineRule="auto"/>
        <w:jc w:val="both"/>
        <w:rPr>
          <w:rFonts w:ascii="Times New Roman" w:hAnsi="Times New Roman"/>
          <w:lang w:val="es-ES_tradnl"/>
        </w:rPr>
      </w:pPr>
    </w:p>
    <w:p w14:paraId="12C68042"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Cuando el causante ha dejado testamento escrito. Hay voluntad expresa en los testamentos.</w:t>
      </w:r>
      <w:r w:rsidR="002B52C8" w:rsidRPr="00D01484">
        <w:rPr>
          <w:rFonts w:ascii="Times New Roman" w:hAnsi="Times New Roman"/>
          <w:lang w:val="es-ES_tradnl"/>
        </w:rPr>
        <w:t xml:space="preserve"> </w:t>
      </w:r>
      <w:r w:rsidRPr="00D01484">
        <w:rPr>
          <w:rFonts w:ascii="Times New Roman" w:hAnsi="Times New Roman"/>
          <w:lang w:val="es-ES_tradnl"/>
        </w:rPr>
        <w:t>“</w:t>
      </w:r>
      <w:r w:rsidR="002B52C8" w:rsidRPr="00D01484">
        <w:rPr>
          <w:rFonts w:ascii="Times New Roman" w:hAnsi="Times New Roman"/>
          <w:lang w:val="es-ES_tradnl"/>
        </w:rPr>
        <w:t xml:space="preserve">Los </w:t>
      </w:r>
      <w:r w:rsidRPr="00D01484">
        <w:rPr>
          <w:rFonts w:ascii="Times New Roman" w:hAnsi="Times New Roman"/>
          <w:lang w:val="es-ES_tradnl"/>
        </w:rPr>
        <w:t>testamentos son no solamente documentos donde se distribuyen bienes a personas, sino también verdaderos conjuntos de normas que regulan la sucesión.”</w:t>
      </w:r>
      <w:r w:rsidRPr="00D01484">
        <w:rPr>
          <w:rStyle w:val="Refdenotaalpie"/>
          <w:rFonts w:ascii="Times New Roman" w:hAnsi="Times New Roman"/>
          <w:sz w:val="24"/>
          <w:lang w:val="es-ES_tradnl"/>
        </w:rPr>
        <w:footnoteReference w:id="100"/>
      </w:r>
    </w:p>
    <w:p w14:paraId="64330F0F" w14:textId="77777777" w:rsidR="00A67F65" w:rsidRPr="00D01484" w:rsidRDefault="00A67F65" w:rsidP="006425DC">
      <w:pPr>
        <w:spacing w:line="360" w:lineRule="auto"/>
        <w:jc w:val="both"/>
        <w:rPr>
          <w:rFonts w:ascii="Times New Roman" w:hAnsi="Times New Roman"/>
          <w:lang w:val="es-ES_tradnl"/>
        </w:rPr>
      </w:pPr>
    </w:p>
    <w:p w14:paraId="15D59D4D"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La legítima: “...es una cierta parte de la herencia, de la que no puede disponer libremente el testador cuando tiene herederos forzosos.”</w:t>
      </w:r>
    </w:p>
    <w:p w14:paraId="3F004733" w14:textId="77777777" w:rsidR="00A67F65" w:rsidRPr="00D01484" w:rsidRDefault="00A67F65" w:rsidP="006425DC">
      <w:pPr>
        <w:spacing w:line="360" w:lineRule="auto"/>
        <w:jc w:val="both"/>
        <w:rPr>
          <w:rFonts w:ascii="Times New Roman" w:hAnsi="Times New Roman"/>
          <w:lang w:val="es-ES_tradnl"/>
        </w:rPr>
      </w:pPr>
    </w:p>
    <w:p w14:paraId="08B83A29" w14:textId="77777777" w:rsidR="00D41320" w:rsidRPr="00D01484" w:rsidRDefault="004A009C" w:rsidP="006425DC">
      <w:pPr>
        <w:spacing w:line="360" w:lineRule="auto"/>
        <w:jc w:val="both"/>
        <w:rPr>
          <w:rFonts w:ascii="Times New Roman" w:hAnsi="Times New Roman"/>
          <w:lang w:val="es-ES_tradnl"/>
        </w:rPr>
      </w:pPr>
      <w:r w:rsidRPr="00D01484">
        <w:rPr>
          <w:rFonts w:ascii="Times New Roman" w:hAnsi="Times New Roman"/>
          <w:b/>
          <w:lang w:val="es-ES_tradnl"/>
        </w:rPr>
        <w:t>2.</w:t>
      </w:r>
      <w:r w:rsidR="00D41320" w:rsidRPr="00D01484">
        <w:rPr>
          <w:rFonts w:ascii="Times New Roman" w:hAnsi="Times New Roman"/>
          <w:b/>
          <w:lang w:val="es-ES_tradnl"/>
        </w:rPr>
        <w:t>2.— Sucesión intestada</w:t>
      </w:r>
      <w:r w:rsidR="00465779" w:rsidRPr="00D01484">
        <w:rPr>
          <w:rFonts w:ascii="Times New Roman" w:hAnsi="Times New Roman"/>
          <w:b/>
          <w:lang w:val="es-ES_tradnl"/>
        </w:rPr>
        <w:t xml:space="preserve">. </w:t>
      </w:r>
      <w:r w:rsidR="00D41320" w:rsidRPr="00D01484">
        <w:rPr>
          <w:rFonts w:ascii="Times New Roman" w:hAnsi="Times New Roman"/>
          <w:lang w:val="es-ES_tradnl"/>
        </w:rPr>
        <w:t>Es cuando no existe testamento</w:t>
      </w:r>
    </w:p>
    <w:p w14:paraId="1E9BE713" w14:textId="77777777" w:rsidR="00A67F65" w:rsidRPr="00D01484" w:rsidRDefault="00A67F65" w:rsidP="006425DC">
      <w:pPr>
        <w:spacing w:line="360" w:lineRule="auto"/>
        <w:jc w:val="both"/>
        <w:rPr>
          <w:rFonts w:ascii="Times New Roman" w:hAnsi="Times New Roman"/>
          <w:b/>
          <w:lang w:val="es-ES_tradnl"/>
        </w:rPr>
      </w:pPr>
    </w:p>
    <w:p w14:paraId="5DFC95DF" w14:textId="275F7560" w:rsidR="00D41320" w:rsidRPr="00D01484" w:rsidRDefault="0001391F" w:rsidP="006425DC">
      <w:pPr>
        <w:spacing w:line="360" w:lineRule="auto"/>
        <w:jc w:val="both"/>
        <w:rPr>
          <w:rFonts w:ascii="Times New Roman" w:hAnsi="Times New Roman"/>
          <w:b/>
          <w:lang w:val="es-ES_tradnl"/>
        </w:rPr>
      </w:pPr>
      <w:r w:rsidRPr="00D01484">
        <w:rPr>
          <w:rFonts w:ascii="Times New Roman" w:hAnsi="Times New Roman"/>
          <w:b/>
          <w:lang w:val="es-ES_tradnl"/>
        </w:rPr>
        <w:t>3</w:t>
      </w:r>
      <w:r w:rsidR="001B603A" w:rsidRPr="00D01484">
        <w:rPr>
          <w:rFonts w:ascii="Times New Roman" w:hAnsi="Times New Roman"/>
          <w:b/>
          <w:lang w:val="es-ES_tradnl"/>
        </w:rPr>
        <w:t xml:space="preserve">.- </w:t>
      </w:r>
      <w:r w:rsidR="00D41320" w:rsidRPr="00D01484">
        <w:rPr>
          <w:rFonts w:ascii="Times New Roman" w:hAnsi="Times New Roman"/>
          <w:b/>
          <w:lang w:val="es-ES_tradnl"/>
        </w:rPr>
        <w:t>CONSTITUCIÓN DE LA HERENCIA</w:t>
      </w:r>
    </w:p>
    <w:p w14:paraId="3E0E8146" w14:textId="77777777" w:rsidR="00A67F65"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lang w:val="es-ES_tradnl"/>
        </w:rPr>
        <w:t>1.— Activos</w:t>
      </w:r>
    </w:p>
    <w:p w14:paraId="4D823E89" w14:textId="77777777" w:rsidR="00D41320"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lang w:val="es-ES_tradnl"/>
        </w:rPr>
        <w:t>2.— Pasivos</w:t>
      </w:r>
    </w:p>
    <w:p w14:paraId="18A5DB06" w14:textId="77777777" w:rsidR="00A67F65" w:rsidRPr="00D01484" w:rsidRDefault="00A67F65" w:rsidP="006425DC">
      <w:pPr>
        <w:spacing w:line="360" w:lineRule="auto"/>
        <w:ind w:left="708"/>
        <w:jc w:val="both"/>
        <w:rPr>
          <w:rFonts w:ascii="Times New Roman" w:hAnsi="Times New Roman"/>
          <w:lang w:val="es-ES_tradnl"/>
        </w:rPr>
      </w:pPr>
    </w:p>
    <w:p w14:paraId="2DD03312" w14:textId="44A160EF" w:rsidR="00D41320"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lang w:val="es-ES_tradnl"/>
        </w:rPr>
        <w:t>La Herencia está constituida por Activos y Pasivos</w:t>
      </w:r>
      <w:r w:rsidR="00DF34E8" w:rsidRPr="00D01484">
        <w:rPr>
          <w:rFonts w:ascii="Times New Roman" w:hAnsi="Times New Roman"/>
          <w:lang w:val="es-ES_tradnl"/>
        </w:rPr>
        <w:t xml:space="preserve">. </w:t>
      </w:r>
      <w:r w:rsidRPr="00D01484">
        <w:rPr>
          <w:rFonts w:ascii="Times New Roman" w:hAnsi="Times New Roman"/>
          <w:lang w:val="es-ES_tradnl"/>
        </w:rPr>
        <w:t>“La herencia está constituida por activos y pasivos, es decir, por lo que el causante tenía a favor y en contra en sus cuentas personales. Por consiguiente, de la masa hereditaria debe pagarse las deudas del causante.”</w:t>
      </w:r>
      <w:r w:rsidRPr="00D01484">
        <w:rPr>
          <w:rStyle w:val="Refdenotaalpie"/>
          <w:rFonts w:ascii="Times New Roman" w:hAnsi="Times New Roman"/>
          <w:sz w:val="24"/>
          <w:lang w:val="es-ES_tradnl"/>
        </w:rPr>
        <w:footnoteReference w:id="101"/>
      </w:r>
    </w:p>
    <w:p w14:paraId="274414BB" w14:textId="77777777" w:rsidR="00A67F65" w:rsidRPr="00D01484" w:rsidRDefault="00A67F65" w:rsidP="006425DC">
      <w:pPr>
        <w:spacing w:line="360" w:lineRule="auto"/>
        <w:ind w:left="708"/>
        <w:jc w:val="both"/>
        <w:rPr>
          <w:rFonts w:ascii="Times New Roman" w:hAnsi="Times New Roman"/>
          <w:lang w:val="es-ES_tradnl"/>
        </w:rPr>
      </w:pPr>
    </w:p>
    <w:p w14:paraId="79DBFF94" w14:textId="77777777" w:rsidR="00D41320" w:rsidRPr="00D01484" w:rsidRDefault="00DF34E8" w:rsidP="006425DC">
      <w:pPr>
        <w:spacing w:line="360" w:lineRule="auto"/>
        <w:ind w:left="708"/>
        <w:jc w:val="both"/>
        <w:rPr>
          <w:rFonts w:ascii="Times New Roman" w:hAnsi="Times New Roman"/>
          <w:lang w:val="es-ES_tradnl"/>
        </w:rPr>
      </w:pPr>
      <w:r w:rsidRPr="00D01484">
        <w:rPr>
          <w:rFonts w:ascii="Times New Roman" w:hAnsi="Times New Roman"/>
          <w:b/>
          <w:lang w:val="es-ES_tradnl"/>
        </w:rPr>
        <w:t xml:space="preserve">Los </w:t>
      </w:r>
      <w:r w:rsidR="00D41320" w:rsidRPr="00D01484">
        <w:rPr>
          <w:rFonts w:ascii="Times New Roman" w:hAnsi="Times New Roman"/>
          <w:b/>
          <w:lang w:val="es-ES_tradnl"/>
        </w:rPr>
        <w:t>Herederos forzosos</w:t>
      </w:r>
      <w:r w:rsidR="00D41320" w:rsidRPr="00D01484">
        <w:rPr>
          <w:rFonts w:ascii="Times New Roman" w:hAnsi="Times New Roman"/>
          <w:lang w:val="es-ES_tradnl"/>
        </w:rPr>
        <w:t xml:space="preserve">: Tienen derecho a la legítima en la sucesión testamentaria — </w:t>
      </w:r>
      <w:r w:rsidRPr="00D01484">
        <w:rPr>
          <w:rFonts w:ascii="Times New Roman" w:hAnsi="Times New Roman"/>
          <w:lang w:val="es-ES_tradnl"/>
        </w:rPr>
        <w:t xml:space="preserve">dice Marcial </w:t>
      </w:r>
      <w:r w:rsidR="00D41320" w:rsidRPr="00D01484">
        <w:rPr>
          <w:rFonts w:ascii="Times New Roman" w:hAnsi="Times New Roman"/>
          <w:lang w:val="es-ES_tradnl"/>
        </w:rPr>
        <w:t>Rubio.</w:t>
      </w:r>
    </w:p>
    <w:p w14:paraId="07E8D312" w14:textId="77777777" w:rsidR="00A67F65" w:rsidRPr="00D01484" w:rsidRDefault="00A67F65" w:rsidP="006425DC">
      <w:pPr>
        <w:spacing w:line="360" w:lineRule="auto"/>
        <w:ind w:left="708"/>
        <w:jc w:val="both"/>
        <w:rPr>
          <w:rFonts w:ascii="Times New Roman" w:hAnsi="Times New Roman"/>
          <w:lang w:val="es-ES_tradnl"/>
        </w:rPr>
      </w:pPr>
    </w:p>
    <w:p w14:paraId="09F60839" w14:textId="77777777" w:rsidR="00D41320"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b/>
          <w:lang w:val="es-ES_tradnl"/>
        </w:rPr>
        <w:t>Herederos Legales</w:t>
      </w:r>
      <w:r w:rsidRPr="00D01484">
        <w:rPr>
          <w:rFonts w:ascii="Times New Roman" w:hAnsi="Times New Roman"/>
          <w:lang w:val="es-ES_tradnl"/>
        </w:rPr>
        <w:t>: heredan en la sucesión intestada,</w:t>
      </w:r>
    </w:p>
    <w:p w14:paraId="3EA62C67" w14:textId="77777777" w:rsidR="00A67F65" w:rsidRPr="00D01484" w:rsidRDefault="00A67F65" w:rsidP="006425DC">
      <w:pPr>
        <w:spacing w:line="360" w:lineRule="auto"/>
        <w:jc w:val="both"/>
        <w:rPr>
          <w:rFonts w:ascii="Times New Roman" w:hAnsi="Times New Roman"/>
          <w:lang w:val="es-ES_tradnl"/>
        </w:rPr>
      </w:pPr>
    </w:p>
    <w:p w14:paraId="08024004" w14:textId="2B2C7F78" w:rsidR="00635267" w:rsidRPr="00D01484" w:rsidRDefault="0001391F" w:rsidP="006425DC">
      <w:pPr>
        <w:spacing w:line="360" w:lineRule="auto"/>
        <w:jc w:val="both"/>
        <w:rPr>
          <w:rFonts w:ascii="Times New Roman" w:hAnsi="Times New Roman"/>
          <w:lang w:val="es-ES_tradnl"/>
        </w:rPr>
      </w:pPr>
      <w:r w:rsidRPr="00D01484">
        <w:rPr>
          <w:rFonts w:ascii="Times New Roman" w:hAnsi="Times New Roman"/>
          <w:b/>
          <w:lang w:val="es-ES_tradnl"/>
        </w:rPr>
        <w:t>4</w:t>
      </w:r>
      <w:r w:rsidR="004138BF" w:rsidRPr="00D01484">
        <w:rPr>
          <w:rFonts w:ascii="Times New Roman" w:hAnsi="Times New Roman"/>
          <w:b/>
          <w:lang w:val="es-ES_tradnl"/>
        </w:rPr>
        <w:t>.-</w:t>
      </w:r>
      <w:r w:rsidR="00635267" w:rsidRPr="00D01484">
        <w:rPr>
          <w:rFonts w:ascii="Times New Roman" w:hAnsi="Times New Roman"/>
          <w:b/>
          <w:lang w:val="es-ES_tradnl"/>
        </w:rPr>
        <w:t xml:space="preserve"> SUCESIÓN DE EMPRESAS: </w:t>
      </w:r>
      <w:r w:rsidR="00635267" w:rsidRPr="00D01484">
        <w:rPr>
          <w:rFonts w:ascii="Times New Roman" w:hAnsi="Times New Roman"/>
          <w:lang w:val="es-ES_tradnl"/>
        </w:rPr>
        <w:t xml:space="preserve">La sucesión de empresas se da también de acuerdo al régimen patrimonial de los cónyuges. </w:t>
      </w:r>
    </w:p>
    <w:p w14:paraId="595E8FB3" w14:textId="77777777" w:rsidR="00635267" w:rsidRPr="00D01484" w:rsidRDefault="00635267" w:rsidP="006425DC">
      <w:pPr>
        <w:spacing w:line="360" w:lineRule="auto"/>
        <w:jc w:val="both"/>
        <w:rPr>
          <w:rFonts w:ascii="Times New Roman" w:hAnsi="Times New Roman"/>
          <w:b/>
          <w:lang w:val="es-ES_tradnl"/>
        </w:rPr>
      </w:pPr>
    </w:p>
    <w:p w14:paraId="1BBBB35A" w14:textId="77777777" w:rsidR="00D41320" w:rsidRPr="00D01484" w:rsidRDefault="00B80A1B" w:rsidP="006425DC">
      <w:pPr>
        <w:pStyle w:val="Ttulo2"/>
        <w:spacing w:before="0" w:after="0" w:line="360" w:lineRule="auto"/>
        <w:rPr>
          <w:rFonts w:ascii="Times New Roman" w:hAnsi="Times New Roman"/>
          <w:sz w:val="24"/>
          <w:szCs w:val="24"/>
          <w:lang w:val="es-ES_tradnl"/>
        </w:rPr>
      </w:pPr>
      <w:bookmarkStart w:id="115" w:name="_Toc381011006"/>
      <w:r w:rsidRPr="00D01484">
        <w:rPr>
          <w:rFonts w:ascii="Times New Roman" w:hAnsi="Times New Roman"/>
          <w:sz w:val="24"/>
          <w:szCs w:val="24"/>
          <w:lang w:val="es-ES_tradnl"/>
        </w:rPr>
        <w:t xml:space="preserve">VI.- </w:t>
      </w:r>
      <w:r w:rsidR="00D41320" w:rsidRPr="00D01484">
        <w:rPr>
          <w:rFonts w:ascii="Times New Roman" w:hAnsi="Times New Roman"/>
          <w:sz w:val="24"/>
          <w:szCs w:val="24"/>
          <w:lang w:val="es-ES_tradnl"/>
        </w:rPr>
        <w:t>LA PROPIEDAD</w:t>
      </w:r>
      <w:bookmarkEnd w:id="115"/>
    </w:p>
    <w:p w14:paraId="0ADC37B3" w14:textId="77777777" w:rsidR="00B80A1B" w:rsidRPr="00D01484" w:rsidRDefault="00B80A1B" w:rsidP="006425DC">
      <w:pPr>
        <w:spacing w:line="360" w:lineRule="auto"/>
        <w:jc w:val="both"/>
        <w:rPr>
          <w:rFonts w:ascii="Times New Roman" w:hAnsi="Times New Roman"/>
          <w:b/>
          <w:lang w:val="es-ES_tradnl"/>
        </w:rPr>
      </w:pPr>
    </w:p>
    <w:p w14:paraId="3D5183C0" w14:textId="77777777"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1.- LA PROPIEDAD COMO</w:t>
      </w:r>
      <w:r w:rsidR="00577227" w:rsidRPr="00D01484">
        <w:rPr>
          <w:rFonts w:ascii="Times New Roman" w:hAnsi="Times New Roman"/>
          <w:b/>
          <w:lang w:val="es-ES_tradnl"/>
        </w:rPr>
        <w:t xml:space="preserve"> DERECHO REAL</w:t>
      </w:r>
    </w:p>
    <w:p w14:paraId="7B383FA7" w14:textId="77777777" w:rsidR="00A67F65" w:rsidRPr="00D01484" w:rsidRDefault="00A67F65" w:rsidP="006425DC">
      <w:pPr>
        <w:spacing w:line="360" w:lineRule="auto"/>
        <w:jc w:val="both"/>
        <w:rPr>
          <w:rFonts w:ascii="Times New Roman" w:hAnsi="Times New Roman"/>
          <w:lang w:val="es-ES_tradnl"/>
        </w:rPr>
      </w:pPr>
    </w:p>
    <w:p w14:paraId="4A760CF4" w14:textId="54021644" w:rsidR="00D41320" w:rsidRPr="00D01484" w:rsidRDefault="009A3624"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propiedad </w:t>
      </w:r>
      <w:r w:rsidR="00D41320" w:rsidRPr="00D01484">
        <w:rPr>
          <w:rFonts w:ascii="Times New Roman" w:hAnsi="Times New Roman"/>
          <w:lang w:val="es-ES_tradnl"/>
        </w:rPr>
        <w:t>“Es el derecho real por excelencia del que se desprenden todos los demás derechos reales y sobre el que ha girado todo el desarrollo del derecho sobre las cosas</w:t>
      </w:r>
      <w:r w:rsidR="00577227" w:rsidRPr="00D01484">
        <w:rPr>
          <w:rFonts w:ascii="Times New Roman" w:hAnsi="Times New Roman"/>
          <w:lang w:val="es-ES_tradnl"/>
        </w:rPr>
        <w:t>”</w:t>
      </w:r>
      <w:r w:rsidR="00D41320" w:rsidRPr="00D01484">
        <w:rPr>
          <w:rFonts w:ascii="Times New Roman" w:hAnsi="Times New Roman"/>
          <w:lang w:val="es-ES_tradnl"/>
        </w:rPr>
        <w:t>.</w:t>
      </w:r>
      <w:r w:rsidRPr="00D01484">
        <w:rPr>
          <w:rFonts w:ascii="Times New Roman" w:hAnsi="Times New Roman"/>
          <w:lang w:val="es-ES_tradnl"/>
        </w:rPr>
        <w:t xml:space="preserve"> De esta forma </w:t>
      </w:r>
      <w:r w:rsidR="00577227" w:rsidRPr="00D01484">
        <w:rPr>
          <w:rFonts w:ascii="Times New Roman" w:hAnsi="Times New Roman"/>
          <w:lang w:val="es-ES_tradnl"/>
        </w:rPr>
        <w:t>“</w:t>
      </w:r>
      <w:r w:rsidR="00D41320" w:rsidRPr="00D01484">
        <w:rPr>
          <w:rFonts w:ascii="Times New Roman" w:hAnsi="Times New Roman"/>
          <w:lang w:val="es-ES_tradnl"/>
        </w:rPr>
        <w:t>El propietario ejerce un derecho subjetivo que le permite imponer a todos el respeto de la cosa que le pertenece. Como cualquier otro titular de derecho subjetivo en su ámbito, tiene el propietario un monopolio de la explotación de la cosa y obtiene de ella una ventaja cierta. (Esto permite a la literatura política fácil oponer a los poseedores y propietarios contra los no poseedores y proletarios)</w:t>
      </w:r>
      <w:r w:rsidR="00577227" w:rsidRPr="00D01484">
        <w:rPr>
          <w:rFonts w:ascii="Times New Roman" w:hAnsi="Times New Roman"/>
          <w:lang w:val="es-ES_tradnl"/>
        </w:rPr>
        <w:t>.</w:t>
      </w:r>
      <w:r w:rsidR="00D41320" w:rsidRPr="00D01484">
        <w:rPr>
          <w:rFonts w:ascii="Times New Roman" w:hAnsi="Times New Roman"/>
          <w:lang w:val="es-ES_tradnl"/>
        </w:rPr>
        <w:t xml:space="preserve"> Como se ha visto en los capítulos anteriores de la propiedad, ésta tiene una función social y tiende a hacer extensiva la propiedad a todos: habitaciones baratas, patrimonio de familia, propiedad agrícola y ganadera, reservas hereditarias o legitimas para la protección de los hijos. Con razón decía Chesterton que su oposición a las teorías liberales no era porque hubiera propietarios sino porque  hubiera tan pocos.”</w:t>
      </w:r>
      <w:r w:rsidR="00D41320" w:rsidRPr="00D01484">
        <w:rPr>
          <w:rStyle w:val="Refdenotaalpie"/>
          <w:rFonts w:ascii="Times New Roman" w:hAnsi="Times New Roman"/>
          <w:sz w:val="24"/>
          <w:lang w:val="es-ES_tradnl"/>
        </w:rPr>
        <w:footnoteReference w:id="102"/>
      </w:r>
    </w:p>
    <w:p w14:paraId="2DDBD684" w14:textId="77777777" w:rsidR="00A67F65" w:rsidRPr="00D01484" w:rsidRDefault="00A67F65" w:rsidP="006425DC">
      <w:pPr>
        <w:spacing w:line="360" w:lineRule="auto"/>
        <w:jc w:val="both"/>
        <w:rPr>
          <w:rFonts w:ascii="Times New Roman" w:hAnsi="Times New Roman"/>
          <w:b/>
          <w:lang w:val="es-ES_tradnl"/>
        </w:rPr>
      </w:pPr>
    </w:p>
    <w:p w14:paraId="65C152AD" w14:textId="6F1D0A56"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2.- DEFINICIÓN DE LA PROPIEDAD EN</w:t>
      </w:r>
      <w:r w:rsidR="00577227" w:rsidRPr="00D01484">
        <w:rPr>
          <w:rFonts w:ascii="Times New Roman" w:hAnsi="Times New Roman"/>
          <w:b/>
          <w:lang w:val="es-ES_tradnl"/>
        </w:rPr>
        <w:t xml:space="preserve"> EL CÓDIGO CIVIL</w:t>
      </w:r>
    </w:p>
    <w:p w14:paraId="448DB70D" w14:textId="77777777" w:rsidR="00A67F65" w:rsidRPr="00D01484" w:rsidRDefault="00A67F65" w:rsidP="006425DC">
      <w:pPr>
        <w:spacing w:line="360" w:lineRule="auto"/>
        <w:jc w:val="both"/>
        <w:rPr>
          <w:rFonts w:ascii="Times New Roman" w:hAnsi="Times New Roman"/>
          <w:lang w:val="es-ES_tradnl"/>
        </w:rPr>
      </w:pPr>
    </w:p>
    <w:p w14:paraId="5FAAF6DA" w14:textId="0E2942ED"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“Artículo 923.— La propiedad es el poder jurídico que permite usar, disfrutar, disponer y reivindicar un bien. Debe ejercitarse en armonía con el interés social y dentro de los límites de la ley.”</w:t>
      </w:r>
      <w:r w:rsidR="009A3624" w:rsidRPr="00D01484">
        <w:rPr>
          <w:rFonts w:ascii="Times New Roman" w:hAnsi="Times New Roman"/>
          <w:lang w:val="es-ES_tradnl"/>
        </w:rPr>
        <w:t xml:space="preserve"> </w:t>
      </w:r>
      <w:r w:rsidRPr="00D01484">
        <w:rPr>
          <w:rFonts w:ascii="Times New Roman" w:hAnsi="Times New Roman"/>
          <w:lang w:val="es-ES_tradnl"/>
        </w:rPr>
        <w:t>La propiedad, según nuestro ordenamiento jurídico es “el poder jurídico que permite usar, disfrutar, disponer y reivindicar un bien. Debe ejercerse en armonía con el</w:t>
      </w:r>
      <w:r w:rsidR="00577227" w:rsidRPr="00D01484">
        <w:rPr>
          <w:rFonts w:ascii="Times New Roman" w:hAnsi="Times New Roman"/>
          <w:lang w:val="es-ES_tradnl"/>
        </w:rPr>
        <w:t xml:space="preserve"> </w:t>
      </w:r>
      <w:r w:rsidRPr="00D01484">
        <w:rPr>
          <w:rFonts w:ascii="Times New Roman" w:hAnsi="Times New Roman"/>
          <w:lang w:val="es-ES_tradnl"/>
        </w:rPr>
        <w:t>interés social y dentro de los límites de la ley.”</w:t>
      </w:r>
      <w:r w:rsidRPr="00D01484">
        <w:rPr>
          <w:rStyle w:val="Refdenotaalpie"/>
          <w:rFonts w:ascii="Times New Roman" w:hAnsi="Times New Roman"/>
          <w:sz w:val="24"/>
          <w:lang w:val="es-ES_tradnl"/>
        </w:rPr>
        <w:footnoteReference w:id="103"/>
      </w:r>
    </w:p>
    <w:p w14:paraId="3CCCFB50" w14:textId="77777777" w:rsidR="00A67F65" w:rsidRPr="00D01484" w:rsidRDefault="00A67F65" w:rsidP="006425DC">
      <w:pPr>
        <w:spacing w:line="360" w:lineRule="auto"/>
        <w:jc w:val="both"/>
        <w:rPr>
          <w:rFonts w:ascii="Times New Roman" w:hAnsi="Times New Roman"/>
          <w:b/>
          <w:lang w:val="es-ES_tradnl"/>
        </w:rPr>
      </w:pPr>
    </w:p>
    <w:p w14:paraId="78257883" w14:textId="40A29D8A" w:rsidR="00A67F65" w:rsidRPr="00D01484" w:rsidRDefault="00D41320" w:rsidP="006425DC">
      <w:pPr>
        <w:spacing w:line="360" w:lineRule="auto"/>
        <w:jc w:val="both"/>
        <w:rPr>
          <w:rFonts w:ascii="Times New Roman" w:hAnsi="Times New Roman"/>
          <w:lang w:val="es-ES_tradnl"/>
        </w:rPr>
      </w:pPr>
      <w:r w:rsidRPr="00D01484">
        <w:rPr>
          <w:rFonts w:ascii="Times New Roman" w:hAnsi="Times New Roman"/>
          <w:b/>
          <w:lang w:val="es-ES_tradnl"/>
        </w:rPr>
        <w:t>3</w:t>
      </w:r>
      <w:r w:rsidR="001B603A" w:rsidRPr="00D01484">
        <w:rPr>
          <w:rFonts w:ascii="Times New Roman" w:hAnsi="Times New Roman"/>
          <w:b/>
          <w:lang w:val="es-ES_tradnl"/>
        </w:rPr>
        <w:t>.-</w:t>
      </w:r>
      <w:r w:rsidRPr="00D01484">
        <w:rPr>
          <w:rFonts w:ascii="Times New Roman" w:hAnsi="Times New Roman"/>
          <w:b/>
          <w:lang w:val="es-ES_tradnl"/>
        </w:rPr>
        <w:t xml:space="preserve"> ATRIBUTOS DE LA PROPIEDAD:</w:t>
      </w:r>
      <w:r w:rsidR="00901651" w:rsidRPr="00D01484">
        <w:rPr>
          <w:rFonts w:ascii="Times New Roman" w:hAnsi="Times New Roman"/>
          <w:lang w:val="es-ES_tradnl"/>
        </w:rPr>
        <w:t xml:space="preserve"> Significan según Rubio:</w:t>
      </w:r>
    </w:p>
    <w:p w14:paraId="508D3479" w14:textId="77777777" w:rsidR="00D41320" w:rsidRPr="00D01484" w:rsidRDefault="00D41320" w:rsidP="006425DC">
      <w:pPr>
        <w:numPr>
          <w:ilvl w:val="0"/>
          <w:numId w:val="10"/>
        </w:numPr>
        <w:spacing w:line="360" w:lineRule="auto"/>
        <w:jc w:val="both"/>
        <w:rPr>
          <w:rFonts w:ascii="Times New Roman" w:hAnsi="Times New Roman"/>
          <w:lang w:val="es-ES_tradnl"/>
        </w:rPr>
      </w:pPr>
      <w:r w:rsidRPr="00D01484">
        <w:rPr>
          <w:rFonts w:ascii="Times New Roman" w:hAnsi="Times New Roman"/>
          <w:lang w:val="es-ES_tradnl"/>
        </w:rPr>
        <w:t>Usar equivale a servirse del bien materia de la propiedad.</w:t>
      </w:r>
    </w:p>
    <w:p w14:paraId="5422DB99" w14:textId="77777777" w:rsidR="00D41320" w:rsidRPr="00D01484" w:rsidRDefault="00D41320" w:rsidP="006425DC">
      <w:pPr>
        <w:numPr>
          <w:ilvl w:val="0"/>
          <w:numId w:val="10"/>
        </w:numPr>
        <w:spacing w:line="360" w:lineRule="auto"/>
        <w:jc w:val="both"/>
        <w:rPr>
          <w:rFonts w:ascii="Times New Roman" w:hAnsi="Times New Roman"/>
          <w:lang w:val="es-ES_tradnl"/>
        </w:rPr>
      </w:pPr>
      <w:r w:rsidRPr="00D01484">
        <w:rPr>
          <w:rFonts w:ascii="Times New Roman" w:hAnsi="Times New Roman"/>
          <w:lang w:val="es-ES_tradnl"/>
        </w:rPr>
        <w:t>Disfrutar equivale a percibir sus frutos y productos</w:t>
      </w:r>
    </w:p>
    <w:p w14:paraId="584F6E06" w14:textId="77777777" w:rsidR="00D41320" w:rsidRPr="00D01484" w:rsidRDefault="00D41320" w:rsidP="006425DC">
      <w:pPr>
        <w:numPr>
          <w:ilvl w:val="0"/>
          <w:numId w:val="10"/>
        </w:numPr>
        <w:spacing w:line="360" w:lineRule="auto"/>
        <w:jc w:val="both"/>
        <w:rPr>
          <w:rFonts w:ascii="Times New Roman" w:hAnsi="Times New Roman"/>
          <w:lang w:val="es-ES_tradnl"/>
        </w:rPr>
      </w:pPr>
      <w:r w:rsidRPr="00D01484">
        <w:rPr>
          <w:rFonts w:ascii="Times New Roman" w:hAnsi="Times New Roman"/>
          <w:lang w:val="es-ES_tradnl"/>
        </w:rPr>
        <w:t>Disponer equivale a dar al bien el destino que se quiera: regalarlo, venderlo, etc.</w:t>
      </w:r>
    </w:p>
    <w:p w14:paraId="7A3CB62A" w14:textId="77777777" w:rsidR="00D41320" w:rsidRPr="00D01484" w:rsidRDefault="00D41320" w:rsidP="006425DC">
      <w:pPr>
        <w:numPr>
          <w:ilvl w:val="0"/>
          <w:numId w:val="10"/>
        </w:numPr>
        <w:spacing w:line="360" w:lineRule="auto"/>
        <w:jc w:val="both"/>
        <w:rPr>
          <w:rFonts w:ascii="Times New Roman" w:hAnsi="Times New Roman"/>
          <w:lang w:val="es-ES_tradnl"/>
        </w:rPr>
      </w:pPr>
      <w:r w:rsidRPr="00D01484">
        <w:rPr>
          <w:rFonts w:ascii="Times New Roman" w:hAnsi="Times New Roman"/>
          <w:lang w:val="es-ES_tradnl"/>
        </w:rPr>
        <w:t>Reivindicar el bien equivale al derecho de recuperar el bien de quien lo tiene sin derecho.</w:t>
      </w:r>
    </w:p>
    <w:p w14:paraId="06256F3C" w14:textId="77777777" w:rsidR="00D45101" w:rsidRPr="00D01484" w:rsidRDefault="00D45101" w:rsidP="006425DC">
      <w:pPr>
        <w:spacing w:line="360" w:lineRule="auto"/>
        <w:jc w:val="both"/>
        <w:rPr>
          <w:rFonts w:ascii="Times New Roman" w:hAnsi="Times New Roman"/>
          <w:b/>
          <w:lang w:val="es-ES_tradnl"/>
        </w:rPr>
      </w:pPr>
    </w:p>
    <w:p w14:paraId="6528FB94" w14:textId="77777777" w:rsidR="00D41320" w:rsidRPr="00D01484" w:rsidRDefault="00D45101" w:rsidP="006425DC">
      <w:pPr>
        <w:spacing w:line="360" w:lineRule="auto"/>
        <w:jc w:val="both"/>
        <w:rPr>
          <w:rFonts w:ascii="Times New Roman" w:hAnsi="Times New Roman"/>
          <w:b/>
          <w:lang w:val="es-ES_tradnl"/>
        </w:rPr>
      </w:pPr>
      <w:r w:rsidRPr="00D01484">
        <w:rPr>
          <w:rFonts w:ascii="Times New Roman" w:hAnsi="Times New Roman"/>
          <w:b/>
          <w:lang w:val="es-ES_tradnl"/>
        </w:rPr>
        <w:t>3</w:t>
      </w:r>
      <w:r w:rsidR="00D41320" w:rsidRPr="00D01484">
        <w:rPr>
          <w:rFonts w:ascii="Times New Roman" w:hAnsi="Times New Roman"/>
          <w:b/>
          <w:lang w:val="es-ES_tradnl"/>
        </w:rPr>
        <w:t xml:space="preserve">.- </w:t>
      </w:r>
      <w:r w:rsidR="001B603A" w:rsidRPr="00D01484">
        <w:rPr>
          <w:rFonts w:ascii="Times New Roman" w:hAnsi="Times New Roman"/>
          <w:b/>
          <w:lang w:val="es-ES_tradnl"/>
        </w:rPr>
        <w:t>LOS</w:t>
      </w:r>
      <w:r w:rsidRPr="00D01484">
        <w:rPr>
          <w:rFonts w:ascii="Times New Roman" w:hAnsi="Times New Roman"/>
          <w:b/>
          <w:lang w:val="es-ES_tradnl"/>
        </w:rPr>
        <w:t xml:space="preserve"> POSTULADO DE LA PROPIEDAD </w:t>
      </w:r>
    </w:p>
    <w:p w14:paraId="7048521A" w14:textId="77777777" w:rsidR="00A67F65" w:rsidRPr="00D01484" w:rsidRDefault="00A67F65" w:rsidP="006425DC">
      <w:pPr>
        <w:spacing w:line="360" w:lineRule="auto"/>
        <w:jc w:val="both"/>
        <w:rPr>
          <w:rFonts w:ascii="Times New Roman" w:hAnsi="Times New Roman"/>
          <w:lang w:val="es-ES_tradnl"/>
        </w:rPr>
      </w:pPr>
    </w:p>
    <w:p w14:paraId="21829A85"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1.— El Postulado de la Propiedad:</w:t>
      </w:r>
      <w:r w:rsidR="001C5C0D" w:rsidRPr="00D01484">
        <w:rPr>
          <w:rFonts w:ascii="Times New Roman" w:hAnsi="Times New Roman"/>
          <w:lang w:val="es-ES_tradnl"/>
        </w:rPr>
        <w:t xml:space="preserve"> </w:t>
      </w:r>
      <w:r w:rsidRPr="00D01484">
        <w:rPr>
          <w:rFonts w:ascii="Times New Roman" w:hAnsi="Times New Roman"/>
          <w:lang w:val="es-ES_tradnl"/>
        </w:rPr>
        <w:t>Por el cual el poder seria la “propiedad de una clase que lo habría conquistado.</w:t>
      </w:r>
      <w:r w:rsidR="001C5C0D" w:rsidRPr="00D01484">
        <w:rPr>
          <w:rFonts w:ascii="Times New Roman" w:hAnsi="Times New Roman"/>
          <w:lang w:val="es-ES_tradnl"/>
        </w:rPr>
        <w:t xml:space="preserve"> </w:t>
      </w:r>
      <w:r w:rsidRPr="00D01484">
        <w:rPr>
          <w:rFonts w:ascii="Times New Roman" w:hAnsi="Times New Roman"/>
          <w:lang w:val="es-ES_tradnl"/>
        </w:rPr>
        <w:t>El problema de la desigualdad partía de este supuesto: la propiedad era la que daba el poder y creaba la desigualdad. Era necesario acceder a la propiedad para progresar</w:t>
      </w:r>
      <w:r w:rsidR="001C5C0D" w:rsidRPr="00D01484">
        <w:rPr>
          <w:rFonts w:ascii="Times New Roman" w:hAnsi="Times New Roman"/>
          <w:lang w:val="es-ES_tradnl"/>
        </w:rPr>
        <w:t xml:space="preserve">. </w:t>
      </w:r>
      <w:r w:rsidRPr="00D01484">
        <w:rPr>
          <w:rFonts w:ascii="Times New Roman" w:hAnsi="Times New Roman"/>
          <w:lang w:val="es-ES_tradnl"/>
        </w:rPr>
        <w:t>“En el siglo XIX, Marx pensaba que quien poseyera las herramientas y la tecnología —los “medios de producción” — controlaría la sociedad.”</w:t>
      </w:r>
      <w:r w:rsidRPr="00D01484">
        <w:rPr>
          <w:rStyle w:val="Refdenotaalpie"/>
          <w:rFonts w:ascii="Times New Roman" w:hAnsi="Times New Roman"/>
          <w:sz w:val="24"/>
          <w:lang w:val="es-ES_tradnl"/>
        </w:rPr>
        <w:footnoteReference w:id="104"/>
      </w:r>
    </w:p>
    <w:p w14:paraId="2A6EA986" w14:textId="77777777" w:rsidR="00A67F65" w:rsidRPr="00D01484" w:rsidRDefault="00A67F65" w:rsidP="006425DC">
      <w:pPr>
        <w:spacing w:line="360" w:lineRule="auto"/>
        <w:jc w:val="both"/>
        <w:rPr>
          <w:rFonts w:ascii="Times New Roman" w:hAnsi="Times New Roman"/>
          <w:lang w:val="es-ES_tradnl"/>
        </w:rPr>
      </w:pPr>
    </w:p>
    <w:p w14:paraId="726A3EE9" w14:textId="4A6A281A"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Tofíler refiere que Marx se equivocó. No era la propiedad lo que daría el poder sino el control. Eran los integradores los que tenía</w:t>
      </w:r>
      <w:r w:rsidR="00901651" w:rsidRPr="00D01484">
        <w:rPr>
          <w:rFonts w:ascii="Times New Roman" w:hAnsi="Times New Roman"/>
          <w:lang w:val="es-ES_tradnl"/>
        </w:rPr>
        <w:t>n</w:t>
      </w:r>
      <w:r w:rsidRPr="00D01484">
        <w:rPr>
          <w:rFonts w:ascii="Times New Roman" w:hAnsi="Times New Roman"/>
          <w:lang w:val="es-ES_tradnl"/>
        </w:rPr>
        <w:t xml:space="preserve"> el poder. Las empresas eran tan grandes y complejas que no se podia comprender todo su funcionamiento. Fueron, por tanto, los integradores los que moldeando las decisiones del propietario controlaban el poder. Lo que importaba ya no era la propiedad, sino el control. La idea que la propiedad era la fuente del poder puede provenir de aquellas noci</w:t>
      </w:r>
      <w:r w:rsidR="00901651" w:rsidRPr="00D01484">
        <w:rPr>
          <w:rFonts w:ascii="Times New Roman" w:hAnsi="Times New Roman"/>
          <w:lang w:val="es-ES_tradnl"/>
        </w:rPr>
        <w:t xml:space="preserve">ones anteriores a la modernidad, la época del imperio de los </w:t>
      </w:r>
      <w:r w:rsidRPr="00D01484">
        <w:rPr>
          <w:rFonts w:ascii="Times New Roman" w:hAnsi="Times New Roman"/>
          <w:lang w:val="es-ES_tradnl"/>
        </w:rPr>
        <w:t>reyes, monarcas</w:t>
      </w:r>
      <w:r w:rsidR="001C5C0D" w:rsidRPr="00D01484">
        <w:rPr>
          <w:rFonts w:ascii="Times New Roman" w:hAnsi="Times New Roman"/>
          <w:lang w:val="es-ES_tradnl"/>
        </w:rPr>
        <w:t>.</w:t>
      </w:r>
    </w:p>
    <w:p w14:paraId="70FC6A8D" w14:textId="77777777" w:rsidR="00A67F65" w:rsidRPr="00D01484" w:rsidRDefault="00A67F65" w:rsidP="006425DC">
      <w:pPr>
        <w:spacing w:line="360" w:lineRule="auto"/>
        <w:jc w:val="both"/>
        <w:rPr>
          <w:rFonts w:ascii="Times New Roman" w:hAnsi="Times New Roman"/>
          <w:lang w:val="es-ES_tradnl"/>
        </w:rPr>
      </w:pPr>
    </w:p>
    <w:p w14:paraId="1E909172"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Volviendo a la concepción </w:t>
      </w:r>
      <w:r w:rsidR="001C5C0D" w:rsidRPr="00D01484">
        <w:rPr>
          <w:rFonts w:ascii="Times New Roman" w:hAnsi="Times New Roman"/>
          <w:lang w:val="es-ES_tradnl"/>
        </w:rPr>
        <w:t xml:space="preserve">sobre </w:t>
      </w:r>
      <w:r w:rsidRPr="00D01484">
        <w:rPr>
          <w:rFonts w:ascii="Times New Roman" w:hAnsi="Times New Roman"/>
          <w:lang w:val="es-ES_tradnl"/>
        </w:rPr>
        <w:t>que el poder era una propiedad,</w:t>
      </w:r>
      <w:r w:rsidR="001C5C0D" w:rsidRPr="00D01484">
        <w:rPr>
          <w:rFonts w:ascii="Times New Roman" w:hAnsi="Times New Roman"/>
          <w:lang w:val="es-ES_tradnl"/>
        </w:rPr>
        <w:t xml:space="preserve"> </w:t>
      </w:r>
      <w:r w:rsidRPr="00D01484">
        <w:rPr>
          <w:rFonts w:ascii="Times New Roman" w:hAnsi="Times New Roman"/>
          <w:lang w:val="es-ES_tradnl"/>
        </w:rPr>
        <w:t>“Foucault muestra que el poder no procede de ese modo, ni de ahí: no es tanto una propiedad como una estrategia, y sus efectos no</w:t>
      </w:r>
      <w:r w:rsidR="001C5C0D" w:rsidRPr="00D01484">
        <w:rPr>
          <w:rFonts w:ascii="Times New Roman" w:hAnsi="Times New Roman"/>
          <w:lang w:val="es-ES_tradnl"/>
        </w:rPr>
        <w:t xml:space="preserve"> so</w:t>
      </w:r>
      <w:r w:rsidRPr="00D01484">
        <w:rPr>
          <w:rFonts w:ascii="Times New Roman" w:hAnsi="Times New Roman"/>
          <w:lang w:val="es-ES_tradnl"/>
        </w:rPr>
        <w:t>n atribuibles a una apropiación, “sino a disposiciones, maniobras, tácticas, técnicas, funcionamientos”; “se ejerce m</w:t>
      </w:r>
      <w:r w:rsidR="001C5C0D" w:rsidRPr="00D01484">
        <w:rPr>
          <w:rFonts w:ascii="Times New Roman" w:hAnsi="Times New Roman"/>
          <w:lang w:val="es-ES_tradnl"/>
        </w:rPr>
        <w:t>as</w:t>
      </w:r>
      <w:r w:rsidRPr="00D01484">
        <w:rPr>
          <w:rFonts w:ascii="Times New Roman" w:hAnsi="Times New Roman"/>
          <w:lang w:val="es-ES_tradnl"/>
        </w:rPr>
        <w:t xml:space="preserve"> que se posee, no es el privilegio adquirido o conservado de la clase dominante, sino el efecto de conjunto de sus posiciones estratégicas”.</w:t>
      </w:r>
      <w:r w:rsidRPr="00D01484">
        <w:rPr>
          <w:rStyle w:val="Refdenotaalpie"/>
          <w:rFonts w:ascii="Times New Roman" w:hAnsi="Times New Roman"/>
          <w:sz w:val="24"/>
          <w:lang w:val="es-ES_tradnl"/>
        </w:rPr>
        <w:footnoteReference w:id="105"/>
      </w:r>
    </w:p>
    <w:p w14:paraId="2B287D62" w14:textId="77777777" w:rsidR="00031628" w:rsidRPr="00D01484" w:rsidRDefault="00031628" w:rsidP="006425DC">
      <w:pPr>
        <w:spacing w:line="360" w:lineRule="auto"/>
        <w:jc w:val="both"/>
        <w:rPr>
          <w:rFonts w:ascii="Times New Roman" w:hAnsi="Times New Roman"/>
          <w:lang w:val="es-ES_tradnl"/>
        </w:rPr>
      </w:pPr>
    </w:p>
    <w:p w14:paraId="4B5EF091" w14:textId="77777777" w:rsidR="00E94722" w:rsidRPr="00D01484" w:rsidRDefault="00E94722"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4.- LA EMPRESA Y LA PROPIEDAD: </w:t>
      </w:r>
      <w:r w:rsidRPr="00D01484">
        <w:rPr>
          <w:rFonts w:ascii="Times New Roman" w:hAnsi="Times New Roman"/>
          <w:lang w:val="es-ES_tradnl"/>
        </w:rPr>
        <w:t xml:space="preserve">La empresa responde también a los postulados de la propiedad, es decir, que sus bienes responden a los conceptos de la propiedad, y de los de la personalidad jurídica. </w:t>
      </w:r>
    </w:p>
    <w:p w14:paraId="143FCDF5" w14:textId="77777777" w:rsidR="00E94722" w:rsidRPr="00D01484" w:rsidRDefault="00E94722" w:rsidP="006425DC">
      <w:pPr>
        <w:spacing w:line="360" w:lineRule="auto"/>
        <w:jc w:val="center"/>
        <w:rPr>
          <w:rFonts w:ascii="Times New Roman" w:hAnsi="Times New Roman"/>
          <w:lang w:val="es-ES_tradnl"/>
        </w:rPr>
      </w:pPr>
    </w:p>
    <w:p w14:paraId="491F6ABD" w14:textId="39827E04" w:rsidR="00A67F65" w:rsidRPr="00E90401" w:rsidRDefault="00B80A1B" w:rsidP="00E90401">
      <w:pPr>
        <w:pStyle w:val="Ttulo2"/>
        <w:spacing w:before="0" w:after="0" w:line="360" w:lineRule="auto"/>
        <w:rPr>
          <w:rFonts w:ascii="Times New Roman" w:hAnsi="Times New Roman"/>
          <w:sz w:val="24"/>
          <w:szCs w:val="24"/>
          <w:lang w:val="es-ES_tradnl"/>
        </w:rPr>
      </w:pPr>
      <w:bookmarkStart w:id="116" w:name="_Toc381011007"/>
      <w:r w:rsidRPr="00D01484">
        <w:rPr>
          <w:rFonts w:ascii="Times New Roman" w:hAnsi="Times New Roman"/>
          <w:sz w:val="24"/>
          <w:szCs w:val="24"/>
          <w:lang w:val="es-ES_tradnl"/>
        </w:rPr>
        <w:t xml:space="preserve">VII.- </w:t>
      </w:r>
      <w:r w:rsidR="00D41320" w:rsidRPr="00D01484">
        <w:rPr>
          <w:rFonts w:ascii="Times New Roman" w:hAnsi="Times New Roman"/>
          <w:sz w:val="24"/>
          <w:szCs w:val="24"/>
          <w:lang w:val="es-ES_tradnl"/>
        </w:rPr>
        <w:t>CONTRATOS</w:t>
      </w:r>
      <w:bookmarkEnd w:id="116"/>
    </w:p>
    <w:p w14:paraId="6522D91C" w14:textId="77777777" w:rsidR="0001391F"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1</w:t>
      </w:r>
      <w:r w:rsidR="00EA60EC" w:rsidRPr="00D01484">
        <w:rPr>
          <w:rFonts w:ascii="Times New Roman" w:hAnsi="Times New Roman"/>
          <w:b/>
          <w:lang w:val="es-ES_tradnl"/>
        </w:rPr>
        <w:t>.-</w:t>
      </w:r>
      <w:r w:rsidRPr="00D01484">
        <w:rPr>
          <w:rFonts w:ascii="Times New Roman" w:hAnsi="Times New Roman"/>
          <w:b/>
          <w:lang w:val="es-ES_tradnl"/>
        </w:rPr>
        <w:t xml:space="preserve"> CONCEPTO DE CONTRATO</w:t>
      </w:r>
      <w:r w:rsidR="00966A0F" w:rsidRPr="00D01484">
        <w:rPr>
          <w:rFonts w:ascii="Times New Roman" w:hAnsi="Times New Roman"/>
          <w:b/>
          <w:lang w:val="es-ES_tradnl"/>
        </w:rPr>
        <w:t xml:space="preserve">.- </w:t>
      </w:r>
    </w:p>
    <w:p w14:paraId="0F27FBEB" w14:textId="7D32260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Nuestro ordenamiento jurídico dice “El contrato es el acuerdo de dos o más partes para crear, regular, modificar o extinguir una relación jurídica patrimonial”. </w:t>
      </w:r>
      <w:r w:rsidRPr="00D01484">
        <w:rPr>
          <w:rStyle w:val="Refdenotaalpie"/>
          <w:rFonts w:ascii="Times New Roman" w:hAnsi="Times New Roman"/>
          <w:sz w:val="24"/>
          <w:lang w:val="es-ES_tradnl"/>
        </w:rPr>
        <w:footnoteReference w:id="106"/>
      </w:r>
      <w:r w:rsidR="002D0090" w:rsidRPr="00D01484">
        <w:rPr>
          <w:rFonts w:ascii="Times New Roman" w:hAnsi="Times New Roman"/>
          <w:lang w:val="es-ES_tradnl"/>
        </w:rPr>
        <w:t xml:space="preserve">. </w:t>
      </w:r>
      <w:r w:rsidRPr="00D01484">
        <w:rPr>
          <w:rFonts w:ascii="Times New Roman" w:hAnsi="Times New Roman"/>
          <w:lang w:val="es-ES_tradnl"/>
        </w:rPr>
        <w:t>“Lo que define al contrato, por consiguiente, son dos cosas:</w:t>
      </w:r>
      <w:r w:rsidR="00073AB1" w:rsidRPr="00D01484">
        <w:rPr>
          <w:rFonts w:ascii="Times New Roman" w:hAnsi="Times New Roman"/>
          <w:lang w:val="es-ES_tradnl"/>
        </w:rPr>
        <w:t xml:space="preserve"> a)</w:t>
      </w:r>
      <w:r w:rsidRPr="00D01484">
        <w:rPr>
          <w:rFonts w:ascii="Times New Roman" w:hAnsi="Times New Roman"/>
          <w:lang w:val="es-ES_tradnl"/>
        </w:rPr>
        <w:t xml:space="preserve"> El ser un acuerdo entre dos o más partes y,</w:t>
      </w:r>
      <w:r w:rsidR="00073AB1" w:rsidRPr="00D01484">
        <w:rPr>
          <w:rFonts w:ascii="Times New Roman" w:hAnsi="Times New Roman"/>
          <w:lang w:val="es-ES_tradnl"/>
        </w:rPr>
        <w:t xml:space="preserve"> b)</w:t>
      </w:r>
      <w:r w:rsidRPr="00D01484">
        <w:rPr>
          <w:rFonts w:ascii="Times New Roman" w:hAnsi="Times New Roman"/>
          <w:lang w:val="es-ES_tradnl"/>
        </w:rPr>
        <w:t xml:space="preserve"> El referirse a obligaciones dentro de una relación jurídica patrimonial, creándolas, regulándolas, modificándolas o extinguiéndolas.”</w:t>
      </w:r>
      <w:r w:rsidRPr="00D01484">
        <w:rPr>
          <w:rStyle w:val="Refdenotaalpie"/>
          <w:rFonts w:ascii="Times New Roman" w:hAnsi="Times New Roman"/>
          <w:sz w:val="24"/>
          <w:lang w:val="es-ES_tradnl"/>
        </w:rPr>
        <w:footnoteReference w:id="107"/>
      </w:r>
    </w:p>
    <w:p w14:paraId="0BF818E0" w14:textId="77777777" w:rsidR="00A67F65" w:rsidRPr="00D01484" w:rsidRDefault="00A67F65" w:rsidP="006425DC">
      <w:pPr>
        <w:spacing w:line="360" w:lineRule="auto"/>
        <w:jc w:val="both"/>
        <w:rPr>
          <w:rFonts w:ascii="Times New Roman" w:hAnsi="Times New Roman"/>
          <w:lang w:val="es-ES_tradnl"/>
        </w:rPr>
      </w:pPr>
    </w:p>
    <w:p w14:paraId="47DF0D2F" w14:textId="65048097" w:rsidR="00D41320" w:rsidRPr="00D01484" w:rsidRDefault="00073AB1" w:rsidP="006425DC">
      <w:pPr>
        <w:spacing w:line="360" w:lineRule="auto"/>
        <w:jc w:val="both"/>
        <w:rPr>
          <w:rFonts w:ascii="Times New Roman" w:hAnsi="Times New Roman"/>
          <w:lang w:val="es-ES_tradnl"/>
        </w:rPr>
      </w:pPr>
      <w:r w:rsidRPr="00D01484">
        <w:rPr>
          <w:rFonts w:ascii="Times New Roman" w:hAnsi="Times New Roman"/>
          <w:lang w:val="es-ES_tradnl"/>
        </w:rPr>
        <w:t xml:space="preserve">De esta forma </w:t>
      </w:r>
      <w:r w:rsidR="00D41320" w:rsidRPr="00D01484">
        <w:rPr>
          <w:rFonts w:ascii="Times New Roman" w:hAnsi="Times New Roman"/>
          <w:lang w:val="es-ES_tradnl"/>
        </w:rPr>
        <w:t>“Para ser válidos y exigibles, los contratos tienen que estar perfeccionados, es decir, totalmente concluidos y con sus formalidades debidamente llenadas. Dos normas son importantes al respecto:</w:t>
      </w:r>
    </w:p>
    <w:p w14:paraId="5309ACAC" w14:textId="77777777" w:rsidR="00A67F65" w:rsidRPr="00D01484" w:rsidRDefault="00A67F65" w:rsidP="006425DC">
      <w:pPr>
        <w:spacing w:line="360" w:lineRule="auto"/>
        <w:jc w:val="both"/>
        <w:rPr>
          <w:rFonts w:ascii="Times New Roman" w:hAnsi="Times New Roman"/>
          <w:lang w:val="es-ES_tradnl"/>
        </w:rPr>
      </w:pPr>
    </w:p>
    <w:p w14:paraId="35323234"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No hay contrato mientras las partes no estén conformes sobre todas sus estipulaciones, aunque la discrepancia sea secundaria (..).</w:t>
      </w:r>
    </w:p>
    <w:p w14:paraId="61BCC80F" w14:textId="77777777" w:rsidR="00A67F65" w:rsidRPr="00D01484" w:rsidRDefault="00A67F65" w:rsidP="006425DC">
      <w:pPr>
        <w:spacing w:line="360" w:lineRule="auto"/>
        <w:jc w:val="both"/>
        <w:rPr>
          <w:rFonts w:ascii="Times New Roman" w:hAnsi="Times New Roman"/>
          <w:lang w:val="es-ES_tradnl"/>
        </w:rPr>
      </w:pPr>
    </w:p>
    <w:p w14:paraId="2253D91E" w14:textId="77777777"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 xml:space="preserve">- Los contratos se perfeccionan por el consentimiento de las partes, excepto aquellos que, además deben observar la forma señalada por la ley bajo sanción de nulidad. </w:t>
      </w:r>
      <w:r w:rsidRPr="00D01484">
        <w:rPr>
          <w:rStyle w:val="Refdenotaalpie"/>
          <w:rFonts w:ascii="Times New Roman" w:hAnsi="Times New Roman"/>
          <w:sz w:val="24"/>
          <w:lang w:val="es-ES_tradnl"/>
        </w:rPr>
        <w:footnoteReference w:id="108"/>
      </w:r>
    </w:p>
    <w:p w14:paraId="05BD1C6F" w14:textId="77777777" w:rsidR="00A67F65" w:rsidRPr="00D01484" w:rsidRDefault="00A67F65" w:rsidP="006425DC">
      <w:pPr>
        <w:spacing w:line="360" w:lineRule="auto"/>
        <w:jc w:val="both"/>
        <w:rPr>
          <w:rFonts w:ascii="Times New Roman" w:hAnsi="Times New Roman"/>
          <w:lang w:val="es-ES_tradnl"/>
        </w:rPr>
      </w:pPr>
    </w:p>
    <w:p w14:paraId="42F87B35" w14:textId="77777777" w:rsidR="00D41320" w:rsidRPr="00D01484" w:rsidRDefault="008A1F1A"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Asimismo pueden existir ciertos impedimientos para la contratación; como </w:t>
      </w:r>
      <w:r w:rsidR="00D41320" w:rsidRPr="00D01484">
        <w:rPr>
          <w:rFonts w:ascii="Times New Roman" w:hAnsi="Times New Roman"/>
          <w:lang w:val="es-ES_tradnl"/>
        </w:rPr>
        <w:t>1.— Impedimentos convencionales</w:t>
      </w:r>
      <w:r w:rsidRPr="00D01484">
        <w:rPr>
          <w:rFonts w:ascii="Times New Roman" w:hAnsi="Times New Roman"/>
          <w:lang w:val="es-ES_tradnl"/>
        </w:rPr>
        <w:t xml:space="preserve">, </w:t>
      </w:r>
      <w:r w:rsidR="00D41320" w:rsidRPr="00D01484">
        <w:rPr>
          <w:rFonts w:ascii="Times New Roman" w:hAnsi="Times New Roman"/>
          <w:lang w:val="es-ES_tradnl"/>
        </w:rPr>
        <w:t>2.— Impedimentos legales</w:t>
      </w:r>
      <w:r w:rsidRPr="00D01484">
        <w:rPr>
          <w:rFonts w:ascii="Times New Roman" w:hAnsi="Times New Roman"/>
          <w:lang w:val="es-ES_tradnl"/>
        </w:rPr>
        <w:t xml:space="preserve">. </w:t>
      </w:r>
    </w:p>
    <w:p w14:paraId="519B7286" w14:textId="77777777" w:rsidR="00A67F65" w:rsidRPr="00D01484" w:rsidRDefault="00A67F65" w:rsidP="006425DC">
      <w:pPr>
        <w:spacing w:line="360" w:lineRule="auto"/>
        <w:jc w:val="both"/>
        <w:rPr>
          <w:rFonts w:ascii="Times New Roman" w:hAnsi="Times New Roman"/>
          <w:b/>
          <w:lang w:val="es-ES_tradnl"/>
        </w:rPr>
      </w:pPr>
    </w:p>
    <w:p w14:paraId="53856974" w14:textId="77777777" w:rsidR="00B47E69" w:rsidRPr="00D01484" w:rsidRDefault="008A1F1A"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FB2C87" w:rsidRPr="00D01484">
        <w:rPr>
          <w:rFonts w:ascii="Times New Roman" w:hAnsi="Times New Roman"/>
          <w:b/>
          <w:lang w:val="es-ES_tradnl"/>
        </w:rPr>
        <w:t>.- CONTRATOS EMPRESARIALES</w:t>
      </w:r>
    </w:p>
    <w:p w14:paraId="07E9CADD" w14:textId="77777777" w:rsidR="00073AB1" w:rsidRPr="00D01484" w:rsidRDefault="00073AB1" w:rsidP="006425DC">
      <w:pPr>
        <w:spacing w:line="360" w:lineRule="auto"/>
        <w:jc w:val="both"/>
        <w:rPr>
          <w:rFonts w:ascii="Times New Roman" w:hAnsi="Times New Roman"/>
          <w:color w:val="000000"/>
          <w:lang w:val="es-ES_tradnl"/>
        </w:rPr>
      </w:pPr>
    </w:p>
    <w:p w14:paraId="402B5AC3" w14:textId="2F183E8D" w:rsidR="00975B74" w:rsidRPr="00D01484" w:rsidRDefault="00975B74"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Los contratos empresariales se trata</w:t>
      </w:r>
      <w:r w:rsidR="00073AB1" w:rsidRPr="00D01484">
        <w:rPr>
          <w:rFonts w:ascii="Times New Roman" w:hAnsi="Times New Roman"/>
          <w:color w:val="000000"/>
          <w:lang w:val="es-ES_tradnl"/>
        </w:rPr>
        <w:t xml:space="preserve"> de</w:t>
      </w:r>
      <w:r w:rsidRPr="00D01484">
        <w:rPr>
          <w:rFonts w:ascii="Times New Roman" w:hAnsi="Times New Roman"/>
          <w:color w:val="000000"/>
          <w:lang w:val="es-ES_tradnl"/>
        </w:rPr>
        <w:t xml:space="preserve"> aquellos que se realizan con las empresas, como cuando se contrata un “transporte, o un seguro o un servicio de medicina, etc.” Son contratos que tienen naturaleza de adhesión, pues “las personas que contratan con ellas solo pueden adherir a esos términos, no tienen la oportunidad de discutir la modificación de las cláusulas. En estos contratos de adhesión, la voluntad de una de las partes solo consiste en la aceptación de las cláusulas.”. </w:t>
      </w:r>
    </w:p>
    <w:p w14:paraId="50247EE3" w14:textId="77777777" w:rsidR="00073AB1" w:rsidRPr="00D01484" w:rsidRDefault="00073AB1" w:rsidP="006425DC">
      <w:pPr>
        <w:spacing w:line="360" w:lineRule="auto"/>
        <w:jc w:val="both"/>
        <w:rPr>
          <w:rFonts w:ascii="Times New Roman" w:hAnsi="Times New Roman"/>
          <w:color w:val="000000"/>
          <w:lang w:val="es-ES_tradnl"/>
        </w:rPr>
      </w:pPr>
    </w:p>
    <w:p w14:paraId="5A45B997" w14:textId="52BCB39B" w:rsidR="00975B74" w:rsidRPr="00D01484" w:rsidRDefault="00975B74"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Tenemos, lo</w:t>
      </w:r>
      <w:r w:rsidR="00073AB1" w:rsidRPr="00D01484">
        <w:rPr>
          <w:rFonts w:ascii="Times New Roman" w:hAnsi="Times New Roman"/>
          <w:color w:val="000000"/>
          <w:lang w:val="es-ES_tradnl"/>
        </w:rPr>
        <w:t>s siguientes tipos de contratos</w:t>
      </w:r>
      <w:r w:rsidRPr="00D01484">
        <w:rPr>
          <w:rFonts w:ascii="Times New Roman" w:hAnsi="Times New Roman"/>
          <w:color w:val="000000"/>
          <w:lang w:val="es-ES_tradnl"/>
        </w:rPr>
        <w:t xml:space="preserve"> reseñado</w:t>
      </w:r>
      <w:r w:rsidR="00073AB1" w:rsidRPr="00D01484">
        <w:rPr>
          <w:rFonts w:ascii="Times New Roman" w:hAnsi="Times New Roman"/>
          <w:color w:val="000000"/>
          <w:lang w:val="es-ES_tradnl"/>
        </w:rPr>
        <w:t>s</w:t>
      </w:r>
      <w:r w:rsidRPr="00D01484">
        <w:rPr>
          <w:rFonts w:ascii="Times New Roman" w:hAnsi="Times New Roman"/>
          <w:color w:val="000000"/>
          <w:lang w:val="es-ES_tradnl"/>
        </w:rPr>
        <w:t xml:space="preserve"> en Internet: </w:t>
      </w:r>
    </w:p>
    <w:p w14:paraId="068BA8BC" w14:textId="77777777" w:rsidR="0001391F" w:rsidRPr="00D01484" w:rsidRDefault="0001391F" w:rsidP="006425DC">
      <w:pPr>
        <w:spacing w:line="360" w:lineRule="auto"/>
        <w:jc w:val="both"/>
        <w:rPr>
          <w:rFonts w:ascii="Times New Roman" w:hAnsi="Times New Roman"/>
          <w:color w:val="000000"/>
          <w:lang w:val="es-ES_tradnl"/>
        </w:rPr>
      </w:pPr>
    </w:p>
    <w:p w14:paraId="3FEDAC06"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b/>
          <w:bCs/>
          <w:color w:val="000000"/>
          <w:u w:val="single"/>
          <w:lang w:val="es-ES_tradnl"/>
        </w:rPr>
        <w:t>*Contrato de tiempo compartido:</w:t>
      </w:r>
    </w:p>
    <w:p w14:paraId="1BED37AD"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“En este contrato las personas adquieren el derecho de usar un departamento o una casa, generalmente ubicada en complejos turísticos, por un periodo determinado, y pagan un precio en dinero a la administración del complejo. Este es semejante al contrato de locación y es habitual para el tiempo de vacaciones.” </w:t>
      </w:r>
    </w:p>
    <w:p w14:paraId="2C432B09" w14:textId="77777777" w:rsidR="00073AB1" w:rsidRPr="00D01484" w:rsidRDefault="00073AB1" w:rsidP="006425DC">
      <w:pPr>
        <w:spacing w:line="360" w:lineRule="auto"/>
        <w:ind w:left="708"/>
        <w:jc w:val="both"/>
        <w:rPr>
          <w:rFonts w:ascii="Times New Roman" w:hAnsi="Times New Roman"/>
          <w:color w:val="000000"/>
          <w:lang w:val="es-ES_tradnl"/>
        </w:rPr>
      </w:pPr>
    </w:p>
    <w:p w14:paraId="767DA4FC" w14:textId="77777777" w:rsidR="00975B74" w:rsidRPr="00D01484" w:rsidRDefault="00975B74" w:rsidP="006425DC">
      <w:pPr>
        <w:spacing w:line="360" w:lineRule="auto"/>
        <w:ind w:left="708"/>
        <w:jc w:val="both"/>
        <w:rPr>
          <w:rFonts w:ascii="Times New Roman" w:hAnsi="Times New Roman"/>
          <w:i/>
          <w:iCs/>
          <w:color w:val="000000"/>
          <w:lang w:val="es-ES_tradnl"/>
        </w:rPr>
      </w:pPr>
      <w:r w:rsidRPr="00D01484">
        <w:rPr>
          <w:rFonts w:ascii="Times New Roman" w:hAnsi="Times New Roman"/>
          <w:color w:val="000000"/>
          <w:lang w:val="es-ES_tradnl"/>
        </w:rPr>
        <w:t xml:space="preserve">“Este surge debido a que las personas no quieren gastar tanto dinero yendo al mismo lugar de veraneo. Anteriormente había que alquilar o comprar una casa o un departamento, y mantenerlo todo el año; pero el tiempo real de uso eran unas pocas semanas al año, por lo tanto, ese capital invertido no daba ninguna ganancia. Es así como surge el </w:t>
      </w:r>
      <w:r w:rsidRPr="00D01484">
        <w:rPr>
          <w:rFonts w:ascii="Times New Roman" w:hAnsi="Times New Roman"/>
          <w:i/>
          <w:iCs/>
          <w:color w:val="000000"/>
          <w:lang w:val="es-ES_tradnl"/>
        </w:rPr>
        <w:t xml:space="preserve">tiempo compartido.” </w:t>
      </w:r>
    </w:p>
    <w:p w14:paraId="4B143BA6" w14:textId="77777777" w:rsidR="008C3E39" w:rsidRPr="00D01484" w:rsidRDefault="008C3E39" w:rsidP="00E90401">
      <w:pPr>
        <w:spacing w:line="360" w:lineRule="auto"/>
        <w:jc w:val="both"/>
        <w:rPr>
          <w:rFonts w:ascii="Times New Roman" w:hAnsi="Times New Roman"/>
          <w:color w:val="000000"/>
          <w:lang w:val="es-ES_tradnl"/>
        </w:rPr>
      </w:pPr>
    </w:p>
    <w:p w14:paraId="4D2F6024"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b/>
          <w:bCs/>
          <w:color w:val="000000"/>
          <w:u w:val="single"/>
          <w:lang w:val="es-ES_tradnl"/>
        </w:rPr>
        <w:t>*Contrato de garage:</w:t>
      </w:r>
    </w:p>
    <w:p w14:paraId="2D882404"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“Este contrato el propietario de un automóvil o, simplemente, quien lo usa, contrata con un empresario el derecho de estacionarlo o guardarlo en un lugar que es propiedad de este ultimo, y paga un precio en dinero por ese servicio. El contrato de </w:t>
      </w:r>
      <w:r w:rsidRPr="00D01484">
        <w:rPr>
          <w:rFonts w:ascii="Times New Roman" w:hAnsi="Times New Roman"/>
          <w:i/>
          <w:iCs/>
          <w:color w:val="000000"/>
          <w:lang w:val="es-ES_tradnl"/>
        </w:rPr>
        <w:t>garage</w:t>
      </w:r>
      <w:r w:rsidRPr="00D01484">
        <w:rPr>
          <w:rFonts w:ascii="Times New Roman" w:hAnsi="Times New Roman"/>
          <w:color w:val="000000"/>
          <w:lang w:val="es-ES_tradnl"/>
        </w:rPr>
        <w:t xml:space="preserve"> implica la custodia del vehículo y la restitución del mismo a su dueño en el momento en que ese lo requiera. Este contrato es relativamente moderno y sin regulación expresa de la ley.”</w:t>
      </w:r>
    </w:p>
    <w:p w14:paraId="1E962215" w14:textId="77777777" w:rsidR="0001391F" w:rsidRPr="00D01484" w:rsidRDefault="0001391F" w:rsidP="006425DC">
      <w:pPr>
        <w:spacing w:line="360" w:lineRule="auto"/>
        <w:ind w:left="708"/>
        <w:jc w:val="both"/>
        <w:rPr>
          <w:rFonts w:ascii="Times New Roman" w:hAnsi="Times New Roman"/>
          <w:color w:val="000000"/>
          <w:lang w:val="es-ES_tradnl"/>
        </w:rPr>
      </w:pPr>
    </w:p>
    <w:p w14:paraId="5ADA663F"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b/>
          <w:bCs/>
          <w:color w:val="000000"/>
          <w:u w:val="single"/>
          <w:lang w:val="es-ES_tradnl"/>
        </w:rPr>
        <w:t>Contratos Bancarios:</w:t>
      </w:r>
    </w:p>
    <w:p w14:paraId="079172F4"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“Entre los contratos que las personas físicas celebran con las empresas pueden diferenciarse los bancarios, en los que la empresa que contrata un banco. El banco es una empresa económica dedicada a la actividad de intermediación en el crédito, en forma profesional y permanente. Esto es, intermedia en la transferencia de recursos de una parte de la comunidad, que dispone de ellos y deposita los fondos en el banco, a otra parte que los recibe a través de créditos.”</w:t>
      </w:r>
    </w:p>
    <w:p w14:paraId="71F3BBFA" w14:textId="77777777" w:rsidR="00966A0F" w:rsidRPr="00D01484" w:rsidRDefault="00966A0F" w:rsidP="006425DC">
      <w:pPr>
        <w:spacing w:line="360" w:lineRule="auto"/>
        <w:ind w:left="708"/>
        <w:jc w:val="both"/>
        <w:rPr>
          <w:rFonts w:ascii="Times New Roman" w:hAnsi="Times New Roman"/>
          <w:color w:val="000000"/>
          <w:lang w:val="es-ES_tradnl"/>
        </w:rPr>
      </w:pPr>
    </w:p>
    <w:p w14:paraId="2E7F4EA5"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b/>
          <w:bCs/>
          <w:color w:val="000000"/>
          <w:u w:val="single"/>
          <w:lang w:val="es-ES_tradnl"/>
        </w:rPr>
        <w:t xml:space="preserve">*El deposito en cuenta corriente bancaria: </w:t>
      </w:r>
    </w:p>
    <w:p w14:paraId="64F8EE46"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“Mediante este contrato al banco se le entrega (deposita) sumas de dinero, y este se obliga a conservarlas y a devolverlas en el momento en que el cliente lo solicite. En general, estos depósitos tienen un alto grado de movilidad de los fondos ya que, por ejemplo, el dueño de un negocio deposita su recaudación todos los días en su cuenta corriente bancaria. Y también utiliza sus cheques para pagar a sus acreedores. Esto implica un movimiento continuo y constante de su cuenta corriente.”</w:t>
      </w:r>
    </w:p>
    <w:p w14:paraId="27D6B710" w14:textId="77777777" w:rsidR="00073AB1" w:rsidRPr="00D01484" w:rsidRDefault="00073AB1" w:rsidP="006425DC">
      <w:pPr>
        <w:spacing w:line="360" w:lineRule="auto"/>
        <w:ind w:left="708"/>
        <w:jc w:val="both"/>
        <w:rPr>
          <w:rFonts w:ascii="Times New Roman" w:hAnsi="Times New Roman"/>
          <w:color w:val="000000"/>
          <w:lang w:val="es-ES_tradnl"/>
        </w:rPr>
      </w:pPr>
    </w:p>
    <w:p w14:paraId="3CD9E792"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“La obligación de los clientes es depositar dinero en sus cuentas para que el banco pague los cheques que ellos libran. Sin embargo en muchas ocasiones el banco paga los cheques aunque no haya fondos depositados en las cuentas. Esto sucede en los casos en que el banco autoriza la exigencia de un saldo deudor en las cuentas corrientes. Este saldo queda registrado en las cuentas como deuda, hasta que el cliente deposite el monto que corresponde; el cliente queda obligado a depositar luego las sumas ya pagadas por el banco.”</w:t>
      </w:r>
    </w:p>
    <w:p w14:paraId="00A638E1" w14:textId="77777777" w:rsidR="0001391F" w:rsidRPr="00D01484" w:rsidRDefault="0001391F" w:rsidP="006425DC">
      <w:pPr>
        <w:spacing w:line="360" w:lineRule="auto"/>
        <w:ind w:left="708"/>
        <w:jc w:val="both"/>
        <w:rPr>
          <w:rFonts w:ascii="Times New Roman" w:hAnsi="Times New Roman"/>
          <w:color w:val="000000"/>
          <w:lang w:val="es-ES_tradnl"/>
        </w:rPr>
      </w:pPr>
    </w:p>
    <w:p w14:paraId="0E959459"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b/>
          <w:bCs/>
          <w:color w:val="000000"/>
          <w:u w:val="single"/>
          <w:lang w:val="es-ES_tradnl"/>
        </w:rPr>
        <w:t>*El contrato de tarjeta de crédito:</w:t>
      </w:r>
    </w:p>
    <w:p w14:paraId="1B68D8AD"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“Las tarjetas de crédito pueden usarse para abonar el gasto en restaurantes, hoteles, compra de ropas electrodomésticos, alquiler de autos, etcétera. Es decir, permiten abonar el precio tanto en productos como en servicios.</w:t>
      </w:r>
    </w:p>
    <w:p w14:paraId="73399C87" w14:textId="77777777" w:rsidR="00073AB1" w:rsidRPr="00D01484" w:rsidRDefault="00073AB1" w:rsidP="006425DC">
      <w:pPr>
        <w:spacing w:line="360" w:lineRule="auto"/>
        <w:ind w:left="708"/>
        <w:jc w:val="both"/>
        <w:rPr>
          <w:rFonts w:ascii="Times New Roman" w:hAnsi="Times New Roman"/>
          <w:color w:val="000000"/>
          <w:lang w:val="es-ES_tradnl"/>
        </w:rPr>
      </w:pPr>
    </w:p>
    <w:p w14:paraId="204D1D1F" w14:textId="77777777" w:rsidR="00975B74" w:rsidRPr="00D01484" w:rsidRDefault="00975B74" w:rsidP="006425DC">
      <w:pPr>
        <w:spacing w:line="360" w:lineRule="auto"/>
        <w:ind w:left="708"/>
        <w:jc w:val="both"/>
        <w:rPr>
          <w:rFonts w:ascii="Times New Roman" w:hAnsi="Times New Roman"/>
          <w:color w:val="000000"/>
          <w:lang w:val="es-ES_tradnl"/>
        </w:rPr>
      </w:pPr>
      <w:r w:rsidRPr="00D01484">
        <w:rPr>
          <w:rFonts w:ascii="Times New Roman" w:hAnsi="Times New Roman"/>
          <w:color w:val="000000"/>
          <w:lang w:val="es-ES_tradnl"/>
        </w:rPr>
        <w:t xml:space="preserve">El contrato de </w:t>
      </w:r>
      <w:r w:rsidRPr="00D01484">
        <w:rPr>
          <w:rFonts w:ascii="Times New Roman" w:hAnsi="Times New Roman"/>
          <w:i/>
          <w:iCs/>
          <w:color w:val="000000"/>
          <w:lang w:val="es-ES_tradnl"/>
        </w:rPr>
        <w:t>tarjeta de crédito</w:t>
      </w:r>
      <w:r w:rsidRPr="00D01484">
        <w:rPr>
          <w:rFonts w:ascii="Times New Roman" w:hAnsi="Times New Roman"/>
          <w:color w:val="000000"/>
          <w:lang w:val="es-ES_tradnl"/>
        </w:rPr>
        <w:t xml:space="preserve"> es aquel por el cual una empresa, emisora de la tarjeta, le otorga bienes y servicios, auque no se disponga del dinero en el momento de la compra. La tarjeta es entonces un instrumento de crédito: el cliente consume, pero el pago de ese consumo se posterga hasta la fecha de vencimiento del pago del los gastos realizados con tarjeta.”</w:t>
      </w:r>
    </w:p>
    <w:p w14:paraId="0436DE55" w14:textId="77777777" w:rsidR="00073AB1" w:rsidRPr="00D01484" w:rsidRDefault="00073AB1" w:rsidP="006425DC">
      <w:pPr>
        <w:spacing w:line="360" w:lineRule="auto"/>
        <w:rPr>
          <w:rFonts w:ascii="Times New Roman" w:hAnsi="Times New Roman"/>
          <w:lang w:val="es-ES_tradnl"/>
        </w:rPr>
      </w:pPr>
    </w:p>
    <w:p w14:paraId="4962F18C" w14:textId="77777777" w:rsidR="00291A66" w:rsidRPr="00D01484" w:rsidRDefault="00291A66" w:rsidP="006425DC">
      <w:pPr>
        <w:spacing w:line="360" w:lineRule="auto"/>
        <w:rPr>
          <w:rFonts w:ascii="Times New Roman" w:hAnsi="Times New Roman"/>
          <w:lang w:val="es-ES_tradnl"/>
        </w:rPr>
      </w:pPr>
      <w:r w:rsidRPr="00D01484">
        <w:rPr>
          <w:rFonts w:ascii="Times New Roman" w:hAnsi="Times New Roman"/>
          <w:lang w:val="es-ES_tradnl"/>
        </w:rPr>
        <w:t>Asi también podemos integrar dentro de los contratos empresariales, aquellos contratos internacionales como son: El Factoring</w:t>
      </w:r>
      <w:r w:rsidR="00D00CB9" w:rsidRPr="00D01484">
        <w:rPr>
          <w:rFonts w:ascii="Times New Roman" w:hAnsi="Times New Roman"/>
          <w:lang w:val="es-ES_tradnl"/>
        </w:rPr>
        <w:t>, F</w:t>
      </w:r>
      <w:r w:rsidRPr="00D01484">
        <w:rPr>
          <w:rFonts w:ascii="Times New Roman" w:hAnsi="Times New Roman"/>
          <w:lang w:val="es-ES_tradnl"/>
        </w:rPr>
        <w:t>actura conformada</w:t>
      </w:r>
      <w:r w:rsidR="00D00CB9" w:rsidRPr="00D01484">
        <w:rPr>
          <w:rFonts w:ascii="Times New Roman" w:hAnsi="Times New Roman"/>
          <w:lang w:val="es-ES_tradnl"/>
        </w:rPr>
        <w:t>, L</w:t>
      </w:r>
      <w:r w:rsidRPr="00D01484">
        <w:rPr>
          <w:rFonts w:ascii="Times New Roman" w:hAnsi="Times New Roman"/>
          <w:lang w:val="es-ES_tradnl"/>
        </w:rPr>
        <w:t>issing</w:t>
      </w:r>
      <w:r w:rsidR="00D00CB9" w:rsidRPr="00D01484">
        <w:rPr>
          <w:rFonts w:ascii="Times New Roman" w:hAnsi="Times New Roman"/>
          <w:lang w:val="es-ES_tradnl"/>
        </w:rPr>
        <w:t>, Joint venture, Contrato de distribución, contrato de transferencia de tecnología, Know How, entre otros</w:t>
      </w:r>
    </w:p>
    <w:p w14:paraId="73D9660B" w14:textId="77777777" w:rsidR="00FB2C87" w:rsidRPr="00D01484" w:rsidRDefault="00FB2C87" w:rsidP="006425DC">
      <w:pPr>
        <w:spacing w:line="360" w:lineRule="auto"/>
        <w:jc w:val="center"/>
        <w:rPr>
          <w:rFonts w:ascii="Times New Roman" w:hAnsi="Times New Roman"/>
          <w:b/>
          <w:u w:val="single"/>
          <w:lang w:val="es-ES_tradnl"/>
        </w:rPr>
      </w:pPr>
    </w:p>
    <w:p w14:paraId="762C9A32" w14:textId="77777777" w:rsidR="00D41320" w:rsidRPr="00D01484" w:rsidRDefault="00B80A1B" w:rsidP="006425DC">
      <w:pPr>
        <w:pStyle w:val="Ttulo2"/>
        <w:spacing w:before="0" w:after="0" w:line="360" w:lineRule="auto"/>
        <w:rPr>
          <w:rFonts w:ascii="Times New Roman" w:hAnsi="Times New Roman"/>
          <w:sz w:val="24"/>
          <w:szCs w:val="24"/>
          <w:lang w:val="es-ES_tradnl"/>
        </w:rPr>
      </w:pPr>
      <w:bookmarkStart w:id="117" w:name="_Toc381011008"/>
      <w:r w:rsidRPr="00D01484">
        <w:rPr>
          <w:rFonts w:ascii="Times New Roman" w:hAnsi="Times New Roman"/>
          <w:sz w:val="24"/>
          <w:szCs w:val="24"/>
          <w:lang w:val="es-ES_tradnl"/>
        </w:rPr>
        <w:t xml:space="preserve">VIII.- </w:t>
      </w:r>
      <w:r w:rsidR="00D41320" w:rsidRPr="00D01484">
        <w:rPr>
          <w:rFonts w:ascii="Times New Roman" w:hAnsi="Times New Roman"/>
          <w:sz w:val="24"/>
          <w:szCs w:val="24"/>
          <w:lang w:val="es-ES_tradnl"/>
        </w:rPr>
        <w:t>OBLIGACIONES</w:t>
      </w:r>
      <w:bookmarkEnd w:id="117"/>
    </w:p>
    <w:p w14:paraId="28246714" w14:textId="77777777" w:rsidR="00B47E69" w:rsidRPr="00D01484" w:rsidRDefault="00B47E69" w:rsidP="006425DC">
      <w:pPr>
        <w:spacing w:line="360" w:lineRule="auto"/>
        <w:jc w:val="both"/>
        <w:rPr>
          <w:rFonts w:ascii="Times New Roman" w:hAnsi="Times New Roman"/>
          <w:color w:val="92D050"/>
          <w:lang w:val="es-ES_tradnl"/>
        </w:rPr>
      </w:pPr>
    </w:p>
    <w:p w14:paraId="179327EF" w14:textId="77777777"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1.</w:t>
      </w:r>
      <w:r w:rsidR="00566E6A" w:rsidRPr="00D01484">
        <w:rPr>
          <w:rFonts w:ascii="Times New Roman" w:hAnsi="Times New Roman"/>
          <w:b/>
          <w:lang w:val="es-ES_tradnl"/>
        </w:rPr>
        <w:t>-</w:t>
      </w:r>
      <w:r w:rsidRPr="00D01484">
        <w:rPr>
          <w:rFonts w:ascii="Times New Roman" w:hAnsi="Times New Roman"/>
          <w:b/>
          <w:lang w:val="es-ES_tradnl"/>
        </w:rPr>
        <w:t xml:space="preserve"> CONCEPTO DE OBLIGACIONES</w:t>
      </w:r>
    </w:p>
    <w:p w14:paraId="036FC21C" w14:textId="77777777" w:rsidR="00A67F65" w:rsidRPr="00D01484" w:rsidRDefault="00A67F65" w:rsidP="006425DC">
      <w:pPr>
        <w:spacing w:line="360" w:lineRule="auto"/>
        <w:jc w:val="both"/>
        <w:rPr>
          <w:rFonts w:ascii="Times New Roman" w:hAnsi="Times New Roman"/>
          <w:lang w:val="es-ES_tradnl"/>
        </w:rPr>
      </w:pPr>
    </w:p>
    <w:p w14:paraId="71766E2E" w14:textId="76044BB9" w:rsidR="00D41320" w:rsidRPr="00D01484" w:rsidRDefault="00073AB1"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 entiende que </w:t>
      </w:r>
      <w:r w:rsidR="00D41320" w:rsidRPr="00D01484">
        <w:rPr>
          <w:rFonts w:ascii="Times New Roman" w:hAnsi="Times New Roman"/>
          <w:lang w:val="es-ES_tradnl"/>
        </w:rPr>
        <w:t>“</w:t>
      </w:r>
      <w:r w:rsidR="00D41320" w:rsidRPr="00D01484">
        <w:rPr>
          <w:rFonts w:ascii="Times New Roman" w:hAnsi="Times New Roman"/>
          <w:i/>
          <w:lang w:val="es-ES_tradnl"/>
        </w:rPr>
        <w:t>La obligación es una relación de dos o más personas dentro de la cual una (el deudor) debe algo a otra (un acreedor). En toda relación obligacional el deudor tiene una deuda y el acreedor un crédito. Lo que se debe, es decir, el objeto de la</w:t>
      </w:r>
      <w:r w:rsidR="00CD1A4A" w:rsidRPr="00D01484">
        <w:rPr>
          <w:rFonts w:ascii="Times New Roman" w:hAnsi="Times New Roman"/>
          <w:i/>
          <w:lang w:val="es-ES_tradnl"/>
        </w:rPr>
        <w:t xml:space="preserve"> obligación, se denomina presta</w:t>
      </w:r>
      <w:r w:rsidR="00D41320" w:rsidRPr="00D01484">
        <w:rPr>
          <w:rFonts w:ascii="Times New Roman" w:hAnsi="Times New Roman"/>
          <w:i/>
          <w:lang w:val="es-ES_tradnl"/>
        </w:rPr>
        <w:t>ci</w:t>
      </w:r>
      <w:r w:rsidR="002D0090" w:rsidRPr="00D01484">
        <w:rPr>
          <w:rFonts w:ascii="Times New Roman" w:hAnsi="Times New Roman"/>
          <w:i/>
          <w:lang w:val="es-ES_tradnl"/>
        </w:rPr>
        <w:t>ó</w:t>
      </w:r>
      <w:r w:rsidR="00D41320" w:rsidRPr="00D01484">
        <w:rPr>
          <w:rFonts w:ascii="Times New Roman" w:hAnsi="Times New Roman"/>
          <w:i/>
          <w:lang w:val="es-ES_tradnl"/>
        </w:rPr>
        <w:t>n.</w:t>
      </w:r>
      <w:r w:rsidR="00D41320" w:rsidRPr="00D01484">
        <w:rPr>
          <w:rFonts w:ascii="Times New Roman" w:hAnsi="Times New Roman"/>
          <w:lang w:val="es-ES_tradnl"/>
        </w:rPr>
        <w:t>”</w:t>
      </w:r>
      <w:r w:rsidR="00D41320" w:rsidRPr="00D01484">
        <w:rPr>
          <w:rStyle w:val="Refdenotaalpie"/>
          <w:rFonts w:ascii="Times New Roman" w:hAnsi="Times New Roman"/>
          <w:sz w:val="24"/>
          <w:lang w:val="es-ES_tradnl"/>
        </w:rPr>
        <w:footnoteReference w:id="109"/>
      </w:r>
    </w:p>
    <w:p w14:paraId="676DDBE3" w14:textId="77777777" w:rsidR="00A67F65" w:rsidRPr="00D01484" w:rsidRDefault="00A67F65" w:rsidP="006425DC">
      <w:pPr>
        <w:spacing w:line="360" w:lineRule="auto"/>
        <w:jc w:val="both"/>
        <w:rPr>
          <w:rFonts w:ascii="Times New Roman" w:hAnsi="Times New Roman"/>
          <w:b/>
          <w:lang w:val="es-ES_tradnl"/>
        </w:rPr>
      </w:pPr>
    </w:p>
    <w:p w14:paraId="7C9972FF" w14:textId="77777777"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2. NACIMIENTO DE LAS OBLIGACIONES</w:t>
      </w:r>
      <w:r w:rsidR="00677E74" w:rsidRPr="00D01484">
        <w:rPr>
          <w:rFonts w:ascii="Times New Roman" w:hAnsi="Times New Roman"/>
          <w:b/>
          <w:lang w:val="es-ES_tradnl"/>
        </w:rPr>
        <w:t xml:space="preserve"> </w:t>
      </w:r>
    </w:p>
    <w:p w14:paraId="25DD912E" w14:textId="77777777" w:rsidR="00A67F65" w:rsidRPr="00D01484" w:rsidRDefault="00A67F65" w:rsidP="006425DC">
      <w:pPr>
        <w:spacing w:line="360" w:lineRule="auto"/>
        <w:jc w:val="both"/>
        <w:rPr>
          <w:rFonts w:ascii="Times New Roman" w:hAnsi="Times New Roman"/>
          <w:b/>
          <w:lang w:val="es-ES_tradnl"/>
        </w:rPr>
      </w:pPr>
    </w:p>
    <w:p w14:paraId="401764F5" w14:textId="77777777" w:rsidR="00D41320" w:rsidRPr="00D01484" w:rsidRDefault="00566E6A" w:rsidP="006425DC">
      <w:pPr>
        <w:spacing w:line="360" w:lineRule="auto"/>
        <w:ind w:left="708"/>
        <w:jc w:val="both"/>
        <w:rPr>
          <w:rFonts w:ascii="Times New Roman" w:hAnsi="Times New Roman"/>
          <w:b/>
          <w:lang w:val="es-ES_tradnl"/>
        </w:rPr>
      </w:pPr>
      <w:r w:rsidRPr="00D01484">
        <w:rPr>
          <w:rFonts w:ascii="Times New Roman" w:hAnsi="Times New Roman"/>
          <w:b/>
          <w:lang w:val="es-ES_tradnl"/>
        </w:rPr>
        <w:t>2.</w:t>
      </w:r>
      <w:r w:rsidR="00D41320" w:rsidRPr="00D01484">
        <w:rPr>
          <w:rFonts w:ascii="Times New Roman" w:hAnsi="Times New Roman"/>
          <w:b/>
          <w:lang w:val="es-ES_tradnl"/>
        </w:rPr>
        <w:t>1.- EXPRESIÓN DE LA VOLUNTAD</w:t>
      </w:r>
    </w:p>
    <w:p w14:paraId="5C88DD46" w14:textId="77777777" w:rsidR="00A67F65" w:rsidRPr="00D01484" w:rsidRDefault="00A67F65" w:rsidP="006425DC">
      <w:pPr>
        <w:spacing w:line="360" w:lineRule="auto"/>
        <w:ind w:left="708"/>
        <w:jc w:val="both"/>
        <w:rPr>
          <w:rFonts w:ascii="Times New Roman" w:hAnsi="Times New Roman"/>
          <w:lang w:val="es-ES_tradnl"/>
        </w:rPr>
      </w:pPr>
    </w:p>
    <w:p w14:paraId="099DB135" w14:textId="649EEFF0" w:rsidR="00D41320"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lang w:val="es-ES_tradnl"/>
        </w:rPr>
        <w:t>Como los contratos que las partes realizan entre sí, o las promesas unilaterales</w:t>
      </w:r>
      <w:r w:rsidR="00CD1A4A" w:rsidRPr="00D01484">
        <w:rPr>
          <w:rFonts w:ascii="Times New Roman" w:hAnsi="Times New Roman"/>
          <w:lang w:val="es-ES_tradnl"/>
        </w:rPr>
        <w:t xml:space="preserve"> –exprsa </w:t>
      </w:r>
      <w:r w:rsidR="002D0090" w:rsidRPr="00D01484">
        <w:rPr>
          <w:rFonts w:ascii="Times New Roman" w:hAnsi="Times New Roman"/>
          <w:lang w:val="es-ES_tradnl"/>
        </w:rPr>
        <w:t xml:space="preserve">Marcial </w:t>
      </w:r>
      <w:r w:rsidRPr="00D01484">
        <w:rPr>
          <w:rFonts w:ascii="Times New Roman" w:hAnsi="Times New Roman"/>
          <w:lang w:val="es-ES_tradnl"/>
        </w:rPr>
        <w:t>Rubio</w:t>
      </w:r>
      <w:r w:rsidR="00CD1A4A" w:rsidRPr="00D01484">
        <w:rPr>
          <w:rFonts w:ascii="Times New Roman" w:hAnsi="Times New Roman"/>
          <w:lang w:val="es-ES_tradnl"/>
        </w:rPr>
        <w:t>.</w:t>
      </w:r>
    </w:p>
    <w:p w14:paraId="01A3EB84" w14:textId="77777777" w:rsidR="00A67F65" w:rsidRPr="00D01484" w:rsidRDefault="00A67F65" w:rsidP="006425DC">
      <w:pPr>
        <w:spacing w:line="360" w:lineRule="auto"/>
        <w:ind w:left="708"/>
        <w:jc w:val="both"/>
        <w:rPr>
          <w:rFonts w:ascii="Times New Roman" w:hAnsi="Times New Roman"/>
          <w:b/>
          <w:lang w:val="es-ES_tradnl"/>
        </w:rPr>
      </w:pPr>
    </w:p>
    <w:p w14:paraId="088ECF58" w14:textId="77777777" w:rsidR="00D41320" w:rsidRPr="00D01484" w:rsidRDefault="00566E6A" w:rsidP="006425DC">
      <w:pPr>
        <w:spacing w:line="360" w:lineRule="auto"/>
        <w:ind w:left="708"/>
        <w:jc w:val="both"/>
        <w:rPr>
          <w:rFonts w:ascii="Times New Roman" w:hAnsi="Times New Roman"/>
          <w:b/>
          <w:lang w:val="es-ES_tradnl"/>
        </w:rPr>
      </w:pPr>
      <w:r w:rsidRPr="00D01484">
        <w:rPr>
          <w:rFonts w:ascii="Times New Roman" w:hAnsi="Times New Roman"/>
          <w:b/>
          <w:lang w:val="es-ES_tradnl"/>
        </w:rPr>
        <w:t>2.</w:t>
      </w:r>
      <w:r w:rsidR="00D41320" w:rsidRPr="00D01484">
        <w:rPr>
          <w:rFonts w:ascii="Times New Roman" w:hAnsi="Times New Roman"/>
          <w:b/>
          <w:lang w:val="es-ES_tradnl"/>
        </w:rPr>
        <w:t>2.- POR MANDATO DE LA LEY</w:t>
      </w:r>
    </w:p>
    <w:p w14:paraId="69B512C6" w14:textId="77777777" w:rsidR="00A67F65" w:rsidRPr="00D01484" w:rsidRDefault="00A67F65" w:rsidP="006425DC">
      <w:pPr>
        <w:spacing w:line="360" w:lineRule="auto"/>
        <w:ind w:left="708"/>
        <w:jc w:val="both"/>
        <w:rPr>
          <w:rFonts w:ascii="Times New Roman" w:hAnsi="Times New Roman"/>
          <w:lang w:val="es-ES_tradnl"/>
        </w:rPr>
      </w:pPr>
    </w:p>
    <w:p w14:paraId="629E16EC" w14:textId="67D4FB1F" w:rsidR="00D41320" w:rsidRPr="00D01484" w:rsidRDefault="00D41320" w:rsidP="006425DC">
      <w:pPr>
        <w:spacing w:line="360" w:lineRule="auto"/>
        <w:ind w:left="708"/>
        <w:jc w:val="both"/>
        <w:rPr>
          <w:rFonts w:ascii="Times New Roman" w:hAnsi="Times New Roman"/>
          <w:lang w:val="es-ES_tradnl"/>
        </w:rPr>
      </w:pPr>
      <w:r w:rsidRPr="00D01484">
        <w:rPr>
          <w:rFonts w:ascii="Times New Roman" w:hAnsi="Times New Roman"/>
          <w:lang w:val="es-ES_tradnl"/>
        </w:rPr>
        <w:t>Como la gestión de negocios, el enriquecimiento sin causa, la responsabilidad</w:t>
      </w:r>
      <w:r w:rsidR="002D0090" w:rsidRPr="00D01484">
        <w:rPr>
          <w:rFonts w:ascii="Times New Roman" w:hAnsi="Times New Roman"/>
          <w:lang w:val="es-ES_tradnl"/>
        </w:rPr>
        <w:t xml:space="preserve"> extracontractual por daños, </w:t>
      </w:r>
      <w:r w:rsidR="00CD1A4A" w:rsidRPr="00D01484">
        <w:rPr>
          <w:rFonts w:ascii="Times New Roman" w:hAnsi="Times New Roman"/>
          <w:lang w:val="es-ES_tradnl"/>
        </w:rPr>
        <w:t>señala</w:t>
      </w:r>
      <w:r w:rsidR="002D0090" w:rsidRPr="00D01484">
        <w:rPr>
          <w:rFonts w:ascii="Times New Roman" w:hAnsi="Times New Roman"/>
          <w:lang w:val="es-ES_tradnl"/>
        </w:rPr>
        <w:t xml:space="preserve"> Marcial </w:t>
      </w:r>
      <w:r w:rsidRPr="00D01484">
        <w:rPr>
          <w:rFonts w:ascii="Times New Roman" w:hAnsi="Times New Roman"/>
          <w:lang w:val="es-ES_tradnl"/>
        </w:rPr>
        <w:t>Rubio.</w:t>
      </w:r>
    </w:p>
    <w:p w14:paraId="65E24DEC" w14:textId="77777777" w:rsidR="00A67F65" w:rsidRPr="00D01484" w:rsidRDefault="00A67F65" w:rsidP="006425DC">
      <w:pPr>
        <w:spacing w:line="360" w:lineRule="auto"/>
        <w:jc w:val="both"/>
        <w:rPr>
          <w:rFonts w:ascii="Times New Roman" w:hAnsi="Times New Roman"/>
          <w:b/>
          <w:lang w:val="es-ES_tradnl"/>
        </w:rPr>
      </w:pPr>
    </w:p>
    <w:p w14:paraId="35D4500B" w14:textId="77777777" w:rsidR="00966A0F" w:rsidRPr="00D01484" w:rsidRDefault="00B80A1B" w:rsidP="006425DC">
      <w:pPr>
        <w:pStyle w:val="Ttulo2"/>
        <w:spacing w:before="0" w:after="0" w:line="360" w:lineRule="auto"/>
        <w:rPr>
          <w:rFonts w:ascii="Times New Roman" w:hAnsi="Times New Roman"/>
          <w:sz w:val="24"/>
          <w:szCs w:val="24"/>
          <w:lang w:val="es-ES_tradnl"/>
        </w:rPr>
      </w:pPr>
      <w:bookmarkStart w:id="118" w:name="_Toc381011009"/>
      <w:r w:rsidRPr="00D01484">
        <w:rPr>
          <w:rFonts w:ascii="Times New Roman" w:hAnsi="Times New Roman"/>
          <w:sz w:val="24"/>
          <w:szCs w:val="24"/>
          <w:lang w:val="es-ES_tradnl"/>
        </w:rPr>
        <w:t xml:space="preserve">IX.- </w:t>
      </w:r>
      <w:r w:rsidR="00D41320" w:rsidRPr="00D01484">
        <w:rPr>
          <w:rFonts w:ascii="Times New Roman" w:hAnsi="Times New Roman"/>
          <w:sz w:val="24"/>
          <w:szCs w:val="24"/>
          <w:lang w:val="es-ES_tradnl"/>
        </w:rPr>
        <w:t>ACTO JURIDICO</w:t>
      </w:r>
      <w:r w:rsidR="00966A0F" w:rsidRPr="00D01484">
        <w:rPr>
          <w:rFonts w:ascii="Times New Roman" w:hAnsi="Times New Roman"/>
          <w:sz w:val="24"/>
          <w:szCs w:val="24"/>
          <w:lang w:val="es-ES_tradnl"/>
        </w:rPr>
        <w:t>.</w:t>
      </w:r>
      <w:bookmarkEnd w:id="118"/>
    </w:p>
    <w:p w14:paraId="2D0F92C2" w14:textId="77777777" w:rsidR="00966A0F" w:rsidRPr="00D01484" w:rsidRDefault="00966A0F" w:rsidP="006425DC">
      <w:pPr>
        <w:spacing w:line="360" w:lineRule="auto"/>
        <w:rPr>
          <w:rFonts w:ascii="Times New Roman" w:hAnsi="Times New Roman"/>
          <w:b/>
          <w:lang w:val="es-ES_tradnl"/>
        </w:rPr>
      </w:pPr>
    </w:p>
    <w:p w14:paraId="23EF5283" w14:textId="300F3D9B" w:rsidR="00F657B6"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1. CONCEPTO DE ACTO JURÍDICO</w:t>
      </w:r>
      <w:r w:rsidR="00966A0F" w:rsidRPr="00D01484">
        <w:rPr>
          <w:rFonts w:ascii="Times New Roman" w:hAnsi="Times New Roman"/>
          <w:b/>
          <w:lang w:val="es-ES_tradnl"/>
        </w:rPr>
        <w:t xml:space="preserve"> </w:t>
      </w:r>
    </w:p>
    <w:p w14:paraId="497DF15F" w14:textId="2F3D2CA1" w:rsidR="00D41320" w:rsidRPr="00D01484" w:rsidRDefault="00D41320" w:rsidP="006425DC">
      <w:pPr>
        <w:spacing w:line="360" w:lineRule="auto"/>
        <w:jc w:val="both"/>
        <w:rPr>
          <w:rFonts w:ascii="Times New Roman" w:hAnsi="Times New Roman"/>
          <w:lang w:val="es-ES_tradnl"/>
        </w:rPr>
      </w:pPr>
      <w:r w:rsidRPr="00D01484">
        <w:rPr>
          <w:rFonts w:ascii="Times New Roman" w:hAnsi="Times New Roman"/>
          <w:lang w:val="es-ES_tradnl"/>
        </w:rPr>
        <w:t>Manifestación de la voluntad de la persona</w:t>
      </w:r>
      <w:r w:rsidR="002D0090" w:rsidRPr="00D01484">
        <w:rPr>
          <w:rFonts w:ascii="Times New Roman" w:hAnsi="Times New Roman"/>
          <w:lang w:val="es-ES_tradnl"/>
        </w:rPr>
        <w:t xml:space="preserve">. </w:t>
      </w:r>
      <w:r w:rsidRPr="00D01484">
        <w:rPr>
          <w:rFonts w:ascii="Times New Roman" w:hAnsi="Times New Roman"/>
          <w:lang w:val="es-ES_tradnl"/>
        </w:rPr>
        <w:t>Es a los efectos o las conductas exteriorizadas y conectadas con la sociedad. “los asuntos que deba el ser humano en su mente sólo se vuelven jurídicos cuando son socializados frente a los demás a través de una expresión de voluntad.”</w:t>
      </w:r>
      <w:r w:rsidRPr="00D01484">
        <w:rPr>
          <w:rStyle w:val="Refdenotaalpie"/>
          <w:rFonts w:ascii="Times New Roman" w:hAnsi="Times New Roman"/>
          <w:sz w:val="24"/>
          <w:lang w:val="es-ES_tradnl"/>
        </w:rPr>
        <w:footnoteReference w:id="110"/>
      </w:r>
      <w:r w:rsidRPr="00D01484">
        <w:rPr>
          <w:rFonts w:ascii="Times New Roman" w:hAnsi="Times New Roman"/>
          <w:lang w:val="es-ES_tradnl"/>
        </w:rPr>
        <w:t xml:space="preserve"> A los actos jurídicos se les ha conocido como declaraciones de voluntad. El Acto jurídico sale de los testamentos y contratos.</w:t>
      </w:r>
    </w:p>
    <w:p w14:paraId="7FA19BA1" w14:textId="77777777" w:rsidR="00A67F65" w:rsidRPr="00D01484" w:rsidRDefault="00A67F65" w:rsidP="006425DC">
      <w:pPr>
        <w:spacing w:line="360" w:lineRule="auto"/>
        <w:jc w:val="both"/>
        <w:rPr>
          <w:rFonts w:ascii="Times New Roman" w:hAnsi="Times New Roman"/>
          <w:lang w:val="es-ES_tradnl"/>
        </w:rPr>
      </w:pPr>
    </w:p>
    <w:p w14:paraId="5AF2579B" w14:textId="77777777" w:rsidR="00F657B6" w:rsidRPr="00D01484" w:rsidRDefault="002A4A9B"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D41320" w:rsidRPr="00D01484">
        <w:rPr>
          <w:rFonts w:ascii="Times New Roman" w:hAnsi="Times New Roman"/>
          <w:b/>
          <w:lang w:val="es-ES_tradnl"/>
        </w:rPr>
        <w:t>. EL FRAUDE EN EL ACTO JURÍDICO</w:t>
      </w:r>
      <w:r w:rsidRPr="00D01484">
        <w:rPr>
          <w:rFonts w:ascii="Times New Roman" w:hAnsi="Times New Roman"/>
          <w:b/>
          <w:lang w:val="es-ES_tradnl"/>
        </w:rPr>
        <w:t xml:space="preserve"> </w:t>
      </w:r>
    </w:p>
    <w:p w14:paraId="75DC72AF" w14:textId="10F15096"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lang w:val="es-ES_tradnl"/>
        </w:rPr>
        <w:t>“El fraude consiste en uno o más actos del deudor, mediante los cuales dispone de sus bienes de tal manera que quede en imposibilidad de pagarle a un acreedor a quien le debe. Para que el fraude ocurra, es preciso que el o los actos de disposición del patrimonio estén orientados a quedar en la imposibilidad de pagar al acreedor.”</w:t>
      </w:r>
      <w:r w:rsidRPr="00D01484">
        <w:rPr>
          <w:rStyle w:val="Refdenotaalpie"/>
          <w:rFonts w:ascii="Times New Roman" w:hAnsi="Times New Roman"/>
          <w:sz w:val="24"/>
          <w:lang w:val="es-ES_tradnl"/>
        </w:rPr>
        <w:footnoteReference w:id="111"/>
      </w:r>
    </w:p>
    <w:p w14:paraId="2528A5E0" w14:textId="77777777" w:rsidR="009556F9" w:rsidRPr="00D01484" w:rsidRDefault="009556F9" w:rsidP="006425DC">
      <w:pPr>
        <w:spacing w:line="360" w:lineRule="auto"/>
        <w:jc w:val="center"/>
        <w:rPr>
          <w:rFonts w:ascii="Times New Roman" w:hAnsi="Times New Roman"/>
          <w:lang w:val="es-ES_tradnl"/>
        </w:rPr>
      </w:pPr>
    </w:p>
    <w:p w14:paraId="2370576C" w14:textId="77777777" w:rsidR="00966A0F" w:rsidRPr="00D01484" w:rsidRDefault="00B80A1B" w:rsidP="006425DC">
      <w:pPr>
        <w:pStyle w:val="Ttulo2"/>
        <w:spacing w:before="0" w:after="0" w:line="360" w:lineRule="auto"/>
        <w:rPr>
          <w:rFonts w:ascii="Times New Roman" w:hAnsi="Times New Roman"/>
          <w:sz w:val="24"/>
          <w:szCs w:val="24"/>
          <w:lang w:val="es-ES_tradnl"/>
        </w:rPr>
      </w:pPr>
      <w:bookmarkStart w:id="119" w:name="_Toc381011010"/>
      <w:r w:rsidRPr="00D01484">
        <w:rPr>
          <w:rFonts w:ascii="Times New Roman" w:hAnsi="Times New Roman"/>
          <w:sz w:val="24"/>
          <w:szCs w:val="24"/>
          <w:lang w:val="es-ES_tradnl"/>
        </w:rPr>
        <w:t xml:space="preserve">X.- </w:t>
      </w:r>
      <w:r w:rsidR="00D41320" w:rsidRPr="00D01484">
        <w:rPr>
          <w:rFonts w:ascii="Times New Roman" w:hAnsi="Times New Roman"/>
          <w:sz w:val="24"/>
          <w:szCs w:val="24"/>
          <w:lang w:val="es-ES_tradnl"/>
        </w:rPr>
        <w:t>SOLUCIONES DEL DERECHO CIVIL</w:t>
      </w:r>
      <w:r w:rsidR="00966A0F" w:rsidRPr="00D01484">
        <w:rPr>
          <w:rFonts w:ascii="Times New Roman" w:hAnsi="Times New Roman"/>
          <w:sz w:val="24"/>
          <w:szCs w:val="24"/>
          <w:lang w:val="es-ES_tradnl"/>
        </w:rPr>
        <w:t>.-</w:t>
      </w:r>
      <w:bookmarkEnd w:id="119"/>
      <w:r w:rsidR="00966A0F" w:rsidRPr="00D01484">
        <w:rPr>
          <w:rFonts w:ascii="Times New Roman" w:hAnsi="Times New Roman"/>
          <w:sz w:val="24"/>
          <w:szCs w:val="24"/>
          <w:lang w:val="es-ES_tradnl"/>
        </w:rPr>
        <w:t xml:space="preserve"> </w:t>
      </w:r>
    </w:p>
    <w:p w14:paraId="27D683EE" w14:textId="77777777" w:rsidR="00A549C4" w:rsidRPr="00D01484" w:rsidRDefault="00A549C4" w:rsidP="006425DC">
      <w:pPr>
        <w:spacing w:line="360" w:lineRule="auto"/>
        <w:rPr>
          <w:rFonts w:ascii="Times New Roman" w:hAnsi="Times New Roman"/>
          <w:b/>
          <w:lang w:val="es-ES_tradnl"/>
        </w:rPr>
      </w:pPr>
    </w:p>
    <w:p w14:paraId="641BAFBB" w14:textId="1AB53D8C" w:rsidR="00D41320" w:rsidRPr="00D01484" w:rsidRDefault="00966A0F" w:rsidP="006425DC">
      <w:pPr>
        <w:spacing w:line="360" w:lineRule="auto"/>
        <w:jc w:val="both"/>
        <w:rPr>
          <w:rFonts w:ascii="Times New Roman" w:hAnsi="Times New Roman"/>
          <w:lang w:val="es-ES_tradnl"/>
        </w:rPr>
      </w:pPr>
      <w:r w:rsidRPr="00D01484">
        <w:rPr>
          <w:rFonts w:ascii="Times New Roman" w:hAnsi="Times New Roman"/>
          <w:b/>
          <w:lang w:val="es-ES_tradnl"/>
        </w:rPr>
        <w:t>A través de la Transacción y a través del ejercicio de una acción en los juzgados.</w:t>
      </w:r>
      <w:r w:rsidR="00A549C4" w:rsidRPr="00D01484">
        <w:rPr>
          <w:rFonts w:ascii="Times New Roman" w:hAnsi="Times New Roman"/>
          <w:b/>
          <w:lang w:val="es-ES_tradnl"/>
        </w:rPr>
        <w:t xml:space="preserve"> </w:t>
      </w:r>
      <w:r w:rsidR="00D41320" w:rsidRPr="00D01484">
        <w:rPr>
          <w:rFonts w:ascii="Times New Roman" w:hAnsi="Times New Roman"/>
          <w:lang w:val="es-ES_tradnl"/>
        </w:rPr>
        <w:t>Hay dos formas generales de resolver los problemas privados: uno en forma directa, personal, sin intervención de tercero, y sometido sólo a la voluntad de las partes; y el otro mediante el sistema de justicia del Estado, es decir, mediante los juzgados.</w:t>
      </w:r>
      <w:r w:rsidR="00F657B6" w:rsidRPr="00D01484">
        <w:rPr>
          <w:rFonts w:ascii="Times New Roman" w:hAnsi="Times New Roman"/>
          <w:lang w:val="es-ES_tradnl"/>
        </w:rPr>
        <w:t xml:space="preserve"> </w:t>
      </w:r>
      <w:r w:rsidR="00D41320" w:rsidRPr="00D01484">
        <w:rPr>
          <w:rFonts w:ascii="Times New Roman" w:hAnsi="Times New Roman"/>
          <w:lang w:val="es-ES_tradnl"/>
        </w:rPr>
        <w:t>Pueden llevarse a cabo a través de:</w:t>
      </w:r>
      <w:r w:rsidR="00F657B6" w:rsidRPr="00D01484">
        <w:rPr>
          <w:rFonts w:ascii="Times New Roman" w:hAnsi="Times New Roman"/>
          <w:lang w:val="es-ES_tradnl"/>
        </w:rPr>
        <w:t xml:space="preserve"> a)</w:t>
      </w:r>
      <w:r w:rsidR="00D41320" w:rsidRPr="00D01484">
        <w:rPr>
          <w:rFonts w:ascii="Times New Roman" w:hAnsi="Times New Roman"/>
          <w:lang w:val="es-ES_tradnl"/>
        </w:rPr>
        <w:t xml:space="preserve"> La Transacción</w:t>
      </w:r>
      <w:r w:rsidR="00F657B6" w:rsidRPr="00D01484">
        <w:rPr>
          <w:rFonts w:ascii="Times New Roman" w:hAnsi="Times New Roman"/>
          <w:lang w:val="es-ES_tradnl"/>
        </w:rPr>
        <w:t xml:space="preserve">; b) </w:t>
      </w:r>
      <w:r w:rsidR="00D41320" w:rsidRPr="00D01484">
        <w:rPr>
          <w:rFonts w:ascii="Times New Roman" w:hAnsi="Times New Roman"/>
          <w:lang w:val="es-ES_tradnl"/>
        </w:rPr>
        <w:t>El ejercicio de una acción en los juzgados</w:t>
      </w:r>
      <w:r w:rsidR="00F657B6" w:rsidRPr="00D01484">
        <w:rPr>
          <w:rFonts w:ascii="Times New Roman" w:hAnsi="Times New Roman"/>
          <w:lang w:val="es-ES_tradnl"/>
        </w:rPr>
        <w:t>.</w:t>
      </w:r>
    </w:p>
    <w:p w14:paraId="15317BD8" w14:textId="77777777" w:rsidR="00A67F65" w:rsidRPr="00D01484" w:rsidRDefault="00A67F65" w:rsidP="006425DC">
      <w:pPr>
        <w:spacing w:line="360" w:lineRule="auto"/>
        <w:jc w:val="both"/>
        <w:rPr>
          <w:rFonts w:ascii="Times New Roman" w:hAnsi="Times New Roman"/>
          <w:b/>
          <w:lang w:val="es-ES_tradnl"/>
        </w:rPr>
      </w:pPr>
    </w:p>
    <w:p w14:paraId="1A65E51C" w14:textId="5E2932D9" w:rsidR="00A67F65" w:rsidRPr="00E90401"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1.- TRANSACCIÓN</w:t>
      </w:r>
    </w:p>
    <w:p w14:paraId="52131200" w14:textId="3606D23E" w:rsidR="00D41320" w:rsidRPr="00D01484" w:rsidRDefault="00DC4E21" w:rsidP="006425DC">
      <w:pPr>
        <w:spacing w:line="360" w:lineRule="auto"/>
        <w:jc w:val="both"/>
        <w:rPr>
          <w:rFonts w:ascii="Times New Roman" w:hAnsi="Times New Roman"/>
          <w:lang w:val="es-ES_tradnl"/>
        </w:rPr>
      </w:pPr>
      <w:r w:rsidRPr="00D01484">
        <w:rPr>
          <w:rFonts w:ascii="Times New Roman" w:hAnsi="Times New Roman"/>
          <w:lang w:val="es-ES_tradnl"/>
        </w:rPr>
        <w:t>Esta es una vi</w:t>
      </w:r>
      <w:r w:rsidR="00D41320" w:rsidRPr="00D01484">
        <w:rPr>
          <w:rFonts w:ascii="Times New Roman" w:hAnsi="Times New Roman"/>
          <w:lang w:val="es-ES_tradnl"/>
        </w:rPr>
        <w:t>a directa y personal</w:t>
      </w:r>
      <w:r w:rsidRPr="00D01484">
        <w:rPr>
          <w:rFonts w:ascii="Times New Roman" w:hAnsi="Times New Roman"/>
          <w:lang w:val="es-ES_tradnl"/>
        </w:rPr>
        <w:t xml:space="preserve">. </w:t>
      </w:r>
      <w:r w:rsidR="00D41320" w:rsidRPr="00D01484">
        <w:rPr>
          <w:rFonts w:ascii="Times New Roman" w:hAnsi="Times New Roman"/>
          <w:lang w:val="es-ES_tradnl"/>
        </w:rPr>
        <w:t>La transacción tiene valor de cosa juzgada</w:t>
      </w:r>
      <w:r w:rsidRPr="00D01484">
        <w:rPr>
          <w:rFonts w:ascii="Times New Roman" w:hAnsi="Times New Roman"/>
          <w:lang w:val="es-ES_tradnl"/>
        </w:rPr>
        <w:t>. Y puede darse c</w:t>
      </w:r>
      <w:r w:rsidR="00D41320" w:rsidRPr="00D01484">
        <w:rPr>
          <w:rFonts w:ascii="Times New Roman" w:hAnsi="Times New Roman"/>
          <w:lang w:val="es-ES_tradnl"/>
        </w:rPr>
        <w:t>oncesiones recíprocas, evitando el pleito o finalizando uno iniciado</w:t>
      </w:r>
      <w:r w:rsidR="00F657B6" w:rsidRPr="00D01484">
        <w:rPr>
          <w:rFonts w:ascii="Times New Roman" w:hAnsi="Times New Roman"/>
          <w:lang w:val="es-ES_tradnl"/>
        </w:rPr>
        <w:t>.</w:t>
      </w:r>
    </w:p>
    <w:p w14:paraId="40A677FF" w14:textId="77777777" w:rsidR="00A67F65" w:rsidRPr="00D01484" w:rsidRDefault="00A67F65" w:rsidP="006425DC">
      <w:pPr>
        <w:spacing w:line="360" w:lineRule="auto"/>
        <w:jc w:val="both"/>
        <w:rPr>
          <w:rFonts w:ascii="Times New Roman" w:hAnsi="Times New Roman"/>
          <w:b/>
          <w:lang w:val="es-ES_tradnl"/>
        </w:rPr>
      </w:pPr>
    </w:p>
    <w:p w14:paraId="4D563DFD" w14:textId="77777777" w:rsidR="00D41320" w:rsidRPr="00D01484" w:rsidRDefault="00D41320" w:rsidP="006425DC">
      <w:pPr>
        <w:spacing w:line="360" w:lineRule="auto"/>
        <w:jc w:val="both"/>
        <w:rPr>
          <w:rFonts w:ascii="Times New Roman" w:hAnsi="Times New Roman"/>
          <w:b/>
          <w:lang w:val="es-ES_tradnl"/>
        </w:rPr>
      </w:pPr>
      <w:r w:rsidRPr="00D01484">
        <w:rPr>
          <w:rFonts w:ascii="Times New Roman" w:hAnsi="Times New Roman"/>
          <w:b/>
          <w:lang w:val="es-ES_tradnl"/>
        </w:rPr>
        <w:t>A TRAVÉS DEL EJERCICIO DE UNA ACCIÓN, EN LOS JUZGADOS</w:t>
      </w:r>
    </w:p>
    <w:p w14:paraId="6CD26D57" w14:textId="6027527D" w:rsidR="00D41320" w:rsidRPr="00D01484" w:rsidRDefault="00F657B6"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Así, </w:t>
      </w:r>
      <w:r w:rsidR="00D41320" w:rsidRPr="00D01484">
        <w:rPr>
          <w:rFonts w:ascii="Times New Roman" w:hAnsi="Times New Roman"/>
          <w:lang w:val="es-ES_tradnl"/>
        </w:rPr>
        <w:t>“</w:t>
      </w:r>
      <w:r w:rsidR="00D41320" w:rsidRPr="00D01484">
        <w:rPr>
          <w:rFonts w:ascii="Times New Roman" w:hAnsi="Times New Roman"/>
          <w:i/>
          <w:lang w:val="es-ES_tradnl"/>
        </w:rPr>
        <w:t>La acción es el derecho que tiene toda persona de recurrir a los tribunales para que le resuelvan un problema jurídico y, en los asuntos civiles, se viabiliza como regla general a través de la presentación de una demanda.</w:t>
      </w:r>
      <w:r w:rsidR="00D41320" w:rsidRPr="00D01484">
        <w:rPr>
          <w:rFonts w:ascii="Times New Roman" w:hAnsi="Times New Roman"/>
          <w:lang w:val="es-ES_tradnl"/>
        </w:rPr>
        <w:t>”</w:t>
      </w:r>
      <w:r w:rsidR="00D41320" w:rsidRPr="00D01484">
        <w:rPr>
          <w:rStyle w:val="Refdenotaalpie"/>
          <w:rFonts w:ascii="Times New Roman" w:hAnsi="Times New Roman"/>
          <w:sz w:val="24"/>
          <w:lang w:val="es-ES_tradnl"/>
        </w:rPr>
        <w:footnoteReference w:id="112"/>
      </w:r>
    </w:p>
    <w:p w14:paraId="5FB9A07C" w14:textId="77777777" w:rsidR="00A67F65" w:rsidRPr="00D01484" w:rsidRDefault="00A67F65" w:rsidP="006425DC">
      <w:pPr>
        <w:spacing w:line="360" w:lineRule="auto"/>
        <w:jc w:val="both"/>
        <w:rPr>
          <w:rFonts w:ascii="Times New Roman" w:hAnsi="Times New Roman"/>
          <w:lang w:val="es-ES_tradnl"/>
        </w:rPr>
      </w:pPr>
    </w:p>
    <w:p w14:paraId="6F4EA06B" w14:textId="77777777" w:rsidR="0003713E" w:rsidRPr="00D01484" w:rsidRDefault="0003713E" w:rsidP="006425DC">
      <w:pPr>
        <w:pStyle w:val="Ttulo2"/>
        <w:spacing w:before="0" w:after="0" w:line="360" w:lineRule="auto"/>
        <w:rPr>
          <w:rFonts w:ascii="Times New Roman" w:hAnsi="Times New Roman"/>
          <w:sz w:val="24"/>
          <w:szCs w:val="24"/>
          <w:lang w:val="es-ES_tradnl"/>
        </w:rPr>
      </w:pPr>
      <w:bookmarkStart w:id="120" w:name="_Toc381011011"/>
      <w:r w:rsidRPr="00D01484">
        <w:rPr>
          <w:rFonts w:ascii="Times New Roman" w:hAnsi="Times New Roman"/>
          <w:sz w:val="24"/>
          <w:szCs w:val="24"/>
          <w:lang w:val="es-ES_tradnl"/>
        </w:rPr>
        <w:t>XI.- LA EMPRESA EN EL DERECHO CIVIL</w:t>
      </w:r>
      <w:bookmarkEnd w:id="120"/>
    </w:p>
    <w:p w14:paraId="366D0DE0" w14:textId="77777777" w:rsidR="0003713E" w:rsidRPr="00D01484" w:rsidRDefault="0003713E" w:rsidP="006425DC">
      <w:pPr>
        <w:spacing w:line="360" w:lineRule="auto"/>
        <w:jc w:val="both"/>
        <w:rPr>
          <w:rFonts w:ascii="Times New Roman" w:hAnsi="Times New Roman"/>
          <w:b/>
          <w:lang w:val="es-ES_tradnl"/>
        </w:rPr>
      </w:pPr>
    </w:p>
    <w:p w14:paraId="10BA1E86" w14:textId="77777777" w:rsidR="005B435C" w:rsidRPr="00D01484" w:rsidRDefault="001B3804" w:rsidP="006425DC">
      <w:pPr>
        <w:pStyle w:val="Ttulo3"/>
        <w:spacing w:before="0" w:after="0" w:line="360" w:lineRule="auto"/>
        <w:rPr>
          <w:rFonts w:ascii="Times New Roman" w:hAnsi="Times New Roman" w:cs="Times New Roman"/>
          <w:sz w:val="24"/>
          <w:szCs w:val="24"/>
          <w:lang w:val="es-ES_tradnl"/>
        </w:rPr>
      </w:pPr>
      <w:bookmarkStart w:id="121" w:name="_Toc381011012"/>
      <w:r w:rsidRPr="00D01484">
        <w:rPr>
          <w:rFonts w:ascii="Times New Roman" w:hAnsi="Times New Roman" w:cs="Times New Roman"/>
          <w:sz w:val="24"/>
          <w:szCs w:val="24"/>
          <w:lang w:val="es-ES_tradnl"/>
        </w:rPr>
        <w:t>1.</w:t>
      </w:r>
      <w:r w:rsidR="005B435C" w:rsidRPr="00D01484">
        <w:rPr>
          <w:rFonts w:ascii="Times New Roman" w:hAnsi="Times New Roman" w:cs="Times New Roman"/>
          <w:sz w:val="24"/>
          <w:szCs w:val="24"/>
          <w:lang w:val="es-ES_tradnl"/>
        </w:rPr>
        <w:t>- LA EMPRESA EN EL DERECHO CIVIL</w:t>
      </w:r>
      <w:bookmarkEnd w:id="121"/>
    </w:p>
    <w:p w14:paraId="4F31AD7B" w14:textId="77777777" w:rsidR="005B435C" w:rsidRPr="00D01484" w:rsidRDefault="005B435C" w:rsidP="006425DC">
      <w:pPr>
        <w:spacing w:line="360" w:lineRule="auto"/>
        <w:jc w:val="both"/>
        <w:rPr>
          <w:rFonts w:ascii="Times New Roman" w:hAnsi="Times New Roman"/>
          <w:b/>
          <w:lang w:val="es-ES_tradnl"/>
        </w:rPr>
      </w:pPr>
    </w:p>
    <w:p w14:paraId="7C41B741" w14:textId="77777777" w:rsidR="009E65C8"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El Derecho Civil es el sistema normativo que regula la acitividad privada y general del ser humano en su vida cotidiana, particular. Regula la actividad humana producto de una interrelación patrimonial. Es decir, de una relación nacida de un interés patrimonial. Por lo tanto no es específica del Derecho Empresarial, sin embargo, dentro de la actividad, o conducta intersubjeti</w:t>
      </w:r>
      <w:r w:rsidR="00347D2A" w:rsidRPr="00D01484">
        <w:rPr>
          <w:rFonts w:ascii="Times New Roman" w:hAnsi="Times New Roman"/>
          <w:lang w:val="es-ES_tradnl"/>
        </w:rPr>
        <w:t>v</w:t>
      </w:r>
      <w:r w:rsidRPr="00D01484">
        <w:rPr>
          <w:rFonts w:ascii="Times New Roman" w:hAnsi="Times New Roman"/>
          <w:lang w:val="es-ES_tradnl"/>
        </w:rPr>
        <w:t xml:space="preserve">a, entre sujetos, se producen diversas formas que entran en la actividad empresarial, como por ejemplo, la constitución de personas jurídicas, los contratos, etc. Por lo que el Derecho Civil regula también necesariamente las conductas nacidas de la actividad empresarial. </w:t>
      </w:r>
    </w:p>
    <w:p w14:paraId="6F449AD7" w14:textId="77777777" w:rsidR="009E65C8" w:rsidRPr="00D01484" w:rsidRDefault="009E65C8" w:rsidP="006425DC">
      <w:pPr>
        <w:spacing w:line="360" w:lineRule="auto"/>
        <w:jc w:val="both"/>
        <w:rPr>
          <w:rFonts w:ascii="Times New Roman" w:hAnsi="Times New Roman"/>
          <w:lang w:val="es-ES_tradnl"/>
        </w:rPr>
      </w:pPr>
    </w:p>
    <w:p w14:paraId="3FD9275E" w14:textId="2BD62E2C"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Para Francisco Gómez Valdez el fenómeno, entrar dentro de la regulación de las actividades empresariales, pasa ya por la civilización del Derecho co</w:t>
      </w:r>
      <w:r w:rsidR="009E65C8" w:rsidRPr="00D01484">
        <w:rPr>
          <w:rFonts w:ascii="Times New Roman" w:hAnsi="Times New Roman"/>
          <w:lang w:val="es-ES_tradnl"/>
        </w:rPr>
        <w:t>mercial, por eso escribe que “el</w:t>
      </w:r>
      <w:r w:rsidRPr="00D01484">
        <w:rPr>
          <w:rFonts w:ascii="Times New Roman" w:hAnsi="Times New Roman"/>
          <w:lang w:val="es-ES_tradnl"/>
        </w:rPr>
        <w:t xml:space="preserve"> Código Civil, en esta tendencia, ha, incluso, unificado los contratos civiles con los comerciales, entre otros razonamientos de la siguiente manera:</w:t>
      </w:r>
      <w:r w:rsidR="00347D2A" w:rsidRPr="00D01484">
        <w:rPr>
          <w:rFonts w:ascii="Times New Roman" w:hAnsi="Times New Roman"/>
          <w:lang w:val="es-ES_tradnl"/>
        </w:rPr>
        <w:t xml:space="preserve"> “</w:t>
      </w:r>
      <w:r w:rsidRPr="00D01484">
        <w:rPr>
          <w:rFonts w:ascii="Times New Roman" w:hAnsi="Times New Roman"/>
          <w:lang w:val="es-ES_tradnl"/>
        </w:rPr>
        <w:t xml:space="preserve">...con la nueva normativa </w:t>
      </w:r>
      <w:r w:rsidR="009E65C8" w:rsidRPr="00D01484">
        <w:rPr>
          <w:rFonts w:ascii="Times New Roman" w:hAnsi="Times New Roman"/>
          <w:lang w:val="es-ES_tradnl"/>
        </w:rPr>
        <w:t xml:space="preserve">el </w:t>
      </w:r>
      <w:r w:rsidRPr="00D01484">
        <w:rPr>
          <w:rFonts w:ascii="Times New Roman" w:hAnsi="Times New Roman"/>
          <w:lang w:val="es-ES_tradnl"/>
        </w:rPr>
        <w:t>Código Civil vigente se ha unificado los contratos comerciales con los civiles, dotando de un instrumento unificador del Derecho de las obligaciones y de la empresa y, apartándose del Derecho de Comercio en el que sólo se le consideraba por la actividad realizada como comerciante. Merced a esta unificación se convierte en sujeto de deberes, objeto de derechos y responsabilidades y, desde luego, con la actividad intrínseca de la labor comercial se había ingresado a la civilización’ del Derecho Comercial (Art, 2112); seguidamente, el Art. 1333 introduce la mora automática; el Art. 1069 la ejecución de prenda; el 1542 sobre el establecimiento en la compraventa y su protección como tal; el Art. 1663 regula el mutuo con sobrecargo de interés; los Arts. 1604, 1713 y 1677 los contratos de suministro (hospedaje, LEASING); el Art, 1103 la hipoteca de la empresa; el Art. 1440 y ss. La excesiva onerosidad de la prestación; el art. 1447 la lesión; el Art. 1398 sobre la contratación en masa.”</w:t>
      </w:r>
      <w:r w:rsidRPr="00D01484">
        <w:rPr>
          <w:rStyle w:val="Refdenotaalpie"/>
          <w:rFonts w:ascii="Times New Roman" w:hAnsi="Times New Roman"/>
          <w:sz w:val="24"/>
          <w:lang w:val="es-ES_tradnl"/>
        </w:rPr>
        <w:footnoteReference w:id="113"/>
      </w:r>
    </w:p>
    <w:p w14:paraId="08C81945" w14:textId="77777777" w:rsidR="005B435C" w:rsidRPr="00D01484" w:rsidRDefault="005B435C" w:rsidP="006425DC">
      <w:pPr>
        <w:spacing w:line="360" w:lineRule="auto"/>
        <w:jc w:val="both"/>
        <w:rPr>
          <w:rFonts w:ascii="Times New Roman" w:hAnsi="Times New Roman"/>
          <w:lang w:val="es-ES_tradnl"/>
        </w:rPr>
      </w:pPr>
    </w:p>
    <w:p w14:paraId="7F7E108E" w14:textId="3D23C742"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Conceptos que se hab</w:t>
      </w:r>
      <w:r w:rsidR="00347D2A" w:rsidRPr="00D01484">
        <w:rPr>
          <w:rFonts w:ascii="Times New Roman" w:hAnsi="Times New Roman"/>
          <w:lang w:val="es-ES_tradnl"/>
        </w:rPr>
        <w:t>í</w:t>
      </w:r>
      <w:r w:rsidRPr="00D01484">
        <w:rPr>
          <w:rFonts w:ascii="Times New Roman" w:hAnsi="Times New Roman"/>
          <w:lang w:val="es-ES_tradnl"/>
        </w:rPr>
        <w:t>an diseñado para la vida cotidiana, civil, se necesitaron y utilizaron para la actividad empresarial, formando nuevas relaciones jurídicas, que si bien eran de dominio del derecho civil, tenían una finalidad u objeto en la actividad empresarial. El Derecho Civil, si</w:t>
      </w:r>
      <w:r w:rsidR="009E65C8" w:rsidRPr="00D01484">
        <w:rPr>
          <w:rFonts w:ascii="Times New Roman" w:hAnsi="Times New Roman"/>
          <w:lang w:val="es-ES_tradnl"/>
        </w:rPr>
        <w:t xml:space="preserve">rvió </w:t>
      </w:r>
      <w:r w:rsidRPr="00D01484">
        <w:rPr>
          <w:rFonts w:ascii="Times New Roman" w:hAnsi="Times New Roman"/>
          <w:lang w:val="es-ES_tradnl"/>
        </w:rPr>
        <w:t>para desarrollar el derecho de empresa, al prestar instituciones como la Compraventa, la Mora, la Prenda, el Mutuo, el Hospedaje, la Hipoteca, la oneosidad en la prestación económica, la Lesión, la Contratación en masa, y otras instituciones más que por partir de la actividad privada que podía surgir en la necesidad de los particulares, de su vida civil, al organizarse y realizarse en proporciones continuas, permanentes, y como actividad repetitiva fueron tomando otro matiz, ya no el de una simple operación civil, con miras de satisfacer una necesidad inmediata, sino como una parte intermedia, como una actividad no terminal, es decir, que no terminaba en el consumidor final, sino que era producto de una intermediación entre dos sujetos distintos, haciendo, según este gráfico, un sinnúmero de interrelaciones, tantas como se pudieran realizar, y con la intensión de obtener un lucro, no necesariamente la satisfacción de una necesidad inmediata. Este Derecho Civil fue, pues, el primer instrumento utilizado para las actividades que luego pasaron a ser conductas o actos comerciales, y luego actividades empresariales.</w:t>
      </w:r>
    </w:p>
    <w:p w14:paraId="224E0309" w14:textId="77777777" w:rsidR="005B435C" w:rsidRPr="00D01484" w:rsidRDefault="005B435C" w:rsidP="006425DC">
      <w:pPr>
        <w:spacing w:line="360" w:lineRule="auto"/>
        <w:jc w:val="both"/>
        <w:rPr>
          <w:rFonts w:ascii="Times New Roman" w:hAnsi="Times New Roman"/>
          <w:lang w:val="es-ES_tradnl"/>
        </w:rPr>
      </w:pPr>
    </w:p>
    <w:p w14:paraId="25D73608" w14:textId="77777777"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Francisco Gómez Valdez escribiría, por otro lado, que también el Derecho Empresarial usará las instituciones del Der</w:t>
      </w:r>
      <w:r w:rsidR="002B1675" w:rsidRPr="00D01484">
        <w:rPr>
          <w:rFonts w:ascii="Times New Roman" w:hAnsi="Times New Roman"/>
          <w:lang w:val="es-ES_tradnl"/>
        </w:rPr>
        <w:t>e</w:t>
      </w:r>
      <w:r w:rsidRPr="00D01484">
        <w:rPr>
          <w:rFonts w:ascii="Times New Roman" w:hAnsi="Times New Roman"/>
          <w:lang w:val="es-ES_tradnl"/>
        </w:rPr>
        <w:t xml:space="preserve">cho de la Persona, Personas Jurídicas, Acto Jurídico, Derechos Reales, Garantías de los Derechos Reales, Derecho de Propiedad, Obligaciones, Fuentes de las Obligaciones, Normas sobre Registros Públicos, y </w:t>
      </w:r>
      <w:r w:rsidR="002B1675" w:rsidRPr="00D01484">
        <w:rPr>
          <w:rFonts w:ascii="Times New Roman" w:hAnsi="Times New Roman"/>
          <w:lang w:val="es-ES_tradnl"/>
        </w:rPr>
        <w:t xml:space="preserve">Derecho </w:t>
      </w:r>
      <w:r w:rsidRPr="00D01484">
        <w:rPr>
          <w:rFonts w:ascii="Times New Roman" w:hAnsi="Times New Roman"/>
          <w:lang w:val="es-ES_tradnl"/>
        </w:rPr>
        <w:t xml:space="preserve">internacional privado. En forma </w:t>
      </w:r>
      <w:r w:rsidR="002B1675" w:rsidRPr="00D01484">
        <w:rPr>
          <w:rFonts w:ascii="Times New Roman" w:hAnsi="Times New Roman"/>
          <w:lang w:val="es-ES_tradnl"/>
        </w:rPr>
        <w:t>más</w:t>
      </w:r>
      <w:r w:rsidRPr="00D01484">
        <w:rPr>
          <w:rFonts w:ascii="Times New Roman" w:hAnsi="Times New Roman"/>
          <w:lang w:val="es-ES_tradnl"/>
        </w:rPr>
        <w:t xml:space="preserve"> específica lo expresa Francisco Gómez Valdez: Dentro de otra perspectiva, el C.C. vigente aborda a la empresa, por anexión, en los artículos del Titulo Preliminar y salvo por la naturaleza de las cosas, los Arts. Relacionados con el Derecho de la persona’ (3,12, del 15 al 19; del 26 al 29; del 31 al 35; del 38, in fine, al 41. Los Arts. 76 y ss. Relativos a las Personas Jurídicas le son aplicables</w:t>
      </w:r>
      <w:r w:rsidR="002B1675" w:rsidRPr="00D01484">
        <w:rPr>
          <w:rFonts w:ascii="Times New Roman" w:hAnsi="Times New Roman"/>
          <w:lang w:val="es-ES_tradnl"/>
        </w:rPr>
        <w:t>.(…)</w:t>
      </w:r>
      <w:r w:rsidRPr="00D01484">
        <w:rPr>
          <w:rFonts w:ascii="Times New Roman" w:hAnsi="Times New Roman"/>
          <w:lang w:val="es-ES_tradnl"/>
        </w:rPr>
        <w:t xml:space="preserve"> Asimismo, los Arts. 140 y ss. Relacionados con el Acto Jurídico. Los Derechos Reales contemplados en los Arts. 881 y ss. son de vital importancia para el ejercicio regular de las actividades empresariales incluyendo los que tienen que ver con la garantía de dichos derechos (Arts. 1055 y ss), al igual que los Arts. 923 y ss. que disciplinan acerca del derecho de propiedad. Acaso, los Libros VI y VII, intitulados de Las Obligaciones y de las Fuentes de éstas, contenidos en los Arts. 1132 y ss. sean los de mayor utilidad para las empresas, debido a su actividad patrimonial y concentrada y dirigida a lucrar permanentemente si desean mantenerse en el mercado; en fin, la parte del Código relacionada con los Registros Públicos juega una actividad importante para las empresas, ya que la razón de ser de éstas se halla ubicado precisamente en la inscripción de su acto constitutivo así como de las modificaciones que sufra en el camino. Es allí donde encontramos los Arts. Del 2008, Incs. </w:t>
      </w:r>
      <w:r w:rsidRPr="00D01484">
        <w:rPr>
          <w:rFonts w:ascii="Times New Roman" w:hAnsi="Times New Roman"/>
          <w:color w:val="FF0000"/>
          <w:lang w:val="es-ES_tradnl"/>
        </w:rPr>
        <w:t>1, 3, 3</w:t>
      </w:r>
      <w:r w:rsidRPr="00D01484">
        <w:rPr>
          <w:rFonts w:ascii="Times New Roman" w:hAnsi="Times New Roman"/>
          <w:lang w:val="es-ES_tradnl"/>
        </w:rPr>
        <w:t>, y 7 al 2029; del 2036 al 2038 y del 2043 al 2045. Finalmente, según sea el caso, las normas contempladas en el Libro X, sobre el Derecho Internacional Privado (Arts. 2046 y ss.) también pueden ser de aplicación a las empresas.”</w:t>
      </w:r>
      <w:r w:rsidRPr="00D01484">
        <w:rPr>
          <w:rStyle w:val="Refdenotaalpie"/>
          <w:rFonts w:ascii="Times New Roman" w:hAnsi="Times New Roman"/>
          <w:sz w:val="24"/>
          <w:lang w:val="es-ES_tradnl"/>
        </w:rPr>
        <w:footnoteReference w:id="114"/>
      </w:r>
    </w:p>
    <w:p w14:paraId="4C408881" w14:textId="77777777" w:rsidR="005B435C" w:rsidRPr="00D01484" w:rsidRDefault="005B435C" w:rsidP="006425DC">
      <w:pPr>
        <w:spacing w:line="360" w:lineRule="auto"/>
        <w:jc w:val="both"/>
        <w:rPr>
          <w:rFonts w:ascii="Times New Roman" w:hAnsi="Times New Roman"/>
          <w:lang w:val="es-ES_tradnl"/>
        </w:rPr>
      </w:pPr>
    </w:p>
    <w:p w14:paraId="62C18E29" w14:textId="334EB054"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Haciendo un breve análisis de lo anterior, podríamos ensayar algunas conceptu</w:t>
      </w:r>
      <w:r w:rsidR="009E65C8" w:rsidRPr="00D01484">
        <w:rPr>
          <w:rFonts w:ascii="Times New Roman" w:hAnsi="Times New Roman"/>
          <w:lang w:val="es-ES_tradnl"/>
        </w:rPr>
        <w:t>alizaciones y preguntas respecto</w:t>
      </w:r>
      <w:r w:rsidRPr="00D01484">
        <w:rPr>
          <w:rFonts w:ascii="Times New Roman" w:hAnsi="Times New Roman"/>
          <w:lang w:val="es-ES_tradnl"/>
        </w:rPr>
        <w:t xml:space="preserve"> al uso de las normas civiles en la actividad empresarial. Por ejemplo la primera institución civil utilizada es el de la persona, tanto natural como jurídica. La Empresa, como se sabe, está conformada por personas naturales, las mismas que dentro del Derecho Civil están reguladas en su existencia, capacidad, deb</w:t>
      </w:r>
      <w:r w:rsidR="002B1675" w:rsidRPr="00D01484">
        <w:rPr>
          <w:rFonts w:ascii="Times New Roman" w:hAnsi="Times New Roman"/>
          <w:lang w:val="es-ES_tradnl"/>
        </w:rPr>
        <w:t>eres y derechos. Es decir, una e</w:t>
      </w:r>
      <w:r w:rsidRPr="00D01484">
        <w:rPr>
          <w:rFonts w:ascii="Times New Roman" w:hAnsi="Times New Roman"/>
          <w:lang w:val="es-ES_tradnl"/>
        </w:rPr>
        <w:t>mpresa para ser constituida debe estar conformada por personas que tengan capacidad de ejercicio, este deber esta regulado en el Derecho Civil. Por lo tanto una persona sin capacidad de goce o de ejercicio no puede constituir o integrar una empresa. Sin embargo no todo es tan limitativo, porque la capacidad de ejercicio es aquella que manifiesta la conciencia y voluntad libre del individuo para actuar o conducirse de tal o cual forma. Una persona sin capacidad de ejercicio, puede sin embargo ser dueño de algunas acciones de la empresa, por razones de herencia, donación, etc. Por lo que siendo la persona una figura jurídica regulada en el Derecho Civil, por ser de carácter general, es extraida para la utilización en las normas de carácter empresarial.</w:t>
      </w:r>
    </w:p>
    <w:p w14:paraId="367797CE" w14:textId="77777777" w:rsidR="005B435C" w:rsidRPr="00D01484" w:rsidRDefault="005B435C" w:rsidP="006425DC">
      <w:pPr>
        <w:spacing w:line="360" w:lineRule="auto"/>
        <w:jc w:val="both"/>
        <w:rPr>
          <w:rFonts w:ascii="Times New Roman" w:hAnsi="Times New Roman"/>
          <w:lang w:val="es-ES_tradnl"/>
        </w:rPr>
      </w:pPr>
    </w:p>
    <w:p w14:paraId="25079CAB" w14:textId="77777777"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Civil al “regular las relaciones más directas de los hombres la familia, el régimen de apropiación privada de los bienes, las promesas de un hombre a otro hombre...” según refería Fernando de Trazegnies; esto supone que el Derecho Civil antecede al </w:t>
      </w:r>
      <w:r w:rsidR="002B1675" w:rsidRPr="00D01484">
        <w:rPr>
          <w:rFonts w:ascii="Times New Roman" w:hAnsi="Times New Roman"/>
          <w:lang w:val="es-ES_tradnl"/>
        </w:rPr>
        <w:t xml:space="preserve">Derecho </w:t>
      </w:r>
      <w:r w:rsidRPr="00D01484">
        <w:rPr>
          <w:rFonts w:ascii="Times New Roman" w:hAnsi="Times New Roman"/>
          <w:lang w:val="es-ES_tradnl"/>
        </w:rPr>
        <w:t xml:space="preserve">comercial, y al </w:t>
      </w:r>
      <w:r w:rsidR="002B1675" w:rsidRPr="00D01484">
        <w:rPr>
          <w:rFonts w:ascii="Times New Roman" w:hAnsi="Times New Roman"/>
          <w:lang w:val="es-ES_tradnl"/>
        </w:rPr>
        <w:t xml:space="preserve">Derecho </w:t>
      </w:r>
      <w:r w:rsidRPr="00D01484">
        <w:rPr>
          <w:rFonts w:ascii="Times New Roman" w:hAnsi="Times New Roman"/>
          <w:lang w:val="es-ES_tradnl"/>
        </w:rPr>
        <w:t xml:space="preserve">empresarial, porque el </w:t>
      </w:r>
      <w:r w:rsidR="002B1675" w:rsidRPr="00D01484">
        <w:rPr>
          <w:rFonts w:ascii="Times New Roman" w:hAnsi="Times New Roman"/>
          <w:lang w:val="es-ES_tradnl"/>
        </w:rPr>
        <w:t xml:space="preserve">Derecho </w:t>
      </w:r>
      <w:r w:rsidRPr="00D01484">
        <w:rPr>
          <w:rFonts w:ascii="Times New Roman" w:hAnsi="Times New Roman"/>
          <w:lang w:val="es-ES_tradnl"/>
        </w:rPr>
        <w:t xml:space="preserve">civil esta presente antes incluso que se produzcan los hechos comerciales, o los hechos empresariales, puesto que regula la vida humana desde su nacimiento hasta después de su muerte. Esto </w:t>
      </w:r>
      <w:r w:rsidR="002B1675" w:rsidRPr="00D01484">
        <w:rPr>
          <w:rFonts w:ascii="Times New Roman" w:hAnsi="Times New Roman"/>
          <w:lang w:val="es-ES_tradnl"/>
        </w:rPr>
        <w:t>a</w:t>
      </w:r>
      <w:r w:rsidRPr="00D01484">
        <w:rPr>
          <w:rFonts w:ascii="Times New Roman" w:hAnsi="Times New Roman"/>
          <w:lang w:val="es-ES_tradnl"/>
        </w:rPr>
        <w:t>l menos normativamente, no necesariamente empíricamente, puesto que el nacimiento de actividades comerciales y empresariales va evolucionando con la tecnología y la ciencia. Ninguna actividad comercial puede desconocer primero la anterior regulación de la persona en su vida cotidiana y hasta comercial. El Derecho Civil sería inherente a la persona, es decir, esta con la persona desde su nacimiento, e</w:t>
      </w:r>
      <w:r w:rsidR="002B1675" w:rsidRPr="00D01484">
        <w:rPr>
          <w:rFonts w:ascii="Times New Roman" w:hAnsi="Times New Roman"/>
          <w:lang w:val="es-ES_tradnl"/>
        </w:rPr>
        <w:t>ntonces</w:t>
      </w:r>
      <w:r w:rsidRPr="00D01484">
        <w:rPr>
          <w:rFonts w:ascii="Times New Roman" w:hAnsi="Times New Roman"/>
          <w:lang w:val="es-ES_tradnl"/>
        </w:rPr>
        <w:t xml:space="preserve"> el ser humano, con capacidad de goce, ejercicio o no, está regulado en el Derecho Civil, como un registro en los archivos del Estado, y como factor de organización social.</w:t>
      </w:r>
    </w:p>
    <w:p w14:paraId="30121600" w14:textId="77777777" w:rsidR="005B435C" w:rsidRPr="00D01484" w:rsidRDefault="005B435C" w:rsidP="006425DC">
      <w:pPr>
        <w:spacing w:line="360" w:lineRule="auto"/>
        <w:jc w:val="both"/>
        <w:rPr>
          <w:rFonts w:ascii="Times New Roman" w:hAnsi="Times New Roman"/>
          <w:lang w:val="es-ES_tradnl"/>
        </w:rPr>
      </w:pPr>
    </w:p>
    <w:p w14:paraId="40E2DB96" w14:textId="05E58F65"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El Derecho Civil ha servido como un instrumento para ingresar nuevos conceptos de organización social, reemplazando el pensamiento dogmát</w:t>
      </w:r>
      <w:r w:rsidR="00B75598" w:rsidRPr="00D01484">
        <w:rPr>
          <w:rFonts w:ascii="Times New Roman" w:hAnsi="Times New Roman"/>
          <w:lang w:val="es-ES_tradnl"/>
        </w:rPr>
        <w:t>ico por el pensamiento racional;</w:t>
      </w:r>
      <w:r w:rsidRPr="00D01484">
        <w:rPr>
          <w:rFonts w:ascii="Times New Roman" w:hAnsi="Times New Roman"/>
          <w:lang w:val="es-ES_tradnl"/>
        </w:rPr>
        <w:t xml:space="preserve"> Trazegnies escribiría al respecto que “el Derecho Civil tuvo un importantísimo efecto modernizador en el comienzo de la Baja Edad Media por el hecho de reintroducir el análisis racional dentro de un mundo donde primaba el pensamiento dogmático…”</w:t>
      </w:r>
      <w:r w:rsidRPr="00D01484">
        <w:rPr>
          <w:rStyle w:val="Refdenotaalpie"/>
          <w:rFonts w:ascii="Times New Roman" w:hAnsi="Times New Roman"/>
          <w:sz w:val="24"/>
          <w:lang w:val="es-ES_tradnl"/>
        </w:rPr>
        <w:footnoteReference w:id="115"/>
      </w:r>
      <w:r w:rsidRPr="00D01484">
        <w:rPr>
          <w:rFonts w:ascii="Times New Roman" w:hAnsi="Times New Roman"/>
          <w:lang w:val="es-ES_tradnl"/>
        </w:rPr>
        <w:t xml:space="preserve">  Esto significa que el Derecho Civil, debidamente codificado, hace una nueva organización basada en el uso del racionalismo.</w:t>
      </w:r>
    </w:p>
    <w:p w14:paraId="5A0EDE4F" w14:textId="77777777" w:rsidR="002B1675" w:rsidRPr="00D01484" w:rsidRDefault="002B1675" w:rsidP="006425DC">
      <w:pPr>
        <w:spacing w:line="360" w:lineRule="auto"/>
        <w:jc w:val="both"/>
        <w:rPr>
          <w:rFonts w:ascii="Times New Roman" w:hAnsi="Times New Roman"/>
          <w:lang w:val="es-ES_tradnl"/>
        </w:rPr>
      </w:pPr>
    </w:p>
    <w:p w14:paraId="07736E38" w14:textId="77777777"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impulso que </w:t>
      </w:r>
      <w:r w:rsidR="002B1675" w:rsidRPr="00D01484">
        <w:rPr>
          <w:rFonts w:ascii="Times New Roman" w:hAnsi="Times New Roman"/>
          <w:lang w:val="es-ES_tradnl"/>
        </w:rPr>
        <w:t xml:space="preserve">el </w:t>
      </w:r>
      <w:r w:rsidRPr="00D01484">
        <w:rPr>
          <w:rFonts w:ascii="Times New Roman" w:hAnsi="Times New Roman"/>
          <w:lang w:val="es-ES_tradnl"/>
        </w:rPr>
        <w:t>Derecho Civil habría dado también al Derecho Empresarial es el espíritu moderno que lo inhubia, es decir la nueva organización económica de la vida, del trabajo, de los sistemas de producción y de proyección; dicho en los términos de Trazegnies: “Económicamente hablando, la modernidad se caracteriza por un cambio en la organización del trabajo y en el espíritu de la producción; uso de máquinas, incremento de la producividad, deseo de dominar la naturaleza, organización racional y previsión del futuro”.</w:t>
      </w:r>
      <w:r w:rsidRPr="00D01484">
        <w:rPr>
          <w:rStyle w:val="Refdenotaalpie"/>
          <w:rFonts w:ascii="Times New Roman" w:hAnsi="Times New Roman"/>
          <w:sz w:val="24"/>
          <w:lang w:val="es-ES_tradnl"/>
        </w:rPr>
        <w:footnoteReference w:id="116"/>
      </w:r>
    </w:p>
    <w:p w14:paraId="725814EF" w14:textId="77777777" w:rsidR="005B435C" w:rsidRPr="00D01484" w:rsidRDefault="005B435C" w:rsidP="006425DC">
      <w:pPr>
        <w:spacing w:line="360" w:lineRule="auto"/>
        <w:jc w:val="both"/>
        <w:rPr>
          <w:rFonts w:ascii="Times New Roman" w:hAnsi="Times New Roman"/>
          <w:lang w:val="es-ES_tradnl"/>
        </w:rPr>
      </w:pPr>
    </w:p>
    <w:p w14:paraId="521C33D6" w14:textId="189C2C15"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Civil, es a concepción de Trazegnies, uno de los elementos modernizantes que mayor aporte han hecho a nuestras sociedad, puesto que “proporciona predictividad de los actos”, y por lo tanto da posibilidad de acción y reacción, capacidad de oferta, predisposición de la oferta, y visualización de la demanda; así </w:t>
      </w:r>
      <w:r w:rsidR="00BA6062" w:rsidRPr="00D01484">
        <w:rPr>
          <w:rFonts w:ascii="Times New Roman" w:hAnsi="Times New Roman"/>
          <w:lang w:val="es-ES_tradnl"/>
        </w:rPr>
        <w:t>mismo,</w:t>
      </w:r>
      <w:r w:rsidRPr="00D01484">
        <w:rPr>
          <w:rFonts w:ascii="Times New Roman" w:hAnsi="Times New Roman"/>
          <w:lang w:val="es-ES_tradnl"/>
        </w:rPr>
        <w:t xml:space="preserve"> esta predictividad de los actos es “posibilidad de expansión de la libertad individual a través de un cálculo inteligente”. El Derecho Civil puede desarrollar la autonomía de la voluntad contractual, factor determinante para poder operar empresarialmente, y sin el cual incluso no podría existir el </w:t>
      </w:r>
      <w:r w:rsidR="002B1675" w:rsidRPr="00D01484">
        <w:rPr>
          <w:rFonts w:ascii="Times New Roman" w:hAnsi="Times New Roman"/>
          <w:lang w:val="es-ES_tradnl"/>
        </w:rPr>
        <w:t xml:space="preserve">Derecho </w:t>
      </w:r>
      <w:r w:rsidRPr="00D01484">
        <w:rPr>
          <w:rFonts w:ascii="Times New Roman" w:hAnsi="Times New Roman"/>
          <w:lang w:val="es-ES_tradnl"/>
        </w:rPr>
        <w:t xml:space="preserve">empresarial, considerado como sistema normativo de regulación de la actividad empresarial. </w:t>
      </w:r>
      <w:r w:rsidR="00BA6062" w:rsidRPr="00D01484">
        <w:rPr>
          <w:rFonts w:ascii="Times New Roman" w:hAnsi="Times New Roman"/>
          <w:lang w:val="es-ES_tradnl"/>
        </w:rPr>
        <w:t>E</w:t>
      </w:r>
      <w:r w:rsidRPr="00D01484">
        <w:rPr>
          <w:rFonts w:ascii="Times New Roman" w:hAnsi="Times New Roman"/>
          <w:lang w:val="es-ES_tradnl"/>
        </w:rPr>
        <w:t>l Derecho Civil está orientada a “garantizar esferas de la acción a la subjetividad”.</w:t>
      </w:r>
      <w:r w:rsidRPr="00D01484">
        <w:rPr>
          <w:rStyle w:val="Refdenotaalpie"/>
          <w:rFonts w:ascii="Times New Roman" w:hAnsi="Times New Roman"/>
          <w:sz w:val="24"/>
          <w:lang w:val="es-ES_tradnl"/>
        </w:rPr>
        <w:footnoteReference w:id="117"/>
      </w:r>
      <w:r w:rsidRPr="00D01484">
        <w:rPr>
          <w:rFonts w:ascii="Times New Roman" w:hAnsi="Times New Roman"/>
          <w:lang w:val="es-ES_tradnl"/>
        </w:rPr>
        <w:t xml:space="preserve"> Y es que es la subjetividad, como interés primario del individuo, lo que se desarrolla en la actividad empresarial. El Derecho Civil puede ser una especie de estadística, un “Análisis matemático aplicado a estructuras sociales”.</w:t>
      </w:r>
      <w:r w:rsidR="002B1675" w:rsidRPr="00D01484">
        <w:rPr>
          <w:rFonts w:ascii="Times New Roman" w:hAnsi="Times New Roman"/>
          <w:lang w:val="es-ES_tradnl"/>
        </w:rPr>
        <w:t xml:space="preserve"> </w:t>
      </w:r>
      <w:r w:rsidRPr="00D01484">
        <w:rPr>
          <w:rFonts w:ascii="Times New Roman" w:hAnsi="Times New Roman"/>
          <w:lang w:val="es-ES_tradnl"/>
        </w:rPr>
        <w:t>La relación con el Derecho Civil, como se ve, es primigenia y anterior a las actividades comerciales, como los derechos de la persona, etc.</w:t>
      </w:r>
    </w:p>
    <w:p w14:paraId="1EFD6B17" w14:textId="77777777" w:rsidR="005B435C" w:rsidRPr="00D01484" w:rsidRDefault="005B435C" w:rsidP="006425DC">
      <w:pPr>
        <w:spacing w:line="360" w:lineRule="auto"/>
        <w:jc w:val="both"/>
        <w:rPr>
          <w:rFonts w:ascii="Times New Roman" w:hAnsi="Times New Roman"/>
          <w:lang w:val="es-ES_tradnl"/>
        </w:rPr>
      </w:pPr>
    </w:p>
    <w:p w14:paraId="7B021CBB" w14:textId="77777777"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Por otro lado, Eugenia Ariano Deho, en el libro compilado por ella, denominado Batallas por la Justicia Civil — Ensayos, escritos por Franco Cipriani, inserta también un interesante análisis respecto de la función de control judicial. Dicho ensayo escrito, como dijimos, por Franco Cipriani, lleva justamente el título ‘El control judicial de los actos societarios”, y explica que en su país el tipo de control judicial referido fue introducido por el código de comercio de 1882, que era un control de fondo y no de forma, e imponía más bien un aspecto sugerente para nuestro análisis, puesto que “El control gubernamental, sin embargo, en la medida en que implicaba la subordinación de las grandes empresas al poder político, podía complacer a los políticos, pero, obviamente, no también a los empresarios, de tal forma que se desencadenó una ‘famosa lucha entre la autorización gubernamental y la libertad económica’. / Es inútil decir que ganaron los grandes empresarios, pero el poder político encontró la forma para salvar las apariencias.”</w:t>
      </w:r>
      <w:r w:rsidRPr="00D01484">
        <w:rPr>
          <w:rStyle w:val="Refdenotaalpie"/>
          <w:rFonts w:ascii="Times New Roman" w:hAnsi="Times New Roman"/>
          <w:sz w:val="24"/>
          <w:lang w:val="es-ES_tradnl"/>
        </w:rPr>
        <w:footnoteReference w:id="118"/>
      </w:r>
      <w:r w:rsidRPr="00D01484">
        <w:rPr>
          <w:rFonts w:ascii="Times New Roman" w:hAnsi="Times New Roman"/>
          <w:lang w:val="es-ES_tradnl"/>
        </w:rPr>
        <w:t xml:space="preserve"> </w:t>
      </w:r>
    </w:p>
    <w:p w14:paraId="1B1527CC" w14:textId="77777777" w:rsidR="005B435C" w:rsidRPr="00D01484" w:rsidRDefault="005B435C" w:rsidP="006425DC">
      <w:pPr>
        <w:spacing w:line="360" w:lineRule="auto"/>
        <w:jc w:val="both"/>
        <w:rPr>
          <w:rFonts w:ascii="Times New Roman" w:hAnsi="Times New Roman"/>
          <w:lang w:val="es-ES_tradnl"/>
        </w:rPr>
      </w:pPr>
    </w:p>
    <w:p w14:paraId="15A48C50" w14:textId="3C710680"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Esta lucha, entre la autorización del Estado y la libertad económica, solo responde respecto de las empresas constituidas formalmente. Sin embargo, vemos en la cita anterior que el Estado no puede vencer a la economía, al interés particular, por el que se pone en movimiento todas las empresas. No puede haber en una sociedad de derecho, contradicción entre las libres fluctuaciones de la economía necesarias para el funcionamiento de la actividad empresarial, y el Estado, porque de ser así la empresa —al menos la formal— colapsaría, y provocaría un redireccionamiento hacia las empresas informales, pues estas responden mejor al mercado o a la economía de mercado, que es e</w:t>
      </w:r>
      <w:r w:rsidR="00BA6062" w:rsidRPr="00D01484">
        <w:rPr>
          <w:rFonts w:ascii="Times New Roman" w:hAnsi="Times New Roman"/>
          <w:lang w:val="es-ES_tradnl"/>
        </w:rPr>
        <w:t>l</w:t>
      </w:r>
      <w:r w:rsidRPr="00D01484">
        <w:rPr>
          <w:rFonts w:ascii="Times New Roman" w:hAnsi="Times New Roman"/>
          <w:lang w:val="es-ES_tradnl"/>
        </w:rPr>
        <w:t xml:space="preserve"> manejo de los factores reales como son la demanda y la oferta.</w:t>
      </w:r>
    </w:p>
    <w:p w14:paraId="64A78C50" w14:textId="77777777" w:rsidR="005B435C" w:rsidRPr="00D01484" w:rsidRDefault="005B435C" w:rsidP="006425DC">
      <w:pPr>
        <w:spacing w:line="360" w:lineRule="auto"/>
        <w:jc w:val="both"/>
        <w:rPr>
          <w:rFonts w:ascii="Times New Roman" w:hAnsi="Times New Roman"/>
          <w:lang w:val="es-ES_tradnl"/>
        </w:rPr>
      </w:pPr>
    </w:p>
    <w:p w14:paraId="0ABEBC32" w14:textId="77777777" w:rsidR="005B435C" w:rsidRPr="00D01484" w:rsidRDefault="005B435C" w:rsidP="006425DC">
      <w:pPr>
        <w:spacing w:line="360" w:lineRule="auto"/>
        <w:jc w:val="both"/>
        <w:rPr>
          <w:rFonts w:ascii="Times New Roman" w:hAnsi="Times New Roman"/>
          <w:lang w:val="es-ES_tradnl"/>
        </w:rPr>
      </w:pPr>
      <w:r w:rsidRPr="00D01484">
        <w:rPr>
          <w:rFonts w:ascii="Times New Roman" w:hAnsi="Times New Roman"/>
          <w:lang w:val="es-ES_tradnl"/>
        </w:rPr>
        <w:t>La autorización del Estado de la constitución de las empresas trasgreder</w:t>
      </w:r>
      <w:r w:rsidR="002B1675" w:rsidRPr="00D01484">
        <w:rPr>
          <w:rFonts w:ascii="Times New Roman" w:hAnsi="Times New Roman"/>
          <w:lang w:val="es-ES_tradnl"/>
        </w:rPr>
        <w:t>í</w:t>
      </w:r>
      <w:r w:rsidRPr="00D01484">
        <w:rPr>
          <w:rFonts w:ascii="Times New Roman" w:hAnsi="Times New Roman"/>
          <w:lang w:val="es-ES_tradnl"/>
        </w:rPr>
        <w:t>a el derecho natural, puesto que “el derecho de asociarse (es) una libertad natural del hombre, independiente del beneplácito del Estado”.</w:t>
      </w:r>
      <w:r w:rsidRPr="00D01484">
        <w:rPr>
          <w:rStyle w:val="Refdenotaalpie"/>
          <w:rFonts w:ascii="Times New Roman" w:hAnsi="Times New Roman"/>
          <w:sz w:val="24"/>
          <w:lang w:val="es-ES_tradnl"/>
        </w:rPr>
        <w:footnoteReference w:id="119"/>
      </w:r>
      <w:r w:rsidRPr="00D01484">
        <w:rPr>
          <w:rFonts w:ascii="Times New Roman" w:hAnsi="Times New Roman"/>
          <w:lang w:val="es-ES_tradnl"/>
        </w:rPr>
        <w:t xml:space="preserve"> </w:t>
      </w:r>
    </w:p>
    <w:p w14:paraId="5246898D" w14:textId="77777777" w:rsidR="005B435C" w:rsidRPr="00D01484" w:rsidRDefault="005B435C" w:rsidP="006425DC">
      <w:pPr>
        <w:spacing w:line="360" w:lineRule="auto"/>
        <w:jc w:val="both"/>
        <w:rPr>
          <w:rFonts w:ascii="Times New Roman" w:hAnsi="Times New Roman"/>
          <w:lang w:val="es-ES_tradnl"/>
        </w:rPr>
      </w:pPr>
    </w:p>
    <w:p w14:paraId="7717D9AF" w14:textId="571328DA" w:rsidR="005B435C" w:rsidRPr="00D01484" w:rsidRDefault="001B3804" w:rsidP="006425DC">
      <w:pPr>
        <w:pStyle w:val="Ttulo3"/>
        <w:spacing w:before="0" w:after="0" w:line="360" w:lineRule="auto"/>
        <w:rPr>
          <w:rFonts w:ascii="Times New Roman" w:hAnsi="Times New Roman" w:cs="Times New Roman"/>
          <w:sz w:val="24"/>
          <w:szCs w:val="24"/>
          <w:lang w:val="es-ES_tradnl"/>
        </w:rPr>
      </w:pPr>
      <w:bookmarkStart w:id="122" w:name="_Toc381011013"/>
      <w:r w:rsidRPr="00D01484">
        <w:rPr>
          <w:rFonts w:ascii="Times New Roman" w:hAnsi="Times New Roman" w:cs="Times New Roman"/>
          <w:sz w:val="24"/>
          <w:szCs w:val="24"/>
          <w:lang w:val="es-ES_tradnl"/>
        </w:rPr>
        <w:t xml:space="preserve">2.- </w:t>
      </w:r>
      <w:r w:rsidR="0099655F" w:rsidRPr="00D01484">
        <w:rPr>
          <w:rFonts w:ascii="Times New Roman" w:hAnsi="Times New Roman" w:cs="Times New Roman"/>
          <w:sz w:val="24"/>
          <w:szCs w:val="24"/>
          <w:lang w:val="es-ES_tradnl"/>
        </w:rPr>
        <w:t>EL DERECHO CIVIL Y LA LIBERTAD DE EMPRESA</w:t>
      </w:r>
      <w:bookmarkEnd w:id="122"/>
    </w:p>
    <w:p w14:paraId="69070B41" w14:textId="77777777" w:rsidR="0099655F" w:rsidRPr="00D01484" w:rsidRDefault="0099655F" w:rsidP="006425DC">
      <w:pPr>
        <w:spacing w:line="360" w:lineRule="auto"/>
        <w:jc w:val="both"/>
        <w:rPr>
          <w:rFonts w:ascii="Times New Roman" w:hAnsi="Times New Roman"/>
          <w:lang w:val="es-ES_tradnl"/>
        </w:rPr>
      </w:pPr>
    </w:p>
    <w:p w14:paraId="4E47A00B" w14:textId="2605F1AA" w:rsidR="005B435C" w:rsidRPr="00D01484" w:rsidRDefault="008975F3" w:rsidP="006425DC">
      <w:pPr>
        <w:spacing w:line="360" w:lineRule="auto"/>
        <w:jc w:val="both"/>
        <w:rPr>
          <w:rFonts w:ascii="Times New Roman" w:hAnsi="Times New Roman"/>
          <w:lang w:val="es-ES_tradnl"/>
        </w:rPr>
      </w:pPr>
      <w:r w:rsidRPr="00D01484">
        <w:rPr>
          <w:rFonts w:ascii="Times New Roman" w:hAnsi="Times New Roman"/>
          <w:lang w:val="es-ES_tradnl"/>
        </w:rPr>
        <w:t>Una vez revisado panorámicamente el contenido del Derecho Civil, estamos ya en la posición de establecer qué de</w:t>
      </w:r>
      <w:r w:rsidR="00BA6062" w:rsidRPr="00D01484">
        <w:rPr>
          <w:rFonts w:ascii="Times New Roman" w:hAnsi="Times New Roman"/>
          <w:lang w:val="es-ES_tradnl"/>
        </w:rPr>
        <w:t>re</w:t>
      </w:r>
      <w:r w:rsidRPr="00D01484">
        <w:rPr>
          <w:rFonts w:ascii="Times New Roman" w:hAnsi="Times New Roman"/>
          <w:lang w:val="es-ES_tradnl"/>
        </w:rPr>
        <w:t xml:space="preserve">chos civiles le corresponden al ser humano, y cuales son </w:t>
      </w:r>
      <w:r w:rsidR="00BC6087" w:rsidRPr="00D01484">
        <w:rPr>
          <w:rFonts w:ascii="Times New Roman" w:hAnsi="Times New Roman"/>
          <w:lang w:val="es-ES_tradnl"/>
        </w:rPr>
        <w:t>producto directo de su libertad;</w:t>
      </w:r>
      <w:r w:rsidRPr="00D01484">
        <w:rPr>
          <w:rFonts w:ascii="Times New Roman" w:hAnsi="Times New Roman"/>
          <w:lang w:val="es-ES_tradnl"/>
        </w:rPr>
        <w:t xml:space="preserve"> asimismo cu</w:t>
      </w:r>
      <w:r w:rsidR="00BC6087" w:rsidRPr="00D01484">
        <w:rPr>
          <w:rFonts w:ascii="Times New Roman" w:hAnsi="Times New Roman"/>
          <w:lang w:val="es-ES_tradnl"/>
        </w:rPr>
        <w:t>á</w:t>
      </w:r>
      <w:r w:rsidRPr="00D01484">
        <w:rPr>
          <w:rFonts w:ascii="Times New Roman" w:hAnsi="Times New Roman"/>
          <w:lang w:val="es-ES_tradnl"/>
        </w:rPr>
        <w:t xml:space="preserve">les puede aplicar a su libertad empresarial. Por ello, haciendo un repaso, encontraremos que cuando una persona, concebida con el </w:t>
      </w:r>
      <w:r w:rsidR="00BC6087" w:rsidRPr="00D01484">
        <w:rPr>
          <w:rFonts w:ascii="Times New Roman" w:hAnsi="Times New Roman"/>
          <w:lang w:val="es-ES_tradnl"/>
        </w:rPr>
        <w:t xml:space="preserve">Derecho </w:t>
      </w:r>
      <w:r w:rsidR="00BA6062" w:rsidRPr="00D01484">
        <w:rPr>
          <w:rFonts w:ascii="Times New Roman" w:hAnsi="Times New Roman"/>
          <w:lang w:val="es-ES_tradnl"/>
        </w:rPr>
        <w:t>C</w:t>
      </w:r>
      <w:r w:rsidRPr="00D01484">
        <w:rPr>
          <w:rFonts w:ascii="Times New Roman" w:hAnsi="Times New Roman"/>
          <w:lang w:val="es-ES_tradnl"/>
        </w:rPr>
        <w:t>ivil, en pesona natural (con el registro de su nacimiento a través de registro municipal y respectiva partida de nacimiento), o persona jurídica (a través del registro en los Registros Públicos como tal, y el cumplimiento de las formalidades de ley, o a través de autorización, reconocimiento o creación mediante Ley de  aut</w:t>
      </w:r>
      <w:r w:rsidR="00BA6062" w:rsidRPr="00D01484">
        <w:rPr>
          <w:rFonts w:ascii="Times New Roman" w:hAnsi="Times New Roman"/>
          <w:lang w:val="es-ES_tradnl"/>
        </w:rPr>
        <w:t>oridad respectiva, y dación de r</w:t>
      </w:r>
      <w:r w:rsidRPr="00D01484">
        <w:rPr>
          <w:rFonts w:ascii="Times New Roman" w:hAnsi="Times New Roman"/>
          <w:lang w:val="es-ES_tradnl"/>
        </w:rPr>
        <w:t xml:space="preserve">esolución </w:t>
      </w:r>
      <w:r w:rsidR="00BA6062" w:rsidRPr="00D01484">
        <w:rPr>
          <w:rFonts w:ascii="Times New Roman" w:hAnsi="Times New Roman"/>
          <w:lang w:val="es-ES_tradnl"/>
        </w:rPr>
        <w:t>a</w:t>
      </w:r>
      <w:r w:rsidRPr="00D01484">
        <w:rPr>
          <w:rFonts w:ascii="Times New Roman" w:hAnsi="Times New Roman"/>
          <w:lang w:val="es-ES_tradnl"/>
        </w:rPr>
        <w:t>dministrat</w:t>
      </w:r>
      <w:r w:rsidR="00BA6062" w:rsidRPr="00D01484">
        <w:rPr>
          <w:rFonts w:ascii="Times New Roman" w:hAnsi="Times New Roman"/>
          <w:lang w:val="es-ES_tradnl"/>
        </w:rPr>
        <w:t>iva pertinente), tiene y ejerce,</w:t>
      </w:r>
      <w:r w:rsidRPr="00D01484">
        <w:rPr>
          <w:rFonts w:ascii="Times New Roman" w:hAnsi="Times New Roman"/>
          <w:lang w:val="es-ES_tradnl"/>
        </w:rPr>
        <w:t xml:space="preserve"> o puede ejercer</w:t>
      </w:r>
      <w:r w:rsidR="00BA6062" w:rsidRPr="00D01484">
        <w:rPr>
          <w:rFonts w:ascii="Times New Roman" w:hAnsi="Times New Roman"/>
          <w:lang w:val="es-ES_tradnl"/>
        </w:rPr>
        <w:t>, su libertad de empresa.</w:t>
      </w:r>
      <w:r w:rsidRPr="00D01484">
        <w:rPr>
          <w:rFonts w:ascii="Times New Roman" w:hAnsi="Times New Roman"/>
          <w:lang w:val="es-ES_tradnl"/>
        </w:rPr>
        <w:t xml:space="preserve"> Sin embargo, cabe advertir que la condición del ser humano es el tiempo de vida que tiene. Es decir, que tiene un tiempo de vida, por lo cual todos los actos para registrar su vida, como las de su nacimiento, ejercicio de vida, con contratos, etc., son también uso de vida; por lo que cuando un ser humano, constituido como persona natural o jurídica, intenta crear, abrir una empresa se encuentra con una serie de requistos que si bien no impiden su libertad de empresa, si limitan la posibilidad de ejercer esta libertad de empresa, por los diversos trámites que limitan, dificultan, demoran, el acceso a esta libertad de empresa, como la presentación de documentos diversos, como fotocopias del D.N.I,</w:t>
      </w:r>
      <w:r w:rsidR="00BA6062" w:rsidRPr="00D01484">
        <w:rPr>
          <w:rFonts w:ascii="Times New Roman" w:hAnsi="Times New Roman"/>
          <w:lang w:val="es-ES_tradnl"/>
        </w:rPr>
        <w:t xml:space="preserve"> (actualmente anulados)</w:t>
      </w:r>
      <w:r w:rsidRPr="00D01484">
        <w:rPr>
          <w:rFonts w:ascii="Times New Roman" w:hAnsi="Times New Roman"/>
          <w:lang w:val="es-ES_tradnl"/>
        </w:rPr>
        <w:t xml:space="preserve"> necesidad de requerir de licencia de funcionamiento del establecimiento, que demoran más de un</w:t>
      </w:r>
      <w:r w:rsidR="00BC6087" w:rsidRPr="00D01484">
        <w:rPr>
          <w:rFonts w:ascii="Times New Roman" w:hAnsi="Times New Roman"/>
          <w:lang w:val="es-ES_tradnl"/>
        </w:rPr>
        <w:t xml:space="preserve"> </w:t>
      </w:r>
      <w:r w:rsidRPr="00D01484">
        <w:rPr>
          <w:rFonts w:ascii="Times New Roman" w:hAnsi="Times New Roman"/>
          <w:lang w:val="es-ES_tradnl"/>
        </w:rPr>
        <w:t>mes, lo que supone también costos por encima de la remuneración mínima vita</w:t>
      </w:r>
      <w:r w:rsidR="006A59D8" w:rsidRPr="00D01484">
        <w:rPr>
          <w:rFonts w:ascii="Times New Roman" w:hAnsi="Times New Roman"/>
          <w:lang w:val="es-ES_tradnl"/>
        </w:rPr>
        <w:t>l</w:t>
      </w:r>
      <w:r w:rsidRPr="00D01484">
        <w:rPr>
          <w:rFonts w:ascii="Times New Roman" w:hAnsi="Times New Roman"/>
          <w:lang w:val="es-ES_tradnl"/>
        </w:rPr>
        <w:t xml:space="preserve">. </w:t>
      </w:r>
    </w:p>
    <w:p w14:paraId="2CD3A143" w14:textId="77777777" w:rsidR="0000738B" w:rsidRPr="00D01484" w:rsidRDefault="0000738B" w:rsidP="006425DC">
      <w:pPr>
        <w:spacing w:line="360" w:lineRule="auto"/>
        <w:jc w:val="both"/>
        <w:rPr>
          <w:rFonts w:ascii="Times New Roman" w:hAnsi="Times New Roman"/>
          <w:lang w:val="es-ES_tradnl"/>
        </w:rPr>
      </w:pPr>
    </w:p>
    <w:p w14:paraId="4DDE43F5" w14:textId="5BD09D38" w:rsidR="005B435C" w:rsidRPr="00D01484" w:rsidRDefault="0000738B" w:rsidP="006425DC">
      <w:pPr>
        <w:spacing w:line="360" w:lineRule="auto"/>
        <w:jc w:val="both"/>
        <w:rPr>
          <w:rFonts w:ascii="Times New Roman" w:hAnsi="Times New Roman"/>
          <w:lang w:val="es-ES_tradnl"/>
        </w:rPr>
      </w:pPr>
      <w:r w:rsidRPr="00D01484">
        <w:rPr>
          <w:rFonts w:ascii="Times New Roman" w:hAnsi="Times New Roman"/>
          <w:lang w:val="es-ES_tradnl"/>
        </w:rPr>
        <w:t>Otro de los impedimimentos es el requerir tener capacidad de goce y de ejercicio. La primer</w:t>
      </w:r>
      <w:r w:rsidR="006A59D8" w:rsidRPr="00D01484">
        <w:rPr>
          <w:rFonts w:ascii="Times New Roman" w:hAnsi="Times New Roman"/>
          <w:lang w:val="es-ES_tradnl"/>
        </w:rPr>
        <w:t>a</w:t>
      </w:r>
      <w:r w:rsidRPr="00D01484">
        <w:rPr>
          <w:rFonts w:ascii="Times New Roman" w:hAnsi="Times New Roman"/>
          <w:lang w:val="es-ES_tradnl"/>
        </w:rPr>
        <w:t xml:space="preserve"> es comp</w:t>
      </w:r>
      <w:r w:rsidR="006A59D8" w:rsidRPr="00D01484">
        <w:rPr>
          <w:rFonts w:ascii="Times New Roman" w:hAnsi="Times New Roman"/>
          <w:lang w:val="es-ES_tradnl"/>
        </w:rPr>
        <w:t>r</w:t>
      </w:r>
      <w:r w:rsidRPr="00D01484">
        <w:rPr>
          <w:rFonts w:ascii="Times New Roman" w:hAnsi="Times New Roman"/>
          <w:lang w:val="es-ES_tradnl"/>
        </w:rPr>
        <w:t>ensible, pero la segunda no, pues la capacidad de ejercicio consiste en tener mayoría de edad, lo que representa una garantía en la formación del individuo, que aunque es persona, no puede usar de todos sus derechos, no puede tener libertad de empresa, más que a través de ciertas condiciones, como la representatividad de sus padres, entre otros requisitos legales. Esto a nuestro</w:t>
      </w:r>
      <w:r w:rsidR="006A59D8" w:rsidRPr="00D01484">
        <w:rPr>
          <w:rFonts w:ascii="Times New Roman" w:hAnsi="Times New Roman"/>
          <w:lang w:val="es-ES_tradnl"/>
        </w:rPr>
        <w:t xml:space="preserve"> </w:t>
      </w:r>
      <w:r w:rsidR="00BA6062" w:rsidRPr="00D01484">
        <w:rPr>
          <w:rFonts w:ascii="Times New Roman" w:hAnsi="Times New Roman"/>
          <w:lang w:val="es-ES_tradnl"/>
        </w:rPr>
        <w:t xml:space="preserve">parecer también representa una </w:t>
      </w:r>
      <w:r w:rsidRPr="00D01484">
        <w:rPr>
          <w:rFonts w:ascii="Times New Roman" w:hAnsi="Times New Roman"/>
          <w:lang w:val="es-ES_tradnl"/>
        </w:rPr>
        <w:t>limi</w:t>
      </w:r>
      <w:r w:rsidR="00BA6062" w:rsidRPr="00D01484">
        <w:rPr>
          <w:rFonts w:ascii="Times New Roman" w:hAnsi="Times New Roman"/>
          <w:lang w:val="es-ES_tradnl"/>
        </w:rPr>
        <w:t xml:space="preserve">tación a la libertad de empresa; </w:t>
      </w:r>
      <w:r w:rsidR="00EF4512" w:rsidRPr="00D01484">
        <w:rPr>
          <w:rFonts w:ascii="Times New Roman" w:hAnsi="Times New Roman"/>
          <w:lang w:val="es-ES_tradnl"/>
        </w:rPr>
        <w:t>no nos estamos refiriendo al derecho de los menores de edad a trabajar, sino a hacer empresa, que es un concepto diferente, y que ni siquiera se ha perfilado en su debida dimensión, porque aún sufrimos las consecuencias del subdesarrollo asistencialista del Estad</w:t>
      </w:r>
      <w:r w:rsidR="00BA6062" w:rsidRPr="00D01484">
        <w:rPr>
          <w:rFonts w:ascii="Times New Roman" w:hAnsi="Times New Roman"/>
          <w:lang w:val="es-ES_tradnl"/>
        </w:rPr>
        <w:t>o, producto de nuestra historia</w:t>
      </w:r>
      <w:r w:rsidR="00EF4512" w:rsidRPr="00D01484">
        <w:rPr>
          <w:rFonts w:ascii="Times New Roman" w:hAnsi="Times New Roman"/>
          <w:lang w:val="es-ES_tradnl"/>
        </w:rPr>
        <w:t xml:space="preserve"> y de las decisiones políticas previas a la actualidad.</w:t>
      </w:r>
    </w:p>
    <w:p w14:paraId="62E1E5D1" w14:textId="77777777" w:rsidR="00EF4512" w:rsidRPr="00D01484" w:rsidRDefault="00EF4512" w:rsidP="006425DC">
      <w:pPr>
        <w:spacing w:line="360" w:lineRule="auto"/>
        <w:jc w:val="both"/>
        <w:rPr>
          <w:rFonts w:ascii="Times New Roman" w:hAnsi="Times New Roman"/>
          <w:lang w:val="es-ES_tradnl"/>
        </w:rPr>
      </w:pPr>
    </w:p>
    <w:p w14:paraId="0F3A7EA3" w14:textId="4585C1C0" w:rsidR="00E36527" w:rsidRPr="00D01484" w:rsidRDefault="00E36527" w:rsidP="006425DC">
      <w:pPr>
        <w:spacing w:line="360" w:lineRule="auto"/>
        <w:jc w:val="both"/>
        <w:rPr>
          <w:rFonts w:ascii="Times New Roman" w:hAnsi="Times New Roman"/>
          <w:lang w:val="es-ES_tradnl"/>
        </w:rPr>
      </w:pPr>
      <w:r w:rsidRPr="00D01484">
        <w:rPr>
          <w:rFonts w:ascii="Times New Roman" w:hAnsi="Times New Roman"/>
          <w:lang w:val="es-ES_tradnl"/>
        </w:rPr>
        <w:t>Otro aspecto relevante a tener en cuenta</w:t>
      </w:r>
      <w:r w:rsidR="00BA6062" w:rsidRPr="00D01484">
        <w:rPr>
          <w:rFonts w:ascii="Times New Roman" w:hAnsi="Times New Roman"/>
          <w:lang w:val="es-ES_tradnl"/>
        </w:rPr>
        <w:t xml:space="preserve"> es el concebido sentido de la f</w:t>
      </w:r>
      <w:r w:rsidRPr="00D01484">
        <w:rPr>
          <w:rFonts w:ascii="Times New Roman" w:hAnsi="Times New Roman"/>
          <w:lang w:val="es-ES_tradnl"/>
        </w:rPr>
        <w:t>amilia, como una unidad básica de la sociedad, como razón y definición de esta; siend</w:t>
      </w:r>
      <w:r w:rsidR="00BA6062" w:rsidRPr="00D01484">
        <w:rPr>
          <w:rFonts w:ascii="Times New Roman" w:hAnsi="Times New Roman"/>
          <w:lang w:val="es-ES_tradnl"/>
        </w:rPr>
        <w:t>o que se le habría quitado, al d</w:t>
      </w:r>
      <w:r w:rsidRPr="00D01484">
        <w:rPr>
          <w:rFonts w:ascii="Times New Roman" w:hAnsi="Times New Roman"/>
          <w:lang w:val="es-ES_tradnl"/>
        </w:rPr>
        <w:t>ecir de Torres y Torres Lara, su función productiva primigenia; pues la libertad de empresa si no se ve limitada, al</w:t>
      </w:r>
      <w:r w:rsidR="006A59D8" w:rsidRPr="00D01484">
        <w:rPr>
          <w:rFonts w:ascii="Times New Roman" w:hAnsi="Times New Roman"/>
          <w:lang w:val="es-ES_tradnl"/>
        </w:rPr>
        <w:t xml:space="preserve"> </w:t>
      </w:r>
      <w:r w:rsidRPr="00D01484">
        <w:rPr>
          <w:rFonts w:ascii="Times New Roman" w:hAnsi="Times New Roman"/>
          <w:lang w:val="es-ES_tradnl"/>
        </w:rPr>
        <w:t>menos si descartada, o relegada por la nueva función de</w:t>
      </w:r>
      <w:r w:rsidR="006A59D8" w:rsidRPr="00D01484">
        <w:rPr>
          <w:rFonts w:ascii="Times New Roman" w:hAnsi="Times New Roman"/>
          <w:lang w:val="es-ES_tradnl"/>
        </w:rPr>
        <w:t xml:space="preserve"> </w:t>
      </w:r>
      <w:r w:rsidRPr="00D01484">
        <w:rPr>
          <w:rFonts w:ascii="Times New Roman" w:hAnsi="Times New Roman"/>
          <w:lang w:val="es-ES_tradnl"/>
        </w:rPr>
        <w:t xml:space="preserve">la familia, de ser sólo una unidad básica de la sociedad, y no </w:t>
      </w:r>
      <w:r w:rsidR="00BA6062" w:rsidRPr="00D01484">
        <w:rPr>
          <w:rFonts w:ascii="Times New Roman" w:hAnsi="Times New Roman"/>
          <w:lang w:val="es-ES_tradnl"/>
        </w:rPr>
        <w:t>de ser una unidad de producción;</w:t>
      </w:r>
      <w:r w:rsidRPr="00D01484">
        <w:rPr>
          <w:rFonts w:ascii="Times New Roman" w:hAnsi="Times New Roman"/>
          <w:lang w:val="es-ES_tradnl"/>
        </w:rPr>
        <w:t xml:space="preserve"> así se podría decir que, a riesgo de considerar esta presunción como exagerada, que el Derecho, el Estado que la sustenta ha olvidado que</w:t>
      </w:r>
      <w:r w:rsidR="00BA6062" w:rsidRPr="00D01484">
        <w:rPr>
          <w:rFonts w:ascii="Times New Roman" w:hAnsi="Times New Roman"/>
          <w:lang w:val="es-ES_tradnl"/>
        </w:rPr>
        <w:t xml:space="preserve"> es</w:t>
      </w:r>
      <w:r w:rsidRPr="00D01484">
        <w:rPr>
          <w:rFonts w:ascii="Times New Roman" w:hAnsi="Times New Roman"/>
          <w:lang w:val="es-ES_tradnl"/>
        </w:rPr>
        <w:t xml:space="preserve"> su función proteger a la familia, ha olvidado y limitado la libertad de empresa concebida, e interiorizado en un concepto de familia donde se le consideraba como unida</w:t>
      </w:r>
      <w:r w:rsidR="00BA6062" w:rsidRPr="00D01484">
        <w:rPr>
          <w:rFonts w:ascii="Times New Roman" w:hAnsi="Times New Roman"/>
          <w:lang w:val="es-ES_tradnl"/>
        </w:rPr>
        <w:t>d de productividad. Relegada es</w:t>
      </w:r>
      <w:r w:rsidRPr="00D01484">
        <w:rPr>
          <w:rFonts w:ascii="Times New Roman" w:hAnsi="Times New Roman"/>
          <w:lang w:val="es-ES_tradnl"/>
        </w:rPr>
        <w:t>ta la libertad de empresa al definirla sólo como unidad básica de la sociedad.</w:t>
      </w:r>
    </w:p>
    <w:p w14:paraId="5218E26B" w14:textId="77777777" w:rsidR="00E36527" w:rsidRPr="00D01484" w:rsidRDefault="00E36527" w:rsidP="006425DC">
      <w:pPr>
        <w:spacing w:line="360" w:lineRule="auto"/>
        <w:jc w:val="both"/>
        <w:rPr>
          <w:rFonts w:ascii="Times New Roman" w:hAnsi="Times New Roman"/>
          <w:lang w:val="es-ES_tradnl"/>
        </w:rPr>
      </w:pPr>
    </w:p>
    <w:p w14:paraId="1FB30D59" w14:textId="3766C31C" w:rsidR="00E36527" w:rsidRPr="00D01484" w:rsidRDefault="00E36527" w:rsidP="006425DC">
      <w:pPr>
        <w:spacing w:line="360" w:lineRule="auto"/>
        <w:jc w:val="both"/>
        <w:rPr>
          <w:rFonts w:ascii="Times New Roman" w:hAnsi="Times New Roman"/>
          <w:lang w:val="es-ES_tradnl"/>
        </w:rPr>
      </w:pPr>
      <w:r w:rsidRPr="00D01484">
        <w:rPr>
          <w:rFonts w:ascii="Times New Roman" w:hAnsi="Times New Roman"/>
          <w:lang w:val="es-ES_tradnl"/>
        </w:rPr>
        <w:t>Por otro lado, tenemos a la institución del matrimonio, que si bien el Estado protege, en el momento de constituir ciertas empresas restringe el primer dere</w:t>
      </w:r>
      <w:r w:rsidR="00ED42EF" w:rsidRPr="00D01484">
        <w:rPr>
          <w:rFonts w:ascii="Times New Roman" w:hAnsi="Times New Roman"/>
          <w:lang w:val="es-ES_tradnl"/>
        </w:rPr>
        <w:t>cho, que es el derecho de indiv</w:t>
      </w:r>
      <w:r w:rsidRPr="00D01484">
        <w:rPr>
          <w:rFonts w:ascii="Times New Roman" w:hAnsi="Times New Roman"/>
          <w:lang w:val="es-ES_tradnl"/>
        </w:rPr>
        <w:t>iduo libre.</w:t>
      </w:r>
      <w:r w:rsidR="00ED42EF" w:rsidRPr="00D01484">
        <w:rPr>
          <w:rFonts w:ascii="Times New Roman" w:hAnsi="Times New Roman"/>
          <w:lang w:val="es-ES_tradnl"/>
        </w:rPr>
        <w:t xml:space="preserve"> </w:t>
      </w:r>
      <w:r w:rsidRPr="00D01484">
        <w:rPr>
          <w:rFonts w:ascii="Times New Roman" w:hAnsi="Times New Roman"/>
          <w:lang w:val="es-ES_tradnl"/>
        </w:rPr>
        <w:t>Ponemos por ejemplo el hecho de que una persona se vea en posesión de sus bienes, y de su empresa, y tenga que registrarse en el matrimonio con el régimen de separación de bienes para poder proteger sus bienes y rentas obtenidas desde el matrimonio, cuando la clúsula debería ser precisamente que se protega al individuo y sus rentas, como producto de su trabajo, y no como producto de su vinculación o  nueva relación denominada matrimonio,</w:t>
      </w:r>
      <w:r w:rsidR="00BA6062" w:rsidRPr="00D01484">
        <w:rPr>
          <w:rFonts w:ascii="Times New Roman" w:hAnsi="Times New Roman"/>
          <w:lang w:val="es-ES_tradnl"/>
        </w:rPr>
        <w:t xml:space="preserve"> </w:t>
      </w:r>
      <w:r w:rsidRPr="00D01484">
        <w:rPr>
          <w:rFonts w:ascii="Times New Roman" w:hAnsi="Times New Roman"/>
          <w:lang w:val="es-ES_tradnl"/>
        </w:rPr>
        <w:t>que si bien es una forma de unión de dos seres humanos, no representa que los dos trabajaran y producirán en partes iguales. Así que esta igualdad en las rentas y beneficios no es justa, lo que atentaría también contra la libertad empresarial.</w:t>
      </w:r>
    </w:p>
    <w:p w14:paraId="3313C714" w14:textId="77777777" w:rsidR="0025696F" w:rsidRPr="00D01484" w:rsidRDefault="0025696F" w:rsidP="006425DC">
      <w:pPr>
        <w:spacing w:line="360" w:lineRule="auto"/>
        <w:jc w:val="both"/>
        <w:rPr>
          <w:rFonts w:ascii="Times New Roman" w:hAnsi="Times New Roman"/>
          <w:lang w:val="es-ES_tradnl"/>
        </w:rPr>
      </w:pPr>
    </w:p>
    <w:p w14:paraId="18C92981" w14:textId="77777777" w:rsidR="003B01DD" w:rsidRPr="00D01484" w:rsidRDefault="003B01DD" w:rsidP="006425DC">
      <w:pPr>
        <w:spacing w:line="360" w:lineRule="auto"/>
        <w:jc w:val="both"/>
        <w:rPr>
          <w:rFonts w:ascii="Times New Roman" w:hAnsi="Times New Roman"/>
          <w:lang w:val="es-ES_tradnl"/>
        </w:rPr>
      </w:pPr>
      <w:r w:rsidRPr="00D01484">
        <w:rPr>
          <w:rFonts w:ascii="Times New Roman" w:hAnsi="Times New Roman"/>
          <w:lang w:val="es-ES_tradnl"/>
        </w:rPr>
        <w:t>Cosas similares pasan respecto a la paternidad, a la sucesión, al</w:t>
      </w:r>
      <w:r w:rsidR="00ED42EF" w:rsidRPr="00D01484">
        <w:rPr>
          <w:rFonts w:ascii="Times New Roman" w:hAnsi="Times New Roman"/>
          <w:lang w:val="es-ES_tradnl"/>
        </w:rPr>
        <w:t xml:space="preserve"> </w:t>
      </w:r>
      <w:r w:rsidRPr="00D01484">
        <w:rPr>
          <w:rFonts w:ascii="Times New Roman" w:hAnsi="Times New Roman"/>
          <w:lang w:val="es-ES_tradnl"/>
        </w:rPr>
        <w:t>parentesco, a la propiedad, a los contratos, o las obligaciones, entre otros.</w:t>
      </w:r>
    </w:p>
    <w:p w14:paraId="7849E82A" w14:textId="77777777" w:rsidR="00A67F65" w:rsidRPr="00D01484" w:rsidRDefault="00A67F65" w:rsidP="006425DC">
      <w:pPr>
        <w:spacing w:line="360" w:lineRule="auto"/>
        <w:jc w:val="both"/>
        <w:rPr>
          <w:rFonts w:ascii="Times New Roman" w:hAnsi="Times New Roman"/>
          <w:lang w:val="es-ES_tradnl"/>
        </w:rPr>
      </w:pPr>
    </w:p>
    <w:p w14:paraId="6A0796CD" w14:textId="77777777" w:rsidR="00A549C4" w:rsidRPr="00D01484" w:rsidRDefault="00A549C4" w:rsidP="006425DC">
      <w:pPr>
        <w:spacing w:line="360" w:lineRule="auto"/>
        <w:jc w:val="both"/>
        <w:rPr>
          <w:rFonts w:ascii="Times New Roman" w:hAnsi="Times New Roman"/>
          <w:lang w:val="es-ES_tradnl"/>
        </w:rPr>
      </w:pPr>
    </w:p>
    <w:p w14:paraId="36797128" w14:textId="128E7E3E" w:rsidR="00571686" w:rsidRPr="00D01484" w:rsidRDefault="001601CD" w:rsidP="00E90401">
      <w:pPr>
        <w:pStyle w:val="Ttulo1"/>
        <w:spacing w:before="0" w:after="0" w:line="360" w:lineRule="auto"/>
        <w:jc w:val="center"/>
        <w:rPr>
          <w:rFonts w:ascii="Times New Roman" w:hAnsi="Times New Roman"/>
          <w:sz w:val="24"/>
          <w:szCs w:val="24"/>
          <w:lang w:val="es-ES_tradnl"/>
        </w:rPr>
      </w:pPr>
      <w:bookmarkStart w:id="123" w:name="_Toc381011014"/>
      <w:r w:rsidRPr="00D01484">
        <w:rPr>
          <w:rFonts w:ascii="Times New Roman" w:hAnsi="Times New Roman"/>
          <w:sz w:val="24"/>
          <w:szCs w:val="24"/>
          <w:u w:val="single"/>
          <w:lang w:val="es-ES_tradnl"/>
        </w:rPr>
        <w:t>CAPÍTULO V</w:t>
      </w:r>
      <w:r w:rsidR="0001391F" w:rsidRPr="00D01484">
        <w:rPr>
          <w:rFonts w:ascii="Times New Roman" w:hAnsi="Times New Roman"/>
          <w:sz w:val="24"/>
          <w:szCs w:val="24"/>
          <w:u w:val="single"/>
          <w:lang w:val="es-ES_tradnl"/>
        </w:rPr>
        <w:t xml:space="preserve">: </w:t>
      </w:r>
      <w:r w:rsidR="00571686" w:rsidRPr="00D01484">
        <w:rPr>
          <w:rFonts w:ascii="Times New Roman" w:hAnsi="Times New Roman"/>
          <w:sz w:val="24"/>
          <w:szCs w:val="24"/>
          <w:lang w:val="es-ES_tradnl"/>
        </w:rPr>
        <w:t>EL DERECHO EMPRESARIAL Y EL DERECHO PENAL</w:t>
      </w:r>
      <w:bookmarkEnd w:id="123"/>
    </w:p>
    <w:p w14:paraId="1E66E314" w14:textId="77777777" w:rsidR="00A40D6F" w:rsidRDefault="00A40D6F" w:rsidP="006425DC">
      <w:pPr>
        <w:spacing w:line="360" w:lineRule="auto"/>
        <w:jc w:val="both"/>
        <w:rPr>
          <w:rFonts w:ascii="Times New Roman" w:hAnsi="Times New Roman"/>
          <w:b/>
          <w:lang w:val="es-ES_tradnl"/>
        </w:rPr>
      </w:pPr>
    </w:p>
    <w:p w14:paraId="7F8DBA54" w14:textId="3A5A2DA9" w:rsidR="0001391F" w:rsidRPr="00D01484" w:rsidRDefault="00571686" w:rsidP="006425DC">
      <w:pPr>
        <w:spacing w:line="360" w:lineRule="auto"/>
        <w:jc w:val="both"/>
        <w:rPr>
          <w:rFonts w:ascii="Times New Roman" w:hAnsi="Times New Roman"/>
          <w:b/>
          <w:lang w:val="es-ES_tradnl"/>
        </w:rPr>
      </w:pPr>
      <w:r w:rsidRPr="00D01484">
        <w:rPr>
          <w:rFonts w:ascii="Times New Roman" w:hAnsi="Times New Roman"/>
          <w:b/>
          <w:lang w:val="es-ES_tradnl"/>
        </w:rPr>
        <w:t>Nociones generales</w:t>
      </w:r>
    </w:p>
    <w:p w14:paraId="30967081" w14:textId="77777777" w:rsidR="00E8781D" w:rsidRPr="00D01484" w:rsidRDefault="00E8781D" w:rsidP="006425DC">
      <w:pPr>
        <w:spacing w:line="360" w:lineRule="auto"/>
        <w:jc w:val="both"/>
        <w:rPr>
          <w:rFonts w:ascii="Times New Roman" w:hAnsi="Times New Roman"/>
          <w:b/>
          <w:lang w:val="es-ES_tradnl"/>
        </w:rPr>
      </w:pPr>
    </w:p>
    <w:p w14:paraId="781DF273" w14:textId="18FDDFF9" w:rsidR="00571686" w:rsidRPr="00D01484" w:rsidRDefault="006853C4" w:rsidP="006425DC">
      <w:pPr>
        <w:spacing w:line="360" w:lineRule="auto"/>
        <w:jc w:val="both"/>
        <w:rPr>
          <w:rFonts w:ascii="Times New Roman" w:hAnsi="Times New Roman"/>
          <w:lang w:val="es-ES_tradnl"/>
        </w:rPr>
      </w:pPr>
      <w:r w:rsidRPr="00D01484">
        <w:rPr>
          <w:rFonts w:ascii="Times New Roman" w:hAnsi="Times New Roman"/>
          <w:lang w:val="es-ES_tradnl"/>
        </w:rPr>
        <w:t xml:space="preserve">Cuando se </w:t>
      </w:r>
      <w:r w:rsidR="00E8781D" w:rsidRPr="00D01484">
        <w:rPr>
          <w:rFonts w:ascii="Times New Roman" w:hAnsi="Times New Roman"/>
          <w:lang w:val="es-ES_tradnl"/>
        </w:rPr>
        <w:t>ejercita la libertad de empresa</w:t>
      </w:r>
      <w:r w:rsidRPr="00D01484">
        <w:rPr>
          <w:rFonts w:ascii="Times New Roman" w:hAnsi="Times New Roman"/>
          <w:lang w:val="es-ES_tradnl"/>
        </w:rPr>
        <w:t xml:space="preserve"> puede caerse, por desconocimiento, o por no ejercer bien este derecho, en responsabilidades penales, al hacer us</w:t>
      </w:r>
      <w:r w:rsidR="00962859" w:rsidRPr="00D01484">
        <w:rPr>
          <w:rFonts w:ascii="Times New Roman" w:hAnsi="Times New Roman"/>
          <w:lang w:val="es-ES_tradnl"/>
        </w:rPr>
        <w:t>o</w:t>
      </w:r>
      <w:r w:rsidRPr="00D01484">
        <w:rPr>
          <w:rFonts w:ascii="Times New Roman" w:hAnsi="Times New Roman"/>
          <w:lang w:val="es-ES_tradnl"/>
        </w:rPr>
        <w:t xml:space="preserve"> excesivo, desmedido o se violenta la ley. El Derecho penal entra pues a regular aquellas conductas que pueden desviarse del uso del derecho a la libertad de empresa. Pero también puede regular y sancionar normas que están evidentemente en el buen uso de la libertad de empresa, por lo que es conveniente, en este capítulo</w:t>
      </w:r>
      <w:r w:rsidR="00E8781D" w:rsidRPr="00D01484">
        <w:rPr>
          <w:rFonts w:ascii="Times New Roman" w:hAnsi="Times New Roman"/>
          <w:lang w:val="es-ES_tradnl"/>
        </w:rPr>
        <w:t>,</w:t>
      </w:r>
      <w:r w:rsidRPr="00D01484">
        <w:rPr>
          <w:rFonts w:ascii="Times New Roman" w:hAnsi="Times New Roman"/>
          <w:lang w:val="es-ES_tradnl"/>
        </w:rPr>
        <w:t xml:space="preserve"> tocar referecialmente el contenido interno del Derecho Penal y su relación con la libertad de empresa, desde el marco del Derecho Empresarial. </w:t>
      </w:r>
    </w:p>
    <w:p w14:paraId="2FEB25D5" w14:textId="77777777" w:rsidR="006853C4" w:rsidRPr="00D01484" w:rsidRDefault="006853C4" w:rsidP="006425DC">
      <w:pPr>
        <w:spacing w:line="360" w:lineRule="auto"/>
        <w:jc w:val="both"/>
        <w:rPr>
          <w:rFonts w:ascii="Times New Roman" w:hAnsi="Times New Roman"/>
          <w:lang w:val="es-ES_tradnl"/>
        </w:rPr>
      </w:pPr>
    </w:p>
    <w:p w14:paraId="6B172030" w14:textId="53977ECA" w:rsidR="006853C4" w:rsidRPr="00D01484" w:rsidRDefault="006853C4" w:rsidP="006425DC">
      <w:pPr>
        <w:spacing w:line="360" w:lineRule="auto"/>
        <w:jc w:val="both"/>
        <w:rPr>
          <w:rFonts w:ascii="Times New Roman" w:hAnsi="Times New Roman"/>
          <w:lang w:val="es-ES_tradnl"/>
        </w:rPr>
      </w:pPr>
      <w:r w:rsidRPr="00D01484">
        <w:rPr>
          <w:rFonts w:ascii="Times New Roman" w:hAnsi="Times New Roman"/>
          <w:lang w:val="es-ES_tradnl"/>
        </w:rPr>
        <w:t>Cabe agregar que actualmente la importancia del derecho penal dentro del derecho empresarial esta tomando matices muy grandes, puesto que si analizamos bien, un gran porcentaje, sino el mayor porcentaje, de delitos se cometen por el</w:t>
      </w:r>
      <w:r w:rsidR="00867F8B" w:rsidRPr="00D01484">
        <w:rPr>
          <w:rFonts w:ascii="Times New Roman" w:hAnsi="Times New Roman"/>
          <w:lang w:val="es-ES_tradnl"/>
        </w:rPr>
        <w:t xml:space="preserve"> ejercicio de </w:t>
      </w:r>
      <w:r w:rsidR="00962859" w:rsidRPr="00D01484">
        <w:rPr>
          <w:rFonts w:ascii="Times New Roman" w:hAnsi="Times New Roman"/>
          <w:lang w:val="es-ES_tradnl"/>
        </w:rPr>
        <w:t>la libertad de</w:t>
      </w:r>
      <w:r w:rsidR="00867F8B" w:rsidRPr="00D01484">
        <w:rPr>
          <w:rFonts w:ascii="Times New Roman" w:hAnsi="Times New Roman"/>
          <w:lang w:val="es-ES_tradnl"/>
        </w:rPr>
        <w:t xml:space="preserve"> empresa. Es más, los delitos se comente</w:t>
      </w:r>
      <w:r w:rsidR="00962859" w:rsidRPr="00D01484">
        <w:rPr>
          <w:rFonts w:ascii="Times New Roman" w:hAnsi="Times New Roman"/>
          <w:lang w:val="es-ES_tradnl"/>
        </w:rPr>
        <w:t>n</w:t>
      </w:r>
      <w:r w:rsidR="00867F8B" w:rsidRPr="00D01484">
        <w:rPr>
          <w:rFonts w:ascii="Times New Roman" w:hAnsi="Times New Roman"/>
          <w:lang w:val="es-ES_tradnl"/>
        </w:rPr>
        <w:t xml:space="preserve"> como si fueran provenientes de agrupaciones delincuenciales que toman esta actividad, su activid</w:t>
      </w:r>
      <w:r w:rsidR="00E8781D" w:rsidRPr="00D01484">
        <w:rPr>
          <w:rFonts w:ascii="Times New Roman" w:hAnsi="Times New Roman"/>
          <w:lang w:val="es-ES_tradnl"/>
        </w:rPr>
        <w:t>ad delictiva, como una empresa como una</w:t>
      </w:r>
      <w:r w:rsidR="00867F8B" w:rsidRPr="00D01484">
        <w:rPr>
          <w:rFonts w:ascii="Times New Roman" w:hAnsi="Times New Roman"/>
          <w:lang w:val="es-ES_tradnl"/>
        </w:rPr>
        <w:t xml:space="preserve"> actividad que les genera lucro, a partir de un acto ilícito. </w:t>
      </w:r>
    </w:p>
    <w:p w14:paraId="713ABA09" w14:textId="77777777" w:rsidR="00867F8B" w:rsidRPr="00D01484" w:rsidRDefault="00867F8B" w:rsidP="006425DC">
      <w:pPr>
        <w:spacing w:line="360" w:lineRule="auto"/>
        <w:jc w:val="both"/>
        <w:rPr>
          <w:rFonts w:ascii="Times New Roman" w:hAnsi="Times New Roman"/>
          <w:lang w:val="es-ES_tradnl"/>
        </w:rPr>
      </w:pPr>
    </w:p>
    <w:p w14:paraId="74FFDAFC" w14:textId="389132CA" w:rsidR="00867F8B" w:rsidRPr="00D01484" w:rsidRDefault="00867F8B" w:rsidP="006425DC">
      <w:pPr>
        <w:spacing w:line="360" w:lineRule="auto"/>
        <w:jc w:val="both"/>
        <w:rPr>
          <w:rFonts w:ascii="Times New Roman" w:hAnsi="Times New Roman"/>
          <w:lang w:val="es-ES_tradnl"/>
        </w:rPr>
      </w:pPr>
      <w:r w:rsidRPr="00D01484">
        <w:rPr>
          <w:rFonts w:ascii="Times New Roman" w:hAnsi="Times New Roman"/>
          <w:lang w:val="es-ES_tradnl"/>
        </w:rPr>
        <w:t xml:space="preserve">Actualmente las personas jurídicas están en el debate </w:t>
      </w:r>
      <w:r w:rsidR="00E8781D" w:rsidRPr="00D01484">
        <w:rPr>
          <w:rFonts w:ascii="Times New Roman" w:hAnsi="Times New Roman"/>
          <w:lang w:val="es-ES_tradnl"/>
        </w:rPr>
        <w:t xml:space="preserve">de </w:t>
      </w:r>
      <w:r w:rsidRPr="00D01484">
        <w:rPr>
          <w:rFonts w:ascii="Times New Roman" w:hAnsi="Times New Roman"/>
          <w:lang w:val="es-ES_tradnl"/>
        </w:rPr>
        <w:t>si son sujetos o no de actos delictivos, y por lo tanto de ser sujetos de sanciones penales. Esto debe ser analizado, por supu</w:t>
      </w:r>
      <w:r w:rsidR="00E8781D" w:rsidRPr="00D01484">
        <w:rPr>
          <w:rFonts w:ascii="Times New Roman" w:hAnsi="Times New Roman"/>
          <w:lang w:val="es-ES_tradnl"/>
        </w:rPr>
        <w:t>esto, también dentro del ejercio</w:t>
      </w:r>
      <w:r w:rsidR="00700192" w:rsidRPr="00D01484">
        <w:rPr>
          <w:rFonts w:ascii="Times New Roman" w:hAnsi="Times New Roman"/>
          <w:lang w:val="es-ES_tradnl"/>
        </w:rPr>
        <w:t xml:space="preserve"> de la libertad de empresa</w:t>
      </w:r>
      <w:r w:rsidRPr="00D01484">
        <w:rPr>
          <w:rFonts w:ascii="Times New Roman" w:hAnsi="Times New Roman"/>
          <w:lang w:val="es-ES_tradnl"/>
        </w:rPr>
        <w:t xml:space="preserve"> y de los efectos que puede provocar en la sociedad esta libertad. </w:t>
      </w:r>
      <w:r w:rsidR="00700192" w:rsidRPr="00D01484">
        <w:rPr>
          <w:rFonts w:ascii="Times New Roman" w:hAnsi="Times New Roman"/>
          <w:lang w:val="es-ES_tradnl"/>
        </w:rPr>
        <w:t>S</w:t>
      </w:r>
      <w:r w:rsidRPr="00D01484">
        <w:rPr>
          <w:rFonts w:ascii="Times New Roman" w:hAnsi="Times New Roman"/>
          <w:lang w:val="es-ES_tradnl"/>
        </w:rPr>
        <w:t xml:space="preserve">i la persona jurídica tiene ejercicio de esta libertad de empresa, o son sólo las personas </w:t>
      </w:r>
      <w:r w:rsidR="00700192" w:rsidRPr="00D01484">
        <w:rPr>
          <w:rFonts w:ascii="Times New Roman" w:hAnsi="Times New Roman"/>
          <w:lang w:val="es-ES_tradnl"/>
        </w:rPr>
        <w:t xml:space="preserve">naturales </w:t>
      </w:r>
      <w:r w:rsidRPr="00D01484">
        <w:rPr>
          <w:rFonts w:ascii="Times New Roman" w:hAnsi="Times New Roman"/>
          <w:lang w:val="es-ES_tradnl"/>
        </w:rPr>
        <w:t xml:space="preserve">las que pueden tener el derecho de libertad de empresa. </w:t>
      </w:r>
    </w:p>
    <w:p w14:paraId="1680EF29" w14:textId="77777777" w:rsidR="00867F8B" w:rsidRPr="00D01484" w:rsidRDefault="00867F8B" w:rsidP="006425DC">
      <w:pPr>
        <w:spacing w:line="360" w:lineRule="auto"/>
        <w:jc w:val="both"/>
        <w:rPr>
          <w:rFonts w:ascii="Times New Roman" w:hAnsi="Times New Roman"/>
          <w:lang w:val="es-ES_tradnl"/>
        </w:rPr>
      </w:pPr>
    </w:p>
    <w:p w14:paraId="6B63A3E0" w14:textId="7332BD60" w:rsidR="00867F8B" w:rsidRPr="00D01484" w:rsidRDefault="00867F8B" w:rsidP="006425DC">
      <w:pPr>
        <w:spacing w:line="360" w:lineRule="auto"/>
        <w:jc w:val="both"/>
        <w:rPr>
          <w:rFonts w:ascii="Times New Roman" w:hAnsi="Times New Roman"/>
          <w:lang w:val="es-ES_tradnl"/>
        </w:rPr>
      </w:pPr>
      <w:r w:rsidRPr="00D01484">
        <w:rPr>
          <w:rFonts w:ascii="Times New Roman" w:hAnsi="Times New Roman"/>
          <w:lang w:val="es-ES_tradnl"/>
        </w:rPr>
        <w:t xml:space="preserve">Tocaremos </w:t>
      </w:r>
      <w:r w:rsidR="00700192" w:rsidRPr="00D01484">
        <w:rPr>
          <w:rFonts w:ascii="Times New Roman" w:hAnsi="Times New Roman"/>
          <w:lang w:val="es-ES_tradnl"/>
        </w:rPr>
        <w:t>e</w:t>
      </w:r>
      <w:r w:rsidRPr="00D01484">
        <w:rPr>
          <w:rFonts w:ascii="Times New Roman" w:hAnsi="Times New Roman"/>
          <w:lang w:val="es-ES_tradnl"/>
        </w:rPr>
        <w:t xml:space="preserve">l </w:t>
      </w:r>
      <w:r w:rsidR="00700192" w:rsidRPr="00D01484">
        <w:rPr>
          <w:rFonts w:ascii="Times New Roman" w:hAnsi="Times New Roman"/>
          <w:lang w:val="es-ES_tradnl"/>
        </w:rPr>
        <w:t>D</w:t>
      </w:r>
      <w:r w:rsidRPr="00D01484">
        <w:rPr>
          <w:rFonts w:ascii="Times New Roman" w:hAnsi="Times New Roman"/>
          <w:lang w:val="es-ES_tradnl"/>
        </w:rPr>
        <w:t xml:space="preserve">erecho </w:t>
      </w:r>
      <w:r w:rsidR="00700192" w:rsidRPr="00D01484">
        <w:rPr>
          <w:rFonts w:ascii="Times New Roman" w:hAnsi="Times New Roman"/>
          <w:lang w:val="es-ES_tradnl"/>
        </w:rPr>
        <w:t>P</w:t>
      </w:r>
      <w:r w:rsidRPr="00D01484">
        <w:rPr>
          <w:rFonts w:ascii="Times New Roman" w:hAnsi="Times New Roman"/>
          <w:lang w:val="es-ES_tradnl"/>
        </w:rPr>
        <w:t>enal desde esta óptica para darnos una idea general del problema investigado, si es que existe o no limitación a la libertad de e</w:t>
      </w:r>
      <w:r w:rsidR="00700192" w:rsidRPr="00D01484">
        <w:rPr>
          <w:rFonts w:ascii="Times New Roman" w:hAnsi="Times New Roman"/>
          <w:lang w:val="es-ES_tradnl"/>
        </w:rPr>
        <w:t>mpresa, y si, en este caso, el D</w:t>
      </w:r>
      <w:r w:rsidRPr="00D01484">
        <w:rPr>
          <w:rFonts w:ascii="Times New Roman" w:hAnsi="Times New Roman"/>
          <w:lang w:val="es-ES_tradnl"/>
        </w:rPr>
        <w:t xml:space="preserve">erecho </w:t>
      </w:r>
      <w:r w:rsidR="00700192" w:rsidRPr="00D01484">
        <w:rPr>
          <w:rFonts w:ascii="Times New Roman" w:hAnsi="Times New Roman"/>
          <w:lang w:val="es-ES_tradnl"/>
        </w:rPr>
        <w:t>P</w:t>
      </w:r>
      <w:r w:rsidRPr="00D01484">
        <w:rPr>
          <w:rFonts w:ascii="Times New Roman" w:hAnsi="Times New Roman"/>
          <w:lang w:val="es-ES_tradnl"/>
        </w:rPr>
        <w:t xml:space="preserve">enal confirma la limitación a la libertad de empresa. </w:t>
      </w:r>
    </w:p>
    <w:p w14:paraId="6892BA1D" w14:textId="77777777" w:rsidR="00A67F65" w:rsidRPr="00D01484" w:rsidRDefault="00A67F65" w:rsidP="006425DC">
      <w:pPr>
        <w:spacing w:line="360" w:lineRule="auto"/>
        <w:jc w:val="both"/>
        <w:rPr>
          <w:rFonts w:ascii="Times New Roman" w:hAnsi="Times New Roman"/>
          <w:lang w:val="es-ES_tradnl"/>
        </w:rPr>
      </w:pPr>
    </w:p>
    <w:p w14:paraId="5FFAE08C" w14:textId="73E83DF2"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 xml:space="preserve">Regular las relaciones humanas es </w:t>
      </w:r>
      <w:r w:rsidR="00700192" w:rsidRPr="00D01484">
        <w:rPr>
          <w:rFonts w:ascii="Times New Roman" w:hAnsi="Times New Roman"/>
          <w:lang w:val="es-ES_tradnl"/>
        </w:rPr>
        <w:t>la función esencial del Derecho; p</w:t>
      </w:r>
      <w:r w:rsidRPr="00D01484">
        <w:rPr>
          <w:rFonts w:ascii="Times New Roman" w:hAnsi="Times New Roman"/>
          <w:lang w:val="es-ES_tradnl"/>
        </w:rPr>
        <w:t>ero esta regulación tiene que responder a una exigencia social</w:t>
      </w:r>
      <w:r w:rsidR="00962859" w:rsidRPr="00D01484">
        <w:rPr>
          <w:rFonts w:ascii="Times New Roman" w:hAnsi="Times New Roman"/>
          <w:lang w:val="es-ES_tradnl"/>
        </w:rPr>
        <w:t xml:space="preserve"> de solución</w:t>
      </w:r>
      <w:r w:rsidRPr="00D01484">
        <w:rPr>
          <w:rFonts w:ascii="Times New Roman" w:hAnsi="Times New Roman"/>
          <w:lang w:val="es-ES_tradnl"/>
        </w:rPr>
        <w:t>, es decir algo que no puede dejar de regularse.</w:t>
      </w:r>
    </w:p>
    <w:p w14:paraId="368537EC" w14:textId="77777777" w:rsidR="00263668" w:rsidRPr="00D01484" w:rsidRDefault="00263668" w:rsidP="006425DC">
      <w:pPr>
        <w:spacing w:line="360" w:lineRule="auto"/>
        <w:jc w:val="both"/>
        <w:rPr>
          <w:rFonts w:ascii="Times New Roman" w:hAnsi="Times New Roman"/>
          <w:b/>
          <w:lang w:val="es-ES_tradnl"/>
        </w:rPr>
      </w:pPr>
    </w:p>
    <w:p w14:paraId="2FBF2324" w14:textId="77777777" w:rsidR="00292349" w:rsidRPr="00D01484" w:rsidRDefault="00292349" w:rsidP="006425DC">
      <w:pPr>
        <w:pStyle w:val="Ttulo2"/>
        <w:spacing w:before="0" w:after="0" w:line="360" w:lineRule="auto"/>
        <w:rPr>
          <w:rFonts w:ascii="Times New Roman" w:hAnsi="Times New Roman"/>
          <w:sz w:val="24"/>
          <w:szCs w:val="24"/>
          <w:lang w:val="es-ES_tradnl"/>
        </w:rPr>
      </w:pPr>
      <w:bookmarkStart w:id="124" w:name="_Toc381011015"/>
      <w:r w:rsidRPr="00D01484">
        <w:rPr>
          <w:rFonts w:ascii="Times New Roman" w:hAnsi="Times New Roman"/>
          <w:sz w:val="24"/>
          <w:szCs w:val="24"/>
          <w:lang w:val="es-ES_tradnl"/>
        </w:rPr>
        <w:t>1.- EL CONCEPTO DE DERECHO PENAL</w:t>
      </w:r>
      <w:bookmarkEnd w:id="124"/>
    </w:p>
    <w:p w14:paraId="52B3DDB7" w14:textId="77777777" w:rsidR="00263668" w:rsidRPr="00D01484" w:rsidRDefault="00263668" w:rsidP="006425DC">
      <w:pPr>
        <w:spacing w:line="360" w:lineRule="auto"/>
        <w:jc w:val="both"/>
        <w:rPr>
          <w:rFonts w:ascii="Times New Roman" w:hAnsi="Times New Roman"/>
          <w:lang w:val="es-ES_tradnl"/>
        </w:rPr>
      </w:pPr>
    </w:p>
    <w:p w14:paraId="0E42C8C9" w14:textId="1BC3297C"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El Derecho Penal es concebido como un “medio de control social” que se diferencia de los otros tipos de control social (religión, economía, etc.) por sus efectos (la pena, la cárcel, etc.).</w:t>
      </w:r>
      <w:r w:rsidR="00700192" w:rsidRPr="00D01484">
        <w:rPr>
          <w:rFonts w:ascii="Times New Roman" w:hAnsi="Times New Roman"/>
          <w:lang w:val="es-ES_tradnl"/>
        </w:rPr>
        <w:t xml:space="preserve"> </w:t>
      </w:r>
      <w:r w:rsidRPr="00D01484">
        <w:rPr>
          <w:rFonts w:ascii="Times New Roman" w:hAnsi="Times New Roman"/>
          <w:lang w:val="es-ES_tradnl"/>
        </w:rPr>
        <w:t>“Se entiende por control social las formas organizadas en que la sociedad responde a los comportamientos de las personas en sus procesos de relación social. La complejidad de los medios de interactuación del sujeto con otro sujeto, o del sujeto con</w:t>
      </w:r>
      <w:r w:rsidR="00700192" w:rsidRPr="00D01484">
        <w:rPr>
          <w:rFonts w:ascii="Times New Roman" w:hAnsi="Times New Roman"/>
          <w:lang w:val="es-ES_tradnl"/>
        </w:rPr>
        <w:t xml:space="preserve"> la sociedad o del sujeto con la</w:t>
      </w:r>
      <w:r w:rsidRPr="00D01484">
        <w:rPr>
          <w:rFonts w:ascii="Times New Roman" w:hAnsi="Times New Roman"/>
          <w:lang w:val="es-ES_tradnl"/>
        </w:rPr>
        <w:t>s instituciones definirán el perfil a considerar dentro del control social.”</w:t>
      </w:r>
      <w:r w:rsidRPr="00D01484">
        <w:rPr>
          <w:rStyle w:val="Refdenotaalpie"/>
          <w:rFonts w:ascii="Times New Roman" w:hAnsi="Times New Roman"/>
          <w:sz w:val="24"/>
          <w:lang w:val="es-ES_tradnl"/>
        </w:rPr>
        <w:footnoteReference w:id="120"/>
      </w:r>
      <w:r w:rsidRPr="00D01484">
        <w:rPr>
          <w:rFonts w:ascii="Times New Roman" w:hAnsi="Times New Roman"/>
          <w:lang w:val="es-ES_tradnl"/>
        </w:rPr>
        <w:t xml:space="preserve"> El Derecho penal tiene como función: 1.— Protección de los bienes jurídicos (“condiciones fundamentales de la convivencia humana” — Garcia Pablos de Molina).</w:t>
      </w:r>
    </w:p>
    <w:p w14:paraId="331D8A62" w14:textId="77777777" w:rsidR="00263668" w:rsidRPr="00D01484" w:rsidRDefault="00263668" w:rsidP="006425DC">
      <w:pPr>
        <w:spacing w:line="360" w:lineRule="auto"/>
        <w:jc w:val="both"/>
        <w:rPr>
          <w:rFonts w:ascii="Times New Roman" w:hAnsi="Times New Roman"/>
          <w:lang w:val="es-ES_tradnl"/>
        </w:rPr>
      </w:pPr>
    </w:p>
    <w:p w14:paraId="03534312" w14:textId="38EB620A" w:rsidR="0096285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El Derecho penal se ha fo</w:t>
      </w:r>
      <w:r w:rsidR="00700192" w:rsidRPr="00D01484">
        <w:rPr>
          <w:rFonts w:ascii="Times New Roman" w:hAnsi="Times New Roman"/>
          <w:lang w:val="es-ES_tradnl"/>
        </w:rPr>
        <w:t xml:space="preserve">rmulado como control social, </w:t>
      </w:r>
      <w:r w:rsidRPr="00D01484">
        <w:rPr>
          <w:rFonts w:ascii="Times New Roman" w:hAnsi="Times New Roman"/>
          <w:lang w:val="es-ES_tradnl"/>
        </w:rPr>
        <w:t>como aquellas formas organizadas por medio de las cuales la sociedad responde a los comportamientos en sus procesos de relación social.</w:t>
      </w:r>
      <w:r w:rsidR="00962859" w:rsidRPr="00D01484">
        <w:rPr>
          <w:rFonts w:ascii="Times New Roman" w:hAnsi="Times New Roman"/>
          <w:lang w:val="es-ES_tradnl"/>
        </w:rPr>
        <w:t xml:space="preserve"> Por lo tanto, ésta </w:t>
      </w:r>
      <w:r w:rsidRPr="00D01484">
        <w:rPr>
          <w:rFonts w:ascii="Times New Roman" w:hAnsi="Times New Roman"/>
          <w:lang w:val="es-ES_tradnl"/>
        </w:rPr>
        <w:t xml:space="preserve">es una disciplina normativa, última o final, frente a un problema social que ya no tiene remedio, por lo que sólo queda la represión, el castigo, la pena. Por eso el Derecho </w:t>
      </w:r>
      <w:r w:rsidR="00700192" w:rsidRPr="00D01484">
        <w:rPr>
          <w:rFonts w:ascii="Times New Roman" w:hAnsi="Times New Roman"/>
          <w:lang w:val="es-ES_tradnl"/>
        </w:rPr>
        <w:t>P</w:t>
      </w:r>
      <w:r w:rsidRPr="00D01484">
        <w:rPr>
          <w:rFonts w:ascii="Times New Roman" w:hAnsi="Times New Roman"/>
          <w:lang w:val="es-ES_tradnl"/>
        </w:rPr>
        <w:t>enal está constituido de normas que no intentan necesariamente resolver ningún asunto, sino sancionar, castigar al agresor de la ley y el orden, como última ratio. Identificado, dentro de las categorías jurídicas, como parte del Derecho Público, por pertenecer al estrato de las potestades del Estado, como un monopolio jurídico</w:t>
      </w:r>
      <w:r w:rsidR="00962859" w:rsidRPr="00D01484">
        <w:rPr>
          <w:rFonts w:ascii="Times New Roman" w:hAnsi="Times New Roman"/>
          <w:lang w:val="es-ES_tradnl"/>
        </w:rPr>
        <w:t>;</w:t>
      </w:r>
      <w:r w:rsidRPr="00D01484">
        <w:rPr>
          <w:rFonts w:ascii="Times New Roman" w:hAnsi="Times New Roman"/>
          <w:lang w:val="es-ES_tradnl"/>
        </w:rPr>
        <w:t xml:space="preserve"> el Derecho Penal trata de la actividad normativa que establece los delitos, las penas y las medidas de seguridad aplicables a los </w:t>
      </w:r>
      <w:r w:rsidR="00700192" w:rsidRPr="00D01484">
        <w:rPr>
          <w:rFonts w:ascii="Times New Roman" w:hAnsi="Times New Roman"/>
          <w:lang w:val="es-ES_tradnl"/>
        </w:rPr>
        <w:t>titulares de un hecho delictivo;</w:t>
      </w:r>
      <w:r w:rsidRPr="00D01484">
        <w:rPr>
          <w:rFonts w:ascii="Times New Roman" w:hAnsi="Times New Roman"/>
          <w:lang w:val="es-ES_tradnl"/>
        </w:rPr>
        <w:t xml:space="preserve"> titulares que tienen que tener culpabilidad, es decir, comprensión del fenómeno delictivo y responsabilidad penal (voluntad jurídica). </w:t>
      </w:r>
    </w:p>
    <w:p w14:paraId="2C40C39C" w14:textId="77777777" w:rsidR="00962859" w:rsidRPr="00D01484" w:rsidRDefault="00962859" w:rsidP="006425DC">
      <w:pPr>
        <w:spacing w:line="360" w:lineRule="auto"/>
        <w:jc w:val="both"/>
        <w:rPr>
          <w:rFonts w:ascii="Times New Roman" w:hAnsi="Times New Roman"/>
          <w:lang w:val="es-ES_tradnl"/>
        </w:rPr>
      </w:pPr>
    </w:p>
    <w:p w14:paraId="4B9D08BF" w14:textId="31244049" w:rsidR="0096285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La finalidad del Derecho penal, en la actualidad</w:t>
      </w:r>
      <w:r w:rsidR="00700192" w:rsidRPr="00D01484">
        <w:rPr>
          <w:rFonts w:ascii="Times New Roman" w:hAnsi="Times New Roman"/>
          <w:lang w:val="es-ES_tradnl"/>
        </w:rPr>
        <w:t>,</w:t>
      </w:r>
      <w:r w:rsidRPr="00D01484">
        <w:rPr>
          <w:rFonts w:ascii="Times New Roman" w:hAnsi="Times New Roman"/>
          <w:lang w:val="es-ES_tradnl"/>
        </w:rPr>
        <w:t xml:space="preserve"> ha trascendido a prevenir y repri</w:t>
      </w:r>
      <w:r w:rsidR="00700192" w:rsidRPr="00D01484">
        <w:rPr>
          <w:rFonts w:ascii="Times New Roman" w:hAnsi="Times New Roman"/>
          <w:lang w:val="es-ES_tradnl"/>
        </w:rPr>
        <w:t>mir los actos lesivos de la ley,</w:t>
      </w:r>
      <w:r w:rsidRPr="00D01484">
        <w:rPr>
          <w:rFonts w:ascii="Times New Roman" w:hAnsi="Times New Roman"/>
          <w:lang w:val="es-ES_tradnl"/>
        </w:rPr>
        <w:t xml:space="preserve"> pero como dijimos, no es su esencia, porque si quisiéramos prevenir el delito, disuadir d</w:t>
      </w:r>
      <w:r w:rsidR="00700192" w:rsidRPr="00D01484">
        <w:rPr>
          <w:rFonts w:ascii="Times New Roman" w:hAnsi="Times New Roman"/>
          <w:lang w:val="es-ES_tradnl"/>
        </w:rPr>
        <w:t xml:space="preserve">e su comisión, no necesitaríamos </w:t>
      </w:r>
      <w:r w:rsidRPr="00D01484">
        <w:rPr>
          <w:rFonts w:ascii="Times New Roman" w:hAnsi="Times New Roman"/>
          <w:lang w:val="es-ES_tradnl"/>
        </w:rPr>
        <w:t xml:space="preserve">de las cárceles sino de clínicas, escuelas especiales, políticas educativas respectivas, hospitales psiquiátricos, etc. Y es que si bien el índice al cual apunta el Derecho Penal es en la actualidad el de prevención, su existencia responde más bien a un hecho fundamental: la sanción, o en otros términos, la demostración de la capacidad punitiva del Estado frente a actos delictivos. </w:t>
      </w:r>
    </w:p>
    <w:p w14:paraId="62656665" w14:textId="77777777" w:rsidR="00962859" w:rsidRPr="00D01484" w:rsidRDefault="00962859" w:rsidP="006425DC">
      <w:pPr>
        <w:spacing w:line="360" w:lineRule="auto"/>
        <w:jc w:val="both"/>
        <w:rPr>
          <w:rFonts w:ascii="Times New Roman" w:hAnsi="Times New Roman"/>
          <w:lang w:val="es-ES_tradnl"/>
        </w:rPr>
      </w:pPr>
    </w:p>
    <w:p w14:paraId="3B99983F" w14:textId="43C9F071" w:rsidR="00263668"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El Derecho Penal tiene su ubica</w:t>
      </w:r>
      <w:r w:rsidR="00700192" w:rsidRPr="00D01484">
        <w:rPr>
          <w:rFonts w:ascii="Times New Roman" w:hAnsi="Times New Roman"/>
          <w:lang w:val="es-ES_tradnl"/>
        </w:rPr>
        <w:t>ción dentro del Derecho Público</w:t>
      </w:r>
      <w:r w:rsidRPr="00D01484">
        <w:rPr>
          <w:rFonts w:ascii="Times New Roman" w:hAnsi="Times New Roman"/>
          <w:lang w:val="es-ES_tradnl"/>
        </w:rPr>
        <w:t xml:space="preserve"> porque su actuación es precisamente en beneficio y salvaguarda de la sociedad (del público). Cabanellas escribe que el Derecho Penal es aquella potestad de penar, de castigar el crimen, como “infracción o conducta punible”.</w:t>
      </w:r>
      <w:r w:rsidR="00700192" w:rsidRPr="00D01484">
        <w:rPr>
          <w:rFonts w:ascii="Times New Roman" w:hAnsi="Times New Roman"/>
          <w:lang w:val="es-ES_tradnl"/>
        </w:rPr>
        <w:t xml:space="preserve"> </w:t>
      </w:r>
      <w:r w:rsidRPr="00D01484">
        <w:rPr>
          <w:rFonts w:ascii="Times New Roman" w:hAnsi="Times New Roman"/>
          <w:lang w:val="es-ES_tradnl"/>
        </w:rPr>
        <w:t>Ahora bien, si sabemos que el Derecho proviene del latín di</w:t>
      </w:r>
      <w:r w:rsidR="00700192" w:rsidRPr="00D01484">
        <w:rPr>
          <w:rFonts w:ascii="Times New Roman" w:hAnsi="Times New Roman"/>
          <w:lang w:val="es-ES_tradnl"/>
        </w:rPr>
        <w:t>rectus, directo,</w:t>
      </w:r>
      <w:r w:rsidRPr="00D01484">
        <w:rPr>
          <w:rFonts w:ascii="Times New Roman" w:hAnsi="Times New Roman"/>
          <w:lang w:val="es-ES_tradnl"/>
        </w:rPr>
        <w:t xml:space="preserve"> y de dirigiere, enderezar o alinear; el derecho sería mas bien “proceder con orden y detalle”, según cierto orden y detalle. Este orden lo impone el Estado, en base a todo un mecanismo de control y organización social legitimado, por la propia voluntad de los miembros de esa sociedad, o por su simple inobservancia o indiferencia de las disposiciones del Estado.</w:t>
      </w:r>
      <w:r w:rsidR="00700192" w:rsidRPr="00D01484">
        <w:rPr>
          <w:rFonts w:ascii="Times New Roman" w:hAnsi="Times New Roman"/>
          <w:lang w:val="es-ES_tradnl"/>
        </w:rPr>
        <w:t xml:space="preserve"> </w:t>
      </w:r>
      <w:r w:rsidRPr="00D01484">
        <w:rPr>
          <w:rFonts w:ascii="Times New Roman" w:hAnsi="Times New Roman"/>
          <w:lang w:val="es-ES_tradnl"/>
        </w:rPr>
        <w:t>Sin embargo podemos anotar otra def</w:t>
      </w:r>
      <w:r w:rsidR="00700192" w:rsidRPr="00D01484">
        <w:rPr>
          <w:rFonts w:ascii="Times New Roman" w:hAnsi="Times New Roman"/>
          <w:lang w:val="es-ES_tradnl"/>
        </w:rPr>
        <w:t>inición más, para aclararnos el fenómeno penal, a</w:t>
      </w:r>
      <w:r w:rsidRPr="00D01484">
        <w:rPr>
          <w:rFonts w:ascii="Times New Roman" w:hAnsi="Times New Roman"/>
          <w:lang w:val="es-ES_tradnl"/>
        </w:rPr>
        <w:t>sí, se dice que el Derecho penal no es más que “un medio de control social”, un instrumento, un mecanismo de control social. “Se entiende por control social las formas organizadas en que la sociedad responde a los comportamientos de las personas en sus procesos de relación social</w:t>
      </w:r>
      <w:r w:rsidR="00700192" w:rsidRPr="00D01484">
        <w:rPr>
          <w:rFonts w:ascii="Times New Roman" w:hAnsi="Times New Roman"/>
          <w:lang w:val="es-ES_tradnl"/>
        </w:rPr>
        <w:t>, e</w:t>
      </w:r>
      <w:r w:rsidRPr="00D01484">
        <w:rPr>
          <w:rFonts w:ascii="Times New Roman" w:hAnsi="Times New Roman"/>
          <w:lang w:val="es-ES_tradnl"/>
        </w:rPr>
        <w:t>n palabras de Hurtado: El derecho penal es un medio de control social, y este último puede ser comprendido como un conjunto de modelos culturales y símbolos sociales y también de actos, a través de los cuales dichos símbolos y modelos son determinados y aplicados</w:t>
      </w:r>
      <w:r w:rsidR="008836BA" w:rsidRPr="00D01484">
        <w:rPr>
          <w:rStyle w:val="Refdenotaalpie"/>
          <w:rFonts w:ascii="Times New Roman" w:hAnsi="Times New Roman"/>
          <w:sz w:val="24"/>
          <w:lang w:val="es-ES_tradnl"/>
        </w:rPr>
        <w:footnoteReference w:id="121"/>
      </w:r>
      <w:r w:rsidRPr="00D01484">
        <w:rPr>
          <w:rFonts w:ascii="Times New Roman" w:hAnsi="Times New Roman"/>
          <w:lang w:val="es-ES_tradnl"/>
        </w:rPr>
        <w:t>.</w:t>
      </w:r>
    </w:p>
    <w:p w14:paraId="0E727192" w14:textId="77777777" w:rsidR="008836BA" w:rsidRPr="00D01484" w:rsidRDefault="008836BA" w:rsidP="006425DC">
      <w:pPr>
        <w:spacing w:line="360" w:lineRule="auto"/>
        <w:jc w:val="both"/>
        <w:rPr>
          <w:rFonts w:ascii="Times New Roman" w:hAnsi="Times New Roman"/>
          <w:lang w:val="es-ES_tradnl"/>
        </w:rPr>
      </w:pPr>
    </w:p>
    <w:p w14:paraId="577BA8DB" w14:textId="1E016511" w:rsidR="00292349" w:rsidRPr="00D01484" w:rsidRDefault="00700192" w:rsidP="006425DC">
      <w:pPr>
        <w:spacing w:line="360" w:lineRule="auto"/>
        <w:jc w:val="both"/>
        <w:rPr>
          <w:rFonts w:ascii="Times New Roman" w:hAnsi="Times New Roman"/>
          <w:lang w:val="es-ES_tradnl"/>
        </w:rPr>
      </w:pPr>
      <w:r w:rsidRPr="00D01484">
        <w:rPr>
          <w:rFonts w:ascii="Times New Roman" w:hAnsi="Times New Roman"/>
          <w:lang w:val="es-ES_tradnl"/>
        </w:rPr>
        <w:t>Desde otro ángulo, si nos referimos a</w:t>
      </w:r>
      <w:r w:rsidR="00292349" w:rsidRPr="00D01484">
        <w:rPr>
          <w:rFonts w:ascii="Times New Roman" w:hAnsi="Times New Roman"/>
          <w:lang w:val="es-ES_tradnl"/>
        </w:rPr>
        <w:t>l Derecho Penal desde cierta jerarquía doctrinaria, social, podemos ubicarl</w:t>
      </w:r>
      <w:r w:rsidRPr="00D01484">
        <w:rPr>
          <w:rFonts w:ascii="Times New Roman" w:hAnsi="Times New Roman"/>
          <w:lang w:val="es-ES_tradnl"/>
        </w:rPr>
        <w:t>a dentro del Derecho Público</w:t>
      </w:r>
      <w:r w:rsidR="00292349" w:rsidRPr="00D01484">
        <w:rPr>
          <w:rFonts w:ascii="Times New Roman" w:hAnsi="Times New Roman"/>
          <w:lang w:val="es-ES_tradnl"/>
        </w:rPr>
        <w:t xml:space="preserve">, como fenómeno que responde y se subordina a una finalidad pública, social, y estas provienen o son determinadas por el Estado, </w:t>
      </w:r>
      <w:r w:rsidRPr="00D01484">
        <w:rPr>
          <w:rFonts w:ascii="Times New Roman" w:hAnsi="Times New Roman"/>
          <w:lang w:val="es-ES_tradnl"/>
        </w:rPr>
        <w:t xml:space="preserve">puesto que </w:t>
      </w:r>
      <w:r w:rsidR="00292349" w:rsidRPr="00D01484">
        <w:rPr>
          <w:rFonts w:ascii="Times New Roman" w:hAnsi="Times New Roman"/>
          <w:lang w:val="es-ES_tradnl"/>
        </w:rPr>
        <w:t>éste último funciona en representación de la sociedad. Lo que terminar</w:t>
      </w:r>
      <w:r w:rsidR="008836BA" w:rsidRPr="00D01484">
        <w:rPr>
          <w:rFonts w:ascii="Times New Roman" w:hAnsi="Times New Roman"/>
          <w:lang w:val="es-ES_tradnl"/>
        </w:rPr>
        <w:t>ía</w:t>
      </w:r>
      <w:r w:rsidR="00292349" w:rsidRPr="00D01484">
        <w:rPr>
          <w:rFonts w:ascii="Times New Roman" w:hAnsi="Times New Roman"/>
          <w:lang w:val="es-ES_tradnl"/>
        </w:rPr>
        <w:t xml:space="preserve"> explicando por qué el Estado es quien decide qué es delito o no es delito.</w:t>
      </w:r>
    </w:p>
    <w:p w14:paraId="3E09C9F4" w14:textId="77777777" w:rsidR="00263668" w:rsidRPr="00D01484" w:rsidRDefault="00263668" w:rsidP="006425DC">
      <w:pPr>
        <w:spacing w:line="360" w:lineRule="auto"/>
        <w:jc w:val="both"/>
        <w:rPr>
          <w:rFonts w:ascii="Times New Roman" w:hAnsi="Times New Roman"/>
          <w:lang w:val="es-ES_tradnl"/>
        </w:rPr>
      </w:pPr>
    </w:p>
    <w:p w14:paraId="18955ACD" w14:textId="62C09313"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Por otro lado, el asunto se puede revisar desde la óptica del Derecho, que</w:t>
      </w:r>
      <w:r w:rsidR="00700192" w:rsidRPr="00D01484">
        <w:rPr>
          <w:rFonts w:ascii="Times New Roman" w:hAnsi="Times New Roman"/>
          <w:lang w:val="es-ES_tradnl"/>
        </w:rPr>
        <w:t xml:space="preserve"> trabaja sobre el crimen</w:t>
      </w:r>
      <w:r w:rsidRPr="00D01484">
        <w:rPr>
          <w:rFonts w:ascii="Times New Roman" w:hAnsi="Times New Roman"/>
          <w:lang w:val="es-ES_tradnl"/>
        </w:rPr>
        <w:t xml:space="preserve"> y su punición. El Derecho no se preocupa de determinar qué es el crimen, sino de penarlo. El Derecho Penal es justamente aquel que pena, que impone una pena, por orden del Estado, que se supone actúa por orden de la voluntad de</w:t>
      </w:r>
      <w:r w:rsidR="00700192" w:rsidRPr="00D01484">
        <w:rPr>
          <w:rFonts w:ascii="Times New Roman" w:hAnsi="Times New Roman"/>
          <w:lang w:val="es-ES_tradnl"/>
        </w:rPr>
        <w:t xml:space="preserve"> la sociedad. Luego el Derecho P</w:t>
      </w:r>
      <w:r w:rsidRPr="00D01484">
        <w:rPr>
          <w:rFonts w:ascii="Times New Roman" w:hAnsi="Times New Roman"/>
          <w:lang w:val="es-ES_tradnl"/>
        </w:rPr>
        <w:t>enal se propone como un medio de control social.</w:t>
      </w:r>
    </w:p>
    <w:p w14:paraId="34C9370D" w14:textId="77777777" w:rsidR="00263668" w:rsidRPr="00D01484" w:rsidRDefault="00263668" w:rsidP="006425DC">
      <w:pPr>
        <w:spacing w:line="360" w:lineRule="auto"/>
        <w:jc w:val="both"/>
        <w:rPr>
          <w:rFonts w:ascii="Times New Roman" w:hAnsi="Times New Roman"/>
          <w:lang w:val="es-ES_tradnl"/>
        </w:rPr>
      </w:pPr>
    </w:p>
    <w:p w14:paraId="2651B9A0" w14:textId="2C4BADE9"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Para nuestra investigación no</w:t>
      </w:r>
      <w:r w:rsidR="0038761A" w:rsidRPr="00D01484">
        <w:rPr>
          <w:rFonts w:ascii="Times New Roman" w:hAnsi="Times New Roman"/>
          <w:lang w:val="es-ES_tradnl"/>
        </w:rPr>
        <w:t>s bastará saber que el Derecho P</w:t>
      </w:r>
      <w:r w:rsidRPr="00D01484">
        <w:rPr>
          <w:rFonts w:ascii="Times New Roman" w:hAnsi="Times New Roman"/>
          <w:lang w:val="es-ES_tradnl"/>
        </w:rPr>
        <w:t>enal trabaja con el concepto de del</w:t>
      </w:r>
      <w:r w:rsidR="0038761A" w:rsidRPr="00D01484">
        <w:rPr>
          <w:rFonts w:ascii="Times New Roman" w:hAnsi="Times New Roman"/>
          <w:lang w:val="es-ES_tradnl"/>
        </w:rPr>
        <w:t>ito,</w:t>
      </w:r>
      <w:r w:rsidR="008836BA" w:rsidRPr="00D01484">
        <w:rPr>
          <w:rFonts w:ascii="Times New Roman" w:hAnsi="Times New Roman"/>
          <w:lang w:val="es-ES_tradnl"/>
        </w:rPr>
        <w:t xml:space="preserve"> que lo define y determina; que el delito se comete en el ejercicio de la libertad.</w:t>
      </w:r>
    </w:p>
    <w:p w14:paraId="284B090A" w14:textId="77777777" w:rsidR="00263668" w:rsidRPr="00D01484" w:rsidRDefault="00263668" w:rsidP="006425DC">
      <w:pPr>
        <w:spacing w:line="360" w:lineRule="auto"/>
        <w:jc w:val="both"/>
        <w:rPr>
          <w:rFonts w:ascii="Times New Roman" w:hAnsi="Times New Roman"/>
          <w:b/>
          <w:lang w:val="es-ES_tradnl"/>
        </w:rPr>
      </w:pPr>
    </w:p>
    <w:p w14:paraId="61A69D45" w14:textId="77777777" w:rsidR="005706D6" w:rsidRPr="00D01484" w:rsidRDefault="005706D6" w:rsidP="006425DC">
      <w:pPr>
        <w:pStyle w:val="Ttulo2"/>
        <w:spacing w:before="0" w:after="0" w:line="360" w:lineRule="auto"/>
        <w:rPr>
          <w:rFonts w:ascii="Times New Roman" w:hAnsi="Times New Roman"/>
          <w:sz w:val="24"/>
          <w:szCs w:val="24"/>
          <w:lang w:val="es-ES_tradnl"/>
        </w:rPr>
      </w:pPr>
      <w:bookmarkStart w:id="125" w:name="_Toc381011016"/>
      <w:r w:rsidRPr="00D01484">
        <w:rPr>
          <w:rFonts w:ascii="Times New Roman" w:hAnsi="Times New Roman"/>
          <w:sz w:val="24"/>
          <w:szCs w:val="24"/>
          <w:lang w:val="es-ES_tradnl"/>
        </w:rPr>
        <w:t xml:space="preserve">2.- </w:t>
      </w:r>
      <w:r w:rsidR="00292349" w:rsidRPr="00D01484">
        <w:rPr>
          <w:rFonts w:ascii="Times New Roman" w:hAnsi="Times New Roman"/>
          <w:sz w:val="24"/>
          <w:szCs w:val="24"/>
          <w:lang w:val="es-ES_tradnl"/>
        </w:rPr>
        <w:t>EL DELITO</w:t>
      </w:r>
      <w:bookmarkEnd w:id="125"/>
    </w:p>
    <w:p w14:paraId="3986B0A1" w14:textId="21126F02"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Delito es “la acción u omisión humana típica antijurídica y culpable”. </w:t>
      </w:r>
      <w:r w:rsidR="0038761A" w:rsidRPr="00D01484">
        <w:rPr>
          <w:rFonts w:ascii="Times New Roman" w:hAnsi="Times New Roman"/>
          <w:lang w:val="es-ES_tradnl"/>
        </w:rPr>
        <w:t>L</w:t>
      </w:r>
      <w:r w:rsidRPr="00D01484">
        <w:rPr>
          <w:rFonts w:ascii="Times New Roman" w:hAnsi="Times New Roman"/>
          <w:lang w:val="es-ES_tradnl"/>
        </w:rPr>
        <w:t>os elementos que forman y constituyen el delito son</w:t>
      </w:r>
      <w:r w:rsidR="0038761A" w:rsidRPr="00D01484">
        <w:rPr>
          <w:rFonts w:ascii="Times New Roman" w:hAnsi="Times New Roman"/>
          <w:lang w:val="es-ES_tradnl"/>
        </w:rPr>
        <w:t>: a) L</w:t>
      </w:r>
      <w:r w:rsidR="008836BA" w:rsidRPr="00D01484">
        <w:rPr>
          <w:rFonts w:ascii="Times New Roman" w:hAnsi="Times New Roman"/>
          <w:lang w:val="es-ES_tradnl"/>
        </w:rPr>
        <w:t>a acción u omisión humana</w:t>
      </w:r>
      <w:r w:rsidR="0038761A" w:rsidRPr="00D01484">
        <w:rPr>
          <w:rFonts w:ascii="Times New Roman" w:hAnsi="Times New Roman"/>
          <w:lang w:val="es-ES_tradnl"/>
        </w:rPr>
        <w:t>, b) La tipicidad, c) La antijuri</w:t>
      </w:r>
      <w:r w:rsidR="00C7461C" w:rsidRPr="00D01484">
        <w:rPr>
          <w:rFonts w:ascii="Times New Roman" w:hAnsi="Times New Roman"/>
          <w:lang w:val="es-ES_tradnl"/>
        </w:rPr>
        <w:t>di</w:t>
      </w:r>
      <w:r w:rsidR="0038761A" w:rsidRPr="00D01484">
        <w:rPr>
          <w:rFonts w:ascii="Times New Roman" w:hAnsi="Times New Roman"/>
          <w:lang w:val="es-ES_tradnl"/>
        </w:rPr>
        <w:t>cidad, d) L</w:t>
      </w:r>
      <w:r w:rsidRPr="00D01484">
        <w:rPr>
          <w:rFonts w:ascii="Times New Roman" w:hAnsi="Times New Roman"/>
          <w:lang w:val="es-ES_tradnl"/>
        </w:rPr>
        <w:t>a</w:t>
      </w:r>
      <w:r w:rsidR="0038761A" w:rsidRPr="00D01484">
        <w:rPr>
          <w:rFonts w:ascii="Times New Roman" w:hAnsi="Times New Roman"/>
          <w:lang w:val="es-ES_tradnl"/>
        </w:rPr>
        <w:t xml:space="preserve"> culpabilidad.</w:t>
      </w:r>
    </w:p>
    <w:p w14:paraId="7F32D8B7" w14:textId="77777777" w:rsidR="00263668" w:rsidRPr="00D01484" w:rsidRDefault="00263668" w:rsidP="006425DC">
      <w:pPr>
        <w:spacing w:line="360" w:lineRule="auto"/>
        <w:jc w:val="both"/>
        <w:rPr>
          <w:rFonts w:ascii="Times New Roman" w:hAnsi="Times New Roman"/>
          <w:lang w:val="es-ES_tradnl"/>
        </w:rPr>
      </w:pPr>
    </w:p>
    <w:p w14:paraId="5CB0E894" w14:textId="315EF06C" w:rsidR="00292349"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Por la acción u omisión humana para que un hecho sea delito debe configurarse como “acto humano”. Por la Tipicidad se eleva a primer plano el principio “nullum crimen sine lege”</w:t>
      </w:r>
      <w:r w:rsidR="008836BA" w:rsidRPr="00D01484">
        <w:rPr>
          <w:rFonts w:ascii="Times New Roman" w:hAnsi="Times New Roman"/>
          <w:lang w:val="es-ES_tradnl"/>
        </w:rPr>
        <w:t>; e</w:t>
      </w:r>
      <w:r w:rsidRPr="00D01484">
        <w:rPr>
          <w:rFonts w:ascii="Times New Roman" w:hAnsi="Times New Roman"/>
          <w:lang w:val="es-ES_tradnl"/>
        </w:rPr>
        <w:t xml:space="preserve">so significa que la ley determina el delito, el lo crea, o en todo caso, el lo describe; citando: “La tipicidad expresa, por consiguiente, la idea que el campo de aplicación del derecho penal no es indefinido ni continuo, sino que está formado por pequeña zonas circunscritas e independientes entre sí, constituidas únicamente, por los tipos creados expresa y precisamente por el legislador” —escribe parafraseando a Eduardo Novoa Monrea, Raúl Peña Cabrera—, quien a su vez describe a la “tipicidad como adecuación de una conducta a una figura legal”. </w:t>
      </w:r>
      <w:r w:rsidR="00C7461C" w:rsidRPr="00D01484">
        <w:rPr>
          <w:rFonts w:ascii="Times New Roman" w:hAnsi="Times New Roman"/>
          <w:lang w:val="es-ES_tradnl"/>
        </w:rPr>
        <w:t>E</w:t>
      </w:r>
      <w:r w:rsidRPr="00D01484">
        <w:rPr>
          <w:rFonts w:ascii="Times New Roman" w:hAnsi="Times New Roman"/>
          <w:lang w:val="es-ES_tradnl"/>
        </w:rPr>
        <w:t xml:space="preserve">l contenido de la tipicidad es claramente entendido, más por la postura positivista del </w:t>
      </w:r>
      <w:r w:rsidR="00C7461C" w:rsidRPr="00D01484">
        <w:rPr>
          <w:rFonts w:ascii="Times New Roman" w:hAnsi="Times New Roman"/>
          <w:lang w:val="es-ES_tradnl"/>
        </w:rPr>
        <w:t xml:space="preserve">ser humano </w:t>
      </w:r>
      <w:r w:rsidRPr="00D01484">
        <w:rPr>
          <w:rFonts w:ascii="Times New Roman" w:hAnsi="Times New Roman"/>
          <w:lang w:val="es-ES_tradnl"/>
        </w:rPr>
        <w:t xml:space="preserve">de </w:t>
      </w:r>
      <w:r w:rsidR="00C7461C" w:rsidRPr="00D01484">
        <w:rPr>
          <w:rFonts w:ascii="Times New Roman" w:hAnsi="Times New Roman"/>
          <w:lang w:val="es-ES_tradnl"/>
        </w:rPr>
        <w:t>d</w:t>
      </w:r>
      <w:r w:rsidRPr="00D01484">
        <w:rPr>
          <w:rFonts w:ascii="Times New Roman" w:hAnsi="Times New Roman"/>
          <w:lang w:val="es-ES_tradnl"/>
        </w:rPr>
        <w:t>erecho de hoy.</w:t>
      </w:r>
    </w:p>
    <w:p w14:paraId="09D7589A" w14:textId="77777777" w:rsidR="00263668" w:rsidRPr="00D01484" w:rsidRDefault="00263668" w:rsidP="006425DC">
      <w:pPr>
        <w:spacing w:line="360" w:lineRule="auto"/>
        <w:jc w:val="both"/>
        <w:rPr>
          <w:rFonts w:ascii="Times New Roman" w:hAnsi="Times New Roman"/>
          <w:lang w:val="es-ES_tradnl"/>
        </w:rPr>
      </w:pPr>
    </w:p>
    <w:p w14:paraId="224E1F74" w14:textId="210732DA" w:rsidR="00263668" w:rsidRPr="00D01484" w:rsidRDefault="00292349"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Penal, específicamente, el delito considerado como una adecuación de un hecho a un tipo, no es suficiente para determinar el delito. </w:t>
      </w:r>
      <w:r w:rsidR="00E804AC" w:rsidRPr="00D01484">
        <w:rPr>
          <w:rFonts w:ascii="Times New Roman" w:hAnsi="Times New Roman"/>
          <w:lang w:val="es-ES_tradnl"/>
        </w:rPr>
        <w:t>Es necesario la antijuricidad,</w:t>
      </w:r>
      <w:r w:rsidRPr="00D01484">
        <w:rPr>
          <w:rFonts w:ascii="Times New Roman" w:hAnsi="Times New Roman"/>
          <w:lang w:val="es-ES_tradnl"/>
        </w:rPr>
        <w:t xml:space="preserve"> esto implica entender la misma esencia del Derecho, su razón de ser, porque se ha venido confundiendo la tipicidad con la antijuri</w:t>
      </w:r>
      <w:r w:rsidR="00E804AC" w:rsidRPr="00D01484">
        <w:rPr>
          <w:rFonts w:ascii="Times New Roman" w:hAnsi="Times New Roman"/>
          <w:lang w:val="es-ES_tradnl"/>
        </w:rPr>
        <w:t>di</w:t>
      </w:r>
      <w:r w:rsidRPr="00D01484">
        <w:rPr>
          <w:rFonts w:ascii="Times New Roman" w:hAnsi="Times New Roman"/>
          <w:lang w:val="es-ES_tradnl"/>
        </w:rPr>
        <w:t xml:space="preserve">cidad. </w:t>
      </w:r>
    </w:p>
    <w:p w14:paraId="2C36AC0A" w14:textId="77777777" w:rsidR="00E804AC" w:rsidRPr="00D01484" w:rsidRDefault="00E804AC" w:rsidP="006425DC">
      <w:pPr>
        <w:spacing w:line="360" w:lineRule="auto"/>
        <w:jc w:val="both"/>
        <w:rPr>
          <w:rFonts w:ascii="Times New Roman" w:hAnsi="Times New Roman"/>
          <w:b/>
          <w:lang w:val="es-ES_tradnl"/>
        </w:rPr>
      </w:pPr>
    </w:p>
    <w:p w14:paraId="2A1979F6" w14:textId="77777777" w:rsidR="000D70AC" w:rsidRPr="00D01484" w:rsidRDefault="00CA4399" w:rsidP="006425DC">
      <w:pPr>
        <w:pStyle w:val="Ttulo2"/>
        <w:spacing w:before="0" w:after="0" w:line="360" w:lineRule="auto"/>
        <w:rPr>
          <w:rFonts w:ascii="Times New Roman" w:hAnsi="Times New Roman"/>
          <w:sz w:val="24"/>
          <w:szCs w:val="24"/>
          <w:lang w:val="es-ES_tradnl"/>
        </w:rPr>
      </w:pPr>
      <w:bookmarkStart w:id="126" w:name="_Toc381011017"/>
      <w:r w:rsidRPr="00D01484">
        <w:rPr>
          <w:rFonts w:ascii="Times New Roman" w:hAnsi="Times New Roman"/>
          <w:sz w:val="24"/>
          <w:szCs w:val="24"/>
          <w:lang w:val="es-ES_tradnl"/>
        </w:rPr>
        <w:t>3</w:t>
      </w:r>
      <w:r w:rsidR="008058F6" w:rsidRPr="00D01484">
        <w:rPr>
          <w:rFonts w:ascii="Times New Roman" w:hAnsi="Times New Roman"/>
          <w:sz w:val="24"/>
          <w:szCs w:val="24"/>
          <w:lang w:val="es-ES_tradnl"/>
        </w:rPr>
        <w:t xml:space="preserve">.- </w:t>
      </w:r>
      <w:r w:rsidR="000D70AC" w:rsidRPr="00D01484">
        <w:rPr>
          <w:rFonts w:ascii="Times New Roman" w:hAnsi="Times New Roman"/>
          <w:sz w:val="24"/>
          <w:szCs w:val="24"/>
          <w:lang w:val="es-ES_tradnl"/>
        </w:rPr>
        <w:t>LA EMPRESA EN EL DERECHO PENAL</w:t>
      </w:r>
      <w:bookmarkEnd w:id="126"/>
    </w:p>
    <w:p w14:paraId="2E689D86" w14:textId="77777777" w:rsidR="000D70AC" w:rsidRPr="00D01484" w:rsidRDefault="000D70AC" w:rsidP="006425DC">
      <w:pPr>
        <w:spacing w:line="360" w:lineRule="auto"/>
        <w:jc w:val="both"/>
        <w:rPr>
          <w:rFonts w:ascii="Times New Roman" w:hAnsi="Times New Roman"/>
          <w:lang w:val="es-ES_tradnl"/>
        </w:rPr>
      </w:pPr>
    </w:p>
    <w:p w14:paraId="33BB7E4D" w14:textId="5D05432F" w:rsidR="000D70AC" w:rsidRPr="00D01484" w:rsidRDefault="000D70AC" w:rsidP="006425DC">
      <w:pPr>
        <w:spacing w:line="360" w:lineRule="auto"/>
        <w:jc w:val="both"/>
        <w:rPr>
          <w:rFonts w:ascii="Times New Roman" w:hAnsi="Times New Roman"/>
          <w:lang w:val="es-ES_tradnl"/>
        </w:rPr>
      </w:pPr>
      <w:r w:rsidRPr="00D01484">
        <w:rPr>
          <w:rFonts w:ascii="Times New Roman" w:hAnsi="Times New Roman"/>
          <w:lang w:val="es-ES_tradnl"/>
        </w:rPr>
        <w:t>El Derecho Penal no inteviene directamente con las empresas, aunque actualmente está en discusión las teorias de la punibilidad de las personas jurídicas, donde e</w:t>
      </w:r>
      <w:r w:rsidR="007B6DE3" w:rsidRPr="00D01484">
        <w:rPr>
          <w:rFonts w:ascii="Times New Roman" w:hAnsi="Times New Roman"/>
          <w:lang w:val="es-ES_tradnl"/>
        </w:rPr>
        <w:t>starían contenidas las empresas,</w:t>
      </w:r>
      <w:r w:rsidRPr="00D01484">
        <w:rPr>
          <w:rFonts w:ascii="Times New Roman" w:hAnsi="Times New Roman"/>
          <w:lang w:val="es-ES_tradnl"/>
        </w:rPr>
        <w:t xml:space="preserve"> surgiendo la disyuntiva sobre si existe o no responsabilidad penal de la persona jurídica, y si es posible aplicarle alguna </w:t>
      </w:r>
      <w:r w:rsidR="007B6DE3" w:rsidRPr="00D01484">
        <w:rPr>
          <w:rFonts w:ascii="Times New Roman" w:hAnsi="Times New Roman"/>
          <w:lang w:val="es-ES_tradnl"/>
        </w:rPr>
        <w:t xml:space="preserve">sanción </w:t>
      </w:r>
      <w:r w:rsidRPr="00D01484">
        <w:rPr>
          <w:rFonts w:ascii="Times New Roman" w:hAnsi="Times New Roman"/>
          <w:lang w:val="es-ES_tradnl"/>
        </w:rPr>
        <w:t xml:space="preserve">penal. La doctrina tropieza con varios inconvenientes para ello, </w:t>
      </w:r>
      <w:r w:rsidR="007B6DE3" w:rsidRPr="00D01484">
        <w:rPr>
          <w:rFonts w:ascii="Times New Roman" w:hAnsi="Times New Roman"/>
          <w:lang w:val="es-ES_tradnl"/>
        </w:rPr>
        <w:t xml:space="preserve">primero porque </w:t>
      </w:r>
      <w:r w:rsidRPr="00D01484">
        <w:rPr>
          <w:rFonts w:ascii="Times New Roman" w:hAnsi="Times New Roman"/>
          <w:lang w:val="es-ES_tradnl"/>
        </w:rPr>
        <w:t>se afirma que sólo las personas naturales son pasibles de cometer infracción penal, acto o conducta dolosa; la persona natural tiene voluntad</w:t>
      </w:r>
      <w:r w:rsidR="007B6DE3" w:rsidRPr="00D01484">
        <w:rPr>
          <w:rFonts w:ascii="Times New Roman" w:hAnsi="Times New Roman"/>
          <w:lang w:val="es-ES_tradnl"/>
        </w:rPr>
        <w:t>,</w:t>
      </w:r>
      <w:r w:rsidRPr="00D01484">
        <w:rPr>
          <w:rFonts w:ascii="Times New Roman" w:hAnsi="Times New Roman"/>
          <w:lang w:val="es-ES_tradnl"/>
        </w:rPr>
        <w:t xml:space="preserve"> no así la persona jurídica </w:t>
      </w:r>
      <w:r w:rsidR="007B6DE3" w:rsidRPr="00D01484">
        <w:rPr>
          <w:rFonts w:ascii="Times New Roman" w:hAnsi="Times New Roman"/>
          <w:lang w:val="es-ES_tradnl"/>
        </w:rPr>
        <w:t xml:space="preserve">pues </w:t>
      </w:r>
      <w:r w:rsidRPr="00D01484">
        <w:rPr>
          <w:rFonts w:ascii="Times New Roman" w:hAnsi="Times New Roman"/>
          <w:lang w:val="es-ES_tradnl"/>
        </w:rPr>
        <w:t>su voluntad es en un supuesto</w:t>
      </w:r>
      <w:r w:rsidR="007B6DE3" w:rsidRPr="00D01484">
        <w:rPr>
          <w:rFonts w:ascii="Times New Roman" w:hAnsi="Times New Roman"/>
          <w:lang w:val="es-ES_tradnl"/>
        </w:rPr>
        <w:t>:</w:t>
      </w:r>
      <w:r w:rsidRPr="00D01484">
        <w:rPr>
          <w:rFonts w:ascii="Times New Roman" w:hAnsi="Times New Roman"/>
          <w:lang w:val="es-ES_tradnl"/>
        </w:rPr>
        <w:t xml:space="preserve"> la conjunción de un conjunto de voluntades concertadas de los seres humanos, es decir, aunque la persona jurídica sea una creación jurídica y hasta diferente de los miembros que la componen, no puede actuar por si misma como una persona natural. Así se concibe al Derecho Pena</w:t>
      </w:r>
      <w:r w:rsidR="007B6DE3" w:rsidRPr="00D01484">
        <w:rPr>
          <w:rFonts w:ascii="Times New Roman" w:hAnsi="Times New Roman"/>
          <w:lang w:val="es-ES_tradnl"/>
        </w:rPr>
        <w:t>l como exclusivo para ejercer y aplicar sanciones penales</w:t>
      </w:r>
      <w:r w:rsidRPr="00D01484">
        <w:rPr>
          <w:rFonts w:ascii="Times New Roman" w:hAnsi="Times New Roman"/>
          <w:lang w:val="es-ES_tradnl"/>
        </w:rPr>
        <w:t xml:space="preserve"> sólo a las personas naturales</w:t>
      </w:r>
      <w:r w:rsidR="007B6DE3" w:rsidRPr="00D01484">
        <w:rPr>
          <w:rFonts w:ascii="Times New Roman" w:hAnsi="Times New Roman"/>
          <w:lang w:val="es-ES_tradnl"/>
        </w:rPr>
        <w:t xml:space="preserve">, puesto </w:t>
      </w:r>
      <w:r w:rsidRPr="00D01484">
        <w:rPr>
          <w:rFonts w:ascii="Times New Roman" w:hAnsi="Times New Roman"/>
          <w:lang w:val="es-ES_tradnl"/>
        </w:rPr>
        <w:t xml:space="preserve">que son las únicas a quienes se puede aplicar </w:t>
      </w:r>
      <w:r w:rsidR="007B6DE3" w:rsidRPr="00D01484">
        <w:rPr>
          <w:rFonts w:ascii="Times New Roman" w:hAnsi="Times New Roman"/>
          <w:lang w:val="es-ES_tradnl"/>
        </w:rPr>
        <w:t>este tipo de sanciones</w:t>
      </w:r>
      <w:r w:rsidRPr="00D01484">
        <w:rPr>
          <w:rFonts w:ascii="Times New Roman" w:hAnsi="Times New Roman"/>
          <w:lang w:val="es-ES_tradnl"/>
        </w:rPr>
        <w:t xml:space="preserve">, como la </w:t>
      </w:r>
      <w:r w:rsidRPr="00D01484">
        <w:rPr>
          <w:rFonts w:ascii="Times New Roman" w:hAnsi="Times New Roman"/>
          <w:i/>
          <w:lang w:val="es-ES_tradnl"/>
        </w:rPr>
        <w:t>pena privativa de la libertad</w:t>
      </w:r>
      <w:r w:rsidR="007B6DE3" w:rsidRPr="00D01484">
        <w:rPr>
          <w:rFonts w:ascii="Times New Roman" w:hAnsi="Times New Roman"/>
          <w:lang w:val="es-ES_tradnl"/>
        </w:rPr>
        <w:t>, etc</w:t>
      </w:r>
      <w:r w:rsidRPr="00D01484">
        <w:rPr>
          <w:rFonts w:ascii="Times New Roman" w:hAnsi="Times New Roman"/>
          <w:lang w:val="es-ES_tradnl"/>
        </w:rPr>
        <w:t xml:space="preserve">. Una persona jurídica no podría entrar en la cárcel. No obstante la teorización sobre la posibilidad de imputación, capacidad </w:t>
      </w:r>
      <w:r w:rsidR="007B6DE3" w:rsidRPr="00D01484">
        <w:rPr>
          <w:rFonts w:ascii="Times New Roman" w:hAnsi="Times New Roman"/>
          <w:lang w:val="es-ES_tradnl"/>
        </w:rPr>
        <w:t>punitiva, responsabilidad penal</w:t>
      </w:r>
      <w:r w:rsidRPr="00D01484">
        <w:rPr>
          <w:rFonts w:ascii="Times New Roman" w:hAnsi="Times New Roman"/>
          <w:lang w:val="es-ES_tradnl"/>
        </w:rPr>
        <w:t xml:space="preserve"> de las personas </w:t>
      </w:r>
      <w:r w:rsidR="007B6DE3" w:rsidRPr="00D01484">
        <w:rPr>
          <w:rFonts w:ascii="Times New Roman" w:hAnsi="Times New Roman"/>
          <w:lang w:val="es-ES_tradnl"/>
        </w:rPr>
        <w:t xml:space="preserve">jurídicas </w:t>
      </w:r>
      <w:r w:rsidRPr="00D01484">
        <w:rPr>
          <w:rFonts w:ascii="Times New Roman" w:hAnsi="Times New Roman"/>
          <w:lang w:val="es-ES_tradnl"/>
        </w:rPr>
        <w:t>sigue en debate.</w:t>
      </w:r>
      <w:r w:rsidR="007B6DE3" w:rsidRPr="00D01484">
        <w:rPr>
          <w:rFonts w:ascii="Times New Roman" w:hAnsi="Times New Roman"/>
          <w:lang w:val="es-ES_tradnl"/>
        </w:rPr>
        <w:t xml:space="preserve"> E</w:t>
      </w:r>
      <w:r w:rsidRPr="00D01484">
        <w:rPr>
          <w:rFonts w:ascii="Times New Roman" w:hAnsi="Times New Roman"/>
          <w:lang w:val="es-ES_tradnl"/>
        </w:rPr>
        <w:t xml:space="preserve">l hecho que no se haya definido la imputabilidad de la persona jurídica no significa, contrario sensu, que los agentes </w:t>
      </w:r>
      <w:r w:rsidR="007B6DE3" w:rsidRPr="00D01484">
        <w:rPr>
          <w:rFonts w:ascii="Times New Roman" w:hAnsi="Times New Roman"/>
          <w:lang w:val="es-ES_tradnl"/>
        </w:rPr>
        <w:t>que intervienen en las empresas</w:t>
      </w:r>
      <w:r w:rsidRPr="00D01484">
        <w:rPr>
          <w:rFonts w:ascii="Times New Roman" w:hAnsi="Times New Roman"/>
          <w:lang w:val="es-ES_tradnl"/>
        </w:rPr>
        <w:t xml:space="preserve"> u organizaciones económicas jurídicas, como i</w:t>
      </w:r>
      <w:r w:rsidR="00AF5E53" w:rsidRPr="00D01484">
        <w:rPr>
          <w:rFonts w:ascii="Times New Roman" w:hAnsi="Times New Roman"/>
          <w:lang w:val="es-ES_tradnl"/>
        </w:rPr>
        <w:t>nstituciones, no tengan responsa</w:t>
      </w:r>
      <w:r w:rsidRPr="00D01484">
        <w:rPr>
          <w:rFonts w:ascii="Times New Roman" w:hAnsi="Times New Roman"/>
          <w:lang w:val="es-ES_tradnl"/>
        </w:rPr>
        <w:t>bilidad, así han surgido los Delitos Económicos: “En cuanto a las responsabilidades de los gerentes y los directores de las empresas se presentan como la gran disyuntiva de la autoridad vs</w:t>
      </w:r>
      <w:r w:rsidR="00AF5E53" w:rsidRPr="00D01484">
        <w:rPr>
          <w:rFonts w:ascii="Times New Roman" w:hAnsi="Times New Roman"/>
          <w:lang w:val="es-ES_tradnl"/>
        </w:rPr>
        <w:t>.</w:t>
      </w:r>
      <w:r w:rsidRPr="00D01484">
        <w:rPr>
          <w:rFonts w:ascii="Times New Roman" w:hAnsi="Times New Roman"/>
          <w:lang w:val="es-ES_tradnl"/>
        </w:rPr>
        <w:t xml:space="preserve"> libertad (...) Por eso que han surgido los delitos económicos (D. Leg. No 123 de 12/07/1981,</w:t>
      </w:r>
      <w:r w:rsidR="00F20E66" w:rsidRPr="00D01484">
        <w:rPr>
          <w:rFonts w:ascii="Times New Roman" w:hAnsi="Times New Roman"/>
          <w:lang w:val="es-ES_tradnl"/>
        </w:rPr>
        <w:t xml:space="preserve"> Ley Sobre Delitos Económicos’</w:t>
      </w:r>
      <w:r w:rsidRPr="00D01484">
        <w:rPr>
          <w:rFonts w:ascii="Times New Roman" w:hAnsi="Times New Roman"/>
          <w:lang w:val="es-ES_tradnl"/>
        </w:rPr>
        <w:t>) con la finalidad de reprimir penalmente a quienes atentan dolosamente contra las colectividades, tal las empresas”</w:t>
      </w:r>
      <w:r w:rsidRPr="00D01484">
        <w:rPr>
          <w:rStyle w:val="Refdenotaalpie"/>
          <w:rFonts w:ascii="Times New Roman" w:hAnsi="Times New Roman"/>
          <w:sz w:val="24"/>
          <w:lang w:val="es-ES_tradnl"/>
        </w:rPr>
        <w:footnoteReference w:id="122"/>
      </w:r>
      <w:r w:rsidRPr="00D01484">
        <w:rPr>
          <w:rFonts w:ascii="Times New Roman" w:hAnsi="Times New Roman"/>
          <w:lang w:val="es-ES_tradnl"/>
        </w:rPr>
        <w:t>.</w:t>
      </w:r>
    </w:p>
    <w:p w14:paraId="3AE91B5A" w14:textId="77777777" w:rsidR="000D70AC" w:rsidRPr="00D01484" w:rsidRDefault="000D70AC" w:rsidP="006425DC">
      <w:pPr>
        <w:spacing w:line="360" w:lineRule="auto"/>
        <w:jc w:val="both"/>
        <w:rPr>
          <w:rFonts w:ascii="Times New Roman" w:hAnsi="Times New Roman"/>
          <w:lang w:val="es-ES_tradnl"/>
        </w:rPr>
      </w:pPr>
    </w:p>
    <w:p w14:paraId="1BCB1B32" w14:textId="452266D1" w:rsidR="000D70AC" w:rsidRPr="00D01484" w:rsidRDefault="000D70AC" w:rsidP="006425DC">
      <w:pPr>
        <w:spacing w:line="360" w:lineRule="auto"/>
        <w:jc w:val="both"/>
        <w:rPr>
          <w:rFonts w:ascii="Times New Roman" w:hAnsi="Times New Roman"/>
          <w:lang w:val="es-ES_tradnl"/>
        </w:rPr>
      </w:pPr>
      <w:r w:rsidRPr="00D01484">
        <w:rPr>
          <w:rFonts w:ascii="Times New Roman" w:hAnsi="Times New Roman"/>
          <w:lang w:val="es-ES_tradnl"/>
        </w:rPr>
        <w:t>La actividad empresarial genera una serie de fenómen</w:t>
      </w:r>
      <w:r w:rsidR="007B6DE3" w:rsidRPr="00D01484">
        <w:rPr>
          <w:rFonts w:ascii="Times New Roman" w:hAnsi="Times New Roman"/>
          <w:lang w:val="es-ES_tradnl"/>
        </w:rPr>
        <w:t>os jurídicos;</w:t>
      </w:r>
      <w:r w:rsidRPr="00D01484">
        <w:rPr>
          <w:rFonts w:ascii="Times New Roman" w:hAnsi="Times New Roman"/>
          <w:lang w:val="es-ES_tradnl"/>
        </w:rPr>
        <w:t xml:space="preserve"> dentro de estos escenarios se pu</w:t>
      </w:r>
      <w:r w:rsidR="007B6DE3" w:rsidRPr="00D01484">
        <w:rPr>
          <w:rFonts w:ascii="Times New Roman" w:hAnsi="Times New Roman"/>
          <w:lang w:val="es-ES_tradnl"/>
        </w:rPr>
        <w:t xml:space="preserve">eden producir ilícitos penales: </w:t>
      </w:r>
      <w:r w:rsidRPr="00D01484">
        <w:rPr>
          <w:rFonts w:ascii="Times New Roman" w:hAnsi="Times New Roman"/>
          <w:lang w:val="es-ES_tradnl"/>
        </w:rPr>
        <w:t>“Ha sido el C.P, de 1991, alineándose a los últimos años, que en los últimos tiempos ha tratado de regular la tipicidad de una serie de delitos penales contra el ordenamiento empresarial, recayendo las penas sobre las personas naturales que tienen que ver con la dirección del colectivo. Así tenemos el Art. 232 sobre el abuso del poder económico; el 238 sobre publicidad engañosa; el 239 sobre fraude en la venta de bienes y prestaciones de servicios ofertados; el 240 sobre el aprovechamiento indebido y daño en la representación comercial; el 242 sobre la omisión de información o suministro de información falsa; el 247 sobre obtención indebida de crédito; el 249 sobre la omisión de información o suministro de información falsa; el 247 sobre obtención indebida de crédito; el 249 sobre el pánico financiero; el 251 relativo al desvio fraudulento de créditos promocionales, entre otros. Pero también encontramos los Arts. 499, 348, 350 y 357 sobre delito de quiebra, delitos contra la libertad del trabajo en todas sus variables, maquinaciones para alterar el precio de las cosas.”</w:t>
      </w:r>
      <w:r w:rsidRPr="00D01484">
        <w:rPr>
          <w:rStyle w:val="Refdenotaalpie"/>
          <w:rFonts w:ascii="Times New Roman" w:hAnsi="Times New Roman"/>
          <w:sz w:val="24"/>
          <w:lang w:val="es-ES_tradnl"/>
        </w:rPr>
        <w:footnoteReference w:id="123"/>
      </w:r>
      <w:r w:rsidRPr="00D01484">
        <w:rPr>
          <w:rFonts w:ascii="Times New Roman" w:hAnsi="Times New Roman"/>
          <w:lang w:val="es-ES_tradnl"/>
        </w:rPr>
        <w:t xml:space="preserve"> Lo que revela una evidente gama de delitos nacidos como producto de la constitución, funcionamiento y operatividad de las empresas. Actos que generan un desorden social exigible al Estado de solucionarlo, por medio de sanciones penales.</w:t>
      </w:r>
    </w:p>
    <w:p w14:paraId="59DF1C49" w14:textId="77777777" w:rsidR="000D70AC" w:rsidRPr="00D01484" w:rsidRDefault="000D70AC" w:rsidP="006425DC">
      <w:pPr>
        <w:spacing w:line="360" w:lineRule="auto"/>
        <w:jc w:val="both"/>
        <w:rPr>
          <w:rFonts w:ascii="Times New Roman" w:hAnsi="Times New Roman"/>
          <w:lang w:val="es-ES_tradnl"/>
        </w:rPr>
      </w:pPr>
    </w:p>
    <w:p w14:paraId="5F4D1587" w14:textId="65EDF182" w:rsidR="000D70AC" w:rsidRPr="00D01484" w:rsidRDefault="000D70AC" w:rsidP="006425DC">
      <w:pPr>
        <w:spacing w:line="360" w:lineRule="auto"/>
        <w:jc w:val="both"/>
        <w:rPr>
          <w:rFonts w:ascii="Times New Roman" w:hAnsi="Times New Roman"/>
          <w:lang w:val="es-ES_tradnl"/>
        </w:rPr>
      </w:pPr>
      <w:r w:rsidRPr="00D01484">
        <w:rPr>
          <w:rFonts w:ascii="Times New Roman" w:hAnsi="Times New Roman"/>
          <w:lang w:val="es-ES_tradnl"/>
        </w:rPr>
        <w:t>En forma específica respecto a la empresa, según nos</w:t>
      </w:r>
      <w:r w:rsidR="007B6DE3" w:rsidRPr="00D01484">
        <w:rPr>
          <w:rFonts w:ascii="Times New Roman" w:hAnsi="Times New Roman"/>
          <w:lang w:val="es-ES_tradnl"/>
        </w:rPr>
        <w:t xml:space="preserve"> explica Francisco Gómez Valdez</w:t>
      </w:r>
      <w:r w:rsidRPr="00D01484">
        <w:rPr>
          <w:rFonts w:ascii="Times New Roman" w:hAnsi="Times New Roman"/>
          <w:lang w:val="es-ES_tradnl"/>
        </w:rPr>
        <w:t>: “Sobre la empresa, persona jurídica, sólo tenemos el Art, 105 del C.P. que posibilita la suspensión de las actividades, el cierre temporal y hasta definitivo del negocio por hallarse involucrado en asuntos que tienen que ver con el resquebrajamiento del ordenamiento penal, punición que debemos entenderla no tanto como una pena en si, sino más bien como una actividad preventiva para que cese el acto que da motivos a adoptar la determinación y como escarmiento para que actos similares no se produzcan.”</w:t>
      </w:r>
      <w:r w:rsidRPr="00D01484">
        <w:rPr>
          <w:rStyle w:val="Refdenotaalpie"/>
          <w:rFonts w:ascii="Times New Roman" w:hAnsi="Times New Roman"/>
          <w:sz w:val="24"/>
          <w:lang w:val="es-ES_tradnl"/>
        </w:rPr>
        <w:t xml:space="preserve"> </w:t>
      </w:r>
      <w:r w:rsidRPr="00D01484">
        <w:rPr>
          <w:rStyle w:val="Refdenotaalpie"/>
          <w:rFonts w:ascii="Times New Roman" w:hAnsi="Times New Roman"/>
          <w:sz w:val="24"/>
          <w:lang w:val="es-ES_tradnl"/>
        </w:rPr>
        <w:footnoteReference w:id="124"/>
      </w:r>
    </w:p>
    <w:p w14:paraId="2B3FC34C" w14:textId="77777777" w:rsidR="000D70AC" w:rsidRPr="00D01484" w:rsidRDefault="000D70AC" w:rsidP="006425DC">
      <w:pPr>
        <w:spacing w:line="360" w:lineRule="auto"/>
        <w:jc w:val="both"/>
        <w:rPr>
          <w:rFonts w:ascii="Times New Roman" w:hAnsi="Times New Roman"/>
          <w:lang w:val="es-ES_tradnl"/>
        </w:rPr>
      </w:pPr>
    </w:p>
    <w:p w14:paraId="4833F9A0" w14:textId="7456E5CF" w:rsidR="006C1ABA" w:rsidRPr="00D01484" w:rsidRDefault="00CA4399" w:rsidP="006425DC">
      <w:pPr>
        <w:pStyle w:val="Ttulo2"/>
        <w:spacing w:before="0" w:after="0" w:line="360" w:lineRule="auto"/>
        <w:rPr>
          <w:rFonts w:ascii="Times New Roman" w:hAnsi="Times New Roman"/>
          <w:sz w:val="24"/>
          <w:szCs w:val="24"/>
          <w:lang w:val="es-ES_tradnl"/>
        </w:rPr>
      </w:pPr>
      <w:bookmarkStart w:id="127" w:name="_Toc381011018"/>
      <w:r w:rsidRPr="00D01484">
        <w:rPr>
          <w:rFonts w:ascii="Times New Roman" w:hAnsi="Times New Roman"/>
          <w:sz w:val="24"/>
          <w:szCs w:val="24"/>
          <w:lang w:val="es-ES_tradnl"/>
        </w:rPr>
        <w:t>4</w:t>
      </w:r>
      <w:r w:rsidR="008058F6" w:rsidRPr="00D01484">
        <w:rPr>
          <w:rFonts w:ascii="Times New Roman" w:hAnsi="Times New Roman"/>
          <w:sz w:val="24"/>
          <w:szCs w:val="24"/>
          <w:lang w:val="es-ES_tradnl"/>
        </w:rPr>
        <w:t xml:space="preserve">.- </w:t>
      </w:r>
      <w:r w:rsidR="006C1ABA" w:rsidRPr="00D01484">
        <w:rPr>
          <w:rFonts w:ascii="Times New Roman" w:hAnsi="Times New Roman"/>
          <w:sz w:val="24"/>
          <w:szCs w:val="24"/>
          <w:lang w:val="es-ES_tradnl"/>
        </w:rPr>
        <w:t>EL DERECHO PENAL Y LA LIBERTAD DE EMPRESA</w:t>
      </w:r>
      <w:bookmarkEnd w:id="127"/>
    </w:p>
    <w:p w14:paraId="0CFC3FC0" w14:textId="77777777" w:rsidR="006C1ABA" w:rsidRPr="00D01484" w:rsidRDefault="006C1ABA" w:rsidP="006425DC">
      <w:pPr>
        <w:spacing w:line="360" w:lineRule="auto"/>
        <w:rPr>
          <w:rFonts w:ascii="Times New Roman" w:hAnsi="Times New Roman"/>
          <w:lang w:val="es-ES_tradnl"/>
        </w:rPr>
      </w:pPr>
    </w:p>
    <w:p w14:paraId="70E25ECE" w14:textId="66A18A09" w:rsidR="00A549C4" w:rsidRPr="00D01484" w:rsidRDefault="006C1ABA"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el contenido del Derecho Penal podremos observar si existe o no posibilidad o limitación a la libertad de empresa. Así tenemos que podemos encontrarlos en los Delitos contra la libertad, específicamente en la violación de la libertad personal, violación de la libertad de reunión, violación de la libertad de trabajo; así como en los delitos de </w:t>
      </w:r>
      <w:r w:rsidR="007B6DE3" w:rsidRPr="00D01484">
        <w:rPr>
          <w:rFonts w:ascii="Times New Roman" w:hAnsi="Times New Roman"/>
          <w:lang w:val="es-ES_tradnl"/>
        </w:rPr>
        <w:t>f</w:t>
      </w:r>
      <w:r w:rsidRPr="00D01484">
        <w:rPr>
          <w:rFonts w:ascii="Times New Roman" w:hAnsi="Times New Roman"/>
          <w:lang w:val="es-ES_tradnl"/>
        </w:rPr>
        <w:t>raude en la administración d</w:t>
      </w:r>
      <w:r w:rsidR="007B6DE3" w:rsidRPr="00D01484">
        <w:rPr>
          <w:rFonts w:ascii="Times New Roman" w:hAnsi="Times New Roman"/>
          <w:lang w:val="es-ES_tradnl"/>
        </w:rPr>
        <w:t>e personas jurídicas, o en los d</w:t>
      </w:r>
      <w:r w:rsidRPr="00D01484">
        <w:rPr>
          <w:rFonts w:ascii="Times New Roman" w:hAnsi="Times New Roman"/>
          <w:lang w:val="es-ES_tradnl"/>
        </w:rPr>
        <w:t>elitos contra la confianza y la buena fe en los negocios, como los atentados contra el sistema crediticio, la usura, el libramiento indebido, los delitos contra los derechos intelectuales, delitos contra la propiedad industrial. También en lo</w:t>
      </w:r>
      <w:r w:rsidR="00963C57" w:rsidRPr="00D01484">
        <w:rPr>
          <w:rFonts w:ascii="Times New Roman" w:hAnsi="Times New Roman"/>
          <w:lang w:val="es-ES_tradnl"/>
        </w:rPr>
        <w:t>s delitos contra el orden económi</w:t>
      </w:r>
      <w:r w:rsidRPr="00D01484">
        <w:rPr>
          <w:rFonts w:ascii="Times New Roman" w:hAnsi="Times New Roman"/>
          <w:lang w:val="es-ES_tradnl"/>
        </w:rPr>
        <w:t>co, como el abuso del poder econó</w:t>
      </w:r>
      <w:r w:rsidR="00963C57" w:rsidRPr="00D01484">
        <w:rPr>
          <w:rFonts w:ascii="Times New Roman" w:hAnsi="Times New Roman"/>
          <w:lang w:val="es-ES_tradnl"/>
        </w:rPr>
        <w:t>m</w:t>
      </w:r>
      <w:r w:rsidRPr="00D01484">
        <w:rPr>
          <w:rFonts w:ascii="Times New Roman" w:hAnsi="Times New Roman"/>
          <w:lang w:val="es-ES_tradnl"/>
        </w:rPr>
        <w:t>ico, el acaparamiento, la especulación, la adulteración, la venta ilícita de mercaderías, el ejercicio ilegal de actividades de los agentes de intermediación.</w:t>
      </w:r>
      <w:r w:rsidR="007B6DE3" w:rsidRPr="00D01484">
        <w:rPr>
          <w:rFonts w:ascii="Times New Roman" w:hAnsi="Times New Roman"/>
          <w:lang w:val="es-ES_tradnl"/>
        </w:rPr>
        <w:t xml:space="preserve"> Además, </w:t>
      </w:r>
      <w:r w:rsidRPr="00D01484">
        <w:rPr>
          <w:rFonts w:ascii="Times New Roman" w:hAnsi="Times New Roman"/>
          <w:lang w:val="es-ES_tradnl"/>
        </w:rPr>
        <w:t xml:space="preserve">en los delitos contra el orden financiero y monetario como los delitos financieros, los delitos monetarios. </w:t>
      </w:r>
      <w:r w:rsidR="007B6DE3" w:rsidRPr="00D01484">
        <w:rPr>
          <w:rFonts w:ascii="Times New Roman" w:hAnsi="Times New Roman"/>
          <w:lang w:val="es-ES_tradnl"/>
        </w:rPr>
        <w:t>Por último,</w:t>
      </w:r>
      <w:r w:rsidRPr="00D01484">
        <w:rPr>
          <w:rFonts w:ascii="Times New Roman" w:hAnsi="Times New Roman"/>
          <w:lang w:val="es-ES_tradnl"/>
        </w:rPr>
        <w:t xml:space="preserve"> en los delitos tributarios, como el contrabando,</w:t>
      </w:r>
      <w:r w:rsidR="00963C57" w:rsidRPr="00D01484">
        <w:rPr>
          <w:rFonts w:ascii="Times New Roman" w:hAnsi="Times New Roman"/>
          <w:lang w:val="es-ES_tradnl"/>
        </w:rPr>
        <w:t xml:space="preserve"> </w:t>
      </w:r>
      <w:r w:rsidRPr="00D01484">
        <w:rPr>
          <w:rFonts w:ascii="Times New Roman" w:hAnsi="Times New Roman"/>
          <w:lang w:val="es-ES_tradnl"/>
        </w:rPr>
        <w:t>la defraudación fiscal, la defraudación de rentas de aduanas, la defraudación tributaria,</w:t>
      </w:r>
      <w:r w:rsidR="00963C57" w:rsidRPr="00D01484">
        <w:rPr>
          <w:rFonts w:ascii="Times New Roman" w:hAnsi="Times New Roman"/>
          <w:lang w:val="es-ES_tradnl"/>
        </w:rPr>
        <w:t xml:space="preserve"> </w:t>
      </w:r>
      <w:r w:rsidRPr="00D01484">
        <w:rPr>
          <w:rFonts w:ascii="Times New Roman" w:hAnsi="Times New Roman"/>
          <w:lang w:val="es-ES_tradnl"/>
        </w:rPr>
        <w:t xml:space="preserve">la elaboración de comercio clandestino de productos. </w:t>
      </w:r>
    </w:p>
    <w:p w14:paraId="375BE964" w14:textId="77777777" w:rsidR="00A549C4" w:rsidRPr="00D01484" w:rsidRDefault="00A549C4" w:rsidP="006425DC">
      <w:pPr>
        <w:spacing w:line="360" w:lineRule="auto"/>
        <w:jc w:val="center"/>
        <w:rPr>
          <w:rFonts w:ascii="Times New Roman" w:hAnsi="Times New Roman"/>
          <w:b/>
          <w:u w:val="single"/>
          <w:lang w:val="es-ES_tradnl"/>
        </w:rPr>
      </w:pPr>
    </w:p>
    <w:p w14:paraId="3DCA01D0" w14:textId="28637FE5" w:rsidR="000C7B1D" w:rsidRPr="00D01484" w:rsidRDefault="0002016E" w:rsidP="00A40D6F">
      <w:pPr>
        <w:pStyle w:val="Ttulo1"/>
        <w:spacing w:before="0" w:after="0" w:line="360" w:lineRule="auto"/>
        <w:jc w:val="center"/>
        <w:rPr>
          <w:rFonts w:ascii="Times New Roman" w:hAnsi="Times New Roman"/>
          <w:sz w:val="24"/>
          <w:szCs w:val="24"/>
          <w:lang w:val="es-ES_tradnl"/>
        </w:rPr>
      </w:pPr>
      <w:bookmarkStart w:id="128" w:name="_Toc381011019"/>
      <w:r w:rsidRPr="00D01484">
        <w:rPr>
          <w:rFonts w:ascii="Times New Roman" w:hAnsi="Times New Roman"/>
          <w:sz w:val="24"/>
          <w:szCs w:val="24"/>
          <w:u w:val="single"/>
          <w:lang w:val="es-ES_tradnl"/>
        </w:rPr>
        <w:t xml:space="preserve">CAPÍTULO </w:t>
      </w:r>
      <w:r w:rsidR="00EE0166" w:rsidRPr="00D01484">
        <w:rPr>
          <w:rFonts w:ascii="Times New Roman" w:hAnsi="Times New Roman"/>
          <w:sz w:val="24"/>
          <w:szCs w:val="24"/>
          <w:u w:val="single"/>
          <w:lang w:val="es-ES_tradnl"/>
        </w:rPr>
        <w:t>SEXTO</w:t>
      </w:r>
      <w:r w:rsidR="005B779F" w:rsidRPr="00D01484">
        <w:rPr>
          <w:rFonts w:ascii="Times New Roman" w:hAnsi="Times New Roman"/>
          <w:sz w:val="24"/>
          <w:szCs w:val="24"/>
          <w:u w:val="single"/>
          <w:lang w:val="es-ES_tradnl"/>
        </w:rPr>
        <w:t xml:space="preserve">: </w:t>
      </w:r>
      <w:r w:rsidR="000C7B1D" w:rsidRPr="00D01484">
        <w:rPr>
          <w:rFonts w:ascii="Times New Roman" w:hAnsi="Times New Roman"/>
          <w:sz w:val="24"/>
          <w:szCs w:val="24"/>
          <w:lang w:val="es-ES_tradnl"/>
        </w:rPr>
        <w:t>DERECHO EMPRESARIAL Y DERECHO LABORAL</w:t>
      </w:r>
      <w:bookmarkEnd w:id="128"/>
    </w:p>
    <w:p w14:paraId="09B45DC2" w14:textId="77777777" w:rsidR="00EE0166" w:rsidRPr="00D01484" w:rsidRDefault="00EE0166" w:rsidP="006425DC">
      <w:pPr>
        <w:spacing w:line="360" w:lineRule="auto"/>
        <w:jc w:val="both"/>
        <w:rPr>
          <w:rFonts w:ascii="Times New Roman" w:hAnsi="Times New Roman"/>
          <w:b/>
          <w:lang w:val="es-ES_tradnl"/>
        </w:rPr>
      </w:pPr>
    </w:p>
    <w:p w14:paraId="677DA31B" w14:textId="00FEBAB6" w:rsidR="000C7B1D" w:rsidRPr="00D01484" w:rsidRDefault="00681726" w:rsidP="006425DC">
      <w:pPr>
        <w:spacing w:line="360" w:lineRule="auto"/>
        <w:jc w:val="both"/>
        <w:rPr>
          <w:rFonts w:ascii="Times New Roman" w:hAnsi="Times New Roman"/>
          <w:b/>
          <w:lang w:val="es-ES_tradnl"/>
        </w:rPr>
      </w:pPr>
      <w:r w:rsidRPr="00D01484">
        <w:rPr>
          <w:rFonts w:ascii="Times New Roman" w:hAnsi="Times New Roman"/>
          <w:b/>
          <w:lang w:val="es-ES_tradnl"/>
        </w:rPr>
        <w:t>Nociones generales</w:t>
      </w:r>
    </w:p>
    <w:p w14:paraId="59E73586" w14:textId="77777777" w:rsidR="000C7B1D" w:rsidRPr="00D01484" w:rsidRDefault="000C7B1D" w:rsidP="006425DC">
      <w:pPr>
        <w:spacing w:line="360" w:lineRule="auto"/>
        <w:jc w:val="both"/>
        <w:rPr>
          <w:rFonts w:ascii="Times New Roman" w:hAnsi="Times New Roman"/>
          <w:b/>
          <w:lang w:val="es-ES_tradnl"/>
        </w:rPr>
      </w:pPr>
    </w:p>
    <w:p w14:paraId="15FD330B" w14:textId="77777777" w:rsidR="000C7B1D" w:rsidRPr="00D01484" w:rsidRDefault="00B75B06" w:rsidP="006425DC">
      <w:pPr>
        <w:spacing w:line="360" w:lineRule="auto"/>
        <w:jc w:val="both"/>
        <w:rPr>
          <w:rFonts w:ascii="Times New Roman" w:hAnsi="Times New Roman"/>
          <w:lang w:val="es-ES_tradnl"/>
        </w:rPr>
      </w:pPr>
      <w:r w:rsidRPr="00D01484">
        <w:rPr>
          <w:rFonts w:ascii="Times New Roman" w:hAnsi="Times New Roman"/>
          <w:lang w:val="es-ES_tradnl"/>
        </w:rPr>
        <w:t>L</w:t>
      </w:r>
      <w:r w:rsidR="000C7B1D" w:rsidRPr="00D01484">
        <w:rPr>
          <w:rFonts w:ascii="Times New Roman" w:hAnsi="Times New Roman"/>
          <w:lang w:val="es-ES_tradnl"/>
        </w:rPr>
        <w:t>a libertad de empresa requiere para que sea efectiva que el empresario pueda tener relaciones jurídicas con los trabajadores acorde a ley, esto es, que no vulneren otros derecho</w:t>
      </w:r>
      <w:r w:rsidRPr="00D01484">
        <w:rPr>
          <w:rFonts w:ascii="Times New Roman" w:hAnsi="Times New Roman"/>
          <w:lang w:val="es-ES_tradnl"/>
        </w:rPr>
        <w:t>s</w:t>
      </w:r>
      <w:r w:rsidR="000C7B1D" w:rsidRPr="00D01484">
        <w:rPr>
          <w:rFonts w:ascii="Times New Roman" w:hAnsi="Times New Roman"/>
          <w:lang w:val="es-ES_tradnl"/>
        </w:rPr>
        <w:t xml:space="preserve"> constitucionales, pero que a la vez tampoco vul</w:t>
      </w:r>
      <w:r w:rsidRPr="00D01484">
        <w:rPr>
          <w:rFonts w:ascii="Times New Roman" w:hAnsi="Times New Roman"/>
          <w:lang w:val="es-ES_tradnl"/>
        </w:rPr>
        <w:t>nere</w:t>
      </w:r>
      <w:r w:rsidR="000C7B1D" w:rsidRPr="00D01484">
        <w:rPr>
          <w:rFonts w:ascii="Times New Roman" w:hAnsi="Times New Roman"/>
          <w:lang w:val="es-ES_tradnl"/>
        </w:rPr>
        <w:t xml:space="preserve"> los derechos de los empresarios, o su posibilidad de ejercitar el derecho a la libertad de empresa.</w:t>
      </w:r>
    </w:p>
    <w:p w14:paraId="2D9BECE9" w14:textId="77777777" w:rsidR="000C7B1D" w:rsidRPr="00D01484" w:rsidRDefault="000C7B1D" w:rsidP="006425DC">
      <w:pPr>
        <w:spacing w:line="360" w:lineRule="auto"/>
        <w:jc w:val="both"/>
        <w:rPr>
          <w:rFonts w:ascii="Times New Roman" w:hAnsi="Times New Roman"/>
          <w:lang w:val="es-ES_tradnl"/>
        </w:rPr>
      </w:pPr>
    </w:p>
    <w:p w14:paraId="51DC7E29" w14:textId="6B2EBBE7" w:rsidR="000C7B1D" w:rsidRPr="00D01484" w:rsidRDefault="000C7B1D"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 </w:t>
      </w:r>
      <w:r w:rsidR="00DA33E3" w:rsidRPr="00D01484">
        <w:rPr>
          <w:rFonts w:ascii="Times New Roman" w:hAnsi="Times New Roman"/>
          <w:lang w:val="es-ES_tradnl"/>
        </w:rPr>
        <w:t>dominio teórico</w:t>
      </w:r>
      <w:r w:rsidRPr="00D01484">
        <w:rPr>
          <w:rFonts w:ascii="Times New Roman" w:hAnsi="Times New Roman"/>
          <w:lang w:val="es-ES_tradnl"/>
        </w:rPr>
        <w:t xml:space="preserve"> que el Derecho Laboral es eminentement</w:t>
      </w:r>
      <w:r w:rsidR="007D3704" w:rsidRPr="00D01484">
        <w:rPr>
          <w:rFonts w:ascii="Times New Roman" w:hAnsi="Times New Roman"/>
          <w:lang w:val="es-ES_tradnl"/>
        </w:rPr>
        <w:t>e proteccionista del trabajador</w:t>
      </w:r>
      <w:r w:rsidRPr="00D01484">
        <w:rPr>
          <w:rFonts w:ascii="Times New Roman" w:hAnsi="Times New Roman"/>
          <w:lang w:val="es-ES_tradnl"/>
        </w:rPr>
        <w:t xml:space="preserve"> y que la </w:t>
      </w:r>
      <w:r w:rsidR="007D3704" w:rsidRPr="00D01484">
        <w:rPr>
          <w:rFonts w:ascii="Times New Roman" w:hAnsi="Times New Roman"/>
          <w:lang w:val="es-ES_tradnl"/>
        </w:rPr>
        <w:t xml:space="preserve">regla </w:t>
      </w:r>
      <w:r w:rsidRPr="00D01484">
        <w:rPr>
          <w:rFonts w:ascii="Times New Roman" w:hAnsi="Times New Roman"/>
          <w:lang w:val="es-ES_tradnl"/>
        </w:rPr>
        <w:t>común es que al trabajador se le debe proteger del poder del empresario</w:t>
      </w:r>
      <w:r w:rsidR="00B75B06" w:rsidRPr="00D01484">
        <w:rPr>
          <w:rFonts w:ascii="Times New Roman" w:hAnsi="Times New Roman"/>
          <w:lang w:val="es-ES_tradnl"/>
        </w:rPr>
        <w:t>;</w:t>
      </w:r>
      <w:r w:rsidRPr="00D01484">
        <w:rPr>
          <w:rFonts w:ascii="Times New Roman" w:hAnsi="Times New Roman"/>
          <w:lang w:val="es-ES_tradnl"/>
        </w:rPr>
        <w:t xml:space="preserve"> pero es también necesario entender que el Estado no puede sólo proteger a  una de las partes, porque si le impone deberes al empleador, sin tomarlo en cuenta, sin tomar en consideración </w:t>
      </w:r>
      <w:r w:rsidR="007D3704" w:rsidRPr="00D01484">
        <w:rPr>
          <w:rFonts w:ascii="Times New Roman" w:hAnsi="Times New Roman"/>
          <w:lang w:val="es-ES_tradnl"/>
        </w:rPr>
        <w:t>sus derechos y prioridades</w:t>
      </w:r>
      <w:r w:rsidRPr="00D01484">
        <w:rPr>
          <w:rFonts w:ascii="Times New Roman" w:hAnsi="Times New Roman"/>
          <w:lang w:val="es-ES_tradnl"/>
        </w:rPr>
        <w:t>, también estarí</w:t>
      </w:r>
      <w:r w:rsidR="00B75B06" w:rsidRPr="00D01484">
        <w:rPr>
          <w:rFonts w:ascii="Times New Roman" w:hAnsi="Times New Roman"/>
          <w:lang w:val="es-ES_tradnl"/>
        </w:rPr>
        <w:t>a</w:t>
      </w:r>
      <w:r w:rsidRPr="00D01484">
        <w:rPr>
          <w:rFonts w:ascii="Times New Roman" w:hAnsi="Times New Roman"/>
          <w:lang w:val="es-ES_tradnl"/>
        </w:rPr>
        <w:t xml:space="preserve"> creando una desigualdad, y por lo tanto contraviniendo el principio constitucional que establece que las personas son iguales ante la ley. Cabe por ello hacer una revisión breve del contenido interno del </w:t>
      </w:r>
      <w:r w:rsidR="00B75B06" w:rsidRPr="00D01484">
        <w:rPr>
          <w:rFonts w:ascii="Times New Roman" w:hAnsi="Times New Roman"/>
          <w:lang w:val="es-ES_tradnl"/>
        </w:rPr>
        <w:t xml:space="preserve">Derecho </w:t>
      </w:r>
      <w:r w:rsidRPr="00D01484">
        <w:rPr>
          <w:rFonts w:ascii="Times New Roman" w:hAnsi="Times New Roman"/>
          <w:lang w:val="es-ES_tradnl"/>
        </w:rPr>
        <w:t xml:space="preserve">laboral, y establecer, luego de ello,  si existe la debida garantía al derecho a la libertad de empresa, o por si el contrario, el </w:t>
      </w:r>
      <w:r w:rsidR="00B75B06" w:rsidRPr="00D01484">
        <w:rPr>
          <w:rFonts w:ascii="Times New Roman" w:hAnsi="Times New Roman"/>
          <w:lang w:val="es-ES_tradnl"/>
        </w:rPr>
        <w:t xml:space="preserve">Derecho </w:t>
      </w:r>
      <w:r w:rsidR="007D3704" w:rsidRPr="00D01484">
        <w:rPr>
          <w:rFonts w:ascii="Times New Roman" w:hAnsi="Times New Roman"/>
          <w:lang w:val="es-ES_tradnl"/>
        </w:rPr>
        <w:t>L</w:t>
      </w:r>
      <w:r w:rsidRPr="00D01484">
        <w:rPr>
          <w:rFonts w:ascii="Times New Roman" w:hAnsi="Times New Roman"/>
          <w:lang w:val="es-ES_tradnl"/>
        </w:rPr>
        <w:t xml:space="preserve">aboral atenta contra esta libertad de empresa, o en todo caso, la limita. </w:t>
      </w:r>
    </w:p>
    <w:p w14:paraId="12E0CABB" w14:textId="77777777" w:rsidR="000C7B1D" w:rsidRPr="00D01484" w:rsidRDefault="000C7B1D" w:rsidP="006425DC">
      <w:pPr>
        <w:spacing w:line="360" w:lineRule="auto"/>
        <w:jc w:val="both"/>
        <w:rPr>
          <w:rFonts w:ascii="Times New Roman" w:hAnsi="Times New Roman"/>
          <w:b/>
          <w:lang w:val="es-ES_tradnl"/>
        </w:rPr>
      </w:pPr>
    </w:p>
    <w:p w14:paraId="54CE279F" w14:textId="643E3F90" w:rsidR="008C1A48" w:rsidRPr="00D01484" w:rsidRDefault="005B779F" w:rsidP="006425DC">
      <w:pPr>
        <w:pStyle w:val="Ttulo2"/>
        <w:spacing w:before="0" w:after="0" w:line="360" w:lineRule="auto"/>
        <w:rPr>
          <w:rFonts w:ascii="Times New Roman" w:hAnsi="Times New Roman"/>
          <w:sz w:val="24"/>
          <w:szCs w:val="24"/>
          <w:lang w:val="es-ES_tradnl"/>
        </w:rPr>
      </w:pPr>
      <w:bookmarkStart w:id="129" w:name="_Toc381011020"/>
      <w:r w:rsidRPr="00D01484">
        <w:rPr>
          <w:rFonts w:ascii="Times New Roman" w:hAnsi="Times New Roman"/>
          <w:sz w:val="24"/>
          <w:szCs w:val="24"/>
          <w:lang w:val="es-ES_tradnl"/>
        </w:rPr>
        <w:t xml:space="preserve">1.- </w:t>
      </w:r>
      <w:r w:rsidR="008C1A48" w:rsidRPr="00D01484">
        <w:rPr>
          <w:rFonts w:ascii="Times New Roman" w:hAnsi="Times New Roman"/>
          <w:sz w:val="24"/>
          <w:szCs w:val="24"/>
          <w:lang w:val="es-ES_tradnl"/>
        </w:rPr>
        <w:t>DERECHO LABORAL</w:t>
      </w:r>
      <w:bookmarkEnd w:id="129"/>
    </w:p>
    <w:p w14:paraId="03D2E7BE" w14:textId="77777777" w:rsidR="00263668" w:rsidRPr="00D01484" w:rsidRDefault="00263668" w:rsidP="006425DC">
      <w:pPr>
        <w:spacing w:line="360" w:lineRule="auto"/>
        <w:jc w:val="both"/>
        <w:rPr>
          <w:rFonts w:ascii="Times New Roman" w:hAnsi="Times New Roman"/>
          <w:b/>
          <w:lang w:val="es-ES_tradnl"/>
        </w:rPr>
      </w:pPr>
    </w:p>
    <w:p w14:paraId="4D11037E" w14:textId="1A0E10E6"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Nuestra vida, su perpetuidad, siempre ha requerido de los medios que satisfagan nuestras necesidades primarias de existencia, como la alimentación, salud, vestido, etc. Y estos medios no pueden ser obtenidos con la simple existencia, sino a través de cierta actividad productiva. A esta actividad productiva se le ha denominado trabajo. Así, —en términos religiosos— tenemos que ganarnos el pan con el sudor de nuestra frente. Nuestros alimentos, salud, vestido, etc., no nos llegan ya de actos de recolección y caza —como en las épocas antiguas—, sino de una actividad productiva. A esta actividad productividad se le ha llamado trabajo —como dijimos—, pero el trabajo no puede ser definido simplemente como actividad productiva, porque, por ejemplo</w:t>
      </w:r>
      <w:r w:rsidR="00B75B06" w:rsidRPr="00D01484">
        <w:rPr>
          <w:rFonts w:ascii="Times New Roman" w:hAnsi="Times New Roman"/>
          <w:lang w:val="es-ES_tradnl"/>
        </w:rPr>
        <w:t xml:space="preserve"> en aquella concepción podría erróneamente consid</w:t>
      </w:r>
      <w:r w:rsidR="002074CB" w:rsidRPr="00D01484">
        <w:rPr>
          <w:rFonts w:ascii="Times New Roman" w:hAnsi="Times New Roman"/>
          <w:lang w:val="es-ES_tradnl"/>
        </w:rPr>
        <w:t>er</w:t>
      </w:r>
      <w:r w:rsidR="00B75B06" w:rsidRPr="00D01484">
        <w:rPr>
          <w:rFonts w:ascii="Times New Roman" w:hAnsi="Times New Roman"/>
          <w:lang w:val="es-ES_tradnl"/>
        </w:rPr>
        <w:t xml:space="preserve">arse trabajo </w:t>
      </w:r>
      <w:r w:rsidRPr="00D01484">
        <w:rPr>
          <w:rFonts w:ascii="Times New Roman" w:hAnsi="Times New Roman"/>
          <w:lang w:val="es-ES_tradnl"/>
        </w:rPr>
        <w:t>pintar un cuadro, lavar ropa, hacer gimnasia, etc.</w:t>
      </w:r>
      <w:r w:rsidR="00B75B06" w:rsidRPr="00D01484">
        <w:rPr>
          <w:rFonts w:ascii="Times New Roman" w:hAnsi="Times New Roman"/>
          <w:lang w:val="es-ES_tradnl"/>
        </w:rPr>
        <w:t>;</w:t>
      </w:r>
      <w:r w:rsidRPr="00D01484">
        <w:rPr>
          <w:rFonts w:ascii="Times New Roman" w:hAnsi="Times New Roman"/>
          <w:lang w:val="es-ES_tradnl"/>
        </w:rPr>
        <w:t xml:space="preserve"> pero estas actividades no son necesariamente actividad productiva,</w:t>
      </w:r>
      <w:r w:rsidR="002074CB" w:rsidRPr="00D01484">
        <w:rPr>
          <w:rFonts w:ascii="Times New Roman" w:hAnsi="Times New Roman"/>
          <w:lang w:val="es-ES_tradnl"/>
        </w:rPr>
        <w:t xml:space="preserve"> sí</w:t>
      </w:r>
      <w:r w:rsidRPr="00D01484">
        <w:rPr>
          <w:rFonts w:ascii="Times New Roman" w:hAnsi="Times New Roman"/>
          <w:lang w:val="es-ES_tradnl"/>
        </w:rPr>
        <w:t xml:space="preserve"> la aplicación de la energía para la consecución de un fin (un cuadro de pintura, ropa l</w:t>
      </w:r>
      <w:r w:rsidR="002074CB" w:rsidRPr="00D01484">
        <w:rPr>
          <w:rFonts w:ascii="Times New Roman" w:hAnsi="Times New Roman"/>
          <w:lang w:val="es-ES_tradnl"/>
        </w:rPr>
        <w:t>impia</w:t>
      </w:r>
      <w:r w:rsidRPr="00D01484">
        <w:rPr>
          <w:rFonts w:ascii="Times New Roman" w:hAnsi="Times New Roman"/>
          <w:lang w:val="es-ES_tradnl"/>
        </w:rPr>
        <w:t xml:space="preserve"> o un cuerpo atlético). En el Derecho Laboral nos estamos refiriendo a cierto tipo de actividad productiva, caracterizado por contener ciertos elementos básicos y fundamentales que le dan carácter laboral</w:t>
      </w:r>
      <w:r w:rsidR="00153CC7" w:rsidRPr="00D01484">
        <w:rPr>
          <w:rFonts w:ascii="Times New Roman" w:hAnsi="Times New Roman"/>
          <w:lang w:val="es-ES_tradnl"/>
        </w:rPr>
        <w:t>, es decir susceptibles de derechos y deberes.</w:t>
      </w:r>
    </w:p>
    <w:p w14:paraId="20BFDDB4" w14:textId="77777777" w:rsidR="00263668" w:rsidRPr="00D01484" w:rsidRDefault="00263668" w:rsidP="006425DC">
      <w:pPr>
        <w:spacing w:line="360" w:lineRule="auto"/>
        <w:jc w:val="both"/>
        <w:rPr>
          <w:rFonts w:ascii="Times New Roman" w:hAnsi="Times New Roman"/>
          <w:lang w:val="es-ES_tradnl"/>
        </w:rPr>
      </w:pPr>
    </w:p>
    <w:p w14:paraId="7BA90F90" w14:textId="77777777" w:rsidR="008C1A48" w:rsidRPr="00D01484" w:rsidRDefault="008058F6" w:rsidP="006425DC">
      <w:pPr>
        <w:pStyle w:val="Ttulo2"/>
        <w:spacing w:before="0" w:after="0" w:line="360" w:lineRule="auto"/>
        <w:rPr>
          <w:rFonts w:ascii="Times New Roman" w:hAnsi="Times New Roman"/>
          <w:sz w:val="24"/>
          <w:szCs w:val="24"/>
          <w:lang w:val="es-ES_tradnl"/>
        </w:rPr>
      </w:pPr>
      <w:bookmarkStart w:id="130" w:name="_Toc381011021"/>
      <w:r w:rsidRPr="00D01484">
        <w:rPr>
          <w:rFonts w:ascii="Times New Roman" w:hAnsi="Times New Roman"/>
          <w:sz w:val="24"/>
          <w:szCs w:val="24"/>
          <w:lang w:val="es-ES_tradnl"/>
        </w:rPr>
        <w:t xml:space="preserve">2.- </w:t>
      </w:r>
      <w:r w:rsidR="008C1A48" w:rsidRPr="00D01484">
        <w:rPr>
          <w:rFonts w:ascii="Times New Roman" w:hAnsi="Times New Roman"/>
          <w:sz w:val="24"/>
          <w:szCs w:val="24"/>
          <w:lang w:val="es-ES_tradnl"/>
        </w:rPr>
        <w:t>EL CONCEPTO DE TRABAJO</w:t>
      </w:r>
      <w:bookmarkEnd w:id="130"/>
    </w:p>
    <w:p w14:paraId="1FC70AF7" w14:textId="77777777" w:rsidR="00263668" w:rsidRPr="00D01484" w:rsidRDefault="00263668" w:rsidP="006425DC">
      <w:pPr>
        <w:spacing w:line="360" w:lineRule="auto"/>
        <w:jc w:val="both"/>
        <w:rPr>
          <w:rFonts w:ascii="Times New Roman" w:hAnsi="Times New Roman"/>
          <w:lang w:val="es-ES_tradnl"/>
        </w:rPr>
      </w:pPr>
    </w:p>
    <w:p w14:paraId="31FC5EC1" w14:textId="77777777" w:rsidR="008C1A48" w:rsidRPr="00D01484" w:rsidRDefault="008C1A48" w:rsidP="006425DC">
      <w:pPr>
        <w:spacing w:line="360" w:lineRule="auto"/>
        <w:ind w:left="1416"/>
        <w:jc w:val="both"/>
        <w:rPr>
          <w:rFonts w:ascii="Times New Roman" w:hAnsi="Times New Roman"/>
          <w:lang w:val="es-ES_tradnl"/>
        </w:rPr>
      </w:pPr>
      <w:r w:rsidRPr="00D01484">
        <w:rPr>
          <w:rFonts w:ascii="Times New Roman" w:hAnsi="Times New Roman"/>
          <w:lang w:val="es-ES_tradnl"/>
        </w:rPr>
        <w:t>“...el trabajo significa un gasto de energía, y, por así decirlo, no es otra cosa que energía en acción. Una forma de definir el trabajo es decir que implica el vencimiento de una resistencia a cierta distancia en particular. Se vence la resistencia ejerciendo una fuerza.”</w:t>
      </w:r>
      <w:r w:rsidRPr="00D01484">
        <w:rPr>
          <w:rStyle w:val="Refdenotaalpie"/>
          <w:rFonts w:ascii="Times New Roman" w:hAnsi="Times New Roman"/>
          <w:sz w:val="24"/>
          <w:lang w:val="es-ES_tradnl"/>
        </w:rPr>
        <w:footnoteReference w:id="125"/>
      </w:r>
    </w:p>
    <w:p w14:paraId="39CBCE5B" w14:textId="77777777" w:rsidR="00263668" w:rsidRPr="00D01484" w:rsidRDefault="00263668" w:rsidP="006425DC">
      <w:pPr>
        <w:spacing w:line="360" w:lineRule="auto"/>
        <w:jc w:val="both"/>
        <w:rPr>
          <w:rFonts w:ascii="Times New Roman" w:hAnsi="Times New Roman"/>
          <w:lang w:val="es-ES_tradnl"/>
        </w:rPr>
      </w:pPr>
    </w:p>
    <w:p w14:paraId="5AB85465" w14:textId="6D6DA8E7" w:rsidR="00A81A49"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El trabajo es una actividad económica, es decir de producción de riqueza. Riqueza que permita la subsistencia. Una actividad existencia</w:t>
      </w:r>
      <w:r w:rsidR="002335C0" w:rsidRPr="00D01484">
        <w:rPr>
          <w:rFonts w:ascii="Times New Roman" w:hAnsi="Times New Roman"/>
          <w:lang w:val="es-ES_tradnl"/>
        </w:rPr>
        <w:t>l. Con Herbert Marcuse podemos entender por «trabajo»</w:t>
      </w:r>
      <w:r w:rsidRPr="00D01484">
        <w:rPr>
          <w:rFonts w:ascii="Times New Roman" w:hAnsi="Times New Roman"/>
          <w:lang w:val="es-ES_tradnl"/>
        </w:rPr>
        <w:t xml:space="preserve"> solamente la actividad económica, la praxis en las dimensiones económicas.</w:t>
      </w:r>
      <w:r w:rsidRPr="00D01484">
        <w:rPr>
          <w:rStyle w:val="Refdenotaalpie"/>
          <w:rFonts w:ascii="Times New Roman" w:hAnsi="Times New Roman"/>
          <w:sz w:val="24"/>
          <w:lang w:val="es-ES_tradnl"/>
        </w:rPr>
        <w:footnoteReference w:id="126"/>
      </w:r>
      <w:r w:rsidRPr="00D01484">
        <w:rPr>
          <w:rFonts w:ascii="Times New Roman" w:hAnsi="Times New Roman"/>
          <w:lang w:val="es-ES_tradnl"/>
        </w:rPr>
        <w:t xml:space="preserve"> El trabajo es una actividad económica, es decir de producción de riqueza. Riquez</w:t>
      </w:r>
      <w:r w:rsidR="002335C0" w:rsidRPr="00D01484">
        <w:rPr>
          <w:rFonts w:ascii="Times New Roman" w:hAnsi="Times New Roman"/>
          <w:lang w:val="es-ES_tradnl"/>
        </w:rPr>
        <w:t>a que permita la subsistencia; p</w:t>
      </w:r>
      <w:r w:rsidRPr="00D01484">
        <w:rPr>
          <w:rFonts w:ascii="Times New Roman" w:hAnsi="Times New Roman"/>
          <w:lang w:val="es-ES_tradnl"/>
        </w:rPr>
        <w:t>or lo tanto es un</w:t>
      </w:r>
      <w:r w:rsidR="00A81A49" w:rsidRPr="00D01484">
        <w:rPr>
          <w:rFonts w:ascii="Times New Roman" w:hAnsi="Times New Roman"/>
          <w:lang w:val="es-ES_tradnl"/>
        </w:rPr>
        <w:t>a</w:t>
      </w:r>
      <w:r w:rsidRPr="00D01484">
        <w:rPr>
          <w:rFonts w:ascii="Times New Roman" w:hAnsi="Times New Roman"/>
          <w:lang w:val="es-ES_tradnl"/>
        </w:rPr>
        <w:t xml:space="preserve"> actividad existencial. Si es una actividad económica se trata de una actividad que se funda sobre la base de la administración, gestión y primeramente consecución o búsqueda de recursos o bienes necesarios para la satisfacción de nuestras necesidades particulares. Es una actividad o práctica de las dimensiones económicas de nuestra existencia. Al </w:t>
      </w:r>
      <w:r w:rsidR="00A81A49" w:rsidRPr="00D01484">
        <w:rPr>
          <w:rFonts w:ascii="Times New Roman" w:hAnsi="Times New Roman"/>
          <w:lang w:val="es-ES_tradnl"/>
        </w:rPr>
        <w:t xml:space="preserve">referirnos a la economía </w:t>
      </w:r>
      <w:r w:rsidR="002335C0" w:rsidRPr="00D01484">
        <w:rPr>
          <w:rFonts w:ascii="Times New Roman" w:hAnsi="Times New Roman"/>
          <w:lang w:val="es-ES_tradnl"/>
        </w:rPr>
        <w:t xml:space="preserve">–con Carnelutti- </w:t>
      </w:r>
      <w:r w:rsidRPr="00D01484">
        <w:rPr>
          <w:rFonts w:ascii="Times New Roman" w:hAnsi="Times New Roman"/>
          <w:lang w:val="es-ES_tradnl"/>
        </w:rPr>
        <w:t xml:space="preserve">estamos diciendo </w:t>
      </w:r>
      <w:r w:rsidR="002335C0" w:rsidRPr="00D01484">
        <w:rPr>
          <w:rFonts w:ascii="Times New Roman" w:hAnsi="Times New Roman"/>
          <w:lang w:val="es-ES_tradnl"/>
        </w:rPr>
        <w:t xml:space="preserve">que es la </w:t>
      </w:r>
      <w:r w:rsidRPr="00D01484">
        <w:rPr>
          <w:rFonts w:ascii="Times New Roman" w:hAnsi="Times New Roman"/>
          <w:lang w:val="es-ES_tradnl"/>
        </w:rPr>
        <w:t>búsqueda de la satisfacción de nuestras necesidades. El concepto de trabajo como “actividad económica”, sin embargo, no hace la diferencia “entre trabajo directivo y trabajo dirigido; o entre libre y esclavo, o la clase de trabajo en la</w:t>
      </w:r>
      <w:r w:rsidR="002335C0" w:rsidRPr="00D01484">
        <w:rPr>
          <w:rFonts w:ascii="Times New Roman" w:hAnsi="Times New Roman"/>
          <w:lang w:val="es-ES_tradnl"/>
        </w:rPr>
        <w:t>s diversas ramas de producción</w:t>
      </w:r>
      <w:r w:rsidRPr="00D01484">
        <w:rPr>
          <w:rStyle w:val="Refdenotaalpie"/>
          <w:rFonts w:ascii="Times New Roman" w:hAnsi="Times New Roman"/>
          <w:sz w:val="24"/>
          <w:lang w:val="es-ES_tradnl"/>
        </w:rPr>
        <w:footnoteReference w:id="127"/>
      </w:r>
      <w:r w:rsidR="00A81A49" w:rsidRPr="00D01484">
        <w:rPr>
          <w:rFonts w:ascii="Times New Roman" w:hAnsi="Times New Roman"/>
          <w:lang w:val="es-ES_tradnl"/>
        </w:rPr>
        <w:t>.</w:t>
      </w:r>
      <w:r w:rsidRPr="00D01484">
        <w:rPr>
          <w:rFonts w:ascii="Times New Roman" w:hAnsi="Times New Roman"/>
          <w:lang w:val="es-ES_tradnl"/>
        </w:rPr>
        <w:t xml:space="preserve"> </w:t>
      </w:r>
    </w:p>
    <w:p w14:paraId="6C8A90A3" w14:textId="77777777" w:rsidR="00A81A49" w:rsidRPr="00D01484" w:rsidRDefault="00A81A49" w:rsidP="006425DC">
      <w:pPr>
        <w:spacing w:line="360" w:lineRule="auto"/>
        <w:jc w:val="both"/>
        <w:rPr>
          <w:rFonts w:ascii="Times New Roman" w:hAnsi="Times New Roman"/>
          <w:lang w:val="es-ES_tradnl"/>
        </w:rPr>
      </w:pPr>
    </w:p>
    <w:p w14:paraId="1ADBB747" w14:textId="760083FC" w:rsidR="00A81A49"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Citando a Nowack</w:t>
      </w:r>
      <w:r w:rsidR="002335C0" w:rsidRPr="00D01484">
        <w:rPr>
          <w:rFonts w:ascii="Times New Roman" w:hAnsi="Times New Roman"/>
          <w:lang w:val="es-ES_tradnl"/>
        </w:rPr>
        <w:t>,</w:t>
      </w:r>
      <w:r w:rsidRPr="00D01484">
        <w:rPr>
          <w:rFonts w:ascii="Times New Roman" w:hAnsi="Times New Roman"/>
          <w:lang w:val="es-ES_tradnl"/>
        </w:rPr>
        <w:t xml:space="preserve"> Marcuse </w:t>
      </w:r>
      <w:r w:rsidR="002335C0" w:rsidRPr="00D01484">
        <w:rPr>
          <w:rFonts w:ascii="Times New Roman" w:hAnsi="Times New Roman"/>
          <w:lang w:val="es-ES_tradnl"/>
        </w:rPr>
        <w:t>parafrasea</w:t>
      </w:r>
      <w:r w:rsidRPr="00D01484">
        <w:rPr>
          <w:rFonts w:ascii="Times New Roman" w:hAnsi="Times New Roman"/>
          <w:lang w:val="es-ES_tradnl"/>
        </w:rPr>
        <w:t>: “En tres grandes grupos de problemas interviene el concepto de trabajo en la economía nacional: la doctrina del valor y del precio, la doctrina de los factores de producción y la doctrina de los costes”</w:t>
      </w:r>
      <w:r w:rsidRPr="00D01484">
        <w:rPr>
          <w:rStyle w:val="Refdenotaalpie"/>
          <w:rFonts w:ascii="Times New Roman" w:hAnsi="Times New Roman"/>
          <w:sz w:val="24"/>
          <w:lang w:val="es-ES_tradnl"/>
        </w:rPr>
        <w:footnoteReference w:id="128"/>
      </w:r>
      <w:r w:rsidR="002335C0" w:rsidRPr="00D01484">
        <w:rPr>
          <w:rFonts w:ascii="Times New Roman" w:hAnsi="Times New Roman"/>
          <w:lang w:val="es-ES_tradnl"/>
        </w:rPr>
        <w:t>; a</w:t>
      </w:r>
      <w:r w:rsidRPr="00D01484">
        <w:rPr>
          <w:rFonts w:ascii="Times New Roman" w:hAnsi="Times New Roman"/>
          <w:lang w:val="es-ES_tradnl"/>
        </w:rPr>
        <w:t>sí, “...se considera trabajo en sentido primario y original solamente a la actividad económica, mientras, por ejemplo, el hacer político, o artístico, científico, sacerdotal, solamente en sentido figurado y con una cierta inseguridad son considerados como trabajo; en todo caso, ha situado a estas actividades en un plano fundamentalmente opuesto a la actividad económica.”</w:t>
      </w:r>
      <w:r w:rsidRPr="00D01484">
        <w:rPr>
          <w:rStyle w:val="Refdenotaalpie"/>
          <w:rFonts w:ascii="Times New Roman" w:hAnsi="Times New Roman"/>
          <w:sz w:val="24"/>
          <w:lang w:val="es-ES_tradnl"/>
        </w:rPr>
        <w:footnoteReference w:id="129"/>
      </w:r>
      <w:r w:rsidRPr="00D01484">
        <w:rPr>
          <w:rFonts w:ascii="Times New Roman" w:hAnsi="Times New Roman"/>
          <w:lang w:val="es-ES_tradnl"/>
        </w:rPr>
        <w:t xml:space="preserve"> El concepto de trabajo como actividad económica</w:t>
      </w:r>
      <w:r w:rsidR="002335C0" w:rsidRPr="00D01484">
        <w:rPr>
          <w:rFonts w:ascii="Times New Roman" w:hAnsi="Times New Roman"/>
          <w:lang w:val="es-ES_tradnl"/>
        </w:rPr>
        <w:t>,</w:t>
      </w:r>
      <w:r w:rsidRPr="00D01484">
        <w:rPr>
          <w:rFonts w:ascii="Times New Roman" w:hAnsi="Times New Roman"/>
          <w:lang w:val="es-ES_tradnl"/>
        </w:rPr>
        <w:t xml:space="preserve"> “Podría ser que este limitarse, por parte de la teoría económica, al trabjo económico, ya este presuponiendo un concepto de trabajo muy determinado; que con ello se esté ya definiendo una determinada manera de hacer economía.</w:t>
      </w:r>
      <w:r w:rsidRPr="00D01484">
        <w:rPr>
          <w:rStyle w:val="Refdenotaalpie"/>
          <w:rFonts w:ascii="Times New Roman" w:hAnsi="Times New Roman"/>
          <w:sz w:val="24"/>
          <w:lang w:val="es-ES_tradnl"/>
        </w:rPr>
        <w:footnoteReference w:id="130"/>
      </w:r>
      <w:r w:rsidRPr="00D01484">
        <w:rPr>
          <w:rFonts w:ascii="Times New Roman" w:hAnsi="Times New Roman"/>
          <w:lang w:val="es-ES_tradnl"/>
        </w:rPr>
        <w:t xml:space="preserve">  Por lo tanto es “...el nexo que hay entre Filosofía y Economía nacional,...</w:t>
      </w:r>
      <w:r w:rsidRPr="00D01484">
        <w:rPr>
          <w:rStyle w:val="Refdenotaalpie"/>
          <w:rFonts w:ascii="Times New Roman" w:hAnsi="Times New Roman"/>
          <w:sz w:val="24"/>
          <w:lang w:val="es-ES_tradnl"/>
        </w:rPr>
        <w:footnoteReference w:id="131"/>
      </w:r>
      <w:r w:rsidRPr="00D01484">
        <w:rPr>
          <w:rFonts w:ascii="Times New Roman" w:hAnsi="Times New Roman"/>
          <w:lang w:val="es-ES_tradnl"/>
        </w:rPr>
        <w:t xml:space="preserve"> .</w:t>
      </w:r>
    </w:p>
    <w:p w14:paraId="7A12CE38" w14:textId="77777777" w:rsidR="00A81A49" w:rsidRPr="00D01484" w:rsidRDefault="00A81A49" w:rsidP="006425DC">
      <w:pPr>
        <w:spacing w:line="360" w:lineRule="auto"/>
        <w:jc w:val="both"/>
        <w:rPr>
          <w:rFonts w:ascii="Times New Roman" w:hAnsi="Times New Roman"/>
          <w:lang w:val="es-ES_tradnl"/>
        </w:rPr>
      </w:pPr>
    </w:p>
    <w:p w14:paraId="3E7E39B9" w14:textId="77777777" w:rsidR="008C1A48" w:rsidRPr="00D01484" w:rsidRDefault="00A81A49"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Asimismo, </w:t>
      </w:r>
      <w:r w:rsidR="008C1A48" w:rsidRPr="00D01484">
        <w:rPr>
          <w:rFonts w:ascii="Times New Roman" w:hAnsi="Times New Roman"/>
          <w:lang w:val="es-ES_tradnl"/>
        </w:rPr>
        <w:t>“La moderna ‘ciencia laboral intenta valorar el problema del trabajo en toda su extensión. Pero lo intenta (en todas las ocasiones en las cuales avanza más allá de las dimensiones económico—técnicas), sobre bases biológico—naturales; el problema del trabajo, más allá de las dimensiones económico—técnicas, sería esencialmente psicológico. Pero la psicología (y especialmente si está fundada en las ciencias biológico—naturales) no puede dar razón de este problema del trabajo, porque (como intentarán aclarar los razonamientos que siguen) el trabajo es un concepto ontológico, es decir, un concepto que aprehende el ser de la realidad humana misma.”</w:t>
      </w:r>
      <w:r w:rsidR="008C1A48" w:rsidRPr="00D01484">
        <w:rPr>
          <w:rStyle w:val="Refdenotaalpie"/>
          <w:rFonts w:ascii="Times New Roman" w:hAnsi="Times New Roman"/>
          <w:sz w:val="24"/>
          <w:lang w:val="es-ES_tradnl"/>
        </w:rPr>
        <w:footnoteReference w:id="132"/>
      </w:r>
    </w:p>
    <w:p w14:paraId="0B793FF5" w14:textId="77777777" w:rsidR="00263668" w:rsidRPr="00D01484" w:rsidRDefault="00263668" w:rsidP="006425DC">
      <w:pPr>
        <w:spacing w:line="360" w:lineRule="auto"/>
        <w:jc w:val="both"/>
        <w:rPr>
          <w:rFonts w:ascii="Times New Roman" w:hAnsi="Times New Roman"/>
          <w:b/>
          <w:lang w:val="es-ES_tradnl"/>
        </w:rPr>
      </w:pPr>
    </w:p>
    <w:p w14:paraId="45975400" w14:textId="77777777" w:rsidR="008C1A48" w:rsidRPr="00D01484" w:rsidRDefault="008C1A48" w:rsidP="006425DC">
      <w:pPr>
        <w:spacing w:line="360" w:lineRule="auto"/>
        <w:jc w:val="both"/>
        <w:rPr>
          <w:rFonts w:ascii="Times New Roman" w:hAnsi="Times New Roman"/>
          <w:b/>
          <w:lang w:val="es-ES_tradnl"/>
        </w:rPr>
      </w:pPr>
      <w:r w:rsidRPr="00D01484">
        <w:rPr>
          <w:rFonts w:ascii="Times New Roman" w:hAnsi="Times New Roman"/>
          <w:b/>
          <w:lang w:val="es-ES_tradnl"/>
        </w:rPr>
        <w:t>EL DERECHO LABORAL</w:t>
      </w:r>
    </w:p>
    <w:p w14:paraId="597E4E1A" w14:textId="77777777" w:rsidR="00263668" w:rsidRPr="00D01484" w:rsidRDefault="00263668" w:rsidP="006425DC">
      <w:pPr>
        <w:spacing w:line="360" w:lineRule="auto"/>
        <w:jc w:val="both"/>
        <w:rPr>
          <w:rFonts w:ascii="Times New Roman" w:hAnsi="Times New Roman"/>
          <w:lang w:val="es-ES_tradnl"/>
        </w:rPr>
      </w:pPr>
    </w:p>
    <w:p w14:paraId="5D872DEF" w14:textId="77777777" w:rsidR="008C1A48" w:rsidRPr="00D01484" w:rsidRDefault="0086781C" w:rsidP="006425DC">
      <w:pPr>
        <w:spacing w:line="360" w:lineRule="auto"/>
        <w:jc w:val="both"/>
        <w:rPr>
          <w:rFonts w:ascii="Times New Roman" w:hAnsi="Times New Roman"/>
          <w:lang w:val="es-ES_tradnl"/>
        </w:rPr>
      </w:pPr>
      <w:r w:rsidRPr="00D01484">
        <w:rPr>
          <w:rFonts w:ascii="Times New Roman" w:hAnsi="Times New Roman"/>
          <w:lang w:val="es-ES_tradnl"/>
        </w:rPr>
        <w:t>“</w:t>
      </w:r>
      <w:r w:rsidR="008C1A48" w:rsidRPr="00D01484">
        <w:rPr>
          <w:rFonts w:ascii="Times New Roman" w:hAnsi="Times New Roman"/>
          <w:lang w:val="es-ES_tradnl"/>
        </w:rPr>
        <w:t>El gran mérito de Bucher es haber se</w:t>
      </w:r>
      <w:r w:rsidRPr="00D01484">
        <w:rPr>
          <w:rFonts w:ascii="Times New Roman" w:hAnsi="Times New Roman"/>
          <w:lang w:val="es-ES_tradnl"/>
        </w:rPr>
        <w:t>ñ</w:t>
      </w:r>
      <w:r w:rsidR="008C1A48" w:rsidRPr="00D01484">
        <w:rPr>
          <w:rFonts w:ascii="Times New Roman" w:hAnsi="Times New Roman"/>
          <w:lang w:val="es-ES_tradnl"/>
        </w:rPr>
        <w:t>alado con todo rigor que el trabajo no procede en modo alguno exclusivamente, ni siquiera primariamente, de motivos “económicos “,</w:t>
      </w:r>
      <w:r w:rsidRPr="00D01484">
        <w:rPr>
          <w:rFonts w:ascii="Times New Roman" w:hAnsi="Times New Roman"/>
          <w:lang w:val="es-ES_tradnl"/>
        </w:rPr>
        <w:t xml:space="preserve"> </w:t>
      </w:r>
      <w:r w:rsidR="008C1A48" w:rsidRPr="00D01484">
        <w:rPr>
          <w:rFonts w:ascii="Times New Roman" w:hAnsi="Times New Roman"/>
          <w:lang w:val="es-ES_tradnl"/>
        </w:rPr>
        <w:t>que no se sitúa originariamente en el área de la Economía</w:t>
      </w:r>
      <w:r w:rsidRPr="00D01484">
        <w:rPr>
          <w:rFonts w:ascii="Times New Roman" w:hAnsi="Times New Roman"/>
          <w:lang w:val="es-ES_tradnl"/>
        </w:rPr>
        <w:t>”</w:t>
      </w:r>
      <w:r w:rsidR="008C1A48" w:rsidRPr="00D01484">
        <w:rPr>
          <w:rFonts w:ascii="Times New Roman" w:hAnsi="Times New Roman"/>
          <w:lang w:val="es-ES_tradnl"/>
        </w:rPr>
        <w:t>.</w:t>
      </w:r>
      <w:r w:rsidR="008C1A48" w:rsidRPr="00D01484">
        <w:rPr>
          <w:rStyle w:val="Refdenotaalpie"/>
          <w:rFonts w:ascii="Times New Roman" w:hAnsi="Times New Roman"/>
          <w:sz w:val="24"/>
          <w:lang w:val="es-ES_tradnl"/>
        </w:rPr>
        <w:footnoteReference w:id="133"/>
      </w:r>
    </w:p>
    <w:p w14:paraId="25FA18A5" w14:textId="77777777" w:rsidR="00263668" w:rsidRPr="00D01484" w:rsidRDefault="00263668" w:rsidP="006425DC">
      <w:pPr>
        <w:spacing w:line="360" w:lineRule="auto"/>
        <w:jc w:val="both"/>
        <w:rPr>
          <w:rFonts w:ascii="Times New Roman" w:hAnsi="Times New Roman"/>
          <w:lang w:val="es-ES_tradnl"/>
        </w:rPr>
      </w:pPr>
    </w:p>
    <w:p w14:paraId="06903E39" w14:textId="035B8C8A"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 xml:space="preserve"> El Derecho Laboral cumple una función trascendental en el funcionamiento de una sociedad civilizada y desarrollada, porque, al parecer es aquella que intenta darle un tono de sensibilidad, a las acciones laborales, a la relación fría entre el empleador y el trabajador. El Derecho laboral extrapola y parece contrapuesto a un Derecho empresarial, en donde las partes de la relación: trabajador y empleador parecen distanciados, opuestos y hasta enfrentados en la relación laboral. Sin embargo</w:t>
      </w:r>
      <w:r w:rsidR="00F20CE4" w:rsidRPr="00D01484">
        <w:rPr>
          <w:rFonts w:ascii="Times New Roman" w:hAnsi="Times New Roman"/>
          <w:lang w:val="es-ES_tradnl"/>
        </w:rPr>
        <w:t>,</w:t>
      </w:r>
      <w:r w:rsidRPr="00D01484">
        <w:rPr>
          <w:rFonts w:ascii="Times New Roman" w:hAnsi="Times New Roman"/>
          <w:lang w:val="es-ES_tradnl"/>
        </w:rPr>
        <w:t xml:space="preserve"> ambos se necesitan, necesitan de esta relación para lograr sus propios fines. El trabajo existe sólo como un mecanismo de auto sostenimiento. El fin de la actividad laboral, por lo tanto</w:t>
      </w:r>
      <w:r w:rsidR="00F20CE4" w:rsidRPr="00D01484">
        <w:rPr>
          <w:rFonts w:ascii="Times New Roman" w:hAnsi="Times New Roman"/>
          <w:lang w:val="es-ES_tradnl"/>
        </w:rPr>
        <w:t>,</w:t>
      </w:r>
      <w:r w:rsidRPr="00D01484">
        <w:rPr>
          <w:rFonts w:ascii="Times New Roman" w:hAnsi="Times New Roman"/>
          <w:lang w:val="es-ES_tradnl"/>
        </w:rPr>
        <w:t xml:space="preserve"> no es económico, sino existencial. No se trabaja para adquirir riqueza (la riqueza es sólo un medio), sino para poder subsistir, para cubrir las necesidades de auto sostenimiento. Por eso cuando Marcuse, citando a Bucher, explica que su gran mérito es haber establecido que “el trabajo no procede en modo alguno exclusivamente, ni siquiera primariamente, de motivos económicos”, y que el fundamento del trabajo no se encuentra en la economía, descubre y releva un fenómeno trascendental, que dirige el sentido y significado del trabajo en otra esfera de especulación: el fin último del tra</w:t>
      </w:r>
      <w:r w:rsidR="00F20CE4" w:rsidRPr="00D01484">
        <w:rPr>
          <w:rFonts w:ascii="Times New Roman" w:hAnsi="Times New Roman"/>
          <w:lang w:val="es-ES_tradnl"/>
        </w:rPr>
        <w:t>bajo. ¿Cuál es este fin último?:</w:t>
      </w:r>
      <w:r w:rsidRPr="00D01484">
        <w:rPr>
          <w:rFonts w:ascii="Times New Roman" w:hAnsi="Times New Roman"/>
          <w:lang w:val="es-ES_tradnl"/>
        </w:rPr>
        <w:t xml:space="preserve"> la vida.</w:t>
      </w:r>
    </w:p>
    <w:p w14:paraId="66AFC0BC" w14:textId="77777777" w:rsidR="00263668" w:rsidRPr="00D01484" w:rsidRDefault="00263668" w:rsidP="006425DC">
      <w:pPr>
        <w:spacing w:line="360" w:lineRule="auto"/>
        <w:jc w:val="both"/>
        <w:rPr>
          <w:rFonts w:ascii="Times New Roman" w:hAnsi="Times New Roman"/>
          <w:lang w:val="es-ES_tradnl"/>
        </w:rPr>
      </w:pPr>
    </w:p>
    <w:p w14:paraId="7F81D6B1" w14:textId="4AA5B427"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Marcuse escribe que el hacer laborante se caracteriza por tres momentos esenciales: “por su duración, por su constancia y por su carácter de carga”.</w:t>
      </w:r>
      <w:r w:rsidRPr="00D01484">
        <w:rPr>
          <w:rStyle w:val="Refdenotaalpie"/>
          <w:rFonts w:ascii="Times New Roman" w:hAnsi="Times New Roman"/>
          <w:sz w:val="24"/>
          <w:lang w:val="es-ES_tradnl"/>
        </w:rPr>
        <w:footnoteReference w:id="134"/>
      </w:r>
      <w:r w:rsidRPr="00D01484">
        <w:rPr>
          <w:rFonts w:ascii="Times New Roman" w:hAnsi="Times New Roman"/>
          <w:lang w:val="es-ES_tradnl"/>
        </w:rPr>
        <w:t xml:space="preserve"> El primero, la duración, significa un estar siempre en un constante </w:t>
      </w:r>
      <w:r w:rsidR="00F20CE4" w:rsidRPr="00D01484">
        <w:rPr>
          <w:rFonts w:ascii="Times New Roman" w:hAnsi="Times New Roman"/>
          <w:lang w:val="es-ES_tradnl"/>
        </w:rPr>
        <w:t xml:space="preserve">trabajar, estar en el trabajo, </w:t>
      </w:r>
      <w:r w:rsidRPr="00D01484">
        <w:rPr>
          <w:rFonts w:ascii="Times New Roman" w:hAnsi="Times New Roman"/>
          <w:lang w:val="es-ES_tradnl"/>
        </w:rPr>
        <w:t>como una actividad permanente. Por la constancia o permanencia en el trabajo, se entiende que debe “resultar algo” del trabajo, que perdure más allá del proceso de trabajo singular. Por lo que aquello que es el resultado del trabajo entra a pertenecer al mundo del que trabaja. Y por el carácter de</w:t>
      </w:r>
      <w:r w:rsidR="00F20CE4" w:rsidRPr="00D01484">
        <w:rPr>
          <w:rFonts w:ascii="Times New Roman" w:hAnsi="Times New Roman"/>
          <w:lang w:val="es-ES_tradnl"/>
        </w:rPr>
        <w:t xml:space="preserve"> carga, se entiende que no son </w:t>
      </w:r>
      <w:r w:rsidRPr="00D01484">
        <w:rPr>
          <w:rFonts w:ascii="Times New Roman" w:hAnsi="Times New Roman"/>
          <w:lang w:val="es-ES_tradnl"/>
        </w:rPr>
        <w:t>las condiciones en la ejecución del trabajo, o sobre su condicionamiento técnico—social, o sobre la resistencia del material, etc.</w:t>
      </w:r>
      <w:r w:rsidRPr="00D01484">
        <w:rPr>
          <w:rStyle w:val="Refdenotaalpie"/>
          <w:rFonts w:ascii="Times New Roman" w:hAnsi="Times New Roman"/>
          <w:sz w:val="24"/>
          <w:lang w:val="es-ES_tradnl"/>
        </w:rPr>
        <w:footnoteReference w:id="135"/>
      </w:r>
      <w:r w:rsidRPr="00D01484">
        <w:rPr>
          <w:rFonts w:ascii="Times New Roman" w:hAnsi="Times New Roman"/>
          <w:lang w:val="es-ES_tradnl"/>
        </w:rPr>
        <w:t xml:space="preserve"> Lo que significa “el</w:t>
      </w:r>
      <w:r w:rsidR="00F20CE4" w:rsidRPr="00D01484">
        <w:rPr>
          <w:rFonts w:ascii="Times New Roman" w:hAnsi="Times New Roman"/>
          <w:lang w:val="es-ES_tradnl"/>
        </w:rPr>
        <w:t xml:space="preserve"> carácter de carga del trabajo”</w:t>
      </w:r>
      <w:r w:rsidRPr="00D01484">
        <w:rPr>
          <w:rFonts w:ascii="Times New Roman" w:hAnsi="Times New Roman"/>
          <w:lang w:val="es-ES_tradnl"/>
        </w:rPr>
        <w:t xml:space="preserve"> es que este trabajo siempre es para algo que está fuera del propio trabajador, es para otros, o que esta fuera del propio ser.</w:t>
      </w:r>
      <w:r w:rsidRPr="00D01484">
        <w:rPr>
          <w:rStyle w:val="Refdenotaalpie"/>
          <w:rFonts w:ascii="Times New Roman" w:hAnsi="Times New Roman"/>
          <w:sz w:val="24"/>
          <w:lang w:val="es-ES_tradnl"/>
        </w:rPr>
        <w:footnoteReference w:id="136"/>
      </w:r>
    </w:p>
    <w:p w14:paraId="331641CF" w14:textId="77777777" w:rsidR="00263668" w:rsidRPr="00D01484" w:rsidRDefault="00263668" w:rsidP="006425DC">
      <w:pPr>
        <w:spacing w:line="360" w:lineRule="auto"/>
        <w:jc w:val="both"/>
        <w:rPr>
          <w:rFonts w:ascii="Times New Roman" w:hAnsi="Times New Roman"/>
          <w:lang w:val="es-ES_tradnl"/>
        </w:rPr>
      </w:pPr>
    </w:p>
    <w:p w14:paraId="77E75F43" w14:textId="77777777"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Por otro lado, “El trabajo, en el sentido de la ciencia económica, esta ‘caracterizado por su finalidad..., procurar medios para la satisfacción de necesidades” (Elster).</w:t>
      </w:r>
      <w:r w:rsidRPr="00D01484">
        <w:rPr>
          <w:rStyle w:val="Refdenotaalpie"/>
          <w:rFonts w:ascii="Times New Roman" w:hAnsi="Times New Roman"/>
          <w:sz w:val="24"/>
          <w:lang w:val="es-ES_tradnl"/>
        </w:rPr>
        <w:footnoteReference w:id="137"/>
      </w:r>
      <w:r w:rsidRPr="00D01484">
        <w:rPr>
          <w:rFonts w:ascii="Times New Roman" w:hAnsi="Times New Roman"/>
          <w:lang w:val="es-ES_tradnl"/>
        </w:rPr>
        <w:t xml:space="preserve"> Sin embargo hay que aclarar, por ejemplo, que “Ya al comienzo de su libro </w:t>
      </w:r>
      <w:r w:rsidRPr="00D01484">
        <w:rPr>
          <w:rFonts w:ascii="Times New Roman" w:hAnsi="Times New Roman"/>
          <w:color w:val="FF0000"/>
          <w:lang w:val="es-ES_tradnl"/>
        </w:rPr>
        <w:t>Arbeit und Rhythmus</w:t>
      </w:r>
      <w:r w:rsidRPr="00D01484">
        <w:rPr>
          <w:rFonts w:ascii="Times New Roman" w:hAnsi="Times New Roman"/>
          <w:lang w:val="es-ES_tradnl"/>
        </w:rPr>
        <w:t>, K. Bucher denuncia el hecho de que, hasta ahora, nunca se ha considerado el trabajo mas que como “categoría económica absoluta”, mientras todas aquellas actividades que llevan en si mismas su propio fin, se estima que no han de considerarse trabajo.</w:t>
      </w:r>
      <w:r w:rsidRPr="00D01484">
        <w:rPr>
          <w:rStyle w:val="Refdenotaalpie"/>
          <w:rFonts w:ascii="Times New Roman" w:hAnsi="Times New Roman"/>
          <w:sz w:val="24"/>
          <w:lang w:val="es-ES_tradnl"/>
        </w:rPr>
        <w:footnoteReference w:id="138"/>
      </w:r>
    </w:p>
    <w:p w14:paraId="023E8EF8" w14:textId="77777777" w:rsidR="00263668" w:rsidRPr="00D01484" w:rsidRDefault="00263668" w:rsidP="006425DC">
      <w:pPr>
        <w:spacing w:line="360" w:lineRule="auto"/>
        <w:jc w:val="both"/>
        <w:rPr>
          <w:rFonts w:ascii="Times New Roman" w:hAnsi="Times New Roman"/>
          <w:lang w:val="es-ES_tradnl"/>
        </w:rPr>
      </w:pPr>
    </w:p>
    <w:p w14:paraId="34FF7CDD" w14:textId="53278E75"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trabajo </w:t>
      </w:r>
      <w:r w:rsidR="00F20CE4" w:rsidRPr="00D01484">
        <w:rPr>
          <w:rFonts w:ascii="Times New Roman" w:hAnsi="Times New Roman"/>
          <w:lang w:val="es-ES_tradnl"/>
        </w:rPr>
        <w:t xml:space="preserve">así </w:t>
      </w:r>
      <w:r w:rsidRPr="00D01484">
        <w:rPr>
          <w:rFonts w:ascii="Times New Roman" w:hAnsi="Times New Roman"/>
          <w:lang w:val="es-ES_tradnl"/>
        </w:rPr>
        <w:t>es una actividad económica, es decir de producción de riqueza. Riqueza que permita la subsistencia. Por lo tanto es un</w:t>
      </w:r>
      <w:r w:rsidR="008B4651" w:rsidRPr="00D01484">
        <w:rPr>
          <w:rFonts w:ascii="Times New Roman" w:hAnsi="Times New Roman"/>
          <w:lang w:val="es-ES_tradnl"/>
        </w:rPr>
        <w:t>a</w:t>
      </w:r>
      <w:r w:rsidRPr="00D01484">
        <w:rPr>
          <w:rFonts w:ascii="Times New Roman" w:hAnsi="Times New Roman"/>
          <w:lang w:val="es-ES_tradnl"/>
        </w:rPr>
        <w:t xml:space="preserve"> actividad existencial.</w:t>
      </w:r>
    </w:p>
    <w:p w14:paraId="4865E9AD" w14:textId="77777777" w:rsidR="00263668" w:rsidRPr="00D01484" w:rsidRDefault="00263668" w:rsidP="006425DC">
      <w:pPr>
        <w:spacing w:line="360" w:lineRule="auto"/>
        <w:jc w:val="both"/>
        <w:rPr>
          <w:rFonts w:ascii="Times New Roman" w:hAnsi="Times New Roman"/>
          <w:lang w:val="es-ES_tradnl"/>
        </w:rPr>
      </w:pPr>
    </w:p>
    <w:p w14:paraId="08C275F5" w14:textId="77777777" w:rsidR="00A77C02"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Asimismo se puede citar:</w:t>
      </w:r>
      <w:r w:rsidR="00A77C02" w:rsidRPr="00D01484">
        <w:rPr>
          <w:rFonts w:ascii="Times New Roman" w:hAnsi="Times New Roman"/>
          <w:lang w:val="es-ES_tradnl"/>
        </w:rPr>
        <w:t xml:space="preserve"> </w:t>
      </w:r>
      <w:r w:rsidRPr="00D01484">
        <w:rPr>
          <w:rFonts w:ascii="Times New Roman" w:hAnsi="Times New Roman"/>
          <w:lang w:val="es-ES_tradnl"/>
        </w:rPr>
        <w:t>“El Derecho de Trabajo no regula toda forma de prestación de servicios, sino una manera muy particular de brindarla. El tipo de trabajo al cual el Derecho Laboral le otorga su protección, es aquél desempeñado por el ser humano con una finalidad productiva, por cuenta ajena, libre y subordinado.”</w:t>
      </w:r>
      <w:r w:rsidR="00A77C02" w:rsidRPr="00D01484">
        <w:rPr>
          <w:rFonts w:ascii="Times New Roman" w:hAnsi="Times New Roman"/>
          <w:lang w:val="es-ES_tradnl"/>
        </w:rPr>
        <w:t>, diría Javier Neves Mujica.</w:t>
      </w:r>
    </w:p>
    <w:p w14:paraId="2733DEE5" w14:textId="77777777" w:rsidR="00A77C02" w:rsidRPr="00D01484" w:rsidRDefault="00A77C02" w:rsidP="006425DC">
      <w:pPr>
        <w:spacing w:line="360" w:lineRule="auto"/>
        <w:jc w:val="both"/>
        <w:rPr>
          <w:rFonts w:ascii="Times New Roman" w:hAnsi="Times New Roman"/>
          <w:lang w:val="es-ES_tradnl"/>
        </w:rPr>
      </w:pPr>
    </w:p>
    <w:p w14:paraId="0BFAB516" w14:textId="0BB671C9" w:rsidR="008C1A48" w:rsidRPr="00D01484" w:rsidRDefault="00F20CE4" w:rsidP="006425DC">
      <w:pPr>
        <w:spacing w:line="360" w:lineRule="auto"/>
        <w:jc w:val="both"/>
        <w:rPr>
          <w:rFonts w:ascii="Times New Roman" w:hAnsi="Times New Roman"/>
          <w:lang w:val="es-ES_tradnl"/>
        </w:rPr>
      </w:pPr>
      <w:r w:rsidRPr="00D01484">
        <w:rPr>
          <w:rFonts w:ascii="Times New Roman" w:hAnsi="Times New Roman"/>
          <w:lang w:val="es-ES_tradnl"/>
        </w:rPr>
        <w:t>El</w:t>
      </w:r>
      <w:r w:rsidR="00A77C02" w:rsidRPr="00D01484">
        <w:rPr>
          <w:rFonts w:ascii="Times New Roman" w:hAnsi="Times New Roman"/>
          <w:lang w:val="es-ES_tradnl"/>
        </w:rPr>
        <w:t xml:space="preserve"> concepto de </w:t>
      </w:r>
      <w:r w:rsidRPr="00D01484">
        <w:rPr>
          <w:rFonts w:ascii="Times New Roman" w:hAnsi="Times New Roman"/>
          <w:lang w:val="es-ES_tradnl"/>
        </w:rPr>
        <w:t>D</w:t>
      </w:r>
      <w:r w:rsidR="00A77C02" w:rsidRPr="00D01484">
        <w:rPr>
          <w:rFonts w:ascii="Times New Roman" w:hAnsi="Times New Roman"/>
          <w:lang w:val="es-ES_tradnl"/>
        </w:rPr>
        <w:t>e</w:t>
      </w:r>
      <w:r w:rsidR="007A0F65" w:rsidRPr="00D01484">
        <w:rPr>
          <w:rFonts w:ascii="Times New Roman" w:hAnsi="Times New Roman"/>
          <w:lang w:val="es-ES_tradnl"/>
        </w:rPr>
        <w:t>r</w:t>
      </w:r>
      <w:r w:rsidR="00A77C02" w:rsidRPr="00D01484">
        <w:rPr>
          <w:rFonts w:ascii="Times New Roman" w:hAnsi="Times New Roman"/>
          <w:lang w:val="es-ES_tradnl"/>
        </w:rPr>
        <w:t xml:space="preserve">echo </w:t>
      </w:r>
      <w:r w:rsidRPr="00D01484">
        <w:rPr>
          <w:rFonts w:ascii="Times New Roman" w:hAnsi="Times New Roman"/>
          <w:lang w:val="es-ES_tradnl"/>
        </w:rPr>
        <w:t>L</w:t>
      </w:r>
      <w:r w:rsidR="00A77C02" w:rsidRPr="00D01484">
        <w:rPr>
          <w:rFonts w:ascii="Times New Roman" w:hAnsi="Times New Roman"/>
          <w:lang w:val="es-ES_tradnl"/>
        </w:rPr>
        <w:t>aboral</w:t>
      </w:r>
      <w:r w:rsidRPr="00D01484">
        <w:rPr>
          <w:rFonts w:ascii="Times New Roman" w:hAnsi="Times New Roman"/>
          <w:lang w:val="es-ES_tradnl"/>
        </w:rPr>
        <w:t>, según Javier Neves Mujica</w:t>
      </w:r>
      <w:r w:rsidR="00A77C02" w:rsidRPr="00D01484">
        <w:rPr>
          <w:rFonts w:ascii="Times New Roman" w:hAnsi="Times New Roman"/>
          <w:lang w:val="es-ES_tradnl"/>
        </w:rPr>
        <w:t xml:space="preserve">: </w:t>
      </w:r>
      <w:r w:rsidR="008C1A48" w:rsidRPr="00D01484">
        <w:rPr>
          <w:rFonts w:ascii="Times New Roman" w:hAnsi="Times New Roman"/>
          <w:lang w:val="es-ES_tradnl"/>
        </w:rPr>
        <w:t>“El derecho del trabajo constituye el conjunto de normas jurídicas, dirigidas a regular las relaciones del trabajo entre el empleador y el trabajador. En sí el derecho de trabajo regula la relación jurídica entre empresarios y trabajadores y otros con el Estado en lo referente al trabajo subordinado.”</w:t>
      </w:r>
    </w:p>
    <w:p w14:paraId="2C01C1D1" w14:textId="77777777" w:rsidR="00263668" w:rsidRPr="00D01484" w:rsidRDefault="00263668" w:rsidP="006425DC">
      <w:pPr>
        <w:spacing w:line="360" w:lineRule="auto"/>
        <w:jc w:val="both"/>
        <w:rPr>
          <w:rFonts w:ascii="Times New Roman" w:hAnsi="Times New Roman"/>
          <w:lang w:val="es-ES_tradnl"/>
        </w:rPr>
      </w:pPr>
    </w:p>
    <w:p w14:paraId="5A754AF0" w14:textId="1AF5F37B"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En principio el Derecho del Trabajo, según la doctrina aparece como un desprendimiento del Derecho Civil, enmarcándose dentro de las formas de organización de la producción y del trabajo</w:t>
      </w:r>
      <w:r w:rsidR="001538F7" w:rsidRPr="00D01484">
        <w:rPr>
          <w:rFonts w:ascii="Times New Roman" w:hAnsi="Times New Roman"/>
          <w:lang w:val="es-ES_tradnl"/>
        </w:rPr>
        <w:t>.</w:t>
      </w:r>
      <w:r w:rsidRPr="00D01484">
        <w:rPr>
          <w:rFonts w:ascii="Times New Roman" w:hAnsi="Times New Roman"/>
          <w:lang w:val="es-ES_tradnl"/>
        </w:rPr>
        <w:t xml:space="preserve"> El Der</w:t>
      </w:r>
      <w:r w:rsidR="0025684E" w:rsidRPr="00D01484">
        <w:rPr>
          <w:rFonts w:ascii="Times New Roman" w:hAnsi="Times New Roman"/>
          <w:lang w:val="es-ES_tradnl"/>
        </w:rPr>
        <w:t xml:space="preserve">echo laboral se ha constituido </w:t>
      </w:r>
      <w:r w:rsidRPr="00D01484">
        <w:rPr>
          <w:rFonts w:ascii="Times New Roman" w:hAnsi="Times New Roman"/>
          <w:lang w:val="es-ES_tradnl"/>
        </w:rPr>
        <w:t>sobre la existencia</w:t>
      </w:r>
      <w:r w:rsidR="0025684E" w:rsidRPr="00D01484">
        <w:rPr>
          <w:rFonts w:ascii="Times New Roman" w:hAnsi="Times New Roman"/>
          <w:lang w:val="es-ES_tradnl"/>
        </w:rPr>
        <w:t xml:space="preserve"> de un tipo de relación intersu</w:t>
      </w:r>
      <w:r w:rsidRPr="00D01484">
        <w:rPr>
          <w:rFonts w:ascii="Times New Roman" w:hAnsi="Times New Roman"/>
          <w:lang w:val="es-ES_tradnl"/>
        </w:rPr>
        <w:t>b</w:t>
      </w:r>
      <w:r w:rsidR="0025684E" w:rsidRPr="00D01484">
        <w:rPr>
          <w:rFonts w:ascii="Times New Roman" w:hAnsi="Times New Roman"/>
          <w:lang w:val="es-ES_tradnl"/>
        </w:rPr>
        <w:t>j</w:t>
      </w:r>
      <w:r w:rsidRPr="00D01484">
        <w:rPr>
          <w:rFonts w:ascii="Times New Roman" w:hAnsi="Times New Roman"/>
          <w:lang w:val="es-ES_tradnl"/>
        </w:rPr>
        <w:t>etiva (entre personas) específica, y en la cual ha surgido el concepto de auto</w:t>
      </w:r>
      <w:r w:rsidR="00C37FBB" w:rsidRPr="00D01484">
        <w:rPr>
          <w:rFonts w:ascii="Times New Roman" w:hAnsi="Times New Roman"/>
          <w:lang w:val="es-ES_tradnl"/>
        </w:rPr>
        <w:t xml:space="preserve">nomía privada de la libertad, </w:t>
      </w:r>
      <w:r w:rsidRPr="00D01484">
        <w:rPr>
          <w:rFonts w:ascii="Times New Roman" w:hAnsi="Times New Roman"/>
          <w:lang w:val="es-ES_tradnl"/>
        </w:rPr>
        <w:t xml:space="preserve">por la cual el </w:t>
      </w:r>
      <w:r w:rsidR="001538F7" w:rsidRPr="00D01484">
        <w:rPr>
          <w:rFonts w:ascii="Times New Roman" w:hAnsi="Times New Roman"/>
          <w:lang w:val="es-ES_tradnl"/>
        </w:rPr>
        <w:t xml:space="preserve">Derecho </w:t>
      </w:r>
      <w:r w:rsidRPr="00D01484">
        <w:rPr>
          <w:rFonts w:ascii="Times New Roman" w:hAnsi="Times New Roman"/>
          <w:lang w:val="es-ES_tradnl"/>
        </w:rPr>
        <w:t xml:space="preserve">crea una ficción jurídica que impone a las personas como iguales y libres ante el </w:t>
      </w:r>
      <w:r w:rsidR="001538F7" w:rsidRPr="00D01484">
        <w:rPr>
          <w:rFonts w:ascii="Times New Roman" w:hAnsi="Times New Roman"/>
          <w:lang w:val="es-ES_tradnl"/>
        </w:rPr>
        <w:t>Derecho</w:t>
      </w:r>
      <w:r w:rsidRPr="00D01484">
        <w:rPr>
          <w:rFonts w:ascii="Times New Roman" w:hAnsi="Times New Roman"/>
          <w:lang w:val="es-ES_tradnl"/>
        </w:rPr>
        <w:t>, y limitadas sólo por sus intereses cuando concurren al mercado. A esta libertad se le denomina autonomía privada individual</w:t>
      </w:r>
      <w:r w:rsidR="001538F7" w:rsidRPr="00D01484">
        <w:rPr>
          <w:rFonts w:ascii="Times New Roman" w:hAnsi="Times New Roman"/>
          <w:lang w:val="es-ES_tradnl"/>
        </w:rPr>
        <w:t>; y</w:t>
      </w:r>
      <w:r w:rsidRPr="00D01484">
        <w:rPr>
          <w:rFonts w:ascii="Times New Roman" w:hAnsi="Times New Roman"/>
          <w:lang w:val="es-ES_tradnl"/>
        </w:rPr>
        <w:t xml:space="preserve"> por constitución de la misma se le atribuye al Estado el deber de garantizar que en base a la autonomía privada de la libertad los sujetos p</w:t>
      </w:r>
      <w:r w:rsidR="00DA247B" w:rsidRPr="00D01484">
        <w:rPr>
          <w:rFonts w:ascii="Times New Roman" w:hAnsi="Times New Roman"/>
          <w:lang w:val="es-ES_tradnl"/>
        </w:rPr>
        <w:t>uedan celebrar contratos, y deba</w:t>
      </w:r>
      <w:r w:rsidRPr="00D01484">
        <w:rPr>
          <w:rFonts w:ascii="Times New Roman" w:hAnsi="Times New Roman"/>
          <w:lang w:val="es-ES_tradnl"/>
        </w:rPr>
        <w:t xml:space="preserve">n cumplirlos. </w:t>
      </w:r>
      <w:r w:rsidR="00DA247B" w:rsidRPr="00D01484">
        <w:rPr>
          <w:rFonts w:ascii="Times New Roman" w:hAnsi="Times New Roman"/>
          <w:lang w:val="es-ES_tradnl"/>
        </w:rPr>
        <w:t>E</w:t>
      </w:r>
      <w:r w:rsidRPr="00D01484">
        <w:rPr>
          <w:rFonts w:ascii="Times New Roman" w:hAnsi="Times New Roman"/>
          <w:lang w:val="es-ES_tradnl"/>
        </w:rPr>
        <w:t>scribe Neves Mujica: “Todas las personas son iguales y libres ante el derecho y, por tanto, pueden concurrir al mercado y acordar sin restricciones lo que convenga a sus intereses, en virtud de la autonomía privada individual. E</w:t>
      </w:r>
      <w:r w:rsidR="001538F7" w:rsidRPr="00D01484">
        <w:rPr>
          <w:rFonts w:ascii="Times New Roman" w:hAnsi="Times New Roman"/>
          <w:lang w:val="es-ES_tradnl"/>
        </w:rPr>
        <w:t>l</w:t>
      </w:r>
      <w:r w:rsidRPr="00D01484">
        <w:rPr>
          <w:rFonts w:ascii="Times New Roman" w:hAnsi="Times New Roman"/>
          <w:lang w:val="es-ES_tradnl"/>
        </w:rPr>
        <w:t xml:space="preserve"> Estado debe garantizar que los sujetos puedan celebrar contrato y luego lo cumplan según lo pactado, pero se debe intervenir en la determinación de los derechos y obligaciones establecidos en aquel. Si hubiera alguna ley que señalara el contenido de las relaciones jurídicas, esta tendría carácter dispositivo, por lo que cualquier regulación diferente del contrato prevaleciera sobre aquella.</w:t>
      </w:r>
      <w:r w:rsidRPr="00D01484">
        <w:rPr>
          <w:rStyle w:val="Refdenotaalpie"/>
          <w:rFonts w:ascii="Times New Roman" w:hAnsi="Times New Roman"/>
          <w:sz w:val="24"/>
          <w:lang w:val="es-ES_tradnl"/>
        </w:rPr>
        <w:footnoteReference w:id="139"/>
      </w:r>
    </w:p>
    <w:p w14:paraId="60C8B51F" w14:textId="77777777" w:rsidR="00263668" w:rsidRPr="00D01484" w:rsidRDefault="00263668" w:rsidP="006425DC">
      <w:pPr>
        <w:spacing w:line="360" w:lineRule="auto"/>
        <w:jc w:val="both"/>
        <w:rPr>
          <w:rFonts w:ascii="Times New Roman" w:hAnsi="Times New Roman"/>
          <w:lang w:val="es-ES_tradnl"/>
        </w:rPr>
      </w:pPr>
    </w:p>
    <w:p w14:paraId="0ED96199" w14:textId="249191CC" w:rsidR="001538F7"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En una relación laboral, concertada a través de la autonomía de la volu</w:t>
      </w:r>
      <w:r w:rsidR="00DA247B" w:rsidRPr="00D01484">
        <w:rPr>
          <w:rFonts w:ascii="Times New Roman" w:hAnsi="Times New Roman"/>
          <w:lang w:val="es-ES_tradnl"/>
        </w:rPr>
        <w:t>ntad de las partes contratantes</w:t>
      </w:r>
      <w:r w:rsidRPr="00D01484">
        <w:rPr>
          <w:rFonts w:ascii="Times New Roman" w:hAnsi="Times New Roman"/>
          <w:lang w:val="es-ES_tradnl"/>
        </w:rPr>
        <w:t xml:space="preserve"> existen elementos esenciales de los mismos. Por ejemplo, el trabajador ofrece al empleador, a través del contrato, su fuerza de trabajo, su energía, en contraprestación, o a cambio de una remuneración. </w:t>
      </w:r>
    </w:p>
    <w:p w14:paraId="4481DD4F" w14:textId="77777777" w:rsidR="001538F7" w:rsidRPr="00D01484" w:rsidRDefault="001538F7" w:rsidP="006425DC">
      <w:pPr>
        <w:spacing w:line="360" w:lineRule="auto"/>
        <w:jc w:val="both"/>
        <w:rPr>
          <w:rFonts w:ascii="Times New Roman" w:hAnsi="Times New Roman"/>
          <w:lang w:val="es-ES_tradnl"/>
        </w:rPr>
      </w:pPr>
    </w:p>
    <w:p w14:paraId="4513F86A" w14:textId="600D10BE"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problema </w:t>
      </w:r>
      <w:r w:rsidR="00DA247B" w:rsidRPr="00D01484">
        <w:rPr>
          <w:rFonts w:ascii="Times New Roman" w:hAnsi="Times New Roman"/>
          <w:lang w:val="es-ES_tradnl"/>
        </w:rPr>
        <w:t>surge</w:t>
      </w:r>
      <w:r w:rsidRPr="00D01484">
        <w:rPr>
          <w:rFonts w:ascii="Times New Roman" w:hAnsi="Times New Roman"/>
          <w:lang w:val="es-ES_tradnl"/>
        </w:rPr>
        <w:t xml:space="preserve">, sin embargo, por la diferencia de posiciones entre trabajador y empleador, puesto que el número de buscadores de trabajo es mucho mayor que el número de empleadores, siendo esta una diferencia sustancial a la hora de equilibrar las condiciones del contrato de trabajo, resultando, en la realidad, un desequilibrio en las fuerzas que, por </w:t>
      </w:r>
      <w:r w:rsidR="00DA247B" w:rsidRPr="00D01484">
        <w:rPr>
          <w:rFonts w:ascii="Times New Roman" w:hAnsi="Times New Roman"/>
          <w:lang w:val="es-ES_tradnl"/>
        </w:rPr>
        <w:t>la</w:t>
      </w:r>
      <w:r w:rsidRPr="00D01484">
        <w:rPr>
          <w:rFonts w:ascii="Times New Roman" w:hAnsi="Times New Roman"/>
          <w:lang w:val="es-ES_tradnl"/>
        </w:rPr>
        <w:t xml:space="preserve"> autonomía de la voluntad, entran en relación jurídica</w:t>
      </w:r>
      <w:r w:rsidR="00DA247B" w:rsidRPr="00D01484">
        <w:rPr>
          <w:rFonts w:ascii="Times New Roman" w:hAnsi="Times New Roman"/>
          <w:lang w:val="es-ES_tradnl"/>
        </w:rPr>
        <w:t>. A</w:t>
      </w:r>
      <w:r w:rsidRPr="00D01484">
        <w:rPr>
          <w:rFonts w:ascii="Times New Roman" w:hAnsi="Times New Roman"/>
          <w:lang w:val="es-ES_tradnl"/>
        </w:rPr>
        <w:t xml:space="preserve">nte esta diferencia </w:t>
      </w:r>
      <w:r w:rsidR="00DA247B" w:rsidRPr="00D01484">
        <w:rPr>
          <w:rFonts w:ascii="Times New Roman" w:hAnsi="Times New Roman"/>
          <w:lang w:val="es-ES_tradnl"/>
        </w:rPr>
        <w:t>de fuerzas</w:t>
      </w:r>
      <w:r w:rsidRPr="00D01484">
        <w:rPr>
          <w:rFonts w:ascii="Times New Roman" w:hAnsi="Times New Roman"/>
          <w:lang w:val="es-ES_tradnl"/>
        </w:rPr>
        <w:t xml:space="preserve"> es generalmente el empleador quien plantea y define las condiciones en las cuales se celebra el contrato, por lo que tiene que </w:t>
      </w:r>
      <w:r w:rsidR="00DA247B" w:rsidRPr="00D01484">
        <w:rPr>
          <w:rFonts w:ascii="Times New Roman" w:hAnsi="Times New Roman"/>
          <w:lang w:val="es-ES_tradnl"/>
        </w:rPr>
        <w:t>intervenir</w:t>
      </w:r>
      <w:r w:rsidRPr="00D01484">
        <w:rPr>
          <w:rFonts w:ascii="Times New Roman" w:hAnsi="Times New Roman"/>
          <w:lang w:val="es-ES_tradnl"/>
        </w:rPr>
        <w:t xml:space="preserve"> en pos de lograr un equilibrio </w:t>
      </w:r>
      <w:r w:rsidR="00DA247B" w:rsidRPr="00D01484">
        <w:rPr>
          <w:rFonts w:ascii="Times New Roman" w:hAnsi="Times New Roman"/>
          <w:lang w:val="es-ES_tradnl"/>
        </w:rPr>
        <w:t>entre el empleador y el trabajador</w:t>
      </w:r>
      <w:r w:rsidRPr="00D01484">
        <w:rPr>
          <w:rFonts w:ascii="Times New Roman" w:hAnsi="Times New Roman"/>
          <w:lang w:val="es-ES_tradnl"/>
        </w:rPr>
        <w:t>, frente a la evidente desigualdad</w:t>
      </w:r>
      <w:r w:rsidR="00DA247B" w:rsidRPr="00D01484">
        <w:rPr>
          <w:rFonts w:ascii="Times New Roman" w:hAnsi="Times New Roman"/>
          <w:lang w:val="es-ES_tradnl"/>
        </w:rPr>
        <w:t xml:space="preserve">. </w:t>
      </w:r>
      <w:r w:rsidRPr="00D01484">
        <w:rPr>
          <w:rFonts w:ascii="Times New Roman" w:hAnsi="Times New Roman"/>
          <w:lang w:val="es-ES_tradnl"/>
        </w:rPr>
        <w:t>Neves Mujica escribe: “El trabajador solo dispone de su energía, que debe ofrecer a quien la emplee, que será un empresario, a cambio de una retribución; pero como la necesidad de obtener un puesto es mucho mayor que las probabilidades de encontrarlo, la voluntad única del empleador establece los derechos y obligaciones entre las partes”.</w:t>
      </w:r>
    </w:p>
    <w:p w14:paraId="2A2DD6BF" w14:textId="77777777" w:rsidR="001538F7" w:rsidRPr="00D01484" w:rsidRDefault="001538F7" w:rsidP="006425DC">
      <w:pPr>
        <w:spacing w:line="360" w:lineRule="auto"/>
        <w:jc w:val="both"/>
        <w:rPr>
          <w:rFonts w:ascii="Times New Roman" w:hAnsi="Times New Roman"/>
          <w:lang w:val="es-ES_tradnl"/>
        </w:rPr>
      </w:pPr>
    </w:p>
    <w:p w14:paraId="3DCA3841" w14:textId="1003F578" w:rsidR="008C1A48" w:rsidRPr="00D01484" w:rsidRDefault="000E4DE1" w:rsidP="006425DC">
      <w:pPr>
        <w:spacing w:line="360" w:lineRule="auto"/>
        <w:jc w:val="both"/>
        <w:rPr>
          <w:rFonts w:ascii="Times New Roman" w:hAnsi="Times New Roman"/>
          <w:lang w:val="es-ES_tradnl"/>
        </w:rPr>
      </w:pPr>
      <w:r w:rsidRPr="00D01484">
        <w:rPr>
          <w:rFonts w:ascii="Times New Roman" w:hAnsi="Times New Roman"/>
          <w:lang w:val="es-ES_tradnl"/>
        </w:rPr>
        <w:t>Por otro lado, g</w:t>
      </w:r>
      <w:r w:rsidR="008C1A48" w:rsidRPr="00D01484">
        <w:rPr>
          <w:rFonts w:ascii="Times New Roman" w:hAnsi="Times New Roman"/>
          <w:lang w:val="es-ES_tradnl"/>
        </w:rPr>
        <w:t>racias a la independencia el mercado regula las relaciones laborales. “Se proclama que todas las personas son iguales y libres ante el derecho y, por tanto, pueden concurrr al mercado y acordar sin restricciones lo que convenga a sus intereses, en virtud de la autonomia privada individual. El Estado debe garantizar que los sujetos puedan celebrar el contrato y luego lo cumplan según lo pactado, pero no debe intervenir en la determinación de los derecho</w:t>
      </w:r>
      <w:r w:rsidR="001538F7" w:rsidRPr="00D01484">
        <w:rPr>
          <w:rFonts w:ascii="Times New Roman" w:hAnsi="Times New Roman"/>
          <w:lang w:val="es-ES_tradnl"/>
        </w:rPr>
        <w:t>s</w:t>
      </w:r>
      <w:r w:rsidR="008C1A48" w:rsidRPr="00D01484">
        <w:rPr>
          <w:rFonts w:ascii="Times New Roman" w:hAnsi="Times New Roman"/>
          <w:lang w:val="es-ES_tradnl"/>
        </w:rPr>
        <w:t xml:space="preserve"> y obligaciones establecidos en aquél.</w:t>
      </w:r>
      <w:r w:rsidR="008C1A48" w:rsidRPr="00D01484">
        <w:rPr>
          <w:rStyle w:val="Refdenotaalpie"/>
          <w:rFonts w:ascii="Times New Roman" w:hAnsi="Times New Roman"/>
          <w:sz w:val="24"/>
          <w:lang w:val="es-ES_tradnl"/>
        </w:rPr>
        <w:footnoteReference w:id="140"/>
      </w:r>
    </w:p>
    <w:p w14:paraId="11DCEFD5" w14:textId="77777777" w:rsidR="00263668" w:rsidRPr="00D01484" w:rsidRDefault="00263668" w:rsidP="006425DC">
      <w:pPr>
        <w:spacing w:line="360" w:lineRule="auto"/>
        <w:jc w:val="both"/>
        <w:rPr>
          <w:rFonts w:ascii="Times New Roman" w:hAnsi="Times New Roman"/>
          <w:lang w:val="es-ES_tradnl"/>
        </w:rPr>
      </w:pPr>
    </w:p>
    <w:p w14:paraId="27AA19E2" w14:textId="609E01D7" w:rsidR="008C1A48" w:rsidRPr="00D01484" w:rsidRDefault="008C1A48" w:rsidP="006425DC">
      <w:pPr>
        <w:spacing w:line="360" w:lineRule="auto"/>
        <w:jc w:val="both"/>
        <w:rPr>
          <w:rFonts w:ascii="Times New Roman" w:hAnsi="Times New Roman"/>
          <w:lang w:val="es-ES_tradnl"/>
        </w:rPr>
      </w:pPr>
      <w:r w:rsidRPr="00D01484">
        <w:rPr>
          <w:rFonts w:ascii="Times New Roman" w:hAnsi="Times New Roman"/>
          <w:lang w:val="es-ES_tradnl"/>
        </w:rPr>
        <w:t>“La aplicación de este esquema en el campo de las relaciones laborales, más aún con la rigidez propia del liberalismo entonces en auge, mostró que los valores consagrados por el Derecho Civil no se verificaban en la realidad: el trabajador sólo dispone de su energía, que debe ofrecer a quien la emplee, que será un empresario, a cambio de una retribución; pero como la necesidad de obtener un puesto es mucho mayor que las probabilidades de encontrarlo, la voluntad única del empleador establece los derechos y obligaciones entre las partes. Esto condujo a un régimen de sobre—explotación de la mano de obra…”</w:t>
      </w:r>
      <w:r w:rsidRPr="00D01484">
        <w:rPr>
          <w:rStyle w:val="Refdenotaalpie"/>
          <w:rFonts w:ascii="Times New Roman" w:hAnsi="Times New Roman"/>
          <w:sz w:val="24"/>
          <w:lang w:val="es-ES_tradnl"/>
        </w:rPr>
        <w:footnoteReference w:id="141"/>
      </w:r>
      <w:r w:rsidR="00007305" w:rsidRPr="00D01484">
        <w:rPr>
          <w:rFonts w:ascii="Times New Roman" w:hAnsi="Times New Roman"/>
          <w:lang w:val="es-ES_tradnl"/>
        </w:rPr>
        <w:t xml:space="preserve"> </w:t>
      </w:r>
      <w:r w:rsidRPr="00D01484">
        <w:rPr>
          <w:rFonts w:ascii="Times New Roman" w:hAnsi="Times New Roman"/>
          <w:lang w:val="es-ES_tradnl"/>
        </w:rPr>
        <w:t>El Estado cambia sus funciones y atribuciones cuando cambia su contenido y conformación. No el soberano es el fin último del Estado, sino la sociedad, y por eso este nuevo Estado moderno interviene a favor de la sociedad mayoritaria</w:t>
      </w:r>
      <w:r w:rsidR="00007305" w:rsidRPr="00D01484">
        <w:rPr>
          <w:rFonts w:ascii="Times New Roman" w:hAnsi="Times New Roman"/>
          <w:lang w:val="es-ES_tradnl"/>
        </w:rPr>
        <w:t xml:space="preserve"> (los trabjadores)</w:t>
      </w:r>
      <w:r w:rsidRPr="00D01484">
        <w:rPr>
          <w:rFonts w:ascii="Times New Roman" w:hAnsi="Times New Roman"/>
          <w:lang w:val="es-ES_tradnl"/>
        </w:rPr>
        <w:t>.</w:t>
      </w:r>
    </w:p>
    <w:p w14:paraId="43AFAD3F" w14:textId="77777777" w:rsidR="006A5430" w:rsidRPr="00D01484" w:rsidRDefault="006A5430" w:rsidP="006425DC">
      <w:pPr>
        <w:spacing w:line="360" w:lineRule="auto"/>
        <w:rPr>
          <w:rFonts w:ascii="Times New Roman" w:hAnsi="Times New Roman"/>
          <w:b/>
          <w:lang w:val="es-ES_tradnl"/>
        </w:rPr>
      </w:pPr>
    </w:p>
    <w:p w14:paraId="459621ED" w14:textId="77777777" w:rsidR="00022E8F" w:rsidRPr="00D01484" w:rsidRDefault="00E65149" w:rsidP="006425DC">
      <w:pPr>
        <w:pStyle w:val="Ttulo2"/>
        <w:spacing w:before="0" w:after="0" w:line="360" w:lineRule="auto"/>
        <w:rPr>
          <w:rFonts w:ascii="Times New Roman" w:hAnsi="Times New Roman"/>
          <w:sz w:val="24"/>
          <w:szCs w:val="24"/>
          <w:lang w:val="es-ES_tradnl"/>
        </w:rPr>
      </w:pPr>
      <w:bookmarkStart w:id="131" w:name="_Toc381011022"/>
      <w:r w:rsidRPr="00D01484">
        <w:rPr>
          <w:rFonts w:ascii="Times New Roman" w:hAnsi="Times New Roman"/>
          <w:sz w:val="24"/>
          <w:szCs w:val="24"/>
          <w:lang w:val="es-ES_tradnl"/>
        </w:rPr>
        <w:t>3</w:t>
      </w:r>
      <w:r w:rsidR="00717A47" w:rsidRPr="00D01484">
        <w:rPr>
          <w:rFonts w:ascii="Times New Roman" w:hAnsi="Times New Roman"/>
          <w:sz w:val="24"/>
          <w:szCs w:val="24"/>
          <w:lang w:val="es-ES_tradnl"/>
        </w:rPr>
        <w:t xml:space="preserve">.- </w:t>
      </w:r>
      <w:r w:rsidR="006F5BF9" w:rsidRPr="00D01484">
        <w:rPr>
          <w:rFonts w:ascii="Times New Roman" w:hAnsi="Times New Roman"/>
          <w:sz w:val="24"/>
          <w:szCs w:val="24"/>
          <w:lang w:val="es-ES_tradnl"/>
        </w:rPr>
        <w:t>DERECHO LABORAL Y LIBERTAD DE EMPRESA:</w:t>
      </w:r>
      <w:bookmarkEnd w:id="131"/>
    </w:p>
    <w:p w14:paraId="2BA06B59" w14:textId="77777777" w:rsidR="00022E8F" w:rsidRPr="00D01484" w:rsidRDefault="00022E8F" w:rsidP="006425DC">
      <w:pPr>
        <w:spacing w:line="360" w:lineRule="auto"/>
        <w:rPr>
          <w:rFonts w:ascii="Times New Roman" w:hAnsi="Times New Roman"/>
          <w:lang w:val="es-ES_tradnl"/>
        </w:rPr>
      </w:pPr>
    </w:p>
    <w:p w14:paraId="4442FE89" w14:textId="2AA02EC0" w:rsidR="00142B5F" w:rsidRPr="00D01484" w:rsidRDefault="00007305" w:rsidP="006425DC">
      <w:pPr>
        <w:spacing w:line="360" w:lineRule="auto"/>
        <w:jc w:val="both"/>
        <w:rPr>
          <w:rFonts w:ascii="Times New Roman" w:hAnsi="Times New Roman"/>
          <w:lang w:val="es-ES_tradnl"/>
        </w:rPr>
      </w:pPr>
      <w:r w:rsidRPr="00D01484">
        <w:rPr>
          <w:rFonts w:ascii="Times New Roman" w:hAnsi="Times New Roman"/>
          <w:lang w:val="es-ES_tradnl"/>
        </w:rPr>
        <w:t>Cabe preguntarse có</w:t>
      </w:r>
      <w:r w:rsidR="00142B5F" w:rsidRPr="00D01484">
        <w:rPr>
          <w:rFonts w:ascii="Times New Roman" w:hAnsi="Times New Roman"/>
          <w:lang w:val="es-ES_tradnl"/>
        </w:rPr>
        <w:t xml:space="preserve">mo se puede ejercer la libertad de empresa cuando el empresario se ve sujeto a tantas normas que lo obligan a cargarse de responsabilidades, para con el trabajador, o para con el Estado. Con el trabajador el hecho de pagarle su vacaciones, o cuando fenece el contrato, su compensación por tiempo de servicios (CTS), su seguro, etc., que suponen una suma en los costos del empresario. </w:t>
      </w:r>
    </w:p>
    <w:p w14:paraId="592BB95E" w14:textId="77777777" w:rsidR="00142B5F" w:rsidRPr="00D01484" w:rsidRDefault="00142B5F" w:rsidP="006425DC">
      <w:pPr>
        <w:spacing w:line="360" w:lineRule="auto"/>
        <w:jc w:val="both"/>
        <w:rPr>
          <w:rFonts w:ascii="Times New Roman" w:hAnsi="Times New Roman"/>
          <w:lang w:val="es-ES_tradnl"/>
        </w:rPr>
      </w:pPr>
    </w:p>
    <w:p w14:paraId="7D731EB1" w14:textId="1F22444E" w:rsidR="00997D88" w:rsidRPr="00D01484" w:rsidRDefault="00142B5F"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rPr>
        <w:t xml:space="preserve"> </w:t>
      </w:r>
      <w:r w:rsidR="00997D88" w:rsidRPr="00D01484">
        <w:rPr>
          <w:rFonts w:ascii="Times New Roman" w:hAnsi="Times New Roman"/>
          <w:lang w:val="es-ES_tradnl" w:eastAsia="en-US"/>
        </w:rPr>
        <w:t xml:space="preserve">El Derecho laboral regula las relaciones producidas entre el empresario y trabajador, y en el que interviene el </w:t>
      </w:r>
      <w:r w:rsidR="007E2589" w:rsidRPr="00D01484">
        <w:rPr>
          <w:rFonts w:ascii="Times New Roman" w:hAnsi="Times New Roman"/>
          <w:lang w:val="es-ES_tradnl" w:eastAsia="en-US"/>
        </w:rPr>
        <w:t xml:space="preserve">Estado </w:t>
      </w:r>
      <w:r w:rsidR="00997D88" w:rsidRPr="00D01484">
        <w:rPr>
          <w:rFonts w:ascii="Times New Roman" w:hAnsi="Times New Roman"/>
          <w:lang w:val="es-ES_tradnl" w:eastAsia="en-US"/>
        </w:rPr>
        <w:t xml:space="preserve">para garantizar cualquier desequilibrio o desigualdad en esta relación. Pero esta regulación debe hacerse respetando la libertad, y en su nuestro caso, respetando la libertad empresarial. Nos interesa apuntalar en aquellas instituciones del </w:t>
      </w:r>
      <w:r w:rsidR="007E2589" w:rsidRPr="00D01484">
        <w:rPr>
          <w:rFonts w:ascii="Times New Roman" w:hAnsi="Times New Roman"/>
          <w:lang w:val="es-ES_tradnl" w:eastAsia="en-US"/>
        </w:rPr>
        <w:t xml:space="preserve">Derecho </w:t>
      </w:r>
      <w:r w:rsidR="0075342C" w:rsidRPr="00D01484">
        <w:rPr>
          <w:rFonts w:ascii="Times New Roman" w:hAnsi="Times New Roman"/>
          <w:lang w:val="es-ES_tradnl" w:eastAsia="en-US"/>
        </w:rPr>
        <w:t>L</w:t>
      </w:r>
      <w:r w:rsidR="00997D88" w:rsidRPr="00D01484">
        <w:rPr>
          <w:rFonts w:ascii="Times New Roman" w:hAnsi="Times New Roman"/>
          <w:lang w:val="es-ES_tradnl" w:eastAsia="en-US"/>
        </w:rPr>
        <w:t xml:space="preserve">aboral que tienen que ver directamente con el ejercicio de libertad empresa, para verificar si el </w:t>
      </w:r>
      <w:r w:rsidR="007E2589" w:rsidRPr="00D01484">
        <w:rPr>
          <w:rFonts w:ascii="Times New Roman" w:hAnsi="Times New Roman"/>
          <w:lang w:val="es-ES_tradnl" w:eastAsia="en-US"/>
        </w:rPr>
        <w:t xml:space="preserve">Derecho </w:t>
      </w:r>
      <w:r w:rsidR="00997D88" w:rsidRPr="00D01484">
        <w:rPr>
          <w:rFonts w:ascii="Times New Roman" w:hAnsi="Times New Roman"/>
          <w:lang w:val="es-ES_tradnl" w:eastAsia="en-US"/>
        </w:rPr>
        <w:t xml:space="preserve">laboral la limita o la propende. </w:t>
      </w:r>
    </w:p>
    <w:p w14:paraId="446D5A72"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p>
    <w:p w14:paraId="3233A1DB"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Así cuando decidimos el contrato de trabajo como el acuerdo voluntario entre trabajador y el empleador, estamos definiendo que el elemento, factor, decisión jurídica</w:t>
      </w:r>
      <w:r w:rsidR="007E2589" w:rsidRPr="00D01484">
        <w:rPr>
          <w:rFonts w:ascii="Times New Roman" w:hAnsi="Times New Roman"/>
          <w:lang w:val="es-ES_tradnl" w:eastAsia="en-US"/>
        </w:rPr>
        <w:t>,</w:t>
      </w:r>
      <w:r w:rsidRPr="00D01484">
        <w:rPr>
          <w:rFonts w:ascii="Times New Roman" w:hAnsi="Times New Roman"/>
          <w:lang w:val="es-ES_tradnl" w:eastAsia="en-US"/>
        </w:rPr>
        <w:t xml:space="preserve"> que conecta esta relación es la libertad de ambas partes; pero no cualquier libertad sino aquella que tiene que ver con la libertad </w:t>
      </w:r>
      <w:r w:rsidR="007E2589"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empresa, es decir con la libertad para unirse a un sistema productivo, a fin de lograr un lucro. </w:t>
      </w:r>
    </w:p>
    <w:p w14:paraId="01D50B41"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p>
    <w:p w14:paraId="651D7508" w14:textId="0AEE7F9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Definido en nuestro concepto de contrato de trabajo podríamos decir si este en la normatividad vigente, o en la realidad provocan en alguna forma o circunstancia</w:t>
      </w:r>
      <w:r w:rsidR="0075342C" w:rsidRPr="00D01484">
        <w:rPr>
          <w:rFonts w:ascii="Times New Roman" w:hAnsi="Times New Roman"/>
          <w:lang w:val="es-ES_tradnl" w:eastAsia="en-US"/>
        </w:rPr>
        <w:t>,</w:t>
      </w:r>
      <w:r w:rsidRPr="00D01484">
        <w:rPr>
          <w:rFonts w:ascii="Times New Roman" w:hAnsi="Times New Roman"/>
          <w:lang w:val="es-ES_tradnl" w:eastAsia="en-US"/>
        </w:rPr>
        <w:t xml:space="preserve"> una limitación a la libertad </w:t>
      </w:r>
      <w:r w:rsidR="0075342C"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empresa, y de ser así, </w:t>
      </w:r>
      <w:r w:rsidR="007E2589" w:rsidRPr="00D01484">
        <w:rPr>
          <w:rFonts w:ascii="Times New Roman" w:hAnsi="Times New Roman"/>
          <w:lang w:val="es-ES_tradnl" w:eastAsia="en-US"/>
        </w:rPr>
        <w:t>¿</w:t>
      </w:r>
      <w:r w:rsidRPr="00D01484">
        <w:rPr>
          <w:rFonts w:ascii="Times New Roman" w:hAnsi="Times New Roman"/>
          <w:lang w:val="es-ES_tradnl" w:eastAsia="en-US"/>
        </w:rPr>
        <w:t xml:space="preserve">en qué casos? Podríamos concebir que el hecho de registrar el contrato de trabajo en el Ministerio de Trabajo </w:t>
      </w:r>
      <w:r w:rsidR="00CC478B" w:rsidRPr="00D01484">
        <w:rPr>
          <w:rFonts w:ascii="Times New Roman" w:hAnsi="Times New Roman"/>
          <w:lang w:val="es-ES_tradnl" w:eastAsia="en-US"/>
        </w:rPr>
        <w:t>r</w:t>
      </w:r>
      <w:r w:rsidRPr="00D01484">
        <w:rPr>
          <w:rFonts w:ascii="Times New Roman" w:hAnsi="Times New Roman"/>
          <w:lang w:val="es-ES_tradnl" w:eastAsia="en-US"/>
        </w:rPr>
        <w:t xml:space="preserve">estringe de alguna forma la libertad empresarial. Podríamos decir que estaríamos exagerando, sin embargo debemos tener en cuenta que este registro no abona nada en favor del empresario, pero si como una medida de protección del trabajador. Ahora bien, este registro genera costos para </w:t>
      </w:r>
      <w:r w:rsidR="0075342C" w:rsidRPr="00D01484">
        <w:rPr>
          <w:rFonts w:ascii="Times New Roman" w:hAnsi="Times New Roman"/>
          <w:lang w:val="es-ES_tradnl" w:eastAsia="en-US"/>
        </w:rPr>
        <w:t xml:space="preserve">el </w:t>
      </w:r>
      <w:r w:rsidRPr="00D01484">
        <w:rPr>
          <w:rFonts w:ascii="Times New Roman" w:hAnsi="Times New Roman"/>
          <w:lang w:val="es-ES_tradnl" w:eastAsia="en-US"/>
        </w:rPr>
        <w:t>empresario</w:t>
      </w:r>
      <w:r w:rsidR="0075342C" w:rsidRPr="00D01484">
        <w:rPr>
          <w:rFonts w:ascii="Times New Roman" w:hAnsi="Times New Roman"/>
          <w:lang w:val="es-ES_tradnl" w:eastAsia="en-US"/>
        </w:rPr>
        <w:t>, l</w:t>
      </w:r>
      <w:r w:rsidRPr="00D01484">
        <w:rPr>
          <w:rFonts w:ascii="Times New Roman" w:hAnsi="Times New Roman"/>
          <w:lang w:val="es-ES_tradnl" w:eastAsia="en-US"/>
        </w:rPr>
        <w:t>e genera gastos en tiempo, en recursos humanos, en recursos materiales</w:t>
      </w:r>
      <w:r w:rsidR="0075342C" w:rsidRPr="00D01484">
        <w:rPr>
          <w:rFonts w:ascii="Times New Roman" w:hAnsi="Times New Roman"/>
          <w:lang w:val="es-ES_tradnl" w:eastAsia="en-US"/>
        </w:rPr>
        <w:t>; d</w:t>
      </w:r>
      <w:r w:rsidRPr="00D01484">
        <w:rPr>
          <w:rFonts w:ascii="Times New Roman" w:hAnsi="Times New Roman"/>
          <w:lang w:val="es-ES_tradnl" w:eastAsia="en-US"/>
        </w:rPr>
        <w:t xml:space="preserve">icho en otros términos, el registro supone usar un tiempo en ello; usar personas para que realicen esto; usar material en ello. De ser así, si bien no es un atentado directo contra la libertad </w:t>
      </w:r>
      <w:r w:rsidR="00CC478B" w:rsidRPr="00D01484">
        <w:rPr>
          <w:rFonts w:ascii="Times New Roman" w:hAnsi="Times New Roman"/>
          <w:lang w:val="es-ES_tradnl" w:eastAsia="en-US"/>
        </w:rPr>
        <w:t xml:space="preserve">de </w:t>
      </w:r>
      <w:r w:rsidRPr="00D01484">
        <w:rPr>
          <w:rFonts w:ascii="Times New Roman" w:hAnsi="Times New Roman"/>
          <w:lang w:val="es-ES_tradnl" w:eastAsia="en-US"/>
        </w:rPr>
        <w:t>empresa, si es un fenómeno que rec</w:t>
      </w:r>
      <w:r w:rsidR="0075342C" w:rsidRPr="00D01484">
        <w:rPr>
          <w:rFonts w:ascii="Times New Roman" w:hAnsi="Times New Roman"/>
          <w:lang w:val="es-ES_tradnl" w:eastAsia="en-US"/>
        </w:rPr>
        <w:t>orta los recursos del empresario</w:t>
      </w:r>
      <w:r w:rsidRPr="00D01484">
        <w:rPr>
          <w:rFonts w:ascii="Times New Roman" w:hAnsi="Times New Roman"/>
          <w:lang w:val="es-ES_tradnl" w:eastAsia="en-US"/>
        </w:rPr>
        <w:t xml:space="preserve"> y</w:t>
      </w:r>
      <w:r w:rsidR="0075342C" w:rsidRPr="00D01484">
        <w:rPr>
          <w:rFonts w:ascii="Times New Roman" w:hAnsi="Times New Roman"/>
          <w:lang w:val="es-ES_tradnl" w:eastAsia="en-US"/>
        </w:rPr>
        <w:t>,</w:t>
      </w:r>
      <w:r w:rsidRPr="00D01484">
        <w:rPr>
          <w:rFonts w:ascii="Times New Roman" w:hAnsi="Times New Roman"/>
          <w:lang w:val="es-ES_tradnl" w:eastAsia="en-US"/>
        </w:rPr>
        <w:t xml:space="preserve"> por consecuencia</w:t>
      </w:r>
      <w:r w:rsidR="0075342C" w:rsidRPr="00D01484">
        <w:rPr>
          <w:rFonts w:ascii="Times New Roman" w:hAnsi="Times New Roman"/>
          <w:lang w:val="es-ES_tradnl" w:eastAsia="en-US"/>
        </w:rPr>
        <w:t>,</w:t>
      </w:r>
      <w:r w:rsidRPr="00D01484">
        <w:rPr>
          <w:rFonts w:ascii="Times New Roman" w:hAnsi="Times New Roman"/>
          <w:lang w:val="es-ES_tradnl" w:eastAsia="en-US"/>
        </w:rPr>
        <w:t xml:space="preserve"> su libertad de empresa.</w:t>
      </w:r>
    </w:p>
    <w:p w14:paraId="361FAB7F"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p>
    <w:p w14:paraId="7802EDB7" w14:textId="525C546A"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Otro inconveniente, o un fenómeno de especial complejidad es el referido a los que promueven la estabilidad laboral de los trabajadores. Si bien es cierto las empresas sujetan su existencia a su productividad, de diversos factores que no son n</w:t>
      </w:r>
      <w:r w:rsidR="00B1005E" w:rsidRPr="00D01484">
        <w:rPr>
          <w:rFonts w:ascii="Times New Roman" w:hAnsi="Times New Roman"/>
          <w:lang w:val="es-ES_tradnl" w:eastAsia="en-US"/>
        </w:rPr>
        <w:t>ecesariamente previsibles;</w:t>
      </w:r>
      <w:r w:rsidRPr="00D01484">
        <w:rPr>
          <w:rFonts w:ascii="Times New Roman" w:hAnsi="Times New Roman"/>
          <w:lang w:val="es-ES_tradnl" w:eastAsia="en-US"/>
        </w:rPr>
        <w:t xml:space="preserve"> no se puede asegurar en un 100% que serán empresas permanentes o estables. Por tanto </w:t>
      </w:r>
      <w:r w:rsidR="00A021B3" w:rsidRPr="00D01484">
        <w:rPr>
          <w:rFonts w:ascii="Times New Roman" w:hAnsi="Times New Roman"/>
          <w:lang w:val="es-ES_tradnl" w:eastAsia="en-US"/>
        </w:rPr>
        <w:t>¿có</w:t>
      </w:r>
      <w:r w:rsidRPr="00D01484">
        <w:rPr>
          <w:rFonts w:ascii="Times New Roman" w:hAnsi="Times New Roman"/>
          <w:lang w:val="es-ES_tradnl" w:eastAsia="en-US"/>
        </w:rPr>
        <w:t>mo puede propenderse a la seguridad o estabilidad laboral de los trabajadores (que es un concepto de permanencia) si la empresa no tiene por su propia na</w:t>
      </w:r>
      <w:r w:rsidR="00A021B3" w:rsidRPr="00D01484">
        <w:rPr>
          <w:rFonts w:ascii="Times New Roman" w:hAnsi="Times New Roman"/>
          <w:lang w:val="es-ES_tradnl" w:eastAsia="en-US"/>
        </w:rPr>
        <w:t>turaleza carácter de permanente?</w:t>
      </w:r>
      <w:r w:rsidRPr="00D01484">
        <w:rPr>
          <w:rFonts w:ascii="Times New Roman" w:hAnsi="Times New Roman"/>
          <w:lang w:val="es-ES_tradnl" w:eastAsia="en-US"/>
        </w:rPr>
        <w:t xml:space="preserve"> Además el Estado sanciona administrativamente, es decir económicamente a la empresa y al empresario por incumplimiento de ciertas condiciones laborales, como por ejemplo, el contrato de trabajo con período de prueba, que otra vez recarga de actividades y responsabilidades de cumplir por el empresario.</w:t>
      </w:r>
    </w:p>
    <w:p w14:paraId="236689BB"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p>
    <w:p w14:paraId="2FBE9557" w14:textId="5C2A83F4" w:rsidR="00997D88" w:rsidRPr="00D01484" w:rsidRDefault="00A021B3" w:rsidP="006425DC">
      <w:pPr>
        <w:autoSpaceDE w:val="0"/>
        <w:autoSpaceDN w:val="0"/>
        <w:adjustRightInd w:val="0"/>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De otro lado, los </w:t>
      </w:r>
      <w:r w:rsidR="00997D88" w:rsidRPr="00D01484">
        <w:rPr>
          <w:rFonts w:ascii="Times New Roman" w:hAnsi="Times New Roman"/>
          <w:lang w:val="es-ES_tradnl" w:eastAsia="en-US"/>
        </w:rPr>
        <w:t>derechos laborales, pueden ser utilizados por el trabajador, para ser resueltos en vía judicial, lo que también acarrearí</w:t>
      </w:r>
      <w:r w:rsidR="00483193" w:rsidRPr="00D01484">
        <w:rPr>
          <w:rFonts w:ascii="Times New Roman" w:hAnsi="Times New Roman"/>
          <w:lang w:val="es-ES_tradnl" w:eastAsia="en-US"/>
        </w:rPr>
        <w:t xml:space="preserve">a una carga para el empresario </w:t>
      </w:r>
      <w:r w:rsidR="00997D88" w:rsidRPr="00D01484">
        <w:rPr>
          <w:rFonts w:ascii="Times New Roman" w:hAnsi="Times New Roman"/>
          <w:lang w:val="es-ES_tradnl" w:eastAsia="en-US"/>
        </w:rPr>
        <w:t xml:space="preserve">y para </w:t>
      </w:r>
      <w:r w:rsidR="00483193" w:rsidRPr="00D01484">
        <w:rPr>
          <w:rFonts w:ascii="Times New Roman" w:hAnsi="Times New Roman"/>
          <w:lang w:val="es-ES_tradnl" w:eastAsia="en-US"/>
        </w:rPr>
        <w:t xml:space="preserve">el </w:t>
      </w:r>
      <w:r w:rsidR="00997D88" w:rsidRPr="00D01484">
        <w:rPr>
          <w:rFonts w:ascii="Times New Roman" w:hAnsi="Times New Roman"/>
          <w:lang w:val="es-ES_tradnl" w:eastAsia="en-US"/>
        </w:rPr>
        <w:t xml:space="preserve">uso de </w:t>
      </w:r>
      <w:r w:rsidR="00483193" w:rsidRPr="00D01484">
        <w:rPr>
          <w:rFonts w:ascii="Times New Roman" w:hAnsi="Times New Roman"/>
          <w:lang w:val="es-ES_tradnl" w:eastAsia="en-US"/>
        </w:rPr>
        <w:t xml:space="preserve">su </w:t>
      </w:r>
      <w:r w:rsidR="00997D88" w:rsidRPr="00D01484">
        <w:rPr>
          <w:rFonts w:ascii="Times New Roman" w:hAnsi="Times New Roman"/>
          <w:lang w:val="es-ES_tradnl" w:eastAsia="en-US"/>
        </w:rPr>
        <w:t>libertad empresarial.</w:t>
      </w:r>
    </w:p>
    <w:p w14:paraId="3D73EC3E" w14:textId="77777777" w:rsidR="00997D88" w:rsidRPr="00D01484" w:rsidRDefault="00997D88" w:rsidP="006425DC">
      <w:pPr>
        <w:autoSpaceDE w:val="0"/>
        <w:autoSpaceDN w:val="0"/>
        <w:adjustRightInd w:val="0"/>
        <w:spacing w:line="360" w:lineRule="auto"/>
        <w:jc w:val="both"/>
        <w:rPr>
          <w:rFonts w:ascii="Times New Roman" w:hAnsi="Times New Roman"/>
          <w:lang w:val="es-ES_tradnl" w:eastAsia="en-US"/>
        </w:rPr>
      </w:pPr>
    </w:p>
    <w:p w14:paraId="233AE4DC" w14:textId="77777777" w:rsidR="00997D88" w:rsidRPr="00D01484" w:rsidRDefault="00997D88" w:rsidP="006425DC">
      <w:pPr>
        <w:spacing w:line="360" w:lineRule="auto"/>
        <w:jc w:val="both"/>
        <w:rPr>
          <w:rFonts w:ascii="Times New Roman" w:hAnsi="Times New Roman"/>
          <w:lang w:val="es-ES_tradnl" w:eastAsia="en-US"/>
        </w:rPr>
      </w:pPr>
      <w:r w:rsidRPr="00D01484">
        <w:rPr>
          <w:rFonts w:ascii="Times New Roman" w:hAnsi="Times New Roman"/>
          <w:lang w:val="es-ES_tradnl" w:eastAsia="en-US"/>
        </w:rPr>
        <w:t xml:space="preserve">No se está tratando de negar los sistemas de protección del trabajador en los que interviene </w:t>
      </w:r>
      <w:r w:rsidR="00B1005E" w:rsidRPr="00D01484">
        <w:rPr>
          <w:rFonts w:ascii="Times New Roman" w:hAnsi="Times New Roman"/>
          <w:lang w:val="es-ES_tradnl" w:eastAsia="en-US"/>
        </w:rPr>
        <w:t>Estado</w:t>
      </w:r>
      <w:r w:rsidRPr="00D01484">
        <w:rPr>
          <w:rFonts w:ascii="Times New Roman" w:hAnsi="Times New Roman"/>
          <w:lang w:val="es-ES_tradnl" w:eastAsia="en-US"/>
        </w:rPr>
        <w:t>, sino se está poniendo en relieve que estos sistemas de protección pueden provocar lesión, obstáculos, restricción, o limitaciones a la libertad de empresa. Hecho</w:t>
      </w:r>
      <w:r w:rsidR="00B1005E" w:rsidRPr="00D01484">
        <w:rPr>
          <w:rFonts w:ascii="Times New Roman" w:hAnsi="Times New Roman"/>
          <w:lang w:val="es-ES_tradnl" w:eastAsia="en-US"/>
        </w:rPr>
        <w:t>s</w:t>
      </w:r>
      <w:r w:rsidRPr="00D01484">
        <w:rPr>
          <w:rFonts w:ascii="Times New Roman" w:hAnsi="Times New Roman"/>
          <w:lang w:val="es-ES_tradnl" w:eastAsia="en-US"/>
        </w:rPr>
        <w:t xml:space="preserve"> que no se ha tomado en cuenta.</w:t>
      </w:r>
    </w:p>
    <w:p w14:paraId="079D4418" w14:textId="6C2228B1" w:rsidR="008C3E39" w:rsidRPr="00A40D6F" w:rsidRDefault="00867783" w:rsidP="00A40D6F">
      <w:pPr>
        <w:spacing w:line="360" w:lineRule="auto"/>
        <w:jc w:val="both"/>
        <w:rPr>
          <w:rFonts w:ascii="Times New Roman" w:hAnsi="Times New Roman"/>
          <w:lang w:val="es-ES_tradnl"/>
        </w:rPr>
      </w:pPr>
      <w:r w:rsidRPr="00D01484">
        <w:rPr>
          <w:rFonts w:ascii="Times New Roman" w:hAnsi="Times New Roman"/>
          <w:lang w:val="es-ES_tradnl"/>
        </w:rPr>
        <w:br w:type="page"/>
      </w:r>
    </w:p>
    <w:p w14:paraId="476713AD" w14:textId="77777777" w:rsidR="008C3E39" w:rsidRPr="00D01484" w:rsidRDefault="008C3E39" w:rsidP="006425DC">
      <w:pPr>
        <w:spacing w:line="360" w:lineRule="auto"/>
        <w:jc w:val="center"/>
        <w:rPr>
          <w:rFonts w:ascii="Times New Roman" w:hAnsi="Times New Roman"/>
          <w:b/>
          <w:u w:val="single"/>
          <w:lang w:val="es-ES_tradnl"/>
        </w:rPr>
      </w:pPr>
    </w:p>
    <w:p w14:paraId="586AAE96" w14:textId="77777777" w:rsidR="008C3E39" w:rsidRPr="00D01484" w:rsidRDefault="008C3E39" w:rsidP="006425DC">
      <w:pPr>
        <w:spacing w:line="360" w:lineRule="auto"/>
        <w:jc w:val="center"/>
        <w:rPr>
          <w:rFonts w:ascii="Times New Roman" w:hAnsi="Times New Roman"/>
          <w:b/>
          <w:u w:val="single"/>
          <w:lang w:val="es-ES_tradnl"/>
        </w:rPr>
      </w:pPr>
    </w:p>
    <w:p w14:paraId="142DCF6D" w14:textId="50D69FB2" w:rsidR="00DB32E2" w:rsidRPr="00D01484" w:rsidRDefault="000A2532" w:rsidP="00A40D6F">
      <w:pPr>
        <w:pStyle w:val="Ttulo1"/>
        <w:spacing w:before="0" w:after="0" w:line="360" w:lineRule="auto"/>
        <w:jc w:val="center"/>
        <w:rPr>
          <w:rFonts w:ascii="Times New Roman" w:hAnsi="Times New Roman"/>
          <w:sz w:val="24"/>
          <w:szCs w:val="24"/>
          <w:lang w:val="es-ES_tradnl"/>
        </w:rPr>
      </w:pPr>
      <w:bookmarkStart w:id="132" w:name="_Toc381011023"/>
      <w:r w:rsidRPr="00D01484">
        <w:rPr>
          <w:rFonts w:ascii="Times New Roman" w:hAnsi="Times New Roman"/>
          <w:sz w:val="24"/>
          <w:szCs w:val="24"/>
          <w:u w:val="single"/>
          <w:lang w:val="es-ES_tradnl"/>
        </w:rPr>
        <w:t>CAPÍTULO SEPTIMO</w:t>
      </w:r>
      <w:r w:rsidR="005B779F" w:rsidRPr="00D01484">
        <w:rPr>
          <w:rFonts w:ascii="Times New Roman" w:hAnsi="Times New Roman"/>
          <w:sz w:val="24"/>
          <w:szCs w:val="24"/>
          <w:u w:val="single"/>
          <w:lang w:val="es-ES_tradnl"/>
        </w:rPr>
        <w:t xml:space="preserve">: </w:t>
      </w:r>
      <w:r w:rsidR="00DB32E2" w:rsidRPr="00D01484">
        <w:rPr>
          <w:rFonts w:ascii="Times New Roman" w:hAnsi="Times New Roman"/>
          <w:sz w:val="24"/>
          <w:szCs w:val="24"/>
          <w:lang w:val="es-ES_tradnl"/>
        </w:rPr>
        <w:t>EL DERECHO EMPRESARIAL Y EL DERECHO TRIBUTARIO</w:t>
      </w:r>
      <w:bookmarkEnd w:id="132"/>
    </w:p>
    <w:p w14:paraId="32BC9497" w14:textId="77777777" w:rsidR="008C3E39" w:rsidRPr="00D01484" w:rsidRDefault="008C3E39" w:rsidP="006425DC">
      <w:pPr>
        <w:spacing w:line="360" w:lineRule="auto"/>
        <w:jc w:val="both"/>
        <w:rPr>
          <w:rFonts w:ascii="Times New Roman" w:hAnsi="Times New Roman"/>
          <w:b/>
          <w:lang w:val="es-ES_tradnl"/>
        </w:rPr>
      </w:pPr>
    </w:p>
    <w:p w14:paraId="1A3666D5" w14:textId="1591A727" w:rsidR="00AD3E0A" w:rsidRPr="00D01484" w:rsidRDefault="00C57C89" w:rsidP="006425DC">
      <w:pPr>
        <w:spacing w:line="360" w:lineRule="auto"/>
        <w:jc w:val="both"/>
        <w:rPr>
          <w:rFonts w:ascii="Times New Roman" w:hAnsi="Times New Roman"/>
          <w:b/>
          <w:lang w:val="es-ES_tradnl"/>
        </w:rPr>
      </w:pPr>
      <w:r w:rsidRPr="00D01484">
        <w:rPr>
          <w:rFonts w:ascii="Times New Roman" w:hAnsi="Times New Roman"/>
          <w:b/>
          <w:lang w:val="es-ES_tradnl"/>
        </w:rPr>
        <w:t>GENERALIDADES</w:t>
      </w:r>
    </w:p>
    <w:p w14:paraId="3413AD75" w14:textId="77777777" w:rsidR="00AD3E0A" w:rsidRPr="00D01484" w:rsidRDefault="00AD3E0A" w:rsidP="006425DC">
      <w:pPr>
        <w:spacing w:line="360" w:lineRule="auto"/>
        <w:jc w:val="both"/>
        <w:rPr>
          <w:rFonts w:ascii="Times New Roman" w:hAnsi="Times New Roman"/>
          <w:lang w:val="es-ES_tradnl"/>
        </w:rPr>
      </w:pPr>
    </w:p>
    <w:p w14:paraId="71F21E31" w14:textId="34667D26" w:rsidR="00CA078A" w:rsidRPr="00D01484" w:rsidRDefault="00CA078A" w:rsidP="006425DC">
      <w:pPr>
        <w:spacing w:line="360" w:lineRule="auto"/>
        <w:jc w:val="both"/>
        <w:rPr>
          <w:rFonts w:ascii="Times New Roman" w:hAnsi="Times New Roman"/>
          <w:lang w:val="es-ES_tradnl"/>
        </w:rPr>
      </w:pPr>
      <w:r w:rsidRPr="00D01484">
        <w:rPr>
          <w:rFonts w:ascii="Times New Roman" w:hAnsi="Times New Roman"/>
          <w:lang w:val="es-ES_tradnl" w:eastAsia="en-US"/>
        </w:rPr>
        <w:t xml:space="preserve">Siendo el </w:t>
      </w:r>
      <w:r w:rsidR="003550B3" w:rsidRPr="00D01484">
        <w:rPr>
          <w:rFonts w:ascii="Times New Roman" w:hAnsi="Times New Roman"/>
          <w:lang w:val="es-ES_tradnl" w:eastAsia="en-US"/>
        </w:rPr>
        <w:t xml:space="preserve">Derecho </w:t>
      </w:r>
      <w:r w:rsidR="00C57C89" w:rsidRPr="00D01484">
        <w:rPr>
          <w:rFonts w:ascii="Times New Roman" w:hAnsi="Times New Roman"/>
          <w:lang w:val="es-ES_tradnl" w:eastAsia="en-US"/>
        </w:rPr>
        <w:t>T</w:t>
      </w:r>
      <w:r w:rsidRPr="00D01484">
        <w:rPr>
          <w:rFonts w:ascii="Times New Roman" w:hAnsi="Times New Roman"/>
          <w:lang w:val="es-ES_tradnl" w:eastAsia="en-US"/>
        </w:rPr>
        <w:t>ributario aquel sistema normativo que regula la</w:t>
      </w:r>
      <w:r w:rsidR="00C57C89" w:rsidRPr="00D01484">
        <w:rPr>
          <w:rFonts w:ascii="Times New Roman" w:hAnsi="Times New Roman"/>
          <w:lang w:val="es-ES_tradnl" w:eastAsia="en-US"/>
        </w:rPr>
        <w:t>s conductas jurídicas nacidas de</w:t>
      </w:r>
      <w:r w:rsidRPr="00D01484">
        <w:rPr>
          <w:rFonts w:ascii="Times New Roman" w:hAnsi="Times New Roman"/>
          <w:lang w:val="es-ES_tradnl" w:eastAsia="en-US"/>
        </w:rPr>
        <w:t xml:space="preserve"> la relación existente entre el </w:t>
      </w:r>
      <w:r w:rsidR="002F541C" w:rsidRPr="00D01484">
        <w:rPr>
          <w:rFonts w:ascii="Times New Roman" w:hAnsi="Times New Roman"/>
          <w:lang w:val="es-ES_tradnl" w:eastAsia="en-US"/>
        </w:rPr>
        <w:t xml:space="preserve">Estado </w:t>
      </w:r>
      <w:r w:rsidRPr="00D01484">
        <w:rPr>
          <w:rFonts w:ascii="Times New Roman" w:hAnsi="Times New Roman"/>
          <w:lang w:val="es-ES_tradnl" w:eastAsia="en-US"/>
        </w:rPr>
        <w:t>y el contribuyente, y en el entendido que nuestro problema tiene como hipótesis la inadecuada p</w:t>
      </w:r>
      <w:r w:rsidR="002F541C" w:rsidRPr="00D01484">
        <w:rPr>
          <w:rFonts w:ascii="Times New Roman" w:hAnsi="Times New Roman"/>
          <w:lang w:val="es-ES_tradnl" w:eastAsia="en-US"/>
        </w:rPr>
        <w:t>olítica fiscal que violenta l</w:t>
      </w:r>
      <w:r w:rsidRPr="00D01484">
        <w:rPr>
          <w:rFonts w:ascii="Times New Roman" w:hAnsi="Times New Roman"/>
          <w:lang w:val="es-ES_tradnl" w:eastAsia="en-US"/>
        </w:rPr>
        <w:t>a libertad</w:t>
      </w:r>
      <w:r w:rsidR="002F541C" w:rsidRPr="00D01484">
        <w:rPr>
          <w:rFonts w:ascii="Times New Roman" w:hAnsi="Times New Roman"/>
          <w:lang w:val="es-ES_tradnl" w:eastAsia="en-US"/>
        </w:rPr>
        <w:t xml:space="preserve"> de</w:t>
      </w:r>
      <w:r w:rsidRPr="00D01484">
        <w:rPr>
          <w:rFonts w:ascii="Times New Roman" w:hAnsi="Times New Roman"/>
          <w:lang w:val="es-ES_tradnl" w:eastAsia="en-US"/>
        </w:rPr>
        <w:t xml:space="preserve"> empresa, es necesario pues describir brevemente el contenido interno del </w:t>
      </w:r>
      <w:r w:rsidR="002F541C" w:rsidRPr="00D01484">
        <w:rPr>
          <w:rFonts w:ascii="Times New Roman" w:hAnsi="Times New Roman"/>
          <w:lang w:val="es-ES_tradnl" w:eastAsia="en-US"/>
        </w:rPr>
        <w:t xml:space="preserve">Derecho </w:t>
      </w:r>
      <w:r w:rsidR="00C57C89" w:rsidRPr="00D01484">
        <w:rPr>
          <w:rFonts w:ascii="Times New Roman" w:hAnsi="Times New Roman"/>
          <w:lang w:val="es-ES_tradnl" w:eastAsia="en-US"/>
        </w:rPr>
        <w:t>T</w:t>
      </w:r>
      <w:r w:rsidRPr="00D01484">
        <w:rPr>
          <w:rFonts w:ascii="Times New Roman" w:hAnsi="Times New Roman"/>
          <w:lang w:val="es-ES_tradnl" w:eastAsia="en-US"/>
        </w:rPr>
        <w:t>ributario, a</w:t>
      </w:r>
      <w:r w:rsidR="00C57C89" w:rsidRPr="00D01484">
        <w:rPr>
          <w:rFonts w:ascii="Times New Roman" w:hAnsi="Times New Roman"/>
          <w:lang w:val="es-ES_tradnl" w:eastAsia="en-US"/>
        </w:rPr>
        <w:t xml:space="preserve"> </w:t>
      </w:r>
      <w:r w:rsidRPr="00D01484">
        <w:rPr>
          <w:rFonts w:ascii="Times New Roman" w:hAnsi="Times New Roman"/>
          <w:lang w:val="es-ES_tradnl" w:eastAsia="en-US"/>
        </w:rPr>
        <w:t xml:space="preserve">fin que podamos darnos una idea de cómo el </w:t>
      </w:r>
      <w:r w:rsidR="002F541C" w:rsidRPr="00D01484">
        <w:rPr>
          <w:rFonts w:ascii="Times New Roman" w:hAnsi="Times New Roman"/>
          <w:lang w:val="es-ES_tradnl" w:eastAsia="en-US"/>
        </w:rPr>
        <w:t xml:space="preserve">Estado </w:t>
      </w:r>
      <w:r w:rsidRPr="00D01484">
        <w:rPr>
          <w:rFonts w:ascii="Times New Roman" w:hAnsi="Times New Roman"/>
          <w:lang w:val="es-ES_tradnl" w:eastAsia="en-US"/>
        </w:rPr>
        <w:t xml:space="preserve">interviene en la vida empresarial a </w:t>
      </w:r>
      <w:r w:rsidR="00C57C89" w:rsidRPr="00D01484">
        <w:rPr>
          <w:rFonts w:ascii="Times New Roman" w:hAnsi="Times New Roman"/>
          <w:lang w:val="es-ES_tradnl" w:eastAsia="en-US"/>
        </w:rPr>
        <w:t>través de su sistema tributario</w:t>
      </w:r>
      <w:r w:rsidRPr="00D01484">
        <w:rPr>
          <w:rFonts w:ascii="Times New Roman" w:hAnsi="Times New Roman"/>
          <w:lang w:val="es-ES_tradnl" w:eastAsia="en-US"/>
        </w:rPr>
        <w:t xml:space="preserve"> y</w:t>
      </w:r>
      <w:r w:rsidR="00C57C89" w:rsidRPr="00D01484">
        <w:rPr>
          <w:rFonts w:ascii="Times New Roman" w:hAnsi="Times New Roman"/>
          <w:lang w:val="es-ES_tradnl" w:eastAsia="en-US"/>
        </w:rPr>
        <w:t>,</w:t>
      </w:r>
      <w:r w:rsidRPr="00D01484">
        <w:rPr>
          <w:rFonts w:ascii="Times New Roman" w:hAnsi="Times New Roman"/>
          <w:lang w:val="es-ES_tradnl" w:eastAsia="en-US"/>
        </w:rPr>
        <w:t xml:space="preserve"> por lo tanto</w:t>
      </w:r>
      <w:r w:rsidR="00C57C89" w:rsidRPr="00D01484">
        <w:rPr>
          <w:rFonts w:ascii="Times New Roman" w:hAnsi="Times New Roman"/>
          <w:lang w:val="es-ES_tradnl" w:eastAsia="en-US"/>
        </w:rPr>
        <w:t>,</w:t>
      </w:r>
      <w:r w:rsidRPr="00D01484">
        <w:rPr>
          <w:rFonts w:ascii="Times New Roman" w:hAnsi="Times New Roman"/>
          <w:lang w:val="es-ES_tradnl" w:eastAsia="en-US"/>
        </w:rPr>
        <w:t xml:space="preserve"> en la libertad </w:t>
      </w:r>
      <w:r w:rsidR="002F541C" w:rsidRPr="00D01484">
        <w:rPr>
          <w:rFonts w:ascii="Times New Roman" w:hAnsi="Times New Roman"/>
          <w:lang w:val="es-ES_tradnl" w:eastAsia="en-US"/>
        </w:rPr>
        <w:t xml:space="preserve">de </w:t>
      </w:r>
      <w:r w:rsidRPr="00D01484">
        <w:rPr>
          <w:rFonts w:ascii="Times New Roman" w:hAnsi="Times New Roman"/>
          <w:lang w:val="es-ES_tradnl" w:eastAsia="en-US"/>
        </w:rPr>
        <w:t>empresa.</w:t>
      </w:r>
    </w:p>
    <w:p w14:paraId="707D42F2" w14:textId="77777777" w:rsidR="00CA078A" w:rsidRPr="00D01484" w:rsidRDefault="00CA078A" w:rsidP="006425DC">
      <w:pPr>
        <w:spacing w:line="360" w:lineRule="auto"/>
        <w:jc w:val="both"/>
        <w:rPr>
          <w:rFonts w:ascii="Times New Roman" w:hAnsi="Times New Roman"/>
          <w:lang w:val="es-ES_tradnl"/>
        </w:rPr>
      </w:pPr>
    </w:p>
    <w:p w14:paraId="107E3594" w14:textId="6B0ECB8C" w:rsidR="003C0E1B" w:rsidRPr="00D01484" w:rsidRDefault="003C0E1B" w:rsidP="006425DC">
      <w:pPr>
        <w:spacing w:line="360" w:lineRule="auto"/>
        <w:jc w:val="both"/>
        <w:rPr>
          <w:rFonts w:ascii="Times New Roman" w:hAnsi="Times New Roman"/>
          <w:lang w:val="es-ES_tradnl"/>
        </w:rPr>
      </w:pPr>
      <w:r w:rsidRPr="00D01484">
        <w:rPr>
          <w:rFonts w:ascii="Times New Roman" w:hAnsi="Times New Roman"/>
          <w:lang w:val="es-ES_tradnl" w:eastAsia="en-US"/>
        </w:rPr>
        <w:t>Cabe también resaltar que con el sistema de recaudación fiscal impuesta por e</w:t>
      </w:r>
      <w:r w:rsidR="002F541C" w:rsidRPr="00D01484">
        <w:rPr>
          <w:rFonts w:ascii="Times New Roman" w:hAnsi="Times New Roman"/>
          <w:lang w:val="es-ES_tradnl" w:eastAsia="en-US"/>
        </w:rPr>
        <w:t>l E</w:t>
      </w:r>
      <w:r w:rsidRPr="00D01484">
        <w:rPr>
          <w:rFonts w:ascii="Times New Roman" w:hAnsi="Times New Roman"/>
          <w:lang w:val="es-ES_tradnl" w:eastAsia="en-US"/>
        </w:rPr>
        <w:t xml:space="preserve">stado se interviene en cierta medida en la parte más susceptible de toda </w:t>
      </w:r>
      <w:r w:rsidR="002F541C" w:rsidRPr="00D01484">
        <w:rPr>
          <w:rFonts w:ascii="Times New Roman" w:hAnsi="Times New Roman"/>
          <w:lang w:val="es-ES_tradnl" w:eastAsia="en-US"/>
        </w:rPr>
        <w:t xml:space="preserve">entidad </w:t>
      </w:r>
      <w:r w:rsidRPr="00D01484">
        <w:rPr>
          <w:rFonts w:ascii="Times New Roman" w:hAnsi="Times New Roman"/>
          <w:lang w:val="es-ES_tradnl" w:eastAsia="en-US"/>
        </w:rPr>
        <w:t>empresarial</w:t>
      </w:r>
      <w:r w:rsidR="002F541C" w:rsidRPr="00D01484">
        <w:rPr>
          <w:rFonts w:ascii="Times New Roman" w:hAnsi="Times New Roman"/>
          <w:lang w:val="es-ES_tradnl" w:eastAsia="en-US"/>
        </w:rPr>
        <w:t>:</w:t>
      </w:r>
      <w:r w:rsidRPr="00D01484">
        <w:rPr>
          <w:rFonts w:ascii="Times New Roman" w:hAnsi="Times New Roman"/>
          <w:lang w:val="es-ES_tradnl" w:eastAsia="en-US"/>
        </w:rPr>
        <w:t xml:space="preserve"> su riquez</w:t>
      </w:r>
      <w:r w:rsidR="00C57C89" w:rsidRPr="00D01484">
        <w:rPr>
          <w:rFonts w:ascii="Times New Roman" w:hAnsi="Times New Roman"/>
          <w:lang w:val="es-ES_tradnl" w:eastAsia="en-US"/>
        </w:rPr>
        <w:t>a, rentas, ganancias,</w:t>
      </w:r>
      <w:r w:rsidRPr="00D01484">
        <w:rPr>
          <w:rFonts w:ascii="Times New Roman" w:hAnsi="Times New Roman"/>
          <w:lang w:val="es-ES_tradnl" w:eastAsia="en-US"/>
        </w:rPr>
        <w:t xml:space="preserve"> lucro</w:t>
      </w:r>
      <w:r w:rsidR="00C57C89" w:rsidRPr="00D01484">
        <w:rPr>
          <w:rFonts w:ascii="Times New Roman" w:hAnsi="Times New Roman"/>
          <w:lang w:val="es-ES_tradnl" w:eastAsia="en-US"/>
        </w:rPr>
        <w:t>. Por eso</w:t>
      </w:r>
      <w:r w:rsidRPr="00D01484">
        <w:rPr>
          <w:rFonts w:ascii="Times New Roman" w:hAnsi="Times New Roman"/>
          <w:lang w:val="es-ES_tradnl" w:eastAsia="en-US"/>
        </w:rPr>
        <w:t xml:space="preserve"> el </w:t>
      </w:r>
      <w:r w:rsidR="002F541C" w:rsidRPr="00D01484">
        <w:rPr>
          <w:rFonts w:ascii="Times New Roman" w:hAnsi="Times New Roman"/>
          <w:lang w:val="es-ES_tradnl" w:eastAsia="en-US"/>
        </w:rPr>
        <w:t xml:space="preserve">Derecho </w:t>
      </w:r>
      <w:r w:rsidRPr="00D01484">
        <w:rPr>
          <w:rFonts w:ascii="Times New Roman" w:hAnsi="Times New Roman"/>
          <w:lang w:val="es-ES_tradnl" w:eastAsia="en-US"/>
        </w:rPr>
        <w:t xml:space="preserve">tributario intenta establecer un equilibrio entre el sistema </w:t>
      </w:r>
      <w:r w:rsidR="002F541C" w:rsidRPr="00D01484">
        <w:rPr>
          <w:rFonts w:ascii="Times New Roman" w:hAnsi="Times New Roman"/>
          <w:lang w:val="es-ES_tradnl" w:eastAsia="en-US"/>
        </w:rPr>
        <w:t xml:space="preserve">de </w:t>
      </w:r>
      <w:r w:rsidRPr="00D01484">
        <w:rPr>
          <w:rFonts w:ascii="Times New Roman" w:hAnsi="Times New Roman"/>
          <w:lang w:val="es-ES_tradnl" w:eastAsia="en-US"/>
        </w:rPr>
        <w:t xml:space="preserve">recaudación </w:t>
      </w:r>
      <w:r w:rsidR="002F541C" w:rsidRPr="00D01484">
        <w:rPr>
          <w:rFonts w:ascii="Times New Roman" w:hAnsi="Times New Roman"/>
          <w:lang w:val="es-ES_tradnl" w:eastAsia="en-US"/>
        </w:rPr>
        <w:t xml:space="preserve">Estatal </w:t>
      </w:r>
      <w:r w:rsidRPr="00D01484">
        <w:rPr>
          <w:rFonts w:ascii="Times New Roman" w:hAnsi="Times New Roman"/>
          <w:lang w:val="es-ES_tradnl" w:eastAsia="en-US"/>
        </w:rPr>
        <w:t>y los contribuyentes. Nos preguntamos entonces si este sistema de recaudación tributaria atenta contra la libertad empresa, si por otro lado promueve la creación de empresas, o si se convierte en el mayor obstáculo para que el empresario ejercite su libertad empresa</w:t>
      </w:r>
      <w:r w:rsidR="002F541C" w:rsidRPr="00D01484">
        <w:rPr>
          <w:rFonts w:ascii="Times New Roman" w:hAnsi="Times New Roman"/>
          <w:lang w:val="es-ES_tradnl" w:eastAsia="en-US"/>
        </w:rPr>
        <w:t>rial</w:t>
      </w:r>
      <w:r w:rsidRPr="00D01484">
        <w:rPr>
          <w:rFonts w:ascii="Times New Roman" w:hAnsi="Times New Roman"/>
          <w:lang w:val="es-ES_tradnl" w:eastAsia="en-US"/>
        </w:rPr>
        <w:t>.</w:t>
      </w:r>
    </w:p>
    <w:p w14:paraId="54DA2563" w14:textId="77777777" w:rsidR="00CA078A" w:rsidRPr="00D01484" w:rsidRDefault="00CA078A" w:rsidP="006425DC">
      <w:pPr>
        <w:spacing w:line="360" w:lineRule="auto"/>
        <w:jc w:val="both"/>
        <w:rPr>
          <w:rFonts w:ascii="Times New Roman" w:hAnsi="Times New Roman"/>
          <w:lang w:val="es-ES_tradnl"/>
        </w:rPr>
      </w:pPr>
    </w:p>
    <w:p w14:paraId="5A3094F6" w14:textId="31A3A023" w:rsidR="00DD1FE7" w:rsidRPr="00D01484" w:rsidRDefault="00AD3E0A" w:rsidP="006425DC">
      <w:pPr>
        <w:pStyle w:val="Ttulo1"/>
        <w:spacing w:before="0" w:after="0" w:line="360" w:lineRule="auto"/>
        <w:rPr>
          <w:rFonts w:ascii="Times New Roman" w:hAnsi="Times New Roman"/>
          <w:sz w:val="24"/>
          <w:szCs w:val="24"/>
          <w:lang w:val="es-ES_tradnl"/>
        </w:rPr>
      </w:pPr>
      <w:bookmarkStart w:id="133" w:name="_Toc381011024"/>
      <w:r w:rsidRPr="00D01484">
        <w:rPr>
          <w:rFonts w:ascii="Times New Roman" w:hAnsi="Times New Roman"/>
          <w:sz w:val="24"/>
          <w:szCs w:val="24"/>
          <w:lang w:val="es-ES_tradnl"/>
        </w:rPr>
        <w:t xml:space="preserve">I.- </w:t>
      </w:r>
      <w:r w:rsidR="00DD1FE7" w:rsidRPr="00D01484">
        <w:rPr>
          <w:rFonts w:ascii="Times New Roman" w:hAnsi="Times New Roman"/>
          <w:sz w:val="24"/>
          <w:szCs w:val="24"/>
          <w:lang w:val="es-ES_tradnl"/>
        </w:rPr>
        <w:t>DERECHO TRIBUTARIO</w:t>
      </w:r>
      <w:bookmarkEnd w:id="133"/>
    </w:p>
    <w:p w14:paraId="757FF181" w14:textId="77777777" w:rsidR="00A40D6F" w:rsidRDefault="00A40D6F" w:rsidP="006425DC">
      <w:pPr>
        <w:pStyle w:val="Ttulo2"/>
        <w:spacing w:before="0" w:after="0" w:line="360" w:lineRule="auto"/>
        <w:rPr>
          <w:rFonts w:ascii="Times New Roman" w:hAnsi="Times New Roman"/>
          <w:sz w:val="24"/>
          <w:szCs w:val="24"/>
          <w:lang w:val="es-ES_tradnl"/>
        </w:rPr>
      </w:pPr>
      <w:bookmarkStart w:id="134" w:name="_Toc381011025"/>
    </w:p>
    <w:p w14:paraId="77548ACF" w14:textId="6D43364E" w:rsidR="0057555E" w:rsidRPr="00D01484" w:rsidRDefault="0057555E" w:rsidP="006425DC">
      <w:pPr>
        <w:pStyle w:val="Ttulo2"/>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1.- INTRODUCCIÓN</w:t>
      </w:r>
      <w:bookmarkEnd w:id="134"/>
    </w:p>
    <w:p w14:paraId="149046CA" w14:textId="46873523"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“,..Derecho Tributario es aquella que contiene el mandato: ‘entréguese dinero al Estado’</w:t>
      </w:r>
      <w:r w:rsidR="00302EBA" w:rsidRPr="00D01484">
        <w:rPr>
          <w:rFonts w:ascii="Times New Roman" w:hAnsi="Times New Roman"/>
          <w:lang w:val="es-ES_tradnl"/>
        </w:rPr>
        <w:t>”</w:t>
      </w:r>
      <w:r w:rsidR="00302EBA" w:rsidRPr="00D01484">
        <w:rPr>
          <w:rStyle w:val="Refdenotaalpie"/>
          <w:rFonts w:ascii="Times New Roman" w:hAnsi="Times New Roman"/>
          <w:sz w:val="24"/>
          <w:lang w:val="es-ES_tradnl"/>
        </w:rPr>
        <w:t xml:space="preserve"> </w:t>
      </w:r>
      <w:r w:rsidR="00302EBA" w:rsidRPr="00D01484">
        <w:rPr>
          <w:rStyle w:val="Refdenotaalpie"/>
          <w:rFonts w:ascii="Times New Roman" w:hAnsi="Times New Roman"/>
          <w:sz w:val="24"/>
          <w:lang w:val="es-ES_tradnl"/>
        </w:rPr>
        <w:footnoteReference w:id="142"/>
      </w:r>
      <w:r w:rsidR="00302EBA" w:rsidRPr="00D01484">
        <w:rPr>
          <w:rFonts w:ascii="Times New Roman" w:hAnsi="Times New Roman"/>
          <w:lang w:val="es-ES_tradnl"/>
        </w:rPr>
        <w:t xml:space="preserve">, </w:t>
      </w:r>
      <w:r w:rsidRPr="00D01484">
        <w:rPr>
          <w:rFonts w:ascii="Times New Roman" w:hAnsi="Times New Roman"/>
          <w:lang w:val="es-ES_tradnl"/>
        </w:rPr>
        <w:t>Geraldo Ataliba</w:t>
      </w:r>
      <w:r w:rsidR="00302EBA" w:rsidRPr="00D01484">
        <w:rPr>
          <w:rFonts w:ascii="Times New Roman" w:hAnsi="Times New Roman"/>
          <w:lang w:val="es-ES_tradnl"/>
        </w:rPr>
        <w:t>.</w:t>
      </w:r>
    </w:p>
    <w:p w14:paraId="7DF87D43" w14:textId="77777777" w:rsidR="004E46EA" w:rsidRPr="00D01484" w:rsidRDefault="004E46EA" w:rsidP="006425DC">
      <w:pPr>
        <w:spacing w:line="360" w:lineRule="auto"/>
        <w:jc w:val="both"/>
        <w:rPr>
          <w:rFonts w:ascii="Times New Roman" w:hAnsi="Times New Roman"/>
          <w:lang w:val="es-ES_tradnl"/>
        </w:rPr>
      </w:pPr>
    </w:p>
    <w:p w14:paraId="40EA5C6D" w14:textId="6F3F1EAE"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Para entender en qué consiste el Derecho Tributario podemos partir de la siguient</w:t>
      </w:r>
      <w:r w:rsidR="00C57C89" w:rsidRPr="00D01484">
        <w:rPr>
          <w:rFonts w:ascii="Times New Roman" w:hAnsi="Times New Roman"/>
          <w:lang w:val="es-ES_tradnl"/>
        </w:rPr>
        <w:t>e pregunta: ¿Porqué tributamos?,</w:t>
      </w:r>
      <w:r w:rsidRPr="00D01484">
        <w:rPr>
          <w:rFonts w:ascii="Times New Roman" w:hAnsi="Times New Roman"/>
          <w:lang w:val="es-ES_tradnl"/>
        </w:rPr>
        <w:t xml:space="preserve"> o dicho en otras palabras, ¿porqué entregamos parte de nuestra riqueza al Estado? </w:t>
      </w:r>
      <w:r w:rsidR="00C57C89" w:rsidRPr="00D01484">
        <w:rPr>
          <w:rFonts w:ascii="Times New Roman" w:hAnsi="Times New Roman"/>
          <w:lang w:val="es-ES_tradnl"/>
        </w:rPr>
        <w:t>D</w:t>
      </w:r>
      <w:r w:rsidRPr="00D01484">
        <w:rPr>
          <w:rFonts w:ascii="Times New Roman" w:hAnsi="Times New Roman"/>
          <w:lang w:val="es-ES_tradnl"/>
        </w:rPr>
        <w:t xml:space="preserve">esde </w:t>
      </w:r>
      <w:r w:rsidR="00C57C89" w:rsidRPr="00D01484">
        <w:rPr>
          <w:rFonts w:ascii="Times New Roman" w:hAnsi="Times New Roman"/>
          <w:lang w:val="es-ES_tradnl"/>
        </w:rPr>
        <w:t xml:space="preserve">dichas preguntas </w:t>
      </w:r>
      <w:r w:rsidRPr="00D01484">
        <w:rPr>
          <w:rFonts w:ascii="Times New Roman" w:hAnsi="Times New Roman"/>
          <w:lang w:val="es-ES_tradnl"/>
        </w:rPr>
        <w:t>ya estamos definiendo el objeto de estudio y regulación del Derecho Tributario: la relación jurídica nacida del acto de entregar par</w:t>
      </w:r>
      <w:r w:rsidR="002E18A0" w:rsidRPr="00D01484">
        <w:rPr>
          <w:rFonts w:ascii="Times New Roman" w:hAnsi="Times New Roman"/>
          <w:lang w:val="es-ES_tradnl"/>
        </w:rPr>
        <w:t>te de nuestra riqueza al Estado</w:t>
      </w:r>
      <w:r w:rsidRPr="00D01484">
        <w:rPr>
          <w:rFonts w:ascii="Times New Roman" w:hAnsi="Times New Roman"/>
          <w:lang w:val="es-ES_tradnl"/>
        </w:rPr>
        <w:t xml:space="preserve">. Definidos también </w:t>
      </w:r>
      <w:r w:rsidR="002E18A0" w:rsidRPr="00D01484">
        <w:rPr>
          <w:rFonts w:ascii="Times New Roman" w:hAnsi="Times New Roman"/>
          <w:lang w:val="es-ES_tradnl"/>
        </w:rPr>
        <w:t xml:space="preserve">queda </w:t>
      </w:r>
      <w:r w:rsidRPr="00D01484">
        <w:rPr>
          <w:rFonts w:ascii="Times New Roman" w:hAnsi="Times New Roman"/>
          <w:lang w:val="es-ES_tradnl"/>
        </w:rPr>
        <w:t>los sujetos de esta relación jurídica: el Estado y</w:t>
      </w:r>
      <w:r w:rsidR="002E18A0" w:rsidRPr="00D01484">
        <w:rPr>
          <w:rFonts w:ascii="Times New Roman" w:hAnsi="Times New Roman"/>
          <w:lang w:val="es-ES_tradnl"/>
        </w:rPr>
        <w:t xml:space="preserve"> el contribuyente</w:t>
      </w:r>
      <w:r w:rsidRPr="00D01484">
        <w:rPr>
          <w:rFonts w:ascii="Times New Roman" w:hAnsi="Times New Roman"/>
          <w:lang w:val="es-ES_tradnl"/>
        </w:rPr>
        <w:t xml:space="preserve">, enlazadas por el acto de tributar. Desde </w:t>
      </w:r>
      <w:r w:rsidR="002E18A0" w:rsidRPr="00D01484">
        <w:rPr>
          <w:rFonts w:ascii="Times New Roman" w:hAnsi="Times New Roman"/>
          <w:lang w:val="es-ES_tradnl"/>
        </w:rPr>
        <w:t>este contexto</w:t>
      </w:r>
      <w:r w:rsidRPr="00D01484">
        <w:rPr>
          <w:rFonts w:ascii="Times New Roman" w:hAnsi="Times New Roman"/>
          <w:lang w:val="es-ES_tradnl"/>
        </w:rPr>
        <w:t xml:space="preserve"> podemos definir al Derecho Tributario como un sistema normativo que regula las relaciones jurídicas nacidas de la determinación legal del acto de tributar, es decir, de aquellas relaciones que se derivan del acto de entregar parte de nuestra riqueza — dinero, etc.— al Estado.</w:t>
      </w:r>
    </w:p>
    <w:p w14:paraId="79E8A52D" w14:textId="77777777" w:rsidR="004E46EA" w:rsidRPr="00D01484" w:rsidRDefault="004E46EA" w:rsidP="006425DC">
      <w:pPr>
        <w:spacing w:line="360" w:lineRule="auto"/>
        <w:jc w:val="both"/>
        <w:rPr>
          <w:rFonts w:ascii="Times New Roman" w:hAnsi="Times New Roman"/>
          <w:lang w:val="es-ES_tradnl"/>
        </w:rPr>
      </w:pPr>
    </w:p>
    <w:p w14:paraId="6D15988B" w14:textId="7DFC5E6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w:t>
      </w:r>
      <w:r w:rsidR="002E18A0" w:rsidRPr="00D01484">
        <w:rPr>
          <w:rFonts w:ascii="Times New Roman" w:hAnsi="Times New Roman"/>
          <w:lang w:val="es-ES_tradnl"/>
        </w:rPr>
        <w:t xml:space="preserve"> Derecho Tributario se expresa</w:t>
      </w:r>
      <w:r w:rsidRPr="00D01484">
        <w:rPr>
          <w:rFonts w:ascii="Times New Roman" w:hAnsi="Times New Roman"/>
          <w:lang w:val="es-ES_tradnl"/>
        </w:rPr>
        <w:t>,</w:t>
      </w:r>
      <w:r w:rsidR="002E18A0" w:rsidRPr="00D01484">
        <w:rPr>
          <w:rFonts w:ascii="Times New Roman" w:hAnsi="Times New Roman"/>
          <w:lang w:val="es-ES_tradnl"/>
        </w:rPr>
        <w:t xml:space="preserve"> en esencia,</w:t>
      </w:r>
      <w:r w:rsidRPr="00D01484">
        <w:rPr>
          <w:rFonts w:ascii="Times New Roman" w:hAnsi="Times New Roman"/>
          <w:lang w:val="es-ES_tradnl"/>
        </w:rPr>
        <w:t xml:space="preserve"> como la regulación de cierto tipo de acto: entrega de dinero al Estado. </w:t>
      </w:r>
      <w:r w:rsidR="007947CE" w:rsidRPr="00D01484">
        <w:rPr>
          <w:rFonts w:ascii="Times New Roman" w:hAnsi="Times New Roman"/>
          <w:lang w:val="es-ES_tradnl"/>
        </w:rPr>
        <w:t>Sin embargo, que este fenómeno –t</w:t>
      </w:r>
      <w:r w:rsidRPr="00D01484">
        <w:rPr>
          <w:rFonts w:ascii="Times New Roman" w:hAnsi="Times New Roman"/>
          <w:lang w:val="es-ES_tradnl"/>
        </w:rPr>
        <w:t>ributar</w:t>
      </w:r>
      <w:r w:rsidR="007947CE" w:rsidRPr="00D01484">
        <w:rPr>
          <w:rFonts w:ascii="Times New Roman" w:hAnsi="Times New Roman"/>
          <w:lang w:val="es-ES_tradnl"/>
        </w:rPr>
        <w:t>-</w:t>
      </w:r>
      <w:r w:rsidRPr="00D01484">
        <w:rPr>
          <w:rFonts w:ascii="Times New Roman" w:hAnsi="Times New Roman"/>
          <w:lang w:val="es-ES_tradnl"/>
        </w:rPr>
        <w:t xml:space="preserve"> lleva en si una carga o resistencia mental”</w:t>
      </w:r>
      <w:r w:rsidR="007947CE" w:rsidRPr="00D01484">
        <w:rPr>
          <w:rFonts w:ascii="Times New Roman" w:hAnsi="Times New Roman"/>
          <w:lang w:val="es-ES_tradnl"/>
        </w:rPr>
        <w:t>,</w:t>
      </w:r>
      <w:r w:rsidRPr="00D01484">
        <w:rPr>
          <w:rFonts w:ascii="Times New Roman" w:hAnsi="Times New Roman"/>
          <w:lang w:val="es-ES_tradnl"/>
        </w:rPr>
        <w:t xml:space="preserve"> que consiste en negarse a pagar tributos, en pensar cómo eludir, evadir, o pagar menos tributos. Esta resistencia mental se debe a la interiorización y conciencia de los posibles efectos y alcances particulares inmediatos del acto de tributar, es decir, de la afectación </w:t>
      </w:r>
      <w:r w:rsidR="007947CE" w:rsidRPr="00D01484">
        <w:rPr>
          <w:rFonts w:ascii="Times New Roman" w:hAnsi="Times New Roman"/>
          <w:lang w:val="es-ES_tradnl"/>
        </w:rPr>
        <w:t>de nuestro patrimonio o riqueza,</w:t>
      </w:r>
      <w:r w:rsidRPr="00D01484">
        <w:rPr>
          <w:rFonts w:ascii="Times New Roman" w:hAnsi="Times New Roman"/>
          <w:lang w:val="es-ES_tradnl"/>
        </w:rPr>
        <w:t xml:space="preserve"> y del olvido o escepticismo respecto de los efectos sociales</w:t>
      </w:r>
      <w:r w:rsidR="007947CE" w:rsidRPr="00D01484">
        <w:rPr>
          <w:rFonts w:ascii="Times New Roman" w:hAnsi="Times New Roman"/>
          <w:lang w:val="es-ES_tradnl"/>
        </w:rPr>
        <w:t xml:space="preserve"> que promete</w:t>
      </w:r>
      <w:r w:rsidRPr="00D01484">
        <w:rPr>
          <w:rFonts w:ascii="Times New Roman" w:hAnsi="Times New Roman"/>
          <w:lang w:val="es-ES_tradnl"/>
        </w:rPr>
        <w:t xml:space="preserve"> (</w:t>
      </w:r>
      <w:r w:rsidR="007947CE" w:rsidRPr="00D01484">
        <w:rPr>
          <w:rFonts w:ascii="Times New Roman" w:hAnsi="Times New Roman"/>
          <w:lang w:val="es-ES_tradnl"/>
        </w:rPr>
        <w:t>e</w:t>
      </w:r>
      <w:r w:rsidRPr="00D01484">
        <w:rPr>
          <w:rFonts w:ascii="Times New Roman" w:hAnsi="Times New Roman"/>
          <w:lang w:val="es-ES_tradnl"/>
        </w:rPr>
        <w:t>ducación gratuita, salud, seguridad juríd</w:t>
      </w:r>
      <w:r w:rsidR="007947CE" w:rsidRPr="00D01484">
        <w:rPr>
          <w:rFonts w:ascii="Times New Roman" w:hAnsi="Times New Roman"/>
          <w:lang w:val="es-ES_tradnl"/>
        </w:rPr>
        <w:t xml:space="preserve">ica, servicios públicos, etc.) </w:t>
      </w:r>
      <w:r w:rsidRPr="00D01484">
        <w:rPr>
          <w:rFonts w:ascii="Times New Roman" w:hAnsi="Times New Roman"/>
          <w:lang w:val="es-ES_tradnl"/>
        </w:rPr>
        <w:t xml:space="preserve">el sistema tributario. </w:t>
      </w:r>
      <w:r w:rsidR="007947CE" w:rsidRPr="00D01484">
        <w:rPr>
          <w:rFonts w:ascii="Times New Roman" w:hAnsi="Times New Roman"/>
          <w:lang w:val="es-ES_tradnl"/>
        </w:rPr>
        <w:t xml:space="preserve">Además, </w:t>
      </w:r>
      <w:r w:rsidRPr="00D01484">
        <w:rPr>
          <w:rFonts w:ascii="Times New Roman" w:hAnsi="Times New Roman"/>
          <w:lang w:val="es-ES_tradnl"/>
        </w:rPr>
        <w:t xml:space="preserve">todo lo que tiene que ver con lo tributario se ve más bien como una intromisión en la vida económica, en la riqueza, de la persona. </w:t>
      </w:r>
      <w:r w:rsidR="007947CE" w:rsidRPr="00D01484">
        <w:rPr>
          <w:rFonts w:ascii="Times New Roman" w:hAnsi="Times New Roman"/>
          <w:lang w:val="es-ES_tradnl"/>
        </w:rPr>
        <w:t xml:space="preserve">Por eso </w:t>
      </w:r>
      <w:r w:rsidRPr="00D01484">
        <w:rPr>
          <w:rFonts w:ascii="Times New Roman" w:hAnsi="Times New Roman"/>
          <w:lang w:val="es-ES_tradnl"/>
        </w:rPr>
        <w:t xml:space="preserve">la validez y obediencia </w:t>
      </w:r>
      <w:r w:rsidR="007947CE" w:rsidRPr="00D01484">
        <w:rPr>
          <w:rFonts w:ascii="Times New Roman" w:hAnsi="Times New Roman"/>
          <w:lang w:val="es-ES_tradnl"/>
        </w:rPr>
        <w:t>a</w:t>
      </w:r>
      <w:r w:rsidRPr="00D01484">
        <w:rPr>
          <w:rFonts w:ascii="Times New Roman" w:hAnsi="Times New Roman"/>
          <w:lang w:val="es-ES_tradnl"/>
        </w:rPr>
        <w:t xml:space="preserve"> la norma tributaria no alcanza a explicar y justificar su existencia.</w:t>
      </w:r>
    </w:p>
    <w:p w14:paraId="708A0D98" w14:textId="77777777" w:rsidR="004E46EA" w:rsidRPr="00D01484" w:rsidRDefault="004E46EA" w:rsidP="006425DC">
      <w:pPr>
        <w:spacing w:line="360" w:lineRule="auto"/>
        <w:jc w:val="both"/>
        <w:rPr>
          <w:rFonts w:ascii="Times New Roman" w:hAnsi="Times New Roman"/>
          <w:lang w:val="es-ES_tradnl"/>
        </w:rPr>
      </w:pPr>
    </w:p>
    <w:p w14:paraId="7B387F38" w14:textId="3544AAB7" w:rsidR="0057555E" w:rsidRPr="00D01484" w:rsidRDefault="007947C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Esta </w:t>
      </w:r>
      <w:r w:rsidR="0057555E" w:rsidRPr="00D01484">
        <w:rPr>
          <w:rFonts w:ascii="Times New Roman" w:hAnsi="Times New Roman"/>
          <w:lang w:val="es-ES_tradnl"/>
        </w:rPr>
        <w:t>resistencia mental a tributar sólo puede ser vencida ejerciendo una fuerza</w:t>
      </w:r>
      <w:r w:rsidR="0057555E" w:rsidRPr="00D01484">
        <w:rPr>
          <w:rStyle w:val="Refdenotaalpie"/>
          <w:rFonts w:ascii="Times New Roman" w:hAnsi="Times New Roman"/>
          <w:sz w:val="24"/>
          <w:lang w:val="es-ES_tradnl"/>
        </w:rPr>
        <w:footnoteReference w:id="143"/>
      </w:r>
      <w:r w:rsidR="0057555E" w:rsidRPr="00D01484">
        <w:rPr>
          <w:rFonts w:ascii="Times New Roman" w:hAnsi="Times New Roman"/>
          <w:lang w:val="es-ES_tradnl"/>
        </w:rPr>
        <w:t xml:space="preserve"> que no puede ser simplemente el uso físico o material de los mecanismos coactivos del Estado para hacerse obedecer; es necesario usar otro tipo de fuerza, la de los motivos, o razones intelectuales que persuadan y convenzan al contribuyente a aceptar la imposición tributaria. Es decir se trata de razones jurídicas, porque disci</w:t>
      </w:r>
      <w:r w:rsidR="00C45687" w:rsidRPr="00D01484">
        <w:rPr>
          <w:rFonts w:ascii="Times New Roman" w:hAnsi="Times New Roman"/>
          <w:lang w:val="es-ES_tradnl"/>
        </w:rPr>
        <w:t>plinan, a través del raciocinio</w:t>
      </w:r>
      <w:r w:rsidR="0057555E" w:rsidRPr="00D01484">
        <w:rPr>
          <w:rFonts w:ascii="Times New Roman" w:hAnsi="Times New Roman"/>
          <w:lang w:val="es-ES_tradnl"/>
        </w:rPr>
        <w:t>, la conducta del ser humano, en orden a un interés superior, a una fuerza superior: la fuerza de la necesidad colectiva.</w:t>
      </w:r>
    </w:p>
    <w:p w14:paraId="4175830D" w14:textId="77777777" w:rsidR="004E46EA" w:rsidRPr="00D01484" w:rsidRDefault="004E46EA" w:rsidP="006425DC">
      <w:pPr>
        <w:spacing w:line="360" w:lineRule="auto"/>
        <w:jc w:val="both"/>
        <w:rPr>
          <w:rFonts w:ascii="Times New Roman" w:hAnsi="Times New Roman"/>
          <w:lang w:val="es-ES_tradnl"/>
        </w:rPr>
      </w:pPr>
    </w:p>
    <w:p w14:paraId="54315F5D" w14:textId="7BC86AF2" w:rsidR="0057555E" w:rsidRPr="00D01484" w:rsidRDefault="007947C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 por estas razones que </w:t>
      </w:r>
      <w:r w:rsidR="0057555E" w:rsidRPr="00D01484">
        <w:rPr>
          <w:rFonts w:ascii="Times New Roman" w:hAnsi="Times New Roman"/>
          <w:lang w:val="es-ES_tradnl"/>
        </w:rPr>
        <w:t>para una persona que trabaja (como dependiente de una institución o empresario, etc.), saber en qué consiste la tributación y cu</w:t>
      </w:r>
      <w:r w:rsidR="00C45687" w:rsidRPr="00D01484">
        <w:rPr>
          <w:rFonts w:ascii="Times New Roman" w:hAnsi="Times New Roman"/>
          <w:lang w:val="es-ES_tradnl"/>
        </w:rPr>
        <w:t>á</w:t>
      </w:r>
      <w:r w:rsidR="0057555E" w:rsidRPr="00D01484">
        <w:rPr>
          <w:rFonts w:ascii="Times New Roman" w:hAnsi="Times New Roman"/>
          <w:lang w:val="es-ES_tradnl"/>
        </w:rPr>
        <w:t xml:space="preserve">les son sus razones de ser o existir, </w:t>
      </w:r>
      <w:r w:rsidRPr="00D01484">
        <w:rPr>
          <w:rFonts w:ascii="Times New Roman" w:hAnsi="Times New Roman"/>
          <w:lang w:val="es-ES_tradnl"/>
        </w:rPr>
        <w:t xml:space="preserve">son </w:t>
      </w:r>
      <w:r w:rsidR="0057555E" w:rsidRPr="00D01484">
        <w:rPr>
          <w:rFonts w:ascii="Times New Roman" w:hAnsi="Times New Roman"/>
          <w:lang w:val="es-ES_tradnl"/>
        </w:rPr>
        <w:t>trascendental</w:t>
      </w:r>
      <w:r w:rsidRPr="00D01484">
        <w:rPr>
          <w:rFonts w:ascii="Times New Roman" w:hAnsi="Times New Roman"/>
          <w:lang w:val="es-ES_tradnl"/>
        </w:rPr>
        <w:t>es</w:t>
      </w:r>
      <w:r w:rsidR="0057555E" w:rsidRPr="00D01484">
        <w:rPr>
          <w:rFonts w:ascii="Times New Roman" w:hAnsi="Times New Roman"/>
          <w:lang w:val="es-ES_tradnl"/>
        </w:rPr>
        <w:t>, por presentarse más como acto</w:t>
      </w:r>
      <w:r w:rsidRPr="00D01484">
        <w:rPr>
          <w:rFonts w:ascii="Times New Roman" w:hAnsi="Times New Roman"/>
          <w:lang w:val="es-ES_tradnl"/>
        </w:rPr>
        <w:t>s</w:t>
      </w:r>
      <w:r w:rsidR="0057555E" w:rsidRPr="00D01484">
        <w:rPr>
          <w:rFonts w:ascii="Times New Roman" w:hAnsi="Times New Roman"/>
          <w:lang w:val="es-ES_tradnl"/>
        </w:rPr>
        <w:t xml:space="preserve"> eco</w:t>
      </w:r>
      <w:r w:rsidR="00C45687" w:rsidRPr="00D01484">
        <w:rPr>
          <w:rFonts w:ascii="Times New Roman" w:hAnsi="Times New Roman"/>
          <w:lang w:val="es-ES_tradnl"/>
        </w:rPr>
        <w:t>nómico</w:t>
      </w:r>
      <w:r w:rsidRPr="00D01484">
        <w:rPr>
          <w:rFonts w:ascii="Times New Roman" w:hAnsi="Times New Roman"/>
          <w:lang w:val="es-ES_tradnl"/>
        </w:rPr>
        <w:t>s</w:t>
      </w:r>
      <w:r w:rsidR="00C45687" w:rsidRPr="00D01484">
        <w:rPr>
          <w:rFonts w:ascii="Times New Roman" w:hAnsi="Times New Roman"/>
          <w:lang w:val="es-ES_tradnl"/>
        </w:rPr>
        <w:t xml:space="preserve"> que jurídico</w:t>
      </w:r>
      <w:r w:rsidRPr="00D01484">
        <w:rPr>
          <w:rFonts w:ascii="Times New Roman" w:hAnsi="Times New Roman"/>
          <w:lang w:val="es-ES_tradnl"/>
        </w:rPr>
        <w:t>s</w:t>
      </w:r>
      <w:r w:rsidR="00C45687" w:rsidRPr="00D01484">
        <w:rPr>
          <w:rFonts w:ascii="Times New Roman" w:hAnsi="Times New Roman"/>
          <w:lang w:val="es-ES_tradnl"/>
        </w:rPr>
        <w:t>;</w:t>
      </w:r>
      <w:r w:rsidR="0057555E" w:rsidRPr="00D01484">
        <w:rPr>
          <w:rFonts w:ascii="Times New Roman" w:hAnsi="Times New Roman"/>
          <w:lang w:val="es-ES_tradnl"/>
        </w:rPr>
        <w:t xml:space="preserve"> acto económico que nace precisamente de una determinación legal</w:t>
      </w:r>
      <w:r w:rsidRPr="00D01484">
        <w:rPr>
          <w:rFonts w:ascii="Times New Roman" w:hAnsi="Times New Roman"/>
          <w:lang w:val="es-ES_tradnl"/>
        </w:rPr>
        <w:t>, tributar</w:t>
      </w:r>
      <w:r w:rsidR="0057555E" w:rsidRPr="00D01484">
        <w:rPr>
          <w:rFonts w:ascii="Times New Roman" w:hAnsi="Times New Roman"/>
          <w:lang w:val="es-ES_tradnl"/>
        </w:rPr>
        <w:t xml:space="preserve">. Tributar es para </w:t>
      </w:r>
      <w:r w:rsidRPr="00D01484">
        <w:rPr>
          <w:rFonts w:ascii="Times New Roman" w:hAnsi="Times New Roman"/>
          <w:lang w:val="es-ES_tradnl"/>
        </w:rPr>
        <w:t>toda</w:t>
      </w:r>
      <w:r w:rsidR="0057555E" w:rsidRPr="00D01484">
        <w:rPr>
          <w:rFonts w:ascii="Times New Roman" w:hAnsi="Times New Roman"/>
          <w:lang w:val="es-ES_tradnl"/>
        </w:rPr>
        <w:t xml:space="preserve"> persona, un acto económico que afectará a su riqueza, el margen </w:t>
      </w:r>
      <w:r w:rsidRPr="00D01484">
        <w:rPr>
          <w:rFonts w:ascii="Times New Roman" w:hAnsi="Times New Roman"/>
          <w:lang w:val="es-ES_tradnl"/>
        </w:rPr>
        <w:t>de las ganancias por su trabajo</w:t>
      </w:r>
      <w:r w:rsidR="0057555E" w:rsidRPr="00D01484">
        <w:rPr>
          <w:rFonts w:ascii="Times New Roman" w:hAnsi="Times New Roman"/>
          <w:lang w:val="es-ES_tradnl"/>
        </w:rPr>
        <w:t>. Así una persona tiene que habérselas con dos factores que inciden significativamente en su desarrollo económico, en su riqueza: El Estado (que le cobra tributos y por lo tanto afecta en su riqueza) y el Mercado (que traslada los tributos en el consumidor final a través de los precios, y por lo tanto también afecta a su riqueza).</w:t>
      </w:r>
    </w:p>
    <w:p w14:paraId="0524643B" w14:textId="77777777" w:rsidR="004E46EA" w:rsidRPr="00D01484" w:rsidRDefault="004E46EA" w:rsidP="006425DC">
      <w:pPr>
        <w:spacing w:line="360" w:lineRule="auto"/>
        <w:jc w:val="both"/>
        <w:rPr>
          <w:rFonts w:ascii="Times New Roman" w:hAnsi="Times New Roman"/>
          <w:lang w:val="es-ES_tradnl"/>
        </w:rPr>
      </w:pPr>
    </w:p>
    <w:p w14:paraId="6025DF0F" w14:textId="05B73D0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Frente a este panorama, y como todos tienen el deber de pagar tributos, surge la necesidad de saber </w:t>
      </w:r>
      <w:r w:rsidR="007143D1" w:rsidRPr="00D01484">
        <w:rPr>
          <w:rFonts w:ascii="Times New Roman" w:hAnsi="Times New Roman"/>
          <w:lang w:val="es-ES_tradnl"/>
        </w:rPr>
        <w:t>¿porqué tributar?, ¿</w:t>
      </w:r>
      <w:r w:rsidRPr="00D01484">
        <w:rPr>
          <w:rFonts w:ascii="Times New Roman" w:hAnsi="Times New Roman"/>
          <w:lang w:val="es-ES_tradnl"/>
        </w:rPr>
        <w:t>por</w:t>
      </w:r>
      <w:r w:rsidR="007143D1" w:rsidRPr="00D01484">
        <w:rPr>
          <w:rFonts w:ascii="Times New Roman" w:hAnsi="Times New Roman"/>
          <w:lang w:val="es-ES_tradnl"/>
        </w:rPr>
        <w:t xml:space="preserve"> </w:t>
      </w:r>
      <w:r w:rsidRPr="00D01484">
        <w:rPr>
          <w:rFonts w:ascii="Times New Roman" w:hAnsi="Times New Roman"/>
          <w:lang w:val="es-ES_tradnl"/>
        </w:rPr>
        <w:t>qué parte de nuestra riqueza ti</w:t>
      </w:r>
      <w:r w:rsidR="007143D1" w:rsidRPr="00D01484">
        <w:rPr>
          <w:rFonts w:ascii="Times New Roman" w:hAnsi="Times New Roman"/>
          <w:lang w:val="es-ES_tradnl"/>
        </w:rPr>
        <w:t>ene que ser entregada al Estado?, ¿y a cambio de qué?</w:t>
      </w:r>
      <w:r w:rsidRPr="00D01484">
        <w:rPr>
          <w:rFonts w:ascii="Times New Roman" w:hAnsi="Times New Roman"/>
          <w:lang w:val="es-ES_tradnl"/>
        </w:rPr>
        <w:t xml:space="preserve"> Por eso es imprescindible conocer cuál es la mecánica que da origen a los tributos, cómo funciona</w:t>
      </w:r>
      <w:r w:rsidR="009925F4" w:rsidRPr="00D01484">
        <w:rPr>
          <w:rFonts w:ascii="Times New Roman" w:hAnsi="Times New Roman"/>
          <w:lang w:val="es-ES_tradnl"/>
        </w:rPr>
        <w:t>n y se aplican en la sociedad;</w:t>
      </w:r>
      <w:r w:rsidRPr="00D01484">
        <w:rPr>
          <w:rFonts w:ascii="Times New Roman" w:hAnsi="Times New Roman"/>
          <w:lang w:val="es-ES_tradnl"/>
        </w:rPr>
        <w:t xml:space="preserve"> verificar si</w:t>
      </w:r>
      <w:r w:rsidR="007143D1" w:rsidRPr="00D01484">
        <w:rPr>
          <w:rFonts w:ascii="Times New Roman" w:hAnsi="Times New Roman"/>
          <w:lang w:val="es-ES_tradnl"/>
        </w:rPr>
        <w:t xml:space="preserve"> es realmente necesaria y justa;</w:t>
      </w:r>
      <w:r w:rsidRPr="00D01484">
        <w:rPr>
          <w:rFonts w:ascii="Times New Roman" w:hAnsi="Times New Roman"/>
          <w:lang w:val="es-ES_tradnl"/>
        </w:rPr>
        <w:t xml:space="preserve"> si la distribución de la carga tributaria está socialmente bien determinada, etc.</w:t>
      </w:r>
    </w:p>
    <w:p w14:paraId="27EB220F" w14:textId="77777777" w:rsidR="004E46EA" w:rsidRPr="00D01484" w:rsidRDefault="004E46EA" w:rsidP="006425DC">
      <w:pPr>
        <w:spacing w:line="360" w:lineRule="auto"/>
        <w:jc w:val="both"/>
        <w:rPr>
          <w:rFonts w:ascii="Times New Roman" w:hAnsi="Times New Roman"/>
          <w:lang w:val="es-ES_tradnl"/>
        </w:rPr>
      </w:pPr>
    </w:p>
    <w:p w14:paraId="02866A9A" w14:textId="0D177CB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principio, las explicaciones que el Estado da sobre el destino y uso de los tributos recaudados son siempre oscuras y no evidencian nada tangible, por la imposibilidad del tributante de medir estos gastos, de sopesar la contraprestación. </w:t>
      </w:r>
      <w:r w:rsidR="009925F4" w:rsidRPr="00D01484">
        <w:rPr>
          <w:rFonts w:ascii="Times New Roman" w:hAnsi="Times New Roman"/>
          <w:lang w:val="es-ES_tradnl"/>
        </w:rPr>
        <w:t>Este</w:t>
      </w:r>
      <w:r w:rsidRPr="00D01484">
        <w:rPr>
          <w:rFonts w:ascii="Times New Roman" w:hAnsi="Times New Roman"/>
          <w:lang w:val="es-ES_tradnl"/>
        </w:rPr>
        <w:t xml:space="preserve"> hecho (que las </w:t>
      </w:r>
      <w:r w:rsidR="009925F4" w:rsidRPr="00D01484">
        <w:rPr>
          <w:rFonts w:ascii="Times New Roman" w:hAnsi="Times New Roman"/>
          <w:lang w:val="es-ES_tradnl"/>
        </w:rPr>
        <w:t>usos tributario</w:t>
      </w:r>
      <w:r w:rsidRPr="00D01484">
        <w:rPr>
          <w:rFonts w:ascii="Times New Roman" w:hAnsi="Times New Roman"/>
          <w:lang w:val="es-ES_tradnl"/>
        </w:rPr>
        <w:t xml:space="preserve">s no estén tan claras) no es un equívoco, el Estado no lo hace por imposibilidad, sino por estrategia; puesto que su genialidad está precisamente en lograr el mayor grado de imperceptibilidad de la carga tributaria, con el objetivo de anular la resistencia mental a tributar; por eso, </w:t>
      </w:r>
      <w:r w:rsidR="009925F4" w:rsidRPr="00D01484">
        <w:rPr>
          <w:rFonts w:ascii="Times New Roman" w:hAnsi="Times New Roman"/>
          <w:lang w:val="es-ES_tradnl"/>
        </w:rPr>
        <w:t>“</w:t>
      </w:r>
      <w:r w:rsidRPr="00D01484">
        <w:rPr>
          <w:rFonts w:ascii="Times New Roman" w:hAnsi="Times New Roman"/>
          <w:lang w:val="es-ES_tradnl"/>
        </w:rPr>
        <w:t>La enorme complejidad de los modernos esquemas fiscales deriva, sin duda, en buena parte, de ese constante intento de conseguir que el ciudadano entregue un volumen de recursos superior</w:t>
      </w:r>
      <w:r w:rsidR="00C45687" w:rsidRPr="00D01484">
        <w:rPr>
          <w:rFonts w:ascii="Times New Roman" w:hAnsi="Times New Roman"/>
          <w:lang w:val="es-ES_tradnl"/>
        </w:rPr>
        <w:t>es</w:t>
      </w:r>
      <w:r w:rsidRPr="00D01484">
        <w:rPr>
          <w:rFonts w:ascii="Times New Roman" w:hAnsi="Times New Roman"/>
          <w:lang w:val="es-ES_tradnl"/>
        </w:rPr>
        <w:t xml:space="preserve"> al que en realidad estaría dispuesto a aportar si dispusiese de la pertinente información al respecto.”</w:t>
      </w:r>
      <w:r w:rsidRPr="00D01484">
        <w:rPr>
          <w:rStyle w:val="Refdenotaalpie"/>
          <w:rFonts w:ascii="Times New Roman" w:hAnsi="Times New Roman"/>
          <w:sz w:val="24"/>
          <w:lang w:val="es-ES_tradnl"/>
        </w:rPr>
        <w:footnoteReference w:id="144"/>
      </w:r>
    </w:p>
    <w:p w14:paraId="79B43E8E" w14:textId="77777777" w:rsidR="004E46EA" w:rsidRPr="00D01484" w:rsidRDefault="004E46EA" w:rsidP="006425DC">
      <w:pPr>
        <w:spacing w:line="360" w:lineRule="auto"/>
        <w:jc w:val="both"/>
        <w:rPr>
          <w:rFonts w:ascii="Times New Roman" w:hAnsi="Times New Roman"/>
          <w:b/>
          <w:lang w:val="es-ES_tradnl"/>
        </w:rPr>
      </w:pPr>
    </w:p>
    <w:p w14:paraId="12D0B8AA"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35" w:name="_Toc381011026"/>
      <w:r w:rsidRPr="00D01484">
        <w:rPr>
          <w:rFonts w:ascii="Times New Roman" w:hAnsi="Times New Roman" w:cs="Times New Roman"/>
          <w:sz w:val="24"/>
          <w:szCs w:val="24"/>
          <w:lang w:val="es-ES_tradnl"/>
        </w:rPr>
        <w:t>1.- El CARÁCTER SISTÉMICO DE LA TRIBUTACIÓN</w:t>
      </w:r>
      <w:bookmarkEnd w:id="135"/>
    </w:p>
    <w:p w14:paraId="6C490B86" w14:textId="77777777" w:rsidR="004E46EA" w:rsidRPr="00D01484" w:rsidRDefault="004E46EA" w:rsidP="006425DC">
      <w:pPr>
        <w:spacing w:line="360" w:lineRule="auto"/>
        <w:jc w:val="both"/>
        <w:rPr>
          <w:rFonts w:ascii="Times New Roman" w:hAnsi="Times New Roman"/>
          <w:lang w:val="es-ES_tradnl"/>
        </w:rPr>
      </w:pPr>
    </w:p>
    <w:p w14:paraId="494C159B" w14:textId="7EB8005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Todos los fenómenos sociales</w:t>
      </w:r>
      <w:r w:rsidR="00171739" w:rsidRPr="00D01484">
        <w:rPr>
          <w:rFonts w:ascii="Times New Roman" w:hAnsi="Times New Roman"/>
          <w:lang w:val="es-ES_tradnl"/>
        </w:rPr>
        <w:t>, en un Estado moderno,</w:t>
      </w:r>
      <w:r w:rsidRPr="00D01484">
        <w:rPr>
          <w:rFonts w:ascii="Times New Roman" w:hAnsi="Times New Roman"/>
          <w:lang w:val="es-ES_tradnl"/>
        </w:rPr>
        <w:t xml:space="preserve"> tienen que ver de a</w:t>
      </w:r>
      <w:r w:rsidR="00171739" w:rsidRPr="00D01484">
        <w:rPr>
          <w:rFonts w:ascii="Times New Roman" w:hAnsi="Times New Roman"/>
          <w:lang w:val="es-ES_tradnl"/>
        </w:rPr>
        <w:t xml:space="preserve">lguna forma con la tributación, por eso </w:t>
      </w:r>
      <w:r w:rsidRPr="00D01484">
        <w:rPr>
          <w:rFonts w:ascii="Times New Roman" w:hAnsi="Times New Roman"/>
          <w:lang w:val="es-ES_tradnl"/>
        </w:rPr>
        <w:t>el desarrollo o subdesarrollo disminuye o aumenta la carga tributaria. Tributar, por ello, no es un acto exclusivo del contribuyente aislado del resto de sujetos que componen la sociedad, sino responde a cierto carácter sistémico de la vida misma, es decir, tiene sus efectos en todos, porque el contribuyente es tomado como parte de un todo, de toda la sociedad, por los efectos que produce su propia vida, sus actos positivos o negativos. Por eso nuestro desarrollo</w:t>
      </w:r>
      <w:r w:rsidR="00171739" w:rsidRPr="00D01484">
        <w:rPr>
          <w:rFonts w:ascii="Times New Roman" w:hAnsi="Times New Roman"/>
          <w:lang w:val="es-ES_tradnl"/>
        </w:rPr>
        <w:t xml:space="preserve"> social, cultural, etc., incide</w:t>
      </w:r>
      <w:r w:rsidRPr="00D01484">
        <w:rPr>
          <w:rFonts w:ascii="Times New Roman" w:hAnsi="Times New Roman"/>
          <w:lang w:val="es-ES_tradnl"/>
        </w:rPr>
        <w:t xml:space="preserve"> directamente en nuestro sistema tributario, la determinación del cuándo, cómo y por</w:t>
      </w:r>
      <w:r w:rsidR="00171739" w:rsidRPr="00D01484">
        <w:rPr>
          <w:rFonts w:ascii="Times New Roman" w:hAnsi="Times New Roman"/>
          <w:lang w:val="es-ES_tradnl"/>
        </w:rPr>
        <w:t xml:space="preserve"> </w:t>
      </w:r>
      <w:r w:rsidRPr="00D01484">
        <w:rPr>
          <w:rFonts w:ascii="Times New Roman" w:hAnsi="Times New Roman"/>
          <w:lang w:val="es-ES_tradnl"/>
        </w:rPr>
        <w:t>qué hechos tenemos que pagar tributos. Tributar tiene una incidencia a nivel micro y macroeconómico en la sociedad.</w:t>
      </w:r>
      <w:r w:rsidRPr="00D01484">
        <w:rPr>
          <w:rStyle w:val="Refdenotaalpie"/>
          <w:rFonts w:ascii="Times New Roman" w:hAnsi="Times New Roman"/>
          <w:sz w:val="24"/>
          <w:lang w:val="es-ES_tradnl"/>
        </w:rPr>
        <w:footnoteReference w:id="145"/>
      </w:r>
    </w:p>
    <w:p w14:paraId="06E5B3F4" w14:textId="77777777" w:rsidR="004E46EA" w:rsidRPr="00D01484" w:rsidRDefault="004E46EA" w:rsidP="006425DC">
      <w:pPr>
        <w:spacing w:line="360" w:lineRule="auto"/>
        <w:jc w:val="both"/>
        <w:rPr>
          <w:rFonts w:ascii="Times New Roman" w:hAnsi="Times New Roman"/>
          <w:lang w:val="es-ES_tradnl"/>
        </w:rPr>
      </w:pPr>
    </w:p>
    <w:p w14:paraId="3535468C" w14:textId="7661E8D8" w:rsidR="0057555E" w:rsidRPr="00D01484" w:rsidRDefault="00171739" w:rsidP="006425DC">
      <w:pPr>
        <w:spacing w:line="360" w:lineRule="auto"/>
        <w:jc w:val="both"/>
        <w:rPr>
          <w:rFonts w:ascii="Times New Roman" w:hAnsi="Times New Roman"/>
          <w:lang w:val="es-ES_tradnl"/>
        </w:rPr>
      </w:pPr>
      <w:r w:rsidRPr="00D01484">
        <w:rPr>
          <w:rFonts w:ascii="Times New Roman" w:hAnsi="Times New Roman"/>
          <w:lang w:val="es-ES_tradnl"/>
        </w:rPr>
        <w:t>A</w:t>
      </w:r>
      <w:r w:rsidR="0057555E" w:rsidRPr="00D01484">
        <w:rPr>
          <w:rFonts w:ascii="Times New Roman" w:hAnsi="Times New Roman"/>
          <w:lang w:val="es-ES_tradnl"/>
        </w:rPr>
        <w:t xml:space="preserve">ctos aparentemente tan ajenos a nosotros  </w:t>
      </w:r>
      <w:r w:rsidRPr="00D01484">
        <w:rPr>
          <w:rFonts w:ascii="Times New Roman" w:hAnsi="Times New Roman"/>
          <w:lang w:val="es-ES_tradnl"/>
        </w:rPr>
        <w:t>-</w:t>
      </w:r>
      <w:r w:rsidR="0057555E" w:rsidRPr="00D01484">
        <w:rPr>
          <w:rFonts w:ascii="Times New Roman" w:hAnsi="Times New Roman"/>
          <w:lang w:val="es-ES_tradnl"/>
        </w:rPr>
        <w:t>como el que los demás tengan hijos, les roben a otros y no a nosotros, etc</w:t>
      </w:r>
      <w:r w:rsidRPr="00D01484">
        <w:rPr>
          <w:rFonts w:ascii="Times New Roman" w:hAnsi="Times New Roman"/>
          <w:lang w:val="es-ES_tradnl"/>
        </w:rPr>
        <w:t>.-</w:t>
      </w:r>
      <w:r w:rsidR="0057555E" w:rsidRPr="00D01484">
        <w:rPr>
          <w:rFonts w:ascii="Times New Roman" w:hAnsi="Times New Roman"/>
          <w:lang w:val="es-ES_tradnl"/>
        </w:rPr>
        <w:t xml:space="preserve"> afectan indirectamente a nuestra riqueza, a nuestro patrimonio, a través de la tributación. Porque, en el caso del nacimiento de niflos, independientemente que hayan sido concebidos planificadamente o no, su existencia en la sociedad implica un costo, un costo a la sociedad entera y no sólo a los padres. ¿Por</w:t>
      </w:r>
      <w:r w:rsidR="00782D0E" w:rsidRPr="00D01484">
        <w:rPr>
          <w:rFonts w:ascii="Times New Roman" w:hAnsi="Times New Roman"/>
          <w:lang w:val="es-ES_tradnl"/>
        </w:rPr>
        <w:t xml:space="preserve"> </w:t>
      </w:r>
      <w:r w:rsidR="0057555E" w:rsidRPr="00D01484">
        <w:rPr>
          <w:rFonts w:ascii="Times New Roman" w:hAnsi="Times New Roman"/>
          <w:lang w:val="es-ES_tradnl"/>
        </w:rPr>
        <w:t>qué? Pues porque los ni</w:t>
      </w:r>
      <w:r w:rsidRPr="00D01484">
        <w:rPr>
          <w:rFonts w:ascii="Times New Roman" w:hAnsi="Times New Roman"/>
          <w:lang w:val="es-ES_tradnl"/>
        </w:rPr>
        <w:t>ñ</w:t>
      </w:r>
      <w:r w:rsidR="0057555E" w:rsidRPr="00D01484">
        <w:rPr>
          <w:rFonts w:ascii="Times New Roman" w:hAnsi="Times New Roman"/>
          <w:lang w:val="es-ES_tradnl"/>
        </w:rPr>
        <w:t xml:space="preserve">os tienen ciertos derechos </w:t>
      </w:r>
      <w:r w:rsidRPr="00D01484">
        <w:rPr>
          <w:rFonts w:ascii="Times New Roman" w:hAnsi="Times New Roman"/>
          <w:lang w:val="es-ES_tradnl"/>
        </w:rPr>
        <w:t>-</w:t>
      </w:r>
      <w:r w:rsidR="0057555E" w:rsidRPr="00D01484">
        <w:rPr>
          <w:rFonts w:ascii="Times New Roman" w:hAnsi="Times New Roman"/>
          <w:lang w:val="es-ES_tradnl"/>
        </w:rPr>
        <w:t>a la vida, salud, educación, etc</w:t>
      </w:r>
      <w:r w:rsidR="00782D0E" w:rsidRPr="00D01484">
        <w:rPr>
          <w:rFonts w:ascii="Times New Roman" w:hAnsi="Times New Roman"/>
          <w:lang w:val="es-ES_tradnl"/>
        </w:rPr>
        <w:t>.</w:t>
      </w:r>
      <w:r w:rsidR="0057555E" w:rsidRPr="00D01484">
        <w:rPr>
          <w:rFonts w:ascii="Times New Roman" w:hAnsi="Times New Roman"/>
          <w:lang w:val="es-ES_tradnl"/>
        </w:rPr>
        <w:t xml:space="preserve"> Garantizar estos der</w:t>
      </w:r>
      <w:r w:rsidRPr="00D01484">
        <w:rPr>
          <w:rFonts w:ascii="Times New Roman" w:hAnsi="Times New Roman"/>
          <w:lang w:val="es-ES_tradnl"/>
        </w:rPr>
        <w:t>echos es un deber de los padres</w:t>
      </w:r>
      <w:r w:rsidR="0057555E" w:rsidRPr="00D01484">
        <w:rPr>
          <w:rFonts w:ascii="Times New Roman" w:hAnsi="Times New Roman"/>
          <w:lang w:val="es-ES_tradnl"/>
        </w:rPr>
        <w:t xml:space="preserve"> y del Estado. En el caso del Estado, éste tiene que agenciarse de los recursos necesarios para construir toda la estructura necesaria que posibilite la efectividad y ejecución de estos derechos reconocidos </w:t>
      </w:r>
      <w:r w:rsidRPr="00D01484">
        <w:rPr>
          <w:rFonts w:ascii="Times New Roman" w:hAnsi="Times New Roman"/>
          <w:lang w:val="es-ES_tradnl"/>
        </w:rPr>
        <w:t>-</w:t>
      </w:r>
      <w:r w:rsidR="0057555E" w:rsidRPr="00D01484">
        <w:rPr>
          <w:rFonts w:ascii="Times New Roman" w:hAnsi="Times New Roman"/>
          <w:lang w:val="es-ES_tradnl"/>
        </w:rPr>
        <w:t>educación, salud, etc.</w:t>
      </w:r>
      <w:r w:rsidRPr="00D01484">
        <w:rPr>
          <w:rFonts w:ascii="Times New Roman" w:hAnsi="Times New Roman"/>
          <w:lang w:val="es-ES_tradnl"/>
        </w:rPr>
        <w:t>-</w:t>
      </w:r>
      <w:r w:rsidR="0057555E" w:rsidRPr="00D01484">
        <w:rPr>
          <w:rFonts w:ascii="Times New Roman" w:hAnsi="Times New Roman"/>
          <w:lang w:val="es-ES_tradnl"/>
        </w:rPr>
        <w:t xml:space="preserve"> ¿Con qué recursos cumple esta función?</w:t>
      </w:r>
      <w:r w:rsidR="00115A72" w:rsidRPr="00D01484">
        <w:rPr>
          <w:rFonts w:ascii="Times New Roman" w:hAnsi="Times New Roman"/>
          <w:lang w:val="es-ES_tradnl"/>
        </w:rPr>
        <w:t>:</w:t>
      </w:r>
      <w:r w:rsidR="0057555E" w:rsidRPr="00D01484">
        <w:rPr>
          <w:rFonts w:ascii="Times New Roman" w:hAnsi="Times New Roman"/>
          <w:lang w:val="es-ES_tradnl"/>
        </w:rPr>
        <w:t xml:space="preserve"> </w:t>
      </w:r>
      <w:r w:rsidR="00115A72" w:rsidRPr="00D01484">
        <w:rPr>
          <w:rFonts w:ascii="Times New Roman" w:hAnsi="Times New Roman"/>
          <w:lang w:val="es-ES_tradnl"/>
        </w:rPr>
        <w:t>c</w:t>
      </w:r>
      <w:r w:rsidR="0057555E" w:rsidRPr="00D01484">
        <w:rPr>
          <w:rFonts w:ascii="Times New Roman" w:hAnsi="Times New Roman"/>
          <w:lang w:val="es-ES_tradnl"/>
        </w:rPr>
        <w:t>on los tributos cobrados a toda la sociedad. Por eso, los padres tienen el de</w:t>
      </w:r>
      <w:r w:rsidR="00115A72" w:rsidRPr="00D01484">
        <w:rPr>
          <w:rFonts w:ascii="Times New Roman" w:hAnsi="Times New Roman"/>
          <w:lang w:val="es-ES_tradnl"/>
        </w:rPr>
        <w:t>ber de educar, alimentar, dar</w:t>
      </w:r>
      <w:r w:rsidR="0057555E" w:rsidRPr="00D01484">
        <w:rPr>
          <w:rFonts w:ascii="Times New Roman" w:hAnsi="Times New Roman"/>
          <w:lang w:val="es-ES_tradnl"/>
        </w:rPr>
        <w:t xml:space="preserve"> salud, vivienda, etc, a sus hijos, porque de no hacerlo transforman la necesid</w:t>
      </w:r>
      <w:r w:rsidR="00115A72" w:rsidRPr="00D01484">
        <w:rPr>
          <w:rFonts w:ascii="Times New Roman" w:hAnsi="Times New Roman"/>
          <w:lang w:val="es-ES_tradnl"/>
        </w:rPr>
        <w:t>ad privada en necesidad pública,</w:t>
      </w:r>
      <w:r w:rsidR="0057555E" w:rsidRPr="00D01484">
        <w:rPr>
          <w:rFonts w:ascii="Times New Roman" w:hAnsi="Times New Roman"/>
          <w:lang w:val="es-ES_tradnl"/>
        </w:rPr>
        <w:t xml:space="preserve"> y trasladan al Estado esta responsabilidad, y éste traslada la carga a la sociedad. Así todas las personas terminan asumiendo indirectamente </w:t>
      </w:r>
      <w:r w:rsidR="00115A72" w:rsidRPr="00D01484">
        <w:rPr>
          <w:rFonts w:ascii="Times New Roman" w:hAnsi="Times New Roman"/>
          <w:lang w:val="es-ES_tradnl"/>
        </w:rPr>
        <w:t>-</w:t>
      </w:r>
      <w:r w:rsidR="0057555E" w:rsidRPr="00D01484">
        <w:rPr>
          <w:rFonts w:ascii="Times New Roman" w:hAnsi="Times New Roman"/>
          <w:lang w:val="es-ES_tradnl"/>
        </w:rPr>
        <w:t>a través de los tributos</w:t>
      </w:r>
      <w:r w:rsidR="00115A72" w:rsidRPr="00D01484">
        <w:rPr>
          <w:rFonts w:ascii="Times New Roman" w:hAnsi="Times New Roman"/>
          <w:lang w:val="es-ES_tradnl"/>
        </w:rPr>
        <w:t>-</w:t>
      </w:r>
      <w:r w:rsidR="0057555E" w:rsidRPr="00D01484">
        <w:rPr>
          <w:rFonts w:ascii="Times New Roman" w:hAnsi="Times New Roman"/>
          <w:lang w:val="es-ES_tradnl"/>
        </w:rPr>
        <w:t xml:space="preserve"> el deber de alimentar, dar educación, salud, etc., a los nu</w:t>
      </w:r>
      <w:r w:rsidR="00115A72" w:rsidRPr="00D01484">
        <w:rPr>
          <w:rFonts w:ascii="Times New Roman" w:hAnsi="Times New Roman"/>
          <w:lang w:val="es-ES_tradnl"/>
        </w:rPr>
        <w:t>evos integrantes de la sociedad,  a los hijos de los demás.</w:t>
      </w:r>
    </w:p>
    <w:p w14:paraId="57E03775" w14:textId="77777777" w:rsidR="004E46EA" w:rsidRPr="00D01484" w:rsidRDefault="004E46EA" w:rsidP="006425DC">
      <w:pPr>
        <w:spacing w:line="360" w:lineRule="auto"/>
        <w:jc w:val="both"/>
        <w:rPr>
          <w:rFonts w:ascii="Times New Roman" w:hAnsi="Times New Roman"/>
          <w:lang w:val="es-ES_tradnl"/>
        </w:rPr>
      </w:pPr>
    </w:p>
    <w:p w14:paraId="4FBC7219" w14:textId="13E44FCC" w:rsidR="0057555E" w:rsidRPr="00D01484" w:rsidRDefault="00115A72" w:rsidP="006425DC">
      <w:pPr>
        <w:spacing w:line="360" w:lineRule="auto"/>
        <w:jc w:val="both"/>
        <w:rPr>
          <w:rFonts w:ascii="Times New Roman" w:hAnsi="Times New Roman"/>
          <w:lang w:val="es-ES_tradnl"/>
        </w:rPr>
      </w:pPr>
      <w:r w:rsidRPr="00D01484">
        <w:rPr>
          <w:rFonts w:ascii="Times New Roman" w:hAnsi="Times New Roman"/>
          <w:lang w:val="es-ES_tradnl"/>
        </w:rPr>
        <w:t xml:space="preserve">De esta forma </w:t>
      </w:r>
      <w:r w:rsidR="0057555E" w:rsidRPr="00D01484">
        <w:rPr>
          <w:rFonts w:ascii="Times New Roman" w:hAnsi="Times New Roman"/>
          <w:lang w:val="es-ES_tradnl"/>
        </w:rPr>
        <w:t>los padres trasladan casi siempre el costo de sus hijos a to</w:t>
      </w:r>
      <w:r w:rsidRPr="00D01484">
        <w:rPr>
          <w:rFonts w:ascii="Times New Roman" w:hAnsi="Times New Roman"/>
          <w:lang w:val="es-ES_tradnl"/>
        </w:rPr>
        <w:t>da la sociedad;</w:t>
      </w:r>
      <w:r w:rsidR="0057555E" w:rsidRPr="00D01484">
        <w:rPr>
          <w:rFonts w:ascii="Times New Roman" w:hAnsi="Times New Roman"/>
          <w:lang w:val="es-ES_tradnl"/>
        </w:rPr>
        <w:t xml:space="preserve"> los hijos de los demás terminan costándole a toda la sociedad y no sólo a los padres. Afectada estaría, </w:t>
      </w:r>
      <w:r w:rsidRPr="00D01484">
        <w:rPr>
          <w:rFonts w:ascii="Times New Roman" w:hAnsi="Times New Roman"/>
          <w:lang w:val="es-ES_tradnl"/>
        </w:rPr>
        <w:t>entonces</w:t>
      </w:r>
      <w:r w:rsidR="0057555E" w:rsidRPr="00D01484">
        <w:rPr>
          <w:rFonts w:ascii="Times New Roman" w:hAnsi="Times New Roman"/>
          <w:lang w:val="es-ES_tradnl"/>
        </w:rPr>
        <w:t xml:space="preserve">, nuestra riqueza, porque, a través de los tributos, tenemos que pagar para que se organice el sistema normativo que garantice los derechos del nuevo ser humano. Así, todos pagamos al Estado para que construya hospitales, centros educativos, para contratar médicos, profesores, etc. Por lo demás, ésta es sólo una visión objetiva, estadística. </w:t>
      </w:r>
      <w:r w:rsidRPr="00D01484">
        <w:rPr>
          <w:rFonts w:ascii="Times New Roman" w:hAnsi="Times New Roman"/>
          <w:lang w:val="es-ES_tradnl"/>
        </w:rPr>
        <w:t xml:space="preserve">El sistema funciona igual </w:t>
      </w:r>
      <w:r w:rsidR="0057555E" w:rsidRPr="00D01484">
        <w:rPr>
          <w:rFonts w:ascii="Times New Roman" w:hAnsi="Times New Roman"/>
          <w:lang w:val="es-ES_tradnl"/>
        </w:rPr>
        <w:t>cuando existen ladrones, por ejemplo. En este caso, el Estado tiene que invertir recursos en construir los mecanismos necesarios para evitar estos robos (</w:t>
      </w:r>
      <w:r w:rsidRPr="00D01484">
        <w:rPr>
          <w:rFonts w:ascii="Times New Roman" w:hAnsi="Times New Roman"/>
          <w:lang w:val="es-ES_tradnl"/>
        </w:rPr>
        <w:t>comisaría de policía), o para juzgar (j</w:t>
      </w:r>
      <w:r w:rsidR="0057555E" w:rsidRPr="00D01484">
        <w:rPr>
          <w:rFonts w:ascii="Times New Roman" w:hAnsi="Times New Roman"/>
          <w:lang w:val="es-ES_tradnl"/>
        </w:rPr>
        <w:t xml:space="preserve">uzgados </w:t>
      </w:r>
      <w:r w:rsidRPr="00D01484">
        <w:rPr>
          <w:rFonts w:ascii="Times New Roman" w:hAnsi="Times New Roman"/>
          <w:lang w:val="es-ES_tradnl"/>
        </w:rPr>
        <w:t>p</w:t>
      </w:r>
      <w:r w:rsidR="0057555E" w:rsidRPr="00D01484">
        <w:rPr>
          <w:rFonts w:ascii="Times New Roman" w:hAnsi="Times New Roman"/>
          <w:lang w:val="es-ES_tradnl"/>
        </w:rPr>
        <w:t xml:space="preserve">enales) a los delincuentes. Los recursos utilizados </w:t>
      </w:r>
      <w:r w:rsidR="00C51EE5" w:rsidRPr="00D01484">
        <w:rPr>
          <w:rFonts w:ascii="Times New Roman" w:hAnsi="Times New Roman"/>
          <w:lang w:val="es-ES_tradnl"/>
        </w:rPr>
        <w:t xml:space="preserve">provienen </w:t>
      </w:r>
      <w:r w:rsidR="0057555E" w:rsidRPr="00D01484">
        <w:rPr>
          <w:rFonts w:ascii="Times New Roman" w:hAnsi="Times New Roman"/>
          <w:lang w:val="es-ES_tradnl"/>
        </w:rPr>
        <w:t>de los tributos, es decir, de todos nosotros. Por eso el subdesarrollo de los demás afecta directamente en nuestro desarrollo. Y parece necesario plantear que no es justo que unos pocos paguen por los deslices, desvíos, o errores de otros. Cada quien debe pagar en proporción directa por sus beneficios y por sus propios errores. Sin embargo el problema está en que las normas son generales, es decir, se han hecho para todos como objeto de normatividad, y no individualizando. Y puesto que toda norma jurídica es general, esta marginará, de alguna forma, los intereses individuales minoritarios.</w:t>
      </w:r>
    </w:p>
    <w:p w14:paraId="0B7206D2" w14:textId="77777777" w:rsidR="0057555E" w:rsidRPr="00D01484" w:rsidRDefault="0057555E" w:rsidP="006425DC">
      <w:pPr>
        <w:spacing w:line="360" w:lineRule="auto"/>
        <w:jc w:val="both"/>
        <w:rPr>
          <w:rFonts w:ascii="Times New Roman" w:hAnsi="Times New Roman"/>
          <w:lang w:val="es-ES_tradnl"/>
        </w:rPr>
      </w:pPr>
    </w:p>
    <w:p w14:paraId="307C62AF" w14:textId="77777777" w:rsidR="0057555E" w:rsidRPr="00D01484" w:rsidRDefault="00AD3E0A" w:rsidP="006425DC">
      <w:pPr>
        <w:pStyle w:val="Ttulo2"/>
        <w:spacing w:before="0" w:after="0" w:line="360" w:lineRule="auto"/>
        <w:rPr>
          <w:rFonts w:ascii="Times New Roman" w:hAnsi="Times New Roman"/>
          <w:sz w:val="24"/>
          <w:szCs w:val="24"/>
          <w:lang w:val="es-ES_tradnl"/>
        </w:rPr>
      </w:pPr>
      <w:bookmarkStart w:id="136" w:name="_Toc381011027"/>
      <w:r w:rsidRPr="00D01484">
        <w:rPr>
          <w:rFonts w:ascii="Times New Roman" w:hAnsi="Times New Roman"/>
          <w:sz w:val="24"/>
          <w:szCs w:val="24"/>
          <w:lang w:val="es-ES_tradnl"/>
        </w:rPr>
        <w:t>I</w:t>
      </w:r>
      <w:r w:rsidR="0057555E" w:rsidRPr="00D01484">
        <w:rPr>
          <w:rFonts w:ascii="Times New Roman" w:hAnsi="Times New Roman"/>
          <w:sz w:val="24"/>
          <w:szCs w:val="24"/>
          <w:lang w:val="es-ES_tradnl"/>
        </w:rPr>
        <w:t>I DERECHO TRIBUTARIO</w:t>
      </w:r>
      <w:bookmarkEnd w:id="136"/>
    </w:p>
    <w:p w14:paraId="2EE2967D" w14:textId="77777777" w:rsidR="004E46EA" w:rsidRPr="00D01484" w:rsidRDefault="004E46EA" w:rsidP="006425DC">
      <w:pPr>
        <w:spacing w:line="360" w:lineRule="auto"/>
        <w:jc w:val="both"/>
        <w:rPr>
          <w:rFonts w:ascii="Times New Roman" w:hAnsi="Times New Roman"/>
          <w:lang w:val="es-ES_tradnl"/>
        </w:rPr>
      </w:pPr>
    </w:p>
    <w:p w14:paraId="45B3F4C1" w14:textId="54A29A45" w:rsidR="0057555E" w:rsidRPr="00D01484" w:rsidRDefault="00C51EE5" w:rsidP="006425DC">
      <w:pPr>
        <w:spacing w:line="360" w:lineRule="auto"/>
        <w:jc w:val="both"/>
        <w:rPr>
          <w:rFonts w:ascii="Times New Roman" w:hAnsi="Times New Roman"/>
          <w:lang w:val="es-ES_tradnl"/>
        </w:rPr>
      </w:pPr>
      <w:r w:rsidRPr="00D01484">
        <w:rPr>
          <w:rFonts w:ascii="Times New Roman" w:hAnsi="Times New Roman"/>
          <w:lang w:val="es-ES_tradnl"/>
        </w:rPr>
        <w:t>“</w:t>
      </w:r>
      <w:r w:rsidR="0057555E" w:rsidRPr="00D01484">
        <w:rPr>
          <w:rFonts w:ascii="Times New Roman" w:hAnsi="Times New Roman"/>
          <w:lang w:val="es-ES_tradnl"/>
        </w:rPr>
        <w:t>El Derecho Tributario se refiere propiamente a las relaciones entre el Fisco y los contribuyentes, teniendo como objeto primordial el campo de los ingresos de carácter compulsorio relativos a la imposición, fiscalización y arrendamiento de impuestos, tasas y contribuciones, determinándose de manera complementaria los poderes del Estado y la situación subjetiva de los contribuyentes en forma de complejo de derechos y deberes.”</w:t>
      </w:r>
      <w:r w:rsidR="0057555E" w:rsidRPr="00D01484">
        <w:rPr>
          <w:rStyle w:val="Refdenotaalpie"/>
          <w:rFonts w:ascii="Times New Roman" w:hAnsi="Times New Roman"/>
          <w:sz w:val="24"/>
          <w:lang w:val="es-ES_tradnl"/>
        </w:rPr>
        <w:footnoteReference w:id="146"/>
      </w:r>
      <w:r w:rsidR="00BA0069" w:rsidRPr="00D01484">
        <w:rPr>
          <w:rFonts w:ascii="Times New Roman" w:hAnsi="Times New Roman"/>
          <w:lang w:val="es-ES_tradnl"/>
        </w:rPr>
        <w:t>.</w:t>
      </w:r>
      <w:r w:rsidR="0057555E" w:rsidRPr="00D01484">
        <w:rPr>
          <w:rFonts w:ascii="Times New Roman" w:hAnsi="Times New Roman"/>
          <w:lang w:val="es-ES_tradnl"/>
        </w:rPr>
        <w:t xml:space="preserve"> En otros términos el Derecho Tributario es un sistema de composición de los conflictos nacidos de la contradicción entre el </w:t>
      </w:r>
      <w:r w:rsidR="00BA0069" w:rsidRPr="00D01484">
        <w:rPr>
          <w:rFonts w:ascii="Times New Roman" w:hAnsi="Times New Roman"/>
          <w:lang w:val="es-ES_tradnl"/>
        </w:rPr>
        <w:t xml:space="preserve">Derecho </w:t>
      </w:r>
      <w:r w:rsidRPr="00D01484">
        <w:rPr>
          <w:rFonts w:ascii="Times New Roman" w:hAnsi="Times New Roman"/>
          <w:lang w:val="es-ES_tradnl"/>
        </w:rPr>
        <w:t>P</w:t>
      </w:r>
      <w:r w:rsidR="0057555E" w:rsidRPr="00D01484">
        <w:rPr>
          <w:rFonts w:ascii="Times New Roman" w:hAnsi="Times New Roman"/>
          <w:lang w:val="es-ES_tradnl"/>
        </w:rPr>
        <w:t xml:space="preserve">rivado (la riqueza de los particulares) y el </w:t>
      </w:r>
      <w:r w:rsidR="00BA0069" w:rsidRPr="00D01484">
        <w:rPr>
          <w:rFonts w:ascii="Times New Roman" w:hAnsi="Times New Roman"/>
          <w:lang w:val="es-ES_tradnl"/>
        </w:rPr>
        <w:t xml:space="preserve">Derecho </w:t>
      </w:r>
      <w:r w:rsidRPr="00D01484">
        <w:rPr>
          <w:rFonts w:ascii="Times New Roman" w:hAnsi="Times New Roman"/>
          <w:lang w:val="es-ES_tradnl"/>
        </w:rPr>
        <w:t>P</w:t>
      </w:r>
      <w:r w:rsidR="0057555E" w:rsidRPr="00D01484">
        <w:rPr>
          <w:rFonts w:ascii="Times New Roman" w:hAnsi="Times New Roman"/>
          <w:lang w:val="es-ES_tradnl"/>
        </w:rPr>
        <w:t>úblico (la riqueza del Tesoro Público, es decir del Estado). Composición que tiene como objeto de regulación los hechos generados por los actos de tributación.</w:t>
      </w:r>
    </w:p>
    <w:p w14:paraId="0FB88910" w14:textId="77777777" w:rsidR="008C3E39" w:rsidRPr="00D01484" w:rsidRDefault="008C3E39" w:rsidP="006425DC">
      <w:pPr>
        <w:spacing w:line="360" w:lineRule="auto"/>
        <w:jc w:val="both"/>
        <w:rPr>
          <w:rFonts w:ascii="Times New Roman" w:hAnsi="Times New Roman"/>
          <w:lang w:val="es-ES_tradnl"/>
        </w:rPr>
      </w:pPr>
    </w:p>
    <w:p w14:paraId="4D3B90A0"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37" w:name="_Toc381011028"/>
      <w:r w:rsidRPr="00D01484">
        <w:rPr>
          <w:rFonts w:ascii="Times New Roman" w:hAnsi="Times New Roman" w:cs="Times New Roman"/>
          <w:sz w:val="24"/>
          <w:szCs w:val="24"/>
          <w:lang w:val="es-ES_tradnl"/>
        </w:rPr>
        <w:t>1.- EL DERECHO TRIBUTARIO COMO ACTO DE PODER</w:t>
      </w:r>
      <w:bookmarkEnd w:id="137"/>
    </w:p>
    <w:p w14:paraId="01281954" w14:textId="77777777" w:rsidR="004E46EA" w:rsidRPr="00D01484" w:rsidRDefault="004E46EA" w:rsidP="006425DC">
      <w:pPr>
        <w:spacing w:line="360" w:lineRule="auto"/>
        <w:jc w:val="both"/>
        <w:rPr>
          <w:rFonts w:ascii="Times New Roman" w:hAnsi="Times New Roman"/>
          <w:lang w:val="es-ES_tradnl"/>
        </w:rPr>
      </w:pPr>
    </w:p>
    <w:p w14:paraId="7A605EC3" w14:textId="14B313B3"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Para ubicar metodológicamente el sentido del Derecho Tributario lo esencial es encontrar aquello que lo distingue del resto de ramas del Derecho (Derecho Constitucional, Civil, etc.). Y como en el centro de todo el Derecho está la norma como objeto, Geraldo Ataliba hace con esta lógica una disección de la norma jurídica tributaria y la distingu</w:t>
      </w:r>
      <w:r w:rsidR="00C51EE5" w:rsidRPr="00D01484">
        <w:rPr>
          <w:rFonts w:ascii="Times New Roman" w:hAnsi="Times New Roman"/>
          <w:lang w:val="es-ES_tradnl"/>
        </w:rPr>
        <w:t>e del resto de normas jurídicas; en primer lugar –explica-</w:t>
      </w:r>
      <w:r w:rsidRPr="00D01484">
        <w:rPr>
          <w:rFonts w:ascii="Times New Roman" w:hAnsi="Times New Roman"/>
          <w:lang w:val="es-ES_tradnl"/>
        </w:rPr>
        <w:t>, toda norma jurídica</w:t>
      </w:r>
      <w:r w:rsidR="00C51EE5" w:rsidRPr="00D01484">
        <w:rPr>
          <w:rFonts w:ascii="Times New Roman" w:hAnsi="Times New Roman"/>
          <w:lang w:val="es-ES_tradnl"/>
        </w:rPr>
        <w:t xml:space="preserve"> contiene un mandato del Estado; e</w:t>
      </w:r>
      <w:r w:rsidRPr="00D01484">
        <w:rPr>
          <w:rFonts w:ascii="Times New Roman" w:hAnsi="Times New Roman"/>
          <w:lang w:val="es-ES_tradnl"/>
        </w:rPr>
        <w:t xml:space="preserve">n la norma jurídica tributaria el mandato es que </w:t>
      </w:r>
      <w:r w:rsidR="00C51EE5" w:rsidRPr="00D01484">
        <w:rPr>
          <w:rFonts w:ascii="Times New Roman" w:hAnsi="Times New Roman"/>
          <w:lang w:val="es-ES_tradnl"/>
        </w:rPr>
        <w:t>“</w:t>
      </w:r>
      <w:r w:rsidRPr="00D01484">
        <w:rPr>
          <w:rFonts w:ascii="Times New Roman" w:hAnsi="Times New Roman"/>
          <w:lang w:val="es-ES_tradnl"/>
        </w:rPr>
        <w:t>se entregue dinero al Estado”, es decir que se tribute. La diferencia de este grupo de normas está, pues, en la relación de subordinación al Estado que provoca e impone; en el tip</w:t>
      </w:r>
      <w:r w:rsidR="00C51EE5" w:rsidRPr="00D01484">
        <w:rPr>
          <w:rFonts w:ascii="Times New Roman" w:hAnsi="Times New Roman"/>
          <w:lang w:val="es-ES_tradnl"/>
        </w:rPr>
        <w:t>o de relación jurídica que crea;</w:t>
      </w:r>
      <w:r w:rsidRPr="00D01484">
        <w:rPr>
          <w:rFonts w:ascii="Times New Roman" w:hAnsi="Times New Roman"/>
          <w:lang w:val="es-ES_tradnl"/>
        </w:rPr>
        <w:t xml:space="preserve"> y en la determinación de aquello que da origen o es la relación jurídica. Por todo eso, el fenómeno tributario consiste en la disposición de un sistema de determinación y regulación de cierto tipo de conductas humanas frente al Estado, e imposición del mismo como mecanismo de subordinación y obediencia a los mandatos del Estado. Es un acto de dominio, de poder.</w:t>
      </w:r>
    </w:p>
    <w:p w14:paraId="5E206855" w14:textId="77777777" w:rsidR="004E46EA" w:rsidRPr="00D01484" w:rsidRDefault="004E46EA" w:rsidP="006425DC">
      <w:pPr>
        <w:spacing w:line="360" w:lineRule="auto"/>
        <w:jc w:val="both"/>
        <w:rPr>
          <w:rFonts w:ascii="Times New Roman" w:hAnsi="Times New Roman"/>
          <w:lang w:val="es-ES_tradnl"/>
        </w:rPr>
      </w:pPr>
    </w:p>
    <w:p w14:paraId="1C4F763F" w14:textId="2264841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relación jurídica que se impone y regula dentro de una norma tributaria no es entre los individuos, sino entre la persona (natural o jurídica) y el Estado. El mandato (“entréguese dinero al Estado”) que contiene toda norma jurídica tributaria no consiste simplemente en el comportamiento de llevar dinero a las arcas del Estado, sino en asumir una conducta de subordinación y obediencia a un poder supremo, que permita la ratificación, au</w:t>
      </w:r>
      <w:r w:rsidR="00C51EE5" w:rsidRPr="00D01484">
        <w:rPr>
          <w:rFonts w:ascii="Times New Roman" w:hAnsi="Times New Roman"/>
          <w:lang w:val="es-ES_tradnl"/>
        </w:rPr>
        <w:t>toridad y permanencia del mismo,</w:t>
      </w:r>
      <w:r w:rsidRPr="00D01484">
        <w:rPr>
          <w:rFonts w:ascii="Times New Roman" w:hAnsi="Times New Roman"/>
          <w:lang w:val="es-ES_tradnl"/>
        </w:rPr>
        <w:t xml:space="preserve"> y motive la legitimidad del ejercicio de su poder. Por eso la tributación es más una reafirmación del poderío o soberanía del Estado.</w:t>
      </w:r>
    </w:p>
    <w:p w14:paraId="2F7821E9" w14:textId="77777777" w:rsidR="004E46EA" w:rsidRPr="00D01484" w:rsidRDefault="004E46EA" w:rsidP="006425DC">
      <w:pPr>
        <w:spacing w:line="360" w:lineRule="auto"/>
        <w:jc w:val="both"/>
        <w:rPr>
          <w:rFonts w:ascii="Times New Roman" w:hAnsi="Times New Roman"/>
          <w:lang w:val="es-ES_tradnl"/>
        </w:rPr>
      </w:pPr>
    </w:p>
    <w:p w14:paraId="2EB9A503" w14:textId="78C5EA45"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 en ese sentido que Geraldo Ataliba afirma</w:t>
      </w:r>
      <w:r w:rsidR="00C51EE5" w:rsidRPr="00D01484">
        <w:rPr>
          <w:rFonts w:ascii="Times New Roman" w:hAnsi="Times New Roman"/>
          <w:lang w:val="es-ES_tradnl"/>
        </w:rPr>
        <w:t>:</w:t>
      </w:r>
      <w:r w:rsidRPr="00D01484">
        <w:rPr>
          <w:rFonts w:ascii="Times New Roman" w:hAnsi="Times New Roman"/>
          <w:lang w:val="es-ES_tradnl"/>
        </w:rPr>
        <w:t xml:space="preserve"> </w:t>
      </w:r>
      <w:r w:rsidR="00502120" w:rsidRPr="00D01484">
        <w:rPr>
          <w:rFonts w:ascii="Times New Roman" w:hAnsi="Times New Roman"/>
          <w:lang w:val="es-ES_tradnl"/>
        </w:rPr>
        <w:t>“</w:t>
      </w:r>
      <w:r w:rsidRPr="00D01484">
        <w:rPr>
          <w:rFonts w:ascii="Times New Roman" w:hAnsi="Times New Roman"/>
          <w:lang w:val="es-ES_tradnl"/>
        </w:rPr>
        <w:t>no es el comportamiento de llevar dinero a las arcas del fisco el objeto de la norma tributaria, sino el comportamiento de obediencia y subordinación”. Así, el Derecho Tributario es un fenómeno político (de poder) antes que jurídico. Es político porque tiene como fin último lograr la obediencia de las personas; y es jurídico porque esta subordinación se da a través de un sistema normativo que tiene su fundamento en el carácter colectivo de la necesidad de dominación. El fundamento del tributo está en el carácter colectivo de su fin</w:t>
      </w:r>
      <w:r w:rsidR="00C51EE5" w:rsidRPr="00D01484">
        <w:rPr>
          <w:rFonts w:ascii="Times New Roman" w:hAnsi="Times New Roman"/>
          <w:lang w:val="es-ES_tradnl"/>
        </w:rPr>
        <w:t>, y</w:t>
      </w:r>
      <w:r w:rsidRPr="00D01484">
        <w:rPr>
          <w:rFonts w:ascii="Times New Roman" w:hAnsi="Times New Roman"/>
          <w:lang w:val="es-ES_tradnl"/>
        </w:rPr>
        <w:t xml:space="preserve"> </w:t>
      </w:r>
      <w:r w:rsidR="00C51EE5" w:rsidRPr="00D01484">
        <w:rPr>
          <w:rFonts w:ascii="Times New Roman" w:hAnsi="Times New Roman"/>
          <w:lang w:val="es-ES_tradnl"/>
        </w:rPr>
        <w:t xml:space="preserve">este </w:t>
      </w:r>
      <w:r w:rsidRPr="00D01484">
        <w:rPr>
          <w:rFonts w:ascii="Times New Roman" w:hAnsi="Times New Roman"/>
          <w:lang w:val="es-ES_tradnl"/>
        </w:rPr>
        <w:t>es colectivo,</w:t>
      </w:r>
      <w:r w:rsidR="00C51EE5" w:rsidRPr="00D01484">
        <w:rPr>
          <w:rFonts w:ascii="Times New Roman" w:hAnsi="Times New Roman"/>
          <w:lang w:val="es-ES_tradnl"/>
        </w:rPr>
        <w:t xml:space="preserve"> puesto que</w:t>
      </w:r>
      <w:r w:rsidRPr="00D01484">
        <w:rPr>
          <w:rFonts w:ascii="Times New Roman" w:hAnsi="Times New Roman"/>
          <w:lang w:val="es-ES_tradnl"/>
        </w:rPr>
        <w:t xml:space="preserve"> el área que debe ocupar es el público. De esta manera el Derecho Tributario queda identificado como una rama del Derecho público</w:t>
      </w:r>
      <w:r w:rsidRPr="00D01484">
        <w:rPr>
          <w:rStyle w:val="Refdenotaalpie"/>
          <w:rFonts w:ascii="Times New Roman" w:hAnsi="Times New Roman"/>
          <w:sz w:val="24"/>
          <w:lang w:val="es-ES_tradnl"/>
        </w:rPr>
        <w:footnoteReference w:id="147"/>
      </w:r>
      <w:r w:rsidRPr="00D01484">
        <w:rPr>
          <w:rFonts w:ascii="Times New Roman" w:hAnsi="Times New Roman"/>
          <w:lang w:val="es-ES_tradnl"/>
        </w:rPr>
        <w:t xml:space="preserve"> porque se trata de la regulación de las relaciones entre la persona y el Estado, del interés privado subordinado al interés público. El Derecho Tributario es, entonces, un sistema normativo de regulación de las conductas como fenómenos de poder (de relación de mandato—obediencia—subordinación).</w:t>
      </w:r>
    </w:p>
    <w:p w14:paraId="22FC34DD" w14:textId="77777777" w:rsidR="004E46EA" w:rsidRPr="00D01484" w:rsidRDefault="004E46EA" w:rsidP="006425DC">
      <w:pPr>
        <w:spacing w:line="360" w:lineRule="auto"/>
        <w:jc w:val="both"/>
        <w:rPr>
          <w:rFonts w:ascii="Times New Roman" w:hAnsi="Times New Roman"/>
          <w:b/>
          <w:lang w:val="es-ES_tradnl"/>
        </w:rPr>
      </w:pPr>
    </w:p>
    <w:p w14:paraId="4084D4C8"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38" w:name="_Toc381011029"/>
      <w:r w:rsidRPr="00D01484">
        <w:rPr>
          <w:rFonts w:ascii="Times New Roman" w:hAnsi="Times New Roman" w:cs="Times New Roman"/>
          <w:sz w:val="24"/>
          <w:szCs w:val="24"/>
          <w:lang w:val="es-ES_tradnl"/>
        </w:rPr>
        <w:t>2.- JUSTIFICACIÓN DEL DERECHO TRIBUTARIO</w:t>
      </w:r>
      <w:bookmarkEnd w:id="138"/>
    </w:p>
    <w:p w14:paraId="42E3D5F9" w14:textId="77777777" w:rsidR="004E46EA" w:rsidRPr="00D01484" w:rsidRDefault="004E46EA" w:rsidP="006425DC">
      <w:pPr>
        <w:spacing w:line="360" w:lineRule="auto"/>
        <w:jc w:val="both"/>
        <w:rPr>
          <w:rFonts w:ascii="Times New Roman" w:hAnsi="Times New Roman"/>
          <w:lang w:val="es-ES_tradnl"/>
        </w:rPr>
      </w:pPr>
    </w:p>
    <w:p w14:paraId="399478B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Derecho Tributario es un sistema normativo que tiene como eje u objeto de regulación las conductas que se derivan de la tributación. Esta última (la tributación), como fenómeno social, es una afectación a la economía de la persona, y por lo tanto a su derecho a la riqueza. De tal forma el Derecho Tributario se justifica —da las razones del porqué de la validez de su existencia— por ser un medio de composición y control de los diversos problemas que puedan surgir de la relación persona— tributación—Estado. Es pues la necesidad de regular las relaciones entre la persona y el Estado lo esencial, para que exista coincidencia entre el interés privado y el interés público, y se pueda vivir de acuerdo a una ley universal de la razón.</w:t>
      </w:r>
    </w:p>
    <w:p w14:paraId="0FE7D45B" w14:textId="77777777" w:rsidR="004E46EA" w:rsidRPr="00D01484" w:rsidRDefault="004E46EA" w:rsidP="006425DC">
      <w:pPr>
        <w:spacing w:line="360" w:lineRule="auto"/>
        <w:jc w:val="both"/>
        <w:rPr>
          <w:rFonts w:ascii="Times New Roman" w:hAnsi="Times New Roman"/>
          <w:lang w:val="es-ES_tradnl"/>
        </w:rPr>
      </w:pPr>
    </w:p>
    <w:p w14:paraId="4BCA72A9" w14:textId="41E006EE"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justificación confirma la existencia y concreción de una relación jurídica, de un derecho</w:t>
      </w:r>
      <w:r w:rsidR="003555DB" w:rsidRPr="00D01484">
        <w:rPr>
          <w:rFonts w:ascii="Times New Roman" w:hAnsi="Times New Roman"/>
          <w:lang w:val="es-ES_tradnl"/>
        </w:rPr>
        <w:t>-</w:t>
      </w:r>
      <w:r w:rsidRPr="00D01484">
        <w:rPr>
          <w:rFonts w:ascii="Times New Roman" w:hAnsi="Times New Roman"/>
          <w:lang w:val="es-ES_tradnl"/>
        </w:rPr>
        <w:t xml:space="preserve">deber, mediante el cual el Estado al imponer los tributos se compromete a proporcionar ciertos bienes y servicios públicos, y a cambio de esto la persona aporta un capital. Ambos sujetos (persona </w:t>
      </w:r>
      <w:r w:rsidR="003555DB" w:rsidRPr="00D01484">
        <w:rPr>
          <w:rFonts w:ascii="Times New Roman" w:hAnsi="Times New Roman"/>
          <w:lang w:val="es-ES_tradnl"/>
        </w:rPr>
        <w:t>-</w:t>
      </w:r>
      <w:r w:rsidRPr="00D01484">
        <w:rPr>
          <w:rFonts w:ascii="Times New Roman" w:hAnsi="Times New Roman"/>
          <w:lang w:val="es-ES_tradnl"/>
        </w:rPr>
        <w:t>natural o jurídica</w:t>
      </w:r>
      <w:r w:rsidR="003555DB" w:rsidRPr="00D01484">
        <w:rPr>
          <w:rFonts w:ascii="Times New Roman" w:hAnsi="Times New Roman"/>
          <w:lang w:val="es-ES_tradnl"/>
        </w:rPr>
        <w:t>-</w:t>
      </w:r>
      <w:r w:rsidR="000B647A" w:rsidRPr="00D01484">
        <w:rPr>
          <w:rFonts w:ascii="Times New Roman" w:hAnsi="Times New Roman"/>
          <w:lang w:val="es-ES_tradnl"/>
        </w:rPr>
        <w:t xml:space="preserve"> y el Estado) quedan</w:t>
      </w:r>
      <w:r w:rsidRPr="00D01484">
        <w:rPr>
          <w:rFonts w:ascii="Times New Roman" w:hAnsi="Times New Roman"/>
          <w:lang w:val="es-ES_tradnl"/>
        </w:rPr>
        <w:t xml:space="preserve"> enlazados por un principio de subordinación al orden jurídico. </w:t>
      </w:r>
      <w:r w:rsidR="000B647A" w:rsidRPr="00D01484">
        <w:rPr>
          <w:rFonts w:ascii="Times New Roman" w:hAnsi="Times New Roman"/>
          <w:lang w:val="es-ES_tradnl"/>
        </w:rPr>
        <w:t>L</w:t>
      </w:r>
      <w:r w:rsidRPr="00D01484">
        <w:rPr>
          <w:rFonts w:ascii="Times New Roman" w:hAnsi="Times New Roman"/>
          <w:lang w:val="es-ES_tradnl"/>
        </w:rPr>
        <w:t>a persona queda subordinada al Estado</w:t>
      </w:r>
      <w:r w:rsidR="000B647A" w:rsidRPr="00D01484">
        <w:rPr>
          <w:rFonts w:ascii="Times New Roman" w:hAnsi="Times New Roman"/>
          <w:lang w:val="es-ES_tradnl"/>
        </w:rPr>
        <w:t xml:space="preserve"> y viceversa</w:t>
      </w:r>
      <w:r w:rsidRPr="00D01484">
        <w:rPr>
          <w:rFonts w:ascii="Times New Roman" w:hAnsi="Times New Roman"/>
          <w:lang w:val="es-ES_tradnl"/>
        </w:rPr>
        <w:t xml:space="preserve">. Sin embargo, esta subordinación tiene que ser justificada por el Derecho porque la existencia de la tributación importa la </w:t>
      </w:r>
      <w:r w:rsidRPr="00D01484">
        <w:rPr>
          <w:rFonts w:ascii="Times New Roman" w:hAnsi="Times New Roman"/>
          <w:i/>
          <w:lang w:val="es-ES_tradnl"/>
        </w:rPr>
        <w:t xml:space="preserve">autorización </w:t>
      </w:r>
      <w:r w:rsidRPr="00D01484">
        <w:rPr>
          <w:rFonts w:ascii="Times New Roman" w:hAnsi="Times New Roman"/>
          <w:lang w:val="es-ES_tradnl"/>
        </w:rPr>
        <w:t xml:space="preserve">para ingresar en el derecho privado de las personas, y éstas son el fin supremo de la sociedad, el principio soberano al que todo debe subordinarse, puesto que </w:t>
      </w:r>
      <w:r w:rsidR="000B647A" w:rsidRPr="00D01484">
        <w:rPr>
          <w:rFonts w:ascii="Times New Roman" w:hAnsi="Times New Roman"/>
          <w:lang w:val="es-ES_tradnl"/>
        </w:rPr>
        <w:t>“</w:t>
      </w:r>
      <w:r w:rsidRPr="00D01484">
        <w:rPr>
          <w:rFonts w:ascii="Times New Roman" w:hAnsi="Times New Roman"/>
          <w:lang w:val="es-ES_tradnl"/>
        </w:rPr>
        <w:t xml:space="preserve">la persona constituye un fin en si mismo” </w:t>
      </w:r>
      <w:r w:rsidR="000B647A" w:rsidRPr="00D01484">
        <w:rPr>
          <w:rFonts w:ascii="Times New Roman" w:hAnsi="Times New Roman"/>
          <w:lang w:val="es-ES_tradnl"/>
        </w:rPr>
        <w:t>-</w:t>
      </w:r>
      <w:r w:rsidRPr="00D01484">
        <w:rPr>
          <w:rFonts w:ascii="Times New Roman" w:hAnsi="Times New Roman"/>
          <w:lang w:val="es-ES_tradnl"/>
        </w:rPr>
        <w:t>como explicaba Kant.</w:t>
      </w:r>
    </w:p>
    <w:p w14:paraId="309DA1CD" w14:textId="77777777" w:rsidR="004E46EA" w:rsidRPr="00D01484" w:rsidRDefault="004E46EA" w:rsidP="006425DC">
      <w:pPr>
        <w:spacing w:line="360" w:lineRule="auto"/>
        <w:jc w:val="both"/>
        <w:rPr>
          <w:rFonts w:ascii="Times New Roman" w:hAnsi="Times New Roman"/>
          <w:lang w:val="es-ES_tradnl"/>
        </w:rPr>
      </w:pPr>
    </w:p>
    <w:p w14:paraId="2A54F83C" w14:textId="66B409D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Podría, sin embargo, alegarse que el Derecho Tributario no debería justificarse puesto que la simple existencia del Estado determina la necesidad de los mecanismos necesarios que afirmen su soberanía, y el instrumento para ello es el Derecho</w:t>
      </w:r>
      <w:r w:rsidR="00EA0EAB" w:rsidRPr="00D01484">
        <w:rPr>
          <w:rFonts w:ascii="Times New Roman" w:hAnsi="Times New Roman"/>
          <w:lang w:val="es-ES_tradnl"/>
        </w:rPr>
        <w:t xml:space="preserve"> </w:t>
      </w:r>
      <w:r w:rsidRPr="00D01484">
        <w:rPr>
          <w:rFonts w:ascii="Times New Roman" w:hAnsi="Times New Roman"/>
          <w:lang w:val="es-ES_tradnl"/>
        </w:rPr>
        <w:t xml:space="preserve">Tributario, porque a través de él se logra la recaudación de los fondos económicos y políticos que el Estado requiere para existir. Así que antes que justificar el Derecho Tributario tendríamos que justificar al Estado. </w:t>
      </w:r>
      <w:r w:rsidR="00712D09" w:rsidRPr="00D01484">
        <w:rPr>
          <w:rFonts w:ascii="Times New Roman" w:hAnsi="Times New Roman"/>
          <w:lang w:val="es-ES_tradnl"/>
        </w:rPr>
        <w:t xml:space="preserve">Actualmente, </w:t>
      </w:r>
      <w:r w:rsidRPr="00D01484">
        <w:rPr>
          <w:rFonts w:ascii="Times New Roman" w:hAnsi="Times New Roman"/>
          <w:lang w:val="es-ES_tradnl"/>
        </w:rPr>
        <w:t>sin embargo</w:t>
      </w:r>
      <w:r w:rsidR="00712D09" w:rsidRPr="00D01484">
        <w:rPr>
          <w:rFonts w:ascii="Times New Roman" w:hAnsi="Times New Roman"/>
          <w:lang w:val="es-ES_tradnl"/>
        </w:rPr>
        <w:t>,</w:t>
      </w:r>
      <w:r w:rsidRPr="00D01484">
        <w:rPr>
          <w:rFonts w:ascii="Times New Roman" w:hAnsi="Times New Roman"/>
          <w:lang w:val="es-ES_tradnl"/>
        </w:rPr>
        <w:t xml:space="preserve"> nadie se atrevería a pedir la justificación de la existencia del Estado y menos a vivir fuera del marco de un Estado. El Estado como institución que organiza y administra el poder político juridico no necesita justificación, pero sí sus métodos de funcionamiento y operación, porque estos pueden no conformarse a las reglas jurídicas</w:t>
      </w:r>
      <w:r w:rsidRPr="00D01484">
        <w:rPr>
          <w:rStyle w:val="Refdenotaalpie"/>
          <w:rFonts w:ascii="Times New Roman" w:hAnsi="Times New Roman"/>
          <w:sz w:val="24"/>
          <w:lang w:val="es-ES_tradnl"/>
        </w:rPr>
        <w:footnoteReference w:id="148"/>
      </w:r>
      <w:r w:rsidR="00EA0EAB" w:rsidRPr="00D01484">
        <w:rPr>
          <w:rFonts w:ascii="Times New Roman" w:hAnsi="Times New Roman"/>
          <w:lang w:val="es-ES_tradnl"/>
        </w:rPr>
        <w:t>.</w:t>
      </w:r>
      <w:r w:rsidRPr="00D01484">
        <w:rPr>
          <w:rFonts w:ascii="Times New Roman" w:hAnsi="Times New Roman"/>
          <w:lang w:val="es-ES_tradnl"/>
        </w:rPr>
        <w:t xml:space="preserve"> El Derecho Tributario trata, pues, de regular el funcionamiento y operación del Estado en el agenciamiento de los recursos necesarios para su existencia y soberanía.</w:t>
      </w:r>
    </w:p>
    <w:p w14:paraId="18D803D1" w14:textId="77777777" w:rsidR="008C3E39" w:rsidRPr="00D01484" w:rsidRDefault="008C3E39" w:rsidP="006425DC">
      <w:pPr>
        <w:spacing w:line="360" w:lineRule="auto"/>
        <w:jc w:val="both"/>
        <w:rPr>
          <w:rFonts w:ascii="Times New Roman" w:hAnsi="Times New Roman"/>
          <w:b/>
          <w:lang w:val="es-ES_tradnl"/>
        </w:rPr>
      </w:pPr>
    </w:p>
    <w:p w14:paraId="2EE43C5D" w14:textId="77777777" w:rsidR="0057555E" w:rsidRPr="00D01484" w:rsidRDefault="0057555E" w:rsidP="006425DC">
      <w:pPr>
        <w:pStyle w:val="Ttulo3"/>
        <w:spacing w:before="0" w:after="0" w:line="360" w:lineRule="auto"/>
        <w:jc w:val="both"/>
        <w:rPr>
          <w:rFonts w:ascii="Times New Roman" w:hAnsi="Times New Roman" w:cs="Times New Roman"/>
          <w:sz w:val="24"/>
          <w:szCs w:val="24"/>
          <w:lang w:val="es-ES_tradnl"/>
        </w:rPr>
      </w:pPr>
      <w:bookmarkStart w:id="139" w:name="_Toc381011030"/>
      <w:r w:rsidRPr="00D01484">
        <w:rPr>
          <w:rFonts w:ascii="Times New Roman" w:hAnsi="Times New Roman" w:cs="Times New Roman"/>
          <w:sz w:val="24"/>
          <w:szCs w:val="24"/>
          <w:lang w:val="es-ES_tradnl"/>
        </w:rPr>
        <w:t>3.- EL DERECHO TRIBUTARIO Y LA RELACIÓN COSTO—BENEFICIO</w:t>
      </w:r>
      <w:bookmarkEnd w:id="139"/>
    </w:p>
    <w:p w14:paraId="04EC89B7" w14:textId="77777777" w:rsidR="004E46EA" w:rsidRPr="00D01484" w:rsidRDefault="004E46EA" w:rsidP="006425DC">
      <w:pPr>
        <w:spacing w:line="360" w:lineRule="auto"/>
        <w:jc w:val="both"/>
        <w:rPr>
          <w:rFonts w:ascii="Times New Roman" w:hAnsi="Times New Roman"/>
          <w:lang w:val="es-ES_tradnl"/>
        </w:rPr>
      </w:pPr>
    </w:p>
    <w:p w14:paraId="016BE15D" w14:textId="74FDE31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Podemos analizar el Derecho Tributario desde una fórmula económica: costo— beneficio. De tal forma la persona resulta un objeto que produce costos o beneficios a la sociedad. En el primer supuesto, la persona constituye un costo a la sociedad — desde su nacimiento—, </w:t>
      </w:r>
      <w:r w:rsidR="00B55B99" w:rsidRPr="00D01484">
        <w:rPr>
          <w:rFonts w:ascii="Times New Roman" w:hAnsi="Times New Roman"/>
          <w:lang w:val="es-ES_tradnl"/>
        </w:rPr>
        <w:t>porque</w:t>
      </w:r>
      <w:r w:rsidRPr="00D01484">
        <w:rPr>
          <w:rFonts w:ascii="Times New Roman" w:hAnsi="Times New Roman"/>
          <w:lang w:val="es-ES_tradnl"/>
        </w:rPr>
        <w:t xml:space="preserve"> genera gastos sociales (organización, seguridad, educación, justicia, etc). La sociedad tiene que sufragar estos gastos por un principio de organización de la posibilidad de coexistencia y supervivencia de la propia sociedad. En el segundo caso la persona — al tributar por ejemplo— colabora, es benéfico, para solventar estos gastos sociales. Y es a través del Derecho Tributario que se relaciona e interconecta esa </w:t>
      </w:r>
      <w:r w:rsidR="00694EAB" w:rsidRPr="00D01484">
        <w:rPr>
          <w:rFonts w:ascii="Times New Roman" w:hAnsi="Times New Roman"/>
          <w:lang w:val="es-ES_tradnl"/>
        </w:rPr>
        <w:t>c</w:t>
      </w:r>
      <w:r w:rsidRPr="00D01484">
        <w:rPr>
          <w:rFonts w:ascii="Times New Roman" w:hAnsi="Times New Roman"/>
          <w:lang w:val="es-ES_tradnl"/>
        </w:rPr>
        <w:t xml:space="preserve">ondición del ser humano de ser un costo— beneficio. Es necesario, </w:t>
      </w:r>
      <w:r w:rsidR="00B55B99" w:rsidRPr="00D01484">
        <w:rPr>
          <w:rFonts w:ascii="Times New Roman" w:hAnsi="Times New Roman"/>
          <w:lang w:val="es-ES_tradnl"/>
        </w:rPr>
        <w:t>entonces</w:t>
      </w:r>
      <w:r w:rsidRPr="00D01484">
        <w:rPr>
          <w:rFonts w:ascii="Times New Roman" w:hAnsi="Times New Roman"/>
          <w:lang w:val="es-ES_tradnl"/>
        </w:rPr>
        <w:t>, determinar las necesidades públicas que generan esta relación costo—beneficio.</w:t>
      </w:r>
    </w:p>
    <w:p w14:paraId="22B162E3" w14:textId="77777777" w:rsidR="004E46EA" w:rsidRPr="00D01484" w:rsidRDefault="004E46EA" w:rsidP="006425DC">
      <w:pPr>
        <w:spacing w:line="360" w:lineRule="auto"/>
        <w:jc w:val="both"/>
        <w:rPr>
          <w:rFonts w:ascii="Times New Roman" w:hAnsi="Times New Roman"/>
          <w:lang w:val="es-ES_tradnl"/>
        </w:rPr>
      </w:pPr>
    </w:p>
    <w:p w14:paraId="0A2B577D" w14:textId="09F18D3A"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justificación de los tributos —como se ve— está en la imposibilidad del ser humano de resolver y satisfacer tod</w:t>
      </w:r>
      <w:r w:rsidR="00F509E0" w:rsidRPr="00D01484">
        <w:rPr>
          <w:rFonts w:ascii="Times New Roman" w:hAnsi="Times New Roman"/>
          <w:lang w:val="es-ES_tradnl"/>
        </w:rPr>
        <w:t>as sus necesidades por sí mismo;</w:t>
      </w:r>
      <w:r w:rsidRPr="00D01484">
        <w:rPr>
          <w:rFonts w:ascii="Times New Roman" w:hAnsi="Times New Roman"/>
          <w:lang w:val="es-ES_tradnl"/>
        </w:rPr>
        <w:t xml:space="preserve"> </w:t>
      </w:r>
      <w:r w:rsidR="00F509E0" w:rsidRPr="00D01484">
        <w:rPr>
          <w:rFonts w:ascii="Times New Roman" w:hAnsi="Times New Roman"/>
          <w:lang w:val="es-ES_tradnl"/>
        </w:rPr>
        <w:t>p</w:t>
      </w:r>
      <w:r w:rsidRPr="00D01484">
        <w:rPr>
          <w:rFonts w:ascii="Times New Roman" w:hAnsi="Times New Roman"/>
          <w:lang w:val="es-ES_tradnl"/>
        </w:rPr>
        <w:t>orque existen bienes que requieren para su realización de la concurrencia de un ente superior, o</w:t>
      </w:r>
      <w:r w:rsidR="00F509E0" w:rsidRPr="00D01484">
        <w:rPr>
          <w:rFonts w:ascii="Times New Roman" w:hAnsi="Times New Roman"/>
          <w:lang w:val="es-ES_tradnl"/>
        </w:rPr>
        <w:t>,</w:t>
      </w:r>
      <w:r w:rsidRPr="00D01484">
        <w:rPr>
          <w:rFonts w:ascii="Times New Roman" w:hAnsi="Times New Roman"/>
          <w:lang w:val="es-ES_tradnl"/>
        </w:rPr>
        <w:t xml:space="preserve"> de la reunión de individuos que hagan factible esta acción. Por eso Raúl Barrios Orbegozo emp</w:t>
      </w:r>
      <w:r w:rsidR="00F509E0" w:rsidRPr="00D01484">
        <w:rPr>
          <w:rFonts w:ascii="Times New Roman" w:hAnsi="Times New Roman"/>
          <w:lang w:val="es-ES_tradnl"/>
        </w:rPr>
        <w:t>ieza haciendo una clarificación.</w:t>
      </w:r>
      <w:r w:rsidRPr="00D01484">
        <w:rPr>
          <w:rFonts w:ascii="Times New Roman" w:hAnsi="Times New Roman"/>
          <w:lang w:val="es-ES_tradnl"/>
        </w:rPr>
        <w:t xml:space="preserve"> Existen dos tipos de necesidades: 1) Necesidades individuales, y 2) Necesidades colectivas. Las primeras pueden ser adquiridas “por el p</w:t>
      </w:r>
      <w:r w:rsidR="00F509E0" w:rsidRPr="00D01484">
        <w:rPr>
          <w:rFonts w:ascii="Times New Roman" w:hAnsi="Times New Roman"/>
          <w:lang w:val="es-ES_tradnl"/>
        </w:rPr>
        <w:t>ropio esfuerzo”. Es suficiente</w:t>
      </w:r>
      <w:r w:rsidRPr="00D01484">
        <w:rPr>
          <w:rFonts w:ascii="Times New Roman" w:hAnsi="Times New Roman"/>
          <w:lang w:val="es-ES_tradnl"/>
        </w:rPr>
        <w:t xml:space="preserve"> este para lograr satisfacer las necesidades requeridas. Pero frente a estas existe el segundo grupo de necesidades en las cuales el individuo no puede usar ya sólo de su esfuerzo propio, no puede depender de su sola presencia corporal y mental. Es necesario, e ineludible, recurrir a los demás, al concierto, reunión y participación de los demás. El esfuerzo individual ya no basta, porque es insuficiente, porque las fuerzas del individuo, su capacidad de accionar no es suficiente, no cubre los requerimientos necesarios para hacer factible la satisfacción de las necesidades pretendidas. Y es por ello que requiere del Estado, que bajo este fundamento crea en la modernidad los tributos, </w:t>
      </w:r>
      <w:r w:rsidR="00F509E0" w:rsidRPr="00D01484">
        <w:rPr>
          <w:rFonts w:ascii="Times New Roman" w:hAnsi="Times New Roman"/>
          <w:lang w:val="es-ES_tradnl"/>
        </w:rPr>
        <w:t>por la cual</w:t>
      </w:r>
      <w:r w:rsidRPr="00D01484">
        <w:rPr>
          <w:rFonts w:ascii="Times New Roman" w:hAnsi="Times New Roman"/>
          <w:lang w:val="es-ES_tradnl"/>
        </w:rPr>
        <w:t xml:space="preserve"> le cobra al ser humano por los costos que supone vivir en sociedad (dado que la mayor necesidad colectiva que tiene el ser humano es vivir en sociedad). Así, vivir en sociedad representa un costo que tiene que asumir el propio individuo o persona — natural o jurídica—, transformándose de esta manera algunos actos o hechos en tributos. Así pues queda justificada la existencia de los tributos.</w:t>
      </w:r>
    </w:p>
    <w:p w14:paraId="54B9532B" w14:textId="77777777" w:rsidR="005B779F" w:rsidRPr="00D01484" w:rsidRDefault="005B779F" w:rsidP="006425DC">
      <w:pPr>
        <w:spacing w:line="360" w:lineRule="auto"/>
        <w:jc w:val="both"/>
        <w:rPr>
          <w:rFonts w:ascii="Times New Roman" w:hAnsi="Times New Roman"/>
          <w:lang w:val="es-ES_tradnl"/>
        </w:rPr>
      </w:pPr>
    </w:p>
    <w:p w14:paraId="3BC81E28" w14:textId="74885B8E" w:rsidR="004E46EA"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De la conciencia de necesidades colectivas surgió el fundamento para la existencia de los Estados modernos. </w:t>
      </w:r>
      <w:r w:rsidR="00F509E0" w:rsidRPr="00D01484">
        <w:rPr>
          <w:rFonts w:ascii="Times New Roman" w:hAnsi="Times New Roman"/>
          <w:lang w:val="es-ES_tradnl"/>
        </w:rPr>
        <w:t>R</w:t>
      </w:r>
      <w:r w:rsidRPr="00D01484">
        <w:rPr>
          <w:rFonts w:ascii="Times New Roman" w:hAnsi="Times New Roman"/>
          <w:lang w:val="es-ES_tradnl"/>
        </w:rPr>
        <w:t>ealizar y satisfacer las necesidades colectivas (seguridad, justicia, etc.) requiere de organización social, del concierto voluntario o no de todos, de cierta forma de controlar la vida de los demás. Poner en funcionamiento esta organización social implica el establecimiento de jerarquías, la distribución de funciones, etc., y esta administración es asumida por el Estado, que cómo va a generar gastos en su organización requiere de fondos, los cuales logra a través de la recaudación tributaria. Así toda la organización social para la satisfacción de las necesidades colectivas supone un costo, también social. La organización social, por lo tanto, cuesta; y este costo es trasladado a la persona — natural o jurídi</w:t>
      </w:r>
      <w:r w:rsidR="00AA4D0F" w:rsidRPr="00D01484">
        <w:rPr>
          <w:rFonts w:ascii="Times New Roman" w:hAnsi="Times New Roman"/>
          <w:lang w:val="es-ES_tradnl"/>
        </w:rPr>
        <w:t xml:space="preserve">ca—, a través de los tributos. </w:t>
      </w:r>
      <w:r w:rsidRPr="00D01484">
        <w:rPr>
          <w:rFonts w:ascii="Times New Roman" w:hAnsi="Times New Roman"/>
          <w:lang w:val="es-ES_tradnl"/>
        </w:rPr>
        <w:t>Barrios explica que el Estado moderno, al asumir la organización, control, distribución de funciones, etc., para el logro de la satisfacción de las necesidades colectivas, tiene necesidad de formar un patrimonio, y es por ello que inventa una categoría política jurídica: la del tributante; y da forma a un nu</w:t>
      </w:r>
      <w:r w:rsidR="00AA4D0F" w:rsidRPr="00D01484">
        <w:rPr>
          <w:rFonts w:ascii="Times New Roman" w:hAnsi="Times New Roman"/>
          <w:lang w:val="es-ES_tradnl"/>
        </w:rPr>
        <w:t>evo hecho económico: el tributo;</w:t>
      </w:r>
      <w:r w:rsidRPr="00D01484">
        <w:rPr>
          <w:rFonts w:ascii="Times New Roman" w:hAnsi="Times New Roman"/>
          <w:lang w:val="es-ES_tradnl"/>
        </w:rPr>
        <w:t xml:space="preserve"> y por consiguiente nace también el Derecho Tributario.</w:t>
      </w:r>
      <w:r w:rsidRPr="00D01484">
        <w:rPr>
          <w:rFonts w:ascii="Times New Roman" w:hAnsi="Times New Roman"/>
          <w:lang w:val="es-ES_tradnl"/>
        </w:rPr>
        <w:cr/>
      </w:r>
    </w:p>
    <w:p w14:paraId="0739A828" w14:textId="1A6D6BE5" w:rsidR="0057555E" w:rsidRPr="00D01484" w:rsidRDefault="00AA4D0F" w:rsidP="006425DC">
      <w:pPr>
        <w:spacing w:line="360" w:lineRule="auto"/>
        <w:jc w:val="both"/>
        <w:rPr>
          <w:rFonts w:ascii="Times New Roman" w:hAnsi="Times New Roman"/>
          <w:lang w:val="es-ES_tradnl"/>
        </w:rPr>
      </w:pPr>
      <w:r w:rsidRPr="00D01484">
        <w:rPr>
          <w:rFonts w:ascii="Times New Roman" w:hAnsi="Times New Roman"/>
          <w:lang w:val="es-ES_tradnl"/>
        </w:rPr>
        <w:t>L</w:t>
      </w:r>
      <w:r w:rsidR="0057555E" w:rsidRPr="00D01484">
        <w:rPr>
          <w:rFonts w:ascii="Times New Roman" w:hAnsi="Times New Roman"/>
          <w:lang w:val="es-ES_tradnl"/>
        </w:rPr>
        <w:t>a invención del Derecho Tributario ha pasado por un largo periodo histórico, que ha reformulado sus planteamiento iniciales consistentes simplemente en la afirmación del dominio o poderío del gobernante, hasta llegar a la justificación de este poderío en la voluntad general. Así, en épocas pasadas, por ejemplo, la satisfacción de las necesidades colectivas (como construcción de puentes, etc.) eran trabajos designados a los esclavos. Los tributos no eran para solventar las necesidades colectivas, sino para la riqueza y poderío del gobernante, como un fenómeno de fuerza. Con la modernidad el concepto de tributo varía su sentido y se afianza como prestación o pago por pertenecer a una sociedad. Por eso, una vez abolida la esclavitud se anulaba la fuerza que soluciona el requerimiento de bienes y se</w:t>
      </w:r>
      <w:r w:rsidR="00694EAB" w:rsidRPr="00D01484">
        <w:rPr>
          <w:rFonts w:ascii="Times New Roman" w:hAnsi="Times New Roman"/>
          <w:lang w:val="es-ES_tradnl"/>
        </w:rPr>
        <w:t>rvicios colectivos en el pasado.</w:t>
      </w:r>
    </w:p>
    <w:p w14:paraId="49F4CA91" w14:textId="77777777" w:rsidR="004E46EA" w:rsidRPr="00D01484" w:rsidRDefault="004E46EA" w:rsidP="006425DC">
      <w:pPr>
        <w:spacing w:line="360" w:lineRule="auto"/>
        <w:jc w:val="both"/>
        <w:rPr>
          <w:rFonts w:ascii="Times New Roman" w:hAnsi="Times New Roman"/>
          <w:lang w:val="es-ES_tradnl"/>
        </w:rPr>
      </w:pPr>
    </w:p>
    <w:p w14:paraId="4F0BF3D1" w14:textId="440ACFF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Barrios hace una explicación teórica del origen de los tributos, y le asigna</w:t>
      </w:r>
      <w:r w:rsidR="00AA4D0F" w:rsidRPr="00D01484">
        <w:rPr>
          <w:rFonts w:ascii="Times New Roman" w:hAnsi="Times New Roman"/>
          <w:lang w:val="es-ES_tradnl"/>
        </w:rPr>
        <w:t xml:space="preserve"> un carácter de prestación</w:t>
      </w:r>
      <w:r w:rsidRPr="00D01484">
        <w:rPr>
          <w:rFonts w:ascii="Times New Roman" w:hAnsi="Times New Roman"/>
          <w:lang w:val="es-ES_tradnl"/>
        </w:rPr>
        <w:t>, de algo que se presta o da a</w:t>
      </w:r>
      <w:r w:rsidR="00AA4D0F" w:rsidRPr="00D01484">
        <w:rPr>
          <w:rFonts w:ascii="Times New Roman" w:hAnsi="Times New Roman"/>
          <w:lang w:val="es-ES_tradnl"/>
        </w:rPr>
        <w:t xml:space="preserve"> cambio de una contraprestación:</w:t>
      </w:r>
      <w:r w:rsidRPr="00D01484">
        <w:rPr>
          <w:rFonts w:ascii="Times New Roman" w:hAnsi="Times New Roman"/>
          <w:lang w:val="es-ES_tradnl"/>
        </w:rPr>
        <w:t xml:space="preserve"> </w:t>
      </w:r>
      <w:r w:rsidR="00694EAB" w:rsidRPr="00D01484">
        <w:rPr>
          <w:rFonts w:ascii="Times New Roman" w:hAnsi="Times New Roman"/>
          <w:lang w:val="es-ES_tradnl"/>
        </w:rPr>
        <w:t>“</w:t>
      </w:r>
      <w:r w:rsidRPr="00D01484">
        <w:rPr>
          <w:rFonts w:ascii="Times New Roman" w:hAnsi="Times New Roman"/>
          <w:lang w:val="es-ES_tradnl"/>
        </w:rPr>
        <w:t>Prestación que nace como consecuencia de la necesidad del Estado de hacerse de un patrimonio para satisfacer los requerimientos colectivos. Pero el asunto se complica cuando, luego del acto de tributar, el Estado tiene que cumplir con su parte, es decir, con devolver la contraprestación en bienes y servicios colectivos. Puesto que la consecuencia de la tributación debiera ser que el Estado devuelve en forma de beneficios los tributos recaudados”. Esto, sin embargo, sólo explica el deber ser y no el ser de los hechos. Si bien la fórmula: recaudación tributaria es igual a beneficios colectivos, es perfecta en su construcción lógica y teórica, no se puede precisar la eficacia y perfección del segundo supuesto (beneficios colectivos). Por ello, son los efectos de la recaudación tributaria lo que está en entredicho, más que los mismos tributos.</w:t>
      </w:r>
    </w:p>
    <w:p w14:paraId="18957C49" w14:textId="77777777" w:rsidR="00694EAB" w:rsidRPr="00D01484" w:rsidRDefault="00694EAB" w:rsidP="006425DC">
      <w:pPr>
        <w:spacing w:line="360" w:lineRule="auto"/>
        <w:jc w:val="both"/>
        <w:rPr>
          <w:rFonts w:ascii="Times New Roman" w:hAnsi="Times New Roman"/>
          <w:lang w:val="es-ES_tradnl"/>
        </w:rPr>
      </w:pPr>
    </w:p>
    <w:p w14:paraId="39CDAA74"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la actualidad, la orientación</w:t>
      </w:r>
      <w:r w:rsidR="00694EAB" w:rsidRPr="00D01484">
        <w:rPr>
          <w:rFonts w:ascii="Times New Roman" w:hAnsi="Times New Roman"/>
          <w:lang w:val="es-ES_tradnl"/>
        </w:rPr>
        <w:t xml:space="preserve"> –que siempre va disimulada-</w:t>
      </w:r>
      <w:r w:rsidRPr="00D01484">
        <w:rPr>
          <w:rFonts w:ascii="Times New Roman" w:hAnsi="Times New Roman"/>
          <w:lang w:val="es-ES_tradnl"/>
        </w:rPr>
        <w:t xml:space="preserve"> en aumento es a inventar nuevos tributos, en descubrir nuevos hechos imponibles, que permitan acrecentar el tesoro público, y den la posibilidad de estructurar también mejoras sociales. No obstante, en una sociedad como la nuestra, con poca mentalidad empresarial, lo conveniente — a nuestro parecer— no es generar cargas tributarias, sino descubrir mecanismos que reduzcan los costos de funcionamiento del Estado para cumplir sus fines primordiales. En una sociedad con baja capacidad tributaria debe incentivarse la actividad privada, empresarial, y ella no puede generarse si el sistema impositivo (tributación) es anterior a la incertidumbre de los beneficios colectivos.</w:t>
      </w:r>
    </w:p>
    <w:p w14:paraId="2210E4E1" w14:textId="77777777" w:rsidR="0057555E" w:rsidRPr="00D01484" w:rsidRDefault="0057555E" w:rsidP="006425DC">
      <w:pPr>
        <w:spacing w:line="360" w:lineRule="auto"/>
        <w:jc w:val="both"/>
        <w:rPr>
          <w:rFonts w:ascii="Times New Roman" w:hAnsi="Times New Roman"/>
          <w:lang w:val="es-ES_tradnl"/>
        </w:rPr>
      </w:pPr>
    </w:p>
    <w:p w14:paraId="7D29632D" w14:textId="77777777" w:rsidR="0057555E" w:rsidRPr="00D01484" w:rsidRDefault="00AD3E0A" w:rsidP="006425DC">
      <w:pPr>
        <w:pStyle w:val="Ttulo2"/>
        <w:spacing w:before="0" w:after="0" w:line="360" w:lineRule="auto"/>
        <w:rPr>
          <w:rFonts w:ascii="Times New Roman" w:hAnsi="Times New Roman"/>
          <w:sz w:val="24"/>
          <w:szCs w:val="24"/>
          <w:lang w:val="es-ES_tradnl"/>
        </w:rPr>
      </w:pPr>
      <w:bookmarkStart w:id="140" w:name="_Toc381011031"/>
      <w:r w:rsidRPr="00D01484">
        <w:rPr>
          <w:rFonts w:ascii="Times New Roman" w:hAnsi="Times New Roman"/>
          <w:sz w:val="24"/>
          <w:szCs w:val="24"/>
          <w:lang w:val="es-ES_tradnl"/>
        </w:rPr>
        <w:t>II</w:t>
      </w:r>
      <w:r w:rsidR="0057555E" w:rsidRPr="00D01484">
        <w:rPr>
          <w:rFonts w:ascii="Times New Roman" w:hAnsi="Times New Roman"/>
          <w:sz w:val="24"/>
          <w:szCs w:val="24"/>
          <w:lang w:val="es-ES_tradnl"/>
        </w:rPr>
        <w:t>I PODER O POTESTAD TRIBUTARIA.</w:t>
      </w:r>
      <w:bookmarkEnd w:id="140"/>
    </w:p>
    <w:p w14:paraId="37CEB494" w14:textId="77777777" w:rsidR="004E46EA" w:rsidRPr="00D01484" w:rsidRDefault="004E46EA" w:rsidP="006425DC">
      <w:pPr>
        <w:spacing w:line="360" w:lineRule="auto"/>
        <w:jc w:val="both"/>
        <w:rPr>
          <w:rFonts w:ascii="Times New Roman" w:hAnsi="Times New Roman"/>
          <w:b/>
          <w:lang w:val="es-ES_tradnl"/>
        </w:rPr>
      </w:pPr>
    </w:p>
    <w:p w14:paraId="0FF255BB" w14:textId="77777777" w:rsidR="00BE058A" w:rsidRPr="00D01484" w:rsidRDefault="00BE058A" w:rsidP="006425DC">
      <w:pPr>
        <w:spacing w:line="360" w:lineRule="auto"/>
        <w:jc w:val="both"/>
        <w:rPr>
          <w:rFonts w:ascii="Times New Roman" w:hAnsi="Times New Roman"/>
          <w:lang w:val="es-ES_tradnl"/>
        </w:rPr>
      </w:pPr>
      <w:r w:rsidRPr="00D01484">
        <w:rPr>
          <w:rFonts w:ascii="Times New Roman" w:hAnsi="Times New Roman"/>
          <w:lang w:val="es-ES_tradnl"/>
        </w:rPr>
        <w:t>El Poder o potestad tributaria es uno de los factores más relevantes en la teoría del derecho, puesto que revela el poder para imponer tributos.</w:t>
      </w:r>
    </w:p>
    <w:p w14:paraId="5ECF90BE" w14:textId="77777777" w:rsidR="00BE058A" w:rsidRPr="00D01484" w:rsidRDefault="00BE058A" w:rsidP="006425DC">
      <w:pPr>
        <w:spacing w:line="360" w:lineRule="auto"/>
        <w:jc w:val="both"/>
        <w:rPr>
          <w:rFonts w:ascii="Times New Roman" w:hAnsi="Times New Roman"/>
          <w:b/>
          <w:lang w:val="es-ES_tradnl"/>
        </w:rPr>
      </w:pPr>
    </w:p>
    <w:p w14:paraId="5BF0B07F"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1" w:name="_Toc381011032"/>
      <w:r w:rsidRPr="00D01484">
        <w:rPr>
          <w:rFonts w:ascii="Times New Roman" w:hAnsi="Times New Roman" w:cs="Times New Roman"/>
          <w:sz w:val="24"/>
          <w:szCs w:val="24"/>
          <w:lang w:val="es-ES_tradnl"/>
        </w:rPr>
        <w:t>1.- EL CONCEPTO DE PODER O POTESTAD TRIBUTARIA</w:t>
      </w:r>
      <w:bookmarkEnd w:id="141"/>
    </w:p>
    <w:p w14:paraId="3BAFF26C" w14:textId="77777777" w:rsidR="004E46EA" w:rsidRPr="00D01484" w:rsidRDefault="004E46EA" w:rsidP="006425DC">
      <w:pPr>
        <w:spacing w:line="360" w:lineRule="auto"/>
        <w:jc w:val="both"/>
        <w:rPr>
          <w:rFonts w:ascii="Times New Roman" w:hAnsi="Times New Roman"/>
          <w:lang w:val="es-ES_tradnl"/>
        </w:rPr>
      </w:pPr>
    </w:p>
    <w:p w14:paraId="67F3DD7E" w14:textId="19E4A43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poder es capacidad de afectar y ser</w:t>
      </w:r>
      <w:r w:rsidR="00AA4D0F" w:rsidRPr="00D01484">
        <w:rPr>
          <w:rFonts w:ascii="Times New Roman" w:hAnsi="Times New Roman"/>
          <w:lang w:val="es-ES_tradnl"/>
        </w:rPr>
        <w:t xml:space="preserve"> afectado —según Michel Foucault</w:t>
      </w:r>
      <w:r w:rsidRPr="00D01484">
        <w:rPr>
          <w:rFonts w:ascii="Times New Roman" w:hAnsi="Times New Roman"/>
          <w:lang w:val="es-ES_tradnl"/>
        </w:rPr>
        <w:t>—. El Poder Tributario seria así esa capacidad de afectar o no afectar en la riqueza de las personas a través de los tributos.</w:t>
      </w:r>
    </w:p>
    <w:p w14:paraId="118516D3" w14:textId="77777777" w:rsidR="004E46EA" w:rsidRPr="00D01484" w:rsidRDefault="004E46EA" w:rsidP="006425DC">
      <w:pPr>
        <w:spacing w:line="360" w:lineRule="auto"/>
        <w:jc w:val="both"/>
        <w:rPr>
          <w:rFonts w:ascii="Times New Roman" w:hAnsi="Times New Roman"/>
          <w:lang w:val="es-ES_tradnl"/>
        </w:rPr>
      </w:pPr>
    </w:p>
    <w:p w14:paraId="39C94D48" w14:textId="3465734A"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clásica definición del poder tributario es, aquella capacidad del Estado de crear, modificar o suprimir tributos.</w:t>
      </w:r>
      <w:r w:rsidR="00AA4D0F" w:rsidRPr="00D01484">
        <w:rPr>
          <w:rFonts w:ascii="Times New Roman" w:hAnsi="Times New Roman"/>
          <w:lang w:val="es-ES_tradnl"/>
        </w:rPr>
        <w:t xml:space="preserve"> Su estructura es a nivel macro; y</w:t>
      </w:r>
      <w:r w:rsidRPr="00D01484">
        <w:rPr>
          <w:rFonts w:ascii="Times New Roman" w:hAnsi="Times New Roman"/>
          <w:lang w:val="es-ES_tradnl"/>
        </w:rPr>
        <w:t xml:space="preserve"> está dentro del Derecho Constitucional Tributar</w:t>
      </w:r>
      <w:r w:rsidR="00AA4D0F" w:rsidRPr="00D01484">
        <w:rPr>
          <w:rFonts w:ascii="Times New Roman" w:hAnsi="Times New Roman"/>
          <w:lang w:val="es-ES_tradnl"/>
        </w:rPr>
        <w:t>io, por ser general y universal</w:t>
      </w:r>
      <w:r w:rsidRPr="00D01484">
        <w:rPr>
          <w:rFonts w:ascii="Times New Roman" w:hAnsi="Times New Roman"/>
          <w:lang w:val="es-ES_tradnl"/>
        </w:rPr>
        <w:t xml:space="preserve">. Luis Hernández Berenguel definia al Poder Tributario como </w:t>
      </w:r>
      <w:r w:rsidR="00AA4D0F" w:rsidRPr="00D01484">
        <w:rPr>
          <w:rFonts w:ascii="Times New Roman" w:hAnsi="Times New Roman"/>
          <w:lang w:val="es-ES_tradnl"/>
        </w:rPr>
        <w:t>“</w:t>
      </w:r>
      <w:r w:rsidRPr="00D01484">
        <w:rPr>
          <w:rFonts w:ascii="Times New Roman" w:hAnsi="Times New Roman"/>
          <w:lang w:val="es-ES_tradnl"/>
        </w:rPr>
        <w:t>el poder del Estado para crear, modificar y suprimir tributos y para eximir de ellos.”</w:t>
      </w:r>
    </w:p>
    <w:p w14:paraId="7AA69892" w14:textId="77777777" w:rsidR="004E46EA" w:rsidRPr="00D01484" w:rsidRDefault="004E46EA" w:rsidP="006425DC">
      <w:pPr>
        <w:spacing w:line="360" w:lineRule="auto"/>
        <w:jc w:val="both"/>
        <w:rPr>
          <w:rFonts w:ascii="Times New Roman" w:hAnsi="Times New Roman"/>
          <w:lang w:val="es-ES_tradnl"/>
        </w:rPr>
      </w:pPr>
    </w:p>
    <w:p w14:paraId="64381BF0" w14:textId="5A166B9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Al </w:t>
      </w:r>
      <w:r w:rsidR="00AA4D0F" w:rsidRPr="00D01484">
        <w:rPr>
          <w:rFonts w:ascii="Times New Roman" w:hAnsi="Times New Roman"/>
          <w:lang w:val="es-ES_tradnl"/>
        </w:rPr>
        <w:t>enunciar</w:t>
      </w:r>
      <w:r w:rsidRPr="00D01484">
        <w:rPr>
          <w:rFonts w:ascii="Times New Roman" w:hAnsi="Times New Roman"/>
          <w:lang w:val="es-ES_tradnl"/>
        </w:rPr>
        <w:t xml:space="preserve"> el Estado se está delimitando la monopolización de la c</w:t>
      </w:r>
      <w:r w:rsidR="00AA4D0F" w:rsidRPr="00D01484">
        <w:rPr>
          <w:rFonts w:ascii="Times New Roman" w:hAnsi="Times New Roman"/>
          <w:lang w:val="es-ES_tradnl"/>
        </w:rPr>
        <w:t xml:space="preserve">reación normativa— legislativa, por lo que </w:t>
      </w:r>
      <w:r w:rsidRPr="00D01484">
        <w:rPr>
          <w:rFonts w:ascii="Times New Roman" w:hAnsi="Times New Roman"/>
          <w:lang w:val="es-ES_tradnl"/>
        </w:rPr>
        <w:t xml:space="preserve">el Estado, como ente supremo podrá crear, mediante ley, los tributos. </w:t>
      </w:r>
      <w:r w:rsidR="00AA4D0F" w:rsidRPr="00D01484">
        <w:rPr>
          <w:rFonts w:ascii="Times New Roman" w:hAnsi="Times New Roman"/>
          <w:lang w:val="es-ES_tradnl"/>
        </w:rPr>
        <w:t>De esta forma, n</w:t>
      </w:r>
      <w:r w:rsidRPr="00D01484">
        <w:rPr>
          <w:rFonts w:ascii="Times New Roman" w:hAnsi="Times New Roman"/>
          <w:lang w:val="es-ES_tradnl"/>
        </w:rPr>
        <w:t>o el vecino de al lado, ni el empresario, ni la muchacha de la casa, sino el Estado</w:t>
      </w:r>
      <w:r w:rsidR="00AA4D0F" w:rsidRPr="00D01484">
        <w:rPr>
          <w:rFonts w:ascii="Times New Roman" w:hAnsi="Times New Roman"/>
          <w:lang w:val="es-ES_tradnl"/>
        </w:rPr>
        <w:t xml:space="preserve"> crea los tributos</w:t>
      </w:r>
      <w:r w:rsidRPr="00D01484">
        <w:rPr>
          <w:rFonts w:ascii="Times New Roman" w:hAnsi="Times New Roman"/>
          <w:lang w:val="es-ES_tradnl"/>
        </w:rPr>
        <w:t>. Es un fenómeno de carácter público y no privado, por ser representación del colectivo y no de un individuo. Puede darse, pues, por autoridad, y autoridad supone subordinación a un orden público, a un ente mayor, que es el Estado.</w:t>
      </w:r>
    </w:p>
    <w:p w14:paraId="5794AC9D" w14:textId="77777777" w:rsidR="004E46EA" w:rsidRPr="00D01484" w:rsidRDefault="004E46EA" w:rsidP="006425DC">
      <w:pPr>
        <w:spacing w:line="360" w:lineRule="auto"/>
        <w:jc w:val="both"/>
        <w:rPr>
          <w:rFonts w:ascii="Times New Roman" w:hAnsi="Times New Roman"/>
          <w:lang w:val="es-ES_tradnl"/>
        </w:rPr>
      </w:pPr>
    </w:p>
    <w:p w14:paraId="7DAEE87C" w14:textId="5E7131C4"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 la Constitución (por ser la máxima representación de la sociedad) quién debe determinar cómo y quienes pueden crear tributos</w:t>
      </w:r>
      <w:r w:rsidR="00AA4D0F" w:rsidRPr="00D01484">
        <w:rPr>
          <w:rFonts w:ascii="Times New Roman" w:hAnsi="Times New Roman"/>
          <w:lang w:val="es-ES_tradnl"/>
        </w:rPr>
        <w:t>. D</w:t>
      </w:r>
      <w:r w:rsidRPr="00D01484">
        <w:rPr>
          <w:rFonts w:ascii="Times New Roman" w:hAnsi="Times New Roman"/>
          <w:lang w:val="es-ES_tradnl"/>
        </w:rPr>
        <w:t xml:space="preserve">ecir el </w:t>
      </w:r>
      <w:r w:rsidRPr="00D01484">
        <w:rPr>
          <w:rFonts w:ascii="Times New Roman" w:hAnsi="Times New Roman"/>
          <w:i/>
          <w:lang w:val="es-ES_tradnl"/>
        </w:rPr>
        <w:t xml:space="preserve">Estado </w:t>
      </w:r>
      <w:r w:rsidRPr="00D01484">
        <w:rPr>
          <w:rFonts w:ascii="Times New Roman" w:hAnsi="Times New Roman"/>
          <w:lang w:val="es-ES_tradnl"/>
        </w:rPr>
        <w:t>es sólo alusión a la monopolización de este poder en un ente público, en un ente representativo de la voluntad social.</w:t>
      </w:r>
    </w:p>
    <w:p w14:paraId="3A19DB01" w14:textId="77777777" w:rsidR="004E46EA" w:rsidRPr="00D01484" w:rsidRDefault="004E46EA" w:rsidP="006425DC">
      <w:pPr>
        <w:spacing w:line="360" w:lineRule="auto"/>
        <w:jc w:val="both"/>
        <w:rPr>
          <w:rFonts w:ascii="Times New Roman" w:hAnsi="Times New Roman"/>
          <w:lang w:val="es-ES_tradnl"/>
        </w:rPr>
      </w:pPr>
    </w:p>
    <w:p w14:paraId="0CF375E1" w14:textId="1EF2385D"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Dr. Francisco Ruiz de Castilla Ponce de León afirma que en el </w:t>
      </w:r>
      <w:r w:rsidR="00E5374B" w:rsidRPr="00D01484">
        <w:rPr>
          <w:rFonts w:ascii="Times New Roman" w:hAnsi="Times New Roman"/>
          <w:lang w:val="es-ES_tradnl"/>
        </w:rPr>
        <w:t xml:space="preserve">Derecho </w:t>
      </w:r>
      <w:r w:rsidRPr="00D01484">
        <w:rPr>
          <w:rFonts w:ascii="Times New Roman" w:hAnsi="Times New Roman"/>
          <w:lang w:val="es-ES_tradnl"/>
        </w:rPr>
        <w:t xml:space="preserve">tributario moderno no puede hablarse ya de </w:t>
      </w:r>
      <w:r w:rsidR="00E5374B" w:rsidRPr="00D01484">
        <w:rPr>
          <w:rFonts w:ascii="Times New Roman" w:hAnsi="Times New Roman"/>
          <w:lang w:val="es-ES_tradnl"/>
        </w:rPr>
        <w:t>“poder tributario”</w:t>
      </w:r>
      <w:r w:rsidRPr="00D01484">
        <w:rPr>
          <w:rFonts w:ascii="Times New Roman" w:hAnsi="Times New Roman"/>
          <w:lang w:val="es-ES_tradnl"/>
        </w:rPr>
        <w:t xml:space="preserve">, sino de </w:t>
      </w:r>
      <w:r w:rsidR="00E5374B" w:rsidRPr="00D01484">
        <w:rPr>
          <w:rFonts w:ascii="Times New Roman" w:hAnsi="Times New Roman"/>
          <w:lang w:val="es-ES_tradnl"/>
        </w:rPr>
        <w:t>“</w:t>
      </w:r>
      <w:r w:rsidRPr="00D01484">
        <w:rPr>
          <w:rFonts w:ascii="Times New Roman" w:hAnsi="Times New Roman"/>
          <w:lang w:val="es-ES_tradnl"/>
        </w:rPr>
        <w:t>potestad tributaria</w:t>
      </w:r>
      <w:r w:rsidR="00E5374B" w:rsidRPr="00D01484">
        <w:rPr>
          <w:rFonts w:ascii="Times New Roman" w:hAnsi="Times New Roman"/>
          <w:lang w:val="es-ES_tradnl"/>
        </w:rPr>
        <w:t>”.</w:t>
      </w:r>
      <w:r w:rsidRPr="00D01484">
        <w:rPr>
          <w:rFonts w:ascii="Times New Roman" w:hAnsi="Times New Roman"/>
          <w:lang w:val="es-ES_tradnl"/>
        </w:rPr>
        <w:t xml:space="preserve"> Pero, independientemente del término que se use, lo que está en juego es el contenido de la facultad legislativa del Estado. Que se diga poder o potestad sólo refiere la capacidad normativa de crear, modificar y extinguir tributos. Parece, sin embargo, que la preocupación de definir esta capacidad como poder o potestad está en el marco operativo, jurisdicción, del mismo término. </w:t>
      </w:r>
      <w:r w:rsidR="00E5374B" w:rsidRPr="00D01484">
        <w:rPr>
          <w:rFonts w:ascii="Times New Roman" w:hAnsi="Times New Roman"/>
          <w:lang w:val="es-ES_tradnl"/>
        </w:rPr>
        <w:t>El término “</w:t>
      </w:r>
      <w:r w:rsidRPr="00D01484">
        <w:rPr>
          <w:rFonts w:ascii="Times New Roman" w:hAnsi="Times New Roman"/>
          <w:lang w:val="es-ES_tradnl"/>
        </w:rPr>
        <w:t>poder</w:t>
      </w:r>
      <w:r w:rsidR="00E5374B" w:rsidRPr="00D01484">
        <w:rPr>
          <w:rFonts w:ascii="Times New Roman" w:hAnsi="Times New Roman"/>
          <w:lang w:val="es-ES_tradnl"/>
        </w:rPr>
        <w:t>”</w:t>
      </w:r>
      <w:r w:rsidRPr="00D01484">
        <w:rPr>
          <w:rFonts w:ascii="Times New Roman" w:hAnsi="Times New Roman"/>
          <w:lang w:val="es-ES_tradnl"/>
        </w:rPr>
        <w:t xml:space="preserve"> alude a un fenómeno político; decir potestad es más bien un acto administrativo. En el campo interno de estos conceptos lo que se quiere definir es la jurisdicción que tienen. </w:t>
      </w:r>
      <w:r w:rsidR="00AA4D0F" w:rsidRPr="00D01484">
        <w:rPr>
          <w:rFonts w:ascii="Times New Roman" w:hAnsi="Times New Roman"/>
          <w:lang w:val="es-ES_tradnl"/>
        </w:rPr>
        <w:t>E</w:t>
      </w:r>
      <w:r w:rsidRPr="00D01484">
        <w:rPr>
          <w:rFonts w:ascii="Times New Roman" w:hAnsi="Times New Roman"/>
          <w:lang w:val="es-ES_tradnl"/>
        </w:rPr>
        <w:t>videntemente el poder es más un fenómeno político que jurídico, puesto que poder es e</w:t>
      </w:r>
      <w:r w:rsidR="00AA4D0F" w:rsidRPr="00D01484">
        <w:rPr>
          <w:rFonts w:ascii="Times New Roman" w:hAnsi="Times New Roman"/>
          <w:lang w:val="es-ES_tradnl"/>
        </w:rPr>
        <w:t>jercicio y no una justificación;</w:t>
      </w:r>
      <w:r w:rsidRPr="00D01484">
        <w:rPr>
          <w:rFonts w:ascii="Times New Roman" w:hAnsi="Times New Roman"/>
          <w:lang w:val="es-ES_tradnl"/>
        </w:rPr>
        <w:t xml:space="preserve"> y si hablamos de poder tributario este tiene una justificación jurídica. Poder es un término político, pero cuando se habla de órgano es un término administrativo. Lo importante es que mediante este poder o potestad tributaria se sabe quién tiene la capacidad para crear, modificar y extinguir tributos.</w:t>
      </w:r>
    </w:p>
    <w:p w14:paraId="72FDFB46" w14:textId="77777777" w:rsidR="0057555E" w:rsidRPr="00D01484" w:rsidRDefault="0057555E" w:rsidP="006425DC">
      <w:pPr>
        <w:spacing w:line="360" w:lineRule="auto"/>
        <w:jc w:val="both"/>
        <w:rPr>
          <w:rFonts w:ascii="Times New Roman" w:hAnsi="Times New Roman"/>
          <w:lang w:val="es-ES_tradnl"/>
        </w:rPr>
      </w:pPr>
    </w:p>
    <w:p w14:paraId="149D91A9"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2" w:name="_Toc381011033"/>
      <w:r w:rsidRPr="00D01484">
        <w:rPr>
          <w:rFonts w:ascii="Times New Roman" w:hAnsi="Times New Roman" w:cs="Times New Roman"/>
          <w:sz w:val="24"/>
          <w:szCs w:val="24"/>
          <w:lang w:val="es-ES_tradnl"/>
        </w:rPr>
        <w:t xml:space="preserve">2.- </w:t>
      </w:r>
      <w:r w:rsidR="00E5374B" w:rsidRPr="00D01484">
        <w:rPr>
          <w:rFonts w:ascii="Times New Roman" w:hAnsi="Times New Roman" w:cs="Times New Roman"/>
          <w:sz w:val="24"/>
          <w:szCs w:val="24"/>
          <w:lang w:val="es-ES_tradnl"/>
        </w:rPr>
        <w:t xml:space="preserve">TIPOS </w:t>
      </w:r>
      <w:r w:rsidRPr="00D01484">
        <w:rPr>
          <w:rFonts w:ascii="Times New Roman" w:hAnsi="Times New Roman" w:cs="Times New Roman"/>
          <w:sz w:val="24"/>
          <w:szCs w:val="24"/>
          <w:lang w:val="es-ES_tradnl"/>
        </w:rPr>
        <w:t>DE POTESTAD TRIBUTARIA</w:t>
      </w:r>
      <w:bookmarkEnd w:id="142"/>
    </w:p>
    <w:p w14:paraId="7BE9C327" w14:textId="77777777" w:rsidR="004E46EA" w:rsidRPr="00D01484" w:rsidRDefault="004E46EA" w:rsidP="006425DC">
      <w:pPr>
        <w:spacing w:line="360" w:lineRule="auto"/>
        <w:jc w:val="both"/>
        <w:rPr>
          <w:rFonts w:ascii="Times New Roman" w:hAnsi="Times New Roman"/>
          <w:lang w:val="es-ES_tradnl"/>
        </w:rPr>
      </w:pPr>
    </w:p>
    <w:p w14:paraId="51F0A94D"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Según el ingenioso Dr. Francisco Ruiz de Castilla Ponce de León, la potestad tributaria se divide en dos tipos: 1) Potestad tributaria originaria, y 2) Potestad tributaria derivada. Lo que las define y diferencia es el origen y calidad de esta potestad.</w:t>
      </w:r>
    </w:p>
    <w:p w14:paraId="189BCBD0" w14:textId="77777777" w:rsidR="004E46EA" w:rsidRPr="00D01484" w:rsidRDefault="004E46EA" w:rsidP="006425DC">
      <w:pPr>
        <w:spacing w:line="360" w:lineRule="auto"/>
        <w:jc w:val="both"/>
        <w:rPr>
          <w:rFonts w:ascii="Times New Roman" w:hAnsi="Times New Roman"/>
          <w:b/>
          <w:lang w:val="es-ES_tradnl"/>
        </w:rPr>
      </w:pPr>
    </w:p>
    <w:p w14:paraId="2BE6A010" w14:textId="77777777" w:rsidR="0057555E" w:rsidRPr="00D01484" w:rsidRDefault="0057555E" w:rsidP="006425DC">
      <w:pPr>
        <w:pStyle w:val="Ttulo4"/>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a) POTESTAD TRIBUTARIA ORIGINARIA</w:t>
      </w:r>
    </w:p>
    <w:p w14:paraId="499753D0" w14:textId="77777777" w:rsidR="004E46EA" w:rsidRPr="00D01484" w:rsidRDefault="004E46EA" w:rsidP="006425DC">
      <w:pPr>
        <w:spacing w:line="360" w:lineRule="auto"/>
        <w:jc w:val="both"/>
        <w:rPr>
          <w:rFonts w:ascii="Times New Roman" w:hAnsi="Times New Roman"/>
          <w:lang w:val="es-ES_tradnl"/>
        </w:rPr>
      </w:pPr>
    </w:p>
    <w:p w14:paraId="4D772FC6" w14:textId="4D68F8F0" w:rsidR="007A64B8"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potestad tributaria originaria tiene su fuente y su fuerza en ser una facultad para crear, modificar y extinguir tributos sin necesidad de trámite previo o autorización — nos dice el Dr. Francisco Ruiz de Castilla. ¿Y quién tiene este tipo de poder? ¿Quién tiene o debe tener el poder para crear tributos? Pues la sociedad. Pero como la sociedad es un conjunto de demasiadas personas, como para que puedan ponerse de acuerdo y dictar qué tributos imponerse y cuáles no; tiene que haber, por cuestiones de racionalidad de tiempo y capacidad de operatividad, un representante. Este representante es el Estado, y como el Estado es también un tipo de organización social, un ente un tanto enorme, se necesita algo más concreto, algo más manejable, que represente a toda la sociedad; y en una sociedad moderna </w:t>
      </w:r>
      <w:r w:rsidR="00AA4D0F" w:rsidRPr="00D01484">
        <w:rPr>
          <w:rFonts w:ascii="Times New Roman" w:hAnsi="Times New Roman"/>
          <w:lang w:val="es-ES_tradnl"/>
        </w:rPr>
        <w:t xml:space="preserve">este </w:t>
      </w:r>
      <w:r w:rsidRPr="00D01484">
        <w:rPr>
          <w:rFonts w:ascii="Times New Roman" w:hAnsi="Times New Roman"/>
          <w:lang w:val="es-ES_tradnl"/>
        </w:rPr>
        <w:t xml:space="preserve">es el Congreso. </w:t>
      </w:r>
    </w:p>
    <w:p w14:paraId="70709744" w14:textId="77777777" w:rsidR="007A64B8" w:rsidRPr="00D01484" w:rsidRDefault="007A64B8" w:rsidP="006425DC">
      <w:pPr>
        <w:spacing w:line="360" w:lineRule="auto"/>
        <w:jc w:val="both"/>
        <w:rPr>
          <w:rFonts w:ascii="Times New Roman" w:hAnsi="Times New Roman"/>
          <w:lang w:val="es-ES_tradnl"/>
        </w:rPr>
      </w:pPr>
    </w:p>
    <w:p w14:paraId="2A6811D4"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 pues el Congreso legislativo, como órgano del Estado, como órgano que representa a la voluntad de toda la sociedad, quien tiene potestad tributaria originaria, porque no tiene que hacer ningún trámite previo, ni pedir autorización alguna para crear, modificar o extinguir tributos. La explicación es que la autorización para crear tributos la tiene que dar la sociedad, y el Congreso, o el Poder Legislativo, hace las veces de la sociedad, de la sociedad representada.</w:t>
      </w:r>
    </w:p>
    <w:p w14:paraId="7580AAE2" w14:textId="77777777" w:rsidR="004E46EA" w:rsidRPr="00D01484" w:rsidRDefault="004E46EA" w:rsidP="006425DC">
      <w:pPr>
        <w:spacing w:line="360" w:lineRule="auto"/>
        <w:jc w:val="both"/>
        <w:rPr>
          <w:rFonts w:ascii="Times New Roman" w:hAnsi="Times New Roman"/>
          <w:b/>
          <w:lang w:val="es-ES_tradnl"/>
        </w:rPr>
      </w:pPr>
    </w:p>
    <w:p w14:paraId="64289B22" w14:textId="77777777" w:rsidR="0057555E" w:rsidRPr="00D01484" w:rsidRDefault="0057555E" w:rsidP="006425DC">
      <w:pPr>
        <w:pStyle w:val="Ttulo4"/>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b) POTESTAD TRIBUTARIA DERIVADA</w:t>
      </w:r>
    </w:p>
    <w:p w14:paraId="04D44B16" w14:textId="77777777" w:rsidR="004E46EA" w:rsidRPr="00D01484" w:rsidRDefault="004E46EA" w:rsidP="006425DC">
      <w:pPr>
        <w:spacing w:line="360" w:lineRule="auto"/>
        <w:jc w:val="both"/>
        <w:rPr>
          <w:rFonts w:ascii="Times New Roman" w:hAnsi="Times New Roman"/>
          <w:lang w:val="es-ES_tradnl"/>
        </w:rPr>
      </w:pPr>
    </w:p>
    <w:p w14:paraId="5F51356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potestad tributaria derivada es aquella que necesita de trámite previo o autorización — dice Francisco Ruiz de Castilla—. Por ejemplo, para que el Poder Ejecutivo pueda crear impuestos necesita previo trámite y autorización del Congreso, que mediante ley le da esta potestad, esta facultad delegada para crear impuestos. El Poder Ejecutivo tiene, sin embargo, también potestad tributaria originaria, según nuestra Constitución, en los casos de tasas y aranceles. Lo esencial es que la potestad tributaria originaria no necesita de trámite previo o autorización; mientras que la potestad tributaria derivada si necesita este trámite previo o autorización.</w:t>
      </w:r>
    </w:p>
    <w:p w14:paraId="497A82EA" w14:textId="77777777" w:rsidR="004E46EA" w:rsidRPr="00D01484" w:rsidRDefault="004E46EA" w:rsidP="006425DC">
      <w:pPr>
        <w:spacing w:line="360" w:lineRule="auto"/>
        <w:jc w:val="both"/>
        <w:rPr>
          <w:rFonts w:ascii="Times New Roman" w:hAnsi="Times New Roman"/>
          <w:lang w:val="es-ES_tradnl"/>
        </w:rPr>
      </w:pPr>
    </w:p>
    <w:p w14:paraId="7BFD2452" w14:textId="4FE2C05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Ahora bien, la Constitución ha dispuesto que esta potestad o poder Tri</w:t>
      </w:r>
      <w:r w:rsidR="00AA4D0F" w:rsidRPr="00D01484">
        <w:rPr>
          <w:rFonts w:ascii="Times New Roman" w:hAnsi="Times New Roman"/>
          <w:lang w:val="es-ES_tradnl"/>
        </w:rPr>
        <w:t>butario, para crear, modificar,</w:t>
      </w:r>
      <w:r w:rsidRPr="00D01484">
        <w:rPr>
          <w:rFonts w:ascii="Times New Roman" w:hAnsi="Times New Roman"/>
          <w:lang w:val="es-ES_tradnl"/>
        </w:rPr>
        <w:t xml:space="preserve"> extinguir o eximir de los tributos la tiene el Gobierno,</w:t>
      </w:r>
      <w:r w:rsidR="007A64B8" w:rsidRPr="00D01484">
        <w:rPr>
          <w:rFonts w:ascii="Times New Roman" w:hAnsi="Times New Roman"/>
          <w:lang w:val="es-ES_tradnl"/>
        </w:rPr>
        <w:t xml:space="preserve"> y é</w:t>
      </w:r>
      <w:r w:rsidRPr="00D01484">
        <w:rPr>
          <w:rFonts w:ascii="Times New Roman" w:hAnsi="Times New Roman"/>
          <w:lang w:val="es-ES_tradnl"/>
        </w:rPr>
        <w:t>ste puede subdividirse en tres estadios: el Gobierno Central (Poder Ejecutivo, Legislativo), los Gobiernos Regio</w:t>
      </w:r>
      <w:r w:rsidR="00AA4D0F" w:rsidRPr="00D01484">
        <w:rPr>
          <w:rFonts w:ascii="Times New Roman" w:hAnsi="Times New Roman"/>
          <w:lang w:val="es-ES_tradnl"/>
        </w:rPr>
        <w:t>nales y los Gobiernos Locales (m</w:t>
      </w:r>
      <w:r w:rsidRPr="00D01484">
        <w:rPr>
          <w:rFonts w:ascii="Times New Roman" w:hAnsi="Times New Roman"/>
          <w:lang w:val="es-ES_tradnl"/>
        </w:rPr>
        <w:t xml:space="preserve">unicipalidades </w:t>
      </w:r>
      <w:r w:rsidR="00AA4D0F" w:rsidRPr="00D01484">
        <w:rPr>
          <w:rFonts w:ascii="Times New Roman" w:hAnsi="Times New Roman"/>
          <w:lang w:val="es-ES_tradnl"/>
        </w:rPr>
        <w:t>p</w:t>
      </w:r>
      <w:r w:rsidRPr="00D01484">
        <w:rPr>
          <w:rFonts w:ascii="Times New Roman" w:hAnsi="Times New Roman"/>
          <w:lang w:val="es-ES_tradnl"/>
        </w:rPr>
        <w:t xml:space="preserve">rovinciales o </w:t>
      </w:r>
      <w:r w:rsidR="00AA4D0F" w:rsidRPr="00D01484">
        <w:rPr>
          <w:rFonts w:ascii="Times New Roman" w:hAnsi="Times New Roman"/>
          <w:lang w:val="es-ES_tradnl"/>
        </w:rPr>
        <w:t>d</w:t>
      </w:r>
      <w:r w:rsidRPr="00D01484">
        <w:rPr>
          <w:rFonts w:ascii="Times New Roman" w:hAnsi="Times New Roman"/>
          <w:lang w:val="es-ES_tradnl"/>
        </w:rPr>
        <w:t>istritales). El Gobierno es la Dirección o administración del Estado” — esc</w:t>
      </w:r>
      <w:r w:rsidR="00AA4D0F" w:rsidRPr="00D01484">
        <w:rPr>
          <w:rFonts w:ascii="Times New Roman" w:hAnsi="Times New Roman"/>
          <w:lang w:val="es-ES_tradnl"/>
        </w:rPr>
        <w:t>ribe Cabanellas. Se diferencia</w:t>
      </w:r>
      <w:r w:rsidRPr="00D01484">
        <w:rPr>
          <w:rFonts w:ascii="Times New Roman" w:hAnsi="Times New Roman"/>
          <w:lang w:val="es-ES_tradnl"/>
        </w:rPr>
        <w:t xml:space="preserve"> del propio Estado, aunque está dentro de él y fuera de él. El </w:t>
      </w:r>
      <w:r w:rsidR="007A64B8" w:rsidRPr="00D01484">
        <w:rPr>
          <w:rFonts w:ascii="Times New Roman" w:hAnsi="Times New Roman"/>
          <w:lang w:val="es-ES_tradnl"/>
        </w:rPr>
        <w:t>Gobierno es “</w:t>
      </w:r>
      <w:r w:rsidRPr="00D01484">
        <w:rPr>
          <w:rFonts w:ascii="Times New Roman" w:hAnsi="Times New Roman"/>
          <w:lang w:val="es-ES_tradnl"/>
        </w:rPr>
        <w:t>la organización específica del poder constituido en y por el Estado y al servicio del Estado.”</w:t>
      </w:r>
      <w:r w:rsidRPr="00D01484">
        <w:rPr>
          <w:rStyle w:val="Refdenotaalpie"/>
          <w:rFonts w:ascii="Times New Roman" w:hAnsi="Times New Roman"/>
          <w:sz w:val="24"/>
          <w:lang w:val="es-ES_tradnl"/>
        </w:rPr>
        <w:footnoteReference w:id="149"/>
      </w:r>
      <w:r w:rsidRPr="00D01484">
        <w:rPr>
          <w:rFonts w:ascii="Times New Roman" w:hAnsi="Times New Roman"/>
          <w:lang w:val="es-ES_tradnl"/>
        </w:rPr>
        <w:t xml:space="preserve"> </w:t>
      </w:r>
      <w:r w:rsidR="00AA4D0F" w:rsidRPr="00D01484">
        <w:rPr>
          <w:rFonts w:ascii="Times New Roman" w:hAnsi="Times New Roman"/>
          <w:lang w:val="es-ES_tradnl"/>
        </w:rPr>
        <w:t>“</w:t>
      </w:r>
      <w:r w:rsidRPr="00D01484">
        <w:rPr>
          <w:rFonts w:ascii="Times New Roman" w:hAnsi="Times New Roman"/>
          <w:lang w:val="es-ES_tradnl"/>
        </w:rPr>
        <w:t>El Gobierno es administración y gestión del poder. Orden, régimen o sistema para regir la nación o alguna de sus provincias, regionales o municipios.” —dice Cabanellas.</w:t>
      </w:r>
    </w:p>
    <w:p w14:paraId="39674B69" w14:textId="77777777" w:rsidR="004E46EA" w:rsidRPr="00D01484" w:rsidRDefault="004E46EA" w:rsidP="006425DC">
      <w:pPr>
        <w:spacing w:line="360" w:lineRule="auto"/>
        <w:jc w:val="both"/>
        <w:rPr>
          <w:rFonts w:ascii="Times New Roman" w:hAnsi="Times New Roman"/>
          <w:lang w:val="es-ES_tradnl"/>
        </w:rPr>
      </w:pPr>
    </w:p>
    <w:p w14:paraId="4AC4CB18" w14:textId="58740D02"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¿Cómo están compuestos estos gobiernos? El Gobierno Central está constituido por el Poder Legislativo y el Poder Ejecutivo —en materia tributaria— que tienen potestad de crear, modificar o extinguir tributos. El Poder Legislativo, como órgano representativo de la nación, de la sociedad, tiene la capacidad de crear, modificar y extinguir tributos. </w:t>
      </w:r>
      <w:r w:rsidR="00AA4D0F" w:rsidRPr="00D01484">
        <w:rPr>
          <w:rFonts w:ascii="Times New Roman" w:hAnsi="Times New Roman"/>
          <w:lang w:val="es-ES_tradnl"/>
        </w:rPr>
        <w:t>E</w:t>
      </w:r>
      <w:r w:rsidRPr="00D01484">
        <w:rPr>
          <w:rFonts w:ascii="Times New Roman" w:hAnsi="Times New Roman"/>
          <w:lang w:val="es-ES_tradnl"/>
        </w:rPr>
        <w:t>l Poder Ejecutivo también tiene esta potestad, pero por del</w:t>
      </w:r>
      <w:r w:rsidR="00AA4D0F" w:rsidRPr="00D01484">
        <w:rPr>
          <w:rFonts w:ascii="Times New Roman" w:hAnsi="Times New Roman"/>
          <w:lang w:val="es-ES_tradnl"/>
        </w:rPr>
        <w:t>egación del Poder Legislativo; s</w:t>
      </w:r>
      <w:r w:rsidRPr="00D01484">
        <w:rPr>
          <w:rFonts w:ascii="Times New Roman" w:hAnsi="Times New Roman"/>
          <w:lang w:val="es-ES_tradnl"/>
        </w:rPr>
        <w:t>alvo en casos de aranceles y tasas en los cuales el Poder Ejecutivo también tiene potestad tributaria sin necesidad de delegación. La intervención del Gobierno Central puede delimitarse por la necesidad de tributos de carácter nacional.</w:t>
      </w:r>
    </w:p>
    <w:p w14:paraId="7AB02A49" w14:textId="77777777" w:rsidR="004E46EA" w:rsidRPr="00D01484" w:rsidRDefault="004E46EA" w:rsidP="006425DC">
      <w:pPr>
        <w:spacing w:line="360" w:lineRule="auto"/>
        <w:jc w:val="both"/>
        <w:rPr>
          <w:rFonts w:ascii="Times New Roman" w:hAnsi="Times New Roman"/>
          <w:lang w:val="es-ES_tradnl"/>
        </w:rPr>
      </w:pPr>
    </w:p>
    <w:p w14:paraId="5353392A" w14:textId="7723FDF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potestad tributaria tiene que ser eminentemente concordante con la determinación política, con el régimen político, es decir</w:t>
      </w:r>
      <w:r w:rsidR="00AA4D0F" w:rsidRPr="00D01484">
        <w:rPr>
          <w:rFonts w:ascii="Times New Roman" w:hAnsi="Times New Roman"/>
          <w:lang w:val="es-ES_tradnl"/>
        </w:rPr>
        <w:t>:</w:t>
      </w:r>
      <w:r w:rsidRPr="00D01484">
        <w:rPr>
          <w:rFonts w:ascii="Times New Roman" w:hAnsi="Times New Roman"/>
          <w:lang w:val="es-ES_tradnl"/>
        </w:rPr>
        <w:t xml:space="preserve"> democrático, que descentraliza el poder y lo traslada a la sociedad entera. La democracia implica que dentro de la sociedad, en la convivencia humana, hay conflictos, pero estos no tienen que ser negados, sino reconocidos y tratados o regulados para su solución. Esta regulación (Derecho) permite el mantenimiento y estabilización de la unidad política dentro de un Estado.</w:t>
      </w:r>
      <w:r w:rsidRPr="00D01484">
        <w:rPr>
          <w:rStyle w:val="Refdenotaalpie"/>
          <w:rFonts w:ascii="Times New Roman" w:hAnsi="Times New Roman"/>
          <w:sz w:val="24"/>
          <w:lang w:val="es-ES_tradnl"/>
        </w:rPr>
        <w:footnoteReference w:id="150"/>
      </w:r>
    </w:p>
    <w:p w14:paraId="3AC4E9D5" w14:textId="77777777" w:rsidR="004E46EA" w:rsidRPr="00D01484" w:rsidRDefault="004E46EA" w:rsidP="006425DC">
      <w:pPr>
        <w:spacing w:line="360" w:lineRule="auto"/>
        <w:jc w:val="both"/>
        <w:rPr>
          <w:rFonts w:ascii="Times New Roman" w:hAnsi="Times New Roman"/>
          <w:lang w:val="es-ES_tradnl"/>
        </w:rPr>
      </w:pPr>
    </w:p>
    <w:p w14:paraId="699DD0AB" w14:textId="0FAB1CB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distribución de la potestad tributaria está en base a la función que cumple cada jurisdicción de Gobierno (Gobierno Central, Regional, Local) es decir, se tienen que determinar y fijar el papel y los fines de cada gobierno y de su jurisdicción legislativa (por qué y para qué se crean tributos dentro de un determinado territorio político jurídico), para evitarse, por ejemplo, cualquier conflicto o problema de doble o triple imposición. Tienen que haber, por lo tanto, dos tipos de funciones o de jurisdicción legislativa en materia tributaria: la de responder al orden nacional, a los servicios de carácter nacional; y las que responden al margen jurisdiccional, (responsabilidad y finalidad, para consigo mismo, para con su jurisdicción).</w:t>
      </w:r>
      <w:r w:rsidR="00AA4D0F" w:rsidRPr="00D01484">
        <w:rPr>
          <w:rFonts w:ascii="Times New Roman" w:hAnsi="Times New Roman"/>
          <w:lang w:val="es-ES_tradnl"/>
        </w:rPr>
        <w:t xml:space="preserve"> Además, </w:t>
      </w:r>
      <w:r w:rsidR="007A64B8" w:rsidRPr="00D01484">
        <w:rPr>
          <w:rFonts w:ascii="Times New Roman" w:hAnsi="Times New Roman"/>
          <w:lang w:val="es-ES_tradnl"/>
        </w:rPr>
        <w:t>“</w:t>
      </w:r>
      <w:r w:rsidRPr="00D01484">
        <w:rPr>
          <w:rFonts w:ascii="Times New Roman" w:hAnsi="Times New Roman"/>
          <w:lang w:val="es-ES_tradnl"/>
        </w:rPr>
        <w:t xml:space="preserve">El papel objetivo general de esta división (Gobierno Central, Regional, Local) es el mejor desarrollo y representación del país. Por eso es importante determinar </w:t>
      </w:r>
      <w:r w:rsidR="007A64B8" w:rsidRPr="00D01484">
        <w:rPr>
          <w:rFonts w:ascii="Times New Roman" w:hAnsi="Times New Roman"/>
          <w:lang w:val="es-ES_tradnl"/>
        </w:rPr>
        <w:t xml:space="preserve">el </w:t>
      </w:r>
      <w:r w:rsidRPr="00D01484">
        <w:rPr>
          <w:rFonts w:ascii="Times New Roman" w:hAnsi="Times New Roman"/>
          <w:lang w:val="es-ES_tradnl"/>
        </w:rPr>
        <w:t>papel que cumplen los mismos en el desarrollo del país, a partir del desarrollo de los distritos y de las provincias.” — escribe Luis Hernández Berenguel.</w:t>
      </w:r>
    </w:p>
    <w:p w14:paraId="665B17BF" w14:textId="77777777" w:rsidR="004E46EA" w:rsidRPr="00D01484" w:rsidRDefault="004E46EA" w:rsidP="006425DC">
      <w:pPr>
        <w:spacing w:line="360" w:lineRule="auto"/>
        <w:jc w:val="both"/>
        <w:rPr>
          <w:rFonts w:ascii="Times New Roman" w:hAnsi="Times New Roman"/>
          <w:lang w:val="es-ES_tradnl"/>
        </w:rPr>
      </w:pPr>
    </w:p>
    <w:p w14:paraId="4FAADC3E" w14:textId="710AE48D"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Gobierno nacional ejerce potestad tributaria a través del Congreso. El Poder Ejecutivo tiene potestad tributaria en la creación de Tasas y Aranceles, por razones de agilidad del movimiento económico del pais — explica Hernández Berenguer—, y para lograr el orden interno. </w:t>
      </w:r>
      <w:r w:rsidR="007A2083" w:rsidRPr="00D01484">
        <w:rPr>
          <w:rFonts w:ascii="Times New Roman" w:hAnsi="Times New Roman"/>
          <w:lang w:val="es-ES_tradnl"/>
        </w:rPr>
        <w:t>“</w:t>
      </w:r>
      <w:r w:rsidRPr="00D01484">
        <w:rPr>
          <w:rFonts w:ascii="Times New Roman" w:hAnsi="Times New Roman"/>
          <w:lang w:val="es-ES_tradnl"/>
        </w:rPr>
        <w:t>Los Aranceles, por ejemplo, son tributos sobre los cuales las exigencias de la vida moderna requiere decisiones inmediatas”, porque el Gobierno Central ha de vérselas con el orden externo,</w:t>
      </w:r>
      <w:r w:rsidR="007A64B8" w:rsidRPr="00D01484">
        <w:rPr>
          <w:rFonts w:ascii="Times New Roman" w:hAnsi="Times New Roman"/>
          <w:lang w:val="es-ES_tradnl"/>
        </w:rPr>
        <w:t xml:space="preserve"> </w:t>
      </w:r>
      <w:r w:rsidRPr="00D01484">
        <w:rPr>
          <w:rFonts w:ascii="Times New Roman" w:hAnsi="Times New Roman"/>
          <w:lang w:val="es-ES_tradnl"/>
        </w:rPr>
        <w:t>como el comercio exterior, internacional, y ello implica rapidez, e inmediatez, que en este caso el Congreso — como facultado para hacer las leyes, no puede cumplir con la velocidad necesaria y conveniente a las relaciones internacionales.</w:t>
      </w:r>
    </w:p>
    <w:p w14:paraId="68D018E7" w14:textId="77777777" w:rsidR="004E46EA" w:rsidRPr="00D01484" w:rsidRDefault="004E46EA" w:rsidP="006425DC">
      <w:pPr>
        <w:spacing w:line="360" w:lineRule="auto"/>
        <w:jc w:val="both"/>
        <w:rPr>
          <w:rFonts w:ascii="Times New Roman" w:hAnsi="Times New Roman"/>
          <w:lang w:val="es-ES_tradnl"/>
        </w:rPr>
      </w:pPr>
    </w:p>
    <w:p w14:paraId="125842B8" w14:textId="092EF54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Gobierno Central es una división del Estado en su contenido orgánico, es</w:t>
      </w:r>
      <w:r w:rsidR="007A2083" w:rsidRPr="00D01484">
        <w:rPr>
          <w:rFonts w:ascii="Times New Roman" w:hAnsi="Times New Roman"/>
          <w:lang w:val="es-ES_tradnl"/>
        </w:rPr>
        <w:t xml:space="preserve"> “</w:t>
      </w:r>
      <w:r w:rsidRPr="00D01484">
        <w:rPr>
          <w:rFonts w:ascii="Times New Roman" w:hAnsi="Times New Roman"/>
          <w:lang w:val="es-ES_tradnl"/>
        </w:rPr>
        <w:t>el conjunto de organismos que lo configuran y que ejercen sus funciones”.</w:t>
      </w:r>
      <w:r w:rsidRPr="00D01484">
        <w:rPr>
          <w:rStyle w:val="Refdenotaalpie"/>
          <w:rFonts w:ascii="Times New Roman" w:hAnsi="Times New Roman"/>
          <w:sz w:val="24"/>
          <w:lang w:val="es-ES_tradnl"/>
        </w:rPr>
        <w:footnoteReference w:id="151"/>
      </w:r>
      <w:r w:rsidR="007A64B8" w:rsidRPr="00D01484">
        <w:rPr>
          <w:rFonts w:ascii="Times New Roman" w:hAnsi="Times New Roman"/>
          <w:lang w:val="es-ES_tradnl"/>
        </w:rPr>
        <w:t>.</w:t>
      </w:r>
      <w:r w:rsidRPr="00D01484">
        <w:rPr>
          <w:rFonts w:ascii="Times New Roman" w:hAnsi="Times New Roman"/>
          <w:lang w:val="es-ES_tradnl"/>
        </w:rPr>
        <w:t xml:space="preserve"> Rubio define al “Gobierno Central como órganos políticos y administrativos de nivel nacional.</w:t>
      </w:r>
      <w:r w:rsidRPr="00D01484">
        <w:rPr>
          <w:rStyle w:val="Refdenotaalpie"/>
          <w:rFonts w:ascii="Times New Roman" w:hAnsi="Times New Roman"/>
          <w:sz w:val="24"/>
          <w:lang w:val="es-ES_tradnl"/>
        </w:rPr>
        <w:footnoteReference w:id="152"/>
      </w:r>
    </w:p>
    <w:p w14:paraId="5F04366D" w14:textId="77777777" w:rsidR="004E46EA" w:rsidRPr="00D01484" w:rsidRDefault="004E46EA" w:rsidP="006425DC">
      <w:pPr>
        <w:spacing w:line="360" w:lineRule="auto"/>
        <w:jc w:val="both"/>
        <w:rPr>
          <w:rFonts w:ascii="Times New Roman" w:hAnsi="Times New Roman"/>
          <w:lang w:val="es-ES_tradnl"/>
        </w:rPr>
      </w:pPr>
    </w:p>
    <w:p w14:paraId="3FA8EC88" w14:textId="698515E9" w:rsidR="007A64B8"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Gobierno Central responde a un principio de organización política del Estado, que es el sentido “unitario” de la misma sociedad. El Gobierno Central es un tipo de organización política del Estado de carácter unitario, o que comprende y tiene carácter unitario, general. Y es un tipo de organización política porque distribuye la administración de las facultades y finalidades del Estado. </w:t>
      </w:r>
    </w:p>
    <w:p w14:paraId="4E86FDB0" w14:textId="77777777" w:rsidR="007A64B8" w:rsidRPr="00D01484" w:rsidRDefault="007A64B8" w:rsidP="006425DC">
      <w:pPr>
        <w:spacing w:line="360" w:lineRule="auto"/>
        <w:jc w:val="both"/>
        <w:rPr>
          <w:rFonts w:ascii="Times New Roman" w:hAnsi="Times New Roman"/>
          <w:lang w:val="es-ES_tradnl"/>
        </w:rPr>
      </w:pPr>
    </w:p>
    <w:p w14:paraId="2BBF3270" w14:textId="5A8CB551" w:rsidR="0057555E" w:rsidRPr="00D01484" w:rsidRDefault="007A2083" w:rsidP="006425DC">
      <w:pPr>
        <w:spacing w:line="360" w:lineRule="auto"/>
        <w:jc w:val="both"/>
        <w:rPr>
          <w:rFonts w:ascii="Times New Roman" w:hAnsi="Times New Roman"/>
          <w:lang w:val="es-ES_tradnl"/>
        </w:rPr>
      </w:pPr>
      <w:r w:rsidRPr="00D01484">
        <w:rPr>
          <w:rFonts w:ascii="Times New Roman" w:hAnsi="Times New Roman"/>
          <w:lang w:val="es-ES_tradnl"/>
        </w:rPr>
        <w:t>E</w:t>
      </w:r>
      <w:r w:rsidR="0057555E" w:rsidRPr="00D01484">
        <w:rPr>
          <w:rFonts w:ascii="Times New Roman" w:hAnsi="Times New Roman"/>
          <w:lang w:val="es-ES_tradnl"/>
        </w:rPr>
        <w:t>l Gobierno Regional trae consigo resolver cuál es el ámbito de aplicación del mismo, de su poder político—jurídico. Las Regi</w:t>
      </w:r>
      <w:r w:rsidR="007A64B8" w:rsidRPr="00D01484">
        <w:rPr>
          <w:rFonts w:ascii="Times New Roman" w:hAnsi="Times New Roman"/>
          <w:lang w:val="es-ES_tradnl"/>
        </w:rPr>
        <w:t>ones son unidades geoeconómicas</w:t>
      </w:r>
      <w:r w:rsidR="0057555E" w:rsidRPr="00D01484">
        <w:rPr>
          <w:rFonts w:ascii="Times New Roman" w:hAnsi="Times New Roman"/>
          <w:lang w:val="es-ES_tradnl"/>
        </w:rPr>
        <w:t>, es decir es la combinación de un determinado espacio, territorio y su posibilidad de desarrollo, y de la riqueza que puede generar. Se trata de áreas “integradas histórica, económica, administrativa y culturalmente”</w:t>
      </w:r>
      <w:r w:rsidR="007A64B8" w:rsidRPr="00D01484">
        <w:rPr>
          <w:rFonts w:ascii="Times New Roman" w:hAnsi="Times New Roman"/>
          <w:lang w:val="es-ES_tradnl"/>
        </w:rPr>
        <w:t>.</w:t>
      </w:r>
    </w:p>
    <w:p w14:paraId="60FEC2EF" w14:textId="77777777" w:rsidR="004E46EA" w:rsidRPr="00D01484" w:rsidRDefault="004E46EA" w:rsidP="006425DC">
      <w:pPr>
        <w:spacing w:line="360" w:lineRule="auto"/>
        <w:jc w:val="both"/>
        <w:rPr>
          <w:rFonts w:ascii="Times New Roman" w:hAnsi="Times New Roman"/>
          <w:lang w:val="es-ES_tradnl"/>
        </w:rPr>
      </w:pPr>
    </w:p>
    <w:p w14:paraId="28893945"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43" w:name="_Toc381011034"/>
      <w:r w:rsidRPr="00D01484">
        <w:rPr>
          <w:rFonts w:ascii="Times New Roman" w:hAnsi="Times New Roman"/>
          <w:sz w:val="24"/>
          <w:szCs w:val="24"/>
          <w:lang w:val="es-ES_tradnl"/>
        </w:rPr>
        <w:t>IV.- PRINCIPIOS DEL DERECHO TRIBUTARIO</w:t>
      </w:r>
      <w:bookmarkEnd w:id="143"/>
    </w:p>
    <w:p w14:paraId="3366DBDE" w14:textId="77777777" w:rsidR="004E46EA" w:rsidRPr="00D01484" w:rsidRDefault="004E46EA" w:rsidP="006425DC">
      <w:pPr>
        <w:spacing w:line="360" w:lineRule="auto"/>
        <w:jc w:val="both"/>
        <w:rPr>
          <w:rFonts w:ascii="Times New Roman" w:hAnsi="Times New Roman"/>
          <w:lang w:val="es-ES_tradnl"/>
        </w:rPr>
      </w:pPr>
    </w:p>
    <w:p w14:paraId="5F12FDF6" w14:textId="5A797670" w:rsidR="0057555E" w:rsidRPr="00D01484" w:rsidRDefault="00A13778" w:rsidP="006425DC">
      <w:pPr>
        <w:spacing w:line="360" w:lineRule="auto"/>
        <w:jc w:val="both"/>
        <w:rPr>
          <w:rFonts w:ascii="Times New Roman" w:hAnsi="Times New Roman"/>
          <w:lang w:val="es-ES_tradnl"/>
        </w:rPr>
      </w:pPr>
      <w:r w:rsidRPr="00D01484">
        <w:rPr>
          <w:rFonts w:ascii="Times New Roman" w:hAnsi="Times New Roman"/>
          <w:lang w:val="es-ES_tradnl"/>
        </w:rPr>
        <w:t>Existen</w:t>
      </w:r>
      <w:r w:rsidR="0057555E" w:rsidRPr="00D01484">
        <w:rPr>
          <w:rFonts w:ascii="Times New Roman" w:hAnsi="Times New Roman"/>
          <w:lang w:val="es-ES_tradnl"/>
        </w:rPr>
        <w:t>, frente a la potestad tributaria, como un control, ciertos límites que son conocidos como principios de la tributación.</w:t>
      </w:r>
      <w:r w:rsidRPr="00D01484">
        <w:rPr>
          <w:rFonts w:ascii="Times New Roman" w:hAnsi="Times New Roman"/>
          <w:lang w:val="es-ES_tradnl"/>
        </w:rPr>
        <w:t xml:space="preserve"> </w:t>
      </w:r>
      <w:r w:rsidR="0057555E" w:rsidRPr="00D01484">
        <w:rPr>
          <w:rFonts w:ascii="Times New Roman" w:hAnsi="Times New Roman"/>
          <w:lang w:val="es-ES_tradnl"/>
        </w:rPr>
        <w:t>Los principios son ideas sintéticas, síntesis geniales que sirven a manera de matrices generales de todo cosmos o dimensión del conocimiento. En Derecho son conceptos fuerza, conceptos o proposiciones que explican, dan cuenta, y delimitan un determinado saber o conocimiento. Son “conceptos o proposiciones que inspiran e informan la creación, modificación y extinción de las normas jurídicas”. En el Derecho tributario estos existen por ser límit</w:t>
      </w:r>
      <w:r w:rsidRPr="00D01484">
        <w:rPr>
          <w:rFonts w:ascii="Times New Roman" w:hAnsi="Times New Roman"/>
          <w:lang w:val="es-ES_tradnl"/>
        </w:rPr>
        <w:t xml:space="preserve">es a la potestad tributaria, </w:t>
      </w:r>
      <w:r w:rsidR="0057555E" w:rsidRPr="00D01484">
        <w:rPr>
          <w:rFonts w:ascii="Times New Roman" w:hAnsi="Times New Roman"/>
          <w:lang w:val="es-ES_tradnl"/>
        </w:rPr>
        <w:t xml:space="preserve">existen como control del poder del Estado para crear, modificar y extinguir tributos. Así, la determinación del contenido de los principios tributarios tiene un ámbito </w:t>
      </w:r>
      <w:r w:rsidR="00241EF5" w:rsidRPr="00D01484">
        <w:rPr>
          <w:rFonts w:ascii="Times New Roman" w:hAnsi="Times New Roman"/>
          <w:lang w:val="es-ES_tradnl"/>
        </w:rPr>
        <w:t>específico</w:t>
      </w:r>
      <w:r w:rsidR="0057555E" w:rsidRPr="00D01484">
        <w:rPr>
          <w:rFonts w:ascii="Times New Roman" w:hAnsi="Times New Roman"/>
          <w:lang w:val="es-ES_tradnl"/>
        </w:rPr>
        <w:t>: la potestad tributaria del Estado. Por consecuencia mediante estos principios se subordina al propio Estado a la voluntad general de la sociedad, protegiendo a la sociedad de cualquier arbitrariedad del uso del poder Estatal en el ejercicio de su potestad tributaria.</w:t>
      </w:r>
    </w:p>
    <w:p w14:paraId="76A59DA8" w14:textId="77777777" w:rsidR="004E46EA" w:rsidRPr="00D01484" w:rsidRDefault="004E46EA" w:rsidP="006425DC">
      <w:pPr>
        <w:spacing w:line="360" w:lineRule="auto"/>
        <w:jc w:val="both"/>
        <w:rPr>
          <w:rFonts w:ascii="Times New Roman" w:hAnsi="Times New Roman"/>
          <w:lang w:val="es-ES_tradnl"/>
        </w:rPr>
      </w:pPr>
    </w:p>
    <w:p w14:paraId="4A9E32C9" w14:textId="0C10144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Por eso los principios tributarios “son el límite del Poder Tributario del Estado, a fin que no se vulnere los derechos fundamentales de la persona, ni se colisione con otros sectores y potestades con la</w:t>
      </w:r>
      <w:r w:rsidR="00A13778" w:rsidRPr="00D01484">
        <w:rPr>
          <w:rFonts w:ascii="Times New Roman" w:hAnsi="Times New Roman"/>
          <w:lang w:val="es-ES_tradnl"/>
        </w:rPr>
        <w:t>s cuales se debe coexistir.” E</w:t>
      </w:r>
      <w:r w:rsidRPr="00D01484">
        <w:rPr>
          <w:rFonts w:ascii="Times New Roman" w:hAnsi="Times New Roman"/>
          <w:lang w:val="es-ES_tradnl"/>
        </w:rPr>
        <w:t>stos derechos fundamentales están preferentemente en, por ejemplo, el derecho a la p</w:t>
      </w:r>
      <w:r w:rsidR="00A13778" w:rsidRPr="00D01484">
        <w:rPr>
          <w:rFonts w:ascii="Times New Roman" w:hAnsi="Times New Roman"/>
          <w:lang w:val="es-ES_tradnl"/>
        </w:rPr>
        <w:t>ropiedad privada y a la riqueza;</w:t>
      </w:r>
      <w:r w:rsidRPr="00D01484">
        <w:rPr>
          <w:rFonts w:ascii="Times New Roman" w:hAnsi="Times New Roman"/>
          <w:lang w:val="es-ES_tradnl"/>
        </w:rPr>
        <w:t xml:space="preserve"> porque los tributos son una afectación a la riqueza de las personas.</w:t>
      </w:r>
    </w:p>
    <w:p w14:paraId="320F337E" w14:textId="77777777" w:rsidR="004E46EA" w:rsidRPr="00D01484" w:rsidRDefault="004E46EA" w:rsidP="006425DC">
      <w:pPr>
        <w:spacing w:line="360" w:lineRule="auto"/>
        <w:jc w:val="both"/>
        <w:rPr>
          <w:rFonts w:ascii="Times New Roman" w:hAnsi="Times New Roman"/>
          <w:lang w:val="es-ES_tradnl"/>
        </w:rPr>
      </w:pPr>
    </w:p>
    <w:p w14:paraId="0C3746E3"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la doctrina existen los siguientes principios tributarios: Legalidad, Justicia, Uniformidad, Respeto de los Derechos Fundamentales, Publicidad, Obligatoriedad, Certeza, Economía en la recaudación, Igualdad, No confiscatoriedad, Capacidad contributiva, Redistribución o Proporcionalidad, Estabilidad económica, Eficacia en la asignación de recursos. De los cuales desarrollaremos </w:t>
      </w:r>
      <w:r w:rsidR="00241EF5" w:rsidRPr="00D01484">
        <w:rPr>
          <w:rFonts w:ascii="Times New Roman" w:hAnsi="Times New Roman"/>
          <w:lang w:val="es-ES_tradnl"/>
        </w:rPr>
        <w:t>los mas resaltantes</w:t>
      </w:r>
      <w:r w:rsidRPr="00D01484">
        <w:rPr>
          <w:rFonts w:ascii="Times New Roman" w:hAnsi="Times New Roman"/>
          <w:lang w:val="es-ES_tradnl"/>
        </w:rPr>
        <w:t>.</w:t>
      </w:r>
    </w:p>
    <w:p w14:paraId="3FA72B56" w14:textId="77777777" w:rsidR="004E46EA" w:rsidRPr="00D01484" w:rsidRDefault="004E46EA" w:rsidP="006425DC">
      <w:pPr>
        <w:spacing w:line="360" w:lineRule="auto"/>
        <w:jc w:val="both"/>
        <w:rPr>
          <w:rFonts w:ascii="Times New Roman" w:hAnsi="Times New Roman"/>
          <w:b/>
          <w:lang w:val="es-ES_tradnl"/>
        </w:rPr>
      </w:pPr>
    </w:p>
    <w:p w14:paraId="0B3656EA" w14:textId="5FE76978"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4" w:name="_Toc381011035"/>
      <w:r w:rsidRPr="00D01484">
        <w:rPr>
          <w:rFonts w:ascii="Times New Roman" w:hAnsi="Times New Roman" w:cs="Times New Roman"/>
          <w:sz w:val="24"/>
          <w:szCs w:val="24"/>
          <w:lang w:val="es-ES_tradnl"/>
        </w:rPr>
        <w:t>1.- PRINCIPIO DE LEGALIDAD</w:t>
      </w:r>
      <w:bookmarkEnd w:id="144"/>
    </w:p>
    <w:p w14:paraId="3EB10C3A" w14:textId="77777777" w:rsidR="004E46EA" w:rsidRPr="00D01484" w:rsidRDefault="004E46EA" w:rsidP="006425DC">
      <w:pPr>
        <w:spacing w:line="360" w:lineRule="auto"/>
        <w:jc w:val="both"/>
        <w:rPr>
          <w:rFonts w:ascii="Times New Roman" w:hAnsi="Times New Roman"/>
          <w:lang w:val="es-ES_tradnl"/>
        </w:rPr>
      </w:pPr>
    </w:p>
    <w:p w14:paraId="292ECFE8" w14:textId="523D185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latín este principio es expre</w:t>
      </w:r>
      <w:r w:rsidR="00A7714E" w:rsidRPr="00D01484">
        <w:rPr>
          <w:rFonts w:ascii="Times New Roman" w:hAnsi="Times New Roman"/>
          <w:lang w:val="es-ES_tradnl"/>
        </w:rPr>
        <w:t>sado bajo la siguiente frase: “</w:t>
      </w:r>
      <w:r w:rsidRPr="00D01484">
        <w:rPr>
          <w:rFonts w:ascii="Times New Roman" w:hAnsi="Times New Roman"/>
          <w:lang w:val="es-ES_tradnl"/>
        </w:rPr>
        <w:t>NuIlum tributum sine lege”</w:t>
      </w:r>
      <w:r w:rsidR="00A13778" w:rsidRPr="00D01484">
        <w:rPr>
          <w:rFonts w:ascii="Times New Roman" w:hAnsi="Times New Roman"/>
          <w:lang w:val="es-ES_tradnl"/>
        </w:rPr>
        <w:t>,</w:t>
      </w:r>
      <w:r w:rsidRPr="00D01484">
        <w:rPr>
          <w:rFonts w:ascii="Times New Roman" w:hAnsi="Times New Roman"/>
          <w:lang w:val="es-ES_tradnl"/>
        </w:rPr>
        <w:t xml:space="preserve"> que significa</w:t>
      </w:r>
      <w:r w:rsidR="00A13778" w:rsidRPr="00D01484">
        <w:rPr>
          <w:rFonts w:ascii="Times New Roman" w:hAnsi="Times New Roman"/>
          <w:lang w:val="es-ES_tradnl"/>
        </w:rPr>
        <w:t>: “</w:t>
      </w:r>
      <w:r w:rsidRPr="00D01484">
        <w:rPr>
          <w:rFonts w:ascii="Times New Roman" w:hAnsi="Times New Roman"/>
          <w:lang w:val="es-ES_tradnl"/>
        </w:rPr>
        <w:t>no hay tributo sin ley”. Este principio se explica como un sistema de subordinación a un poder superi</w:t>
      </w:r>
      <w:r w:rsidR="00A13778" w:rsidRPr="00D01484">
        <w:rPr>
          <w:rFonts w:ascii="Times New Roman" w:hAnsi="Times New Roman"/>
          <w:lang w:val="es-ES_tradnl"/>
        </w:rPr>
        <w:t>or o extraordinario, que en el d</w:t>
      </w:r>
      <w:r w:rsidRPr="00D01484">
        <w:rPr>
          <w:rFonts w:ascii="Times New Roman" w:hAnsi="Times New Roman"/>
          <w:lang w:val="es-ES_tradnl"/>
        </w:rPr>
        <w:t xml:space="preserve">erecho moderno no puede ser la voluntad del gobernante, sino la voluntad de aquello que representa el gobernante, la misma sociedad representada. Recordemos que es esta representación lo que le da legitimidad al ejercicio del poder del Estado, y por lo mismo a la potestad tributaria del Estado. Así el principio de Legalidad, o de Reserva de la Ley, delimita el campo y legitimidad del obrar del Estado para imponer tributos. </w:t>
      </w:r>
      <w:r w:rsidR="00A13778" w:rsidRPr="00D01484">
        <w:rPr>
          <w:rFonts w:ascii="Times New Roman" w:hAnsi="Times New Roman"/>
          <w:lang w:val="es-ES_tradnl"/>
        </w:rPr>
        <w:t>De esta forma n</w:t>
      </w:r>
      <w:r w:rsidRPr="00D01484">
        <w:rPr>
          <w:rFonts w:ascii="Times New Roman" w:hAnsi="Times New Roman"/>
          <w:lang w:val="es-ES_tradnl"/>
        </w:rPr>
        <w:t xml:space="preserve">o cualquier órgano puede imponer tributos, sino solo aquellos que pueden o tienen la potestad para ello, y sólo la tienen si están autorizados por ley, que resulta decir, </w:t>
      </w:r>
      <w:r w:rsidR="00A13778" w:rsidRPr="00D01484">
        <w:rPr>
          <w:rFonts w:ascii="Times New Roman" w:hAnsi="Times New Roman"/>
          <w:lang w:val="es-ES_tradnl"/>
        </w:rPr>
        <w:t>“</w:t>
      </w:r>
      <w:r w:rsidRPr="00D01484">
        <w:rPr>
          <w:rFonts w:ascii="Times New Roman" w:hAnsi="Times New Roman"/>
          <w:lang w:val="es-ES_tradnl"/>
        </w:rPr>
        <w:t xml:space="preserve">están autorizados por la sociedad”, puesto que la ley es la voluntad </w:t>
      </w:r>
      <w:r w:rsidR="00A13778" w:rsidRPr="00D01484">
        <w:rPr>
          <w:rFonts w:ascii="Times New Roman" w:hAnsi="Times New Roman"/>
          <w:lang w:val="es-ES_tradnl"/>
        </w:rPr>
        <w:t>y/o autorización de la sociedad; e</w:t>
      </w:r>
      <w:r w:rsidRPr="00D01484">
        <w:rPr>
          <w:rFonts w:ascii="Times New Roman" w:hAnsi="Times New Roman"/>
          <w:lang w:val="es-ES_tradnl"/>
        </w:rPr>
        <w:t>so es lo que cautela este principio. En un Estado moderno la ley no es la boca del soberano, sino la boca de la sociedad.</w:t>
      </w:r>
      <w:r w:rsidR="00A13778" w:rsidRPr="00D01484">
        <w:rPr>
          <w:rFonts w:ascii="Times New Roman" w:hAnsi="Times New Roman"/>
          <w:lang w:val="es-ES_tradnl"/>
        </w:rPr>
        <w:t xml:space="preserve"> Este principio es</w:t>
      </w:r>
      <w:r w:rsidRPr="00D01484">
        <w:rPr>
          <w:rFonts w:ascii="Times New Roman" w:hAnsi="Times New Roman"/>
          <w:lang w:val="es-ES_tradnl"/>
        </w:rPr>
        <w:t xml:space="preserve"> un medio de garantizar cierta estabilidad y respeto por los derechos de toda la sociedad, fundados en el pacto social, y se expresa a través de la ley.</w:t>
      </w:r>
    </w:p>
    <w:p w14:paraId="03EAD206" w14:textId="77777777" w:rsidR="004E46EA" w:rsidRPr="00D01484" w:rsidRDefault="004E46EA" w:rsidP="006425DC">
      <w:pPr>
        <w:spacing w:line="360" w:lineRule="auto"/>
        <w:jc w:val="both"/>
        <w:rPr>
          <w:rFonts w:ascii="Times New Roman" w:hAnsi="Times New Roman"/>
          <w:lang w:val="es-ES_tradnl"/>
        </w:rPr>
      </w:pPr>
    </w:p>
    <w:p w14:paraId="55444BA3" w14:textId="11E818C0"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Toda Ley, entonces, tiene en la forma, en su forma de creación, un sistema de seguridad. </w:t>
      </w:r>
      <w:r w:rsidR="00A7714E" w:rsidRPr="00D01484">
        <w:rPr>
          <w:rFonts w:ascii="Times New Roman" w:hAnsi="Times New Roman"/>
          <w:lang w:val="es-ES_tradnl"/>
        </w:rPr>
        <w:t>N</w:t>
      </w:r>
      <w:r w:rsidRPr="00D01484">
        <w:rPr>
          <w:rFonts w:ascii="Times New Roman" w:hAnsi="Times New Roman"/>
          <w:lang w:val="es-ES_tradnl"/>
        </w:rPr>
        <w:t>o se acaba en ser representación o boca de la sociedad — como dijimos—, sino en constituirse en un medio de seguridad, un principio de certeza y predictibilidad de todo fenómeno jurídico. Así que al lado de la delimitación de los órganos que tienen la facultad para crear, modificar o extinguir tributos, está el contenido interno que en si lleva la ley. Y</w:t>
      </w:r>
      <w:r w:rsidR="00A13778" w:rsidRPr="00D01484">
        <w:rPr>
          <w:rFonts w:ascii="Times New Roman" w:hAnsi="Times New Roman"/>
          <w:lang w:val="es-ES_tradnl"/>
        </w:rPr>
        <w:t>,</w:t>
      </w:r>
      <w:r w:rsidRPr="00D01484">
        <w:rPr>
          <w:rFonts w:ascii="Times New Roman" w:hAnsi="Times New Roman"/>
          <w:lang w:val="es-ES_tradnl"/>
        </w:rPr>
        <w:t xml:space="preserve"> ¿cuál es ese contenido interno? Que todo esté conforme a cierta razonabilidad, a cierto método que suponga un determinado orden social, que responda a una concepción jurídica, a un ordenamiento jurídico determinado temporal y espacialmente. La legalidad es la representación del sentimiento cósmico, interno, de un tipo de visión social, de cierto paradigma social de vida. La legalidad r</w:t>
      </w:r>
      <w:r w:rsidR="00A13778" w:rsidRPr="00D01484">
        <w:rPr>
          <w:rFonts w:ascii="Times New Roman" w:hAnsi="Times New Roman"/>
          <w:lang w:val="es-ES_tradnl"/>
        </w:rPr>
        <w:t>esponde</w:t>
      </w:r>
      <w:r w:rsidRPr="00D01484">
        <w:rPr>
          <w:rFonts w:ascii="Times New Roman" w:hAnsi="Times New Roman"/>
          <w:lang w:val="es-ES_tradnl"/>
        </w:rPr>
        <w:t xml:space="preserve"> a un or</w:t>
      </w:r>
      <w:r w:rsidR="00A13778" w:rsidRPr="00D01484">
        <w:rPr>
          <w:rFonts w:ascii="Times New Roman" w:hAnsi="Times New Roman"/>
          <w:lang w:val="es-ES_tradnl"/>
        </w:rPr>
        <w:t>den político social e histórico.</w:t>
      </w:r>
      <w:r w:rsidRPr="00D01484">
        <w:rPr>
          <w:rFonts w:ascii="Times New Roman" w:hAnsi="Times New Roman"/>
          <w:lang w:val="es-ES_tradnl"/>
        </w:rPr>
        <w:t xml:space="preserve"> Lo jurídico en el principio de legalidad, es aquello que enlaza diversas dimensiones:</w:t>
      </w:r>
      <w:r w:rsidR="004E46EA" w:rsidRPr="00D01484">
        <w:rPr>
          <w:rFonts w:ascii="Times New Roman" w:hAnsi="Times New Roman"/>
          <w:lang w:val="es-ES_tradnl"/>
        </w:rPr>
        <w:t xml:space="preserve"> </w:t>
      </w:r>
      <w:r w:rsidRPr="00D01484">
        <w:rPr>
          <w:rFonts w:ascii="Times New Roman" w:hAnsi="Times New Roman"/>
          <w:lang w:val="es-ES_tradnl"/>
        </w:rPr>
        <w:t>política, so</w:t>
      </w:r>
      <w:r w:rsidR="00A13778" w:rsidRPr="00D01484">
        <w:rPr>
          <w:rFonts w:ascii="Times New Roman" w:hAnsi="Times New Roman"/>
          <w:lang w:val="es-ES_tradnl"/>
        </w:rPr>
        <w:t>ciedad, historia y juridicidad; p</w:t>
      </w:r>
      <w:r w:rsidRPr="00D01484">
        <w:rPr>
          <w:rFonts w:ascii="Times New Roman" w:hAnsi="Times New Roman"/>
          <w:lang w:val="es-ES_tradnl"/>
        </w:rPr>
        <w:t>ero las enlaz</w:t>
      </w:r>
      <w:r w:rsidR="00A13778" w:rsidRPr="00D01484">
        <w:rPr>
          <w:rFonts w:ascii="Times New Roman" w:hAnsi="Times New Roman"/>
          <w:lang w:val="es-ES_tradnl"/>
        </w:rPr>
        <w:t>a a través del derecho positivo; d</w:t>
      </w:r>
      <w:r w:rsidRPr="00D01484">
        <w:rPr>
          <w:rFonts w:ascii="Times New Roman" w:hAnsi="Times New Roman"/>
          <w:lang w:val="es-ES_tradnl"/>
        </w:rPr>
        <w:t>e algo que puede crear certeza, seguridad, y capacidad de verificación, prueba, revisión, etc.</w:t>
      </w:r>
      <w:r w:rsidR="00A13778" w:rsidRPr="00D01484">
        <w:rPr>
          <w:rFonts w:ascii="Times New Roman" w:hAnsi="Times New Roman"/>
          <w:lang w:val="es-ES_tradnl"/>
        </w:rPr>
        <w:t xml:space="preserve"> </w:t>
      </w:r>
      <w:r w:rsidRPr="00D01484">
        <w:rPr>
          <w:rFonts w:ascii="Times New Roman" w:hAnsi="Times New Roman"/>
          <w:lang w:val="es-ES_tradnl"/>
        </w:rPr>
        <w:t xml:space="preserve">Por eso este principio se propone como </w:t>
      </w:r>
      <w:r w:rsidRPr="00D01484">
        <w:rPr>
          <w:rFonts w:ascii="Times New Roman" w:hAnsi="Times New Roman"/>
          <w:i/>
          <w:lang w:val="es-ES_tradnl"/>
        </w:rPr>
        <w:t>método de discriminación a priori</w:t>
      </w:r>
      <w:r w:rsidRPr="00D01484">
        <w:rPr>
          <w:rFonts w:ascii="Times New Roman" w:hAnsi="Times New Roman"/>
          <w:lang w:val="es-ES_tradnl"/>
        </w:rPr>
        <w:t xml:space="preserve"> de actos incorrectos de creación de tributos. Es un acto previo. Es un conveniente sistema y mecanismo de protección contra el poder tributario del Estado. Es un acto que convierte los hechos en objetos de derecho.</w:t>
      </w:r>
    </w:p>
    <w:p w14:paraId="38169A6F" w14:textId="77777777" w:rsidR="004E46EA" w:rsidRPr="00D01484" w:rsidRDefault="004E46EA" w:rsidP="006425DC">
      <w:pPr>
        <w:spacing w:line="360" w:lineRule="auto"/>
        <w:jc w:val="both"/>
        <w:rPr>
          <w:rFonts w:ascii="Times New Roman" w:hAnsi="Times New Roman"/>
          <w:lang w:val="es-ES_tradnl"/>
        </w:rPr>
      </w:pPr>
    </w:p>
    <w:p w14:paraId="562F7595" w14:textId="173E62A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un concepto técnico Rubio Co</w:t>
      </w:r>
      <w:r w:rsidR="00A7714E" w:rsidRPr="00D01484">
        <w:rPr>
          <w:rFonts w:ascii="Times New Roman" w:hAnsi="Times New Roman"/>
          <w:lang w:val="es-ES_tradnl"/>
        </w:rPr>
        <w:t>rre</w:t>
      </w:r>
      <w:r w:rsidRPr="00D01484">
        <w:rPr>
          <w:rFonts w:ascii="Times New Roman" w:hAnsi="Times New Roman"/>
          <w:lang w:val="es-ES_tradnl"/>
        </w:rPr>
        <w:t xml:space="preserve">a escribe, </w:t>
      </w:r>
      <w:r w:rsidR="00A7714E" w:rsidRPr="00D01484">
        <w:rPr>
          <w:rFonts w:ascii="Times New Roman" w:hAnsi="Times New Roman"/>
          <w:lang w:val="es-ES_tradnl"/>
        </w:rPr>
        <w:t>“</w:t>
      </w:r>
      <w:r w:rsidRPr="00D01484">
        <w:rPr>
          <w:rFonts w:ascii="Times New Roman" w:hAnsi="Times New Roman"/>
          <w:lang w:val="es-ES_tradnl"/>
        </w:rPr>
        <w:t>La reserva de la ley, que quiere decir que sólo las normas con rango de ley pueden crear, modificar, suprimir o exonerar tributos. Nadie puede arrogarse esa función”</w:t>
      </w:r>
      <w:r w:rsidRPr="00D01484">
        <w:rPr>
          <w:rStyle w:val="Refdenotaalpie"/>
          <w:rFonts w:ascii="Times New Roman" w:hAnsi="Times New Roman"/>
          <w:sz w:val="24"/>
          <w:lang w:val="es-ES_tradnl"/>
        </w:rPr>
        <w:footnoteReference w:id="153"/>
      </w:r>
      <w:r w:rsidRPr="00D01484">
        <w:rPr>
          <w:rFonts w:ascii="Times New Roman" w:hAnsi="Times New Roman"/>
          <w:lang w:val="es-ES_tradnl"/>
        </w:rPr>
        <w:t xml:space="preserve"> ¿Y por qué solo las normas con rango de ley? Pues porque son estas normas con rango de ley una atribución o facu</w:t>
      </w:r>
      <w:r w:rsidR="00A7714E" w:rsidRPr="00D01484">
        <w:rPr>
          <w:rFonts w:ascii="Times New Roman" w:hAnsi="Times New Roman"/>
          <w:lang w:val="es-ES_tradnl"/>
        </w:rPr>
        <w:t>ltad legislativa. Sólo pueden ser</w:t>
      </w:r>
      <w:r w:rsidRPr="00D01484">
        <w:rPr>
          <w:rFonts w:ascii="Times New Roman" w:hAnsi="Times New Roman"/>
          <w:lang w:val="es-ES_tradnl"/>
        </w:rPr>
        <w:t xml:space="preserve"> normas con rango de ley aquellas que derivan de órganos que</w:t>
      </w:r>
      <w:r w:rsidR="00A13778" w:rsidRPr="00D01484">
        <w:rPr>
          <w:rFonts w:ascii="Times New Roman" w:hAnsi="Times New Roman"/>
          <w:lang w:val="es-ES_tradnl"/>
        </w:rPr>
        <w:t xml:space="preserve"> tienen potestad legislativa</w:t>
      </w:r>
      <w:r w:rsidRPr="00D01484">
        <w:rPr>
          <w:rFonts w:ascii="Times New Roman" w:hAnsi="Times New Roman"/>
          <w:lang w:val="es-ES_tradnl"/>
        </w:rPr>
        <w:t>, de potestad para crear normas. Y</w:t>
      </w:r>
      <w:r w:rsidR="00A13778" w:rsidRPr="00D01484">
        <w:rPr>
          <w:rFonts w:ascii="Times New Roman" w:hAnsi="Times New Roman"/>
          <w:lang w:val="es-ES_tradnl"/>
        </w:rPr>
        <w:t>,</w:t>
      </w:r>
      <w:r w:rsidRPr="00D01484">
        <w:rPr>
          <w:rFonts w:ascii="Times New Roman" w:hAnsi="Times New Roman"/>
          <w:lang w:val="es-ES_tradnl"/>
        </w:rPr>
        <w:t xml:space="preserve"> ¿quiénes tienen potestad legislativa? Pues sólo la sociedad representada. Así, crean leyes aquellas instituciones que representan a la sociedad como, por ejemplo, el Gobierno Central, el Gobierno Regional, y el Gobierno Local, que tienen por tal motivo potestad tributaria, y </w:t>
      </w:r>
      <w:r w:rsidR="008D7BFF" w:rsidRPr="00D01484">
        <w:rPr>
          <w:rFonts w:ascii="Times New Roman" w:hAnsi="Times New Roman"/>
          <w:lang w:val="es-ES_tradnl"/>
        </w:rPr>
        <w:t>solo porque</w:t>
      </w:r>
      <w:r w:rsidRPr="00D01484">
        <w:rPr>
          <w:rFonts w:ascii="Times New Roman" w:hAnsi="Times New Roman"/>
          <w:lang w:val="es-ES_tradnl"/>
        </w:rPr>
        <w:t xml:space="preserve"> se constituyen como entes que representan a la sociedad. La potestad tributaria por eso la tienen quienes tienen facultad legislativa. No depende del órgano que las crea, sino de la facultad que tiene este órgano, facultad legislativa para crear tributos.</w:t>
      </w:r>
    </w:p>
    <w:p w14:paraId="75BEA620" w14:textId="77777777" w:rsidR="004E46EA" w:rsidRPr="00D01484" w:rsidRDefault="004E46EA" w:rsidP="006425DC">
      <w:pPr>
        <w:spacing w:line="360" w:lineRule="auto"/>
        <w:jc w:val="both"/>
        <w:rPr>
          <w:rFonts w:ascii="Times New Roman" w:hAnsi="Times New Roman"/>
          <w:lang w:val="es-ES_tradnl"/>
        </w:rPr>
      </w:pPr>
    </w:p>
    <w:p w14:paraId="2DF8010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Luis Hernández Berenguel escribe que el principio de legalidad “Actúa como un limite formal al ejercicio del poder tributario. La sujeción a dicho principio supone que el poder tributario sea ejercido por quien la posee”, y no por cualquiera. Es la forma la que determina la jurisdicción, y/o competencia para crear tributos, y es esta creada por ley.</w:t>
      </w:r>
    </w:p>
    <w:p w14:paraId="1E4C367F" w14:textId="77777777" w:rsidR="004E46EA" w:rsidRPr="00D01484" w:rsidRDefault="004E46EA" w:rsidP="006425DC">
      <w:pPr>
        <w:spacing w:line="360" w:lineRule="auto"/>
        <w:jc w:val="both"/>
        <w:rPr>
          <w:rFonts w:ascii="Times New Roman" w:hAnsi="Times New Roman"/>
          <w:lang w:val="es-ES_tradnl"/>
        </w:rPr>
      </w:pPr>
    </w:p>
    <w:p w14:paraId="6CD36E84" w14:textId="097104D4" w:rsidR="0057555E" w:rsidRPr="00D01484" w:rsidRDefault="008D7BFF" w:rsidP="006425DC">
      <w:pPr>
        <w:spacing w:line="360" w:lineRule="auto"/>
        <w:jc w:val="both"/>
        <w:rPr>
          <w:rFonts w:ascii="Times New Roman" w:hAnsi="Times New Roman"/>
          <w:lang w:val="es-ES_tradnl"/>
        </w:rPr>
      </w:pPr>
      <w:r w:rsidRPr="00D01484">
        <w:rPr>
          <w:rFonts w:ascii="Times New Roman" w:hAnsi="Times New Roman"/>
          <w:lang w:val="es-ES_tradnl"/>
        </w:rPr>
        <w:t>E</w:t>
      </w:r>
      <w:r w:rsidR="0057555E" w:rsidRPr="00D01484">
        <w:rPr>
          <w:rFonts w:ascii="Times New Roman" w:hAnsi="Times New Roman"/>
          <w:lang w:val="es-ES_tradnl"/>
        </w:rPr>
        <w:t xml:space="preserve">ste principio </w:t>
      </w:r>
      <w:r w:rsidRPr="00D01484">
        <w:rPr>
          <w:rFonts w:ascii="Times New Roman" w:hAnsi="Times New Roman"/>
          <w:lang w:val="es-ES_tradnl"/>
        </w:rPr>
        <w:t xml:space="preserve">es </w:t>
      </w:r>
      <w:r w:rsidR="0057555E" w:rsidRPr="00D01484">
        <w:rPr>
          <w:rFonts w:ascii="Times New Roman" w:hAnsi="Times New Roman"/>
          <w:lang w:val="es-ES_tradnl"/>
        </w:rPr>
        <w:t>un método de razonabilidad, de tal manera que si mediante ley se da poder de crear tributos, etc, pues también mediante ley se tiene que</w:t>
      </w:r>
      <w:r w:rsidRPr="00D01484">
        <w:rPr>
          <w:rFonts w:ascii="Times New Roman" w:hAnsi="Times New Roman"/>
          <w:lang w:val="es-ES_tradnl"/>
        </w:rPr>
        <w:t xml:space="preserve"> ponerle límites a este poder,</w:t>
      </w:r>
      <w:r w:rsidR="0057555E" w:rsidRPr="00D01484">
        <w:rPr>
          <w:rFonts w:ascii="Times New Roman" w:hAnsi="Times New Roman"/>
          <w:lang w:val="es-ES_tradnl"/>
        </w:rPr>
        <w:t xml:space="preserve"> facultad o potestad. De tal forma que se le opone a esta facultad tributaria una fuerza igual </w:t>
      </w:r>
      <w:r w:rsidRPr="00D01484">
        <w:rPr>
          <w:rFonts w:ascii="Times New Roman" w:hAnsi="Times New Roman"/>
          <w:lang w:val="es-ES_tradnl"/>
        </w:rPr>
        <w:t>o</w:t>
      </w:r>
      <w:r w:rsidR="0057555E" w:rsidRPr="00D01484">
        <w:rPr>
          <w:rFonts w:ascii="Times New Roman" w:hAnsi="Times New Roman"/>
          <w:lang w:val="es-ES_tradnl"/>
        </w:rPr>
        <w:t xml:space="preserve"> superior que es la propia ley.</w:t>
      </w:r>
    </w:p>
    <w:p w14:paraId="0643A9A1" w14:textId="77777777" w:rsidR="004E46EA" w:rsidRPr="00D01484" w:rsidRDefault="004E46EA" w:rsidP="006425DC">
      <w:pPr>
        <w:spacing w:line="360" w:lineRule="auto"/>
        <w:jc w:val="both"/>
        <w:rPr>
          <w:rFonts w:ascii="Times New Roman" w:hAnsi="Times New Roman"/>
          <w:b/>
          <w:lang w:val="es-ES_tradnl"/>
        </w:rPr>
      </w:pPr>
    </w:p>
    <w:p w14:paraId="6CCF39B6" w14:textId="4FD2E78C"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5" w:name="_Toc381011036"/>
      <w:r w:rsidRPr="00D01484">
        <w:rPr>
          <w:rFonts w:ascii="Times New Roman" w:hAnsi="Times New Roman" w:cs="Times New Roman"/>
          <w:sz w:val="24"/>
          <w:szCs w:val="24"/>
          <w:lang w:val="es-ES_tradnl"/>
        </w:rPr>
        <w:t>2.— PRINCIPIO DE JUSTICIA</w:t>
      </w:r>
      <w:bookmarkEnd w:id="145"/>
    </w:p>
    <w:p w14:paraId="64E5EC1B" w14:textId="77777777" w:rsidR="004E46EA" w:rsidRPr="00D01484" w:rsidRDefault="004E46EA" w:rsidP="006425DC">
      <w:pPr>
        <w:spacing w:line="360" w:lineRule="auto"/>
        <w:jc w:val="both"/>
        <w:rPr>
          <w:rFonts w:ascii="Times New Roman" w:hAnsi="Times New Roman"/>
          <w:lang w:val="es-ES_tradnl"/>
        </w:rPr>
      </w:pPr>
    </w:p>
    <w:p w14:paraId="639FC4B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Este principio parece basarse en un razonamiento de orden social, colectivo. Si la Sociedad es el Estado, entonces, esta sociedad tiene que realizar ciertos hechos que lleven a la realización de la protección y preservación del Estado y por lo tanto de la misma colectividad. Por eso se dice que </w:t>
      </w:r>
      <w:r w:rsidR="00A7714E" w:rsidRPr="00D01484">
        <w:rPr>
          <w:rFonts w:ascii="Times New Roman" w:hAnsi="Times New Roman"/>
          <w:lang w:val="es-ES_tradnl"/>
        </w:rPr>
        <w:t>“</w:t>
      </w:r>
      <w:r w:rsidRPr="00D01484">
        <w:rPr>
          <w:rFonts w:ascii="Times New Roman" w:hAnsi="Times New Roman"/>
          <w:lang w:val="es-ES_tradnl"/>
        </w:rPr>
        <w:t>Todas las personas e integrantes de la colectividad de todo Estado, tienen el deber y la obligación de contribuir al sostenimiento del Estado, mediante la tributación, asumiendo la obligación de contribuir por medio del tributo, en virtud a sus capacidades respectivas, y en proporción a los ingresos que obtienen, esta carga tributaria debe ser en forma equitativa.”</w:t>
      </w:r>
    </w:p>
    <w:p w14:paraId="034A7275" w14:textId="77777777" w:rsidR="004E46EA" w:rsidRPr="00D01484" w:rsidRDefault="004E46EA" w:rsidP="006425DC">
      <w:pPr>
        <w:spacing w:line="360" w:lineRule="auto"/>
        <w:jc w:val="both"/>
        <w:rPr>
          <w:rFonts w:ascii="Times New Roman" w:hAnsi="Times New Roman"/>
          <w:lang w:val="es-ES_tradnl"/>
        </w:rPr>
      </w:pPr>
    </w:p>
    <w:p w14:paraId="5A159B0A" w14:textId="5B65BB1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Este principio asegura la vida del Estado, pero no</w:t>
      </w:r>
      <w:r w:rsidR="008D7BFF" w:rsidRPr="00D01484">
        <w:rPr>
          <w:rFonts w:ascii="Times New Roman" w:hAnsi="Times New Roman"/>
          <w:lang w:val="es-ES_tradnl"/>
        </w:rPr>
        <w:t xml:space="preserve"> parece</w:t>
      </w:r>
      <w:r w:rsidRPr="00D01484">
        <w:rPr>
          <w:rFonts w:ascii="Times New Roman" w:hAnsi="Times New Roman"/>
          <w:lang w:val="es-ES_tradnl"/>
        </w:rPr>
        <w:t xml:space="preserve"> asegura</w:t>
      </w:r>
      <w:r w:rsidR="008D7BFF" w:rsidRPr="00D01484">
        <w:rPr>
          <w:rFonts w:ascii="Times New Roman" w:hAnsi="Times New Roman"/>
          <w:lang w:val="es-ES_tradnl"/>
        </w:rPr>
        <w:t>r</w:t>
      </w:r>
      <w:r w:rsidRPr="00D01484">
        <w:rPr>
          <w:rFonts w:ascii="Times New Roman" w:hAnsi="Times New Roman"/>
          <w:lang w:val="es-ES_tradnl"/>
        </w:rPr>
        <w:t xml:space="preserve"> la vid</w:t>
      </w:r>
      <w:r w:rsidR="008D7BFF" w:rsidRPr="00D01484">
        <w:rPr>
          <w:rFonts w:ascii="Times New Roman" w:hAnsi="Times New Roman"/>
          <w:lang w:val="es-ES_tradnl"/>
        </w:rPr>
        <w:t>a del individuo. Pagar tributos</w:t>
      </w:r>
      <w:r w:rsidRPr="00D01484">
        <w:rPr>
          <w:rFonts w:ascii="Times New Roman" w:hAnsi="Times New Roman"/>
          <w:lang w:val="es-ES_tradnl"/>
        </w:rPr>
        <w:t xml:space="preserve"> a costa de nuestra propia vida no es algo que esta dentro de lo conveniente para la sociedad. Resulta que si tenemos la obligación de dar tributos, el Estado tiene la obligación de distribuir en forma correcta los tributos aportados por nosotros. Eso debería suponer que en cuanto el Estado deja de hacer eso —uso adecuado y correcto de los tributos, para los fines que fueron generados— entonces el ciudadano se vería liberado de la tributación.</w:t>
      </w:r>
      <w:r w:rsidR="008D7BFF" w:rsidRPr="00D01484">
        <w:rPr>
          <w:rFonts w:ascii="Times New Roman" w:hAnsi="Times New Roman"/>
          <w:lang w:val="es-ES_tradnl"/>
        </w:rPr>
        <w:t xml:space="preserve"> Un acto de justicia.</w:t>
      </w:r>
    </w:p>
    <w:p w14:paraId="09E9B2BE" w14:textId="77777777" w:rsidR="004E46EA" w:rsidRPr="00D01484" w:rsidRDefault="004E46EA" w:rsidP="006425DC">
      <w:pPr>
        <w:spacing w:line="360" w:lineRule="auto"/>
        <w:jc w:val="both"/>
        <w:rPr>
          <w:rFonts w:ascii="Times New Roman" w:hAnsi="Times New Roman"/>
          <w:lang w:val="es-ES_tradnl"/>
        </w:rPr>
      </w:pPr>
    </w:p>
    <w:p w14:paraId="657AE0EA" w14:textId="2B5D5962"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justicia ha sido un fundamento un poco oscuro, difícil de aprehender, de manejar, por eso primero habría que determinar qué es lo que constituye algo justo, y justo en referencia a qué. En el Derecho lo justo, desde Ulpiano, es la voluntad constante y permanente de darle a cada cual lo suyo. Pero ¿qué es de cada quién?</w:t>
      </w:r>
      <w:r w:rsidR="005863FB" w:rsidRPr="00D01484">
        <w:rPr>
          <w:rFonts w:ascii="Times New Roman" w:hAnsi="Times New Roman"/>
          <w:lang w:val="es-ES_tradnl"/>
        </w:rPr>
        <w:t>, ¿c</w:t>
      </w:r>
      <w:r w:rsidRPr="00D01484">
        <w:rPr>
          <w:rFonts w:ascii="Times New Roman" w:hAnsi="Times New Roman"/>
          <w:lang w:val="es-ES_tradnl"/>
        </w:rPr>
        <w:t xml:space="preserve">ómo se puede establecer esto? La constante ha sido determinar lo justo en referencia al derecho positivo. En Derecho Tributario se trata de ser justo en la distribución de la carga tributaria en la sociedad, de acuerdo a la capacidad tributaria, para tributar, de cada persona. La justicia en Derecho Tributario es </w:t>
      </w:r>
      <w:r w:rsidR="00DE7A2E" w:rsidRPr="00D01484">
        <w:rPr>
          <w:rFonts w:ascii="Times New Roman" w:hAnsi="Times New Roman"/>
          <w:lang w:val="es-ES_tradnl"/>
        </w:rPr>
        <w:t>vista</w:t>
      </w:r>
      <w:r w:rsidRPr="00D01484">
        <w:rPr>
          <w:rFonts w:ascii="Times New Roman" w:hAnsi="Times New Roman"/>
          <w:lang w:val="es-ES_tradnl"/>
        </w:rPr>
        <w:t xml:space="preserve"> desde la óptica de la distribución o justicia distributiva. Todos deben tributar, pero no de cualquier manera, sino de acuerdo a ciertas condiciones, a sus condiciones contributivas, y de acuerdo a su capacidad de generar, poseer, tener riqueza, patrimonio, etc. Esto establece una relación entre el Estado y las personas; esta relación es un deber, un acto imprescindible, que tiene carácter sistémico (</w:t>
      </w:r>
      <w:r w:rsidR="005863FB" w:rsidRPr="00D01484">
        <w:rPr>
          <w:rFonts w:ascii="Times New Roman" w:hAnsi="Times New Roman"/>
          <w:lang w:val="es-ES_tradnl"/>
        </w:rPr>
        <w:t>del</w:t>
      </w:r>
      <w:r w:rsidRPr="00D01484">
        <w:rPr>
          <w:rFonts w:ascii="Times New Roman" w:hAnsi="Times New Roman"/>
          <w:lang w:val="es-ES_tradnl"/>
        </w:rPr>
        <w:t xml:space="preserve"> incumplimiento de este deber se sucederían consecuencias sociales de real peligro para el ordenamiento social). Es una imputación de carácter social, definido individualmente. Así, si todos conforman el Estado, si todos somos el Estado, todos tenemos el deber de procurar el sostenimiento del orden social que provoca como función el Estado.</w:t>
      </w:r>
    </w:p>
    <w:p w14:paraId="36134C32" w14:textId="77777777" w:rsidR="004E46EA" w:rsidRPr="00D01484" w:rsidRDefault="004E46EA" w:rsidP="006425DC">
      <w:pPr>
        <w:spacing w:line="360" w:lineRule="auto"/>
        <w:jc w:val="both"/>
        <w:rPr>
          <w:rFonts w:ascii="Times New Roman" w:hAnsi="Times New Roman"/>
          <w:lang w:val="es-ES_tradnl"/>
        </w:rPr>
      </w:pPr>
    </w:p>
    <w:p w14:paraId="1D5EF62E" w14:textId="43D46D86"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Por último, hablar del principio de justicia implica que </w:t>
      </w:r>
      <w:r w:rsidR="00512778" w:rsidRPr="00D01484">
        <w:rPr>
          <w:rFonts w:ascii="Times New Roman" w:hAnsi="Times New Roman"/>
          <w:lang w:val="es-ES_tradnl"/>
        </w:rPr>
        <w:t>“</w:t>
      </w:r>
      <w:r w:rsidRPr="00D01484">
        <w:rPr>
          <w:rFonts w:ascii="Times New Roman" w:hAnsi="Times New Roman"/>
          <w:lang w:val="es-ES_tradnl"/>
        </w:rPr>
        <w:t>la carga tributaria debe ser distribuida en forma equitativa”. Para ello se han creado divisiones de los tributos, que regulan o intentan regular este tipo de equilibrio p</w:t>
      </w:r>
      <w:r w:rsidR="005863FB" w:rsidRPr="00D01484">
        <w:rPr>
          <w:rFonts w:ascii="Times New Roman" w:hAnsi="Times New Roman"/>
          <w:lang w:val="es-ES_tradnl"/>
        </w:rPr>
        <w:t>retendido. La clasificación es la siguiente:</w:t>
      </w:r>
      <w:r w:rsidRPr="00D01484">
        <w:rPr>
          <w:rFonts w:ascii="Times New Roman" w:hAnsi="Times New Roman"/>
          <w:lang w:val="es-ES_tradnl"/>
        </w:rPr>
        <w:t xml:space="preserve"> impuestos, contribuciones y tasas; tributos que en si ya están determinando, de alguna forma, la capacidad contributiva de la persona.</w:t>
      </w:r>
    </w:p>
    <w:p w14:paraId="5F16F848" w14:textId="77777777" w:rsidR="004E46EA" w:rsidRPr="00D01484" w:rsidRDefault="004E46EA" w:rsidP="006425DC">
      <w:pPr>
        <w:spacing w:line="360" w:lineRule="auto"/>
        <w:jc w:val="both"/>
        <w:rPr>
          <w:rFonts w:ascii="Times New Roman" w:hAnsi="Times New Roman"/>
          <w:b/>
          <w:lang w:val="es-ES_tradnl"/>
        </w:rPr>
      </w:pPr>
    </w:p>
    <w:p w14:paraId="0F3FDD7E" w14:textId="477A7875"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6" w:name="_Toc381011037"/>
      <w:r w:rsidRPr="00D01484">
        <w:rPr>
          <w:rFonts w:ascii="Times New Roman" w:hAnsi="Times New Roman" w:cs="Times New Roman"/>
          <w:sz w:val="24"/>
          <w:szCs w:val="24"/>
          <w:lang w:val="es-ES_tradnl"/>
        </w:rPr>
        <w:t>3.- PRINCIPIO  DE UNFORMIDAD</w:t>
      </w:r>
      <w:bookmarkEnd w:id="146"/>
    </w:p>
    <w:p w14:paraId="2020DD81" w14:textId="77777777" w:rsidR="004E46EA" w:rsidRPr="00D01484" w:rsidRDefault="004E46EA" w:rsidP="006425DC">
      <w:pPr>
        <w:spacing w:line="360" w:lineRule="auto"/>
        <w:jc w:val="both"/>
        <w:rPr>
          <w:rFonts w:ascii="Times New Roman" w:hAnsi="Times New Roman"/>
          <w:lang w:val="es-ES_tradnl"/>
        </w:rPr>
      </w:pPr>
    </w:p>
    <w:p w14:paraId="27DE5038" w14:textId="75B4752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principio de uniformidad pretende darle un mismo tipo de solución a tipos semejantes de problemas. Por lo mismo puede poner en evidencia otro fenómeno, el de la igualdad. La igualdad jurídica implica desigualdad contributiva, en materia tribu</w:t>
      </w:r>
      <w:r w:rsidR="00E20637" w:rsidRPr="00D01484">
        <w:rPr>
          <w:rFonts w:ascii="Times New Roman" w:hAnsi="Times New Roman"/>
          <w:lang w:val="es-ES_tradnl"/>
        </w:rPr>
        <w:t>taria, por eso se escribe que “</w:t>
      </w:r>
      <w:r w:rsidRPr="00D01484">
        <w:rPr>
          <w:rFonts w:ascii="Times New Roman" w:hAnsi="Times New Roman"/>
          <w:lang w:val="es-ES_tradnl"/>
        </w:rPr>
        <w:t xml:space="preserve">La Ley establece que en materia tributaria en lo atinente al pago de los impuestos, todos somos y tenemos las mismas obligaciones. La igualdad jurídica implica la desigualdad contributiva, a mayor capacidad contributiva </w:t>
      </w:r>
      <w:r w:rsidR="00E20637" w:rsidRPr="00D01484">
        <w:rPr>
          <w:rFonts w:ascii="Times New Roman" w:hAnsi="Times New Roman"/>
          <w:lang w:val="es-ES_tradnl"/>
        </w:rPr>
        <w:t>l</w:t>
      </w:r>
      <w:r w:rsidRPr="00D01484">
        <w:rPr>
          <w:rFonts w:ascii="Times New Roman" w:hAnsi="Times New Roman"/>
          <w:lang w:val="es-ES_tradnl"/>
        </w:rPr>
        <w:t>a a</w:t>
      </w:r>
      <w:r w:rsidR="00E20637" w:rsidRPr="00D01484">
        <w:rPr>
          <w:rFonts w:ascii="Times New Roman" w:hAnsi="Times New Roman"/>
          <w:lang w:val="es-ES_tradnl"/>
        </w:rPr>
        <w:t>portación tributaria es mayor.”</w:t>
      </w:r>
      <w:r w:rsidRPr="00D01484">
        <w:rPr>
          <w:rFonts w:ascii="Times New Roman" w:hAnsi="Times New Roman"/>
          <w:lang w:val="es-ES_tradnl"/>
        </w:rPr>
        <w:t xml:space="preserve">. Este planteamiento es sumamente trascendente, porque explica y distingue lo que es realmente la igualdad. Y lo explica como concepto, y no como dogma. </w:t>
      </w:r>
      <w:r w:rsidR="00253EB9" w:rsidRPr="00D01484">
        <w:rPr>
          <w:rFonts w:ascii="Times New Roman" w:hAnsi="Times New Roman"/>
          <w:lang w:val="es-ES_tradnl"/>
        </w:rPr>
        <w:t>D</w:t>
      </w:r>
      <w:r w:rsidRPr="00D01484">
        <w:rPr>
          <w:rFonts w:ascii="Times New Roman" w:hAnsi="Times New Roman"/>
          <w:lang w:val="es-ES_tradnl"/>
        </w:rPr>
        <w:t>eja sustentado que no puede haber uniformidad si se olvidan los principios primeros de toda relación jurídica, que es establecer cierto método de organización social, de resolución y administración de los fenómenos sociales con carácter de exigibles.</w:t>
      </w:r>
    </w:p>
    <w:p w14:paraId="16B82A38" w14:textId="77777777" w:rsidR="004E46EA" w:rsidRPr="00D01484" w:rsidRDefault="004E46EA" w:rsidP="006425DC">
      <w:pPr>
        <w:spacing w:line="360" w:lineRule="auto"/>
        <w:jc w:val="both"/>
        <w:rPr>
          <w:rFonts w:ascii="Times New Roman" w:hAnsi="Times New Roman"/>
          <w:lang w:val="es-ES_tradnl"/>
        </w:rPr>
      </w:pPr>
    </w:p>
    <w:p w14:paraId="323870D3" w14:textId="2D75A70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igualdad jurídica significa que todos somos iguales, solo por ficción, sólo como método para poder armar un</w:t>
      </w:r>
      <w:r w:rsidR="00253EB9" w:rsidRPr="00D01484">
        <w:rPr>
          <w:rFonts w:ascii="Times New Roman" w:hAnsi="Times New Roman"/>
          <w:lang w:val="es-ES_tradnl"/>
        </w:rPr>
        <w:t xml:space="preserve"> esquema de organización social; n</w:t>
      </w:r>
      <w:r w:rsidRPr="00D01484">
        <w:rPr>
          <w:rFonts w:ascii="Times New Roman" w:hAnsi="Times New Roman"/>
          <w:lang w:val="es-ES_tradnl"/>
        </w:rPr>
        <w:t xml:space="preserve">o significa que todos somos iguales, sino que todos necesitamos, por igual, ciertas cosas. Necesitamos, por ejemplo, ciertos servicios, derechos, etc. Y, aún siendo realmente desiguales, hay algunas iguales necesidades. Por lo tanto, más que igualdad de personas hay igualdad en las </w:t>
      </w:r>
      <w:r w:rsidR="00E20637" w:rsidRPr="00D01484">
        <w:rPr>
          <w:rFonts w:ascii="Times New Roman" w:hAnsi="Times New Roman"/>
          <w:lang w:val="es-ES_tradnl"/>
        </w:rPr>
        <w:t>“</w:t>
      </w:r>
      <w:r w:rsidRPr="00D01484">
        <w:rPr>
          <w:rFonts w:ascii="Times New Roman" w:hAnsi="Times New Roman"/>
          <w:lang w:val="es-ES_tradnl"/>
        </w:rPr>
        <w:t>necesidades prioritarias</w:t>
      </w:r>
      <w:r w:rsidR="00E20637" w:rsidRPr="00D01484">
        <w:rPr>
          <w:rFonts w:ascii="Times New Roman" w:hAnsi="Times New Roman"/>
          <w:lang w:val="es-ES_tradnl"/>
        </w:rPr>
        <w:t>”</w:t>
      </w:r>
      <w:r w:rsidRPr="00D01484">
        <w:rPr>
          <w:rFonts w:ascii="Times New Roman" w:hAnsi="Times New Roman"/>
          <w:lang w:val="es-ES_tradnl"/>
        </w:rPr>
        <w:t xml:space="preserve"> de estas personas, por lo que se llaman </w:t>
      </w:r>
      <w:r w:rsidR="00E20637" w:rsidRPr="00D01484">
        <w:rPr>
          <w:rFonts w:ascii="Times New Roman" w:hAnsi="Times New Roman"/>
          <w:lang w:val="es-ES_tradnl"/>
        </w:rPr>
        <w:t>“</w:t>
      </w:r>
      <w:r w:rsidRPr="00D01484">
        <w:rPr>
          <w:rFonts w:ascii="Times New Roman" w:hAnsi="Times New Roman"/>
          <w:lang w:val="es-ES_tradnl"/>
        </w:rPr>
        <w:t>necesidades colectivas”</w:t>
      </w:r>
      <w:r w:rsidR="00E20637" w:rsidRPr="00D01484">
        <w:rPr>
          <w:rFonts w:ascii="Times New Roman" w:hAnsi="Times New Roman"/>
          <w:lang w:val="es-ES_tradnl"/>
        </w:rPr>
        <w:t>.</w:t>
      </w:r>
    </w:p>
    <w:p w14:paraId="3A4D1742" w14:textId="77777777" w:rsidR="004E46EA" w:rsidRPr="00D01484" w:rsidRDefault="004E46EA" w:rsidP="006425DC">
      <w:pPr>
        <w:spacing w:line="360" w:lineRule="auto"/>
        <w:jc w:val="both"/>
        <w:rPr>
          <w:rFonts w:ascii="Times New Roman" w:hAnsi="Times New Roman"/>
          <w:lang w:val="es-ES_tradnl"/>
        </w:rPr>
      </w:pPr>
    </w:p>
    <w:p w14:paraId="3A821931"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 que el principio de uniformidad pretende — en el Derecho Tributario— es </w:t>
      </w:r>
      <w:r w:rsidR="00E20637" w:rsidRPr="00D01484">
        <w:rPr>
          <w:rFonts w:ascii="Times New Roman" w:hAnsi="Times New Roman"/>
          <w:lang w:val="es-ES_tradnl"/>
        </w:rPr>
        <w:t>“</w:t>
      </w:r>
      <w:r w:rsidRPr="00D01484">
        <w:rPr>
          <w:rFonts w:ascii="Times New Roman" w:hAnsi="Times New Roman"/>
          <w:lang w:val="es-ES_tradnl"/>
        </w:rPr>
        <w:t>determinar por intermedio de la igualdad jurídica cierta uniformidad en el pago, en el tributo, eso significaría desigualdad contributiva justa, es decir: a mayor capacidad contributiva la aportación tributaria es mayor”. En términos sencillos: si yo gano más debo pagar mayores impuestos, o porcentajes mayores de un mismo impuesto general; por ejemplo, el impuesto a las rentas; si se pasa de un estándar determinado de rentas, entonces se tendrá que pagar al Estado en proporción directa a esa renta. Eso significa uniformidad de los actos tributarios.</w:t>
      </w:r>
    </w:p>
    <w:p w14:paraId="2C0D3AF4" w14:textId="77777777" w:rsidR="004E46EA" w:rsidRPr="00D01484" w:rsidRDefault="004E46EA" w:rsidP="006425DC">
      <w:pPr>
        <w:spacing w:line="360" w:lineRule="auto"/>
        <w:jc w:val="both"/>
        <w:rPr>
          <w:rFonts w:ascii="Times New Roman" w:hAnsi="Times New Roman"/>
          <w:b/>
          <w:lang w:val="es-ES_tradnl"/>
        </w:rPr>
      </w:pPr>
    </w:p>
    <w:p w14:paraId="129B676E"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7" w:name="_Toc381011038"/>
      <w:r w:rsidRPr="00D01484">
        <w:rPr>
          <w:rFonts w:ascii="Times New Roman" w:hAnsi="Times New Roman" w:cs="Times New Roman"/>
          <w:sz w:val="24"/>
          <w:szCs w:val="24"/>
          <w:lang w:val="es-ES_tradnl"/>
        </w:rPr>
        <w:t>4.- PRINCIPIO DE PUBLICIDAD</w:t>
      </w:r>
      <w:bookmarkEnd w:id="147"/>
    </w:p>
    <w:p w14:paraId="6EDB90B2" w14:textId="77777777" w:rsidR="004E46EA" w:rsidRPr="00D01484" w:rsidRDefault="004E46EA" w:rsidP="006425DC">
      <w:pPr>
        <w:spacing w:line="360" w:lineRule="auto"/>
        <w:jc w:val="both"/>
        <w:rPr>
          <w:rFonts w:ascii="Times New Roman" w:hAnsi="Times New Roman"/>
          <w:lang w:val="es-ES_tradnl"/>
        </w:rPr>
      </w:pPr>
    </w:p>
    <w:p w14:paraId="784ADD2B" w14:textId="4A436DD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Derecho la publicidad nos recuerda a Pomponio, en la Roma de antaño, cuando se grababa en piedra las leyes de la comunidad. Las leyes eran puestas en el centro de la plaza para que puedan ser leídas y cumplidas. El efecto deseado no era el de responder a un principio de concordancia con la voluntad de la sociedad y de respetar el derecho de esta sociedad —como en el Derecho Moderno—, sino el de obediencia al soberano. La publicidad de las leyes</w:t>
      </w:r>
      <w:r w:rsidR="00253EB9" w:rsidRPr="00D01484">
        <w:rPr>
          <w:rFonts w:ascii="Times New Roman" w:hAnsi="Times New Roman"/>
          <w:lang w:val="es-ES_tradnl"/>
        </w:rPr>
        <w:t>,</w:t>
      </w:r>
      <w:r w:rsidRPr="00D01484">
        <w:rPr>
          <w:rFonts w:ascii="Times New Roman" w:hAnsi="Times New Roman"/>
          <w:lang w:val="es-ES_tradnl"/>
        </w:rPr>
        <w:t xml:space="preserve"> </w:t>
      </w:r>
      <w:r w:rsidR="00253EB9" w:rsidRPr="00D01484">
        <w:rPr>
          <w:rFonts w:ascii="Times New Roman" w:hAnsi="Times New Roman"/>
          <w:lang w:val="es-ES_tradnl"/>
        </w:rPr>
        <w:t xml:space="preserve">en la época romana, </w:t>
      </w:r>
      <w:r w:rsidRPr="00D01484">
        <w:rPr>
          <w:rFonts w:ascii="Times New Roman" w:hAnsi="Times New Roman"/>
          <w:lang w:val="es-ES_tradnl"/>
        </w:rPr>
        <w:t>era un medio de subordinación y no un medio de control del poder de los soberanos, como hoy.</w:t>
      </w:r>
    </w:p>
    <w:p w14:paraId="6B13B906" w14:textId="77777777" w:rsidR="004E46EA" w:rsidRPr="00D01484" w:rsidRDefault="004E46EA" w:rsidP="006425DC">
      <w:pPr>
        <w:spacing w:line="360" w:lineRule="auto"/>
        <w:jc w:val="both"/>
        <w:rPr>
          <w:rFonts w:ascii="Times New Roman" w:hAnsi="Times New Roman"/>
          <w:lang w:val="es-ES_tradnl"/>
        </w:rPr>
      </w:pPr>
    </w:p>
    <w:p w14:paraId="6EAE0580" w14:textId="0E6D3850"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publicidad es actualmente un medio de control de la potestad tributaria del Estado, por medio del cual la sociedad entera tiene la posibilidad de saber, de antemano, a qué atenerse y cómo actuar en determinados casos. Pero en el Derecho tributario la publicidad, ese deber del Estado de anunciar, hacer de público conocimiento las normas emitidas, no es tan clara, por la infinidad de normatividad existente, y por las muy variadas modificaciones que se hacen. En el Derecho Tributario las normas parecen cambiar con reiterada frecuencia y la publicidad se muestra, por ello, como un principio urgente, pero a la</w:t>
      </w:r>
      <w:r w:rsidR="00240994" w:rsidRPr="00D01484">
        <w:rPr>
          <w:rFonts w:ascii="Times New Roman" w:hAnsi="Times New Roman"/>
          <w:lang w:val="es-ES_tradnl"/>
        </w:rPr>
        <w:t xml:space="preserve"> vez muy difícil de apuntalar; p</w:t>
      </w:r>
      <w:r w:rsidRPr="00D01484">
        <w:rPr>
          <w:rFonts w:ascii="Times New Roman" w:hAnsi="Times New Roman"/>
          <w:lang w:val="es-ES_tradnl"/>
        </w:rPr>
        <w:t>or que la publicidad de las normas no significa sólo que estas normas salgan publicadas en el Diario Oficial el Peruano, por ejemplo, si</w:t>
      </w:r>
      <w:r w:rsidR="00B7180B" w:rsidRPr="00D01484">
        <w:rPr>
          <w:rFonts w:ascii="Times New Roman" w:hAnsi="Times New Roman"/>
          <w:lang w:val="es-ES_tradnl"/>
        </w:rPr>
        <w:t>no que puedan ser usadas como “</w:t>
      </w:r>
      <w:r w:rsidRPr="00D01484">
        <w:rPr>
          <w:rFonts w:ascii="Times New Roman" w:hAnsi="Times New Roman"/>
          <w:lang w:val="es-ES_tradnl"/>
        </w:rPr>
        <w:t>medios de d</w:t>
      </w:r>
      <w:r w:rsidR="00B7180B" w:rsidRPr="00D01484">
        <w:rPr>
          <w:rFonts w:ascii="Times New Roman" w:hAnsi="Times New Roman"/>
          <w:lang w:val="es-ES_tradnl"/>
        </w:rPr>
        <w:t>efensa y de actividad jurídica”</w:t>
      </w:r>
      <w:r w:rsidRPr="00D01484">
        <w:rPr>
          <w:rFonts w:ascii="Times New Roman" w:hAnsi="Times New Roman"/>
          <w:lang w:val="es-ES_tradnl"/>
        </w:rPr>
        <w:t>. Si las normas varían con demasiada frecuencia y en periodos muy cortos, es imposible que pueda haber cierta seguridad de usarlas como medios de defensa, e incluso como medios de trabajo. La multiplicidad de normas emitidas complica el asunto.</w:t>
      </w:r>
    </w:p>
    <w:p w14:paraId="2515F61D" w14:textId="77777777" w:rsidR="004E46EA" w:rsidRPr="00D01484" w:rsidRDefault="004E46EA" w:rsidP="006425DC">
      <w:pPr>
        <w:spacing w:line="360" w:lineRule="auto"/>
        <w:jc w:val="both"/>
        <w:rPr>
          <w:rFonts w:ascii="Times New Roman" w:hAnsi="Times New Roman"/>
          <w:lang w:val="es-ES_tradnl"/>
        </w:rPr>
      </w:pPr>
    </w:p>
    <w:p w14:paraId="568F7EB1" w14:textId="7CB5C76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Cuando un texto normativo a pesar de haber sido publicada, no surte efectos en el uso y función que cumple esta norma publicada, entonces estamos frente a un problema de publicidad normativa. Ya dijimos que la publicidad no significa que esté publicada, sino más bien se define por sus efectos; es decir, por las garantías que logra esta publicación. Por ejemplo, </w:t>
      </w:r>
      <w:r w:rsidR="000278B5" w:rsidRPr="00D01484">
        <w:rPr>
          <w:rFonts w:ascii="Times New Roman" w:hAnsi="Times New Roman"/>
          <w:lang w:val="es-ES_tradnl"/>
        </w:rPr>
        <w:t>“</w:t>
      </w:r>
      <w:r w:rsidRPr="00D01484">
        <w:rPr>
          <w:rFonts w:ascii="Times New Roman" w:hAnsi="Times New Roman"/>
          <w:lang w:val="es-ES_tradnl"/>
        </w:rPr>
        <w:t>cuando se publica edictos de los remates en el periódico de mayor circulación, el objetivo es cautelar los derechos de cualquier tercero que pudiera tener derecho sobre los bienes materia del remate. No es sólo que se de a conoc</w:t>
      </w:r>
      <w:r w:rsidR="00240994" w:rsidRPr="00D01484">
        <w:rPr>
          <w:rFonts w:ascii="Times New Roman" w:hAnsi="Times New Roman"/>
          <w:lang w:val="es-ES_tradnl"/>
        </w:rPr>
        <w:t>er, sino que esté el</w:t>
      </w:r>
      <w:r w:rsidRPr="00D01484">
        <w:rPr>
          <w:rFonts w:ascii="Times New Roman" w:hAnsi="Times New Roman"/>
          <w:lang w:val="es-ES_tradnl"/>
        </w:rPr>
        <w:t xml:space="preserve"> conocimiento de la posibilidad de ejercitar un derecho”</w:t>
      </w:r>
    </w:p>
    <w:p w14:paraId="59FC2311" w14:textId="77777777" w:rsidR="004E46EA" w:rsidRPr="00D01484" w:rsidRDefault="004E46EA" w:rsidP="006425DC">
      <w:pPr>
        <w:spacing w:line="360" w:lineRule="auto"/>
        <w:jc w:val="both"/>
        <w:rPr>
          <w:rFonts w:ascii="Times New Roman" w:hAnsi="Times New Roman"/>
          <w:lang w:val="es-ES_tradnl"/>
        </w:rPr>
      </w:pPr>
    </w:p>
    <w:p w14:paraId="38DA2A0E" w14:textId="2B601AA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el derecho tributario el principio de publicidad tiene real importancia por la modalidad en que se organizan y norman las relaciones tributarias, puesto que este tipo de normatividad — en el Perú— generalmente no son propiamente normas jurídicas, pero cumplen la misma función. Así “ ...en el Estado contemporáneo la Administración Publica (dentro de la cual se halla la Tributaria), funciona con determinados criterios de uniformización, que normalmente están contenidos en circulares y órdenes internas que no constituyen normas jurídicas formales pero que actúan como tales.”</w:t>
      </w:r>
      <w:r w:rsidRPr="00D01484">
        <w:rPr>
          <w:rStyle w:val="Refdenotaalpie"/>
          <w:rFonts w:ascii="Times New Roman" w:hAnsi="Times New Roman"/>
          <w:sz w:val="24"/>
          <w:lang w:val="es-ES_tradnl"/>
        </w:rPr>
        <w:footnoteReference w:id="154"/>
      </w:r>
      <w:r w:rsidRPr="00D01484">
        <w:rPr>
          <w:rFonts w:ascii="Times New Roman" w:hAnsi="Times New Roman"/>
          <w:lang w:val="es-ES_tradnl"/>
        </w:rPr>
        <w:t xml:space="preserve"> Y estas circulares y órdenes internas regulan fenómenos de orden general para todos los que realicen una determinada hipótesis de incidencia. Estas circulares u órdenes internas de la administración de materia tributaria, tratan de la determinación del contribuyente, de la afectación a la riqueza de los contribuyentes, por eso </w:t>
      </w:r>
      <w:r w:rsidR="000278B5" w:rsidRPr="00D01484">
        <w:rPr>
          <w:rFonts w:ascii="Times New Roman" w:hAnsi="Times New Roman"/>
          <w:lang w:val="es-ES_tradnl"/>
        </w:rPr>
        <w:t>“</w:t>
      </w:r>
      <w:r w:rsidRPr="00D01484">
        <w:rPr>
          <w:rFonts w:ascii="Times New Roman" w:hAnsi="Times New Roman"/>
          <w:lang w:val="es-ES_tradnl"/>
        </w:rPr>
        <w:t>...la publicidad como requisito de la tributación en su conjunto, exige que no haya secretos frente al contribuyente, y que toda disposición que afecte a esta materia (tenga o no la formalidad de norma jurídica), sea públicamente conocida.”</w:t>
      </w:r>
      <w:r w:rsidRPr="00D01484">
        <w:rPr>
          <w:rStyle w:val="Refdenotaalpie"/>
          <w:rFonts w:ascii="Times New Roman" w:hAnsi="Times New Roman"/>
          <w:sz w:val="24"/>
          <w:lang w:val="es-ES_tradnl"/>
        </w:rPr>
        <w:footnoteReference w:id="155"/>
      </w:r>
      <w:r w:rsidRPr="00D01484">
        <w:rPr>
          <w:rFonts w:ascii="Times New Roman" w:hAnsi="Times New Roman"/>
          <w:lang w:val="es-ES_tradnl"/>
        </w:rPr>
        <w:t xml:space="preserve"> </w:t>
      </w:r>
      <w:r w:rsidR="00A06108" w:rsidRPr="00D01484">
        <w:rPr>
          <w:rFonts w:ascii="Times New Roman" w:hAnsi="Times New Roman"/>
          <w:lang w:val="es-ES_tradnl"/>
        </w:rPr>
        <w:t>N</w:t>
      </w:r>
      <w:r w:rsidRPr="00D01484">
        <w:rPr>
          <w:rFonts w:ascii="Times New Roman" w:hAnsi="Times New Roman"/>
          <w:lang w:val="es-ES_tradnl"/>
        </w:rPr>
        <w:t>o puede haber secretos por que afectaría a un derecho fundamental de la persona, el derecho a la propiedad privada, de donde se desprenden los demás derechos. La publicidad cumple la función de ser un mecanismo de garantía de los derechos; y sólo mediante él se hace legítima una norma. Una norma de no ser pública, no</w:t>
      </w:r>
      <w:r w:rsidR="00A06108" w:rsidRPr="00D01484">
        <w:rPr>
          <w:rFonts w:ascii="Times New Roman" w:hAnsi="Times New Roman"/>
          <w:lang w:val="es-ES_tradnl"/>
        </w:rPr>
        <w:t xml:space="preserve"> puede ser aún norma jurídica,</w:t>
      </w:r>
      <w:r w:rsidRPr="00D01484">
        <w:rPr>
          <w:rFonts w:ascii="Times New Roman" w:hAnsi="Times New Roman"/>
          <w:lang w:val="es-ES_tradnl"/>
        </w:rPr>
        <w:t xml:space="preserve"> menos legítima, </w:t>
      </w:r>
      <w:r w:rsidR="00A06108" w:rsidRPr="00D01484">
        <w:rPr>
          <w:rFonts w:ascii="Times New Roman" w:hAnsi="Times New Roman"/>
          <w:lang w:val="es-ES_tradnl"/>
        </w:rPr>
        <w:t xml:space="preserve">resultando </w:t>
      </w:r>
      <w:r w:rsidRPr="00D01484">
        <w:rPr>
          <w:rFonts w:ascii="Times New Roman" w:hAnsi="Times New Roman"/>
          <w:lang w:val="es-ES_tradnl"/>
        </w:rPr>
        <w:t>no t</w:t>
      </w:r>
      <w:r w:rsidR="00A06108" w:rsidRPr="00D01484">
        <w:rPr>
          <w:rFonts w:ascii="Times New Roman" w:hAnsi="Times New Roman"/>
          <w:lang w:val="es-ES_tradnl"/>
        </w:rPr>
        <w:t xml:space="preserve">ener </w:t>
      </w:r>
      <w:r w:rsidRPr="00D01484">
        <w:rPr>
          <w:rFonts w:ascii="Times New Roman" w:hAnsi="Times New Roman"/>
          <w:lang w:val="es-ES_tradnl"/>
        </w:rPr>
        <w:t>validez.</w:t>
      </w:r>
    </w:p>
    <w:p w14:paraId="248C1DA0" w14:textId="77777777" w:rsidR="004E46EA" w:rsidRPr="00D01484" w:rsidRDefault="004E46EA" w:rsidP="006425DC">
      <w:pPr>
        <w:spacing w:line="360" w:lineRule="auto"/>
        <w:jc w:val="both"/>
        <w:rPr>
          <w:rFonts w:ascii="Times New Roman" w:hAnsi="Times New Roman"/>
          <w:b/>
          <w:lang w:val="es-ES_tradnl"/>
        </w:rPr>
      </w:pPr>
    </w:p>
    <w:p w14:paraId="2E5941FE"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8" w:name="_Toc381011039"/>
      <w:r w:rsidRPr="00D01484">
        <w:rPr>
          <w:rFonts w:ascii="Times New Roman" w:hAnsi="Times New Roman" w:cs="Times New Roman"/>
          <w:sz w:val="24"/>
          <w:szCs w:val="24"/>
          <w:lang w:val="es-ES_tradnl"/>
        </w:rPr>
        <w:t>5.- PRINCIPIO DE OBLIGATORIEDAD</w:t>
      </w:r>
      <w:bookmarkEnd w:id="148"/>
    </w:p>
    <w:p w14:paraId="31456FF6" w14:textId="77777777" w:rsidR="004E46EA" w:rsidRPr="00D01484" w:rsidRDefault="004E46EA" w:rsidP="006425DC">
      <w:pPr>
        <w:spacing w:line="360" w:lineRule="auto"/>
        <w:jc w:val="both"/>
        <w:rPr>
          <w:rFonts w:ascii="Times New Roman" w:hAnsi="Times New Roman"/>
          <w:lang w:val="es-ES_tradnl"/>
        </w:rPr>
      </w:pPr>
    </w:p>
    <w:p w14:paraId="4FE4FD2B" w14:textId="5880E122"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Derecho tributario no</w:t>
      </w:r>
      <w:r w:rsidR="00C35821" w:rsidRPr="00D01484">
        <w:rPr>
          <w:rFonts w:ascii="Times New Roman" w:hAnsi="Times New Roman"/>
          <w:lang w:val="es-ES_tradnl"/>
        </w:rPr>
        <w:t xml:space="preserve"> se trata de un acto voluntario, s</w:t>
      </w:r>
      <w:r w:rsidRPr="00D01484">
        <w:rPr>
          <w:rFonts w:ascii="Times New Roman" w:hAnsi="Times New Roman"/>
          <w:lang w:val="es-ES_tradnl"/>
        </w:rPr>
        <w:t xml:space="preserve">ino de una imposición. En la norma tributaria existe la determinación de una </w:t>
      </w:r>
      <w:r w:rsidR="00C35821" w:rsidRPr="00D01484">
        <w:rPr>
          <w:rFonts w:ascii="Times New Roman" w:hAnsi="Times New Roman"/>
          <w:lang w:val="es-ES_tradnl"/>
        </w:rPr>
        <w:t>obligación (el deber es general</w:t>
      </w:r>
      <w:r w:rsidRPr="00D01484">
        <w:rPr>
          <w:rFonts w:ascii="Times New Roman" w:hAnsi="Times New Roman"/>
          <w:lang w:val="es-ES_tradnl"/>
        </w:rPr>
        <w:t xml:space="preserve"> para con la sociedad), que consiste en el acto del individuo de hacer entrega de parte de su patrimonio al Estado. La obligación comporta el establecimiento y sujeción a realizar un acto también determinado, la tributación. Obligación es nexo, vinculo, lazo que fuerza la voluntad individual.</w:t>
      </w:r>
    </w:p>
    <w:p w14:paraId="1ED13B6E" w14:textId="77777777" w:rsidR="004E46EA" w:rsidRPr="00D01484" w:rsidRDefault="004E46EA" w:rsidP="006425DC">
      <w:pPr>
        <w:spacing w:line="360" w:lineRule="auto"/>
        <w:jc w:val="both"/>
        <w:rPr>
          <w:rFonts w:ascii="Times New Roman" w:hAnsi="Times New Roman"/>
          <w:lang w:val="es-ES_tradnl"/>
        </w:rPr>
      </w:pPr>
    </w:p>
    <w:p w14:paraId="5BE1B883" w14:textId="4A98CCE0" w:rsidR="0057555E" w:rsidRPr="00D01484" w:rsidRDefault="00C35821" w:rsidP="006425DC">
      <w:pPr>
        <w:spacing w:line="360" w:lineRule="auto"/>
        <w:jc w:val="both"/>
        <w:rPr>
          <w:rFonts w:ascii="Times New Roman" w:hAnsi="Times New Roman"/>
          <w:lang w:val="es-ES_tradnl"/>
        </w:rPr>
      </w:pPr>
      <w:r w:rsidRPr="00D01484">
        <w:rPr>
          <w:rFonts w:ascii="Times New Roman" w:hAnsi="Times New Roman"/>
          <w:lang w:val="es-ES_tradnl"/>
        </w:rPr>
        <w:t>Las disposiciones del Derecho T</w:t>
      </w:r>
      <w:r w:rsidR="0057555E" w:rsidRPr="00D01484">
        <w:rPr>
          <w:rFonts w:ascii="Times New Roman" w:hAnsi="Times New Roman"/>
          <w:lang w:val="es-ES_tradnl"/>
        </w:rPr>
        <w:t>ributario son obligatorias no porque exista una relación entre dos sujetos que responden a la coincidencia de voluntades, sino por imposición y preeminencia de una de las volu</w:t>
      </w:r>
      <w:r w:rsidRPr="00D01484">
        <w:rPr>
          <w:rFonts w:ascii="Times New Roman" w:hAnsi="Times New Roman"/>
          <w:lang w:val="es-ES_tradnl"/>
        </w:rPr>
        <w:t>ntades: la voluntad del Estado, e</w:t>
      </w:r>
      <w:r w:rsidR="0057555E" w:rsidRPr="00D01484">
        <w:rPr>
          <w:rFonts w:ascii="Times New Roman" w:hAnsi="Times New Roman"/>
          <w:lang w:val="es-ES_tradnl"/>
        </w:rPr>
        <w:t>s decir, la voluntad colectiva que se impone sobre la voluntad individual.</w:t>
      </w:r>
    </w:p>
    <w:p w14:paraId="7D70535A" w14:textId="77777777" w:rsidR="004E46EA" w:rsidRPr="00D01484" w:rsidRDefault="004E46EA" w:rsidP="006425DC">
      <w:pPr>
        <w:spacing w:line="360" w:lineRule="auto"/>
        <w:jc w:val="both"/>
        <w:rPr>
          <w:rFonts w:ascii="Times New Roman" w:hAnsi="Times New Roman"/>
          <w:lang w:val="es-ES_tradnl"/>
        </w:rPr>
      </w:pPr>
    </w:p>
    <w:p w14:paraId="593A94C3" w14:textId="53D97D0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José Osvaldo Casas parafrasea a Juan Bautista Alberti, quien escribe hablando del Tesoro Público: </w:t>
      </w:r>
      <w:r w:rsidR="002637D4" w:rsidRPr="00D01484">
        <w:rPr>
          <w:rFonts w:ascii="Times New Roman" w:hAnsi="Times New Roman"/>
          <w:lang w:val="es-ES_tradnl"/>
        </w:rPr>
        <w:t>“</w:t>
      </w:r>
      <w:r w:rsidRPr="00D01484">
        <w:rPr>
          <w:rFonts w:ascii="Times New Roman" w:hAnsi="Times New Roman"/>
          <w:lang w:val="es-ES_tradnl"/>
        </w:rPr>
        <w:t>En la formación del Tesoro puede ser saqueado el p</w:t>
      </w:r>
      <w:r w:rsidR="002637D4" w:rsidRPr="00D01484">
        <w:rPr>
          <w:rFonts w:ascii="Times New Roman" w:hAnsi="Times New Roman"/>
          <w:lang w:val="es-ES_tradnl"/>
        </w:rPr>
        <w:t>aí</w:t>
      </w:r>
      <w:r w:rsidRPr="00D01484">
        <w:rPr>
          <w:rFonts w:ascii="Times New Roman" w:hAnsi="Times New Roman"/>
          <w:lang w:val="es-ES_tradnl"/>
        </w:rPr>
        <w:t>s, desconocida la propiedad privada y hoyada la seguridad personal; en la elección y cantidad de los gastos puede ser dilapidada la riqueza pública, embrutecido, oprimido, degra</w:t>
      </w:r>
      <w:r w:rsidR="002637D4" w:rsidRPr="00D01484">
        <w:rPr>
          <w:rFonts w:ascii="Times New Roman" w:hAnsi="Times New Roman"/>
          <w:lang w:val="es-ES_tradnl"/>
        </w:rPr>
        <w:t>da</w:t>
      </w:r>
      <w:r w:rsidRPr="00D01484">
        <w:rPr>
          <w:rFonts w:ascii="Times New Roman" w:hAnsi="Times New Roman"/>
          <w:lang w:val="es-ES_tradnl"/>
        </w:rPr>
        <w:t>do el país”; concluyendo en lo estrictamente tributari</w:t>
      </w:r>
      <w:r w:rsidR="002637D4" w:rsidRPr="00D01484">
        <w:rPr>
          <w:rFonts w:ascii="Times New Roman" w:hAnsi="Times New Roman"/>
          <w:lang w:val="es-ES_tradnl"/>
        </w:rPr>
        <w:t>o: “</w:t>
      </w:r>
      <w:r w:rsidRPr="00D01484">
        <w:rPr>
          <w:rFonts w:ascii="Times New Roman" w:hAnsi="Times New Roman"/>
          <w:lang w:val="es-ES_tradnl"/>
        </w:rPr>
        <w:t>No hay garantía de la Constitución, no hay uno de sus propósitos de progreso que no puedan ser atacados por la contribución exorbitante, desproporcionad</w:t>
      </w:r>
      <w:r w:rsidR="00C35821" w:rsidRPr="00D01484">
        <w:rPr>
          <w:rFonts w:ascii="Times New Roman" w:hAnsi="Times New Roman"/>
          <w:lang w:val="es-ES_tradnl"/>
        </w:rPr>
        <w:t>a o el impuesto mal colocado o m</w:t>
      </w:r>
      <w:r w:rsidRPr="00D01484">
        <w:rPr>
          <w:rFonts w:ascii="Times New Roman" w:hAnsi="Times New Roman"/>
          <w:lang w:val="es-ES_tradnl"/>
        </w:rPr>
        <w:t>a</w:t>
      </w:r>
      <w:r w:rsidR="002637D4" w:rsidRPr="00D01484">
        <w:rPr>
          <w:rFonts w:ascii="Times New Roman" w:hAnsi="Times New Roman"/>
          <w:lang w:val="es-ES_tradnl"/>
        </w:rPr>
        <w:t>l</w:t>
      </w:r>
      <w:r w:rsidRPr="00D01484">
        <w:rPr>
          <w:rFonts w:ascii="Times New Roman" w:hAnsi="Times New Roman"/>
          <w:lang w:val="es-ES_tradnl"/>
        </w:rPr>
        <w:t xml:space="preserve"> recaudado.”</w:t>
      </w:r>
    </w:p>
    <w:p w14:paraId="3769DA6D" w14:textId="77777777" w:rsidR="0057555E" w:rsidRPr="00D01484" w:rsidRDefault="0057555E" w:rsidP="006425DC">
      <w:pPr>
        <w:spacing w:line="360" w:lineRule="auto"/>
        <w:jc w:val="both"/>
        <w:rPr>
          <w:rFonts w:ascii="Times New Roman" w:hAnsi="Times New Roman"/>
          <w:lang w:val="es-ES_tradnl"/>
        </w:rPr>
      </w:pPr>
    </w:p>
    <w:p w14:paraId="72ED5C6A"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49" w:name="_Toc381011040"/>
      <w:r w:rsidRPr="00D01484">
        <w:rPr>
          <w:rFonts w:ascii="Times New Roman" w:hAnsi="Times New Roman" w:cs="Times New Roman"/>
          <w:sz w:val="24"/>
          <w:szCs w:val="24"/>
          <w:lang w:val="es-ES_tradnl"/>
        </w:rPr>
        <w:t>6.- PRINCIPIO DE CERTEZA</w:t>
      </w:r>
      <w:bookmarkEnd w:id="149"/>
    </w:p>
    <w:p w14:paraId="16FF4007" w14:textId="77777777" w:rsidR="004E46EA" w:rsidRPr="00D01484" w:rsidRDefault="004E46EA" w:rsidP="006425DC">
      <w:pPr>
        <w:spacing w:line="360" w:lineRule="auto"/>
        <w:jc w:val="both"/>
        <w:rPr>
          <w:rFonts w:ascii="Times New Roman" w:hAnsi="Times New Roman"/>
          <w:lang w:val="es-ES_tradnl"/>
        </w:rPr>
      </w:pPr>
    </w:p>
    <w:p w14:paraId="59480736" w14:textId="0E725F24"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Tiene su base en la posibilidad de proyectarse en el futuro. Pedro Flores Polo, sin embargo, afirma que este principio viene de Adam Smith, </w:t>
      </w:r>
      <w:r w:rsidR="00C35821" w:rsidRPr="00D01484">
        <w:rPr>
          <w:rFonts w:ascii="Times New Roman" w:hAnsi="Times New Roman"/>
          <w:lang w:val="es-ES_tradnl"/>
        </w:rPr>
        <w:t>“</w:t>
      </w:r>
      <w:r w:rsidRPr="00D01484">
        <w:rPr>
          <w:rFonts w:ascii="Times New Roman" w:hAnsi="Times New Roman"/>
          <w:lang w:val="es-ES_tradnl"/>
        </w:rPr>
        <w:t>La certeza en la norma tributaria es un principio muy antiguo preconizado por Adam Smith en 1767, al exponer las clásicas máximas sobre la tributación.”</w:t>
      </w:r>
      <w:r w:rsidRPr="00D01484">
        <w:rPr>
          <w:rStyle w:val="Refdenotaalpie"/>
          <w:rFonts w:ascii="Times New Roman" w:hAnsi="Times New Roman"/>
          <w:sz w:val="24"/>
          <w:lang w:val="es-ES_tradnl"/>
        </w:rPr>
        <w:footnoteReference w:id="156"/>
      </w:r>
      <w:r w:rsidR="00747B88" w:rsidRPr="00D01484">
        <w:rPr>
          <w:rFonts w:ascii="Times New Roman" w:hAnsi="Times New Roman"/>
          <w:lang w:val="es-ES_tradnl"/>
        </w:rPr>
        <w:t>.</w:t>
      </w:r>
      <w:r w:rsidRPr="00D01484">
        <w:rPr>
          <w:rFonts w:ascii="Times New Roman" w:hAnsi="Times New Roman"/>
          <w:lang w:val="es-ES_tradnl"/>
        </w:rPr>
        <w:t xml:space="preserve"> Como sabemos Smith es conocido por su libro </w:t>
      </w:r>
      <w:r w:rsidR="00747B88" w:rsidRPr="00D01484">
        <w:rPr>
          <w:rFonts w:ascii="Times New Roman" w:hAnsi="Times New Roman"/>
          <w:lang w:val="es-ES_tradnl"/>
        </w:rPr>
        <w:t>“</w:t>
      </w:r>
      <w:r w:rsidRPr="00D01484">
        <w:rPr>
          <w:rFonts w:ascii="Times New Roman" w:hAnsi="Times New Roman"/>
          <w:lang w:val="es-ES_tradnl"/>
        </w:rPr>
        <w:t>La riqueza de las naciones”</w:t>
      </w:r>
      <w:r w:rsidR="00C35821" w:rsidRPr="00D01484">
        <w:rPr>
          <w:rFonts w:ascii="Times New Roman" w:hAnsi="Times New Roman"/>
          <w:lang w:val="es-ES_tradnl"/>
        </w:rPr>
        <w:t>.</w:t>
      </w:r>
    </w:p>
    <w:p w14:paraId="3B498513" w14:textId="77777777" w:rsidR="004E46EA" w:rsidRPr="00D01484" w:rsidRDefault="004E46EA" w:rsidP="006425DC">
      <w:pPr>
        <w:spacing w:line="360" w:lineRule="auto"/>
        <w:jc w:val="both"/>
        <w:rPr>
          <w:rFonts w:ascii="Times New Roman" w:hAnsi="Times New Roman"/>
          <w:lang w:val="es-ES_tradnl"/>
        </w:rPr>
      </w:pPr>
    </w:p>
    <w:p w14:paraId="0E82F74E" w14:textId="1786B20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Flores Polo enfatiza que</w:t>
      </w:r>
      <w:r w:rsidR="008A7CD6" w:rsidRPr="00D01484">
        <w:rPr>
          <w:rFonts w:ascii="Times New Roman" w:hAnsi="Times New Roman"/>
          <w:lang w:val="es-ES_tradnl"/>
        </w:rPr>
        <w:t>:</w:t>
      </w:r>
      <w:r w:rsidRPr="00D01484">
        <w:rPr>
          <w:rFonts w:ascii="Times New Roman" w:hAnsi="Times New Roman"/>
          <w:lang w:val="es-ES_tradnl"/>
        </w:rPr>
        <w:t xml:space="preserve"> </w:t>
      </w:r>
      <w:r w:rsidR="00747B88" w:rsidRPr="00D01484">
        <w:rPr>
          <w:rFonts w:ascii="Times New Roman" w:hAnsi="Times New Roman"/>
          <w:lang w:val="es-ES_tradnl"/>
        </w:rPr>
        <w:t>“</w:t>
      </w:r>
      <w:r w:rsidRPr="00D01484">
        <w:rPr>
          <w:rFonts w:ascii="Times New Roman" w:hAnsi="Times New Roman"/>
          <w:lang w:val="es-ES_tradnl"/>
        </w:rPr>
        <w:t>Establecer el impuesto con certeza es obligar al legislador a que produzca leyes claras</w:t>
      </w:r>
      <w:r w:rsidR="00903F22" w:rsidRPr="00D01484">
        <w:rPr>
          <w:rFonts w:ascii="Times New Roman" w:hAnsi="Times New Roman"/>
          <w:lang w:val="es-ES_tradnl"/>
        </w:rPr>
        <w:t xml:space="preserve"> en su enunciado, claras al señ</w:t>
      </w:r>
      <w:r w:rsidRPr="00D01484">
        <w:rPr>
          <w:rFonts w:ascii="Times New Roman" w:hAnsi="Times New Roman"/>
          <w:lang w:val="es-ES_tradnl"/>
        </w:rPr>
        <w:t>alar el objeto de la imposición, el sujeto pasivo, el hecho imponible, el nacimiento de la obligación tributaria, la tasa, etc.”</w:t>
      </w:r>
      <w:r w:rsidRPr="00D01484">
        <w:rPr>
          <w:rStyle w:val="Refdenotaalpie"/>
          <w:rFonts w:ascii="Times New Roman" w:hAnsi="Times New Roman"/>
          <w:sz w:val="24"/>
          <w:lang w:val="es-ES_tradnl"/>
        </w:rPr>
        <w:footnoteReference w:id="157"/>
      </w:r>
      <w:r w:rsidRPr="00D01484">
        <w:rPr>
          <w:rFonts w:ascii="Times New Roman" w:hAnsi="Times New Roman"/>
          <w:lang w:val="es-ES_tradnl"/>
        </w:rPr>
        <w:t xml:space="preserve"> Por eso es imprescindible que “...no basta a la ley crear el tributo, sino establecer todos sus elementos esenciales.”</w:t>
      </w:r>
      <w:r w:rsidRPr="00D01484">
        <w:rPr>
          <w:rStyle w:val="Refdenotaalpie"/>
          <w:rFonts w:ascii="Times New Roman" w:hAnsi="Times New Roman"/>
          <w:sz w:val="24"/>
          <w:lang w:val="es-ES_tradnl"/>
        </w:rPr>
        <w:footnoteReference w:id="158"/>
      </w:r>
      <w:r w:rsidRPr="00D01484">
        <w:rPr>
          <w:rFonts w:ascii="Times New Roman" w:hAnsi="Times New Roman"/>
          <w:lang w:val="es-ES_tradnl"/>
        </w:rPr>
        <w:t xml:space="preserve"> Solo así podrá haber certeza.</w:t>
      </w:r>
    </w:p>
    <w:p w14:paraId="5156372A" w14:textId="77777777" w:rsidR="0057555E" w:rsidRPr="00D01484" w:rsidRDefault="0057555E" w:rsidP="006425DC">
      <w:pPr>
        <w:spacing w:line="360" w:lineRule="auto"/>
        <w:jc w:val="both"/>
        <w:rPr>
          <w:rFonts w:ascii="Times New Roman" w:hAnsi="Times New Roman"/>
          <w:lang w:val="es-ES_tradnl"/>
        </w:rPr>
      </w:pPr>
    </w:p>
    <w:p w14:paraId="738F1933"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50" w:name="_Toc381011041"/>
      <w:r w:rsidRPr="00D01484">
        <w:rPr>
          <w:rFonts w:ascii="Times New Roman" w:hAnsi="Times New Roman" w:cs="Times New Roman"/>
          <w:sz w:val="24"/>
          <w:szCs w:val="24"/>
          <w:lang w:val="es-ES_tradnl"/>
        </w:rPr>
        <w:t>7.- PRINCIPIO DE ECONOMÍA EN LA RECAUDACIÓN</w:t>
      </w:r>
      <w:bookmarkEnd w:id="150"/>
    </w:p>
    <w:p w14:paraId="53C6BCA7" w14:textId="77777777" w:rsidR="004E46EA" w:rsidRPr="00D01484" w:rsidRDefault="004E46EA" w:rsidP="006425DC">
      <w:pPr>
        <w:spacing w:line="360" w:lineRule="auto"/>
        <w:jc w:val="both"/>
        <w:rPr>
          <w:rFonts w:ascii="Times New Roman" w:hAnsi="Times New Roman"/>
          <w:lang w:val="es-ES_tradnl"/>
        </w:rPr>
      </w:pPr>
    </w:p>
    <w:p w14:paraId="0A4027B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Rubio y Bernales dicen que los constituyentes se referían a reducir la tributación a su finalidad de financiamiento</w:t>
      </w:r>
      <w:r w:rsidRPr="00D01484">
        <w:rPr>
          <w:rStyle w:val="Refdenotaalpie"/>
          <w:rFonts w:ascii="Times New Roman" w:hAnsi="Times New Roman"/>
          <w:sz w:val="24"/>
          <w:lang w:val="es-ES_tradnl"/>
        </w:rPr>
        <w:footnoteReference w:id="159"/>
      </w:r>
      <w:r w:rsidR="00E947D3" w:rsidRPr="00D01484">
        <w:rPr>
          <w:rFonts w:ascii="Times New Roman" w:hAnsi="Times New Roman"/>
          <w:lang w:val="es-ES_tradnl"/>
        </w:rPr>
        <w:t>.</w:t>
      </w:r>
      <w:r w:rsidRPr="00D01484">
        <w:rPr>
          <w:rFonts w:ascii="Times New Roman" w:hAnsi="Times New Roman"/>
          <w:lang w:val="es-ES_tradnl"/>
        </w:rPr>
        <w:t xml:space="preserve"> El Derecho tributario regula pues los actos tributarios en referencia directa a la finalidad de financiamiento. Sin embargo, parece más bien que el principio presente se amplia por ser un control al exceso de determinación de tributos por parte del Estado. El Estado no puede imponer a diestra y siniestra cualquier tributo, basado en su potestad tributaria, sino que tiene que limitar este poder tributario a sus funciones específicas, es decir a la finalidad de la propia tributación fiscal: la de financiamiento. Este debería ser el </w:t>
      </w:r>
      <w:r w:rsidR="00E947D3" w:rsidRPr="00D01484">
        <w:rPr>
          <w:rFonts w:ascii="Times New Roman" w:hAnsi="Times New Roman"/>
          <w:lang w:val="es-ES_tradnl"/>
        </w:rPr>
        <w:t>límite</w:t>
      </w:r>
      <w:r w:rsidRPr="00D01484">
        <w:rPr>
          <w:rFonts w:ascii="Times New Roman" w:hAnsi="Times New Roman"/>
          <w:lang w:val="es-ES_tradnl"/>
        </w:rPr>
        <w:t>, el financiamiento del Estado para los gastos propios de su función y existencia. Ir más allá de estos gastos sería incurrir en lo arbitrario, puesto que el Estado no puede afectar a la riqueza del patrimonio más que en la proporción de su necesidad de financiamiento para su existencia y cumplimiento de sus fines específicos.</w:t>
      </w:r>
    </w:p>
    <w:p w14:paraId="5A40512D" w14:textId="77777777" w:rsidR="004E46EA" w:rsidRDefault="004E46EA" w:rsidP="006425DC">
      <w:pPr>
        <w:spacing w:line="360" w:lineRule="auto"/>
        <w:jc w:val="both"/>
        <w:rPr>
          <w:rFonts w:ascii="Times New Roman" w:hAnsi="Times New Roman"/>
          <w:b/>
          <w:lang w:val="es-ES_tradnl"/>
        </w:rPr>
      </w:pPr>
    </w:p>
    <w:p w14:paraId="4860CE96" w14:textId="77777777" w:rsidR="00A40D6F" w:rsidRPr="00D01484" w:rsidRDefault="00A40D6F" w:rsidP="006425DC">
      <w:pPr>
        <w:spacing w:line="360" w:lineRule="auto"/>
        <w:jc w:val="both"/>
        <w:rPr>
          <w:rFonts w:ascii="Times New Roman" w:hAnsi="Times New Roman"/>
          <w:b/>
          <w:lang w:val="es-ES_tradnl"/>
        </w:rPr>
      </w:pPr>
    </w:p>
    <w:p w14:paraId="7076FFF0"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51" w:name="_Toc381011042"/>
      <w:r w:rsidRPr="00D01484">
        <w:rPr>
          <w:rFonts w:ascii="Times New Roman" w:hAnsi="Times New Roman" w:cs="Times New Roman"/>
          <w:sz w:val="24"/>
          <w:szCs w:val="24"/>
          <w:lang w:val="es-ES_tradnl"/>
        </w:rPr>
        <w:t>8.- PRINCIPIO DE IGUALDAD</w:t>
      </w:r>
      <w:bookmarkEnd w:id="151"/>
    </w:p>
    <w:p w14:paraId="20459D2A" w14:textId="77777777" w:rsidR="004E46EA" w:rsidRPr="00D01484" w:rsidRDefault="004E46EA" w:rsidP="006425DC">
      <w:pPr>
        <w:spacing w:line="360" w:lineRule="auto"/>
        <w:jc w:val="both"/>
        <w:rPr>
          <w:rFonts w:ascii="Times New Roman" w:hAnsi="Times New Roman"/>
          <w:lang w:val="es-ES_tradnl"/>
        </w:rPr>
      </w:pPr>
    </w:p>
    <w:p w14:paraId="29AB1B37" w14:textId="0E7A699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igualdad es un valor jurídico, que Regis Debray resume en la siguiente frase: </w:t>
      </w:r>
      <w:r w:rsidR="00E947D3" w:rsidRPr="00D01484">
        <w:rPr>
          <w:rFonts w:ascii="Times New Roman" w:hAnsi="Times New Roman"/>
          <w:lang w:val="es-ES_tradnl"/>
        </w:rPr>
        <w:t>“</w:t>
      </w:r>
      <w:r w:rsidRPr="00D01484">
        <w:rPr>
          <w:rFonts w:ascii="Times New Roman" w:hAnsi="Times New Roman"/>
          <w:lang w:val="es-ES_tradnl"/>
        </w:rPr>
        <w:t xml:space="preserve">sin discriminación a priori”. Este concepto no alude a la igualdad de los sujetos, no dice que los seres humanos son iguales, sino que deben ser tratados </w:t>
      </w:r>
      <w:r w:rsidR="00E947D3" w:rsidRPr="00D01484">
        <w:rPr>
          <w:rFonts w:ascii="Times New Roman" w:hAnsi="Times New Roman"/>
          <w:lang w:val="es-ES_tradnl"/>
        </w:rPr>
        <w:t>“</w:t>
      </w:r>
      <w:r w:rsidRPr="00D01484">
        <w:rPr>
          <w:rFonts w:ascii="Times New Roman" w:hAnsi="Times New Roman"/>
          <w:lang w:val="es-ES_tradnl"/>
        </w:rPr>
        <w:t>sin discriminación a priori” por su desigualdad racial, sexual, social, etc. El concepto de igualdad se afianzó en la modernidad, con la Revolución Francesa y alocución a la Libertad, Igualdad y Fraternidad. Consistía, pues, en una estrategia contra la discriminación del régimen anterior, de la Monar</w:t>
      </w:r>
      <w:r w:rsidR="00903F22" w:rsidRPr="00D01484">
        <w:rPr>
          <w:rFonts w:ascii="Times New Roman" w:hAnsi="Times New Roman"/>
          <w:lang w:val="es-ES_tradnl"/>
        </w:rPr>
        <w:t xml:space="preserve">quía; y contra los privilegios </w:t>
      </w:r>
      <w:r w:rsidRPr="00D01484">
        <w:rPr>
          <w:rFonts w:ascii="Times New Roman" w:hAnsi="Times New Roman"/>
          <w:lang w:val="es-ES_tradnl"/>
        </w:rPr>
        <w:t>que</w:t>
      </w:r>
      <w:r w:rsidR="00903F22" w:rsidRPr="00D01484">
        <w:rPr>
          <w:rFonts w:ascii="Times New Roman" w:hAnsi="Times New Roman"/>
          <w:lang w:val="es-ES_tradnl"/>
        </w:rPr>
        <w:t>,</w:t>
      </w:r>
      <w:r w:rsidRPr="00D01484">
        <w:rPr>
          <w:rFonts w:ascii="Times New Roman" w:hAnsi="Times New Roman"/>
          <w:lang w:val="es-ES_tradnl"/>
        </w:rPr>
        <w:t xml:space="preserve"> según Friedrich Hayek, tenían los conservadores del régimen anterior a la independencia. La igualdad, para Hayek</w:t>
      </w:r>
      <w:r w:rsidR="00903F22" w:rsidRPr="00D01484">
        <w:rPr>
          <w:rFonts w:ascii="Times New Roman" w:hAnsi="Times New Roman"/>
          <w:lang w:val="es-ES_tradnl"/>
        </w:rPr>
        <w:t>,</w:t>
      </w:r>
      <w:r w:rsidRPr="00D01484">
        <w:rPr>
          <w:rFonts w:ascii="Times New Roman" w:hAnsi="Times New Roman"/>
          <w:lang w:val="es-ES_tradnl"/>
        </w:rPr>
        <w:t xml:space="preserve"> habría significado, entonces, sin privilegios a priori por la condición racial, social, sexual, etc.</w:t>
      </w:r>
    </w:p>
    <w:p w14:paraId="243FE759" w14:textId="77777777" w:rsidR="004E46EA" w:rsidRPr="00D01484" w:rsidRDefault="004E46EA" w:rsidP="006425DC">
      <w:pPr>
        <w:spacing w:line="360" w:lineRule="auto"/>
        <w:jc w:val="both"/>
        <w:rPr>
          <w:rFonts w:ascii="Times New Roman" w:hAnsi="Times New Roman"/>
          <w:lang w:val="es-ES_tradnl"/>
        </w:rPr>
      </w:pPr>
    </w:p>
    <w:p w14:paraId="429AF70E" w14:textId="7C4FF8C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Dentro del Derecho Tributario Luis Hernández Berenguel afirma que existen tres aspectos fundamentales en este principio: a) Imposibilidad de otorgar privilegios personales en materi</w:t>
      </w:r>
      <w:r w:rsidR="00903F22" w:rsidRPr="00D01484">
        <w:rPr>
          <w:rFonts w:ascii="Times New Roman" w:hAnsi="Times New Roman"/>
          <w:lang w:val="es-ES_tradnl"/>
        </w:rPr>
        <w:t>a tributaria:</w:t>
      </w:r>
      <w:r w:rsidRPr="00D01484">
        <w:rPr>
          <w:rFonts w:ascii="Times New Roman" w:hAnsi="Times New Roman"/>
          <w:lang w:val="es-ES_tradnl"/>
        </w:rPr>
        <w:t xml:space="preserve"> inexistencia de privilegios</w:t>
      </w:r>
      <w:r w:rsidR="00E947D3" w:rsidRPr="00D01484">
        <w:rPr>
          <w:rFonts w:ascii="Times New Roman" w:hAnsi="Times New Roman"/>
          <w:lang w:val="es-ES_tradnl"/>
        </w:rPr>
        <w:t xml:space="preserve">. </w:t>
      </w:r>
      <w:r w:rsidRPr="00D01484">
        <w:rPr>
          <w:rFonts w:ascii="Times New Roman" w:hAnsi="Times New Roman"/>
          <w:lang w:val="es-ES_tradnl"/>
        </w:rPr>
        <w:t>Nadie puede pagar menos tributos por cuestiones raciales, sociales, sexuales, sino en relación directa con su condición económica. Aquí la igualdad está en de</w:t>
      </w:r>
      <w:r w:rsidR="00903F22" w:rsidRPr="00D01484">
        <w:rPr>
          <w:rFonts w:ascii="Times New Roman" w:hAnsi="Times New Roman"/>
          <w:lang w:val="es-ES_tradnl"/>
        </w:rPr>
        <w:t>terminar la condición económica</w:t>
      </w:r>
      <w:r w:rsidRPr="00D01484">
        <w:rPr>
          <w:rFonts w:ascii="Times New Roman" w:hAnsi="Times New Roman"/>
          <w:lang w:val="es-ES_tradnl"/>
        </w:rPr>
        <w:t xml:space="preserve"> y eludir o nega</w:t>
      </w:r>
      <w:r w:rsidR="00903F22" w:rsidRPr="00D01484">
        <w:rPr>
          <w:rFonts w:ascii="Times New Roman" w:hAnsi="Times New Roman"/>
          <w:lang w:val="es-ES_tradnl"/>
        </w:rPr>
        <w:t>r cualquier diferencia política;</w:t>
      </w:r>
      <w:r w:rsidRPr="00D01484">
        <w:rPr>
          <w:rFonts w:ascii="Times New Roman" w:hAnsi="Times New Roman"/>
          <w:lang w:val="es-ES_tradnl"/>
        </w:rPr>
        <w:t xml:space="preserve"> b) Generalidad y/o universalidad de los tributos. Por tal la norma tributaria debe aplicarse a todos los que realizan el hecho generador de la obligación. Otra vez la razón de la imputación tributaria es en la generación de la riqueza, en las rentas o en actos que tienen </w:t>
      </w:r>
      <w:r w:rsidR="00903F22" w:rsidRPr="00D01484">
        <w:rPr>
          <w:rFonts w:ascii="Times New Roman" w:hAnsi="Times New Roman"/>
          <w:lang w:val="es-ES_tradnl"/>
        </w:rPr>
        <w:t>que ver con un factor económico; c) Uniformidad. La uniform</w:t>
      </w:r>
      <w:r w:rsidRPr="00D01484">
        <w:rPr>
          <w:rFonts w:ascii="Times New Roman" w:hAnsi="Times New Roman"/>
          <w:lang w:val="es-ES_tradnl"/>
        </w:rPr>
        <w:t>idad supone que la norma tributaria debe estructurarse de forma tal que se grave según las distintas capacidades contributivas, lo que a su vez admite la posibilidad de aplicar el gravamen dividiendo a los contribuyentes en grupos o categorías según las distintas capacidades contributivas que posean y que se vean alcanzadas por el tributo</w:t>
      </w:r>
      <w:r w:rsidR="00E947D3" w:rsidRPr="00D01484">
        <w:rPr>
          <w:rFonts w:ascii="Times New Roman" w:hAnsi="Times New Roman"/>
          <w:lang w:val="es-ES_tradnl"/>
        </w:rPr>
        <w:t>.</w:t>
      </w:r>
    </w:p>
    <w:p w14:paraId="4E04B6FE" w14:textId="77777777" w:rsidR="004E46EA" w:rsidRPr="00D01484" w:rsidRDefault="004E46EA" w:rsidP="006425DC">
      <w:pPr>
        <w:spacing w:line="360" w:lineRule="auto"/>
        <w:jc w:val="both"/>
        <w:rPr>
          <w:rFonts w:ascii="Times New Roman" w:hAnsi="Times New Roman"/>
          <w:lang w:val="es-ES_tradnl"/>
        </w:rPr>
      </w:pPr>
    </w:p>
    <w:p w14:paraId="100421BB" w14:textId="44E2198C" w:rsidR="004E46EA" w:rsidRPr="00A40D6F"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relación establecida debe ser entre capacidad contributiva y tributo. Para Marcial Rub</w:t>
      </w:r>
      <w:r w:rsidR="00903F22" w:rsidRPr="00D01484">
        <w:rPr>
          <w:rFonts w:ascii="Times New Roman" w:hAnsi="Times New Roman"/>
          <w:lang w:val="es-ES_tradnl"/>
        </w:rPr>
        <w:t>io Correa este principio de la i</w:t>
      </w:r>
      <w:r w:rsidRPr="00D01484">
        <w:rPr>
          <w:rFonts w:ascii="Times New Roman" w:hAnsi="Times New Roman"/>
          <w:lang w:val="es-ES_tradnl"/>
        </w:rPr>
        <w:t>gualdad se define como</w:t>
      </w:r>
      <w:r w:rsidR="00903F22" w:rsidRPr="00D01484">
        <w:rPr>
          <w:rFonts w:ascii="Times New Roman" w:hAnsi="Times New Roman"/>
          <w:lang w:val="es-ES_tradnl"/>
        </w:rPr>
        <w:t>:</w:t>
      </w:r>
      <w:r w:rsidRPr="00D01484">
        <w:rPr>
          <w:rFonts w:ascii="Times New Roman" w:hAnsi="Times New Roman"/>
          <w:lang w:val="es-ES_tradnl"/>
        </w:rPr>
        <w:t xml:space="preserve"> </w:t>
      </w:r>
      <w:r w:rsidR="00E947D3" w:rsidRPr="00D01484">
        <w:rPr>
          <w:rFonts w:ascii="Times New Roman" w:hAnsi="Times New Roman"/>
          <w:lang w:val="es-ES_tradnl"/>
        </w:rPr>
        <w:t>“</w:t>
      </w:r>
      <w:r w:rsidRPr="00D01484">
        <w:rPr>
          <w:rFonts w:ascii="Times New Roman" w:hAnsi="Times New Roman"/>
          <w:lang w:val="es-ES_tradnl"/>
        </w:rPr>
        <w:t>la aplicación de los impuestos sin privilegios, a todos aquellos que deben pagarlos, según se establezca en la ley”.</w:t>
      </w:r>
      <w:r w:rsidRPr="00D01484">
        <w:rPr>
          <w:rStyle w:val="Refdenotaalpie"/>
          <w:rFonts w:ascii="Times New Roman" w:hAnsi="Times New Roman"/>
          <w:sz w:val="24"/>
          <w:lang w:val="es-ES_tradnl"/>
        </w:rPr>
        <w:footnoteReference w:id="160"/>
      </w:r>
      <w:r w:rsidRPr="00D01484">
        <w:rPr>
          <w:rFonts w:ascii="Times New Roman" w:hAnsi="Times New Roman"/>
          <w:lang w:val="es-ES_tradnl"/>
        </w:rPr>
        <w:t xml:space="preserve"> </w:t>
      </w:r>
    </w:p>
    <w:p w14:paraId="50D410B0" w14:textId="77777777" w:rsidR="004C6584" w:rsidRPr="00D01484" w:rsidRDefault="004C6584" w:rsidP="006425DC">
      <w:pPr>
        <w:spacing w:line="360" w:lineRule="auto"/>
        <w:jc w:val="both"/>
        <w:rPr>
          <w:rFonts w:ascii="Times New Roman" w:hAnsi="Times New Roman"/>
          <w:b/>
          <w:lang w:val="es-ES_tradnl"/>
        </w:rPr>
      </w:pPr>
    </w:p>
    <w:p w14:paraId="098EB1C4"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52" w:name="_Toc381011043"/>
      <w:r w:rsidRPr="00D01484">
        <w:rPr>
          <w:rFonts w:ascii="Times New Roman" w:hAnsi="Times New Roman" w:cs="Times New Roman"/>
          <w:sz w:val="24"/>
          <w:szCs w:val="24"/>
          <w:lang w:val="es-ES_tradnl"/>
        </w:rPr>
        <w:t>9.- PRINCIPIO DE NO CONFISCATORIEDAD</w:t>
      </w:r>
      <w:bookmarkEnd w:id="152"/>
    </w:p>
    <w:p w14:paraId="424673D6" w14:textId="77777777" w:rsidR="004E46EA" w:rsidRPr="00D01484" w:rsidRDefault="004E46EA" w:rsidP="006425DC">
      <w:pPr>
        <w:spacing w:line="360" w:lineRule="auto"/>
        <w:jc w:val="both"/>
        <w:rPr>
          <w:rFonts w:ascii="Times New Roman" w:hAnsi="Times New Roman"/>
          <w:lang w:val="es-ES_tradnl"/>
        </w:rPr>
      </w:pPr>
    </w:p>
    <w:p w14:paraId="23D6A519" w14:textId="50BD410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Este límite a la potestad tributaria del Estado consiste en garantizar que éste último no tenga la posibilidad de atentar contra el derecho de propiedad. Se refiere este principio a que, por la vía tributaria, el Estado no puede violar la garantía de inviolabilidad de la propiedad establecida en la norma pertinente</w:t>
      </w:r>
      <w:r w:rsidRPr="00D01484">
        <w:rPr>
          <w:rStyle w:val="Refdenotaalpie"/>
          <w:rFonts w:ascii="Times New Roman" w:hAnsi="Times New Roman"/>
          <w:sz w:val="24"/>
          <w:lang w:val="es-ES_tradnl"/>
        </w:rPr>
        <w:footnoteReference w:id="161"/>
      </w:r>
      <w:r w:rsidR="00C126E4" w:rsidRPr="00D01484">
        <w:rPr>
          <w:rFonts w:ascii="Times New Roman" w:hAnsi="Times New Roman"/>
          <w:lang w:val="es-ES_tradnl"/>
        </w:rPr>
        <w:t>.</w:t>
      </w:r>
      <w:r w:rsidRPr="00D01484">
        <w:rPr>
          <w:rFonts w:ascii="Times New Roman" w:hAnsi="Times New Roman"/>
          <w:lang w:val="es-ES_tradnl"/>
        </w:rPr>
        <w:t xml:space="preserve"> Porque si se viola esta p</w:t>
      </w:r>
      <w:r w:rsidR="00903F22" w:rsidRPr="00D01484">
        <w:rPr>
          <w:rFonts w:ascii="Times New Roman" w:hAnsi="Times New Roman"/>
          <w:lang w:val="es-ES_tradnl"/>
        </w:rPr>
        <w:t>ropiedad se estaría confiscando, que es una figura especial; p</w:t>
      </w:r>
      <w:r w:rsidRPr="00D01484">
        <w:rPr>
          <w:rFonts w:ascii="Times New Roman" w:hAnsi="Times New Roman"/>
          <w:lang w:val="es-ES_tradnl"/>
        </w:rPr>
        <w:t xml:space="preserve">or eso Marcial Rubio escribe: </w:t>
      </w:r>
      <w:r w:rsidR="00C126E4" w:rsidRPr="00D01484">
        <w:rPr>
          <w:rFonts w:ascii="Times New Roman" w:hAnsi="Times New Roman"/>
          <w:lang w:val="es-ES_tradnl"/>
        </w:rPr>
        <w:t>“</w:t>
      </w:r>
      <w:r w:rsidRPr="00D01484">
        <w:rPr>
          <w:rFonts w:ascii="Times New Roman" w:hAnsi="Times New Roman"/>
          <w:lang w:val="es-ES_tradnl"/>
        </w:rPr>
        <w:t>No confiscatoriedad, que significa que el Impuesto pagado sobre un bien no puede equivaler a todo el precio del bien, a una parte apreciable de su valor. Técnicamente hablando, confiscar es quitar la propiedad de un bien sin pagar un precio a cambio. Aquí, obviamente, se utiliza el término en sentido analógico, no estricto.”</w:t>
      </w:r>
      <w:r w:rsidRPr="00D01484">
        <w:rPr>
          <w:rStyle w:val="Refdenotaalpie"/>
          <w:rFonts w:ascii="Times New Roman" w:hAnsi="Times New Roman"/>
          <w:sz w:val="24"/>
          <w:lang w:val="es-ES_tradnl"/>
        </w:rPr>
        <w:footnoteReference w:id="162"/>
      </w:r>
    </w:p>
    <w:p w14:paraId="7C886713" w14:textId="77777777" w:rsidR="004E46EA" w:rsidRPr="00D01484" w:rsidRDefault="004E46EA" w:rsidP="006425DC">
      <w:pPr>
        <w:spacing w:line="360" w:lineRule="auto"/>
        <w:jc w:val="both"/>
        <w:rPr>
          <w:rFonts w:ascii="Times New Roman" w:hAnsi="Times New Roman"/>
          <w:lang w:val="es-ES_tradnl"/>
        </w:rPr>
      </w:pPr>
    </w:p>
    <w:p w14:paraId="17E7508C" w14:textId="6FD80785"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No puede atentarse contra la posibilidad de vida del contribuyente, porque la propiedad es riqueza, pero esta riqueza tiene su referente en las posibilidades, o potenciamiento de la vida del ser humano. Cuando se tutela el patrimonio se tutela también la transferencia de esta, el valor del mismo. Algo es patrimonio, o riqueza, si tiene una carga de valor, si vale, si puede ser utilizado como instrumento de cambio. Y este instrumento, este valor, posibilita la vida del ser humano. El patrimonio está, pues, en conexión directa con la vida del ser humano, y de su superación. La riqueza no es sólo un lujo, sino una determinación de las posibilidades de vida. Determina incluso el desarrollo y tipo de vida del ser humano. La no confiscatoriedad, por ello, no resguarda simplemente al patrimonio, sino a la vida, a la posibilidad de vida. Por consiguiente no es estrictamente el patrimonio lo fundamental, porque este es sólo un instrumento de la posibilidad de vida del ser humano. No es el pr</w:t>
      </w:r>
      <w:r w:rsidR="00903F22" w:rsidRPr="00D01484">
        <w:rPr>
          <w:rFonts w:ascii="Times New Roman" w:hAnsi="Times New Roman"/>
          <w:lang w:val="es-ES_tradnl"/>
        </w:rPr>
        <w:t>incipio de no confiscatoriedad</w:t>
      </w:r>
      <w:r w:rsidRPr="00D01484">
        <w:rPr>
          <w:rFonts w:ascii="Times New Roman" w:hAnsi="Times New Roman"/>
          <w:lang w:val="es-ES_tradnl"/>
        </w:rPr>
        <w:t>, una garantía al patrimonio, o riqueza, sino a la posibilidad de vida.</w:t>
      </w:r>
    </w:p>
    <w:p w14:paraId="2009BC17" w14:textId="77777777" w:rsidR="004E46EA" w:rsidRPr="00D01484" w:rsidRDefault="004E46EA" w:rsidP="006425DC">
      <w:pPr>
        <w:spacing w:line="360" w:lineRule="auto"/>
        <w:jc w:val="both"/>
        <w:rPr>
          <w:rFonts w:ascii="Times New Roman" w:hAnsi="Times New Roman"/>
          <w:lang w:val="es-ES_tradnl"/>
        </w:rPr>
      </w:pPr>
    </w:p>
    <w:p w14:paraId="30817ECC" w14:textId="60FFCBF4"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Luis He</w:t>
      </w:r>
      <w:r w:rsidR="006213C3" w:rsidRPr="00D01484">
        <w:rPr>
          <w:rFonts w:ascii="Times New Roman" w:hAnsi="Times New Roman"/>
          <w:lang w:val="es-ES_tradnl"/>
        </w:rPr>
        <w:t>rnández Berenguel explica que “</w:t>
      </w:r>
      <w:r w:rsidRPr="00D01484">
        <w:rPr>
          <w:rFonts w:ascii="Times New Roman" w:hAnsi="Times New Roman"/>
          <w:lang w:val="es-ES_tradnl"/>
        </w:rPr>
        <w:t>la confiscatoriedad desde el punto de vista cuantitativo no es propiamente un principio de la tributación, sino más bien una consecuencia de la inobservancia del principio de capacidad contributiva.” Este principio puede definirse como una garantía contra el atentado a las posibilidades económicas del contribuyente. Es decir, cuando el tributo excede a las posibilidades económicas del contribuyente se produce un fenómeno conf</w:t>
      </w:r>
      <w:r w:rsidR="00903F22" w:rsidRPr="00D01484">
        <w:rPr>
          <w:rFonts w:ascii="Times New Roman" w:hAnsi="Times New Roman"/>
          <w:lang w:val="es-ES_tradnl"/>
        </w:rPr>
        <w:t>iscatorio -</w:t>
      </w:r>
      <w:r w:rsidRPr="00D01484">
        <w:rPr>
          <w:rFonts w:ascii="Times New Roman" w:hAnsi="Times New Roman"/>
          <w:lang w:val="es-ES_tradnl"/>
        </w:rPr>
        <w:t>aclara Luis Hernández Berenguel.</w:t>
      </w:r>
    </w:p>
    <w:p w14:paraId="1901BD33" w14:textId="77777777" w:rsidR="00BE058A" w:rsidRPr="00D01484" w:rsidRDefault="00BE058A" w:rsidP="006425DC">
      <w:pPr>
        <w:spacing w:line="360" w:lineRule="auto"/>
        <w:jc w:val="both"/>
        <w:rPr>
          <w:rFonts w:ascii="Times New Roman" w:hAnsi="Times New Roman"/>
          <w:b/>
          <w:lang w:val="es-ES_tradnl"/>
        </w:rPr>
      </w:pPr>
    </w:p>
    <w:p w14:paraId="72C40FFC"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53" w:name="_Toc381011044"/>
      <w:r w:rsidRPr="00D01484">
        <w:rPr>
          <w:rFonts w:ascii="Times New Roman" w:hAnsi="Times New Roman" w:cs="Times New Roman"/>
          <w:sz w:val="24"/>
          <w:szCs w:val="24"/>
          <w:lang w:val="es-ES_tradnl"/>
        </w:rPr>
        <w:t>10.- PRINCIPIO DE CAPACIDAD CONTRIBUTIVA</w:t>
      </w:r>
      <w:bookmarkEnd w:id="153"/>
    </w:p>
    <w:p w14:paraId="66A63B2B" w14:textId="77777777" w:rsidR="004E46EA" w:rsidRPr="00D01484" w:rsidRDefault="004E46EA" w:rsidP="006425DC">
      <w:pPr>
        <w:spacing w:line="360" w:lineRule="auto"/>
        <w:jc w:val="both"/>
        <w:rPr>
          <w:rFonts w:ascii="Times New Roman" w:hAnsi="Times New Roman"/>
          <w:lang w:val="es-ES_tradnl"/>
        </w:rPr>
      </w:pPr>
    </w:p>
    <w:p w14:paraId="1238CDF2" w14:textId="055EC704"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Este principio redefine al ser humano como un sujeto económico, lo define por sus condiciones económicas y no sociales o culturales. No importa así la calidad intelectual, etc., sino la capacidad de generar rentas. El ser humano es medido por su potencia económica, por ser generador de riqueza, y esta es medida por su actividad, por sus rentas, etc. Esta medida sirve para lograr cierta conexión con la imposición tributaria. Por medio de la misma capacidad contributiva el sujeto de derecho, o persona — natural o jurídica— es afectado en relación directa con su condición económica, y con las características y elementos adheridos a este sujeto como generador de riqueza. Principio que se asocia con la desigualdad contributiva de la que habíamos tratado al referimos al principio tributario de igualdad. Así, “La capacidad tributaria o contributiva, (...) puede defin</w:t>
      </w:r>
      <w:r w:rsidR="006213C3" w:rsidRPr="00D01484">
        <w:rPr>
          <w:rFonts w:ascii="Times New Roman" w:hAnsi="Times New Roman"/>
          <w:lang w:val="es-ES_tradnl"/>
        </w:rPr>
        <w:t>irse, siguiendo a Jarach, como “</w:t>
      </w:r>
      <w:r w:rsidRPr="00D01484">
        <w:rPr>
          <w:rFonts w:ascii="Times New Roman" w:hAnsi="Times New Roman"/>
          <w:lang w:val="es-ES_tradnl"/>
        </w:rPr>
        <w:t>la potencialidad de contribuir a los gastos públicos que el legislador atribuye al sujeto particular</w:t>
      </w:r>
      <w:r w:rsidR="006213C3" w:rsidRPr="00D01484">
        <w:rPr>
          <w:rFonts w:ascii="Times New Roman" w:hAnsi="Times New Roman"/>
          <w:lang w:val="es-ES_tradnl"/>
        </w:rPr>
        <w:t xml:space="preserve">. Para nosotros es: la </w:t>
      </w:r>
      <w:r w:rsidRPr="00D01484">
        <w:rPr>
          <w:rFonts w:ascii="Times New Roman" w:hAnsi="Times New Roman"/>
          <w:lang w:val="es-ES_tradnl"/>
        </w:rPr>
        <w:t>aptitud para pagar tributos, que reposa en el patrimonio o riqueza propia del contribuyente”.</w:t>
      </w:r>
      <w:r w:rsidRPr="00D01484">
        <w:rPr>
          <w:rStyle w:val="Refdenotaalpie"/>
          <w:rFonts w:ascii="Times New Roman" w:hAnsi="Times New Roman"/>
          <w:sz w:val="24"/>
          <w:lang w:val="es-ES_tradnl"/>
        </w:rPr>
        <w:footnoteReference w:id="163"/>
      </w:r>
      <w:r w:rsidRPr="00D01484">
        <w:rPr>
          <w:rFonts w:ascii="Times New Roman" w:hAnsi="Times New Roman"/>
          <w:lang w:val="es-ES_tradnl"/>
        </w:rPr>
        <w:t xml:space="preserve"> </w:t>
      </w:r>
    </w:p>
    <w:p w14:paraId="284170EB" w14:textId="77777777" w:rsidR="004E46EA" w:rsidRPr="00D01484" w:rsidRDefault="004E46EA" w:rsidP="006425DC">
      <w:pPr>
        <w:spacing w:line="360" w:lineRule="auto"/>
        <w:jc w:val="both"/>
        <w:rPr>
          <w:rFonts w:ascii="Times New Roman" w:hAnsi="Times New Roman"/>
          <w:b/>
          <w:lang w:val="es-ES_tradnl"/>
        </w:rPr>
      </w:pPr>
    </w:p>
    <w:p w14:paraId="71959D18" w14:textId="77777777" w:rsidR="0057555E" w:rsidRPr="00D01484" w:rsidRDefault="0057555E" w:rsidP="006425DC">
      <w:pPr>
        <w:pStyle w:val="Ttulo3"/>
        <w:spacing w:before="0" w:after="0" w:line="360" w:lineRule="auto"/>
        <w:jc w:val="both"/>
        <w:rPr>
          <w:rFonts w:ascii="Times New Roman" w:hAnsi="Times New Roman" w:cs="Times New Roman"/>
          <w:sz w:val="24"/>
          <w:szCs w:val="24"/>
          <w:lang w:val="es-ES_tradnl"/>
        </w:rPr>
      </w:pPr>
      <w:bookmarkStart w:id="154" w:name="_Toc381011045"/>
      <w:r w:rsidRPr="00D01484">
        <w:rPr>
          <w:rFonts w:ascii="Times New Roman" w:hAnsi="Times New Roman" w:cs="Times New Roman"/>
          <w:sz w:val="24"/>
          <w:szCs w:val="24"/>
          <w:lang w:val="es-ES_tradnl"/>
        </w:rPr>
        <w:t>11.- PRINCIPIO DE DEFENSA DE LOS DERECHOS FUNDAMENTALES DE LA PERSONA</w:t>
      </w:r>
      <w:bookmarkEnd w:id="154"/>
    </w:p>
    <w:p w14:paraId="13B884A1" w14:textId="77777777" w:rsidR="004E46EA" w:rsidRPr="00D01484" w:rsidRDefault="004E46EA" w:rsidP="006425DC">
      <w:pPr>
        <w:spacing w:line="360" w:lineRule="auto"/>
        <w:jc w:val="both"/>
        <w:rPr>
          <w:rFonts w:ascii="Times New Roman" w:hAnsi="Times New Roman"/>
          <w:lang w:val="es-ES_tradnl"/>
        </w:rPr>
      </w:pPr>
    </w:p>
    <w:p w14:paraId="28C4BEF9" w14:textId="6C9E47E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Los derechos fundamentales de la persona tienen </w:t>
      </w:r>
      <w:r w:rsidR="00A443CE" w:rsidRPr="00D01484">
        <w:rPr>
          <w:rFonts w:ascii="Times New Roman" w:hAnsi="Times New Roman"/>
          <w:lang w:val="es-ES_tradnl"/>
        </w:rPr>
        <w:t>un reconocimiento internacional, y se disponen como dogmas</w:t>
      </w:r>
      <w:r w:rsidRPr="00D01484">
        <w:rPr>
          <w:rFonts w:ascii="Times New Roman" w:hAnsi="Times New Roman"/>
          <w:lang w:val="es-ES_tradnl"/>
        </w:rPr>
        <w:t xml:space="preserve"> o derechos universales que deben ser tutelados siempre por el Derecho. Hablar de Derechos Fundamentales es </w:t>
      </w:r>
      <w:r w:rsidR="00A443CE" w:rsidRPr="00D01484">
        <w:rPr>
          <w:rFonts w:ascii="Times New Roman" w:hAnsi="Times New Roman"/>
          <w:lang w:val="es-ES_tradnl"/>
        </w:rPr>
        <w:t xml:space="preserve">referirse a </w:t>
      </w:r>
      <w:r w:rsidRPr="00D01484">
        <w:rPr>
          <w:rFonts w:ascii="Times New Roman" w:hAnsi="Times New Roman"/>
          <w:i/>
          <w:lang w:val="es-ES_tradnl"/>
        </w:rPr>
        <w:t>fundamentos</w:t>
      </w:r>
      <w:r w:rsidR="00A443CE" w:rsidRPr="00D01484">
        <w:rPr>
          <w:rFonts w:ascii="Times New Roman" w:hAnsi="Times New Roman"/>
          <w:lang w:val="es-ES_tradnl"/>
        </w:rPr>
        <w:t>: «fuerzas irresistibles y últimas»</w:t>
      </w:r>
      <w:r w:rsidRPr="00D01484">
        <w:rPr>
          <w:rFonts w:ascii="Times New Roman" w:hAnsi="Times New Roman"/>
          <w:lang w:val="es-ES_tradnl"/>
        </w:rPr>
        <w:t xml:space="preserve"> </w:t>
      </w:r>
      <w:r w:rsidR="00A443CE" w:rsidRPr="00D01484">
        <w:rPr>
          <w:rFonts w:ascii="Times New Roman" w:hAnsi="Times New Roman"/>
          <w:lang w:val="es-ES_tradnl"/>
        </w:rPr>
        <w:t>-</w:t>
      </w:r>
      <w:r w:rsidRPr="00D01484">
        <w:rPr>
          <w:rFonts w:ascii="Times New Roman" w:hAnsi="Times New Roman"/>
          <w:lang w:val="es-ES_tradnl"/>
        </w:rPr>
        <w:t xml:space="preserve">según Bobbio—, que actúan como dogmas. </w:t>
      </w:r>
      <w:r w:rsidR="004753D2" w:rsidRPr="00D01484">
        <w:rPr>
          <w:rFonts w:ascii="Times New Roman" w:hAnsi="Times New Roman"/>
          <w:lang w:val="es-ES_tradnl"/>
        </w:rPr>
        <w:t>L</w:t>
      </w:r>
      <w:r w:rsidRPr="00D01484">
        <w:rPr>
          <w:rFonts w:ascii="Times New Roman" w:hAnsi="Times New Roman"/>
          <w:lang w:val="es-ES_tradnl"/>
        </w:rPr>
        <w:t>os de</w:t>
      </w:r>
      <w:r w:rsidR="004753D2" w:rsidRPr="00D01484">
        <w:rPr>
          <w:rFonts w:ascii="Times New Roman" w:hAnsi="Times New Roman"/>
          <w:lang w:val="es-ES_tradnl"/>
        </w:rPr>
        <w:t>rechos fundamentales son dogmas; a</w:t>
      </w:r>
      <w:r w:rsidRPr="00D01484">
        <w:rPr>
          <w:rFonts w:ascii="Times New Roman" w:hAnsi="Times New Roman"/>
          <w:lang w:val="es-ES_tradnl"/>
        </w:rPr>
        <w:t xml:space="preserve">sí, la igualdad, la libertad, </w:t>
      </w:r>
      <w:r w:rsidR="00D121AC" w:rsidRPr="00D01484">
        <w:rPr>
          <w:rFonts w:ascii="Times New Roman" w:hAnsi="Times New Roman"/>
          <w:lang w:val="es-ES_tradnl"/>
        </w:rPr>
        <w:t>s</w:t>
      </w:r>
      <w:r w:rsidRPr="00D01484">
        <w:rPr>
          <w:rFonts w:ascii="Times New Roman" w:hAnsi="Times New Roman"/>
          <w:lang w:val="es-ES_tradnl"/>
        </w:rPr>
        <w:t>on derechos fundamentales porque no está en debate su validez. Lo que puede estar en duda es el margen de estos derechos, pero no los derechos. Este principio alude, pues, a la protección o tutela de los Derechos Fundamentales, frente a los tributos, o a la potestad tributaria del Estado, que por tal motivo, no puede agredir estos derechos fundamentales de la persona.</w:t>
      </w:r>
    </w:p>
    <w:p w14:paraId="1EDF2FEC" w14:textId="77777777" w:rsidR="004E46EA" w:rsidRPr="00D01484" w:rsidRDefault="004E46EA" w:rsidP="006425DC">
      <w:pPr>
        <w:spacing w:line="360" w:lineRule="auto"/>
        <w:jc w:val="both"/>
        <w:rPr>
          <w:rFonts w:ascii="Times New Roman" w:hAnsi="Times New Roman"/>
          <w:lang w:val="es-ES_tradnl"/>
        </w:rPr>
      </w:pPr>
    </w:p>
    <w:p w14:paraId="733E45ED"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55" w:name="_Toc381011046"/>
      <w:r w:rsidRPr="00D01484">
        <w:rPr>
          <w:rFonts w:ascii="Times New Roman" w:hAnsi="Times New Roman"/>
          <w:sz w:val="24"/>
          <w:szCs w:val="24"/>
          <w:lang w:val="es-ES_tradnl"/>
        </w:rPr>
        <w:t>V.- FUENTES DEL DERECHO TRIBUTARIO</w:t>
      </w:r>
      <w:bookmarkEnd w:id="155"/>
    </w:p>
    <w:p w14:paraId="370D8318" w14:textId="77777777" w:rsidR="004E46EA" w:rsidRPr="00D01484" w:rsidRDefault="004E46EA" w:rsidP="006425DC">
      <w:pPr>
        <w:spacing w:line="360" w:lineRule="auto"/>
        <w:jc w:val="both"/>
        <w:rPr>
          <w:rFonts w:ascii="Times New Roman" w:hAnsi="Times New Roman"/>
          <w:lang w:val="es-ES_tradnl"/>
        </w:rPr>
      </w:pPr>
    </w:p>
    <w:p w14:paraId="1C6AFC13" w14:textId="0F39774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nuestra legislación son fuentes del Derecho Tributario: a) Las disposiciones constitucionales; b) Los tratados internacionales aprobados por el Congreso y ratificados por el Presidente de la República; c) Las leyes tributarias y las normas de rango equivalente; d) Las leyes orgánicas o especiales que norman la creación de tributos regionales o municipales; e) Los decretos supremos y las normas reglamentarias; f) La jurisprudencia; g) Las resoluciones de carácter general emitidas por la Administración Tributaria; y, </w:t>
      </w:r>
      <w:r w:rsidR="00D121AC" w:rsidRPr="00D01484">
        <w:rPr>
          <w:rFonts w:ascii="Times New Roman" w:hAnsi="Times New Roman"/>
          <w:lang w:val="es-ES_tradnl"/>
        </w:rPr>
        <w:t>h</w:t>
      </w:r>
      <w:r w:rsidRPr="00D01484">
        <w:rPr>
          <w:rFonts w:ascii="Times New Roman" w:hAnsi="Times New Roman"/>
          <w:lang w:val="es-ES_tradnl"/>
        </w:rPr>
        <w:t xml:space="preserve">) La doctrina jurídica. </w:t>
      </w:r>
    </w:p>
    <w:p w14:paraId="4F551BE6" w14:textId="77777777" w:rsidR="004E46EA" w:rsidRPr="00D01484" w:rsidRDefault="004E46EA" w:rsidP="006425DC">
      <w:pPr>
        <w:spacing w:line="360" w:lineRule="auto"/>
        <w:jc w:val="both"/>
        <w:rPr>
          <w:rFonts w:ascii="Times New Roman" w:hAnsi="Times New Roman"/>
          <w:b/>
          <w:lang w:val="es-ES_tradnl"/>
        </w:rPr>
      </w:pPr>
    </w:p>
    <w:p w14:paraId="0F1C2CD6"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56" w:name="_Toc381011047"/>
      <w:r w:rsidRPr="00D01484">
        <w:rPr>
          <w:rFonts w:ascii="Times New Roman" w:hAnsi="Times New Roman"/>
          <w:sz w:val="24"/>
          <w:szCs w:val="24"/>
          <w:lang w:val="es-ES_tradnl"/>
        </w:rPr>
        <w:t>VI.- TRIBUTOS:</w:t>
      </w:r>
      <w:bookmarkEnd w:id="156"/>
    </w:p>
    <w:p w14:paraId="46F0BEE5" w14:textId="77777777" w:rsidR="004E46EA" w:rsidRPr="00D01484" w:rsidRDefault="004E46EA" w:rsidP="006425DC">
      <w:pPr>
        <w:spacing w:line="360" w:lineRule="auto"/>
        <w:jc w:val="both"/>
        <w:rPr>
          <w:rFonts w:ascii="Times New Roman" w:hAnsi="Times New Roman"/>
          <w:lang w:val="es-ES_tradnl"/>
        </w:rPr>
      </w:pPr>
    </w:p>
    <w:p w14:paraId="1CD8370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tributo es una imputación legal, mediante la cual se transforma ciertos hechos en deudas o créditos del Estado, que la persona —natural o jurídica— tiene el deber de cancelar.</w:t>
      </w:r>
    </w:p>
    <w:p w14:paraId="2DC3C73C" w14:textId="77777777" w:rsidR="004E46EA" w:rsidRPr="00D01484" w:rsidRDefault="004E46EA" w:rsidP="006425DC">
      <w:pPr>
        <w:spacing w:line="360" w:lineRule="auto"/>
        <w:jc w:val="both"/>
        <w:rPr>
          <w:rFonts w:ascii="Times New Roman" w:hAnsi="Times New Roman"/>
          <w:lang w:val="es-ES_tradnl"/>
        </w:rPr>
      </w:pPr>
    </w:p>
    <w:p w14:paraId="4ABF0B68"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un concepto técnico Guillermo Cabanellas, en su diccionario jurídico, escribe que el </w:t>
      </w:r>
      <w:r w:rsidR="00A82D5A" w:rsidRPr="00D01484">
        <w:rPr>
          <w:rFonts w:ascii="Times New Roman" w:hAnsi="Times New Roman"/>
          <w:lang w:val="es-ES_tradnl"/>
        </w:rPr>
        <w:t>“</w:t>
      </w:r>
      <w:r w:rsidRPr="00D01484">
        <w:rPr>
          <w:rFonts w:ascii="Times New Roman" w:hAnsi="Times New Roman"/>
          <w:lang w:val="es-ES_tradnl"/>
        </w:rPr>
        <w:t>Tributo es un impuesto, contribución u otra obligación fiscal”.</w:t>
      </w:r>
      <w:r w:rsidRPr="00D01484">
        <w:rPr>
          <w:rStyle w:val="Refdenotaalpie"/>
          <w:rFonts w:ascii="Times New Roman" w:hAnsi="Times New Roman"/>
          <w:sz w:val="24"/>
          <w:lang w:val="es-ES_tradnl"/>
        </w:rPr>
        <w:footnoteReference w:id="164"/>
      </w:r>
      <w:r w:rsidRPr="00D01484">
        <w:rPr>
          <w:rFonts w:ascii="Times New Roman" w:hAnsi="Times New Roman"/>
          <w:lang w:val="es-ES_tradnl"/>
        </w:rPr>
        <w:t xml:space="preserve">  Concepto que nos deja en otro problema a resolver, saber qué es un impuesto, qué una contribución u otra obligación fiscal. Por lo pronto tenemos que encontrar aquello que los hace comunes, que los une, antes que sus diferencias, que son, como veremos, sólo de procedimiento. ¿Cuál pues sería este factor común?</w:t>
      </w:r>
    </w:p>
    <w:p w14:paraId="1E2580FB" w14:textId="77777777" w:rsidR="004E46EA" w:rsidRPr="00D01484" w:rsidRDefault="004E46EA" w:rsidP="006425DC">
      <w:pPr>
        <w:spacing w:line="360" w:lineRule="auto"/>
        <w:jc w:val="both"/>
        <w:rPr>
          <w:rFonts w:ascii="Times New Roman" w:hAnsi="Times New Roman"/>
          <w:lang w:val="es-ES_tradnl"/>
        </w:rPr>
      </w:pPr>
    </w:p>
    <w:p w14:paraId="1FD1DBC0"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Sabemos que los tributos son medios o instrumentos creados por el Estado para lograr una función principal: la recaudación. Pues bien, ese podría ser un elemento en común. Todos estos instrumentos fiscales son pues recaudatorios. Pero esta recaudación, por si sola, no tiene efectos o relevancia jurídica. No es pues sólo la recaudación, sino la recaudación que tiene carga y fuerza obligatoria. La recaudación tiene carga coactiva, y por lo tanto es obligatorio su cumplimiento.</w:t>
      </w:r>
    </w:p>
    <w:p w14:paraId="50E821ED" w14:textId="77777777" w:rsidR="004E46EA" w:rsidRPr="00D01484" w:rsidRDefault="004E46EA" w:rsidP="006425DC">
      <w:pPr>
        <w:spacing w:line="360" w:lineRule="auto"/>
        <w:jc w:val="both"/>
        <w:rPr>
          <w:rFonts w:ascii="Times New Roman" w:hAnsi="Times New Roman"/>
          <w:lang w:val="es-ES_tradnl"/>
        </w:rPr>
      </w:pPr>
    </w:p>
    <w:p w14:paraId="746A5E61" w14:textId="64467005"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Ya tenemos dos elementos: Se trata de “recaudaciones” que “tienen carga coactiva”. Sin embargo el primer elemento, que sea una recaudación, enuncia sólo al acto que lo define, pero no define al acto como actividad jurídica exclusiva del Estado. La recaudación no puede </w:t>
      </w:r>
      <w:r w:rsidR="004753D2" w:rsidRPr="00D01484">
        <w:rPr>
          <w:rFonts w:ascii="Times New Roman" w:hAnsi="Times New Roman"/>
          <w:lang w:val="es-ES_tradnl"/>
        </w:rPr>
        <w:t>crearse</w:t>
      </w:r>
      <w:r w:rsidRPr="00D01484">
        <w:rPr>
          <w:rFonts w:ascii="Times New Roman" w:hAnsi="Times New Roman"/>
          <w:lang w:val="es-ES_tradnl"/>
        </w:rPr>
        <w:t xml:space="preserve">, luego, por cualquier persona sino por el Estado, ya sea en forma directa o por representación, pero siempre a cargo, o a titularidad del Estado. Tenemos, </w:t>
      </w:r>
      <w:r w:rsidR="004753D2" w:rsidRPr="00D01484">
        <w:rPr>
          <w:rFonts w:ascii="Times New Roman" w:hAnsi="Times New Roman"/>
          <w:lang w:val="es-ES_tradnl"/>
        </w:rPr>
        <w:t>en consecuencia</w:t>
      </w:r>
      <w:r w:rsidRPr="00D01484">
        <w:rPr>
          <w:rFonts w:ascii="Times New Roman" w:hAnsi="Times New Roman"/>
          <w:lang w:val="es-ES_tradnl"/>
        </w:rPr>
        <w:t>, otro elemento: que esta recaudación tenga como “titular al Estado”. El cuarto elemento se desprende necesariamente de los anteriores: “el sujeto” a quien se le va a exigir entregue parte de su patrimonio al titular del Estado. Y aquí un fenómeno relevante: se trata de la afectación del patrimonio de la persona —natural o jurídica—. Es esta afectación lo que diferencia al resto de actos normativos de los actos normativos tributarios. Además los motivos de esta afectación al patrimonio determinarán el tipo de tributo.</w:t>
      </w:r>
    </w:p>
    <w:p w14:paraId="2FB3B4E9" w14:textId="77777777" w:rsidR="004E46EA" w:rsidRPr="00D01484" w:rsidRDefault="004E46EA" w:rsidP="006425DC">
      <w:pPr>
        <w:spacing w:line="360" w:lineRule="auto"/>
        <w:jc w:val="both"/>
        <w:rPr>
          <w:rFonts w:ascii="Times New Roman" w:hAnsi="Times New Roman"/>
          <w:lang w:val="es-ES_tradnl"/>
        </w:rPr>
      </w:pPr>
    </w:p>
    <w:p w14:paraId="1C302A49" w14:textId="6370FB12"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Como vemos, los tributos significan la afectación al patrimonio —o riqueza— del sujeto pasivo, por parte del sujeto activo —Estado—, y esta afectación se da por medio de la recaudación. La recaudación, es el acto que vincula, de hecho, al Estado (sujeto activo) con la persona —natural o jurídica (sujeto pasivo); pero este acto de vinculación real es sólo derecho, es sólo válido, si está contenida en una ley expresa; con lo que se pretende darle las</w:t>
      </w:r>
      <w:r w:rsidR="004753D2" w:rsidRPr="00D01484">
        <w:rPr>
          <w:rFonts w:ascii="Times New Roman" w:hAnsi="Times New Roman"/>
          <w:lang w:val="es-ES_tradnl"/>
        </w:rPr>
        <w:t xml:space="preserve"> garantias adheridas a toda ley: </w:t>
      </w:r>
      <w:r w:rsidRPr="00D01484">
        <w:rPr>
          <w:rFonts w:ascii="Times New Roman" w:hAnsi="Times New Roman"/>
          <w:lang w:val="es-ES_tradnl"/>
        </w:rPr>
        <w:t>la de ser un medio que ha sufrido, para su existencia, de ciertos requisitos que lo hagan válido como tal, como ley; como por ejemplo, la necesidad pública, la seguridad jurídica, el bien común, el interés público, la justicia, es decir, que no haya sido dado arbitrariamente, etc., sino como exigencia in</w:t>
      </w:r>
      <w:r w:rsidR="004753D2" w:rsidRPr="00D01484">
        <w:rPr>
          <w:rFonts w:ascii="Times New Roman" w:hAnsi="Times New Roman"/>
          <w:lang w:val="es-ES_tradnl"/>
        </w:rPr>
        <w:t>eludible de organización social</w:t>
      </w:r>
      <w:r w:rsidRPr="00D01484">
        <w:rPr>
          <w:rFonts w:ascii="Times New Roman" w:hAnsi="Times New Roman"/>
          <w:lang w:val="es-ES_tradnl"/>
        </w:rPr>
        <w:t>.</w:t>
      </w:r>
    </w:p>
    <w:p w14:paraId="7ED2EB9D" w14:textId="77777777" w:rsidR="004E46EA" w:rsidRPr="00D01484" w:rsidRDefault="004E46EA" w:rsidP="006425DC">
      <w:pPr>
        <w:spacing w:line="360" w:lineRule="auto"/>
        <w:jc w:val="both"/>
        <w:rPr>
          <w:rFonts w:ascii="Times New Roman" w:hAnsi="Times New Roman"/>
          <w:lang w:val="es-ES_tradnl"/>
        </w:rPr>
      </w:pPr>
    </w:p>
    <w:p w14:paraId="7CA5CF9B" w14:textId="04AC33E3"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Otro factor de los tributos es el de ratificació</w:t>
      </w:r>
      <w:r w:rsidR="004753D2" w:rsidRPr="00D01484">
        <w:rPr>
          <w:rFonts w:ascii="Times New Roman" w:hAnsi="Times New Roman"/>
          <w:lang w:val="es-ES_tradnl"/>
        </w:rPr>
        <w:t>n de la soberanía del Estado,</w:t>
      </w:r>
      <w:r w:rsidRPr="00D01484">
        <w:rPr>
          <w:rFonts w:ascii="Times New Roman" w:hAnsi="Times New Roman"/>
          <w:lang w:val="es-ES_tradnl"/>
        </w:rPr>
        <w:t xml:space="preserve"> poder sobre una determinada sociedad, dentro de ciertos límites territoriales. Esta soberanía produce un acto de subordinación de la persona (sujeto pasivo) al Estado. Como dijimos, es una relación política más que jurídica, porque se trata de una relación de poder (de afectar y ser af</w:t>
      </w:r>
      <w:r w:rsidR="004753D2" w:rsidRPr="00D01484">
        <w:rPr>
          <w:rFonts w:ascii="Times New Roman" w:hAnsi="Times New Roman"/>
          <w:lang w:val="es-ES_tradnl"/>
        </w:rPr>
        <w:t>ectado) que legitima el derecho</w:t>
      </w:r>
      <w:r w:rsidRPr="00D01484">
        <w:rPr>
          <w:rFonts w:ascii="Times New Roman" w:hAnsi="Times New Roman"/>
          <w:lang w:val="es-ES_tradnl"/>
        </w:rPr>
        <w:t xml:space="preserve"> porque </w:t>
      </w:r>
      <w:r w:rsidR="004753D2" w:rsidRPr="00D01484">
        <w:rPr>
          <w:rFonts w:ascii="Times New Roman" w:hAnsi="Times New Roman"/>
          <w:lang w:val="es-ES_tradnl"/>
        </w:rPr>
        <w:t>lo instaura como institución;</w:t>
      </w:r>
      <w:r w:rsidRPr="00D01484">
        <w:rPr>
          <w:rFonts w:ascii="Times New Roman" w:hAnsi="Times New Roman"/>
          <w:lang w:val="es-ES_tradnl"/>
        </w:rPr>
        <w:t xml:space="preserve"> le da validez y efectividad, por su estructura orgánica.</w:t>
      </w:r>
    </w:p>
    <w:p w14:paraId="001A6AF8" w14:textId="77777777" w:rsidR="0057555E" w:rsidRPr="00D01484" w:rsidRDefault="0057555E" w:rsidP="006425DC">
      <w:pPr>
        <w:spacing w:line="360" w:lineRule="auto"/>
        <w:jc w:val="both"/>
        <w:rPr>
          <w:rFonts w:ascii="Times New Roman" w:hAnsi="Times New Roman"/>
          <w:lang w:val="es-ES_tradnl"/>
        </w:rPr>
      </w:pPr>
    </w:p>
    <w:p w14:paraId="108650BD"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57" w:name="_Toc381011048"/>
      <w:r w:rsidRPr="00D01484">
        <w:rPr>
          <w:rFonts w:ascii="Times New Roman" w:hAnsi="Times New Roman" w:cs="Times New Roman"/>
          <w:sz w:val="24"/>
          <w:szCs w:val="24"/>
          <w:lang w:val="es-ES_tradnl"/>
        </w:rPr>
        <w:t>1.- EL TRIBUTO COMO COSTO SOCIAL</w:t>
      </w:r>
      <w:bookmarkEnd w:id="157"/>
    </w:p>
    <w:p w14:paraId="0BD40F53" w14:textId="77777777" w:rsidR="004E46EA" w:rsidRPr="00D01484" w:rsidRDefault="004E46EA" w:rsidP="006425DC">
      <w:pPr>
        <w:spacing w:line="360" w:lineRule="auto"/>
        <w:jc w:val="both"/>
        <w:rPr>
          <w:rFonts w:ascii="Times New Roman" w:hAnsi="Times New Roman"/>
          <w:lang w:val="es-ES_tradnl"/>
        </w:rPr>
      </w:pPr>
    </w:p>
    <w:p w14:paraId="615C8885" w14:textId="47BA7CA4" w:rsidR="0057555E" w:rsidRPr="00D01484" w:rsidRDefault="004753D2" w:rsidP="006425DC">
      <w:pPr>
        <w:spacing w:line="360" w:lineRule="auto"/>
        <w:jc w:val="both"/>
        <w:rPr>
          <w:rFonts w:ascii="Times New Roman" w:hAnsi="Times New Roman"/>
          <w:lang w:val="es-ES_tradnl"/>
        </w:rPr>
      </w:pPr>
      <w:r w:rsidRPr="00D01484">
        <w:rPr>
          <w:rFonts w:ascii="Times New Roman" w:hAnsi="Times New Roman"/>
          <w:lang w:val="es-ES_tradnl"/>
        </w:rPr>
        <w:t>E</w:t>
      </w:r>
      <w:r w:rsidR="0057555E" w:rsidRPr="00D01484">
        <w:rPr>
          <w:rFonts w:ascii="Times New Roman" w:hAnsi="Times New Roman"/>
          <w:lang w:val="es-ES_tradnl"/>
        </w:rPr>
        <w:t xml:space="preserve">l fundamento del porqué tributamos resulta de un fenómeno social, que tiene carácter económico, y se resuelve en última instancia como jurídico. Este fenómeno, pagar tributos, se produce por el hecho de que nosotros, como individuos integrados dentro de la sociedad, generamos un costo. Nuestra vida, nuestra vida en sociedad, genera un costo a esa sociedad. Eso indica que el simple hecho de vivir es ya costoso, costoso al resto. Gandhi explicaba esto en más o menos estas palabras: </w:t>
      </w:r>
      <w:r w:rsidR="00C714E1" w:rsidRPr="00D01484">
        <w:rPr>
          <w:rFonts w:ascii="Times New Roman" w:hAnsi="Times New Roman"/>
          <w:lang w:val="es-ES_tradnl"/>
        </w:rPr>
        <w:t>“</w:t>
      </w:r>
      <w:r w:rsidR="0057555E" w:rsidRPr="00D01484">
        <w:rPr>
          <w:rFonts w:ascii="Times New Roman" w:hAnsi="Times New Roman"/>
          <w:lang w:val="es-ES_tradnl"/>
        </w:rPr>
        <w:t>Quien no trabaj</w:t>
      </w:r>
      <w:r w:rsidR="007E2211" w:rsidRPr="00D01484">
        <w:rPr>
          <w:rFonts w:ascii="Times New Roman" w:hAnsi="Times New Roman"/>
          <w:lang w:val="es-ES_tradnl"/>
        </w:rPr>
        <w:t>a está robando a la sociedad”, por</w:t>
      </w:r>
      <w:r w:rsidR="0057555E" w:rsidRPr="00D01484">
        <w:rPr>
          <w:rFonts w:ascii="Times New Roman" w:hAnsi="Times New Roman"/>
          <w:lang w:val="es-ES_tradnl"/>
        </w:rPr>
        <w:t>que la existencia en comunidad requiere organización y ésta toda una maquinaria que lo provoque</w:t>
      </w:r>
      <w:r w:rsidR="007E2211" w:rsidRPr="00D01484">
        <w:rPr>
          <w:rFonts w:ascii="Times New Roman" w:hAnsi="Times New Roman"/>
          <w:lang w:val="es-ES_tradnl"/>
        </w:rPr>
        <w:t>;</w:t>
      </w:r>
      <w:r w:rsidR="0057555E" w:rsidRPr="00D01484">
        <w:rPr>
          <w:rFonts w:ascii="Times New Roman" w:hAnsi="Times New Roman"/>
          <w:lang w:val="es-ES_tradnl"/>
        </w:rPr>
        <w:t xml:space="preserve"> por eso hemos sido agrupados dentro de un ente artificial llamado Estado, ente que cobra fuerza material y deja de ser ficción cuando aplica su fuerza coactiva, cuando ejerce la potestad de cobramos por nuestra pertenencia a esa sociedad llamada Estado. </w:t>
      </w:r>
      <w:r w:rsidR="007E2211" w:rsidRPr="00D01484">
        <w:rPr>
          <w:rFonts w:ascii="Times New Roman" w:hAnsi="Times New Roman"/>
          <w:lang w:val="es-ES_tradnl"/>
        </w:rPr>
        <w:t xml:space="preserve">A </w:t>
      </w:r>
      <w:r w:rsidR="0057555E" w:rsidRPr="00D01484">
        <w:rPr>
          <w:rFonts w:ascii="Times New Roman" w:hAnsi="Times New Roman"/>
          <w:lang w:val="es-ES_tradnl"/>
        </w:rPr>
        <w:t>este cobro, transformado en pago, se le denomina tributo. Fenómeno económico (traslación de la riqueza de la persona — natural o jurídica— al Estado) y jurídico (porque implica subordinación al Estado).</w:t>
      </w:r>
    </w:p>
    <w:p w14:paraId="35EE5082" w14:textId="77777777" w:rsidR="004E46EA" w:rsidRPr="00D01484" w:rsidRDefault="004E46EA" w:rsidP="006425DC">
      <w:pPr>
        <w:spacing w:line="360" w:lineRule="auto"/>
        <w:jc w:val="both"/>
        <w:rPr>
          <w:rFonts w:ascii="Times New Roman" w:hAnsi="Times New Roman"/>
          <w:lang w:val="es-ES_tradnl"/>
        </w:rPr>
      </w:pPr>
    </w:p>
    <w:p w14:paraId="12935063" w14:textId="0B81310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Derecho Tributario en la modernidad aparece como la imposición de una condición para la existencia del tributo: que el tributo no sea ya una decisión arbitraria del monarca, del se</w:t>
      </w:r>
      <w:r w:rsidR="006034D3" w:rsidRPr="00D01484">
        <w:rPr>
          <w:rFonts w:ascii="Times New Roman" w:hAnsi="Times New Roman"/>
          <w:lang w:val="es-ES_tradnl"/>
        </w:rPr>
        <w:t>ñ</w:t>
      </w:r>
      <w:r w:rsidRPr="00D01484">
        <w:rPr>
          <w:rFonts w:ascii="Times New Roman" w:hAnsi="Times New Roman"/>
          <w:lang w:val="es-ES_tradnl"/>
        </w:rPr>
        <w:t>or feudal, o rey, etc., sino un acto generado en el pacto social, que incluye como fundam</w:t>
      </w:r>
      <w:r w:rsidR="006034D3" w:rsidRPr="00D01484">
        <w:rPr>
          <w:rFonts w:ascii="Times New Roman" w:hAnsi="Times New Roman"/>
          <w:lang w:val="es-ES_tradnl"/>
        </w:rPr>
        <w:t xml:space="preserve">ento esencial el interés social, el interés común, </w:t>
      </w:r>
      <w:r w:rsidRPr="00D01484">
        <w:rPr>
          <w:rFonts w:ascii="Times New Roman" w:hAnsi="Times New Roman"/>
          <w:lang w:val="es-ES_tradnl"/>
        </w:rPr>
        <w:t>el interé</w:t>
      </w:r>
      <w:r w:rsidR="006034D3" w:rsidRPr="00D01484">
        <w:rPr>
          <w:rFonts w:ascii="Times New Roman" w:hAnsi="Times New Roman"/>
          <w:lang w:val="es-ES_tradnl"/>
        </w:rPr>
        <w:t>s público</w:t>
      </w:r>
      <w:r w:rsidRPr="00D01484">
        <w:rPr>
          <w:rFonts w:ascii="Times New Roman" w:hAnsi="Times New Roman"/>
          <w:lang w:val="es-ES_tradnl"/>
        </w:rPr>
        <w:t>. Sólo puede haber tributos si existe un interés social que lo justifique. Y este interés social genera un costo. Así el primer costo que existe es el de organizarnos, el de establecer los márgenes de nuestro movimiento dentro de la sociedad, porque este (nuestro hacer o no hacer social) tiene efectos sociales que requieren también de cierta organización, para que no altere la vida en común. Son, pues, los costos que produce vivir en sociedad lo que le da legitimidad al Estado para convertirse en recaudador; y es la necesidad de regular estas relaciones nacidas de este fenómeno de recaudación lo que produce al Derecho Tributario. Si bien el hecho generador de la tributación está jus</w:t>
      </w:r>
      <w:r w:rsidR="007E2211" w:rsidRPr="00D01484">
        <w:rPr>
          <w:rFonts w:ascii="Times New Roman" w:hAnsi="Times New Roman"/>
          <w:lang w:val="es-ES_tradnl"/>
        </w:rPr>
        <w:t>tificado en los costos sociales,</w:t>
      </w:r>
      <w:r w:rsidRPr="00D01484">
        <w:rPr>
          <w:rFonts w:ascii="Times New Roman" w:hAnsi="Times New Roman"/>
          <w:lang w:val="es-ES_tradnl"/>
        </w:rPr>
        <w:t xml:space="preserve"> el Derecho Tributario es más bien regulación de los hechos producto de esta acción recaudadora.</w:t>
      </w:r>
    </w:p>
    <w:p w14:paraId="387FB28B" w14:textId="77777777" w:rsidR="004E46EA" w:rsidRPr="00D01484" w:rsidRDefault="004E46EA" w:rsidP="006425DC">
      <w:pPr>
        <w:spacing w:line="360" w:lineRule="auto"/>
        <w:jc w:val="both"/>
        <w:rPr>
          <w:rFonts w:ascii="Times New Roman" w:hAnsi="Times New Roman"/>
          <w:b/>
          <w:lang w:val="es-ES_tradnl"/>
        </w:rPr>
      </w:pPr>
    </w:p>
    <w:p w14:paraId="15F14A67" w14:textId="77777777" w:rsidR="0057555E" w:rsidRPr="00D01484" w:rsidRDefault="0057555E" w:rsidP="006425DC">
      <w:pPr>
        <w:pStyle w:val="Ttulo3"/>
        <w:spacing w:before="0" w:after="0" w:line="360" w:lineRule="auto"/>
        <w:jc w:val="both"/>
        <w:rPr>
          <w:rFonts w:ascii="Times New Roman" w:hAnsi="Times New Roman" w:cs="Times New Roman"/>
          <w:sz w:val="24"/>
          <w:szCs w:val="24"/>
          <w:lang w:val="es-ES_tradnl"/>
        </w:rPr>
      </w:pPr>
      <w:bookmarkStart w:id="158" w:name="_Toc381011049"/>
      <w:r w:rsidRPr="00D01484">
        <w:rPr>
          <w:rFonts w:ascii="Times New Roman" w:hAnsi="Times New Roman" w:cs="Times New Roman"/>
          <w:sz w:val="24"/>
          <w:szCs w:val="24"/>
          <w:lang w:val="es-ES_tradnl"/>
        </w:rPr>
        <w:t>2.- EL TRIBUTO COMO MÉTODO DE SUBORDINACIÓN AL ORDENAMIENTO JURIDICO</w:t>
      </w:r>
      <w:bookmarkEnd w:id="158"/>
    </w:p>
    <w:p w14:paraId="64C004F7" w14:textId="77777777" w:rsidR="004E46EA" w:rsidRPr="00D01484" w:rsidRDefault="004E46EA" w:rsidP="006425DC">
      <w:pPr>
        <w:spacing w:line="360" w:lineRule="auto"/>
        <w:jc w:val="both"/>
        <w:rPr>
          <w:rFonts w:ascii="Times New Roman" w:hAnsi="Times New Roman"/>
          <w:lang w:val="es-ES_tradnl"/>
        </w:rPr>
      </w:pPr>
    </w:p>
    <w:p w14:paraId="358B76BC"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concepto económico del tributo consiste en la recaudación de riqueza (el tributo sería así la entrega de dinero al Estado). No obstante — como dijimos— el tributo se convierte en juridico cuando el objetivo del mismo no está ya en recaudar riqueza, sino en reafirmar el poder</w:t>
      </w:r>
      <w:r w:rsidR="00EA351D" w:rsidRPr="00D01484">
        <w:rPr>
          <w:rFonts w:ascii="Times New Roman" w:hAnsi="Times New Roman"/>
          <w:lang w:val="es-ES_tradnl"/>
        </w:rPr>
        <w:t>í</w:t>
      </w:r>
      <w:r w:rsidRPr="00D01484">
        <w:rPr>
          <w:rFonts w:ascii="Times New Roman" w:hAnsi="Times New Roman"/>
          <w:lang w:val="es-ES_tradnl"/>
        </w:rPr>
        <w:t>o y soberanía del Estado. Por eso, en el Derecho Moderno el tributo no es ya el dinero, sino un método de subordinación, una medida del grado de subordinación de los ciudadanos al orden jurídico, y digo al orden jurídico y no al Estado porque se trata de subordinación a una entidad social y jurídica; a una entidad que existe por el bien de todos, para posibilitar la existencia de todos. Eso significa que la tributación se encuentra subordinada al interés colectivo, al bien común, y éste es representado por el ordenamiento jurídico, porque el mismo es creado por un órgano o poder representativo de la voluntad social (El Poder Legislativo).</w:t>
      </w:r>
    </w:p>
    <w:p w14:paraId="4256DF91" w14:textId="77777777" w:rsidR="0057555E" w:rsidRPr="00D01484" w:rsidRDefault="0057555E" w:rsidP="006425DC">
      <w:pPr>
        <w:spacing w:line="360" w:lineRule="auto"/>
        <w:jc w:val="both"/>
        <w:rPr>
          <w:rFonts w:ascii="Times New Roman" w:hAnsi="Times New Roman"/>
          <w:lang w:val="es-ES_tradnl"/>
        </w:rPr>
      </w:pPr>
    </w:p>
    <w:p w14:paraId="19CB8C47" w14:textId="76427F14" w:rsidR="0057555E" w:rsidRPr="00D01484" w:rsidRDefault="0057555E" w:rsidP="006425DC">
      <w:pPr>
        <w:pStyle w:val="Ttulo3"/>
        <w:spacing w:before="0" w:after="0" w:line="360" w:lineRule="auto"/>
        <w:jc w:val="both"/>
        <w:rPr>
          <w:rFonts w:ascii="Times New Roman" w:hAnsi="Times New Roman" w:cs="Times New Roman"/>
          <w:sz w:val="24"/>
          <w:szCs w:val="24"/>
          <w:lang w:val="es-ES_tradnl"/>
        </w:rPr>
      </w:pPr>
      <w:bookmarkStart w:id="159" w:name="_Toc381011050"/>
      <w:r w:rsidRPr="00D01484">
        <w:rPr>
          <w:rFonts w:ascii="Times New Roman" w:hAnsi="Times New Roman" w:cs="Times New Roman"/>
          <w:sz w:val="24"/>
          <w:szCs w:val="24"/>
          <w:lang w:val="es-ES_tradnl"/>
        </w:rPr>
        <w:t>3.- EL TRIBUTO COMO PRECIO DEL COMPROMISO Y DEL EQUILIBRIO DEL ESTADO</w:t>
      </w:r>
      <w:bookmarkEnd w:id="159"/>
    </w:p>
    <w:p w14:paraId="30D14806" w14:textId="77777777" w:rsidR="004E46EA" w:rsidRPr="00D01484" w:rsidRDefault="004E46EA" w:rsidP="006425DC">
      <w:pPr>
        <w:spacing w:line="360" w:lineRule="auto"/>
        <w:jc w:val="both"/>
        <w:rPr>
          <w:rFonts w:ascii="Times New Roman" w:hAnsi="Times New Roman"/>
          <w:lang w:val="es-ES_tradnl"/>
        </w:rPr>
      </w:pPr>
    </w:p>
    <w:p w14:paraId="67C4EBEA" w14:textId="200A2755"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Cualquier concepto técnico del tributo no deja entrever otros elementos o factores que remodelan los efectos o condiciones del tributo, como por ejemplo, que este tributo sea el precio del compromiso y equilibrio del Estado. El Estado se compromete a darnos ciertos servicios, y también organiza su existencia, dando estabilidad y buscando el equilibrio del mismo Estado. La tributación, además, permite que la economía del Estado</w:t>
      </w:r>
      <w:r w:rsidR="00523DAC" w:rsidRPr="00D01484">
        <w:rPr>
          <w:rFonts w:ascii="Times New Roman" w:hAnsi="Times New Roman"/>
          <w:lang w:val="es-ES_tradnl"/>
        </w:rPr>
        <w:t xml:space="preserve"> logre cierto equilibrio social; a</w:t>
      </w:r>
      <w:r w:rsidRPr="00D01484">
        <w:rPr>
          <w:rFonts w:ascii="Times New Roman" w:hAnsi="Times New Roman"/>
          <w:lang w:val="es-ES_tradnl"/>
        </w:rPr>
        <w:t>sí el Estado se propone como un medio de redistribución de la riqueza.</w:t>
      </w:r>
    </w:p>
    <w:p w14:paraId="089B52C4" w14:textId="77777777" w:rsidR="004E46EA" w:rsidRPr="00D01484" w:rsidRDefault="004E46EA" w:rsidP="006425DC">
      <w:pPr>
        <w:spacing w:line="360" w:lineRule="auto"/>
        <w:jc w:val="both"/>
        <w:rPr>
          <w:rFonts w:ascii="Times New Roman" w:hAnsi="Times New Roman"/>
          <w:lang w:val="es-ES_tradnl"/>
        </w:rPr>
      </w:pPr>
    </w:p>
    <w:p w14:paraId="49C2EC1D" w14:textId="5A02ADC3"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forma de recaudación de recursos llamada tributación, que el Estado ha monopolizado, creado y generado, es sólo — dicen algunos— para lograr ate</w:t>
      </w:r>
      <w:r w:rsidR="00523DAC" w:rsidRPr="00D01484">
        <w:rPr>
          <w:rFonts w:ascii="Times New Roman" w:hAnsi="Times New Roman"/>
          <w:lang w:val="es-ES_tradnl"/>
        </w:rPr>
        <w:t xml:space="preserve">nder el gasto público. Es decir, </w:t>
      </w:r>
      <w:r w:rsidRPr="00D01484">
        <w:rPr>
          <w:rFonts w:ascii="Times New Roman" w:hAnsi="Times New Roman"/>
          <w:lang w:val="es-ES_tradnl"/>
        </w:rPr>
        <w:t>aquellos servicios que el Estado tiene que prestar porque la propia sociedad no podría hacerlo, o porque si la asume cada ciudadano el costo sería inmenso, impagable. Así el Estado realiza ciertos servicios que se etiquetan como “gasto público”, y que se ju</w:t>
      </w:r>
      <w:r w:rsidR="00523DAC" w:rsidRPr="00D01484">
        <w:rPr>
          <w:rFonts w:ascii="Times New Roman" w:hAnsi="Times New Roman"/>
          <w:lang w:val="es-ES_tradnl"/>
        </w:rPr>
        <w:t>stifican en la necesidad social; que</w:t>
      </w:r>
      <w:r w:rsidR="00947F4C" w:rsidRPr="00D01484">
        <w:rPr>
          <w:rFonts w:ascii="Times New Roman" w:hAnsi="Times New Roman"/>
          <w:lang w:val="es-ES_tradnl"/>
        </w:rPr>
        <w:t xml:space="preserve"> pretenden</w:t>
      </w:r>
      <w:r w:rsidRPr="00D01484">
        <w:rPr>
          <w:rFonts w:ascii="Times New Roman" w:hAnsi="Times New Roman"/>
          <w:lang w:val="es-ES_tradnl"/>
        </w:rPr>
        <w:t xml:space="preserve"> logra</w:t>
      </w:r>
      <w:r w:rsidR="00947F4C" w:rsidRPr="00D01484">
        <w:rPr>
          <w:rFonts w:ascii="Times New Roman" w:hAnsi="Times New Roman"/>
          <w:lang w:val="es-ES_tradnl"/>
        </w:rPr>
        <w:t>r</w:t>
      </w:r>
      <w:r w:rsidRPr="00D01484">
        <w:rPr>
          <w:rFonts w:ascii="Times New Roman" w:hAnsi="Times New Roman"/>
          <w:lang w:val="es-ES_tradnl"/>
        </w:rPr>
        <w:t xml:space="preserve"> el equilibrio de la propia sociedad.</w:t>
      </w:r>
    </w:p>
    <w:p w14:paraId="55E8F63E" w14:textId="77777777" w:rsidR="004E46EA" w:rsidRPr="00D01484" w:rsidRDefault="004E46EA" w:rsidP="006425DC">
      <w:pPr>
        <w:spacing w:line="360" w:lineRule="auto"/>
        <w:jc w:val="both"/>
        <w:rPr>
          <w:rFonts w:ascii="Times New Roman" w:hAnsi="Times New Roman"/>
          <w:lang w:val="es-ES_tradnl"/>
        </w:rPr>
      </w:pPr>
    </w:p>
    <w:p w14:paraId="653B7CF7" w14:textId="76F4751D" w:rsidR="0057555E" w:rsidRPr="00D01484" w:rsidRDefault="00523DAC" w:rsidP="006425DC">
      <w:pPr>
        <w:spacing w:line="360" w:lineRule="auto"/>
        <w:jc w:val="both"/>
        <w:rPr>
          <w:rFonts w:ascii="Times New Roman" w:hAnsi="Times New Roman"/>
          <w:lang w:val="es-ES_tradnl"/>
        </w:rPr>
      </w:pPr>
      <w:r w:rsidRPr="00D01484">
        <w:rPr>
          <w:rFonts w:ascii="Times New Roman" w:hAnsi="Times New Roman"/>
          <w:lang w:val="es-ES_tradnl"/>
        </w:rPr>
        <w:t>C</w:t>
      </w:r>
      <w:r w:rsidR="0057555E" w:rsidRPr="00D01484">
        <w:rPr>
          <w:rFonts w:ascii="Times New Roman" w:hAnsi="Times New Roman"/>
          <w:lang w:val="es-ES_tradnl"/>
        </w:rPr>
        <w:t xml:space="preserve">omo el mayor sistema de obtención de recursos del Estado es la recaudación tributaria, esta se establece como una respuesta a la necesidad de generar riqueza, es decir que se grava con tributos por la falta </w:t>
      </w:r>
      <w:r w:rsidR="00947F4C" w:rsidRPr="00D01484">
        <w:rPr>
          <w:rFonts w:ascii="Times New Roman" w:hAnsi="Times New Roman"/>
          <w:lang w:val="es-ES_tradnl"/>
        </w:rPr>
        <w:t xml:space="preserve">de </w:t>
      </w:r>
      <w:r w:rsidR="0057555E" w:rsidRPr="00D01484">
        <w:rPr>
          <w:rFonts w:ascii="Times New Roman" w:hAnsi="Times New Roman"/>
          <w:lang w:val="es-ES_tradnl"/>
        </w:rPr>
        <w:t xml:space="preserve">riqueza. </w:t>
      </w:r>
      <w:r w:rsidRPr="00D01484">
        <w:rPr>
          <w:rFonts w:ascii="Times New Roman" w:hAnsi="Times New Roman"/>
          <w:lang w:val="es-ES_tradnl"/>
        </w:rPr>
        <w:t xml:space="preserve">En consecuencia </w:t>
      </w:r>
      <w:r w:rsidR="0057555E" w:rsidRPr="00D01484">
        <w:rPr>
          <w:rFonts w:ascii="Times New Roman" w:hAnsi="Times New Roman"/>
          <w:lang w:val="es-ES_tradnl"/>
        </w:rPr>
        <w:t>el Derecho Tributario es una respuesta a la falta de riqueza social.</w:t>
      </w:r>
    </w:p>
    <w:p w14:paraId="334B786E" w14:textId="77777777" w:rsidR="00814635" w:rsidRPr="00D01484" w:rsidRDefault="00814635" w:rsidP="006425DC">
      <w:pPr>
        <w:spacing w:line="360" w:lineRule="auto"/>
        <w:jc w:val="both"/>
        <w:rPr>
          <w:rFonts w:ascii="Times New Roman" w:hAnsi="Times New Roman"/>
          <w:lang w:val="es-ES_tradnl"/>
        </w:rPr>
      </w:pPr>
    </w:p>
    <w:p w14:paraId="363604C5"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Por último, podemos definir al tributo como la creación de un</w:t>
      </w:r>
      <w:r w:rsidR="00947F4C" w:rsidRPr="00D01484">
        <w:rPr>
          <w:rFonts w:ascii="Times New Roman" w:hAnsi="Times New Roman"/>
          <w:lang w:val="es-ES_tradnl"/>
        </w:rPr>
        <w:t>a</w:t>
      </w:r>
      <w:r w:rsidRPr="00D01484">
        <w:rPr>
          <w:rFonts w:ascii="Times New Roman" w:hAnsi="Times New Roman"/>
          <w:lang w:val="es-ES_tradnl"/>
        </w:rPr>
        <w:t xml:space="preserve"> deuda con el Estado. Su origen está en la propia existencia y supervivencia del Estado. Por lo cua</w:t>
      </w:r>
      <w:r w:rsidR="00947F4C" w:rsidRPr="00D01484">
        <w:rPr>
          <w:rFonts w:ascii="Times New Roman" w:hAnsi="Times New Roman"/>
          <w:lang w:val="es-ES_tradnl"/>
        </w:rPr>
        <w:t>l el Estado tiene el poder de “</w:t>
      </w:r>
      <w:r w:rsidRPr="00D01484">
        <w:rPr>
          <w:rFonts w:ascii="Times New Roman" w:hAnsi="Times New Roman"/>
          <w:lang w:val="es-ES_tradnl"/>
        </w:rPr>
        <w:t>generar una deuda” en la persona que vive u opera dentro de sus limites (territorio,</w:t>
      </w:r>
      <w:r w:rsidR="00947F4C" w:rsidRPr="00D01484">
        <w:rPr>
          <w:rFonts w:ascii="Times New Roman" w:hAnsi="Times New Roman"/>
          <w:lang w:val="es-ES_tradnl"/>
        </w:rPr>
        <w:t xml:space="preserve"> </w:t>
      </w:r>
      <w:r w:rsidRPr="00D01484">
        <w:rPr>
          <w:rFonts w:ascii="Times New Roman" w:hAnsi="Times New Roman"/>
          <w:lang w:val="es-ES_tradnl"/>
        </w:rPr>
        <w:t>pueblo y soberanía), y a esta deuda o crédito le llama tributos, creados a su vez por un “vínculo jurídico”, llamado ley. La justificación teórica de los tributos está en la satisfacción de las necesidades colectivas</w:t>
      </w:r>
      <w:r w:rsidR="00947F4C" w:rsidRPr="00D01484">
        <w:rPr>
          <w:rFonts w:ascii="Times New Roman" w:hAnsi="Times New Roman"/>
          <w:lang w:val="es-ES_tradnl"/>
        </w:rPr>
        <w:t xml:space="preserve"> </w:t>
      </w:r>
      <w:r w:rsidRPr="00D01484">
        <w:rPr>
          <w:rFonts w:ascii="Times New Roman" w:hAnsi="Times New Roman"/>
          <w:lang w:val="es-ES_tradnl"/>
        </w:rPr>
        <w:t xml:space="preserve">y es este fundamento (lo colectivo) lo que le da legitimidad al poder coactivo del Estado para hacerlas cumplir, para que el crédito se ejecute o cobre. Lo curioso es que el crédito no se genera en una prestación sino en un hecho que el </w:t>
      </w:r>
      <w:r w:rsidR="00947F4C" w:rsidRPr="00D01484">
        <w:rPr>
          <w:rFonts w:ascii="Times New Roman" w:hAnsi="Times New Roman"/>
          <w:lang w:val="es-ES_tradnl"/>
        </w:rPr>
        <w:t xml:space="preserve">Derecho </w:t>
      </w:r>
      <w:r w:rsidRPr="00D01484">
        <w:rPr>
          <w:rFonts w:ascii="Times New Roman" w:hAnsi="Times New Roman"/>
          <w:lang w:val="es-ES_tradnl"/>
        </w:rPr>
        <w:t>considera materia de imposición tributaria (hecho imponible).</w:t>
      </w:r>
    </w:p>
    <w:p w14:paraId="5161C8C4" w14:textId="77777777" w:rsidR="004E46EA" w:rsidRPr="00D01484" w:rsidRDefault="004E46EA" w:rsidP="006425DC">
      <w:pPr>
        <w:spacing w:line="360" w:lineRule="auto"/>
        <w:jc w:val="both"/>
        <w:rPr>
          <w:rFonts w:ascii="Times New Roman" w:hAnsi="Times New Roman"/>
          <w:lang w:val="es-ES_tradnl"/>
        </w:rPr>
      </w:pPr>
    </w:p>
    <w:p w14:paraId="2F5FE0D2" w14:textId="21D9B3E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Entregar dinero al Estado es en esencia el Tribu</w:t>
      </w:r>
      <w:r w:rsidR="00814635" w:rsidRPr="00D01484">
        <w:rPr>
          <w:rFonts w:ascii="Times New Roman" w:hAnsi="Times New Roman"/>
          <w:lang w:val="es-ES_tradnl"/>
        </w:rPr>
        <w:t xml:space="preserve">to; </w:t>
      </w:r>
      <w:r w:rsidRPr="00D01484">
        <w:rPr>
          <w:rFonts w:ascii="Times New Roman" w:hAnsi="Times New Roman"/>
          <w:lang w:val="es-ES_tradnl"/>
        </w:rPr>
        <w:t xml:space="preserve">aclaramos que no es el dinero sino el mandato lo que determina al tributo como una norma jurídica. El Tributo sólo será norma jurídica si existe la posibilidad, en caso de incumplimiento, de poder ser ejecutado el cobro, a través del poder coactivo del Estado. </w:t>
      </w:r>
      <w:r w:rsidR="00814635" w:rsidRPr="00D01484">
        <w:rPr>
          <w:rFonts w:ascii="Times New Roman" w:hAnsi="Times New Roman"/>
          <w:lang w:val="es-ES_tradnl"/>
        </w:rPr>
        <w:t>E</w:t>
      </w:r>
      <w:r w:rsidRPr="00D01484">
        <w:rPr>
          <w:rFonts w:ascii="Times New Roman" w:hAnsi="Times New Roman"/>
          <w:lang w:val="es-ES_tradnl"/>
        </w:rPr>
        <w:t>n sentido técnico el tributo no es más que “la entrega de diner</w:t>
      </w:r>
      <w:r w:rsidR="00947F4C" w:rsidRPr="00D01484">
        <w:rPr>
          <w:rFonts w:ascii="Times New Roman" w:hAnsi="Times New Roman"/>
          <w:lang w:val="es-ES_tradnl"/>
        </w:rPr>
        <w:t>o al Estado, dispuesto por ley”</w:t>
      </w:r>
      <w:r w:rsidR="00814635" w:rsidRPr="00D01484">
        <w:rPr>
          <w:rFonts w:ascii="Times New Roman" w:hAnsi="Times New Roman"/>
          <w:lang w:val="es-ES_tradnl"/>
        </w:rPr>
        <w:t>; u</w:t>
      </w:r>
      <w:r w:rsidRPr="00D01484">
        <w:rPr>
          <w:rFonts w:ascii="Times New Roman" w:hAnsi="Times New Roman"/>
          <w:lang w:val="es-ES_tradnl"/>
        </w:rPr>
        <w:t>na traslación de la riqueza particular y privada a la riqueza pública (hacienda pública, tesoro público). La ley crea pues</w:t>
      </w:r>
      <w:r w:rsidR="00947F4C" w:rsidRPr="00D01484">
        <w:rPr>
          <w:rFonts w:ascii="Times New Roman" w:hAnsi="Times New Roman"/>
          <w:lang w:val="es-ES_tradnl"/>
        </w:rPr>
        <w:t xml:space="preserve"> el tributo; así, “</w:t>
      </w:r>
      <w:r w:rsidRPr="00D01484">
        <w:rPr>
          <w:rFonts w:ascii="Times New Roman" w:hAnsi="Times New Roman"/>
          <w:lang w:val="es-ES_tradnl"/>
        </w:rPr>
        <w:t>De la misma forma que la ley nos atribuye la propiedad de nuestra casa, de nuestra ropa y de otros bienes (habidos por títulos jurídicos diversos), atribuye al Estado un crédito sobre una parte de nuestra riqueza (parte ésta que, a partir de esta atribución, constituye nuestro débito), como atribuye al Estado otras cosas además de nuestra riqueza: bienes naturales, poderes, competencias, derechos y el fruto de su propia actividad o patrimonio.”</w:t>
      </w:r>
      <w:r w:rsidRPr="00D01484">
        <w:rPr>
          <w:rStyle w:val="Refdenotaalpie"/>
          <w:rFonts w:ascii="Times New Roman" w:hAnsi="Times New Roman"/>
          <w:sz w:val="24"/>
          <w:lang w:val="es-ES_tradnl"/>
        </w:rPr>
        <w:footnoteReference w:id="165"/>
      </w:r>
      <w:r w:rsidRPr="00D01484">
        <w:rPr>
          <w:rFonts w:ascii="Times New Roman" w:hAnsi="Times New Roman"/>
          <w:lang w:val="es-ES_tradnl"/>
        </w:rPr>
        <w:t xml:space="preserve"> </w:t>
      </w:r>
    </w:p>
    <w:p w14:paraId="0C40950F" w14:textId="77777777" w:rsidR="0057555E" w:rsidRPr="00D01484" w:rsidRDefault="0057555E" w:rsidP="006425DC">
      <w:pPr>
        <w:spacing w:line="360" w:lineRule="auto"/>
        <w:jc w:val="both"/>
        <w:rPr>
          <w:rFonts w:ascii="Times New Roman" w:hAnsi="Times New Roman"/>
          <w:lang w:val="es-ES_tradnl"/>
        </w:rPr>
      </w:pPr>
    </w:p>
    <w:p w14:paraId="24A31FD7" w14:textId="77777777" w:rsidR="0057555E" w:rsidRPr="00D01484" w:rsidRDefault="0057555E" w:rsidP="006425DC">
      <w:pPr>
        <w:pStyle w:val="Ttulo3"/>
        <w:spacing w:before="0" w:after="0" w:line="360" w:lineRule="auto"/>
        <w:rPr>
          <w:rFonts w:ascii="Times New Roman" w:hAnsi="Times New Roman" w:cs="Times New Roman"/>
          <w:sz w:val="24"/>
          <w:szCs w:val="24"/>
          <w:lang w:val="es-ES_tradnl"/>
        </w:rPr>
      </w:pPr>
      <w:bookmarkStart w:id="160" w:name="_Toc381011051"/>
      <w:r w:rsidRPr="00D01484">
        <w:rPr>
          <w:rFonts w:ascii="Times New Roman" w:hAnsi="Times New Roman" w:cs="Times New Roman"/>
          <w:sz w:val="24"/>
          <w:szCs w:val="24"/>
          <w:lang w:val="es-ES_tradnl"/>
        </w:rPr>
        <w:t>4.- CONCEPTO DEL TRIBUTO</w:t>
      </w:r>
      <w:bookmarkEnd w:id="160"/>
    </w:p>
    <w:p w14:paraId="21094835" w14:textId="77777777" w:rsidR="003C2AF9" w:rsidRPr="00D01484" w:rsidRDefault="003C2AF9" w:rsidP="006425DC">
      <w:pPr>
        <w:spacing w:line="360" w:lineRule="auto"/>
        <w:jc w:val="both"/>
        <w:rPr>
          <w:rFonts w:ascii="Times New Roman" w:hAnsi="Times New Roman"/>
          <w:lang w:val="es-ES_tradnl"/>
        </w:rPr>
      </w:pPr>
    </w:p>
    <w:p w14:paraId="7C23EF91" w14:textId="77777777" w:rsidR="0057555E" w:rsidRPr="00D01484" w:rsidRDefault="0057555E"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Pedro Flores Polo parafraseando a D</w:t>
      </w:r>
      <w:r w:rsidR="00947F4C" w:rsidRPr="00D01484">
        <w:rPr>
          <w:rFonts w:ascii="Times New Roman" w:hAnsi="Times New Roman"/>
          <w:lang w:val="es-ES_tradnl"/>
        </w:rPr>
        <w:t>ino</w:t>
      </w:r>
      <w:r w:rsidRPr="00D01484">
        <w:rPr>
          <w:rFonts w:ascii="Times New Roman" w:hAnsi="Times New Roman"/>
          <w:lang w:val="es-ES_tradnl"/>
        </w:rPr>
        <w:t xml:space="preserve"> Jarach escribe: “ El tributo es una prestación pecuniaria coactiva de un sujeto (contribuyente) al Estado u otra entidad pública que tenga derecho a ingresarlo”.</w:t>
      </w:r>
      <w:r w:rsidRPr="00D01484">
        <w:rPr>
          <w:rStyle w:val="Refdenotaalpie"/>
          <w:rFonts w:ascii="Times New Roman" w:hAnsi="Times New Roman"/>
          <w:sz w:val="24"/>
          <w:lang w:val="es-ES_tradnl"/>
        </w:rPr>
        <w:footnoteReference w:id="166"/>
      </w:r>
      <w:r w:rsidRPr="00D01484">
        <w:rPr>
          <w:rFonts w:ascii="Times New Roman" w:hAnsi="Times New Roman"/>
          <w:lang w:val="es-ES_tradnl"/>
        </w:rPr>
        <w:t xml:space="preserve"> </w:t>
      </w:r>
    </w:p>
    <w:p w14:paraId="09AA9779" w14:textId="77777777" w:rsidR="004E46EA" w:rsidRPr="00D01484" w:rsidRDefault="004E46EA" w:rsidP="006425DC">
      <w:pPr>
        <w:spacing w:line="360" w:lineRule="auto"/>
        <w:jc w:val="both"/>
        <w:rPr>
          <w:rFonts w:ascii="Times New Roman" w:hAnsi="Times New Roman"/>
          <w:lang w:val="es-ES_tradnl"/>
        </w:rPr>
      </w:pPr>
    </w:p>
    <w:p w14:paraId="7081B1EE" w14:textId="6B63A2C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Si interpretamos a Jarach podríamos deducir que el tributo como prestación es diferente, por ejemplo, de una donación. No es un acto desinteresado, sino al contrario; porque al ser una prestación hay una invocación a la contraprestación. Sólo hay prestación cuando existe o debe existir en correspondencia una contraprestación. </w:t>
      </w:r>
      <w:r w:rsidR="00814635" w:rsidRPr="00D01484">
        <w:rPr>
          <w:rFonts w:ascii="Times New Roman" w:hAnsi="Times New Roman"/>
          <w:lang w:val="es-ES_tradnl"/>
        </w:rPr>
        <w:t>S</w:t>
      </w:r>
      <w:r w:rsidRPr="00D01484">
        <w:rPr>
          <w:rFonts w:ascii="Times New Roman" w:hAnsi="Times New Roman"/>
          <w:lang w:val="es-ES_tradnl"/>
        </w:rPr>
        <w:t>e trata de un préstamo, o un pago</w:t>
      </w:r>
      <w:r w:rsidR="00814635" w:rsidRPr="00D01484">
        <w:rPr>
          <w:rFonts w:ascii="Times New Roman" w:hAnsi="Times New Roman"/>
          <w:lang w:val="es-ES_tradnl"/>
        </w:rPr>
        <w:t xml:space="preserve"> por un servicio público. Pero, </w:t>
      </w:r>
      <w:r w:rsidRPr="00D01484">
        <w:rPr>
          <w:rFonts w:ascii="Times New Roman" w:hAnsi="Times New Roman"/>
          <w:lang w:val="es-ES_tradnl"/>
        </w:rPr>
        <w:t>a dif</w:t>
      </w:r>
      <w:r w:rsidR="00814635" w:rsidRPr="00D01484">
        <w:rPr>
          <w:rFonts w:ascii="Times New Roman" w:hAnsi="Times New Roman"/>
          <w:lang w:val="es-ES_tradnl"/>
        </w:rPr>
        <w:t>erencia de una prestación civil,</w:t>
      </w:r>
      <w:r w:rsidRPr="00D01484">
        <w:rPr>
          <w:rFonts w:ascii="Times New Roman" w:hAnsi="Times New Roman"/>
          <w:lang w:val="es-ES_tradnl"/>
        </w:rPr>
        <w:t xml:space="preserve"> ésta no se da o constituye como producto de la voluntad de las partes. La persona que hace la prestación (contribuyente, sujeto pasivo) no la realiza por </w:t>
      </w:r>
      <w:r w:rsidR="006D3BB1" w:rsidRPr="00D01484">
        <w:rPr>
          <w:rFonts w:ascii="Times New Roman" w:hAnsi="Times New Roman"/>
          <w:lang w:val="es-ES_tradnl"/>
        </w:rPr>
        <w:t>propia voluntad</w:t>
      </w:r>
      <w:r w:rsidR="00814635" w:rsidRPr="00D01484">
        <w:rPr>
          <w:rFonts w:ascii="Times New Roman" w:hAnsi="Times New Roman"/>
          <w:lang w:val="es-ES_tradnl"/>
        </w:rPr>
        <w:t>; e</w:t>
      </w:r>
      <w:r w:rsidRPr="00D01484">
        <w:rPr>
          <w:rFonts w:ascii="Times New Roman" w:hAnsi="Times New Roman"/>
          <w:lang w:val="es-ES_tradnl"/>
        </w:rPr>
        <w:t>s más, si pudiera evitarlo lo haría, pero se ve impelido por la fuerza coactiva del E</w:t>
      </w:r>
      <w:r w:rsidR="00814635" w:rsidRPr="00D01484">
        <w:rPr>
          <w:rFonts w:ascii="Times New Roman" w:hAnsi="Times New Roman"/>
          <w:lang w:val="es-ES_tradnl"/>
        </w:rPr>
        <w:t>stado a hacer esta prestación; y</w:t>
      </w:r>
      <w:r w:rsidRPr="00D01484">
        <w:rPr>
          <w:rFonts w:ascii="Times New Roman" w:hAnsi="Times New Roman"/>
          <w:lang w:val="es-ES_tradnl"/>
        </w:rPr>
        <w:t xml:space="preserve"> como es contra su voluntad tiene que haber, para acallar esta disconformidad, razones de esta tributación. Así el Estado alega que es el interés social. Y como este interés social no puede ser simplemente un concepto, se realiza una especie de contrato mediante el cual el Estado, por efecto de esta recaudación, se compromete a devolver la contraprestación —dar a cambio del tributo recaudado— en servicios y beneficios</w:t>
      </w:r>
      <w:r w:rsidR="00410668" w:rsidRPr="00D01484">
        <w:rPr>
          <w:rFonts w:ascii="Times New Roman" w:hAnsi="Times New Roman"/>
          <w:lang w:val="es-ES_tradnl"/>
        </w:rPr>
        <w:t xml:space="preserve"> públicos</w:t>
      </w:r>
      <w:r w:rsidRPr="00D01484">
        <w:rPr>
          <w:rFonts w:ascii="Times New Roman" w:hAnsi="Times New Roman"/>
          <w:lang w:val="es-ES_tradnl"/>
        </w:rPr>
        <w:t>.</w:t>
      </w:r>
    </w:p>
    <w:p w14:paraId="3A93E169" w14:textId="77777777" w:rsidR="004E46EA" w:rsidRPr="00D01484" w:rsidRDefault="004E46EA" w:rsidP="006425DC">
      <w:pPr>
        <w:spacing w:line="360" w:lineRule="auto"/>
        <w:jc w:val="both"/>
        <w:rPr>
          <w:rFonts w:ascii="Times New Roman" w:hAnsi="Times New Roman"/>
          <w:lang w:val="es-ES_tradnl"/>
        </w:rPr>
      </w:pPr>
    </w:p>
    <w:p w14:paraId="563B4CFD" w14:textId="3E55D35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concepto de Jarach es importante desde este enfoque porque permite distinguir y diferenciar un hecho civil cualquiera de un hecho tributario, y por consiguiente el Derecho Tributario del Derecho Civil. Pero como aclara Pedro Flores Polo, el concepto de Dino Jarach ha sido superado por los hechos, puesto que materia de prestación no es ya sólo el dinero, lo pecuniario, sino pueden ser también otros instrumentos que sirven o cumplen igual función. Jarach lo que quiso fue describir y definir el acto mediante el cual un individuo (contribuyente) hace tr</w:t>
      </w:r>
      <w:r w:rsidR="00410668" w:rsidRPr="00D01484">
        <w:rPr>
          <w:rFonts w:ascii="Times New Roman" w:hAnsi="Times New Roman"/>
          <w:lang w:val="es-ES_tradnl"/>
        </w:rPr>
        <w:t>aslación de parte de sus bienes</w:t>
      </w:r>
      <w:r w:rsidRPr="00D01484">
        <w:rPr>
          <w:rFonts w:ascii="Times New Roman" w:hAnsi="Times New Roman"/>
          <w:lang w:val="es-ES_tradnl"/>
        </w:rPr>
        <w:t xml:space="preserve"> o patrimonio al Estado (ente recaudador). </w:t>
      </w:r>
    </w:p>
    <w:p w14:paraId="3C056991" w14:textId="77777777" w:rsidR="004E46EA" w:rsidRPr="00D01484" w:rsidRDefault="004E46EA" w:rsidP="006425DC">
      <w:pPr>
        <w:spacing w:line="360" w:lineRule="auto"/>
        <w:jc w:val="both"/>
        <w:rPr>
          <w:rFonts w:ascii="Times New Roman" w:hAnsi="Times New Roman"/>
          <w:lang w:val="es-ES_tradnl"/>
        </w:rPr>
      </w:pPr>
    </w:p>
    <w:p w14:paraId="36AFA97B" w14:textId="625BFE10"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consabida definición de Jarach: </w:t>
      </w:r>
      <w:r w:rsidR="00282DA5" w:rsidRPr="00D01484">
        <w:rPr>
          <w:rFonts w:ascii="Times New Roman" w:hAnsi="Times New Roman"/>
          <w:lang w:val="es-ES_tradnl"/>
        </w:rPr>
        <w:t>“</w:t>
      </w:r>
      <w:r w:rsidRPr="00D01484">
        <w:rPr>
          <w:rFonts w:ascii="Times New Roman" w:hAnsi="Times New Roman"/>
          <w:lang w:val="es-ES_tradnl"/>
        </w:rPr>
        <w:t>Prestación pecuniaria coactiva resulta superada en el Perú, por que no todas las prestaciones tributarias son en dinero; ahora es posible pagar tributos en especie (petróleo, por ejemplo, si nos remitimos a los contratos petroleros celebrados por el Gobierno Peruano con inversionistas extranjeros, donde una parte del precio se paga en petróleo crudo); también es posible pagar en especie valorada (letras, pagarés) que no son dinero propiamente dicho, porque no son de efectivo e inmediato desembolso, ya que están sujetos a la eventualidad del rechazo por falta de fondos o el protesto por falta de pago. Prestación en dinero o en especie, diremos nosotros.”</w:t>
      </w:r>
      <w:r w:rsidRPr="00D01484">
        <w:rPr>
          <w:rStyle w:val="Refdenotaalpie"/>
          <w:rFonts w:ascii="Times New Roman" w:hAnsi="Times New Roman"/>
          <w:sz w:val="24"/>
          <w:lang w:val="es-ES_tradnl"/>
        </w:rPr>
        <w:footnoteReference w:id="167"/>
      </w:r>
      <w:r w:rsidRPr="00D01484">
        <w:rPr>
          <w:rFonts w:ascii="Times New Roman" w:hAnsi="Times New Roman"/>
          <w:lang w:val="es-ES_tradnl"/>
        </w:rPr>
        <w:t xml:space="preserve"> Como vemos la evolución humana a superado el concepto de Jarach, pero no el fenómeno descrito (traslación de la riqueza). Así, ha habido ampliación en los términos que se utilizan para ejecutar el acto de entrega y recaudación, pero aún se mantienen los fines últimos de estos actos:</w:t>
      </w:r>
      <w:r w:rsidR="00167D49" w:rsidRPr="00D01484">
        <w:rPr>
          <w:rFonts w:ascii="Times New Roman" w:hAnsi="Times New Roman"/>
          <w:lang w:val="es-ES_tradnl"/>
        </w:rPr>
        <w:t xml:space="preserve"> s</w:t>
      </w:r>
      <w:r w:rsidRPr="00D01484">
        <w:rPr>
          <w:rFonts w:ascii="Times New Roman" w:hAnsi="Times New Roman"/>
          <w:lang w:val="es-ES_tradnl"/>
        </w:rPr>
        <w:t>ubordinación al Estado implícito en estas acciones.</w:t>
      </w:r>
    </w:p>
    <w:p w14:paraId="0C05AA4E" w14:textId="77777777" w:rsidR="004E46EA" w:rsidRPr="00D01484" w:rsidRDefault="004E46EA" w:rsidP="006425DC">
      <w:pPr>
        <w:spacing w:line="360" w:lineRule="auto"/>
        <w:jc w:val="both"/>
        <w:rPr>
          <w:rFonts w:ascii="Times New Roman" w:hAnsi="Times New Roman"/>
          <w:lang w:val="es-ES_tradnl"/>
        </w:rPr>
      </w:pPr>
    </w:p>
    <w:p w14:paraId="506324E9"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Raúl Barrios Orbegozo, parafraseando a Dino Jarach escribe: </w:t>
      </w:r>
      <w:r w:rsidR="00282DA5" w:rsidRPr="00D01484">
        <w:rPr>
          <w:rFonts w:ascii="Times New Roman" w:hAnsi="Times New Roman"/>
          <w:lang w:val="es-ES_tradnl"/>
        </w:rPr>
        <w:t>“</w:t>
      </w:r>
      <w:r w:rsidRPr="00D01484">
        <w:rPr>
          <w:rFonts w:ascii="Times New Roman" w:hAnsi="Times New Roman"/>
          <w:lang w:val="es-ES_tradnl"/>
        </w:rPr>
        <w:t>Este tributo, que según Dino Jarach es la prestacón pecuniaria coactiva de un sujeto (contribuyente) al Estado u otra entidad pública</w:t>
      </w:r>
      <w:r w:rsidR="00B7328D" w:rsidRPr="00D01484">
        <w:rPr>
          <w:rFonts w:ascii="Times New Roman" w:hAnsi="Times New Roman"/>
          <w:lang w:val="es-ES_tradnl"/>
        </w:rPr>
        <w:t xml:space="preserve"> que tenga derecho a ingresarlo</w:t>
      </w:r>
      <w:r w:rsidRPr="00D01484">
        <w:rPr>
          <w:rFonts w:ascii="Times New Roman" w:hAnsi="Times New Roman"/>
          <w:lang w:val="es-ES_tradnl"/>
        </w:rPr>
        <w:t>, tiene una serie de calidades que lo individualizan y le dan un carácter propio.”</w:t>
      </w:r>
      <w:r w:rsidRPr="00D01484">
        <w:rPr>
          <w:rStyle w:val="Refdenotaalpie"/>
          <w:rFonts w:ascii="Times New Roman" w:hAnsi="Times New Roman"/>
          <w:sz w:val="24"/>
          <w:lang w:val="es-ES_tradnl"/>
        </w:rPr>
        <w:footnoteReference w:id="168"/>
      </w:r>
      <w:r w:rsidRPr="00D01484">
        <w:rPr>
          <w:rFonts w:ascii="Times New Roman" w:hAnsi="Times New Roman"/>
          <w:lang w:val="es-ES_tradnl"/>
        </w:rPr>
        <w:t xml:space="preserve"> Y por la misma línea que Pedro Flores Polo, Barrios Orbegozo piensa que la esencia del Tributo no está en la prestación pecuniaria, sino en el vinculo que origina la prestación, la relación jurídica generada a partir de este acto (la tributación) entre la persona —natural o jurídica— y el Estado</w:t>
      </w:r>
      <w:r w:rsidR="00B7328D" w:rsidRPr="00D01484">
        <w:rPr>
          <w:rFonts w:ascii="Times New Roman" w:hAnsi="Times New Roman"/>
          <w:lang w:val="es-ES_tradnl"/>
        </w:rPr>
        <w:t>.</w:t>
      </w:r>
      <w:r w:rsidRPr="00D01484">
        <w:rPr>
          <w:rFonts w:ascii="Times New Roman" w:hAnsi="Times New Roman"/>
          <w:lang w:val="es-ES_tradnl"/>
        </w:rPr>
        <w:t xml:space="preserve"> </w:t>
      </w:r>
      <w:r w:rsidR="00B7328D" w:rsidRPr="00D01484">
        <w:rPr>
          <w:rFonts w:ascii="Times New Roman" w:hAnsi="Times New Roman"/>
          <w:lang w:val="es-ES_tradnl"/>
        </w:rPr>
        <w:t>“</w:t>
      </w:r>
      <w:r w:rsidRPr="00D01484">
        <w:rPr>
          <w:rFonts w:ascii="Times New Roman" w:hAnsi="Times New Roman"/>
          <w:lang w:val="es-ES_tradnl"/>
        </w:rPr>
        <w:t>Este vínculo es una relación jurídica porque está contenida en ella —según la concepción de Bobbio— un derecho y un deber inseparables. Dada, pues, una relación jurídica, se predican a los sujetos de esa relación</w:t>
      </w:r>
      <w:r w:rsidR="00B7328D" w:rsidRPr="00D01484">
        <w:rPr>
          <w:rFonts w:ascii="Times New Roman" w:hAnsi="Times New Roman"/>
          <w:lang w:val="es-ES_tradnl"/>
        </w:rPr>
        <w:t>”</w:t>
      </w:r>
      <w:r w:rsidRPr="00D01484">
        <w:rPr>
          <w:rFonts w:ascii="Times New Roman" w:hAnsi="Times New Roman"/>
          <w:lang w:val="es-ES_tradnl"/>
        </w:rPr>
        <w:t>.</w:t>
      </w:r>
    </w:p>
    <w:p w14:paraId="068BEFCA" w14:textId="77777777" w:rsidR="004E46EA" w:rsidRPr="00D01484" w:rsidRDefault="004E46EA" w:rsidP="006425DC">
      <w:pPr>
        <w:spacing w:line="360" w:lineRule="auto"/>
        <w:jc w:val="both"/>
        <w:rPr>
          <w:rFonts w:ascii="Times New Roman" w:hAnsi="Times New Roman"/>
          <w:lang w:val="es-ES_tradnl"/>
        </w:rPr>
      </w:pPr>
    </w:p>
    <w:p w14:paraId="417AD680" w14:textId="2F5DA3F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Barrios Orbegozo aclara: </w:t>
      </w:r>
      <w:r w:rsidR="00B7328D" w:rsidRPr="00D01484">
        <w:rPr>
          <w:rFonts w:ascii="Times New Roman" w:hAnsi="Times New Roman"/>
          <w:lang w:val="es-ES_tradnl"/>
        </w:rPr>
        <w:t>“</w:t>
      </w:r>
      <w:r w:rsidRPr="00D01484">
        <w:rPr>
          <w:rFonts w:ascii="Times New Roman" w:hAnsi="Times New Roman"/>
          <w:lang w:val="es-ES_tradnl"/>
        </w:rPr>
        <w:t>el tributo no es una prestación pecuniaria, sino el vínculo que origina esta prestación, la que a su vez viene a ser simplemente el objeto de este vinculo. El vinculo que nosotros llamamos tributo es un vínculo sui géneris entre los miembros del Estado y el Estado mismo, y que origina para una de las partes (el Estado), el derecho de percibir una prestación pecuniaria, y para la otra, el deber de proporcionársela.”</w:t>
      </w:r>
      <w:r w:rsidRPr="00D01484">
        <w:rPr>
          <w:rStyle w:val="Refdenotaalpie"/>
          <w:rFonts w:ascii="Times New Roman" w:hAnsi="Times New Roman"/>
          <w:sz w:val="24"/>
          <w:lang w:val="es-ES_tradnl"/>
        </w:rPr>
        <w:footnoteReference w:id="169"/>
      </w:r>
      <w:r w:rsidRPr="00D01484">
        <w:rPr>
          <w:rFonts w:ascii="Times New Roman" w:hAnsi="Times New Roman"/>
          <w:lang w:val="es-ES_tradnl"/>
        </w:rPr>
        <w:t xml:space="preserve"> Sin embargo la aclaración que hace Barrios es sólo descriptiva puesto que deja de lado el fundamento de este </w:t>
      </w:r>
      <w:r w:rsidR="00B7328D" w:rsidRPr="00D01484">
        <w:rPr>
          <w:rFonts w:ascii="Times New Roman" w:hAnsi="Times New Roman"/>
          <w:lang w:val="es-ES_tradnl"/>
        </w:rPr>
        <w:t>vínculo</w:t>
      </w:r>
      <w:r w:rsidRPr="00D01484">
        <w:rPr>
          <w:rFonts w:ascii="Times New Roman" w:hAnsi="Times New Roman"/>
          <w:lang w:val="es-ES_tradnl"/>
        </w:rPr>
        <w:t>. Sólo describe el hecho como un vínculo y quiénes están en este vínculo, pero no el porqué de todo esto.</w:t>
      </w:r>
      <w:r w:rsidR="00167D49" w:rsidRPr="00D01484">
        <w:rPr>
          <w:rFonts w:ascii="Times New Roman" w:hAnsi="Times New Roman"/>
          <w:lang w:val="es-ES_tradnl"/>
        </w:rPr>
        <w:t xml:space="preserve"> El concepto es sólo técnico</w:t>
      </w:r>
      <w:r w:rsidRPr="00D01484">
        <w:rPr>
          <w:rFonts w:ascii="Times New Roman" w:hAnsi="Times New Roman"/>
          <w:lang w:val="es-ES_tradnl"/>
        </w:rPr>
        <w:t>, no explica las razones de su existencia, sino que se defi</w:t>
      </w:r>
      <w:r w:rsidR="00B7328D" w:rsidRPr="00D01484">
        <w:rPr>
          <w:rFonts w:ascii="Times New Roman" w:hAnsi="Times New Roman"/>
          <w:lang w:val="es-ES_tradnl"/>
        </w:rPr>
        <w:t>ne simplemente como instrumento</w:t>
      </w:r>
      <w:r w:rsidRPr="00D01484">
        <w:rPr>
          <w:rFonts w:ascii="Times New Roman" w:hAnsi="Times New Roman"/>
          <w:lang w:val="es-ES_tradnl"/>
        </w:rPr>
        <w:t xml:space="preserve"> a utilizar.</w:t>
      </w:r>
    </w:p>
    <w:p w14:paraId="2083B63B" w14:textId="77777777" w:rsidR="004E46EA" w:rsidRPr="00D01484" w:rsidRDefault="004E46EA" w:rsidP="006425DC">
      <w:pPr>
        <w:spacing w:line="360" w:lineRule="auto"/>
        <w:jc w:val="both"/>
        <w:rPr>
          <w:rFonts w:ascii="Times New Roman" w:hAnsi="Times New Roman"/>
          <w:lang w:val="es-ES_tradnl"/>
        </w:rPr>
      </w:pPr>
    </w:p>
    <w:p w14:paraId="77F2C514" w14:textId="73F0044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tributo crea este </w:t>
      </w:r>
      <w:r w:rsidR="0078441D" w:rsidRPr="00D01484">
        <w:rPr>
          <w:rFonts w:ascii="Times New Roman" w:hAnsi="Times New Roman"/>
          <w:lang w:val="es-ES_tradnl"/>
        </w:rPr>
        <w:t>vínculo</w:t>
      </w:r>
      <w:r w:rsidRPr="00D01484">
        <w:rPr>
          <w:rFonts w:ascii="Times New Roman" w:hAnsi="Times New Roman"/>
          <w:lang w:val="es-ES_tradnl"/>
        </w:rPr>
        <w:t>, y es a través del Derecho — como vínculo— que se relaciona y obliga a amba</w:t>
      </w:r>
      <w:r w:rsidR="00167D49" w:rsidRPr="00D01484">
        <w:rPr>
          <w:rFonts w:ascii="Times New Roman" w:hAnsi="Times New Roman"/>
          <w:lang w:val="es-ES_tradnl"/>
        </w:rPr>
        <w:t>s partes a cumplir su papel, p</w:t>
      </w:r>
      <w:r w:rsidRPr="00D01484">
        <w:rPr>
          <w:rFonts w:ascii="Times New Roman" w:hAnsi="Times New Roman"/>
          <w:lang w:val="es-ES_tradnl"/>
        </w:rPr>
        <w:t>ero, como una soga que ata dos extremos, el tributo no es sólo aquel instrumento que vincula sino mucho más; e</w:t>
      </w:r>
      <w:r w:rsidR="00167D49" w:rsidRPr="00D01484">
        <w:rPr>
          <w:rFonts w:ascii="Times New Roman" w:hAnsi="Times New Roman"/>
          <w:lang w:val="es-ES_tradnl"/>
        </w:rPr>
        <w:t>l vínculo es la parte técnica;</w:t>
      </w:r>
      <w:r w:rsidRPr="00D01484">
        <w:rPr>
          <w:rFonts w:ascii="Times New Roman" w:hAnsi="Times New Roman"/>
          <w:lang w:val="es-ES_tradnl"/>
        </w:rPr>
        <w:t xml:space="preserve"> el fondo está en lo que produce este vínculo:</w:t>
      </w:r>
      <w:r w:rsidR="0078441D" w:rsidRPr="00D01484">
        <w:rPr>
          <w:rFonts w:ascii="Times New Roman" w:hAnsi="Times New Roman"/>
          <w:lang w:val="es-ES_tradnl"/>
        </w:rPr>
        <w:t xml:space="preserve"> </w:t>
      </w:r>
      <w:r w:rsidRPr="00D01484">
        <w:rPr>
          <w:rFonts w:ascii="Times New Roman" w:hAnsi="Times New Roman"/>
          <w:lang w:val="es-ES_tradnl"/>
        </w:rPr>
        <w:t>subordinación, y/o legitima la subordinación de una persona al Estado. Así, el acto (entrega o prestación al Estado —por parte del contribuyente—) no es lo importante en si, sino la voluntad doblegada, voluntad ajustada. Así lo que se hace con el tributo es ajustar la voluntad particular a la voluntad general, representada por el Estado; y este ajuste es a pesar de las resistencias mentales. La voluntad particular ha de transformarse, pues, en simple aceptación, y esta en acción (tributar).</w:t>
      </w:r>
    </w:p>
    <w:p w14:paraId="377F93B1" w14:textId="77777777" w:rsidR="004E46EA" w:rsidRPr="00D01484" w:rsidRDefault="004E46EA" w:rsidP="006425DC">
      <w:pPr>
        <w:spacing w:line="360" w:lineRule="auto"/>
        <w:jc w:val="both"/>
        <w:rPr>
          <w:rFonts w:ascii="Times New Roman" w:hAnsi="Times New Roman"/>
          <w:lang w:val="es-ES_tradnl"/>
        </w:rPr>
      </w:pPr>
    </w:p>
    <w:p w14:paraId="3E071C22" w14:textId="2576E31B"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Por último</w:t>
      </w:r>
      <w:r w:rsidR="00167D49" w:rsidRPr="00D01484">
        <w:rPr>
          <w:rFonts w:ascii="Times New Roman" w:hAnsi="Times New Roman"/>
          <w:lang w:val="es-ES_tradnl"/>
        </w:rPr>
        <w:t>,</w:t>
      </w:r>
      <w:r w:rsidRPr="00D01484">
        <w:rPr>
          <w:rFonts w:ascii="Times New Roman" w:hAnsi="Times New Roman"/>
          <w:lang w:val="es-ES_tradnl"/>
        </w:rPr>
        <w:t xml:space="preserve"> Geraldo Ataliba define al tributo de la siguiente manera: “Jurídicamente se define al tributo como obligación jurídica pecuniaria, ex lege, que no constituye sanción de acto ilícito, cuyo sujeto activo es, en principio una persona pública, y cuyo sujeto pasivo es alguien puesto en esa situación por la voluntad de la ley.” </w:t>
      </w:r>
      <w:r w:rsidRPr="00D01484">
        <w:rPr>
          <w:rStyle w:val="Refdenotaalpie"/>
          <w:rFonts w:ascii="Times New Roman" w:hAnsi="Times New Roman"/>
          <w:sz w:val="24"/>
          <w:lang w:val="es-ES_tradnl"/>
        </w:rPr>
        <w:footnoteReference w:id="170"/>
      </w:r>
    </w:p>
    <w:p w14:paraId="31CF1A72" w14:textId="77777777" w:rsidR="00BA2A30" w:rsidRPr="00D01484" w:rsidRDefault="00BA2A30" w:rsidP="006425DC">
      <w:pPr>
        <w:spacing w:line="360" w:lineRule="auto"/>
        <w:jc w:val="both"/>
        <w:rPr>
          <w:rFonts w:ascii="Times New Roman" w:hAnsi="Times New Roman"/>
          <w:lang w:val="es-ES_tradnl"/>
        </w:rPr>
      </w:pPr>
    </w:p>
    <w:p w14:paraId="4C8BBFD0" w14:textId="30FAED85" w:rsidR="004E46EA" w:rsidRPr="00A40D6F" w:rsidRDefault="0057555E" w:rsidP="00A40D6F">
      <w:pPr>
        <w:pStyle w:val="Ttulo3"/>
        <w:spacing w:before="0" w:after="0" w:line="360" w:lineRule="auto"/>
        <w:rPr>
          <w:rFonts w:ascii="Times New Roman" w:hAnsi="Times New Roman" w:cs="Times New Roman"/>
          <w:sz w:val="24"/>
          <w:szCs w:val="24"/>
          <w:lang w:val="es-ES_tradnl"/>
        </w:rPr>
      </w:pPr>
      <w:bookmarkStart w:id="161" w:name="_Toc381011052"/>
      <w:r w:rsidRPr="00D01484">
        <w:rPr>
          <w:rFonts w:ascii="Times New Roman" w:hAnsi="Times New Roman" w:cs="Times New Roman"/>
          <w:sz w:val="24"/>
          <w:szCs w:val="24"/>
          <w:lang w:val="es-ES_tradnl"/>
        </w:rPr>
        <w:t>5.- ELEMENTOS DEL TRIBUTO</w:t>
      </w:r>
      <w:bookmarkEnd w:id="161"/>
    </w:p>
    <w:p w14:paraId="284A707F" w14:textId="77777777" w:rsidR="0057555E" w:rsidRPr="00D01484" w:rsidRDefault="0057555E" w:rsidP="006425DC">
      <w:pPr>
        <w:spacing w:line="360" w:lineRule="auto"/>
        <w:jc w:val="both"/>
        <w:rPr>
          <w:rFonts w:ascii="Times New Roman" w:hAnsi="Times New Roman"/>
          <w:b/>
          <w:lang w:val="es-ES_tradnl"/>
        </w:rPr>
      </w:pPr>
      <w:r w:rsidRPr="00D01484">
        <w:rPr>
          <w:rFonts w:ascii="Times New Roman" w:hAnsi="Times New Roman"/>
          <w:b/>
          <w:lang w:val="es-ES_tradnl"/>
        </w:rPr>
        <w:t>A) Elementos del tributo según Geraldo Ataliba</w:t>
      </w:r>
    </w:p>
    <w:p w14:paraId="4ACA7B1F" w14:textId="77777777" w:rsidR="004E46EA" w:rsidRPr="00D01484" w:rsidRDefault="004E46EA" w:rsidP="006425DC">
      <w:pPr>
        <w:spacing w:line="360" w:lineRule="auto"/>
        <w:jc w:val="both"/>
        <w:rPr>
          <w:rFonts w:ascii="Times New Roman" w:hAnsi="Times New Roman"/>
          <w:lang w:val="es-ES_tradnl"/>
        </w:rPr>
      </w:pPr>
    </w:p>
    <w:p w14:paraId="54E23CF0"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concepto de Tributo que da Ataliba es más completo y encierra en él una serie de elementos que luego explicados revelan el patrón básico del fenómeno tributario. Así enumeraremos y explicaremos los elementos en los cuales descompone — este autor— su definición de Tributo:</w:t>
      </w:r>
    </w:p>
    <w:p w14:paraId="06489384" w14:textId="77777777" w:rsidR="004E46EA" w:rsidRPr="00D01484" w:rsidRDefault="004E46EA" w:rsidP="006425DC">
      <w:pPr>
        <w:spacing w:line="360" w:lineRule="auto"/>
        <w:jc w:val="both"/>
        <w:rPr>
          <w:rFonts w:ascii="Times New Roman" w:hAnsi="Times New Roman"/>
          <w:lang w:val="es-ES_tradnl"/>
        </w:rPr>
      </w:pPr>
    </w:p>
    <w:p w14:paraId="4E2EFAFC" w14:textId="1FB63083" w:rsidR="0057555E" w:rsidRPr="00D01484" w:rsidRDefault="00097658" w:rsidP="006425DC">
      <w:pPr>
        <w:spacing w:line="360" w:lineRule="auto"/>
        <w:jc w:val="both"/>
        <w:rPr>
          <w:rFonts w:ascii="Times New Roman" w:hAnsi="Times New Roman"/>
          <w:lang w:val="es-ES_tradnl"/>
        </w:rPr>
      </w:pPr>
      <w:r w:rsidRPr="00D01484">
        <w:rPr>
          <w:rFonts w:ascii="Times New Roman" w:hAnsi="Times New Roman"/>
          <w:lang w:val="es-ES_tradnl"/>
        </w:rPr>
        <w:t>“</w:t>
      </w:r>
      <w:r w:rsidR="0057555E" w:rsidRPr="00D01484">
        <w:rPr>
          <w:rFonts w:ascii="Times New Roman" w:hAnsi="Times New Roman"/>
          <w:b/>
          <w:lang w:val="es-ES_tradnl"/>
        </w:rPr>
        <w:t>1) Obligaci</w:t>
      </w:r>
      <w:r w:rsidRPr="00D01484">
        <w:rPr>
          <w:rFonts w:ascii="Times New Roman" w:hAnsi="Times New Roman"/>
          <w:b/>
          <w:lang w:val="es-ES_tradnl"/>
        </w:rPr>
        <w:t>ó</w:t>
      </w:r>
      <w:r w:rsidR="0057555E" w:rsidRPr="00D01484">
        <w:rPr>
          <w:rFonts w:ascii="Times New Roman" w:hAnsi="Times New Roman"/>
          <w:b/>
          <w:lang w:val="es-ES_tradnl"/>
        </w:rPr>
        <w:t>n.</w:t>
      </w:r>
      <w:r w:rsidR="0057555E" w:rsidRPr="00D01484">
        <w:rPr>
          <w:rFonts w:ascii="Times New Roman" w:hAnsi="Times New Roman"/>
          <w:lang w:val="es-ES_tradnl"/>
        </w:rPr>
        <w:t xml:space="preserve"> Ataliba propone el fenómeno tributario como una obligación. Pero ¿qué es una obligación en derecho? Una visión etimológica del término nos llevarla inmediatamente a la idea de la obligación como sujeción, sometimiento, ligamen, atadura de algo que limita a la persona sujeta a ella.”.</w:t>
      </w:r>
      <w:r w:rsidR="0057555E" w:rsidRPr="00D01484">
        <w:rPr>
          <w:rStyle w:val="Refdenotaalpie"/>
          <w:rFonts w:ascii="Times New Roman" w:hAnsi="Times New Roman"/>
          <w:sz w:val="24"/>
          <w:lang w:val="es-ES_tradnl"/>
        </w:rPr>
        <w:footnoteReference w:id="171"/>
      </w:r>
      <w:r w:rsidR="0057555E" w:rsidRPr="00D01484">
        <w:rPr>
          <w:rFonts w:ascii="Times New Roman" w:hAnsi="Times New Roman"/>
          <w:lang w:val="es-ES_tradnl"/>
        </w:rPr>
        <w:t xml:space="preserve"> Sin embargo</w:t>
      </w:r>
      <w:r w:rsidR="00167D49" w:rsidRPr="00D01484">
        <w:rPr>
          <w:rFonts w:ascii="Times New Roman" w:hAnsi="Times New Roman"/>
          <w:lang w:val="es-ES_tradnl"/>
        </w:rPr>
        <w:t>,</w:t>
      </w:r>
      <w:r w:rsidR="0057555E" w:rsidRPr="00D01484">
        <w:rPr>
          <w:rFonts w:ascii="Times New Roman" w:hAnsi="Times New Roman"/>
          <w:lang w:val="es-ES_tradnl"/>
        </w:rPr>
        <w:t xml:space="preserve"> es una expresión en latín, de las Institutas, quien nos define mejor a la obligación,</w:t>
      </w:r>
      <w:r w:rsidR="00167D49" w:rsidRPr="00D01484">
        <w:rPr>
          <w:rFonts w:ascii="Times New Roman" w:hAnsi="Times New Roman"/>
          <w:lang w:val="es-ES_tradnl"/>
        </w:rPr>
        <w:t xml:space="preserve"> para explicar ésta dentro del D</w:t>
      </w:r>
      <w:r w:rsidR="0057555E" w:rsidRPr="00D01484">
        <w:rPr>
          <w:rFonts w:ascii="Times New Roman" w:hAnsi="Times New Roman"/>
          <w:lang w:val="es-ES_tradnl"/>
        </w:rPr>
        <w:t xml:space="preserve">erecho </w:t>
      </w:r>
      <w:r w:rsidR="00167D49" w:rsidRPr="00D01484">
        <w:rPr>
          <w:rFonts w:ascii="Times New Roman" w:hAnsi="Times New Roman"/>
          <w:lang w:val="es-ES_tradnl"/>
        </w:rPr>
        <w:t>T</w:t>
      </w:r>
      <w:r w:rsidR="0057555E" w:rsidRPr="00D01484">
        <w:rPr>
          <w:rFonts w:ascii="Times New Roman" w:hAnsi="Times New Roman"/>
          <w:lang w:val="es-ES_tradnl"/>
        </w:rPr>
        <w:t xml:space="preserve">ributario; así, escribe Raúl Ferrero Costa, obligatio </w:t>
      </w:r>
      <w:r w:rsidR="0057555E" w:rsidRPr="00D01484">
        <w:rPr>
          <w:rFonts w:ascii="Times New Roman" w:hAnsi="Times New Roman"/>
          <w:color w:val="FF0000"/>
          <w:lang w:val="es-ES_tradnl"/>
        </w:rPr>
        <w:t>est iuris vinculm quo necessitate adstriguimur alicuius solvendae rei, secundum nostrae civitatis iure</w:t>
      </w:r>
      <w:r w:rsidR="0057555E" w:rsidRPr="00D01484">
        <w:rPr>
          <w:rStyle w:val="Refdenotaalpie"/>
          <w:rFonts w:ascii="Times New Roman" w:hAnsi="Times New Roman"/>
          <w:sz w:val="24"/>
          <w:lang w:val="es-ES_tradnl"/>
        </w:rPr>
        <w:footnoteReference w:id="172"/>
      </w:r>
      <w:r w:rsidR="0057555E" w:rsidRPr="00D01484">
        <w:rPr>
          <w:rFonts w:ascii="Times New Roman" w:hAnsi="Times New Roman"/>
          <w:lang w:val="es-ES_tradnl"/>
        </w:rPr>
        <w:t xml:space="preserve"> que significa: </w:t>
      </w:r>
      <w:r w:rsidRPr="00D01484">
        <w:rPr>
          <w:rFonts w:ascii="Times New Roman" w:hAnsi="Times New Roman"/>
          <w:lang w:val="es-ES_tradnl"/>
        </w:rPr>
        <w:t>“</w:t>
      </w:r>
      <w:r w:rsidR="0057555E" w:rsidRPr="00D01484">
        <w:rPr>
          <w:rFonts w:ascii="Times New Roman" w:hAnsi="Times New Roman"/>
          <w:lang w:val="es-ES_tradnl"/>
        </w:rPr>
        <w:t xml:space="preserve">La obligación es el vinculo de derecho por el que somos constreñidos con la necesidad de pagar alguna cosa según las leyes de nuestra ciudad” . La obligación es la creación de ese vínculo de derecho para sujetamos a ciertas conductas: “pagar alguna cosa según las leyes de la ciudad”. </w:t>
      </w:r>
      <w:r w:rsidRPr="00D01484">
        <w:rPr>
          <w:rFonts w:ascii="Times New Roman" w:hAnsi="Times New Roman"/>
          <w:lang w:val="es-ES_tradnl"/>
        </w:rPr>
        <w:t xml:space="preserve">Tener </w:t>
      </w:r>
      <w:r w:rsidR="0057555E" w:rsidRPr="00D01484">
        <w:rPr>
          <w:rFonts w:ascii="Times New Roman" w:hAnsi="Times New Roman"/>
          <w:lang w:val="es-ES_tradnl"/>
        </w:rPr>
        <w:t>una obligación es quedar sujeto, y esto supone límites a nuestra conducta, condiciones en nuestra conducta de acumulación y propiedad de riqueza. Este vínculo genera derechos recíprocos; por eso según Larenz —parafraseado por Raúl Ferrero</w:t>
      </w:r>
      <w:r w:rsidRPr="00D01484">
        <w:rPr>
          <w:rFonts w:ascii="Times New Roman" w:hAnsi="Times New Roman"/>
          <w:lang w:val="es-ES_tradnl"/>
        </w:rPr>
        <w:t xml:space="preserve"> Costa—, la obligación es una “</w:t>
      </w:r>
      <w:r w:rsidR="00167D49" w:rsidRPr="00D01484">
        <w:rPr>
          <w:rFonts w:ascii="Times New Roman" w:hAnsi="Times New Roman"/>
          <w:lang w:val="es-ES_tradnl"/>
        </w:rPr>
        <w:t>relación jurídica”. L</w:t>
      </w:r>
      <w:r w:rsidR="0057555E" w:rsidRPr="00D01484">
        <w:rPr>
          <w:rFonts w:ascii="Times New Roman" w:hAnsi="Times New Roman"/>
          <w:lang w:val="es-ES_tradnl"/>
        </w:rPr>
        <w:t>a fuerza de este concepto está en que mediante ella se adquiere “el derecho a exigir determinadas prestaciones”. Dado el vínculo, la relación jurídica, el efecto consiste en haber transformado una prestación (dar algo —parte de nuestro patrimonio) en un derecho.</w:t>
      </w:r>
      <w:r w:rsidR="00167D49" w:rsidRPr="00D01484">
        <w:rPr>
          <w:rFonts w:ascii="Times New Roman" w:hAnsi="Times New Roman"/>
          <w:lang w:val="es-ES_tradnl"/>
        </w:rPr>
        <w:t xml:space="preserve"> </w:t>
      </w:r>
      <w:r w:rsidR="0057555E" w:rsidRPr="00D01484">
        <w:rPr>
          <w:rFonts w:ascii="Times New Roman" w:hAnsi="Times New Roman"/>
          <w:lang w:val="es-ES_tradnl"/>
        </w:rPr>
        <w:t>El contribuyente, por este acto, tiene el derecho a exigir se le otorguen ciertos servicios públicos.</w:t>
      </w:r>
    </w:p>
    <w:p w14:paraId="7B5F7A9F" w14:textId="77777777" w:rsidR="004E46EA" w:rsidRPr="00D01484" w:rsidRDefault="004E46EA" w:rsidP="006425DC">
      <w:pPr>
        <w:spacing w:line="360" w:lineRule="auto"/>
        <w:jc w:val="both"/>
        <w:rPr>
          <w:rFonts w:ascii="Times New Roman" w:hAnsi="Times New Roman"/>
          <w:lang w:val="es-ES_tradnl"/>
        </w:rPr>
      </w:pPr>
    </w:p>
    <w:p w14:paraId="18F0273E" w14:textId="7C23F51C"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Geraldo Ataliba escribe que </w:t>
      </w:r>
      <w:r w:rsidR="003E0493" w:rsidRPr="00D01484">
        <w:rPr>
          <w:rFonts w:ascii="Times New Roman" w:hAnsi="Times New Roman"/>
          <w:lang w:val="es-ES_tradnl"/>
        </w:rPr>
        <w:t>“</w:t>
      </w:r>
      <w:r w:rsidRPr="00D01484">
        <w:rPr>
          <w:rFonts w:ascii="Times New Roman" w:hAnsi="Times New Roman"/>
          <w:lang w:val="es-ES_tradnl"/>
        </w:rPr>
        <w:t>la obligación —como elemento del concepto del tributo— es un vínculo jurídico transitorio, de cuño económico, que atribuye al sujeto activo el derecho de exigir del pasivo determinado comportamiento, y que pone a éste en la contingencia de practicarlo, en beneficio del sujeto activo.”</w:t>
      </w:r>
      <w:r w:rsidRPr="00D01484">
        <w:rPr>
          <w:rStyle w:val="Refdenotaalpie"/>
          <w:rFonts w:ascii="Times New Roman" w:hAnsi="Times New Roman"/>
          <w:sz w:val="24"/>
          <w:lang w:val="es-ES_tradnl"/>
        </w:rPr>
        <w:footnoteReference w:id="173"/>
      </w:r>
      <w:r w:rsidR="003E0493" w:rsidRPr="00D01484">
        <w:rPr>
          <w:rFonts w:ascii="Times New Roman" w:hAnsi="Times New Roman"/>
          <w:lang w:val="es-ES_tradnl"/>
        </w:rPr>
        <w:t>.</w:t>
      </w:r>
      <w:r w:rsidRPr="00D01484">
        <w:rPr>
          <w:rFonts w:ascii="Times New Roman" w:hAnsi="Times New Roman"/>
          <w:lang w:val="es-ES_tradnl"/>
        </w:rPr>
        <w:t xml:space="preserve"> El </w:t>
      </w:r>
      <w:r w:rsidR="003E0493" w:rsidRPr="00D01484">
        <w:rPr>
          <w:rFonts w:ascii="Times New Roman" w:hAnsi="Times New Roman"/>
          <w:lang w:val="es-ES_tradnl"/>
        </w:rPr>
        <w:t>vínculo</w:t>
      </w:r>
      <w:r w:rsidRPr="00D01484">
        <w:rPr>
          <w:rFonts w:ascii="Times New Roman" w:hAnsi="Times New Roman"/>
          <w:lang w:val="es-ES_tradnl"/>
        </w:rPr>
        <w:t xml:space="preserve"> como se</w:t>
      </w:r>
      <w:r w:rsidR="00167D49" w:rsidRPr="00D01484">
        <w:rPr>
          <w:rFonts w:ascii="Times New Roman" w:hAnsi="Times New Roman"/>
          <w:lang w:val="es-ES_tradnl"/>
        </w:rPr>
        <w:t xml:space="preserve"> aprecia</w:t>
      </w:r>
      <w:r w:rsidRPr="00D01484">
        <w:rPr>
          <w:rFonts w:ascii="Times New Roman" w:hAnsi="Times New Roman"/>
          <w:lang w:val="es-ES_tradnl"/>
        </w:rPr>
        <w:t xml:space="preserve">, es distinto en el tributo que en cualquier otra relación, porque se trata de una relación, de un </w:t>
      </w:r>
      <w:r w:rsidR="003E0493" w:rsidRPr="00D01484">
        <w:rPr>
          <w:rFonts w:ascii="Times New Roman" w:hAnsi="Times New Roman"/>
          <w:lang w:val="es-ES_tradnl"/>
        </w:rPr>
        <w:t>vínculo</w:t>
      </w:r>
      <w:r w:rsidRPr="00D01484">
        <w:rPr>
          <w:rFonts w:ascii="Times New Roman" w:hAnsi="Times New Roman"/>
          <w:lang w:val="es-ES_tradnl"/>
        </w:rPr>
        <w:t xml:space="preserve"> que establece un ligamen del sujeto pasivo al sujeto activo, con el fin de que el primero cumpla con determinado comportamiento en beneficio del sujeto activo, que en este caso es el Estado.</w:t>
      </w:r>
    </w:p>
    <w:p w14:paraId="501E2434" w14:textId="77777777" w:rsidR="004E46EA" w:rsidRPr="00D01484" w:rsidRDefault="004E46EA" w:rsidP="006425DC">
      <w:pPr>
        <w:spacing w:line="360" w:lineRule="auto"/>
        <w:jc w:val="both"/>
        <w:rPr>
          <w:rFonts w:ascii="Times New Roman" w:hAnsi="Times New Roman"/>
          <w:b/>
          <w:lang w:val="es-ES_tradnl"/>
        </w:rPr>
      </w:pPr>
    </w:p>
    <w:p w14:paraId="2F5FBEF3" w14:textId="3299E420"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2) Pecuniaría.</w:t>
      </w:r>
      <w:r w:rsidRPr="00D01484">
        <w:rPr>
          <w:rFonts w:ascii="Times New Roman" w:hAnsi="Times New Roman"/>
          <w:lang w:val="es-ES_tradnl"/>
        </w:rPr>
        <w:t xml:space="preserve"> Esta obligaci</w:t>
      </w:r>
      <w:r w:rsidR="00167D49" w:rsidRPr="00D01484">
        <w:rPr>
          <w:rFonts w:ascii="Times New Roman" w:hAnsi="Times New Roman"/>
          <w:lang w:val="es-ES_tradnl"/>
        </w:rPr>
        <w:t xml:space="preserve">ón tributaria es pecuniaria, </w:t>
      </w:r>
      <w:r w:rsidRPr="00D01484">
        <w:rPr>
          <w:rFonts w:ascii="Times New Roman" w:hAnsi="Times New Roman"/>
          <w:lang w:val="es-ES_tradnl"/>
        </w:rPr>
        <w:t xml:space="preserve">tiene como objeto el patrimonio, no necesariamente el dinero, sino la riqueza del sujeto pasivo. Así Ataliba escribe: </w:t>
      </w:r>
      <w:r w:rsidR="003E0493" w:rsidRPr="00D01484">
        <w:rPr>
          <w:rFonts w:ascii="Times New Roman" w:hAnsi="Times New Roman"/>
          <w:lang w:val="es-ES_tradnl"/>
        </w:rPr>
        <w:t>“</w:t>
      </w:r>
      <w:r w:rsidRPr="00D01484">
        <w:rPr>
          <w:rFonts w:ascii="Times New Roman" w:hAnsi="Times New Roman"/>
          <w:lang w:val="es-ES_tradnl"/>
        </w:rPr>
        <w:t>circunscr</w:t>
      </w:r>
      <w:r w:rsidR="003E0493" w:rsidRPr="00D01484">
        <w:rPr>
          <w:rFonts w:ascii="Times New Roman" w:hAnsi="Times New Roman"/>
          <w:lang w:val="es-ES_tradnl"/>
        </w:rPr>
        <w:t>í</w:t>
      </w:r>
      <w:r w:rsidRPr="00D01484">
        <w:rPr>
          <w:rFonts w:ascii="Times New Roman" w:hAnsi="Times New Roman"/>
          <w:lang w:val="es-ES_tradnl"/>
        </w:rPr>
        <w:t>bese, por este adjetivo, el objeto de la obligación tributaria: para que se caracterice como tal, actualmente, es necesario que su objeto sea comportamiento del sujeto pasivo consistente en entregar dinero al sujeto activo.”</w:t>
      </w:r>
      <w:r w:rsidRPr="00D01484">
        <w:rPr>
          <w:rStyle w:val="Refdenotaalpie"/>
          <w:rFonts w:ascii="Times New Roman" w:hAnsi="Times New Roman"/>
          <w:sz w:val="24"/>
          <w:lang w:val="es-ES_tradnl"/>
        </w:rPr>
        <w:footnoteReference w:id="174"/>
      </w:r>
      <w:r w:rsidR="003E0493" w:rsidRPr="00D01484">
        <w:rPr>
          <w:rFonts w:ascii="Times New Roman" w:hAnsi="Times New Roman"/>
          <w:lang w:val="es-ES_tradnl"/>
        </w:rPr>
        <w:t>.</w:t>
      </w:r>
      <w:r w:rsidRPr="00D01484">
        <w:rPr>
          <w:rFonts w:ascii="Times New Roman" w:hAnsi="Times New Roman"/>
          <w:lang w:val="es-ES_tradnl"/>
        </w:rPr>
        <w:t xml:space="preserve"> Como volvemos a repetir, ya no es una entrega de dinero, sino de riqueza, de parte de la riqueza del sujeto, o persona natural jurídica, al Estado, que es el sujeto activo. Se trata de aquello que representa un valor de cambio, y que pueda ser apreciado como medida de riqueza. Recordemos que antaño incluso el ganado era considerado como objeto de riqueza. El Pecus, por ejemplo, de donde deriva el concepto de peculado, era e</w:t>
      </w:r>
      <w:r w:rsidR="00167D49" w:rsidRPr="00D01484">
        <w:rPr>
          <w:rFonts w:ascii="Times New Roman" w:hAnsi="Times New Roman"/>
          <w:lang w:val="es-ES_tradnl"/>
        </w:rPr>
        <w:t>l</w:t>
      </w:r>
      <w:r w:rsidRPr="00D01484">
        <w:rPr>
          <w:rFonts w:ascii="Times New Roman" w:hAnsi="Times New Roman"/>
          <w:lang w:val="es-ES_tradnl"/>
        </w:rPr>
        <w:t xml:space="preserve"> ganado público. Como dijimos anteriormente, no se define este elemento como dinero, sino como aquel valor o medio de cambio que pueda constituir una medida de valor, un</w:t>
      </w:r>
      <w:r w:rsidR="003E0493" w:rsidRPr="00D01484">
        <w:rPr>
          <w:rFonts w:ascii="Times New Roman" w:hAnsi="Times New Roman"/>
          <w:lang w:val="es-ES_tradnl"/>
        </w:rPr>
        <w:t>a</w:t>
      </w:r>
      <w:r w:rsidRPr="00D01484">
        <w:rPr>
          <w:rFonts w:ascii="Times New Roman" w:hAnsi="Times New Roman"/>
          <w:lang w:val="es-ES_tradnl"/>
        </w:rPr>
        <w:t xml:space="preserve"> medida de la riqueza.</w:t>
      </w:r>
    </w:p>
    <w:p w14:paraId="072D44E0" w14:textId="77777777" w:rsidR="004E46EA" w:rsidRPr="00D01484" w:rsidRDefault="004E46EA" w:rsidP="006425DC">
      <w:pPr>
        <w:spacing w:line="360" w:lineRule="auto"/>
        <w:jc w:val="both"/>
        <w:rPr>
          <w:rFonts w:ascii="Times New Roman" w:hAnsi="Times New Roman"/>
          <w:b/>
          <w:lang w:val="es-ES_tradnl"/>
        </w:rPr>
      </w:pPr>
    </w:p>
    <w:p w14:paraId="6EB7FB9F" w14:textId="0CDB957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3) Ex Jege.</w:t>
      </w:r>
      <w:r w:rsidRPr="00D01484">
        <w:rPr>
          <w:rFonts w:ascii="Times New Roman" w:hAnsi="Times New Roman"/>
          <w:lang w:val="es-ES_tradnl"/>
        </w:rPr>
        <w:t xml:space="preserve"> Para que algo sea tributo es necesario e imprescindible que sea concebido dentro de una ley, por eso “la obligación tributaria nace de la voluntad de la ley, mediante el acaecimiento de un hecho (hecho imponible) descrito en ella. No nace, como las obligaciones voluntarias (ex voluntate), de la voluntad de las partes; puesto que ésta última es irrelevante para determinar el nacimiento de este vinculo obligacional.”</w:t>
      </w:r>
      <w:r w:rsidRPr="00D01484">
        <w:rPr>
          <w:rStyle w:val="Refdenotaalpie"/>
          <w:rFonts w:ascii="Times New Roman" w:hAnsi="Times New Roman"/>
          <w:sz w:val="24"/>
          <w:lang w:val="es-ES_tradnl"/>
        </w:rPr>
        <w:footnoteReference w:id="175"/>
      </w:r>
      <w:r w:rsidR="00167D49" w:rsidRPr="00D01484">
        <w:rPr>
          <w:rFonts w:ascii="Times New Roman" w:hAnsi="Times New Roman"/>
          <w:lang w:val="es-ES_tradnl"/>
        </w:rPr>
        <w:t xml:space="preserve"> El tributo deberá</w:t>
      </w:r>
      <w:r w:rsidRPr="00D01484">
        <w:rPr>
          <w:rFonts w:ascii="Times New Roman" w:hAnsi="Times New Roman"/>
          <w:lang w:val="es-ES_tradnl"/>
        </w:rPr>
        <w:t xml:space="preserve"> seguir los mecanismos necesarios para que sea proclamada como ley. Est</w:t>
      </w:r>
      <w:r w:rsidR="000376C7" w:rsidRPr="00D01484">
        <w:rPr>
          <w:rFonts w:ascii="Times New Roman" w:hAnsi="Times New Roman"/>
          <w:lang w:val="es-ES_tradnl"/>
        </w:rPr>
        <w:t>o</w:t>
      </w:r>
      <w:r w:rsidRPr="00D01484">
        <w:rPr>
          <w:rFonts w:ascii="Times New Roman" w:hAnsi="Times New Roman"/>
          <w:lang w:val="es-ES_tradnl"/>
        </w:rPr>
        <w:t xml:space="preserve"> permite conseguir estabilidad y seguridad jurídica, frente a posibles abusos arbitrarios de los gobernantes; p</w:t>
      </w:r>
      <w:r w:rsidR="00167D49" w:rsidRPr="00D01484">
        <w:rPr>
          <w:rFonts w:ascii="Times New Roman" w:hAnsi="Times New Roman"/>
          <w:lang w:val="es-ES_tradnl"/>
        </w:rPr>
        <w:t xml:space="preserve">uesto </w:t>
      </w:r>
      <w:r w:rsidRPr="00D01484">
        <w:rPr>
          <w:rFonts w:ascii="Times New Roman" w:hAnsi="Times New Roman"/>
          <w:lang w:val="es-ES_tradnl"/>
        </w:rPr>
        <w:t xml:space="preserve">que una ley no es norma sencilla de </w:t>
      </w:r>
      <w:r w:rsidR="00167D49" w:rsidRPr="00D01484">
        <w:rPr>
          <w:rFonts w:ascii="Times New Roman" w:hAnsi="Times New Roman"/>
          <w:lang w:val="es-ES_tradnl"/>
        </w:rPr>
        <w:t>crear</w:t>
      </w:r>
      <w:r w:rsidRPr="00D01484">
        <w:rPr>
          <w:rFonts w:ascii="Times New Roman" w:hAnsi="Times New Roman"/>
          <w:lang w:val="es-ES_tradnl"/>
        </w:rPr>
        <w:t>, sino que tiene que formularse mediante un mecanismo especial, después del cual recién puede ser ley. El principio que explica este elemento es el de legalidad o reserva de la ley.</w:t>
      </w:r>
    </w:p>
    <w:p w14:paraId="233CF016" w14:textId="77777777" w:rsidR="004E46EA" w:rsidRPr="00D01484" w:rsidRDefault="004E46EA" w:rsidP="006425DC">
      <w:pPr>
        <w:spacing w:line="360" w:lineRule="auto"/>
        <w:jc w:val="both"/>
        <w:rPr>
          <w:rFonts w:ascii="Times New Roman" w:hAnsi="Times New Roman"/>
          <w:b/>
          <w:lang w:val="es-ES_tradnl"/>
        </w:rPr>
      </w:pPr>
    </w:p>
    <w:p w14:paraId="73D33011"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4) Que no constituye sanción de acto ilícito</w:t>
      </w:r>
      <w:r w:rsidRPr="00D01484">
        <w:rPr>
          <w:rFonts w:ascii="Times New Roman" w:hAnsi="Times New Roman"/>
          <w:lang w:val="es-ES_tradnl"/>
        </w:rPr>
        <w:t xml:space="preserve">. Ataliba aclara que no es lo mismo un tributo que una </w:t>
      </w:r>
      <w:r w:rsidR="000376C7" w:rsidRPr="00D01484">
        <w:rPr>
          <w:rFonts w:ascii="Times New Roman" w:hAnsi="Times New Roman"/>
          <w:lang w:val="es-ES_tradnl"/>
        </w:rPr>
        <w:t>multa</w:t>
      </w:r>
      <w:r w:rsidRPr="00D01484">
        <w:rPr>
          <w:rFonts w:ascii="Times New Roman" w:hAnsi="Times New Roman"/>
          <w:lang w:val="es-ES_tradnl"/>
        </w:rPr>
        <w:t xml:space="preserve">, por ejemplo. Un tributo no es nunca un acto ilícito, no es producto de una sanción por acto ilícito, sino una disposición normativa, que tiene su origen en la necesidad pública, etc. Por eso Ataliba, para hacer claro el fenómeno tributario diferencia al tributo de otros tipos de actos, como la multa, por ejemplo, que no es tributo, sino un efecto de un ilícito; porque </w:t>
      </w:r>
      <w:r w:rsidR="000376C7" w:rsidRPr="00D01484">
        <w:rPr>
          <w:rFonts w:ascii="Times New Roman" w:hAnsi="Times New Roman"/>
          <w:lang w:val="es-ES_tradnl"/>
        </w:rPr>
        <w:t>“</w:t>
      </w:r>
      <w:r w:rsidRPr="00D01484">
        <w:rPr>
          <w:rFonts w:ascii="Times New Roman" w:hAnsi="Times New Roman"/>
          <w:lang w:val="es-ES_tradnl"/>
        </w:rPr>
        <w:t xml:space="preserve">La multa se reconoce por caracterizarse como sanción por acto </w:t>
      </w:r>
      <w:r w:rsidR="000376C7" w:rsidRPr="00D01484">
        <w:rPr>
          <w:rFonts w:ascii="Times New Roman" w:hAnsi="Times New Roman"/>
          <w:lang w:val="es-ES_tradnl"/>
        </w:rPr>
        <w:t>ilícito”</w:t>
      </w:r>
      <w:r w:rsidRPr="00D01484">
        <w:rPr>
          <w:rStyle w:val="Refdenotaalpie"/>
          <w:rFonts w:ascii="Times New Roman" w:hAnsi="Times New Roman"/>
          <w:sz w:val="24"/>
          <w:lang w:val="es-ES_tradnl"/>
        </w:rPr>
        <w:footnoteReference w:id="176"/>
      </w:r>
      <w:r w:rsidR="000376C7" w:rsidRPr="00D01484">
        <w:rPr>
          <w:rFonts w:ascii="Times New Roman" w:hAnsi="Times New Roman"/>
          <w:lang w:val="es-ES_tradnl"/>
        </w:rPr>
        <w:t>.</w:t>
      </w:r>
      <w:r w:rsidRPr="00D01484">
        <w:rPr>
          <w:rFonts w:ascii="Times New Roman" w:hAnsi="Times New Roman"/>
          <w:lang w:val="es-ES_tradnl"/>
        </w:rPr>
        <w:t xml:space="preserve"> Y e</w:t>
      </w:r>
      <w:r w:rsidR="000376C7" w:rsidRPr="00D01484">
        <w:rPr>
          <w:rFonts w:ascii="Times New Roman" w:hAnsi="Times New Roman"/>
          <w:lang w:val="es-ES_tradnl"/>
        </w:rPr>
        <w:t>l</w:t>
      </w:r>
      <w:r w:rsidRPr="00D01484">
        <w:rPr>
          <w:rFonts w:ascii="Times New Roman" w:hAnsi="Times New Roman"/>
          <w:lang w:val="es-ES_tradnl"/>
        </w:rPr>
        <w:t xml:space="preserve"> tributo no es el resultado de una irresponsabilidad, sino de una necesidad pública.</w:t>
      </w:r>
    </w:p>
    <w:p w14:paraId="07E7DF3C" w14:textId="77777777" w:rsidR="004E46EA" w:rsidRPr="00D01484" w:rsidRDefault="004E46EA" w:rsidP="006425DC">
      <w:pPr>
        <w:spacing w:line="360" w:lineRule="auto"/>
        <w:jc w:val="both"/>
        <w:rPr>
          <w:rFonts w:ascii="Times New Roman" w:hAnsi="Times New Roman"/>
          <w:b/>
          <w:lang w:val="es-ES_tradnl"/>
        </w:rPr>
      </w:pPr>
    </w:p>
    <w:p w14:paraId="656BB95E" w14:textId="4081710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5) </w:t>
      </w:r>
      <w:r w:rsidR="00167D49" w:rsidRPr="00D01484">
        <w:rPr>
          <w:rFonts w:ascii="Times New Roman" w:hAnsi="Times New Roman"/>
          <w:b/>
          <w:lang w:val="es-ES_tradnl"/>
        </w:rPr>
        <w:t xml:space="preserve">El </w:t>
      </w:r>
      <w:r w:rsidRPr="00D01484">
        <w:rPr>
          <w:rFonts w:ascii="Times New Roman" w:hAnsi="Times New Roman"/>
          <w:b/>
          <w:lang w:val="es-ES_tradnl"/>
        </w:rPr>
        <w:t>sujeto activo es una persona pública</w:t>
      </w:r>
      <w:r w:rsidRPr="00D01484">
        <w:rPr>
          <w:rFonts w:ascii="Times New Roman" w:hAnsi="Times New Roman"/>
          <w:lang w:val="es-ES_tradnl"/>
        </w:rPr>
        <w:t xml:space="preserve">. El sujeto activo tiene que ser una persona pública, porque esta representa al Estado, y porque su existencia </w:t>
      </w:r>
      <w:r w:rsidR="00F115C9" w:rsidRPr="00D01484">
        <w:rPr>
          <w:rFonts w:ascii="Times New Roman" w:hAnsi="Times New Roman"/>
          <w:lang w:val="es-ES_tradnl"/>
        </w:rPr>
        <w:t>d</w:t>
      </w:r>
      <w:r w:rsidRPr="00D01484">
        <w:rPr>
          <w:rFonts w:ascii="Times New Roman" w:hAnsi="Times New Roman"/>
          <w:lang w:val="es-ES_tradnl"/>
        </w:rPr>
        <w:t xml:space="preserve">epende del interés público que nace de la necesidad pública. Aún así Ataliba escribe que </w:t>
      </w:r>
      <w:r w:rsidR="00F115C9" w:rsidRPr="00D01484">
        <w:rPr>
          <w:rFonts w:ascii="Times New Roman" w:hAnsi="Times New Roman"/>
          <w:lang w:val="es-ES_tradnl"/>
        </w:rPr>
        <w:t>“</w:t>
      </w:r>
      <w:r w:rsidRPr="00D01484">
        <w:rPr>
          <w:rFonts w:ascii="Times New Roman" w:hAnsi="Times New Roman"/>
          <w:lang w:val="es-ES_tradnl"/>
        </w:rPr>
        <w:t>excepcionalmente pueden ser los sujetos activos una persona privada siempre y cuando tengan finalidad de interés público”</w:t>
      </w:r>
      <w:r w:rsidR="00167D49" w:rsidRPr="00D01484">
        <w:rPr>
          <w:rFonts w:ascii="Times New Roman" w:hAnsi="Times New Roman"/>
          <w:lang w:val="es-ES_tradnl"/>
        </w:rPr>
        <w:t>.</w:t>
      </w:r>
    </w:p>
    <w:p w14:paraId="70B32A4E" w14:textId="77777777" w:rsidR="004E46EA" w:rsidRPr="00D01484" w:rsidRDefault="004E46EA" w:rsidP="006425DC">
      <w:pPr>
        <w:spacing w:line="360" w:lineRule="auto"/>
        <w:jc w:val="both"/>
        <w:rPr>
          <w:rFonts w:ascii="Times New Roman" w:hAnsi="Times New Roman"/>
          <w:b/>
          <w:lang w:val="es-ES_tradnl"/>
        </w:rPr>
      </w:pPr>
    </w:p>
    <w:p w14:paraId="246AE667" w14:textId="5F80B0B8"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6) </w:t>
      </w:r>
      <w:r w:rsidR="00167D49" w:rsidRPr="00D01484">
        <w:rPr>
          <w:rFonts w:ascii="Times New Roman" w:hAnsi="Times New Roman"/>
          <w:b/>
          <w:lang w:val="es-ES_tradnl"/>
        </w:rPr>
        <w:t>El</w:t>
      </w:r>
      <w:r w:rsidRPr="00D01484">
        <w:rPr>
          <w:rFonts w:ascii="Times New Roman" w:hAnsi="Times New Roman"/>
          <w:b/>
          <w:lang w:val="es-ES_tradnl"/>
        </w:rPr>
        <w:t xml:space="preserve"> sujeto pasivo es una persona puesta en esta situación por la ley</w:t>
      </w:r>
      <w:r w:rsidRPr="00D01484">
        <w:rPr>
          <w:rFonts w:ascii="Times New Roman" w:hAnsi="Times New Roman"/>
          <w:lang w:val="es-ES_tradnl"/>
        </w:rPr>
        <w:t xml:space="preserve">. Ataliba arguye aquí la existencia de un sujeto pasivo, puesta en esta condición por la ley, cuando realiza un tipo de hecho imponible. </w:t>
      </w:r>
      <w:r w:rsidR="00C41092" w:rsidRPr="00D01484">
        <w:rPr>
          <w:rFonts w:ascii="Times New Roman" w:hAnsi="Times New Roman"/>
          <w:lang w:val="es-ES_tradnl"/>
        </w:rPr>
        <w:t>“</w:t>
      </w:r>
      <w:r w:rsidRPr="00D01484">
        <w:rPr>
          <w:rFonts w:ascii="Times New Roman" w:hAnsi="Times New Roman"/>
          <w:lang w:val="es-ES_tradnl"/>
        </w:rPr>
        <w:t>La ley sólo establece una incidencia de hipótesis tributaria, y el sujeto pasivo realiza el hecho imponible. Las personas pasivas son aquellas personas — naturales o jurídicas—, así la ley designa el sujeto pasivo. Generalmente son las personas privadas las colocadas en la posición de sujeto pasivo. Tratándose de impuestos, las personas públicas no pueden ser sujeto pasivo, debido al principio constitucional de la inmunidad tributaria. Pero en lo que se refiere a los tributos vinculados, nada impide que también las personas públicas sean contribuyentes de ellos.”</w:t>
      </w:r>
      <w:r w:rsidRPr="00D01484">
        <w:rPr>
          <w:rStyle w:val="Refdenotaalpie"/>
          <w:rFonts w:ascii="Times New Roman" w:hAnsi="Times New Roman"/>
          <w:sz w:val="24"/>
          <w:lang w:val="es-ES_tradnl"/>
        </w:rPr>
        <w:footnoteReference w:id="177"/>
      </w:r>
      <w:r w:rsidRPr="00D01484">
        <w:rPr>
          <w:rFonts w:ascii="Times New Roman" w:hAnsi="Times New Roman"/>
          <w:lang w:val="es-ES_tradnl"/>
        </w:rPr>
        <w:t xml:space="preserve"> </w:t>
      </w:r>
    </w:p>
    <w:p w14:paraId="3415BED5" w14:textId="77777777" w:rsidR="004E46EA" w:rsidRPr="00D01484" w:rsidRDefault="004E46EA" w:rsidP="006425DC">
      <w:pPr>
        <w:spacing w:line="360" w:lineRule="auto"/>
        <w:jc w:val="both"/>
        <w:rPr>
          <w:rFonts w:ascii="Times New Roman" w:hAnsi="Times New Roman"/>
          <w:b/>
          <w:lang w:val="es-ES_tradnl"/>
        </w:rPr>
      </w:pPr>
    </w:p>
    <w:p w14:paraId="4146BACF" w14:textId="77777777" w:rsidR="0057555E" w:rsidRPr="00D01484" w:rsidRDefault="0057555E" w:rsidP="006425DC">
      <w:pPr>
        <w:spacing w:line="360" w:lineRule="auto"/>
        <w:jc w:val="both"/>
        <w:rPr>
          <w:rFonts w:ascii="Times New Roman" w:hAnsi="Times New Roman"/>
          <w:b/>
          <w:lang w:val="es-ES_tradnl"/>
        </w:rPr>
      </w:pPr>
      <w:r w:rsidRPr="00D01484">
        <w:rPr>
          <w:rFonts w:ascii="Times New Roman" w:hAnsi="Times New Roman"/>
          <w:b/>
          <w:lang w:val="es-ES_tradnl"/>
        </w:rPr>
        <w:t>B) ELEMENTOS DEL TRIBUTO SEGÚN RUBIO Y BERNALES</w:t>
      </w:r>
    </w:p>
    <w:p w14:paraId="51797156" w14:textId="77777777" w:rsidR="004E46EA" w:rsidRPr="00D01484" w:rsidRDefault="004E46EA" w:rsidP="006425DC">
      <w:pPr>
        <w:spacing w:line="360" w:lineRule="auto"/>
        <w:jc w:val="both"/>
        <w:rPr>
          <w:rFonts w:ascii="Times New Roman" w:hAnsi="Times New Roman"/>
          <w:lang w:val="es-ES_tradnl"/>
        </w:rPr>
      </w:pPr>
    </w:p>
    <w:p w14:paraId="3AFDDDCA"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Para Marcial Rubio y Enrique Bernales los elementos del tributo son:</w:t>
      </w:r>
    </w:p>
    <w:p w14:paraId="3832574A" w14:textId="77777777" w:rsidR="004E46EA" w:rsidRPr="00D01484" w:rsidRDefault="004E46EA" w:rsidP="006425DC">
      <w:pPr>
        <w:spacing w:line="360" w:lineRule="auto"/>
        <w:jc w:val="both"/>
        <w:rPr>
          <w:rFonts w:ascii="Times New Roman" w:hAnsi="Times New Roman"/>
          <w:b/>
          <w:lang w:val="es-ES_tradnl"/>
        </w:rPr>
      </w:pPr>
    </w:p>
    <w:p w14:paraId="7E4B819A" w14:textId="64C34D14"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1) Hecho Imponible.</w:t>
      </w:r>
      <w:r w:rsidRPr="00D01484">
        <w:rPr>
          <w:rFonts w:ascii="Times New Roman" w:hAnsi="Times New Roman"/>
          <w:lang w:val="es-ES_tradnl"/>
        </w:rPr>
        <w:t xml:space="preserve"> </w:t>
      </w:r>
      <w:r w:rsidR="00C41092" w:rsidRPr="00D01484">
        <w:rPr>
          <w:rFonts w:ascii="Times New Roman" w:hAnsi="Times New Roman"/>
          <w:lang w:val="es-ES_tradnl"/>
        </w:rPr>
        <w:t>“</w:t>
      </w:r>
      <w:r w:rsidRPr="00D01484">
        <w:rPr>
          <w:rFonts w:ascii="Times New Roman" w:hAnsi="Times New Roman"/>
          <w:lang w:val="es-ES_tradnl"/>
        </w:rPr>
        <w:t>Es el hecho, materia, situación, beneficio económico, patrimonio, etc., sobre el cual recae el impuesto.”</w:t>
      </w:r>
      <w:r w:rsidRPr="00D01484">
        <w:rPr>
          <w:rStyle w:val="Refdenotaalpie"/>
          <w:rFonts w:ascii="Times New Roman" w:hAnsi="Times New Roman"/>
          <w:sz w:val="24"/>
          <w:lang w:val="es-ES_tradnl"/>
        </w:rPr>
        <w:footnoteReference w:id="178"/>
      </w:r>
      <w:r w:rsidR="00F05127" w:rsidRPr="00D01484">
        <w:rPr>
          <w:rFonts w:ascii="Times New Roman" w:hAnsi="Times New Roman"/>
          <w:lang w:val="es-ES_tradnl"/>
        </w:rPr>
        <w:t>.</w:t>
      </w:r>
      <w:r w:rsidRPr="00D01484">
        <w:rPr>
          <w:rFonts w:ascii="Times New Roman" w:hAnsi="Times New Roman"/>
          <w:lang w:val="es-ES_tradnl"/>
        </w:rPr>
        <w:t xml:space="preserve"> Este hecho es la base de la imputación tributaria. De este hecho se derivan efectos jurídicos, independientes de la voluntad de los obligados — afirma Ataliba—. No hay obligación tributaria sólo por ley, sino es necesario un hecho imponible, un vínculo de la persona con este hecho imponible: una relación jurídico—tributaria; un fenómeno que tenga su or</w:t>
      </w:r>
      <w:r w:rsidR="00167D49" w:rsidRPr="00D01484">
        <w:rPr>
          <w:rFonts w:ascii="Times New Roman" w:hAnsi="Times New Roman"/>
          <w:lang w:val="es-ES_tradnl"/>
        </w:rPr>
        <w:t>igen en los gastos sociales. “</w:t>
      </w:r>
      <w:r w:rsidRPr="00D01484">
        <w:rPr>
          <w:rFonts w:ascii="Times New Roman" w:hAnsi="Times New Roman"/>
          <w:lang w:val="es-ES_tradnl"/>
        </w:rPr>
        <w:t xml:space="preserve">Lo que grava el Derecho Tributario, a través del hecho imponible, es la riqueza y/o su circulación. Por lo mismo, el hecho imponible es aquel que es materia del impuesto; es diferente el hecho imponible </w:t>
      </w:r>
      <w:r w:rsidR="00167D49" w:rsidRPr="00D01484">
        <w:rPr>
          <w:rFonts w:ascii="Times New Roman" w:hAnsi="Times New Roman"/>
          <w:lang w:val="es-ES_tradnl"/>
        </w:rPr>
        <w:t>«renta»</w:t>
      </w:r>
      <w:r w:rsidRPr="00D01484">
        <w:rPr>
          <w:rFonts w:ascii="Times New Roman" w:hAnsi="Times New Roman"/>
          <w:lang w:val="es-ES_tradnl"/>
        </w:rPr>
        <w:t>, del hecho imp</w:t>
      </w:r>
      <w:r w:rsidR="00167D49" w:rsidRPr="00D01484">
        <w:rPr>
          <w:rFonts w:ascii="Times New Roman" w:hAnsi="Times New Roman"/>
          <w:lang w:val="es-ES_tradnl"/>
        </w:rPr>
        <w:t>onible «</w:t>
      </w:r>
      <w:r w:rsidRPr="00D01484">
        <w:rPr>
          <w:rFonts w:ascii="Times New Roman" w:hAnsi="Times New Roman"/>
          <w:lang w:val="es-ES_tradnl"/>
        </w:rPr>
        <w:t>riqueza</w:t>
      </w:r>
      <w:r w:rsidR="00167D49" w:rsidRPr="00D01484">
        <w:rPr>
          <w:rFonts w:ascii="Times New Roman" w:hAnsi="Times New Roman"/>
          <w:lang w:val="es-ES_tradnl"/>
        </w:rPr>
        <w:t>»</w:t>
      </w:r>
      <w:r w:rsidRPr="00D01484">
        <w:rPr>
          <w:rFonts w:ascii="Times New Roman" w:hAnsi="Times New Roman"/>
          <w:lang w:val="es-ES_tradnl"/>
        </w:rPr>
        <w:t>”</w:t>
      </w:r>
      <w:r w:rsidRPr="00D01484">
        <w:rPr>
          <w:rStyle w:val="Refdenotaalpie"/>
          <w:rFonts w:ascii="Times New Roman" w:hAnsi="Times New Roman"/>
          <w:sz w:val="24"/>
          <w:lang w:val="es-ES_tradnl"/>
        </w:rPr>
        <w:footnoteReference w:id="179"/>
      </w:r>
      <w:r w:rsidRPr="00D01484">
        <w:rPr>
          <w:rFonts w:ascii="Times New Roman" w:hAnsi="Times New Roman"/>
          <w:lang w:val="es-ES_tradnl"/>
        </w:rPr>
        <w:t xml:space="preserve">, aclara Rubio. El hecho imponible no responde al acto o hecho en si, sino que deriva de aquel acto económico que se exterioriza como circulación de la riqueza; por eso el hecho imponible es un hecho jurigeno y no un acto jurídico. Su concreción no está en el mismo hecho, sino en los efectos de este hecho — nos dice Ataliba. </w:t>
      </w:r>
      <w:r w:rsidR="00F05127" w:rsidRPr="00D01484">
        <w:rPr>
          <w:rFonts w:ascii="Times New Roman" w:hAnsi="Times New Roman"/>
          <w:lang w:val="es-ES_tradnl"/>
        </w:rPr>
        <w:t>“</w:t>
      </w:r>
      <w:r w:rsidRPr="00D01484">
        <w:rPr>
          <w:rFonts w:ascii="Times New Roman" w:hAnsi="Times New Roman"/>
          <w:lang w:val="es-ES_tradnl"/>
        </w:rPr>
        <w:t>El Hecho imponible es, como se ha visto, aquel hecho concreto del mundo fenoménico que es calificado por el derecho como apto para determinar el nacimiento de la obligación tributaria — hecho jurigeno, por lo tanto. Esta calificación proviene de la ley.”</w:t>
      </w:r>
      <w:r w:rsidRPr="00D01484">
        <w:rPr>
          <w:rStyle w:val="Refdenotaalpie"/>
          <w:rFonts w:ascii="Times New Roman" w:hAnsi="Times New Roman"/>
          <w:sz w:val="24"/>
          <w:lang w:val="es-ES_tradnl"/>
        </w:rPr>
        <w:footnoteReference w:id="180"/>
      </w:r>
    </w:p>
    <w:p w14:paraId="31B7FB57" w14:textId="77777777" w:rsidR="004E46EA" w:rsidRPr="00D01484" w:rsidRDefault="004E46EA" w:rsidP="006425DC">
      <w:pPr>
        <w:spacing w:line="360" w:lineRule="auto"/>
        <w:jc w:val="both"/>
        <w:rPr>
          <w:rFonts w:ascii="Times New Roman" w:hAnsi="Times New Roman"/>
          <w:b/>
          <w:lang w:val="es-ES_tradnl"/>
        </w:rPr>
      </w:pPr>
    </w:p>
    <w:p w14:paraId="7A31FEF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2) Sujeto pasivo.</w:t>
      </w:r>
      <w:r w:rsidRPr="00D01484">
        <w:rPr>
          <w:rFonts w:ascii="Times New Roman" w:hAnsi="Times New Roman"/>
          <w:lang w:val="es-ES_tradnl"/>
        </w:rPr>
        <w:t xml:space="preserve"> Es el contribuyente, en el que recae la obligación de hacer el pago, o la prestación, “Es la persona natural o jurídica que queda obligada al pago de! tributo.”</w:t>
      </w:r>
      <w:r w:rsidRPr="00D01484">
        <w:rPr>
          <w:rStyle w:val="Refdenotaalpie"/>
          <w:rFonts w:ascii="Times New Roman" w:hAnsi="Times New Roman"/>
          <w:sz w:val="24"/>
          <w:lang w:val="es-ES_tradnl"/>
        </w:rPr>
        <w:footnoteReference w:id="181"/>
      </w:r>
      <w:r w:rsidR="00AE37A2" w:rsidRPr="00D01484">
        <w:rPr>
          <w:rFonts w:ascii="Times New Roman" w:hAnsi="Times New Roman"/>
          <w:lang w:val="es-ES_tradnl"/>
        </w:rPr>
        <w:t>.</w:t>
      </w:r>
      <w:r w:rsidRPr="00D01484">
        <w:rPr>
          <w:rFonts w:ascii="Times New Roman" w:hAnsi="Times New Roman"/>
          <w:lang w:val="es-ES_tradnl"/>
        </w:rPr>
        <w:t xml:space="preserve"> Este sujeto está determinado por ley. </w:t>
      </w:r>
      <w:r w:rsidR="00AE37A2" w:rsidRPr="00D01484">
        <w:rPr>
          <w:rFonts w:ascii="Times New Roman" w:hAnsi="Times New Roman"/>
          <w:lang w:val="es-ES_tradnl"/>
        </w:rPr>
        <w:t>“</w:t>
      </w:r>
      <w:r w:rsidRPr="00D01484">
        <w:rPr>
          <w:rFonts w:ascii="Times New Roman" w:hAnsi="Times New Roman"/>
          <w:lang w:val="es-ES_tradnl"/>
        </w:rPr>
        <w:t xml:space="preserve">Es sumamente importante determinar quién es el sujeto pasivo, porque este es el que efectuará el pago del tributo. Por ejemplo en el campo laboral, el empleador paga el tributo para el seguro social, esta es además una contribución. Aquí el sujeto pasivo es </w:t>
      </w:r>
      <w:r w:rsidR="00AE37A2" w:rsidRPr="00D01484">
        <w:rPr>
          <w:rFonts w:ascii="Times New Roman" w:hAnsi="Times New Roman"/>
          <w:lang w:val="es-ES_tradnl"/>
        </w:rPr>
        <w:t>el empleador y no el trabajador”.</w:t>
      </w:r>
    </w:p>
    <w:p w14:paraId="6B0F12B5" w14:textId="77777777" w:rsidR="004E46EA" w:rsidRPr="00D01484" w:rsidRDefault="004E46EA" w:rsidP="006425DC">
      <w:pPr>
        <w:spacing w:line="360" w:lineRule="auto"/>
        <w:jc w:val="both"/>
        <w:rPr>
          <w:rFonts w:ascii="Times New Roman" w:hAnsi="Times New Roman"/>
          <w:b/>
          <w:lang w:val="es-ES_tradnl"/>
        </w:rPr>
      </w:pPr>
    </w:p>
    <w:p w14:paraId="3C4DA6F6" w14:textId="0DBCDF01"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3) Los criterios de atribución del hecho imponible a una persona determinada</w:t>
      </w:r>
      <w:r w:rsidRPr="00D01484">
        <w:rPr>
          <w:rStyle w:val="Refdenotaalpie"/>
          <w:rFonts w:ascii="Times New Roman" w:hAnsi="Times New Roman"/>
          <w:b/>
          <w:sz w:val="24"/>
          <w:lang w:val="es-ES_tradnl"/>
        </w:rPr>
        <w:footnoteReference w:id="182"/>
      </w:r>
      <w:r w:rsidRPr="00D01484">
        <w:rPr>
          <w:rFonts w:ascii="Times New Roman" w:hAnsi="Times New Roman"/>
          <w:lang w:val="es-ES_tradnl"/>
        </w:rPr>
        <w:t>. Rubio explica que por medio de esta se determina el hecho imponible al sujeto pasivo, como por ejemplo en el impuesto a l</w:t>
      </w:r>
      <w:r w:rsidR="00AE37A2" w:rsidRPr="00D01484">
        <w:rPr>
          <w:rFonts w:ascii="Times New Roman" w:hAnsi="Times New Roman"/>
          <w:lang w:val="es-ES_tradnl"/>
        </w:rPr>
        <w:t xml:space="preserve">a renta, cuándo se percibió la </w:t>
      </w:r>
      <w:r w:rsidRPr="00D01484">
        <w:rPr>
          <w:rFonts w:ascii="Times New Roman" w:hAnsi="Times New Roman"/>
          <w:lang w:val="es-ES_tradnl"/>
        </w:rPr>
        <w:t>renta o estuvo a disposición. Hay que aclarar también que un hecho imponible es diferente a la ley que determina este hecho, y a la cual Ataliba denomina hipótesis de incidencia tributaria. Así, la ley describe el hecho imponible pero no es el hecho imponible sino hipótesis. Quien propone los criterios es la Ley.</w:t>
      </w:r>
    </w:p>
    <w:p w14:paraId="0A0AF2ED" w14:textId="77777777" w:rsidR="004E46EA" w:rsidRPr="00D01484" w:rsidRDefault="004E46EA" w:rsidP="006425DC">
      <w:pPr>
        <w:spacing w:line="360" w:lineRule="auto"/>
        <w:jc w:val="both"/>
        <w:rPr>
          <w:rFonts w:ascii="Times New Roman" w:hAnsi="Times New Roman"/>
          <w:b/>
          <w:lang w:val="es-ES_tradnl"/>
        </w:rPr>
      </w:pPr>
    </w:p>
    <w:p w14:paraId="6116337B"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4) Los criterios de vinculación entre el contribuyente y el sujeto activo.</w:t>
      </w:r>
      <w:r w:rsidRPr="00D01484">
        <w:rPr>
          <w:rFonts w:ascii="Times New Roman" w:hAnsi="Times New Roman"/>
          <w:lang w:val="es-ES_tradnl"/>
        </w:rPr>
        <w:t xml:space="preserve"> Rubio explica: </w:t>
      </w:r>
      <w:r w:rsidR="005352E6" w:rsidRPr="00D01484">
        <w:rPr>
          <w:rFonts w:ascii="Times New Roman" w:hAnsi="Times New Roman"/>
          <w:lang w:val="es-ES_tradnl"/>
        </w:rPr>
        <w:t>“</w:t>
      </w:r>
      <w:r w:rsidRPr="00D01484">
        <w:rPr>
          <w:rFonts w:ascii="Times New Roman" w:hAnsi="Times New Roman"/>
          <w:lang w:val="es-ES_tradnl"/>
        </w:rPr>
        <w:t>Por ejemplo, el impuesto al patrimonio predial podría aplicarse ‘a los peruanos’ o ‘a los bienes inmuebles que están dentro del territorio de la República’</w:t>
      </w:r>
      <w:r w:rsidR="005352E6" w:rsidRPr="00D01484">
        <w:rPr>
          <w:rFonts w:ascii="Times New Roman" w:hAnsi="Times New Roman"/>
          <w:lang w:val="es-ES_tradnl"/>
        </w:rPr>
        <w:t>.</w:t>
      </w:r>
      <w:r w:rsidRPr="00D01484">
        <w:rPr>
          <w:rFonts w:ascii="Times New Roman" w:hAnsi="Times New Roman"/>
          <w:lang w:val="es-ES_tradnl"/>
        </w:rPr>
        <w:t xml:space="preserve"> En el primer caso, cada peruano, tendría que pagar impuesto por todos los predios de que sea propietario, estén en el Perú o fuera, en tanto que un extranjero que tiene predios en el Perú no pagaría el impuesto. En el segundo caso, los peruanos y extranjeros pagan el impuesto indistintamente pero sólo los predios de que sean propietarios en el Perú”.</w:t>
      </w:r>
      <w:r w:rsidRPr="00D01484">
        <w:rPr>
          <w:rStyle w:val="Refdenotaalpie"/>
          <w:rFonts w:ascii="Times New Roman" w:hAnsi="Times New Roman"/>
          <w:sz w:val="24"/>
          <w:lang w:val="es-ES_tradnl"/>
        </w:rPr>
        <w:footnoteReference w:id="183"/>
      </w:r>
      <w:r w:rsidR="005352E6" w:rsidRPr="00D01484">
        <w:rPr>
          <w:rFonts w:ascii="Times New Roman" w:hAnsi="Times New Roman"/>
          <w:lang w:val="es-ES_tradnl"/>
        </w:rPr>
        <w:t>.</w:t>
      </w:r>
      <w:r w:rsidRPr="00D01484">
        <w:rPr>
          <w:rFonts w:ascii="Times New Roman" w:hAnsi="Times New Roman"/>
          <w:lang w:val="es-ES_tradnl"/>
        </w:rPr>
        <w:t xml:space="preserve">  Esta es la determinación de la relación o el vínculo que origina el tributo y hacia quienes está orientado. Relación entre sujeto activo, sujeto pasivo y nexo u obligación tributaria a través del hecho imponible.</w:t>
      </w:r>
    </w:p>
    <w:p w14:paraId="2BC1D72B" w14:textId="77777777" w:rsidR="004E46EA" w:rsidRPr="00D01484" w:rsidRDefault="004E46EA" w:rsidP="006425DC">
      <w:pPr>
        <w:spacing w:line="360" w:lineRule="auto"/>
        <w:jc w:val="both"/>
        <w:rPr>
          <w:rFonts w:ascii="Times New Roman" w:hAnsi="Times New Roman"/>
          <w:b/>
          <w:lang w:val="es-ES_tradnl"/>
        </w:rPr>
      </w:pPr>
    </w:p>
    <w:p w14:paraId="46684C29"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5) La magnitud del tributo: Se refiere al monto a pagar sobre la materia imponible</w:t>
      </w:r>
      <w:r w:rsidRPr="00D01484">
        <w:rPr>
          <w:rFonts w:ascii="Times New Roman" w:hAnsi="Times New Roman"/>
          <w:lang w:val="es-ES_tradnl"/>
        </w:rPr>
        <w:t xml:space="preserve"> — dice Rubio. Hay que aclarar sin embargo, si la materia imponible es igual que el hecho imponible.</w:t>
      </w:r>
    </w:p>
    <w:p w14:paraId="2A3E9BEF" w14:textId="77777777" w:rsidR="004E46EA" w:rsidRPr="00D01484" w:rsidRDefault="004E46EA" w:rsidP="006425DC">
      <w:pPr>
        <w:spacing w:line="360" w:lineRule="auto"/>
        <w:jc w:val="both"/>
        <w:rPr>
          <w:rFonts w:ascii="Times New Roman" w:hAnsi="Times New Roman"/>
          <w:b/>
          <w:lang w:val="es-ES_tradnl"/>
        </w:rPr>
      </w:pPr>
    </w:p>
    <w:p w14:paraId="3EF0EDE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 xml:space="preserve">6) Las exenciones y las exoneraciones: </w:t>
      </w:r>
      <w:r w:rsidRPr="00D01484">
        <w:rPr>
          <w:rFonts w:ascii="Times New Roman" w:hAnsi="Times New Roman"/>
          <w:lang w:val="es-ES_tradnl"/>
        </w:rPr>
        <w:t>Que son los actos mediante los cuales el contribuyente puede verse librado del pago de los tributos.</w:t>
      </w:r>
    </w:p>
    <w:p w14:paraId="3BE374BC" w14:textId="77777777" w:rsidR="004E46EA" w:rsidRPr="00D01484" w:rsidRDefault="004E46EA" w:rsidP="006425DC">
      <w:pPr>
        <w:spacing w:line="360" w:lineRule="auto"/>
        <w:jc w:val="both"/>
        <w:rPr>
          <w:rFonts w:ascii="Times New Roman" w:hAnsi="Times New Roman"/>
          <w:b/>
          <w:lang w:val="es-ES_tradnl"/>
        </w:rPr>
      </w:pPr>
    </w:p>
    <w:p w14:paraId="20022485" w14:textId="144DDC0F" w:rsidR="0057555E" w:rsidRPr="00D01484" w:rsidRDefault="005B779F" w:rsidP="006425DC">
      <w:pPr>
        <w:pStyle w:val="Ttulo3"/>
        <w:spacing w:before="0" w:after="0" w:line="360" w:lineRule="auto"/>
        <w:rPr>
          <w:rFonts w:ascii="Times New Roman" w:hAnsi="Times New Roman" w:cs="Times New Roman"/>
          <w:sz w:val="24"/>
          <w:szCs w:val="24"/>
          <w:lang w:val="es-ES_tradnl"/>
        </w:rPr>
      </w:pPr>
      <w:bookmarkStart w:id="162" w:name="_Toc381011053"/>
      <w:r w:rsidRPr="00D01484">
        <w:rPr>
          <w:rFonts w:ascii="Times New Roman" w:hAnsi="Times New Roman" w:cs="Times New Roman"/>
          <w:sz w:val="24"/>
          <w:szCs w:val="24"/>
          <w:lang w:val="es-ES_tradnl"/>
        </w:rPr>
        <w:t>6</w:t>
      </w:r>
      <w:r w:rsidR="0057555E" w:rsidRPr="00D01484">
        <w:rPr>
          <w:rFonts w:ascii="Times New Roman" w:hAnsi="Times New Roman" w:cs="Times New Roman"/>
          <w:sz w:val="24"/>
          <w:szCs w:val="24"/>
          <w:lang w:val="es-ES_tradnl"/>
        </w:rPr>
        <w:t>.- CLASIFICACIÓN DE LOS TRIBUTOS</w:t>
      </w:r>
      <w:bookmarkEnd w:id="162"/>
    </w:p>
    <w:p w14:paraId="0D3FBC17" w14:textId="77777777" w:rsidR="004E46EA" w:rsidRPr="00D01484" w:rsidRDefault="004E46EA" w:rsidP="006425DC">
      <w:pPr>
        <w:spacing w:line="360" w:lineRule="auto"/>
        <w:jc w:val="both"/>
        <w:rPr>
          <w:rFonts w:ascii="Times New Roman" w:hAnsi="Times New Roman"/>
          <w:lang w:val="es-ES_tradnl"/>
        </w:rPr>
      </w:pPr>
    </w:p>
    <w:p w14:paraId="611F738E"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doctrina ha clasificado los Tributos de diversas formas, pero la clásica, la más aceptada, es la que integra tres conceptos dentro de los tributos: impuestos, tasas y contribuciones.</w:t>
      </w:r>
    </w:p>
    <w:p w14:paraId="0EA0E714" w14:textId="77777777" w:rsidR="004E46EA" w:rsidRPr="00D01484" w:rsidRDefault="004E46EA" w:rsidP="006425DC">
      <w:pPr>
        <w:spacing w:line="360" w:lineRule="auto"/>
        <w:jc w:val="both"/>
        <w:rPr>
          <w:rFonts w:ascii="Times New Roman" w:hAnsi="Times New Roman"/>
          <w:b/>
          <w:lang w:val="es-ES_tradnl"/>
        </w:rPr>
      </w:pPr>
    </w:p>
    <w:p w14:paraId="4DCDB199" w14:textId="77777777" w:rsidR="0057555E" w:rsidRPr="00D01484" w:rsidRDefault="0057555E" w:rsidP="006425DC">
      <w:pPr>
        <w:pStyle w:val="Ttulo4"/>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A) IMPUESTOS:</w:t>
      </w:r>
    </w:p>
    <w:p w14:paraId="6723116C" w14:textId="77777777" w:rsidR="004E46EA" w:rsidRPr="00D01484" w:rsidRDefault="004E46EA" w:rsidP="006425DC">
      <w:pPr>
        <w:spacing w:line="360" w:lineRule="auto"/>
        <w:jc w:val="both"/>
        <w:rPr>
          <w:rFonts w:ascii="Times New Roman" w:hAnsi="Times New Roman"/>
          <w:lang w:val="es-ES_tradnl"/>
        </w:rPr>
      </w:pPr>
    </w:p>
    <w:p w14:paraId="47604A14" w14:textId="6D527CED"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Los impuestos han sido definidos explícitamente por Marcial Rubio Correa y Enrique Bernales de la siguiente manera: </w:t>
      </w:r>
      <w:r w:rsidR="00742326" w:rsidRPr="00D01484">
        <w:rPr>
          <w:rFonts w:ascii="Times New Roman" w:hAnsi="Times New Roman"/>
          <w:lang w:val="es-ES_tradnl"/>
        </w:rPr>
        <w:t>“</w:t>
      </w:r>
      <w:r w:rsidRPr="00D01484">
        <w:rPr>
          <w:rFonts w:ascii="Times New Roman" w:hAnsi="Times New Roman"/>
          <w:lang w:val="es-ES_tradnl"/>
        </w:rPr>
        <w:t>El impuesto es el tributo general; se impone sobre determinados hechos, actividades, patrimonios, rentas, etc., y su recaudación está destinada a la caja fiscal o, eventualmente, a sufragar los gastos generales de determinados organismos del Estado (p</w:t>
      </w:r>
      <w:r w:rsidR="00742326" w:rsidRPr="00D01484">
        <w:rPr>
          <w:rFonts w:ascii="Times New Roman" w:hAnsi="Times New Roman"/>
          <w:lang w:val="es-ES_tradnl"/>
        </w:rPr>
        <w:t>or ejemplo las Municipalidades,</w:t>
      </w:r>
      <w:r w:rsidRPr="00D01484">
        <w:rPr>
          <w:rFonts w:ascii="Times New Roman" w:hAnsi="Times New Roman"/>
          <w:lang w:val="es-ES_tradnl"/>
        </w:rPr>
        <w:t>...)”</w:t>
      </w:r>
      <w:r w:rsidRPr="00D01484">
        <w:rPr>
          <w:rStyle w:val="Refdenotaalpie"/>
          <w:rFonts w:ascii="Times New Roman" w:hAnsi="Times New Roman"/>
          <w:sz w:val="24"/>
          <w:lang w:val="es-ES_tradnl"/>
        </w:rPr>
        <w:footnoteReference w:id="184"/>
      </w:r>
      <w:r w:rsidRPr="00D01484">
        <w:rPr>
          <w:rFonts w:ascii="Times New Roman" w:hAnsi="Times New Roman"/>
          <w:lang w:val="es-ES_tradnl"/>
        </w:rPr>
        <w:t xml:space="preserve">. La generalidad del tributo consiste en que no se da para una persona específica, sino para un tipo de persona que está dentro de una categoría general, es decir, se toma en cuenta a la persona como género, y no como especie, en su condición económica. Esto permite que exista </w:t>
      </w:r>
      <w:r w:rsidR="00742326" w:rsidRPr="00D01484">
        <w:rPr>
          <w:rFonts w:ascii="Times New Roman" w:hAnsi="Times New Roman"/>
          <w:lang w:val="es-ES_tradnl"/>
        </w:rPr>
        <w:t>límites</w:t>
      </w:r>
      <w:r w:rsidRPr="00D01484">
        <w:rPr>
          <w:rFonts w:ascii="Times New Roman" w:hAnsi="Times New Roman"/>
          <w:lang w:val="es-ES_tradnl"/>
        </w:rPr>
        <w:t xml:space="preserve"> a la acción del Estado. </w:t>
      </w:r>
      <w:r w:rsidR="00167D49" w:rsidRPr="00D01484">
        <w:rPr>
          <w:rFonts w:ascii="Times New Roman" w:hAnsi="Times New Roman"/>
          <w:lang w:val="es-ES_tradnl"/>
        </w:rPr>
        <w:t>Una</w:t>
      </w:r>
      <w:r w:rsidRPr="00D01484">
        <w:rPr>
          <w:rFonts w:ascii="Times New Roman" w:hAnsi="Times New Roman"/>
          <w:lang w:val="es-ES_tradnl"/>
        </w:rPr>
        <w:t xml:space="preserve"> norma no puede ir en contra o a favor de un individuo, sino como normatividad de la conducta de la persona, como representación o ente ideal de imputación de derechos y deberes. El tributo es a la actividad, renta, patrimonio de la persona, y no a su cualidad de individuo. El ser humano, para efectos tributarios, es tomado como objeto, y su afectación, la afectaci</w:t>
      </w:r>
      <w:r w:rsidR="00167D49" w:rsidRPr="00D01484">
        <w:rPr>
          <w:rFonts w:ascii="Times New Roman" w:hAnsi="Times New Roman"/>
          <w:lang w:val="es-ES_tradnl"/>
        </w:rPr>
        <w:t>ón a su patrimonio, está también</w:t>
      </w:r>
      <w:r w:rsidRPr="00D01484">
        <w:rPr>
          <w:rFonts w:ascii="Times New Roman" w:hAnsi="Times New Roman"/>
          <w:lang w:val="es-ES_tradnl"/>
        </w:rPr>
        <w:t xml:space="preserve"> concebida por generalización, olvidando su individualidad y trabajando con él como objeto, como generalidad, </w:t>
      </w:r>
      <w:r w:rsidR="00742326" w:rsidRPr="00D01484">
        <w:rPr>
          <w:rFonts w:ascii="Times New Roman" w:hAnsi="Times New Roman"/>
          <w:lang w:val="es-ES_tradnl"/>
        </w:rPr>
        <w:t>“</w:t>
      </w:r>
      <w:r w:rsidRPr="00D01484">
        <w:rPr>
          <w:rFonts w:ascii="Times New Roman" w:hAnsi="Times New Roman"/>
          <w:lang w:val="es-ES_tradnl"/>
        </w:rPr>
        <w:t>Por eso el impuesto es el tributo cuyo cumplimiento no origina una contraprestación directa del contribuyente por parte de Estado”</w:t>
      </w:r>
      <w:r w:rsidR="00844266" w:rsidRPr="00D01484">
        <w:rPr>
          <w:rFonts w:ascii="Times New Roman" w:hAnsi="Times New Roman"/>
          <w:lang w:val="es-ES_tradnl"/>
        </w:rPr>
        <w:t>.</w:t>
      </w:r>
    </w:p>
    <w:p w14:paraId="5406C60B" w14:textId="77777777" w:rsidR="004E46EA" w:rsidRPr="00D01484" w:rsidRDefault="004E46EA" w:rsidP="006425DC">
      <w:pPr>
        <w:spacing w:line="360" w:lineRule="auto"/>
        <w:jc w:val="both"/>
        <w:rPr>
          <w:rFonts w:ascii="Times New Roman" w:hAnsi="Times New Roman"/>
          <w:lang w:val="es-ES_tradnl"/>
        </w:rPr>
      </w:pPr>
    </w:p>
    <w:p w14:paraId="22E8799A" w14:textId="04F385D5"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El que el impuesto se impone sobre hechos, actividades, patrimonio, rentas, etc., sirve para excluirlo o diferenciarlo de los demás tributos, de los tributos por los servicios específicos, por ejemplo. Además, el fin y objetivo de los impuestos, de la recaudación coincide en el acto y destino de estos tributos a la caja fiscal, como fondos para gastos colectivos, generales. Recordemos que las proyecciones de la recaudac</w:t>
      </w:r>
      <w:r w:rsidR="005E33ED" w:rsidRPr="00D01484">
        <w:rPr>
          <w:rFonts w:ascii="Times New Roman" w:hAnsi="Times New Roman"/>
          <w:lang w:val="es-ES_tradnl"/>
        </w:rPr>
        <w:t>ión fiscal es de orden general</w:t>
      </w:r>
      <w:r w:rsidRPr="00D01484">
        <w:rPr>
          <w:rFonts w:ascii="Times New Roman" w:hAnsi="Times New Roman"/>
          <w:lang w:val="es-ES_tradnl"/>
        </w:rPr>
        <w:t>, de su función para atender las necesidades generales, colectivas, y no especificas, de la organización social, del Estado. Por lo mismo puede decirse que se constituye como un mandato por el cual el ciudadano tiene que pagar, pero con una peculiaridad, el tributante no sabe exactamente hacia qué obras específicas va este dinero entregado al Estado como tributo. Sólo sabe que es para gastos generales, públicos, colectivos. La dirección del impuesto es determinado por el Estad</w:t>
      </w:r>
      <w:r w:rsidR="005E33ED" w:rsidRPr="00D01484">
        <w:rPr>
          <w:rFonts w:ascii="Times New Roman" w:hAnsi="Times New Roman"/>
          <w:lang w:val="es-ES_tradnl"/>
        </w:rPr>
        <w:t>o según su organización interna,</w:t>
      </w:r>
      <w:r w:rsidRPr="00D01484">
        <w:rPr>
          <w:rFonts w:ascii="Times New Roman" w:hAnsi="Times New Roman"/>
          <w:lang w:val="es-ES_tradnl"/>
        </w:rPr>
        <w:t xml:space="preserve"> que consiste, algunas veces, en una redistribución del capital adquirido mediante los impuestos. ¿Cómo se distribuye es un fenómeno que por lo general queda opacado por la complejidad de los hechos sociales, colectivos. P</w:t>
      </w:r>
      <w:r w:rsidR="005E33ED" w:rsidRPr="00D01484">
        <w:rPr>
          <w:rFonts w:ascii="Times New Roman" w:hAnsi="Times New Roman"/>
          <w:lang w:val="es-ES_tradnl"/>
        </w:rPr>
        <w:t>uesto que “</w:t>
      </w:r>
      <w:r w:rsidRPr="00D01484">
        <w:rPr>
          <w:rFonts w:ascii="Times New Roman" w:hAnsi="Times New Roman"/>
          <w:lang w:val="es-ES_tradnl"/>
        </w:rPr>
        <w:t>..es impuesto el tributo que sirve para financiar servicios que redundan en beneficio de toda la colectividad sin poderse determinar en qué proporción benefician a cada uno.”</w:t>
      </w:r>
      <w:r w:rsidRPr="00D01484">
        <w:rPr>
          <w:rStyle w:val="Refdenotaalpie"/>
          <w:rFonts w:ascii="Times New Roman" w:hAnsi="Times New Roman"/>
          <w:sz w:val="24"/>
          <w:lang w:val="es-ES_tradnl"/>
        </w:rPr>
        <w:footnoteReference w:id="185"/>
      </w:r>
    </w:p>
    <w:p w14:paraId="4B8DC81C" w14:textId="77777777" w:rsidR="004E46EA" w:rsidRPr="00D01484" w:rsidRDefault="004E46EA" w:rsidP="006425DC">
      <w:pPr>
        <w:spacing w:line="360" w:lineRule="auto"/>
        <w:jc w:val="both"/>
        <w:rPr>
          <w:rFonts w:ascii="Times New Roman" w:hAnsi="Times New Roman"/>
          <w:b/>
          <w:lang w:val="es-ES_tradnl"/>
        </w:rPr>
      </w:pPr>
    </w:p>
    <w:p w14:paraId="2FB5C09E" w14:textId="5CF349D7" w:rsidR="004E46EA" w:rsidRPr="00A40D6F" w:rsidRDefault="0057555E" w:rsidP="006425DC">
      <w:pPr>
        <w:spacing w:line="360" w:lineRule="auto"/>
        <w:jc w:val="both"/>
        <w:rPr>
          <w:rFonts w:ascii="Times New Roman" w:hAnsi="Times New Roman"/>
          <w:b/>
          <w:lang w:val="es-ES_tradnl"/>
        </w:rPr>
      </w:pPr>
      <w:r w:rsidRPr="00D01484">
        <w:rPr>
          <w:rFonts w:ascii="Times New Roman" w:hAnsi="Times New Roman"/>
          <w:b/>
          <w:lang w:val="es-ES_tradnl"/>
        </w:rPr>
        <w:t>a) CLASIFICACIÓN DE LOS IMPUESTOS</w:t>
      </w:r>
    </w:p>
    <w:p w14:paraId="6AAB295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Se ha clasificado a los impuestos en Directos e Indirectos.</w:t>
      </w:r>
    </w:p>
    <w:p w14:paraId="435DD46F" w14:textId="77777777" w:rsidR="004E46EA" w:rsidRPr="00D01484" w:rsidRDefault="004E46EA" w:rsidP="006425DC">
      <w:pPr>
        <w:spacing w:line="360" w:lineRule="auto"/>
        <w:jc w:val="both"/>
        <w:rPr>
          <w:rFonts w:ascii="Times New Roman" w:hAnsi="Times New Roman"/>
          <w:b/>
          <w:lang w:val="es-ES_tradnl"/>
        </w:rPr>
      </w:pPr>
    </w:p>
    <w:p w14:paraId="09435646" w14:textId="43F1833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1) Impuestos Directos:</w:t>
      </w:r>
      <w:r w:rsidRPr="00D01484">
        <w:rPr>
          <w:rFonts w:ascii="Times New Roman" w:hAnsi="Times New Roman"/>
          <w:lang w:val="es-ES_tradnl"/>
        </w:rPr>
        <w:t xml:space="preserve"> Rubio y Bernales definen a estos de la siguiente manera:</w:t>
      </w:r>
      <w:r w:rsidR="005E33ED" w:rsidRPr="00D01484">
        <w:rPr>
          <w:rFonts w:ascii="Times New Roman" w:hAnsi="Times New Roman"/>
          <w:lang w:val="es-ES_tradnl"/>
        </w:rPr>
        <w:t xml:space="preserve"> </w:t>
      </w:r>
      <w:r w:rsidR="00742326" w:rsidRPr="00D01484">
        <w:rPr>
          <w:rFonts w:ascii="Times New Roman" w:hAnsi="Times New Roman"/>
          <w:lang w:val="es-ES_tradnl"/>
        </w:rPr>
        <w:t>“</w:t>
      </w:r>
      <w:r w:rsidRPr="00D01484">
        <w:rPr>
          <w:rFonts w:ascii="Times New Roman" w:hAnsi="Times New Roman"/>
          <w:lang w:val="es-ES_tradnl"/>
        </w:rPr>
        <w:t>Impuestos directos son aquellos que gravan las ganancias (incluidas las rentas), el patrimonio y la riqueza que tienen el sujeto pasivo o contribuyente. Por su propia forma de aplicación, tienden a gravar más a quienes más capacidad para pagar impuestos (capacidad contributiva) tienen</w:t>
      </w:r>
      <w:r w:rsidR="00742326" w:rsidRPr="00D01484">
        <w:rPr>
          <w:rFonts w:ascii="Times New Roman" w:hAnsi="Times New Roman"/>
          <w:lang w:val="es-ES_tradnl"/>
        </w:rPr>
        <w:t>”</w:t>
      </w:r>
      <w:r w:rsidRPr="00D01484">
        <w:rPr>
          <w:rFonts w:ascii="Times New Roman" w:hAnsi="Times New Roman"/>
          <w:lang w:val="es-ES_tradnl"/>
        </w:rPr>
        <w:t>.</w:t>
      </w:r>
      <w:r w:rsidRPr="00D01484">
        <w:rPr>
          <w:rStyle w:val="Refdenotaalpie"/>
          <w:rFonts w:ascii="Times New Roman" w:hAnsi="Times New Roman"/>
          <w:sz w:val="24"/>
          <w:lang w:val="es-ES_tradnl"/>
        </w:rPr>
        <w:footnoteReference w:id="186"/>
      </w:r>
      <w:r w:rsidRPr="00D01484">
        <w:rPr>
          <w:rFonts w:ascii="Times New Roman" w:hAnsi="Times New Roman"/>
          <w:lang w:val="es-ES_tradnl"/>
        </w:rPr>
        <w:t xml:space="preserve"> </w:t>
      </w:r>
      <w:r w:rsidR="00742326" w:rsidRPr="00D01484">
        <w:rPr>
          <w:rFonts w:ascii="Times New Roman" w:hAnsi="Times New Roman"/>
          <w:lang w:val="es-ES_tradnl"/>
        </w:rPr>
        <w:t>“</w:t>
      </w:r>
      <w:r w:rsidRPr="00D01484">
        <w:rPr>
          <w:rFonts w:ascii="Times New Roman" w:hAnsi="Times New Roman"/>
          <w:lang w:val="es-ES_tradnl"/>
        </w:rPr>
        <w:t>La idea general de este tipo de impuestos es que existe una relación comprobable de la capacidad contributiva, por la actividad del contribuyente y por la declaración de su riqueza. Por eso se puede entender al Impuesto a la Renta como un impuesto directo. El tratamiento tributario del mismo consiste en que mientras el contribuyente gane más, percibe más rentas y por lo tanto tiene que pagar más al fisco</w:t>
      </w:r>
      <w:r w:rsidR="00742326" w:rsidRPr="00D01484">
        <w:rPr>
          <w:rFonts w:ascii="Times New Roman" w:hAnsi="Times New Roman"/>
          <w:lang w:val="es-ES_tradnl"/>
        </w:rPr>
        <w:t>”</w:t>
      </w:r>
      <w:r w:rsidRPr="00D01484">
        <w:rPr>
          <w:rFonts w:ascii="Times New Roman" w:hAnsi="Times New Roman"/>
          <w:lang w:val="es-ES_tradnl"/>
        </w:rPr>
        <w:t xml:space="preserve"> — explican Rubio y Bernales. Pero si bien la explicación es directamente proporcional a los ingresos, rentas, riqueza del contribuyente, se olvida justificar el porqué de esto, puesto que decir que esta se da sólo por la mayor percepción de la riqueza no basta para justificar este tributo. La explicación podría estar en otro lugar, por ejemplo, en el hecho de que quien tiene más tiene a la vez más que perder si no hay seguridad jurídica, o si hay un robo, etc.; él pues debe garantizar más que sus bienes sean protegidos a través de sus tributos. La afectación mayor de acuerdo a la capacidad contributiva estaría ya no en esta capacidad, sino en el mayor esfuerzo del Estado de resguardar y asegurar el patrimonio y riqueza del contribuyente.</w:t>
      </w:r>
    </w:p>
    <w:p w14:paraId="775183CF" w14:textId="77777777" w:rsidR="004E46EA" w:rsidRPr="00D01484" w:rsidRDefault="004E46EA" w:rsidP="006425DC">
      <w:pPr>
        <w:spacing w:line="360" w:lineRule="auto"/>
        <w:jc w:val="both"/>
        <w:rPr>
          <w:rFonts w:ascii="Times New Roman" w:hAnsi="Times New Roman"/>
          <w:b/>
          <w:lang w:val="es-ES_tradnl"/>
        </w:rPr>
      </w:pPr>
    </w:p>
    <w:p w14:paraId="0D3A87E0"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b/>
          <w:lang w:val="es-ES_tradnl"/>
        </w:rPr>
        <w:t>2) Impuestos Indirectos:</w:t>
      </w:r>
      <w:r w:rsidRPr="00D01484">
        <w:rPr>
          <w:rFonts w:ascii="Times New Roman" w:hAnsi="Times New Roman"/>
          <w:lang w:val="es-ES_tradnl"/>
        </w:rPr>
        <w:t xml:space="preserve"> Los “Impuestos indirectos son aquellos que recaen sobre hechos, actividades u otras materias que no permiten distinguir la capacidad que el contribuyente tiene para pagarlos y que, por lo tanto, inciden indistintamente en quien tiene y quién no tiene capacidad contributiva.”</w:t>
      </w:r>
      <w:r w:rsidRPr="00D01484">
        <w:rPr>
          <w:rStyle w:val="Refdenotaalpie"/>
          <w:rFonts w:ascii="Times New Roman" w:hAnsi="Times New Roman"/>
          <w:sz w:val="24"/>
          <w:lang w:val="es-ES_tradnl"/>
        </w:rPr>
        <w:footnoteReference w:id="187"/>
      </w:r>
      <w:r w:rsidRPr="00D01484">
        <w:rPr>
          <w:rFonts w:ascii="Times New Roman" w:hAnsi="Times New Roman"/>
          <w:lang w:val="es-ES_tradnl"/>
        </w:rPr>
        <w:t xml:space="preserve"> Por ejemplo, en la simple compra de unos libros, o de unos pantalones, o de un pasaje de bus, etc., se tiene que pagar un precio ya determinado, “no importa si otro puede o no pagar</w:t>
      </w:r>
      <w:r w:rsidR="00742326" w:rsidRPr="00D01484">
        <w:rPr>
          <w:rFonts w:ascii="Times New Roman" w:hAnsi="Times New Roman"/>
          <w:lang w:val="es-ES_tradnl"/>
        </w:rPr>
        <w:t>, o si pueden pagar más que yo”</w:t>
      </w:r>
      <w:r w:rsidRPr="00D01484">
        <w:rPr>
          <w:rFonts w:ascii="Times New Roman" w:hAnsi="Times New Roman"/>
          <w:lang w:val="es-ES_tradnl"/>
        </w:rPr>
        <w:t>. Este impuesto es pues indirecto por que olvida, a propósito</w:t>
      </w:r>
      <w:r w:rsidR="00742326" w:rsidRPr="00D01484">
        <w:rPr>
          <w:rFonts w:ascii="Times New Roman" w:hAnsi="Times New Roman"/>
          <w:lang w:val="es-ES_tradnl"/>
        </w:rPr>
        <w:t>,</w:t>
      </w:r>
      <w:r w:rsidRPr="00D01484">
        <w:rPr>
          <w:rFonts w:ascii="Times New Roman" w:hAnsi="Times New Roman"/>
          <w:lang w:val="es-ES_tradnl"/>
        </w:rPr>
        <w:t xml:space="preserve"> la capacidad contributiva de la persona; es un “Impuesto Ciego” —dicen Rubio y Bernales. Su fundamento está en la necesidad de cumplir con ciertos servicios colectivos de carácter nacional, y por el uso y mantenimiento de estos servicios públicos.</w:t>
      </w:r>
    </w:p>
    <w:p w14:paraId="197B509A" w14:textId="77777777" w:rsidR="004E46EA" w:rsidRPr="00D01484" w:rsidRDefault="004E46EA" w:rsidP="006425DC">
      <w:pPr>
        <w:spacing w:line="360" w:lineRule="auto"/>
        <w:jc w:val="both"/>
        <w:rPr>
          <w:rFonts w:ascii="Times New Roman" w:hAnsi="Times New Roman"/>
          <w:b/>
          <w:lang w:val="es-ES_tradnl"/>
        </w:rPr>
      </w:pPr>
    </w:p>
    <w:p w14:paraId="2ACFEE93" w14:textId="7F1DD9C4" w:rsidR="0057555E" w:rsidRPr="00D01484" w:rsidRDefault="005B779F" w:rsidP="006425DC">
      <w:pPr>
        <w:pStyle w:val="Ttulo4"/>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B</w:t>
      </w:r>
      <w:r w:rsidR="0057555E" w:rsidRPr="00D01484">
        <w:rPr>
          <w:rFonts w:ascii="Times New Roman" w:hAnsi="Times New Roman"/>
          <w:sz w:val="24"/>
          <w:szCs w:val="24"/>
          <w:lang w:val="es-ES_tradnl"/>
        </w:rPr>
        <w:t>) TASAS</w:t>
      </w:r>
    </w:p>
    <w:p w14:paraId="060053F3" w14:textId="77777777" w:rsidR="004E46EA" w:rsidRPr="00D01484" w:rsidRDefault="004E46EA" w:rsidP="006425DC">
      <w:pPr>
        <w:spacing w:line="360" w:lineRule="auto"/>
        <w:jc w:val="both"/>
        <w:rPr>
          <w:rFonts w:ascii="Times New Roman" w:hAnsi="Times New Roman"/>
          <w:lang w:val="es-ES_tradnl"/>
        </w:rPr>
      </w:pPr>
    </w:p>
    <w:p w14:paraId="55A13CE2"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Las tasas son un tipo diferente de tributos, que tienen su contenido en la relación que presentan al constituirse; así la contraprestación por el pago que se hace con la tasa es directa —al menos en teoría— porque se sabe a donde van estos tributos. En un concepto técnico, dado por Rubio y Bernales, se explica que, “Las tasas son tributos que, propiamente hablando, constituyen un valor que pagan las personas, a cambio de determinados servicios públicos que toman para sí; tal el caso de las tasas que pagamos por el envío de una carta al servicio de Correos”.</w:t>
      </w:r>
      <w:r w:rsidRPr="00D01484">
        <w:rPr>
          <w:rStyle w:val="Refdenotaalpie"/>
          <w:rFonts w:ascii="Times New Roman" w:hAnsi="Times New Roman"/>
          <w:sz w:val="24"/>
          <w:lang w:val="es-ES_tradnl"/>
        </w:rPr>
        <w:footnoteReference w:id="188"/>
      </w:r>
      <w:r w:rsidRPr="00D01484">
        <w:rPr>
          <w:rFonts w:ascii="Times New Roman" w:hAnsi="Times New Roman"/>
          <w:lang w:val="es-ES_tradnl"/>
        </w:rPr>
        <w:t xml:space="preserve">  Así mismo otro concepto lo enuncia como “</w:t>
      </w:r>
      <w:r w:rsidR="00777759" w:rsidRPr="00D01484">
        <w:rPr>
          <w:rFonts w:ascii="Times New Roman" w:hAnsi="Times New Roman"/>
          <w:lang w:val="es-ES_tradnl"/>
        </w:rPr>
        <w:t>…</w:t>
      </w:r>
      <w:r w:rsidRPr="00D01484">
        <w:rPr>
          <w:rFonts w:ascii="Times New Roman" w:hAnsi="Times New Roman"/>
          <w:lang w:val="es-ES_tradnl"/>
        </w:rPr>
        <w:t>el tributo cuya obligación tiene como hecho generador la prestación efectiva por parte del Estado de un servicio público individualizado en el contribuyente” . Eso significa que el Estado, en base a ese tributo, se compromete a dar un servicio público individualizado en el contribuyente.</w:t>
      </w:r>
    </w:p>
    <w:p w14:paraId="25A99F5E" w14:textId="77777777" w:rsidR="004E46EA" w:rsidRPr="00D01484" w:rsidRDefault="004E46EA" w:rsidP="006425DC">
      <w:pPr>
        <w:spacing w:line="360" w:lineRule="auto"/>
        <w:jc w:val="both"/>
        <w:rPr>
          <w:rFonts w:ascii="Times New Roman" w:hAnsi="Times New Roman"/>
          <w:lang w:val="es-ES_tradnl"/>
        </w:rPr>
      </w:pPr>
    </w:p>
    <w:p w14:paraId="775396E3"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Por lo pronto ha de advertirse que “Si el concepto de tasa, (...) no fuera fielmente acatado por los legisladores y tribunales, se arruinaría el sistema de separación de ingresos que el constituyente delineó con el propósito de asegurar la autonomía de los Estados y Municipios y también para garantizar a los individuos contra las bitributaciones que complican la vida de los contribuyentes</w:t>
      </w:r>
      <w:r w:rsidRPr="00D01484">
        <w:rPr>
          <w:rStyle w:val="Refdenotaalpie"/>
          <w:rFonts w:ascii="Times New Roman" w:hAnsi="Times New Roman"/>
          <w:sz w:val="24"/>
          <w:lang w:val="es-ES_tradnl"/>
        </w:rPr>
        <w:footnoteReference w:id="189"/>
      </w:r>
      <w:r w:rsidRPr="00D01484">
        <w:rPr>
          <w:rFonts w:ascii="Times New Roman" w:hAnsi="Times New Roman"/>
          <w:lang w:val="es-ES_tradnl"/>
        </w:rPr>
        <w:t>, es decir, contra los tributos impuestos por partida doble, o triple; lo que en la doctrina se denomina doble o trip</w:t>
      </w:r>
      <w:r w:rsidR="000030A8" w:rsidRPr="00D01484">
        <w:rPr>
          <w:rFonts w:ascii="Times New Roman" w:hAnsi="Times New Roman"/>
          <w:lang w:val="es-ES_tradnl"/>
        </w:rPr>
        <w:t>le imposición. Por conclusión “</w:t>
      </w:r>
      <w:r w:rsidRPr="00D01484">
        <w:rPr>
          <w:rFonts w:ascii="Times New Roman" w:hAnsi="Times New Roman"/>
          <w:lang w:val="es-ES_tradnl"/>
        </w:rPr>
        <w:t>Si (...) hay un servicio público que por su naturaleza se traduce en prestaciones que benefician a una persona que solicita el servicio y el ingreso que lo financia proviene de esta misma persona, el tributo es una tasa”.</w:t>
      </w:r>
      <w:r w:rsidRPr="00D01484">
        <w:rPr>
          <w:rStyle w:val="Refdenotaalpie"/>
          <w:rFonts w:ascii="Times New Roman" w:hAnsi="Times New Roman"/>
          <w:sz w:val="24"/>
          <w:lang w:val="es-ES_tradnl"/>
        </w:rPr>
        <w:footnoteReference w:id="190"/>
      </w:r>
      <w:r w:rsidRPr="00D01484">
        <w:rPr>
          <w:rFonts w:ascii="Times New Roman" w:hAnsi="Times New Roman"/>
          <w:lang w:val="es-ES_tradnl"/>
        </w:rPr>
        <w:t xml:space="preserve"> La relación entre servicio y tributo (tasa) es perfectamente directa, y los destinos del tributo están ya determinados en la tasa. Dentro de los tipos de tasas tenemos a los arbitrios, derechos y licencias.</w:t>
      </w:r>
    </w:p>
    <w:p w14:paraId="5CD07614" w14:textId="77777777" w:rsidR="004E46EA" w:rsidRPr="00D01484" w:rsidRDefault="004E46EA" w:rsidP="006425DC">
      <w:pPr>
        <w:spacing w:line="360" w:lineRule="auto"/>
        <w:jc w:val="both"/>
        <w:rPr>
          <w:rFonts w:ascii="Times New Roman" w:hAnsi="Times New Roman"/>
          <w:lang w:val="es-ES_tradnl"/>
        </w:rPr>
      </w:pPr>
    </w:p>
    <w:p w14:paraId="444EC198"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Ataíiba escribe que “En la tasa, el hecho generador tiene que ser un suceso relacionado con la utilización, provocación, o disposición de servicio o actividad del Estado: invocación de funcionamiento de justicia,...”</w:t>
      </w:r>
      <w:r w:rsidRPr="00D01484">
        <w:rPr>
          <w:rStyle w:val="Refdenotaalpie"/>
          <w:rFonts w:ascii="Times New Roman" w:hAnsi="Times New Roman"/>
          <w:sz w:val="24"/>
          <w:lang w:val="es-ES_tradnl"/>
        </w:rPr>
        <w:footnoteReference w:id="191"/>
      </w:r>
      <w:r w:rsidRPr="00D01484">
        <w:rPr>
          <w:rFonts w:ascii="Times New Roman" w:hAnsi="Times New Roman"/>
          <w:lang w:val="es-ES_tradnl"/>
        </w:rPr>
        <w:t xml:space="preserve"> Y parafraseando a Héctor Villegas “..., la noción de tasa que propugnamos conceptúa que su hecho generador es la actividad que el Estado cumple y que está vinculada con el obligado al pago. La actuación estatal vinculante es quizá el elemento caracterizador más importante para saber si al enfrenta</w:t>
      </w:r>
      <w:r w:rsidR="000030A8" w:rsidRPr="00D01484">
        <w:rPr>
          <w:rFonts w:ascii="Times New Roman" w:hAnsi="Times New Roman"/>
          <w:lang w:val="es-ES_tradnl"/>
        </w:rPr>
        <w:t>rn</w:t>
      </w:r>
      <w:r w:rsidRPr="00D01484">
        <w:rPr>
          <w:rFonts w:ascii="Times New Roman" w:hAnsi="Times New Roman"/>
          <w:lang w:val="es-ES_tradnl"/>
        </w:rPr>
        <w:t>os con determinado tributo estamos realmente ante una tasa.”</w:t>
      </w:r>
      <w:r w:rsidRPr="00D01484">
        <w:rPr>
          <w:rStyle w:val="Refdenotaalpie"/>
          <w:rFonts w:ascii="Times New Roman" w:hAnsi="Times New Roman"/>
          <w:sz w:val="24"/>
          <w:lang w:val="es-ES_tradnl"/>
        </w:rPr>
        <w:footnoteReference w:id="192"/>
      </w:r>
    </w:p>
    <w:p w14:paraId="1C65C661" w14:textId="77777777" w:rsidR="004E46EA" w:rsidRPr="00D01484" w:rsidRDefault="004E46EA" w:rsidP="006425DC">
      <w:pPr>
        <w:spacing w:line="360" w:lineRule="auto"/>
        <w:jc w:val="both"/>
        <w:rPr>
          <w:rFonts w:ascii="Times New Roman" w:hAnsi="Times New Roman"/>
          <w:b/>
          <w:lang w:val="es-ES_tradnl"/>
        </w:rPr>
      </w:pPr>
    </w:p>
    <w:p w14:paraId="077828C5" w14:textId="77777777" w:rsidR="0057555E" w:rsidRPr="00D01484" w:rsidRDefault="0057555E" w:rsidP="006425DC">
      <w:pPr>
        <w:pStyle w:val="Ttulo4"/>
        <w:spacing w:before="0" w:after="0" w:line="360" w:lineRule="auto"/>
        <w:rPr>
          <w:rFonts w:ascii="Times New Roman" w:hAnsi="Times New Roman"/>
          <w:sz w:val="24"/>
          <w:szCs w:val="24"/>
          <w:lang w:val="es-ES_tradnl"/>
        </w:rPr>
      </w:pPr>
      <w:r w:rsidRPr="00D01484">
        <w:rPr>
          <w:rFonts w:ascii="Times New Roman" w:hAnsi="Times New Roman"/>
          <w:sz w:val="24"/>
          <w:szCs w:val="24"/>
          <w:lang w:val="es-ES_tradnl"/>
        </w:rPr>
        <w:t>C) CONTRIBUCIONES</w:t>
      </w:r>
    </w:p>
    <w:p w14:paraId="27C0C384" w14:textId="77777777" w:rsidR="00BA2A30" w:rsidRPr="00D01484" w:rsidRDefault="00BA2A30" w:rsidP="006425DC">
      <w:pPr>
        <w:spacing w:line="360" w:lineRule="auto"/>
        <w:jc w:val="both"/>
        <w:rPr>
          <w:rFonts w:ascii="Times New Roman" w:hAnsi="Times New Roman"/>
          <w:lang w:val="es-ES_tradnl"/>
        </w:rPr>
      </w:pPr>
    </w:p>
    <w:p w14:paraId="29197067" w14:textId="13301DAB" w:rsidR="0057555E" w:rsidRPr="00D01484" w:rsidRDefault="0057555E"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 xml:space="preserve">Por último tenemos dentro de los tributos a las contribuciones, que son de carácter específico. Así, </w:t>
      </w:r>
      <w:r w:rsidR="009B7BC5" w:rsidRPr="00D01484">
        <w:rPr>
          <w:rFonts w:ascii="Times New Roman" w:hAnsi="Times New Roman"/>
          <w:lang w:val="es-ES_tradnl"/>
        </w:rPr>
        <w:t>“</w:t>
      </w:r>
      <w:r w:rsidRPr="00D01484">
        <w:rPr>
          <w:rFonts w:ascii="Times New Roman" w:hAnsi="Times New Roman"/>
          <w:lang w:val="es-ES_tradnl"/>
        </w:rPr>
        <w:t>Las contribuciones son tributos específicos sobre determinados hechos, a fin de financiar actividades o servicios del Estado o de organismos de carácter público. Tal el caso de las contribuciones al Seguro Social, a la Caja de Pensiones, etc.”</w:t>
      </w:r>
      <w:r w:rsidRPr="00D01484">
        <w:rPr>
          <w:rStyle w:val="Refdenotaalpie"/>
          <w:rFonts w:ascii="Times New Roman" w:hAnsi="Times New Roman"/>
          <w:sz w:val="24"/>
          <w:lang w:val="es-ES_tradnl"/>
        </w:rPr>
        <w:footnoteReference w:id="193"/>
      </w:r>
      <w:r w:rsidRPr="00D01484">
        <w:rPr>
          <w:rFonts w:ascii="Times New Roman" w:hAnsi="Times New Roman"/>
          <w:lang w:val="es-ES_tradnl"/>
        </w:rPr>
        <w:t xml:space="preserve"> Este tributo se deriva de ciertas necesidades públicas, y de la satisfacción de las mismas; “Es el tributo cuya obligación tiene como hecho generador beneficios derivados de la realización de obras públicas o de actividades estatales”. Se diferencia de </w:t>
      </w:r>
      <w:r w:rsidR="009B7BC5" w:rsidRPr="00D01484">
        <w:rPr>
          <w:rFonts w:ascii="Times New Roman" w:hAnsi="Times New Roman"/>
          <w:lang w:val="es-ES_tradnl"/>
        </w:rPr>
        <w:t>l</w:t>
      </w:r>
      <w:r w:rsidRPr="00D01484">
        <w:rPr>
          <w:rFonts w:ascii="Times New Roman" w:hAnsi="Times New Roman"/>
          <w:lang w:val="es-ES_tradnl"/>
        </w:rPr>
        <w:t xml:space="preserve">os impuestos por que se hallan definidos las áreas u obras en las que se va a emplear los tributos recaudados, y por determinar también el grupo social al cual va a satisfacer sus necesidades sociales; así </w:t>
      </w:r>
      <w:r w:rsidR="009B7BC5" w:rsidRPr="00D01484">
        <w:rPr>
          <w:rFonts w:ascii="Times New Roman" w:hAnsi="Times New Roman"/>
          <w:lang w:val="es-ES_tradnl"/>
        </w:rPr>
        <w:t>“</w:t>
      </w:r>
      <w:r w:rsidRPr="00D01484">
        <w:rPr>
          <w:rFonts w:ascii="Times New Roman" w:hAnsi="Times New Roman"/>
          <w:lang w:val="es-ES_tradnl"/>
        </w:rPr>
        <w:t>Si además de financiar un servicio general para la colectividad, el ingreso representa una especial utilidad para un determinado grupo de personas, se trata de una contribución, que por lo tanto es proporcionada por los especialmente beneficiados”.</w:t>
      </w:r>
      <w:r w:rsidRPr="00D01484">
        <w:rPr>
          <w:rStyle w:val="Refdenotaalpie"/>
          <w:rFonts w:ascii="Times New Roman" w:hAnsi="Times New Roman"/>
          <w:sz w:val="24"/>
          <w:lang w:val="es-ES_tradnl"/>
        </w:rPr>
        <w:footnoteReference w:id="194"/>
      </w:r>
      <w:r w:rsidRPr="00D01484">
        <w:rPr>
          <w:rFonts w:ascii="Times New Roman" w:hAnsi="Times New Roman"/>
          <w:lang w:val="es-ES_tradnl"/>
        </w:rPr>
        <w:t xml:space="preserve">  El problema es que, aunque está determinado el ámbito de aplicación y el grupo social, no hay los sistemas de control y fiscalización adecuados o eficaces que determinen el uso correcto y específico </w:t>
      </w:r>
      <w:r w:rsidR="009B7BC5" w:rsidRPr="00D01484">
        <w:rPr>
          <w:rFonts w:ascii="Times New Roman" w:hAnsi="Times New Roman"/>
          <w:lang w:val="es-ES_tradnl"/>
        </w:rPr>
        <w:t xml:space="preserve">de estos tributos. Por lo que </w:t>
      </w:r>
      <w:r w:rsidR="005E33ED" w:rsidRPr="00D01484">
        <w:rPr>
          <w:rFonts w:ascii="Times New Roman" w:hAnsi="Times New Roman"/>
          <w:lang w:val="es-ES_tradnl"/>
        </w:rPr>
        <w:t>han sucedido</w:t>
      </w:r>
      <w:r w:rsidRPr="00D01484">
        <w:rPr>
          <w:rFonts w:ascii="Times New Roman" w:hAnsi="Times New Roman"/>
          <w:lang w:val="es-ES_tradnl"/>
        </w:rPr>
        <w:t xml:space="preserve"> abusos excesivos del poder de administración y gestión de estos, y por razón del mismo no se han logrado los objetivos del tributo llamado contribución.</w:t>
      </w:r>
    </w:p>
    <w:p w14:paraId="4FF9E3E7" w14:textId="77777777" w:rsidR="004E46EA" w:rsidRPr="00D01484" w:rsidRDefault="004E46EA" w:rsidP="006425DC">
      <w:pPr>
        <w:spacing w:line="360" w:lineRule="auto"/>
        <w:jc w:val="both"/>
        <w:rPr>
          <w:rFonts w:ascii="Times New Roman" w:hAnsi="Times New Roman"/>
          <w:b/>
          <w:lang w:val="es-ES_tradnl"/>
        </w:rPr>
      </w:pPr>
    </w:p>
    <w:p w14:paraId="40A8EF82"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63" w:name="_Toc381011054"/>
      <w:r w:rsidRPr="00D01484">
        <w:rPr>
          <w:rFonts w:ascii="Times New Roman" w:hAnsi="Times New Roman"/>
          <w:sz w:val="24"/>
          <w:szCs w:val="24"/>
          <w:lang w:val="es-ES_tradnl"/>
        </w:rPr>
        <w:t>VII.- NACIMIENTO DE LA OBLIGACIÓN TRIBUTARIA</w:t>
      </w:r>
      <w:bookmarkEnd w:id="163"/>
    </w:p>
    <w:p w14:paraId="2BF918DB" w14:textId="77777777" w:rsidR="004E46EA" w:rsidRPr="00D01484" w:rsidRDefault="004E46EA" w:rsidP="006425DC">
      <w:pPr>
        <w:spacing w:line="360" w:lineRule="auto"/>
        <w:jc w:val="both"/>
        <w:rPr>
          <w:rFonts w:ascii="Times New Roman" w:hAnsi="Times New Roman"/>
          <w:lang w:val="es-ES_tradnl"/>
        </w:rPr>
      </w:pPr>
    </w:p>
    <w:p w14:paraId="0E3B601B" w14:textId="621ABA0D"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obligación tributaria nace cuando sucede el hecho imponible; cuando la hipótesis de incidencia de la norma tributaria se realiza. </w:t>
      </w:r>
      <w:r w:rsidR="005E33ED" w:rsidRPr="00D01484">
        <w:rPr>
          <w:rFonts w:ascii="Times New Roman" w:hAnsi="Times New Roman"/>
          <w:lang w:val="es-ES_tradnl"/>
        </w:rPr>
        <w:t xml:space="preserve">Aclaramos que — según Ataliba— </w:t>
      </w:r>
      <w:r w:rsidR="005E33ED" w:rsidRPr="00D01484">
        <w:rPr>
          <w:rFonts w:ascii="Times New Roman" w:hAnsi="Times New Roman"/>
          <w:i/>
          <w:lang w:val="es-ES_tradnl"/>
        </w:rPr>
        <w:t>h</w:t>
      </w:r>
      <w:r w:rsidRPr="00D01484">
        <w:rPr>
          <w:rFonts w:ascii="Times New Roman" w:hAnsi="Times New Roman"/>
          <w:i/>
          <w:lang w:val="es-ES_tradnl"/>
        </w:rPr>
        <w:t xml:space="preserve">echo imponible </w:t>
      </w:r>
      <w:r w:rsidRPr="00D01484">
        <w:rPr>
          <w:rFonts w:ascii="Times New Roman" w:hAnsi="Times New Roman"/>
          <w:lang w:val="es-ES_tradnl"/>
        </w:rPr>
        <w:t xml:space="preserve">e </w:t>
      </w:r>
      <w:r w:rsidRPr="00D01484">
        <w:rPr>
          <w:rFonts w:ascii="Times New Roman" w:hAnsi="Times New Roman"/>
          <w:i/>
          <w:lang w:val="es-ES_tradnl"/>
        </w:rPr>
        <w:t xml:space="preserve">hipótesis de incidencia </w:t>
      </w:r>
      <w:r w:rsidRPr="00D01484">
        <w:rPr>
          <w:rFonts w:ascii="Times New Roman" w:hAnsi="Times New Roman"/>
          <w:lang w:val="es-ES_tradnl"/>
        </w:rPr>
        <w:t>son dos cosas distintas. La hipótesis de incidencia tributaria es la ley que describe un hecho, pero el hecho realizado no es la ley, sino sólo un hecho imponible, un hecho que tiene como efecto ser materia de imposición tributaria. La obligación tributaria escrita en la ley, en la hipótesis de incidencia tributaria, nace recién cuando ocur</w:t>
      </w:r>
      <w:r w:rsidR="007C1B74" w:rsidRPr="00D01484">
        <w:rPr>
          <w:rFonts w:ascii="Times New Roman" w:hAnsi="Times New Roman"/>
          <w:lang w:val="es-ES_tradnl"/>
        </w:rPr>
        <w:t>re el hecho descrito por la ley,</w:t>
      </w:r>
      <w:r w:rsidRPr="00D01484">
        <w:rPr>
          <w:rFonts w:ascii="Times New Roman" w:hAnsi="Times New Roman"/>
          <w:lang w:val="es-ES_tradnl"/>
        </w:rPr>
        <w:t xml:space="preserve"> “El vínculo obligacional que corresponde al concepto de tributo nace, por fuerza de la ley, de la ocurrencia del hecho imponible”.</w:t>
      </w:r>
      <w:r w:rsidRPr="00D01484">
        <w:rPr>
          <w:rStyle w:val="Refdenotaalpie"/>
          <w:rFonts w:ascii="Times New Roman" w:hAnsi="Times New Roman"/>
          <w:sz w:val="24"/>
          <w:lang w:val="es-ES_tradnl"/>
        </w:rPr>
        <w:footnoteReference w:id="195"/>
      </w:r>
      <w:r w:rsidR="007C1B74" w:rsidRPr="00D01484">
        <w:rPr>
          <w:rFonts w:ascii="Times New Roman" w:hAnsi="Times New Roman"/>
          <w:lang w:val="es-ES_tradnl"/>
        </w:rPr>
        <w:t xml:space="preserve"> E</w:t>
      </w:r>
      <w:r w:rsidRPr="00D01484">
        <w:rPr>
          <w:rFonts w:ascii="Times New Roman" w:hAnsi="Times New Roman"/>
          <w:lang w:val="es-ES_tradnl"/>
        </w:rPr>
        <w:t>ste hecho impo</w:t>
      </w:r>
      <w:r w:rsidR="007C1B74" w:rsidRPr="00D01484">
        <w:rPr>
          <w:rFonts w:ascii="Times New Roman" w:hAnsi="Times New Roman"/>
          <w:lang w:val="es-ES_tradnl"/>
        </w:rPr>
        <w:t>nible tiene su origen en la ley, po</w:t>
      </w:r>
      <w:r w:rsidRPr="00D01484">
        <w:rPr>
          <w:rFonts w:ascii="Times New Roman" w:hAnsi="Times New Roman"/>
          <w:lang w:val="es-ES_tradnl"/>
        </w:rPr>
        <w:t xml:space="preserve">r eso </w:t>
      </w:r>
      <w:r w:rsidR="00835B9E" w:rsidRPr="00D01484">
        <w:rPr>
          <w:rFonts w:ascii="Times New Roman" w:hAnsi="Times New Roman"/>
          <w:lang w:val="es-ES_tradnl"/>
        </w:rPr>
        <w:t>“</w:t>
      </w:r>
      <w:r w:rsidRPr="00D01484">
        <w:rPr>
          <w:rFonts w:ascii="Times New Roman" w:hAnsi="Times New Roman"/>
          <w:lang w:val="es-ES_tradnl"/>
        </w:rPr>
        <w:t>La configuración del hecho (aspecto material), su conexión con alguien (aspecto formal), su localización (aspecto espacial) y su consumación en un momento fáctico determinado (aspecto temporal), reunidos unitariamente determinan inexorablemente el efecto jurídico deseado por la Iey</w:t>
      </w:r>
      <w:r w:rsidR="00835B9E" w:rsidRPr="00D01484">
        <w:rPr>
          <w:rFonts w:ascii="Times New Roman" w:hAnsi="Times New Roman"/>
          <w:lang w:val="es-ES_tradnl"/>
        </w:rPr>
        <w:t>,</w:t>
      </w:r>
      <w:r w:rsidRPr="00D01484">
        <w:rPr>
          <w:rFonts w:ascii="Times New Roman" w:hAnsi="Times New Roman"/>
          <w:lang w:val="es-ES_tradnl"/>
        </w:rPr>
        <w:t xml:space="preserve"> creación de una obligación jurídica concreta, a cargo de determinada persona, en un preciso momento.”</w:t>
      </w:r>
      <w:r w:rsidRPr="00D01484">
        <w:rPr>
          <w:rStyle w:val="Refdenotaalpie"/>
          <w:rFonts w:ascii="Times New Roman" w:hAnsi="Times New Roman"/>
          <w:sz w:val="24"/>
          <w:lang w:val="es-ES_tradnl"/>
        </w:rPr>
        <w:footnoteReference w:id="196"/>
      </w:r>
      <w:r w:rsidRPr="00D01484">
        <w:rPr>
          <w:rFonts w:ascii="Times New Roman" w:hAnsi="Times New Roman"/>
          <w:lang w:val="es-ES_tradnl"/>
        </w:rPr>
        <w:t xml:space="preserve"> Asi la deuda tributaria nace cuando se produce la situación de hecho, la misma que esta determinada en la ley.</w:t>
      </w:r>
    </w:p>
    <w:p w14:paraId="16E2976B" w14:textId="77777777" w:rsidR="004E46EA" w:rsidRPr="00D01484" w:rsidRDefault="004E46EA" w:rsidP="006425DC">
      <w:pPr>
        <w:spacing w:line="360" w:lineRule="auto"/>
        <w:jc w:val="both"/>
        <w:rPr>
          <w:rFonts w:ascii="Times New Roman" w:hAnsi="Times New Roman"/>
          <w:lang w:val="es-ES_tradnl"/>
        </w:rPr>
      </w:pPr>
    </w:p>
    <w:p w14:paraId="0DD7B2C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 ha definido a la obligación tributaria como el </w:t>
      </w:r>
      <w:r w:rsidR="00835B9E" w:rsidRPr="00D01484">
        <w:rPr>
          <w:rFonts w:ascii="Times New Roman" w:hAnsi="Times New Roman"/>
          <w:lang w:val="es-ES_tradnl"/>
        </w:rPr>
        <w:t xml:space="preserve">“… </w:t>
      </w:r>
      <w:r w:rsidRPr="00D01484">
        <w:rPr>
          <w:rFonts w:ascii="Times New Roman" w:hAnsi="Times New Roman"/>
          <w:lang w:val="es-ES_tradnl"/>
        </w:rPr>
        <w:t>vínculo jurídico originado por el tributo, cuya fuente es la ley, y que constituye el nexo entre el Estado, el acreedor tributario y el deudor tributario, responsable o contribuyente. Es una obligación de naturaleza legal de derecho público y exigible coactivamente”.</w:t>
      </w:r>
      <w:r w:rsidRPr="00D01484">
        <w:rPr>
          <w:rStyle w:val="Refdenotaalpie"/>
          <w:rFonts w:ascii="Times New Roman" w:hAnsi="Times New Roman"/>
          <w:sz w:val="24"/>
          <w:lang w:val="es-ES_tradnl"/>
        </w:rPr>
        <w:footnoteReference w:id="197"/>
      </w:r>
      <w:r w:rsidRPr="00D01484">
        <w:rPr>
          <w:rFonts w:ascii="Times New Roman" w:hAnsi="Times New Roman"/>
          <w:lang w:val="es-ES_tradnl"/>
        </w:rPr>
        <w:t xml:space="preserve"> Hay que distinguir el nacimiento del tributo del nacimiento de la obligación tributaria. Así podemos decir que el tributo nace con la ley, pero la obligación tributaria nace con la realización del hecho imponible.</w:t>
      </w:r>
    </w:p>
    <w:p w14:paraId="26F213AC" w14:textId="77777777" w:rsidR="004E46EA" w:rsidRPr="00D01484" w:rsidRDefault="004E46EA" w:rsidP="006425DC">
      <w:pPr>
        <w:spacing w:line="360" w:lineRule="auto"/>
        <w:jc w:val="both"/>
        <w:rPr>
          <w:rFonts w:ascii="Times New Roman" w:hAnsi="Times New Roman"/>
          <w:b/>
          <w:lang w:val="es-ES_tradnl"/>
        </w:rPr>
      </w:pPr>
    </w:p>
    <w:p w14:paraId="2FE97ABD"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64" w:name="_Toc381011055"/>
      <w:r w:rsidRPr="00D01484">
        <w:rPr>
          <w:rFonts w:ascii="Times New Roman" w:hAnsi="Times New Roman"/>
          <w:sz w:val="24"/>
          <w:szCs w:val="24"/>
          <w:lang w:val="es-ES_tradnl"/>
        </w:rPr>
        <w:t>VIII.- SUJETOS DE LA RELACIÓN JURIDICA TRIBUTARIA</w:t>
      </w:r>
      <w:bookmarkEnd w:id="164"/>
    </w:p>
    <w:p w14:paraId="2B16628D" w14:textId="77777777" w:rsidR="004E46EA" w:rsidRPr="00D01484" w:rsidRDefault="004E46EA" w:rsidP="006425DC">
      <w:pPr>
        <w:spacing w:line="360" w:lineRule="auto"/>
        <w:jc w:val="both"/>
        <w:rPr>
          <w:rFonts w:ascii="Times New Roman" w:hAnsi="Times New Roman"/>
          <w:lang w:val="es-ES_tradnl"/>
        </w:rPr>
      </w:pPr>
    </w:p>
    <w:p w14:paraId="14CF966A" w14:textId="048F3ED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Los sujetos tributarios son dos, el Sujeto Activo (El Estado) y el Sujeto Pasivo (el deudor tributario). El sujeto activo o acreedor tributario puede definirse a nivel nacional, nivel regional o nivel local. En el</w:t>
      </w:r>
      <w:r w:rsidR="007C1B74" w:rsidRPr="00D01484">
        <w:rPr>
          <w:rFonts w:ascii="Times New Roman" w:hAnsi="Times New Roman"/>
          <w:lang w:val="es-ES_tradnl"/>
        </w:rPr>
        <w:t xml:space="preserve"> nivel nacional es el gobierno n</w:t>
      </w:r>
      <w:r w:rsidRPr="00D01484">
        <w:rPr>
          <w:rFonts w:ascii="Times New Roman" w:hAnsi="Times New Roman"/>
          <w:lang w:val="es-ES_tradnl"/>
        </w:rPr>
        <w:t>acional, a través de la SUNAT y las otras entidades parafiscales como ESSA</w:t>
      </w:r>
      <w:r w:rsidR="007C1B74" w:rsidRPr="00D01484">
        <w:rPr>
          <w:rFonts w:ascii="Times New Roman" w:hAnsi="Times New Roman"/>
          <w:lang w:val="es-ES_tradnl"/>
        </w:rPr>
        <w:t>LUD, SENATI Y SENCICO. A nivel r</w:t>
      </w:r>
      <w:r w:rsidRPr="00D01484">
        <w:rPr>
          <w:rFonts w:ascii="Times New Roman" w:hAnsi="Times New Roman"/>
          <w:lang w:val="es-ES_tradnl"/>
        </w:rPr>
        <w:t>egional el sujeto activo es</w:t>
      </w:r>
      <w:r w:rsidR="007C1B74" w:rsidRPr="00D01484">
        <w:rPr>
          <w:rFonts w:ascii="Times New Roman" w:hAnsi="Times New Roman"/>
          <w:lang w:val="es-ES_tradnl"/>
        </w:rPr>
        <w:t xml:space="preserve"> el Gobierno Regional. A nivel l</w:t>
      </w:r>
      <w:r w:rsidRPr="00D01484">
        <w:rPr>
          <w:rFonts w:ascii="Times New Roman" w:hAnsi="Times New Roman"/>
          <w:lang w:val="es-ES_tradnl"/>
        </w:rPr>
        <w:t xml:space="preserve">ocal es el </w:t>
      </w:r>
      <w:r w:rsidR="007C1B74" w:rsidRPr="00D01484">
        <w:rPr>
          <w:rFonts w:ascii="Times New Roman" w:hAnsi="Times New Roman"/>
          <w:lang w:val="es-ES_tradnl"/>
        </w:rPr>
        <w:t>Gobierno Local a través de los municipios provinciales y los m</w:t>
      </w:r>
      <w:r w:rsidRPr="00D01484">
        <w:rPr>
          <w:rFonts w:ascii="Times New Roman" w:hAnsi="Times New Roman"/>
          <w:lang w:val="es-ES_tradnl"/>
        </w:rPr>
        <w:t xml:space="preserve">unicipios </w:t>
      </w:r>
      <w:r w:rsidR="007C1B74" w:rsidRPr="00D01484">
        <w:rPr>
          <w:rFonts w:ascii="Times New Roman" w:hAnsi="Times New Roman"/>
          <w:lang w:val="es-ES_tradnl"/>
        </w:rPr>
        <w:t>d</w:t>
      </w:r>
      <w:r w:rsidRPr="00D01484">
        <w:rPr>
          <w:rFonts w:ascii="Times New Roman" w:hAnsi="Times New Roman"/>
          <w:lang w:val="es-ES_tradnl"/>
        </w:rPr>
        <w:t>istritales. El Sujeto Pasivo o Deudor Tributario son los sujetos de derecho (el contribuyente), y los sujetos de hecho (el responsable).</w:t>
      </w:r>
      <w:r w:rsidRPr="00D01484">
        <w:rPr>
          <w:rStyle w:val="Refdenotaalpie"/>
          <w:rFonts w:ascii="Times New Roman" w:hAnsi="Times New Roman"/>
          <w:sz w:val="24"/>
          <w:lang w:val="es-ES_tradnl"/>
        </w:rPr>
        <w:footnoteReference w:id="198"/>
      </w:r>
    </w:p>
    <w:p w14:paraId="7ACA1627" w14:textId="77777777" w:rsidR="0057555E" w:rsidRPr="00D01484" w:rsidRDefault="0057555E" w:rsidP="006425DC">
      <w:pPr>
        <w:spacing w:line="360" w:lineRule="auto"/>
        <w:jc w:val="both"/>
        <w:rPr>
          <w:rFonts w:ascii="Times New Roman" w:hAnsi="Times New Roman"/>
          <w:lang w:val="es-ES_tradnl"/>
        </w:rPr>
      </w:pPr>
    </w:p>
    <w:p w14:paraId="35C0D878"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65" w:name="_Toc381011056"/>
      <w:r w:rsidRPr="00D01484">
        <w:rPr>
          <w:rFonts w:ascii="Times New Roman" w:hAnsi="Times New Roman"/>
          <w:sz w:val="24"/>
          <w:szCs w:val="24"/>
          <w:lang w:val="es-ES_tradnl"/>
        </w:rPr>
        <w:t>IX.- EXTINCIÓN DE LA OB</w:t>
      </w:r>
      <w:r w:rsidR="00835B9E" w:rsidRPr="00D01484">
        <w:rPr>
          <w:rFonts w:ascii="Times New Roman" w:hAnsi="Times New Roman"/>
          <w:sz w:val="24"/>
          <w:szCs w:val="24"/>
          <w:lang w:val="es-ES_tradnl"/>
        </w:rPr>
        <w:t>LIGA</w:t>
      </w:r>
      <w:r w:rsidRPr="00D01484">
        <w:rPr>
          <w:rFonts w:ascii="Times New Roman" w:hAnsi="Times New Roman"/>
          <w:sz w:val="24"/>
          <w:szCs w:val="24"/>
          <w:lang w:val="es-ES_tradnl"/>
        </w:rPr>
        <w:t>C</w:t>
      </w:r>
      <w:r w:rsidR="00835B9E" w:rsidRPr="00D01484">
        <w:rPr>
          <w:rFonts w:ascii="Times New Roman" w:hAnsi="Times New Roman"/>
          <w:sz w:val="24"/>
          <w:szCs w:val="24"/>
          <w:lang w:val="es-ES_tradnl"/>
        </w:rPr>
        <w:t>I</w:t>
      </w:r>
      <w:r w:rsidRPr="00D01484">
        <w:rPr>
          <w:rFonts w:ascii="Times New Roman" w:hAnsi="Times New Roman"/>
          <w:sz w:val="24"/>
          <w:szCs w:val="24"/>
          <w:lang w:val="es-ES_tradnl"/>
        </w:rPr>
        <w:t>ÓN TRIBUTARIA</w:t>
      </w:r>
      <w:bookmarkEnd w:id="165"/>
    </w:p>
    <w:p w14:paraId="423D48A3" w14:textId="77777777" w:rsidR="004E46EA" w:rsidRPr="00D01484" w:rsidRDefault="004E46EA" w:rsidP="006425DC">
      <w:pPr>
        <w:spacing w:line="360" w:lineRule="auto"/>
        <w:jc w:val="both"/>
        <w:rPr>
          <w:rFonts w:ascii="Times New Roman" w:hAnsi="Times New Roman"/>
          <w:lang w:val="es-ES_tradnl"/>
        </w:rPr>
      </w:pPr>
    </w:p>
    <w:p w14:paraId="44187546"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La extinción de la obligación tributaria según nuestro ordenamiento jurídico se da por: pago, compensación, condonación, consolidación, resolución de la administración tributaria, prescripción.</w:t>
      </w:r>
    </w:p>
    <w:p w14:paraId="7957D305" w14:textId="77777777" w:rsidR="004E46EA" w:rsidRPr="00D01484" w:rsidRDefault="004E46EA" w:rsidP="006425DC">
      <w:pPr>
        <w:spacing w:line="360" w:lineRule="auto"/>
        <w:jc w:val="both"/>
        <w:rPr>
          <w:rFonts w:ascii="Times New Roman" w:hAnsi="Times New Roman"/>
          <w:b/>
          <w:lang w:val="es-ES_tradnl"/>
        </w:rPr>
      </w:pPr>
    </w:p>
    <w:p w14:paraId="394769CB"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66" w:name="_Toc381011057"/>
      <w:r w:rsidRPr="00D01484">
        <w:rPr>
          <w:rFonts w:ascii="Times New Roman" w:hAnsi="Times New Roman"/>
          <w:sz w:val="24"/>
          <w:szCs w:val="24"/>
          <w:lang w:val="es-ES_tradnl"/>
        </w:rPr>
        <w:t>X.- PROCESOS TRIBUTARIOS</w:t>
      </w:r>
      <w:bookmarkEnd w:id="166"/>
    </w:p>
    <w:p w14:paraId="03B257B5" w14:textId="77777777" w:rsidR="004E46EA" w:rsidRPr="00D01484" w:rsidRDefault="004E46EA" w:rsidP="006425DC">
      <w:pPr>
        <w:spacing w:line="360" w:lineRule="auto"/>
        <w:jc w:val="both"/>
        <w:rPr>
          <w:rFonts w:ascii="Times New Roman" w:hAnsi="Times New Roman"/>
          <w:lang w:val="es-ES_tradnl"/>
        </w:rPr>
      </w:pPr>
    </w:p>
    <w:p w14:paraId="6BDB6EC0" w14:textId="3DDBE40F"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Como hemos visto el Derecho Tributario es un sistema normativo de regulación de las conductas nacidas del acto de tributar. Es un sistema normativo que regula las relaciones entre el sujeto activo (Estado. Acreedor tributario) y el sujeto pasivo (persona natural o jurídica. Deudor tributario). El Derecho Tributario regula la potestad tributaria del Estado, su facultad para crear, administrar, fiscalizar y exonerar tributos. Estas operaciones o relaciones nacidas de la tributación, por ley, pueden crear conflictos. </w:t>
      </w:r>
      <w:r w:rsidR="006752E4" w:rsidRPr="00D01484">
        <w:rPr>
          <w:rFonts w:ascii="Times New Roman" w:hAnsi="Times New Roman"/>
          <w:lang w:val="es-ES_tradnl"/>
        </w:rPr>
        <w:t>“</w:t>
      </w:r>
      <w:r w:rsidRPr="00D01484">
        <w:rPr>
          <w:rFonts w:ascii="Times New Roman" w:hAnsi="Times New Roman"/>
          <w:lang w:val="es-ES_tradnl"/>
        </w:rPr>
        <w:t>Por eso, el procedimiento tributario es el conjunto de normas que resuelven los conflictos entre el sujeto activo (la Administración Tributaria en sus diferentes niveles), y el sujeto pasivo (contribuyente) de la obligación tributaria.”</w:t>
      </w:r>
      <w:r w:rsidRPr="00D01484">
        <w:rPr>
          <w:rStyle w:val="Refdenotaalpie"/>
          <w:rFonts w:ascii="Times New Roman" w:hAnsi="Times New Roman"/>
          <w:sz w:val="24"/>
          <w:lang w:val="es-ES_tradnl"/>
        </w:rPr>
        <w:footnoteReference w:id="199"/>
      </w:r>
      <w:r w:rsidRPr="00D01484">
        <w:rPr>
          <w:rFonts w:ascii="Times New Roman" w:hAnsi="Times New Roman"/>
          <w:lang w:val="es-ES_tradnl"/>
        </w:rPr>
        <w:t xml:space="preserve"> Tenemos, pues, las siguientes clases de procesos tributarios: a) Proceso de Cobranza Coactiva; b) Proceso contencioso tributario; y c) Proceso no contencioso.</w:t>
      </w:r>
    </w:p>
    <w:p w14:paraId="5C34BE33" w14:textId="77777777" w:rsidR="004E46EA" w:rsidRPr="00D01484" w:rsidRDefault="004E46EA" w:rsidP="006425DC">
      <w:pPr>
        <w:spacing w:line="360" w:lineRule="auto"/>
        <w:jc w:val="both"/>
        <w:rPr>
          <w:rFonts w:ascii="Times New Roman" w:hAnsi="Times New Roman"/>
          <w:b/>
          <w:lang w:val="es-ES_tradnl"/>
        </w:rPr>
      </w:pPr>
    </w:p>
    <w:p w14:paraId="6E718D81" w14:textId="77777777" w:rsidR="0057555E" w:rsidRPr="00D01484" w:rsidRDefault="0057555E" w:rsidP="006425DC">
      <w:pPr>
        <w:pStyle w:val="Ttulo2"/>
        <w:spacing w:before="0" w:after="0" w:line="360" w:lineRule="auto"/>
        <w:rPr>
          <w:rFonts w:ascii="Times New Roman" w:hAnsi="Times New Roman"/>
          <w:sz w:val="24"/>
          <w:szCs w:val="24"/>
          <w:lang w:val="es-ES_tradnl"/>
        </w:rPr>
      </w:pPr>
      <w:bookmarkStart w:id="167" w:name="_Toc381011058"/>
      <w:r w:rsidRPr="00D01484">
        <w:rPr>
          <w:rFonts w:ascii="Times New Roman" w:hAnsi="Times New Roman"/>
          <w:sz w:val="24"/>
          <w:szCs w:val="24"/>
          <w:lang w:val="es-ES_tradnl"/>
        </w:rPr>
        <w:t>X</w:t>
      </w:r>
      <w:r w:rsidR="003C2AF9" w:rsidRPr="00D01484">
        <w:rPr>
          <w:rFonts w:ascii="Times New Roman" w:hAnsi="Times New Roman"/>
          <w:sz w:val="24"/>
          <w:szCs w:val="24"/>
          <w:lang w:val="es-ES_tradnl"/>
        </w:rPr>
        <w:t>I</w:t>
      </w:r>
      <w:r w:rsidRPr="00D01484">
        <w:rPr>
          <w:rFonts w:ascii="Times New Roman" w:hAnsi="Times New Roman"/>
          <w:sz w:val="24"/>
          <w:szCs w:val="24"/>
          <w:lang w:val="es-ES_tradnl"/>
        </w:rPr>
        <w:t>- DERECHO TRIBUTARIO CONSTITUCIONAL</w:t>
      </w:r>
      <w:bookmarkEnd w:id="167"/>
    </w:p>
    <w:p w14:paraId="154E8C0C" w14:textId="77777777" w:rsidR="004E46EA" w:rsidRPr="00D01484" w:rsidRDefault="004E46EA" w:rsidP="006425DC">
      <w:pPr>
        <w:spacing w:line="360" w:lineRule="auto"/>
        <w:jc w:val="both"/>
        <w:rPr>
          <w:rFonts w:ascii="Times New Roman" w:hAnsi="Times New Roman"/>
          <w:lang w:val="es-ES_tradnl"/>
        </w:rPr>
      </w:pPr>
    </w:p>
    <w:p w14:paraId="015F5758"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Derecho Tributario Constitucional es aquel marco supremo donde se enuncia y regula los actos derivados de la actividad o potestad tributaria del Estado, y la relación con los deudores tributarios. Por lo pronto, Pedro Flores Polo escribe que el Derecho Tributario Constitucional es </w:t>
      </w:r>
      <w:r w:rsidR="006752E4" w:rsidRPr="00D01484">
        <w:rPr>
          <w:rFonts w:ascii="Times New Roman" w:hAnsi="Times New Roman"/>
          <w:lang w:val="es-ES_tradnl"/>
        </w:rPr>
        <w:t>“</w:t>
      </w:r>
      <w:r w:rsidRPr="00D01484">
        <w:rPr>
          <w:rFonts w:ascii="Times New Roman" w:hAnsi="Times New Roman"/>
          <w:lang w:val="es-ES_tradnl"/>
        </w:rPr>
        <w:t>...la disciplina que tiene por objeto el estudio de la Potestad Tributaria o Poder Tributario, entendido como la facultad propia del Estado para unilateralmente, por si y ante sí, crear, modificar y suprimir tributos y exigir su pago coactivamente”.</w:t>
      </w:r>
      <w:r w:rsidRPr="00D01484">
        <w:rPr>
          <w:rStyle w:val="Refdenotaalpie"/>
          <w:rFonts w:ascii="Times New Roman" w:hAnsi="Times New Roman"/>
          <w:sz w:val="24"/>
          <w:lang w:val="es-ES_tradnl"/>
        </w:rPr>
        <w:footnoteReference w:id="200"/>
      </w:r>
    </w:p>
    <w:p w14:paraId="41A67A2C" w14:textId="77777777" w:rsidR="004E46EA" w:rsidRPr="00D01484" w:rsidRDefault="004E46EA" w:rsidP="006425DC">
      <w:pPr>
        <w:spacing w:line="360" w:lineRule="auto"/>
        <w:jc w:val="both"/>
        <w:rPr>
          <w:rFonts w:ascii="Times New Roman" w:hAnsi="Times New Roman"/>
          <w:lang w:val="es-ES_tradnl"/>
        </w:rPr>
      </w:pPr>
    </w:p>
    <w:p w14:paraId="2AA9D476" w14:textId="30C892A0"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 xml:space="preserve">Pagar tributos es un fenómeno que </w:t>
      </w:r>
      <w:r w:rsidR="007C1B74" w:rsidRPr="00D01484">
        <w:rPr>
          <w:rFonts w:ascii="Times New Roman" w:hAnsi="Times New Roman"/>
          <w:lang w:val="es-ES_tradnl"/>
        </w:rPr>
        <w:t xml:space="preserve">soslayamos </w:t>
      </w:r>
      <w:r w:rsidRPr="00D01484">
        <w:rPr>
          <w:rFonts w:ascii="Times New Roman" w:hAnsi="Times New Roman"/>
          <w:lang w:val="es-ES_tradnl"/>
        </w:rPr>
        <w:t>a pesar que nuestra vida diaria está contenida de actos de tributación que no percibimos por el hecho de no involucrar el contenido total del hecho. Por ejemplo, cuando compramos cualquier artículo (sea un chocolate, pan, una cama, un televisor, etc.) estamos ya tributando, es decir entregándole dinero (parte de nuestro patrimonio) al Estado. Como se ve en actos tan sencillos como comprar un chocolate tributamos. Sólo que cuando nosotros compramos este chocolate no pensamos en ningún momento que estamos tributando, sólo pagamos el precio a nuestro vendedor inmediato. Este no nos dice que en el costo del producto viene incluido —sumado, aumentado— un tributo. Y es por ello que nosotros pensamos no tributar, porque no sentimos directamente el tributo. Sin embargo, al costo del producto viene agregado el monto del tributo. Si sumamos costo del producto más el tributo a la venta del producto, tendremos recién el precio de venta del producto. A ese tributo se le llama técnicamente Impuesto General a las ventas.</w:t>
      </w:r>
    </w:p>
    <w:p w14:paraId="50487614" w14:textId="77777777" w:rsidR="004E46EA" w:rsidRPr="00D01484" w:rsidRDefault="004E46EA" w:rsidP="006425DC">
      <w:pPr>
        <w:spacing w:line="360" w:lineRule="auto"/>
        <w:jc w:val="both"/>
        <w:rPr>
          <w:rFonts w:ascii="Times New Roman" w:hAnsi="Times New Roman"/>
          <w:lang w:val="es-ES_tradnl"/>
        </w:rPr>
      </w:pPr>
    </w:p>
    <w:p w14:paraId="06E6B47C" w14:textId="0187CEE9"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Si bien se acepta que exista el Impuesto General a las Ventas, ¿alguien se ha preguntado por qué, porqué debemos pagarle al Estado por vender un producto? Los fun</w:t>
      </w:r>
      <w:r w:rsidR="00FC398F" w:rsidRPr="00D01484">
        <w:rPr>
          <w:rFonts w:ascii="Times New Roman" w:hAnsi="Times New Roman"/>
          <w:lang w:val="es-ES_tradnl"/>
        </w:rPr>
        <w:t>damentos están en la doctrina, p</w:t>
      </w:r>
      <w:r w:rsidRPr="00D01484">
        <w:rPr>
          <w:rFonts w:ascii="Times New Roman" w:hAnsi="Times New Roman"/>
          <w:lang w:val="es-ES_tradnl"/>
        </w:rPr>
        <w:t>ero lo real es que este tributo significa un aumento en el costo del bien o producto. Rubio ejemplifica mejor este hecho:</w:t>
      </w:r>
      <w:r w:rsidR="004E46EA" w:rsidRPr="00D01484">
        <w:rPr>
          <w:rFonts w:ascii="Times New Roman" w:hAnsi="Times New Roman"/>
          <w:lang w:val="es-ES_tradnl"/>
        </w:rPr>
        <w:t xml:space="preserve"> </w:t>
      </w:r>
      <w:r w:rsidR="006752E4" w:rsidRPr="00D01484">
        <w:rPr>
          <w:rFonts w:ascii="Times New Roman" w:hAnsi="Times New Roman"/>
          <w:lang w:val="es-ES_tradnl"/>
        </w:rPr>
        <w:t>“</w:t>
      </w:r>
      <w:r w:rsidRPr="00D01484">
        <w:rPr>
          <w:rFonts w:ascii="Times New Roman" w:hAnsi="Times New Roman"/>
          <w:lang w:val="es-ES_tradnl"/>
        </w:rPr>
        <w:t>cuando compramos un artículo en una tienda, parte del precio que pagamos es un impuesto general a las ventas que, posteriormente, el comerciante debe pagarle al Estado. Lo mismo ocurre cuando nos pagan un sueldo: una parte es retenida como contribución para el seguro social y otros similares. Estas constituyen contribuciones para fines específicos.”</w:t>
      </w:r>
      <w:r w:rsidRPr="00D01484">
        <w:rPr>
          <w:rStyle w:val="Refdenotaalpie"/>
          <w:rFonts w:ascii="Times New Roman" w:hAnsi="Times New Roman"/>
          <w:sz w:val="24"/>
          <w:lang w:val="es-ES_tradnl"/>
        </w:rPr>
        <w:footnoteReference w:id="201"/>
      </w:r>
      <w:r w:rsidRPr="00D01484">
        <w:rPr>
          <w:rFonts w:ascii="Times New Roman" w:hAnsi="Times New Roman"/>
          <w:lang w:val="es-ES_tradnl"/>
        </w:rPr>
        <w:t xml:space="preserve"> </w:t>
      </w:r>
    </w:p>
    <w:p w14:paraId="5BA6BD01" w14:textId="77777777" w:rsidR="004E46EA" w:rsidRPr="00D01484" w:rsidRDefault="004E46EA" w:rsidP="006425DC">
      <w:pPr>
        <w:spacing w:line="360" w:lineRule="auto"/>
        <w:jc w:val="both"/>
        <w:rPr>
          <w:rFonts w:ascii="Times New Roman" w:hAnsi="Times New Roman"/>
          <w:lang w:val="es-ES_tradnl"/>
        </w:rPr>
      </w:pPr>
    </w:p>
    <w:p w14:paraId="26ADC5E7" w14:textId="77777777"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Lo trascendental está en trasladar el pago del tributo. Así, el comerciante tiene que pagar el Impuesto General a las ventas por vender un producto cualquiera (cuando es de contrabando no lo paga), pero el monto total de este impuesto lo traslada al comprador, agregando al valor del producto el monto del impuesto. Así el comprador resulta pagando este Impuesto General a las Ventas.</w:t>
      </w:r>
    </w:p>
    <w:p w14:paraId="738DF007" w14:textId="77777777" w:rsidR="004E46EA" w:rsidRPr="00D01484" w:rsidRDefault="004E46EA" w:rsidP="006425DC">
      <w:pPr>
        <w:spacing w:line="360" w:lineRule="auto"/>
        <w:jc w:val="both"/>
        <w:rPr>
          <w:rFonts w:ascii="Times New Roman" w:hAnsi="Times New Roman"/>
          <w:lang w:val="es-ES_tradnl"/>
        </w:rPr>
      </w:pPr>
    </w:p>
    <w:p w14:paraId="273E36D4" w14:textId="6699C53D" w:rsidR="0057555E" w:rsidRPr="00D01484" w:rsidRDefault="0057555E" w:rsidP="006425DC">
      <w:pPr>
        <w:spacing w:line="360" w:lineRule="auto"/>
        <w:jc w:val="both"/>
        <w:rPr>
          <w:rFonts w:ascii="Times New Roman" w:hAnsi="Times New Roman"/>
          <w:lang w:val="es-ES_tradnl"/>
        </w:rPr>
      </w:pPr>
      <w:r w:rsidRPr="00D01484">
        <w:rPr>
          <w:rFonts w:ascii="Times New Roman" w:hAnsi="Times New Roman"/>
          <w:lang w:val="es-ES_tradnl"/>
        </w:rPr>
        <w:t>En el Derecho Tributario Constitucional el primer principio lógico sería el que se da en toda materia normativa, dentro de nuestro régimen: nuestro razonamiento debe ajustarse a la clásica determinación kelseniana, es decir, de</w:t>
      </w:r>
      <w:r w:rsidR="00FC398F" w:rsidRPr="00D01484">
        <w:rPr>
          <w:rFonts w:ascii="Times New Roman" w:hAnsi="Times New Roman"/>
          <w:lang w:val="es-ES_tradnl"/>
        </w:rPr>
        <w:t xml:space="preserve"> la Pirámide Kelseniana</w:t>
      </w:r>
      <w:r w:rsidRPr="00D01484">
        <w:rPr>
          <w:rFonts w:ascii="Times New Roman" w:hAnsi="Times New Roman"/>
          <w:lang w:val="es-ES_tradnl"/>
        </w:rPr>
        <w:t>. Así ninguna norma tributaria puede contradecir al orden co</w:t>
      </w:r>
      <w:r w:rsidR="00FC398F" w:rsidRPr="00D01484">
        <w:rPr>
          <w:rFonts w:ascii="Times New Roman" w:hAnsi="Times New Roman"/>
          <w:lang w:val="es-ES_tradnl"/>
        </w:rPr>
        <w:t>nstitucional, a la Constitución; p</w:t>
      </w:r>
      <w:r w:rsidRPr="00D01484">
        <w:rPr>
          <w:rFonts w:ascii="Times New Roman" w:hAnsi="Times New Roman"/>
          <w:lang w:val="es-ES_tradnl"/>
        </w:rPr>
        <w:t xml:space="preserve">uesto que los regímenes jurídicos a aplicarse, una vez encontrado el tipo de tributo, la especie tributaria no puede contradecir a la Constitución, porque </w:t>
      </w:r>
      <w:r w:rsidR="006752E4" w:rsidRPr="00D01484">
        <w:rPr>
          <w:rFonts w:ascii="Times New Roman" w:hAnsi="Times New Roman"/>
          <w:lang w:val="es-ES_tradnl"/>
        </w:rPr>
        <w:t>“..</w:t>
      </w:r>
      <w:r w:rsidRPr="00D01484">
        <w:rPr>
          <w:rFonts w:ascii="Times New Roman" w:hAnsi="Times New Roman"/>
          <w:lang w:val="es-ES_tradnl"/>
        </w:rPr>
        <w:t>.estos regímenes se erigen sobre principios constitucionales inviolables para la administración y aún para el propio legislador. (...) estos regímenes propios, específicos y exclusivos constituyen un esquema que encausa la tributación, que genera derechos públicos subjetivos de los contribuyentes, que no pueden ser ignorados, disminuidos, modificados, alterados o deformados por el administrador ni por el legislador.”</w:t>
      </w:r>
      <w:r w:rsidRPr="00D01484">
        <w:rPr>
          <w:rStyle w:val="Refdenotaalpie"/>
          <w:rFonts w:ascii="Times New Roman" w:hAnsi="Times New Roman"/>
          <w:sz w:val="24"/>
          <w:lang w:val="es-ES_tradnl"/>
        </w:rPr>
        <w:footnoteReference w:id="202"/>
      </w:r>
      <w:r w:rsidRPr="00D01484">
        <w:rPr>
          <w:rFonts w:ascii="Times New Roman" w:hAnsi="Times New Roman"/>
          <w:lang w:val="es-ES_tradnl"/>
        </w:rPr>
        <w:t xml:space="preserve"> Por último podemos escribir, parafraseando, que Jarach define al Derecho Constitucional Tributario como: </w:t>
      </w:r>
      <w:r w:rsidR="006752E4" w:rsidRPr="00D01484">
        <w:rPr>
          <w:rFonts w:ascii="Times New Roman" w:hAnsi="Times New Roman"/>
          <w:lang w:val="es-ES_tradnl"/>
        </w:rPr>
        <w:t>“</w:t>
      </w:r>
      <w:r w:rsidRPr="00D01484">
        <w:rPr>
          <w:rFonts w:ascii="Times New Roman" w:hAnsi="Times New Roman"/>
          <w:lang w:val="es-ES_tradnl"/>
        </w:rPr>
        <w:t>el conjunto de normas que delimitan el poder fiscal, distribuyen las facultades impositivas derivadas de este poder entre los distintos organismos estatales que forman parte de la estructura del Estado nacional o provincial y establecen los límites para el ejercicio de dicho poder”.</w:t>
      </w:r>
      <w:r w:rsidRPr="00D01484">
        <w:rPr>
          <w:rStyle w:val="Refdenotaalpie"/>
          <w:rFonts w:ascii="Times New Roman" w:hAnsi="Times New Roman"/>
          <w:sz w:val="24"/>
          <w:lang w:val="es-ES_tradnl"/>
        </w:rPr>
        <w:footnoteReference w:id="203"/>
      </w:r>
    </w:p>
    <w:p w14:paraId="244BB9DD" w14:textId="77777777" w:rsidR="0037003F" w:rsidRPr="00D01484" w:rsidRDefault="0037003F" w:rsidP="006425DC">
      <w:pPr>
        <w:spacing w:line="360" w:lineRule="auto"/>
        <w:jc w:val="both"/>
        <w:rPr>
          <w:rFonts w:ascii="Times New Roman" w:hAnsi="Times New Roman"/>
          <w:lang w:val="es-ES_tradnl"/>
        </w:rPr>
      </w:pPr>
    </w:p>
    <w:p w14:paraId="18CA2747" w14:textId="77777777" w:rsidR="00516F36" w:rsidRPr="00D01484" w:rsidRDefault="003C2AF9" w:rsidP="006425DC">
      <w:pPr>
        <w:pStyle w:val="Ttulo2"/>
        <w:spacing w:before="0" w:after="0" w:line="360" w:lineRule="auto"/>
        <w:rPr>
          <w:rFonts w:ascii="Times New Roman" w:hAnsi="Times New Roman"/>
          <w:sz w:val="24"/>
          <w:szCs w:val="24"/>
          <w:lang w:val="es-ES_tradnl"/>
        </w:rPr>
      </w:pPr>
      <w:bookmarkStart w:id="168" w:name="_Toc381011059"/>
      <w:r w:rsidRPr="00D01484">
        <w:rPr>
          <w:rFonts w:ascii="Times New Roman" w:hAnsi="Times New Roman"/>
          <w:sz w:val="24"/>
          <w:szCs w:val="24"/>
          <w:lang w:val="es-ES_tradnl"/>
        </w:rPr>
        <w:t>XII</w:t>
      </w:r>
      <w:r w:rsidR="00516F36" w:rsidRPr="00D01484">
        <w:rPr>
          <w:rFonts w:ascii="Times New Roman" w:hAnsi="Times New Roman"/>
          <w:sz w:val="24"/>
          <w:szCs w:val="24"/>
          <w:lang w:val="es-ES_tradnl"/>
        </w:rPr>
        <w:t>.- LA EMPRESA EN EL DERECHO TRIBUTARIO</w:t>
      </w:r>
      <w:bookmarkEnd w:id="168"/>
    </w:p>
    <w:p w14:paraId="1E51947B" w14:textId="77777777" w:rsidR="00516F36" w:rsidRPr="00D01484" w:rsidRDefault="00516F36" w:rsidP="006425DC">
      <w:pPr>
        <w:spacing w:line="360" w:lineRule="auto"/>
        <w:jc w:val="both"/>
        <w:rPr>
          <w:rFonts w:ascii="Times New Roman" w:hAnsi="Times New Roman"/>
          <w:lang w:val="es-ES_tradnl"/>
        </w:rPr>
      </w:pPr>
    </w:p>
    <w:p w14:paraId="3AB9E350" w14:textId="5E76B30E" w:rsidR="00516F36" w:rsidRPr="00D01484" w:rsidRDefault="00516F36"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Empresa como generador de riqueza, de rentas, es también sujeto de imposición tributaria. La referencia a porqué es así, en </w:t>
      </w:r>
      <w:r w:rsidR="00FC398F" w:rsidRPr="00D01484">
        <w:rPr>
          <w:rFonts w:ascii="Times New Roman" w:hAnsi="Times New Roman"/>
          <w:lang w:val="es-ES_tradnl"/>
        </w:rPr>
        <w:t>nuestro</w:t>
      </w:r>
      <w:r w:rsidRPr="00D01484">
        <w:rPr>
          <w:rFonts w:ascii="Times New Roman" w:hAnsi="Times New Roman"/>
          <w:lang w:val="es-ES_tradnl"/>
        </w:rPr>
        <w:t xml:space="preserve"> entender, esta aún muy confusa, pero igual existen, pues dentro de la concepción del Derecho Tributario se regulan las actividades de las personas, naturales o jurídicas que realizan una actividad susceptible, por ley, de imposición tributaria. Es así que tenemos al Código Tributario, que integra las normas impositivas, y que deja entrever la alta incidencia de la mano no invisible del Estado para fiscalizar la actividad productiva en nuestra sociedad, como un mecanismo que genera los recursos (a través de la recaudación) necesarios para definir el poder</w:t>
      </w:r>
      <w:r w:rsidR="00B53D67" w:rsidRPr="00D01484">
        <w:rPr>
          <w:rFonts w:ascii="Times New Roman" w:hAnsi="Times New Roman"/>
          <w:lang w:val="es-ES_tradnl"/>
        </w:rPr>
        <w:t>í</w:t>
      </w:r>
      <w:r w:rsidRPr="00D01484">
        <w:rPr>
          <w:rFonts w:ascii="Times New Roman" w:hAnsi="Times New Roman"/>
          <w:lang w:val="es-ES_tradnl"/>
        </w:rPr>
        <w:t xml:space="preserve">o del Estado y su capacidad monopólica. Así escribe Francisco Gómez Valdez, en su libro </w:t>
      </w:r>
      <w:r w:rsidR="00B53D67" w:rsidRPr="00D01484">
        <w:rPr>
          <w:rFonts w:ascii="Times New Roman" w:hAnsi="Times New Roman"/>
          <w:lang w:val="es-ES_tradnl"/>
        </w:rPr>
        <w:t>“</w:t>
      </w:r>
      <w:r w:rsidRPr="00D01484">
        <w:rPr>
          <w:rFonts w:ascii="Times New Roman" w:hAnsi="Times New Roman"/>
          <w:lang w:val="es-ES_tradnl"/>
        </w:rPr>
        <w:t>La Empresa y el Empleador</w:t>
      </w:r>
      <w:r w:rsidR="00B53D67" w:rsidRPr="00D01484">
        <w:rPr>
          <w:rFonts w:ascii="Times New Roman" w:hAnsi="Times New Roman"/>
          <w:lang w:val="es-ES_tradnl"/>
        </w:rPr>
        <w:t>”</w:t>
      </w:r>
      <w:r w:rsidRPr="00D01484">
        <w:rPr>
          <w:rFonts w:ascii="Times New Roman" w:hAnsi="Times New Roman"/>
          <w:lang w:val="es-ES_tradnl"/>
        </w:rPr>
        <w:t>: “Entre nosotros existe un Código Tributario (C.T.), aprobado por D. Leg. No. 816 y refundido en el TUO—DEL C.T., aprobado por el D.S. No 135—99 EF, llamados a normar para los fines tributarios, el quehacer comercial, el de la sociedad en todas sus variables y el de las empresas en tanto titulares de obligaciones tributarias a favor del Estado (deudor tributario)”.</w:t>
      </w:r>
      <w:r w:rsidRPr="00D01484">
        <w:rPr>
          <w:rStyle w:val="Refdenotaalpie"/>
          <w:rFonts w:ascii="Times New Roman" w:hAnsi="Times New Roman"/>
          <w:sz w:val="24"/>
          <w:lang w:val="es-ES_tradnl"/>
        </w:rPr>
        <w:footnoteReference w:id="204"/>
      </w:r>
    </w:p>
    <w:p w14:paraId="0852497C" w14:textId="77777777" w:rsidR="00516F36" w:rsidRPr="00D01484" w:rsidRDefault="00516F36" w:rsidP="006425DC">
      <w:pPr>
        <w:spacing w:line="360" w:lineRule="auto"/>
        <w:jc w:val="both"/>
        <w:rPr>
          <w:rFonts w:ascii="Times New Roman" w:hAnsi="Times New Roman"/>
          <w:lang w:val="es-ES_tradnl"/>
        </w:rPr>
      </w:pPr>
    </w:p>
    <w:p w14:paraId="57D9D038" w14:textId="77777777" w:rsidR="00516F36" w:rsidRPr="00D01484" w:rsidRDefault="00516F36"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Está también dentro de la regulación tributaria, una </w:t>
      </w:r>
      <w:r w:rsidR="00B53D67" w:rsidRPr="00D01484">
        <w:rPr>
          <w:rFonts w:ascii="Times New Roman" w:hAnsi="Times New Roman"/>
          <w:lang w:val="es-ES_tradnl"/>
        </w:rPr>
        <w:t>más</w:t>
      </w:r>
      <w:r w:rsidRPr="00D01484">
        <w:rPr>
          <w:rFonts w:ascii="Times New Roman" w:hAnsi="Times New Roman"/>
          <w:lang w:val="es-ES_tradnl"/>
        </w:rPr>
        <w:t xml:space="preserve"> espécifíca que es la SUNAT, institución encargada de recaudar los tributos, y también resolver los contenciosos. Con esto se ha monopolizado la función recaudadora del Estado, en el nivel central y jeráquico, puesto que nuestro Estado depende mayoritariamente, y hasta se p</w:t>
      </w:r>
      <w:r w:rsidR="00B53D67" w:rsidRPr="00D01484">
        <w:rPr>
          <w:rFonts w:ascii="Times New Roman" w:hAnsi="Times New Roman"/>
          <w:lang w:val="es-ES_tradnl"/>
        </w:rPr>
        <w:t>o</w:t>
      </w:r>
      <w:r w:rsidRPr="00D01484">
        <w:rPr>
          <w:rFonts w:ascii="Times New Roman" w:hAnsi="Times New Roman"/>
          <w:lang w:val="es-ES_tradnl"/>
        </w:rPr>
        <w:t>dria suponer su totalidad, de la actividad recaudadora de tributos, puesto que la capacidad Empresarial del Estado es decir, de generar productividad en bienes y servicios, ha sido realmente ineficaz, por la imposibilidad de generar un sistema productivo en el cual las personas, empleados del Estado, generen rentas de forma autososten</w:t>
      </w:r>
      <w:r w:rsidR="00B53D67" w:rsidRPr="00D01484">
        <w:rPr>
          <w:rFonts w:ascii="Times New Roman" w:hAnsi="Times New Roman"/>
          <w:lang w:val="es-ES_tradnl"/>
        </w:rPr>
        <w:t>ible</w:t>
      </w:r>
      <w:r w:rsidRPr="00D01484">
        <w:rPr>
          <w:rFonts w:ascii="Times New Roman" w:hAnsi="Times New Roman"/>
          <w:lang w:val="es-ES_tradnl"/>
        </w:rPr>
        <w:t xml:space="preserve"> derivándose más bien todo el sistema estatal a la función recaudadora que resultando ser la más eficiente, genera una dependencia social, y hasta una incapacidad de generación de riqueza preocupante. Al respecto Francisco Gómez Valdez, a quien hemos tomado como refencia, para el presente análisis, escribe:</w:t>
      </w:r>
    </w:p>
    <w:p w14:paraId="5A15DAB2" w14:textId="77777777" w:rsidR="00516F36" w:rsidRPr="00D01484" w:rsidRDefault="00516F36" w:rsidP="006425DC">
      <w:pPr>
        <w:spacing w:line="360" w:lineRule="auto"/>
        <w:jc w:val="both"/>
        <w:rPr>
          <w:rFonts w:ascii="Times New Roman" w:hAnsi="Times New Roman"/>
          <w:lang w:val="es-ES_tradnl"/>
        </w:rPr>
      </w:pPr>
    </w:p>
    <w:p w14:paraId="1373BD27" w14:textId="77777777" w:rsidR="00516F36" w:rsidRPr="00D01484" w:rsidRDefault="00516F36" w:rsidP="006425DC">
      <w:pPr>
        <w:spacing w:line="360" w:lineRule="auto"/>
        <w:jc w:val="both"/>
        <w:rPr>
          <w:rFonts w:ascii="Times New Roman" w:hAnsi="Times New Roman"/>
          <w:lang w:val="es-ES_tradnl"/>
        </w:rPr>
      </w:pPr>
      <w:r w:rsidRPr="00D01484">
        <w:rPr>
          <w:rFonts w:ascii="Times New Roman" w:hAnsi="Times New Roman"/>
          <w:lang w:val="es-ES_tradnl"/>
        </w:rPr>
        <w:t>“Adicionalmente, existe la SUNAT (D.Leg. No. 673 de 23.09.1991), órgano rector encargado de la administración tributaria (función recaudadora de tributos y de resolver los contenciosos presentados en su instancia); pero también se le ha dotado de atribuciones para normar, reglamentariamente, los asuntos tributarios de manera tal que pueda adecuarlos a un radio de acción concreto a través de directivas y memorándums que son publicadas en el D.O. ‘El Peruano’. Por L. No 27056 de 30/01/ 1999 (PRIMERA DRyD) se han agregado a sus funciones las cobranzas, incluyendo las coactivas, del área previsional, y recientemente, por el D.Leg. No. 951 del 03/02/2004 se ha anexado a sus amplias fronteras, las funciones de ADUANAS. De esta manera, se ha centralizado dentro de este organismo público todo cuanto concierne a la tributación de las personas naturales y jurídicas. En fin, existe un Tribunal Fiscal y de Aduanas (Arts. 53,1 y 98 y ss. del C.T. V,, D. de U. No. 034—95 de 31/05/1995) llamado a versar sobre los asuntos tributarios que en las instancias inferiores hubieren merecido cuestionamiento de parte de los deudores tributarios.”</w:t>
      </w:r>
      <w:r w:rsidRPr="00D01484">
        <w:rPr>
          <w:rStyle w:val="Refdenotaalpie"/>
          <w:rFonts w:ascii="Times New Roman" w:hAnsi="Times New Roman"/>
          <w:sz w:val="24"/>
          <w:lang w:val="es-ES_tradnl"/>
        </w:rPr>
        <w:footnoteReference w:id="205"/>
      </w:r>
    </w:p>
    <w:p w14:paraId="5A2C3684" w14:textId="77777777" w:rsidR="00516F36" w:rsidRPr="00D01484" w:rsidRDefault="00516F36" w:rsidP="006425DC">
      <w:pPr>
        <w:spacing w:line="360" w:lineRule="auto"/>
        <w:jc w:val="both"/>
        <w:rPr>
          <w:rFonts w:ascii="Times New Roman" w:hAnsi="Times New Roman"/>
          <w:lang w:val="es-ES_tradnl"/>
        </w:rPr>
      </w:pPr>
    </w:p>
    <w:p w14:paraId="6D344C61" w14:textId="77777777" w:rsidR="00516F36" w:rsidRPr="00D01484" w:rsidRDefault="00516F36" w:rsidP="006425DC">
      <w:pPr>
        <w:spacing w:line="360" w:lineRule="auto"/>
        <w:jc w:val="both"/>
        <w:rPr>
          <w:rFonts w:ascii="Times New Roman" w:hAnsi="Times New Roman"/>
          <w:lang w:val="es-ES_tradnl"/>
        </w:rPr>
      </w:pPr>
      <w:r w:rsidRPr="00D01484">
        <w:rPr>
          <w:rFonts w:ascii="Times New Roman" w:hAnsi="Times New Roman"/>
          <w:lang w:val="es-ES_tradnl"/>
        </w:rPr>
        <w:t>Continúa diciendo “Las leyes tributarias se dirigen a que la base imponible del impuesto a la renta de los contribuyentes sea escrupulosamente pagada, y se ha dotado a la SUNAT de los mecanismos coercitivos para el logro de este propósito, siendo frecuente los creces de información, las acotaciones, multas, medidas cautelares prevista o definitivas (Art. 56 y ss. del C.T.)</w:t>
      </w:r>
      <w:r w:rsidR="00B53D67" w:rsidRPr="00D01484">
        <w:rPr>
          <w:rFonts w:ascii="Times New Roman" w:hAnsi="Times New Roman"/>
          <w:lang w:val="es-ES_tradnl"/>
        </w:rPr>
        <w:t>,</w:t>
      </w:r>
      <w:r w:rsidRPr="00D01484">
        <w:rPr>
          <w:rFonts w:ascii="Times New Roman" w:hAnsi="Times New Roman"/>
          <w:lang w:val="es-ES_tradnl"/>
        </w:rPr>
        <w:t xml:space="preserve"> cierres de establecimientos, etc., para hacer sentir su infi</w:t>
      </w:r>
      <w:r w:rsidR="00B53D67" w:rsidRPr="00D01484">
        <w:rPr>
          <w:rFonts w:ascii="Times New Roman" w:hAnsi="Times New Roman"/>
          <w:lang w:val="es-ES_tradnl"/>
        </w:rPr>
        <w:t>ni</w:t>
      </w:r>
      <w:r w:rsidRPr="00D01484">
        <w:rPr>
          <w:rFonts w:ascii="Times New Roman" w:hAnsi="Times New Roman"/>
          <w:lang w:val="es-ES_tradnl"/>
        </w:rPr>
        <w:t>ta presencia, siendo tres las responsabilidades que tienen los agentes tributarios para con el Fisco:</w:t>
      </w:r>
    </w:p>
    <w:p w14:paraId="0A630AB2" w14:textId="77777777" w:rsidR="00516F36" w:rsidRPr="00D01484" w:rsidRDefault="00516F36" w:rsidP="006425DC">
      <w:pPr>
        <w:spacing w:line="360" w:lineRule="auto"/>
        <w:jc w:val="both"/>
        <w:rPr>
          <w:rFonts w:ascii="Times New Roman" w:hAnsi="Times New Roman"/>
          <w:lang w:val="es-ES_tradnl"/>
        </w:rPr>
      </w:pPr>
    </w:p>
    <w:p w14:paraId="149E000B" w14:textId="77777777" w:rsidR="00516F36" w:rsidRPr="00D01484" w:rsidRDefault="00516F36" w:rsidP="006425DC">
      <w:pPr>
        <w:spacing w:line="360" w:lineRule="auto"/>
        <w:ind w:left="708"/>
        <w:jc w:val="both"/>
        <w:rPr>
          <w:rFonts w:ascii="Times New Roman" w:hAnsi="Times New Roman"/>
          <w:lang w:val="es-ES_tradnl"/>
        </w:rPr>
      </w:pPr>
      <w:r w:rsidRPr="00D01484">
        <w:rPr>
          <w:rFonts w:ascii="Times New Roman" w:hAnsi="Times New Roman"/>
          <w:lang w:val="es-ES_tradnl"/>
        </w:rPr>
        <w:t>• La administración tributaria se encarga del acopio directo de recursos fiscales, que tienen para el efecto normas propias creadas para ese fin y en la que las empresas juegan un rol protagónico por el caudal impo</w:t>
      </w:r>
      <w:r w:rsidR="00B53D67" w:rsidRPr="00D01484">
        <w:rPr>
          <w:rFonts w:ascii="Times New Roman" w:hAnsi="Times New Roman"/>
          <w:lang w:val="es-ES_tradnl"/>
        </w:rPr>
        <w:t>s</w:t>
      </w:r>
      <w:r w:rsidRPr="00D01484">
        <w:rPr>
          <w:rFonts w:ascii="Times New Roman" w:hAnsi="Times New Roman"/>
          <w:lang w:val="es-ES_tradnl"/>
        </w:rPr>
        <w:t>itivo existente en sus predios. Es el caso del pago del impuesto al patrimonio empresarial, a la renta, el impuesto general a las ventas o el selectivo al consumo, el del valor del patrimonio predial: Ds. Legs. Nos. 771, 774, 775 y 776 del 31/12/1993.</w:t>
      </w:r>
    </w:p>
    <w:p w14:paraId="0C747460" w14:textId="77777777" w:rsidR="00516F36" w:rsidRPr="00D01484" w:rsidRDefault="00516F36" w:rsidP="006425DC">
      <w:pPr>
        <w:spacing w:line="360" w:lineRule="auto"/>
        <w:jc w:val="both"/>
        <w:rPr>
          <w:rFonts w:ascii="Times New Roman" w:hAnsi="Times New Roman"/>
          <w:lang w:val="es-ES_tradnl"/>
        </w:rPr>
      </w:pPr>
    </w:p>
    <w:p w14:paraId="6AA13A33" w14:textId="77777777" w:rsidR="00516F36" w:rsidRPr="00D01484" w:rsidRDefault="00516F36" w:rsidP="006425DC">
      <w:pPr>
        <w:spacing w:line="360" w:lineRule="auto"/>
        <w:ind w:left="708"/>
        <w:jc w:val="both"/>
        <w:rPr>
          <w:rFonts w:ascii="Times New Roman" w:hAnsi="Times New Roman"/>
          <w:lang w:val="es-ES_tradnl"/>
        </w:rPr>
      </w:pPr>
      <w:r w:rsidRPr="00D01484">
        <w:rPr>
          <w:rFonts w:ascii="Times New Roman" w:hAnsi="Times New Roman"/>
          <w:lang w:val="es-ES_tradnl"/>
        </w:rPr>
        <w:t>• La administración tributaria también ha dispuesto que determinadas personas naturales o jurídicas actúen como agentes de retención tributaria debido a su posición dominante dentro de las relaciones que éstas advierten en lo cotidiano, convirtiéndose por este hecho en agente responsable de la retención tributaria encomendada (Arts. 9 y 10 del C.T.). Es el caso específico de las empresas con trabajadores dependientes a su cargo, para quienes se les ha dotado de facultades coercitivas para la retención de la renta de quinta categoría de su personal: D.Leg. No. 774, de la retención de las cargas sociales y previsionales: D.L. No. 22482 de 27/03/1979, retención que por su naturaleza deberá ser entregada a la SUNAT dentro de los 12 primeros días hábiles del mes siguiente (Arts. 29,b del C.T.) en que se produjo la retención.</w:t>
      </w:r>
    </w:p>
    <w:p w14:paraId="4642A0A0" w14:textId="77777777" w:rsidR="00516F36" w:rsidRPr="00D01484" w:rsidRDefault="00516F36" w:rsidP="006425DC">
      <w:pPr>
        <w:spacing w:line="360" w:lineRule="auto"/>
        <w:jc w:val="both"/>
        <w:rPr>
          <w:rFonts w:ascii="Times New Roman" w:hAnsi="Times New Roman"/>
          <w:lang w:val="es-ES_tradnl"/>
        </w:rPr>
      </w:pPr>
    </w:p>
    <w:p w14:paraId="0518FBC3" w14:textId="77777777" w:rsidR="00516F36" w:rsidRPr="00D01484" w:rsidRDefault="00516F36" w:rsidP="006425DC">
      <w:pPr>
        <w:spacing w:line="360" w:lineRule="auto"/>
        <w:ind w:left="708"/>
        <w:jc w:val="both"/>
        <w:rPr>
          <w:rFonts w:ascii="Times New Roman" w:hAnsi="Times New Roman"/>
          <w:lang w:val="es-ES_tradnl"/>
        </w:rPr>
      </w:pPr>
      <w:r w:rsidRPr="00D01484">
        <w:rPr>
          <w:rFonts w:ascii="Times New Roman" w:hAnsi="Times New Roman"/>
          <w:lang w:val="es-ES_tradnl"/>
        </w:rPr>
        <w:t>• Desde luego que el agente determinado a pagar tributos de parte de la empresa si no lo hace del modo correcto o es omiso a su obligación, muchas serán las responsabilidades a que tendrá que responder, dependiendo si ha actuado dolosamente (lleva doble contabilidad o tiene la condición de no habido o culposa o negligentemente, si ha habido abuso de facultades en su actuar; en fin, si ha existido de por medio abuso. Más preocupante aún, para los asuntos fiscales es frecuente hallar la solidaridad del pago de la obligación tributaria entre los representantes o colegiados de la empresa y ésta, puesto que entre ambos existen relaciones intrínsecas mucho más amplias que las que pudieran existir aun dentro de un contrato: se habla de una relación orgánica entre la sociedad y sus representantes. Esta responsabilidad solidaria la tienen los directores y/o representantes legales de las empresas concernidas ante la sociedad, los accionistas y terceros cuando hacen daño con su actuar, y el limite de ésta no serán los aportes de capital que ellos pudieran tener en aquella, sino que va mucho más allá, puesto que se dirige a satisfacer el fraude tributario con el patrimonio personal — incluso familiar— del faltoso, en forma ilimitada (Art. 177 de la LGS), a menos que demuestren que han salvado con su voto la situación fraudulenta creada. De esta manera, la tesis del límite del aporte hecho por el accionista dentro de la empresa queda superada por el criterio de que se puede deber a cualquiera; menos al Estado, sobre todo, si se trata de adeudos surgidos obrando el deudor tributario con ventaja o por negligencia inexcusable no pudiendo tener en este último caso ninguna indulgencia a su favor, puesto que estas denominaciones recaen siempre en personas harto diligentes, tal los gerentes o administradores de las empresas (Art. 171 de la LGS). En cierta forma se trata de sancionar a los delincuentes de cuello blanco”</w:t>
      </w:r>
      <w:r w:rsidRPr="00D01484">
        <w:rPr>
          <w:rStyle w:val="Refdenotaalpie"/>
          <w:rFonts w:ascii="Times New Roman" w:hAnsi="Times New Roman"/>
          <w:sz w:val="24"/>
          <w:lang w:val="es-ES_tradnl"/>
        </w:rPr>
        <w:footnoteReference w:id="206"/>
      </w:r>
      <w:r w:rsidRPr="00D01484">
        <w:rPr>
          <w:rFonts w:ascii="Times New Roman" w:hAnsi="Times New Roman"/>
          <w:lang w:val="es-ES_tradnl"/>
        </w:rPr>
        <w:t>.</w:t>
      </w:r>
    </w:p>
    <w:p w14:paraId="2A7F0EF4" w14:textId="77777777" w:rsidR="00516F36" w:rsidRPr="00D01484" w:rsidRDefault="00516F36" w:rsidP="006425DC">
      <w:pPr>
        <w:spacing w:line="360" w:lineRule="auto"/>
        <w:jc w:val="both"/>
        <w:rPr>
          <w:rFonts w:ascii="Times New Roman" w:hAnsi="Times New Roman"/>
          <w:b/>
          <w:lang w:val="es-ES_tradnl"/>
        </w:rPr>
      </w:pPr>
    </w:p>
    <w:p w14:paraId="053F7B4E" w14:textId="77777777" w:rsidR="003C2AF9" w:rsidRPr="00D01484" w:rsidRDefault="003C2AF9" w:rsidP="006425DC">
      <w:pPr>
        <w:spacing w:line="360" w:lineRule="auto"/>
        <w:jc w:val="both"/>
        <w:rPr>
          <w:rFonts w:ascii="Times New Roman" w:hAnsi="Times New Roman"/>
          <w:b/>
          <w:lang w:val="es-ES_tradnl"/>
        </w:rPr>
      </w:pPr>
    </w:p>
    <w:p w14:paraId="47C7C433" w14:textId="7C649E6F" w:rsidR="00BA2A30" w:rsidRPr="00A40D6F" w:rsidRDefault="003C2AF9" w:rsidP="00A40D6F">
      <w:pPr>
        <w:spacing w:line="360" w:lineRule="auto"/>
        <w:jc w:val="both"/>
        <w:rPr>
          <w:rFonts w:ascii="Times New Roman" w:hAnsi="Times New Roman"/>
          <w:lang w:val="es-ES_tradnl"/>
        </w:rPr>
      </w:pPr>
      <w:r w:rsidRPr="00D01484">
        <w:rPr>
          <w:rFonts w:ascii="Times New Roman" w:hAnsi="Times New Roman"/>
          <w:b/>
          <w:lang w:val="es-ES_tradnl"/>
        </w:rPr>
        <w:br w:type="page"/>
      </w:r>
    </w:p>
    <w:p w14:paraId="1157601B" w14:textId="6A50B741" w:rsidR="00BA364A" w:rsidRPr="00D01484" w:rsidRDefault="00BA364A" w:rsidP="00A40D6F">
      <w:pPr>
        <w:pStyle w:val="Ttulo1"/>
        <w:spacing w:before="0" w:after="0" w:line="360" w:lineRule="auto"/>
        <w:jc w:val="center"/>
        <w:rPr>
          <w:rFonts w:ascii="Times New Roman" w:hAnsi="Times New Roman"/>
          <w:sz w:val="24"/>
          <w:szCs w:val="24"/>
          <w:lang w:val="es-ES_tradnl"/>
        </w:rPr>
      </w:pPr>
      <w:bookmarkStart w:id="169" w:name="_Toc381011060"/>
      <w:r w:rsidRPr="00D01484">
        <w:rPr>
          <w:rFonts w:ascii="Times New Roman" w:hAnsi="Times New Roman"/>
          <w:sz w:val="24"/>
          <w:szCs w:val="24"/>
          <w:u w:val="single"/>
          <w:lang w:val="es-ES_tradnl"/>
        </w:rPr>
        <w:t xml:space="preserve">CAPÌTULO </w:t>
      </w:r>
      <w:r w:rsidR="000A2532" w:rsidRPr="00D01484">
        <w:rPr>
          <w:rFonts w:ascii="Times New Roman" w:hAnsi="Times New Roman"/>
          <w:sz w:val="24"/>
          <w:szCs w:val="24"/>
          <w:u w:val="single"/>
          <w:lang w:val="es-ES_tradnl"/>
        </w:rPr>
        <w:t>OCTAVO</w:t>
      </w:r>
      <w:r w:rsidR="0037003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LA EMPRESA EN EL DERECHO COMERCIAL</w:t>
      </w:r>
      <w:bookmarkEnd w:id="169"/>
    </w:p>
    <w:p w14:paraId="319B00FE" w14:textId="77777777" w:rsidR="00BA364A" w:rsidRPr="00D01484" w:rsidRDefault="00BA364A" w:rsidP="006425DC">
      <w:pPr>
        <w:spacing w:line="360" w:lineRule="auto"/>
        <w:jc w:val="both"/>
        <w:rPr>
          <w:rFonts w:ascii="Times New Roman" w:hAnsi="Times New Roman"/>
          <w:b/>
          <w:lang w:val="es-ES_tradnl"/>
        </w:rPr>
      </w:pPr>
    </w:p>
    <w:p w14:paraId="2281EC36" w14:textId="6D410652"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El Derecho Comercial, sistema normativo que regula un área de la vida humana, de la actividad o conducta del ser humano, tiene como objeto de conocimiento el acto comercial, aquel acto o conducta, que siendo también civil, se convierte luego en comercial. El Derecho Comercial regula pues este tipo de relaciones intersubjetivas, aquellas que tienen un matiz comercial, por la finalidad de la conducta, actividad comercial. Esta actividad comercial se engrana dentro de lo que denominamos</w:t>
      </w:r>
      <w:r w:rsidR="00240E8A" w:rsidRPr="00D01484">
        <w:rPr>
          <w:rFonts w:ascii="Times New Roman" w:hAnsi="Times New Roman"/>
          <w:lang w:val="es-ES_tradnl"/>
        </w:rPr>
        <w:t>:</w:t>
      </w:r>
      <w:r w:rsidRPr="00D01484">
        <w:rPr>
          <w:rFonts w:ascii="Times New Roman" w:hAnsi="Times New Roman"/>
          <w:lang w:val="es-ES_tradnl"/>
        </w:rPr>
        <w:t xml:space="preserve"> </w:t>
      </w:r>
      <w:r w:rsidR="00E432AB" w:rsidRPr="00D01484">
        <w:rPr>
          <w:rFonts w:ascii="Times New Roman" w:hAnsi="Times New Roman"/>
          <w:i/>
          <w:lang w:val="es-ES_tradnl"/>
        </w:rPr>
        <w:t xml:space="preserve">Derecho </w:t>
      </w:r>
      <w:r w:rsidR="00240E8A" w:rsidRPr="00D01484">
        <w:rPr>
          <w:rFonts w:ascii="Times New Roman" w:hAnsi="Times New Roman"/>
          <w:i/>
          <w:lang w:val="es-ES_tradnl"/>
        </w:rPr>
        <w:t>E</w:t>
      </w:r>
      <w:r w:rsidRPr="00D01484">
        <w:rPr>
          <w:rFonts w:ascii="Times New Roman" w:hAnsi="Times New Roman"/>
          <w:i/>
          <w:lang w:val="es-ES_tradnl"/>
        </w:rPr>
        <w:t>mpresarial</w:t>
      </w:r>
      <w:r w:rsidRPr="00D01484">
        <w:rPr>
          <w:rFonts w:ascii="Times New Roman" w:hAnsi="Times New Roman"/>
          <w:lang w:val="es-ES_tradnl"/>
        </w:rPr>
        <w:t>, puesto que según nuestra hipótesis, el Derecho Empresarial sería el género y el acto de comercio seria la especie. Por la sencilla razón que el Derecho Empresarial engloba toda la actividad productiva, g</w:t>
      </w:r>
      <w:r w:rsidR="00145847" w:rsidRPr="00D01484">
        <w:rPr>
          <w:rFonts w:ascii="Times New Roman" w:hAnsi="Times New Roman"/>
          <w:lang w:val="es-ES_tradnl"/>
        </w:rPr>
        <w:t>eneradora de bienes y servicios;</w:t>
      </w:r>
      <w:r w:rsidRPr="00D01484">
        <w:rPr>
          <w:rFonts w:ascii="Times New Roman" w:hAnsi="Times New Roman"/>
          <w:lang w:val="es-ES_tradnl"/>
        </w:rPr>
        <w:t xml:space="preserve"> y la actividad comercial está subsumida dentro de estas categorías jurídicas.</w:t>
      </w:r>
    </w:p>
    <w:p w14:paraId="6D4FA895" w14:textId="77777777" w:rsidR="00BA364A" w:rsidRPr="00D01484" w:rsidRDefault="00BA364A" w:rsidP="006425DC">
      <w:pPr>
        <w:spacing w:line="360" w:lineRule="auto"/>
        <w:jc w:val="both"/>
        <w:rPr>
          <w:rFonts w:ascii="Times New Roman" w:hAnsi="Times New Roman"/>
          <w:lang w:val="es-ES_tradnl"/>
        </w:rPr>
      </w:pPr>
    </w:p>
    <w:p w14:paraId="55508993" w14:textId="08D44A4A"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Nada esta por encima de una relación interpersonal, entre personas. El mundo no se mueve por ansias de poder, sino por necesidad de comunicación con las otras personas. Lo único que llena el vacío existencial es la relación interpersonal con aquella pe</w:t>
      </w:r>
      <w:r w:rsidR="00145847" w:rsidRPr="00D01484">
        <w:rPr>
          <w:rFonts w:ascii="Times New Roman" w:hAnsi="Times New Roman"/>
          <w:lang w:val="es-ES_tradnl"/>
        </w:rPr>
        <w:t>rsona que uno desea comunicarse. Por eso l</w:t>
      </w:r>
      <w:r w:rsidRPr="00D01484">
        <w:rPr>
          <w:rFonts w:ascii="Times New Roman" w:hAnsi="Times New Roman"/>
          <w:lang w:val="es-ES_tradnl"/>
        </w:rPr>
        <w:t>a Empresa puede responder a un fenómeno o finalidad lucrativa, pero lo realmente resaltante,</w:t>
      </w:r>
      <w:r w:rsidR="00145847" w:rsidRPr="00D01484">
        <w:rPr>
          <w:rFonts w:ascii="Times New Roman" w:hAnsi="Times New Roman"/>
          <w:lang w:val="es-ES_tradnl"/>
        </w:rPr>
        <w:t xml:space="preserve"> es sólo la necesidad de interre</w:t>
      </w:r>
      <w:r w:rsidRPr="00D01484">
        <w:rPr>
          <w:rFonts w:ascii="Times New Roman" w:hAnsi="Times New Roman"/>
          <w:lang w:val="es-ES_tradnl"/>
        </w:rPr>
        <w:t>lacionarse con los demás; por la naturaleza socializante del ser humano.</w:t>
      </w:r>
    </w:p>
    <w:p w14:paraId="0DBAB920" w14:textId="77777777" w:rsidR="00BA364A" w:rsidRPr="00D01484" w:rsidRDefault="00BA364A" w:rsidP="006425DC">
      <w:pPr>
        <w:spacing w:line="360" w:lineRule="auto"/>
        <w:jc w:val="both"/>
        <w:rPr>
          <w:rFonts w:ascii="Times New Roman" w:hAnsi="Times New Roman"/>
          <w:lang w:val="es-ES_tradnl"/>
        </w:rPr>
      </w:pPr>
    </w:p>
    <w:p w14:paraId="18EBDDE9" w14:textId="1EE926EE"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Según parece enunciar Francisco Gómez Valdez, la empresa no estuvo en los Códigos de Comercio de 1853 y de 1902</w:t>
      </w:r>
      <w:r w:rsidR="00145847" w:rsidRPr="00D01484">
        <w:rPr>
          <w:rFonts w:ascii="Times New Roman" w:hAnsi="Times New Roman"/>
          <w:lang w:val="es-ES_tradnl"/>
        </w:rPr>
        <w:t>,</w:t>
      </w:r>
      <w:r w:rsidRPr="00D01484">
        <w:rPr>
          <w:rFonts w:ascii="Times New Roman" w:hAnsi="Times New Roman"/>
          <w:lang w:val="es-ES_tradnl"/>
        </w:rPr>
        <w:t xml:space="preserve"> no al menos a la empresa como una organización jurídica. Lo que si existía, dice el referido autor, es que se “limitaron a el diseño de una estructura jurídica que albergara a los comerciantes, como personas naturales, puesto que las existentes dos normativides comerciales conceptualizaban a la empresa en tanto ‘actividad del empresario’ o del comerciante’”</w:t>
      </w:r>
      <w:r w:rsidRPr="00D01484">
        <w:rPr>
          <w:rStyle w:val="Refdenotaalpie"/>
          <w:rFonts w:ascii="Times New Roman" w:hAnsi="Times New Roman"/>
          <w:sz w:val="24"/>
          <w:lang w:val="es-ES_tradnl"/>
        </w:rPr>
        <w:footnoteReference w:id="207"/>
      </w:r>
      <w:r w:rsidRPr="00D01484">
        <w:rPr>
          <w:rFonts w:ascii="Times New Roman" w:hAnsi="Times New Roman"/>
          <w:lang w:val="es-ES_tradnl"/>
        </w:rPr>
        <w:t>. Siendo la empresa mucho más que ello, porque signfica la conjunción de todos los elementos necesarios en el sistema de producción como el empresario, el trabajador, que aportan capital y fuerza laboral, los mismos sirven para producir bie</w:t>
      </w:r>
      <w:r w:rsidR="00145847" w:rsidRPr="00D01484">
        <w:rPr>
          <w:rFonts w:ascii="Times New Roman" w:hAnsi="Times New Roman"/>
          <w:lang w:val="es-ES_tradnl"/>
        </w:rPr>
        <w:t>nes o servicios. Por lo que la e</w:t>
      </w:r>
      <w:r w:rsidRPr="00D01484">
        <w:rPr>
          <w:rFonts w:ascii="Times New Roman" w:hAnsi="Times New Roman"/>
          <w:lang w:val="es-ES_tradnl"/>
        </w:rPr>
        <w:t>mpresa no sólo puede contener normatividad que rija la actividad del empresario y del comerciante.</w:t>
      </w:r>
      <w:r w:rsidR="00145847" w:rsidRPr="00D01484">
        <w:rPr>
          <w:rFonts w:ascii="Times New Roman" w:hAnsi="Times New Roman"/>
          <w:lang w:val="es-ES_tradnl"/>
        </w:rPr>
        <w:t xml:space="preserve"> E</w:t>
      </w:r>
      <w:r w:rsidRPr="00D01484">
        <w:rPr>
          <w:rFonts w:ascii="Times New Roman" w:hAnsi="Times New Roman"/>
          <w:lang w:val="es-ES_tradnl"/>
        </w:rPr>
        <w:t>l Código de Comercio no regula la actividad empresarial, sino la del comerciante, porque su eje central no es la producción de bienes y servicios, sino la actividad de comercio, los actos comerciales realizados por los comerciantes</w:t>
      </w:r>
      <w:r w:rsidR="00E432AB" w:rsidRPr="00D01484">
        <w:rPr>
          <w:rFonts w:ascii="Times New Roman" w:hAnsi="Times New Roman"/>
          <w:lang w:val="es-ES_tradnl"/>
        </w:rPr>
        <w:t>;</w:t>
      </w:r>
      <w:r w:rsidRPr="00D01484">
        <w:rPr>
          <w:rFonts w:ascii="Times New Roman" w:hAnsi="Times New Roman"/>
          <w:lang w:val="es-ES_tradnl"/>
        </w:rPr>
        <w:t xml:space="preserve"> por eso Francisco Gómez Valdez escribiría, explicando este fenómeno</w:t>
      </w:r>
      <w:r w:rsidR="00145847" w:rsidRPr="00D01484">
        <w:rPr>
          <w:rFonts w:ascii="Times New Roman" w:hAnsi="Times New Roman"/>
          <w:lang w:val="es-ES_tradnl"/>
        </w:rPr>
        <w:t>,</w:t>
      </w:r>
      <w:r w:rsidRPr="00D01484">
        <w:rPr>
          <w:rFonts w:ascii="Times New Roman" w:hAnsi="Times New Roman"/>
          <w:lang w:val="es-ES_tradnl"/>
        </w:rPr>
        <w:t xml:space="preserve"> que </w:t>
      </w:r>
      <w:r w:rsidR="00145847" w:rsidRPr="00D01484">
        <w:rPr>
          <w:rFonts w:ascii="Times New Roman" w:hAnsi="Times New Roman"/>
          <w:lang w:val="es-ES_tradnl"/>
        </w:rPr>
        <w:t>en el Código Comercial anterior</w:t>
      </w:r>
      <w:r w:rsidRPr="00D01484">
        <w:rPr>
          <w:rFonts w:ascii="Times New Roman" w:hAnsi="Times New Roman"/>
          <w:lang w:val="es-ES_tradnl"/>
        </w:rPr>
        <w:t xml:space="preserve"> lo importante es la “acción o actividad empresa</w:t>
      </w:r>
      <w:r w:rsidR="00E432AB" w:rsidRPr="00D01484">
        <w:rPr>
          <w:rFonts w:ascii="Times New Roman" w:hAnsi="Times New Roman"/>
          <w:lang w:val="es-ES_tradnl"/>
        </w:rPr>
        <w:t>r</w:t>
      </w:r>
      <w:r w:rsidRPr="00D01484">
        <w:rPr>
          <w:rFonts w:ascii="Times New Roman" w:hAnsi="Times New Roman"/>
          <w:lang w:val="es-ES_tradnl"/>
        </w:rPr>
        <w:t>ial”, y no evidentenmente la “compleja organización empresarial”, que en la actualidad ha sufrido una fuerte acentuación, por el fenómeno de “acumulación de capitales y la globalización de la economía”</w:t>
      </w:r>
      <w:r w:rsidRPr="00D01484">
        <w:rPr>
          <w:rStyle w:val="Refdenotaalpie"/>
          <w:rFonts w:ascii="Times New Roman" w:hAnsi="Times New Roman"/>
          <w:sz w:val="24"/>
          <w:lang w:val="es-ES_tradnl"/>
        </w:rPr>
        <w:footnoteReference w:id="208"/>
      </w:r>
      <w:r w:rsidRPr="00D01484">
        <w:rPr>
          <w:rFonts w:ascii="Times New Roman" w:hAnsi="Times New Roman"/>
          <w:lang w:val="es-ES_tradnl"/>
        </w:rPr>
        <w:t>.</w:t>
      </w:r>
    </w:p>
    <w:p w14:paraId="2BACFA4E" w14:textId="77777777" w:rsidR="00BA364A" w:rsidRPr="00D01484" w:rsidRDefault="00BA364A" w:rsidP="006425DC">
      <w:pPr>
        <w:spacing w:line="360" w:lineRule="auto"/>
        <w:jc w:val="both"/>
        <w:rPr>
          <w:rFonts w:ascii="Times New Roman" w:hAnsi="Times New Roman"/>
          <w:lang w:val="es-ES_tradnl"/>
        </w:rPr>
      </w:pPr>
    </w:p>
    <w:p w14:paraId="260B40D4" w14:textId="77777777"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Por otro lado, el Código de Comercio concibió también diversos contratos comerciales, que evidentemente pudieron ser utilizados por las empresas. Contratos comerciales que fueron, en un gran porcentaje absorbidos por el Articulo 212 del Código Civil.</w:t>
      </w:r>
      <w:r w:rsidRPr="00D01484">
        <w:rPr>
          <w:rStyle w:val="Refdenotaalpie"/>
          <w:rFonts w:ascii="Times New Roman" w:hAnsi="Times New Roman"/>
          <w:sz w:val="24"/>
          <w:lang w:val="es-ES_tradnl"/>
        </w:rPr>
        <w:footnoteReference w:id="209"/>
      </w:r>
    </w:p>
    <w:p w14:paraId="18C2CB3A" w14:textId="77777777" w:rsidR="00BA364A" w:rsidRPr="00D01484" w:rsidRDefault="00BA364A" w:rsidP="006425DC">
      <w:pPr>
        <w:spacing w:line="360" w:lineRule="auto"/>
        <w:jc w:val="both"/>
        <w:rPr>
          <w:rFonts w:ascii="Times New Roman" w:hAnsi="Times New Roman"/>
          <w:lang w:val="es-ES_tradnl"/>
        </w:rPr>
      </w:pPr>
    </w:p>
    <w:p w14:paraId="03FB2B1E" w14:textId="69710A93"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 xml:space="preserve">Curiosamente el Código de Comercio que debiera contener a la empresa, dentro de sus instituciones y conceptos jurídicos, es muy poco, o casi nulo el </w:t>
      </w:r>
      <w:r w:rsidR="00145847" w:rsidRPr="00D01484">
        <w:rPr>
          <w:rFonts w:ascii="Times New Roman" w:hAnsi="Times New Roman"/>
          <w:lang w:val="es-ES_tradnl"/>
        </w:rPr>
        <w:t>tratamiento de la empresa</w:t>
      </w:r>
      <w:r w:rsidRPr="00D01484">
        <w:rPr>
          <w:rFonts w:ascii="Times New Roman" w:hAnsi="Times New Roman"/>
          <w:lang w:val="es-ES_tradnl"/>
        </w:rPr>
        <w:t xml:space="preserve">, según explicaba Francisco Gómez Valdez, cuando escribe: </w:t>
      </w:r>
      <w:r w:rsidR="00E432AB" w:rsidRPr="00D01484">
        <w:rPr>
          <w:rFonts w:ascii="Times New Roman" w:hAnsi="Times New Roman"/>
          <w:lang w:val="es-ES_tradnl"/>
        </w:rPr>
        <w:t>“</w:t>
      </w:r>
      <w:r w:rsidRPr="00D01484">
        <w:rPr>
          <w:rFonts w:ascii="Times New Roman" w:hAnsi="Times New Roman"/>
          <w:lang w:val="es-ES_tradnl"/>
        </w:rPr>
        <w:t>A pesar de la evolución de la concepción jurídica tenida de la empresa en otras disciplinas jurídicas, incluyendo a la constitucional, la comercial ha mantenido su porfiada lenidad, tanto así que es poco o nulo el aporte directo que la normativa en cuestión presenta para las empresas de hoy, por eso, el empresario contemporáneo busca leyes alternativas para regir sus actividades comerciales.”</w:t>
      </w:r>
      <w:r w:rsidRPr="00D01484">
        <w:rPr>
          <w:rStyle w:val="Refdenotaalpie"/>
          <w:rFonts w:ascii="Times New Roman" w:hAnsi="Times New Roman"/>
          <w:sz w:val="24"/>
          <w:lang w:val="es-ES_tradnl"/>
        </w:rPr>
        <w:footnoteReference w:id="210"/>
      </w:r>
    </w:p>
    <w:p w14:paraId="227D98C1" w14:textId="77777777" w:rsidR="00BA364A" w:rsidRPr="00D01484" w:rsidRDefault="00BA364A" w:rsidP="006425DC">
      <w:pPr>
        <w:spacing w:line="360" w:lineRule="auto"/>
        <w:jc w:val="both"/>
        <w:rPr>
          <w:rFonts w:ascii="Times New Roman" w:hAnsi="Times New Roman"/>
          <w:lang w:val="es-ES_tradnl"/>
        </w:rPr>
      </w:pPr>
    </w:p>
    <w:p w14:paraId="609EA043" w14:textId="7CD0916C" w:rsidR="00BA364A" w:rsidRPr="00D01484" w:rsidRDefault="00BA364A" w:rsidP="006425DC">
      <w:pPr>
        <w:pStyle w:val="Ttulo1"/>
        <w:spacing w:before="0" w:after="0" w:line="360" w:lineRule="auto"/>
        <w:rPr>
          <w:rFonts w:ascii="Times New Roman" w:hAnsi="Times New Roman"/>
          <w:sz w:val="24"/>
          <w:szCs w:val="24"/>
          <w:lang w:val="es-ES_tradnl"/>
        </w:rPr>
      </w:pPr>
      <w:bookmarkStart w:id="170" w:name="_Toc381011061"/>
      <w:r w:rsidRPr="00D01484">
        <w:rPr>
          <w:rFonts w:ascii="Times New Roman" w:hAnsi="Times New Roman"/>
          <w:sz w:val="24"/>
          <w:szCs w:val="24"/>
          <w:u w:val="single"/>
          <w:lang w:val="es-ES_tradnl"/>
        </w:rPr>
        <w:t xml:space="preserve">CAPÌTULO </w:t>
      </w:r>
      <w:r w:rsidR="000A2532" w:rsidRPr="00D01484">
        <w:rPr>
          <w:rFonts w:ascii="Times New Roman" w:hAnsi="Times New Roman"/>
          <w:sz w:val="24"/>
          <w:szCs w:val="24"/>
          <w:u w:val="single"/>
          <w:lang w:val="es-ES_tradnl"/>
        </w:rPr>
        <w:t>NOVENO</w:t>
      </w:r>
      <w:r w:rsidR="00EB6A6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LA EMPRESA EN EL DERECHO SOCIETARIO</w:t>
      </w:r>
      <w:bookmarkEnd w:id="170"/>
    </w:p>
    <w:p w14:paraId="33271085" w14:textId="77777777" w:rsidR="00BA364A" w:rsidRPr="00D01484" w:rsidRDefault="00BA364A" w:rsidP="006425DC">
      <w:pPr>
        <w:spacing w:line="360" w:lineRule="auto"/>
        <w:jc w:val="both"/>
        <w:rPr>
          <w:rFonts w:ascii="Times New Roman" w:hAnsi="Times New Roman"/>
          <w:lang w:val="es-ES_tradnl"/>
        </w:rPr>
      </w:pPr>
    </w:p>
    <w:p w14:paraId="7CB1851F" w14:textId="32B1EB3F"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regulación de la Empresa está mejor definida en la Ley General de Sociedades, que es la norma donde se encuentran regulados la mayor parte de las empresas existentes, salvo aquellas que al no ser formales, o no tener un carácter lucrativo, se encuentran fuera. Sin embargo la legislación peruana ha querido armonizar y encajonar las empresas dentro de esta Ley General Sociedades, insertando allí a los tipos sociales, como las </w:t>
      </w:r>
      <w:r w:rsidR="00145847" w:rsidRPr="00D01484">
        <w:rPr>
          <w:rFonts w:ascii="Times New Roman" w:hAnsi="Times New Roman"/>
          <w:lang w:val="es-ES_tradnl"/>
        </w:rPr>
        <w:t>s</w:t>
      </w:r>
      <w:r w:rsidRPr="00D01484">
        <w:rPr>
          <w:rFonts w:ascii="Times New Roman" w:hAnsi="Times New Roman"/>
          <w:lang w:val="es-ES_tradnl"/>
        </w:rPr>
        <w:t xml:space="preserve">ociedades </w:t>
      </w:r>
      <w:r w:rsidR="00145847" w:rsidRPr="00D01484">
        <w:rPr>
          <w:rFonts w:ascii="Times New Roman" w:hAnsi="Times New Roman"/>
          <w:lang w:val="es-ES_tradnl"/>
        </w:rPr>
        <w:t>a</w:t>
      </w:r>
      <w:r w:rsidRPr="00D01484">
        <w:rPr>
          <w:rFonts w:ascii="Times New Roman" w:hAnsi="Times New Roman"/>
          <w:lang w:val="es-ES_tradnl"/>
        </w:rPr>
        <w:t xml:space="preserve">nónimas, </w:t>
      </w:r>
      <w:r w:rsidR="00145847" w:rsidRPr="00D01484">
        <w:rPr>
          <w:rFonts w:ascii="Times New Roman" w:hAnsi="Times New Roman"/>
          <w:lang w:val="es-ES_tradnl"/>
        </w:rPr>
        <w:t>a</w:t>
      </w:r>
      <w:r w:rsidRPr="00D01484">
        <w:rPr>
          <w:rFonts w:ascii="Times New Roman" w:hAnsi="Times New Roman"/>
          <w:lang w:val="es-ES_tradnl"/>
        </w:rPr>
        <w:t xml:space="preserve">biertas o </w:t>
      </w:r>
      <w:r w:rsidR="00145847" w:rsidRPr="00D01484">
        <w:rPr>
          <w:rFonts w:ascii="Times New Roman" w:hAnsi="Times New Roman"/>
          <w:lang w:val="es-ES_tradnl"/>
        </w:rPr>
        <w:t>c</w:t>
      </w:r>
      <w:r w:rsidRPr="00D01484">
        <w:rPr>
          <w:rFonts w:ascii="Times New Roman" w:hAnsi="Times New Roman"/>
          <w:lang w:val="es-ES_tradnl"/>
        </w:rPr>
        <w:t xml:space="preserve">erradas, así como también las </w:t>
      </w:r>
      <w:r w:rsidR="00145847" w:rsidRPr="00D01484">
        <w:rPr>
          <w:rFonts w:ascii="Times New Roman" w:hAnsi="Times New Roman"/>
          <w:lang w:val="es-ES_tradnl"/>
        </w:rPr>
        <w:t>s</w:t>
      </w:r>
      <w:r w:rsidRPr="00D01484">
        <w:rPr>
          <w:rFonts w:ascii="Times New Roman" w:hAnsi="Times New Roman"/>
          <w:lang w:val="es-ES_tradnl"/>
        </w:rPr>
        <w:t xml:space="preserve">ociedades </w:t>
      </w:r>
      <w:r w:rsidR="00145847" w:rsidRPr="00D01484">
        <w:rPr>
          <w:rFonts w:ascii="Times New Roman" w:hAnsi="Times New Roman"/>
          <w:lang w:val="es-ES_tradnl"/>
        </w:rPr>
        <w:t>c</w:t>
      </w:r>
      <w:r w:rsidRPr="00D01484">
        <w:rPr>
          <w:rFonts w:ascii="Times New Roman" w:hAnsi="Times New Roman"/>
          <w:lang w:val="es-ES_tradnl"/>
        </w:rPr>
        <w:t xml:space="preserve">omerciales, las </w:t>
      </w:r>
      <w:r w:rsidR="00145847" w:rsidRPr="00D01484">
        <w:rPr>
          <w:rFonts w:ascii="Times New Roman" w:hAnsi="Times New Roman"/>
          <w:lang w:val="es-ES_tradnl"/>
        </w:rPr>
        <w:t>s</w:t>
      </w:r>
      <w:r w:rsidRPr="00D01484">
        <w:rPr>
          <w:rFonts w:ascii="Times New Roman" w:hAnsi="Times New Roman"/>
          <w:lang w:val="es-ES_tradnl"/>
        </w:rPr>
        <w:t xml:space="preserve">ociedades </w:t>
      </w:r>
      <w:r w:rsidR="00145847" w:rsidRPr="00D01484">
        <w:rPr>
          <w:rFonts w:ascii="Times New Roman" w:hAnsi="Times New Roman"/>
          <w:lang w:val="es-ES_tradnl"/>
        </w:rPr>
        <w:t>c</w:t>
      </w:r>
      <w:r w:rsidRPr="00D01484">
        <w:rPr>
          <w:rFonts w:ascii="Times New Roman" w:hAnsi="Times New Roman"/>
          <w:lang w:val="es-ES_tradnl"/>
        </w:rPr>
        <w:t xml:space="preserve">omerciales de </w:t>
      </w:r>
      <w:r w:rsidR="00145847" w:rsidRPr="00D01484">
        <w:rPr>
          <w:rFonts w:ascii="Times New Roman" w:hAnsi="Times New Roman"/>
          <w:lang w:val="es-ES_tradnl"/>
        </w:rPr>
        <w:t>r</w:t>
      </w:r>
      <w:r w:rsidRPr="00D01484">
        <w:rPr>
          <w:rFonts w:ascii="Times New Roman" w:hAnsi="Times New Roman"/>
          <w:lang w:val="es-ES_tradnl"/>
        </w:rPr>
        <w:t xml:space="preserve">esponsabilidad </w:t>
      </w:r>
      <w:r w:rsidR="00145847" w:rsidRPr="00D01484">
        <w:rPr>
          <w:rFonts w:ascii="Times New Roman" w:hAnsi="Times New Roman"/>
          <w:lang w:val="es-ES_tradnl"/>
        </w:rPr>
        <w:t>l</w:t>
      </w:r>
      <w:r w:rsidRPr="00D01484">
        <w:rPr>
          <w:rFonts w:ascii="Times New Roman" w:hAnsi="Times New Roman"/>
          <w:lang w:val="es-ES_tradnl"/>
        </w:rPr>
        <w:t xml:space="preserve">imitada, </w:t>
      </w:r>
      <w:r w:rsidR="00145847" w:rsidRPr="00D01484">
        <w:rPr>
          <w:rFonts w:ascii="Times New Roman" w:hAnsi="Times New Roman"/>
          <w:lang w:val="es-ES_tradnl"/>
        </w:rPr>
        <w:t>l</w:t>
      </w:r>
      <w:r w:rsidRPr="00D01484">
        <w:rPr>
          <w:rFonts w:ascii="Times New Roman" w:hAnsi="Times New Roman"/>
          <w:lang w:val="es-ES_tradnl"/>
        </w:rPr>
        <w:t xml:space="preserve">as </w:t>
      </w:r>
      <w:r w:rsidR="00145847" w:rsidRPr="00D01484">
        <w:rPr>
          <w:rFonts w:ascii="Times New Roman" w:hAnsi="Times New Roman"/>
          <w:lang w:val="es-ES_tradnl"/>
        </w:rPr>
        <w:t>s</w:t>
      </w:r>
      <w:r w:rsidRPr="00D01484">
        <w:rPr>
          <w:rFonts w:ascii="Times New Roman" w:hAnsi="Times New Roman"/>
          <w:lang w:val="es-ES_tradnl"/>
        </w:rPr>
        <w:t xml:space="preserve">ociedades </w:t>
      </w:r>
      <w:r w:rsidR="00145847" w:rsidRPr="00D01484">
        <w:rPr>
          <w:rFonts w:ascii="Times New Roman" w:hAnsi="Times New Roman"/>
          <w:lang w:val="es-ES_tradnl"/>
        </w:rPr>
        <w:t>c</w:t>
      </w:r>
      <w:r w:rsidRPr="00D01484">
        <w:rPr>
          <w:rFonts w:ascii="Times New Roman" w:hAnsi="Times New Roman"/>
          <w:lang w:val="es-ES_tradnl"/>
        </w:rPr>
        <w:t xml:space="preserve">olectivas, las </w:t>
      </w:r>
      <w:r w:rsidR="00145847" w:rsidRPr="00D01484">
        <w:rPr>
          <w:rFonts w:ascii="Times New Roman" w:hAnsi="Times New Roman"/>
          <w:lang w:val="es-ES_tradnl"/>
        </w:rPr>
        <w:t>s</w:t>
      </w:r>
      <w:r w:rsidRPr="00D01484">
        <w:rPr>
          <w:rFonts w:ascii="Times New Roman" w:hAnsi="Times New Roman"/>
          <w:lang w:val="es-ES_tradnl"/>
        </w:rPr>
        <w:t xml:space="preserve">ociedades en </w:t>
      </w:r>
      <w:r w:rsidR="00145847" w:rsidRPr="00D01484">
        <w:rPr>
          <w:rFonts w:ascii="Times New Roman" w:hAnsi="Times New Roman"/>
          <w:lang w:val="es-ES_tradnl"/>
        </w:rPr>
        <w:t>comandita, l</w:t>
      </w:r>
      <w:r w:rsidRPr="00D01484">
        <w:rPr>
          <w:rFonts w:ascii="Times New Roman" w:hAnsi="Times New Roman"/>
          <w:lang w:val="es-ES_tradnl"/>
        </w:rPr>
        <w:t xml:space="preserve">as </w:t>
      </w:r>
      <w:r w:rsidR="00145847" w:rsidRPr="00D01484">
        <w:rPr>
          <w:rFonts w:ascii="Times New Roman" w:hAnsi="Times New Roman"/>
          <w:lang w:val="es-ES_tradnl"/>
        </w:rPr>
        <w:t>s</w:t>
      </w:r>
      <w:r w:rsidRPr="00D01484">
        <w:rPr>
          <w:rFonts w:ascii="Times New Roman" w:hAnsi="Times New Roman"/>
          <w:lang w:val="es-ES_tradnl"/>
        </w:rPr>
        <w:t xml:space="preserve">ociedades </w:t>
      </w:r>
      <w:r w:rsidR="00145847" w:rsidRPr="00D01484">
        <w:rPr>
          <w:rFonts w:ascii="Times New Roman" w:hAnsi="Times New Roman"/>
          <w:lang w:val="es-ES_tradnl"/>
        </w:rPr>
        <w:t>i</w:t>
      </w:r>
      <w:r w:rsidRPr="00D01484">
        <w:rPr>
          <w:rFonts w:ascii="Times New Roman" w:hAnsi="Times New Roman"/>
          <w:lang w:val="es-ES_tradnl"/>
        </w:rPr>
        <w:t xml:space="preserve">rregulares. Todas estas conforman en cúmulo de lo que legislativamente son en esencia las empresas. </w:t>
      </w:r>
      <w:r w:rsidR="00145847" w:rsidRPr="00D01484">
        <w:rPr>
          <w:rFonts w:ascii="Times New Roman" w:hAnsi="Times New Roman"/>
          <w:lang w:val="es-ES_tradnl"/>
        </w:rPr>
        <w:t>L</w:t>
      </w:r>
      <w:r w:rsidRPr="00D01484">
        <w:rPr>
          <w:rFonts w:ascii="Times New Roman" w:hAnsi="Times New Roman"/>
          <w:lang w:val="es-ES_tradnl"/>
        </w:rPr>
        <w:t>o anecdótico es que no se llaman empresas, sino Sociedades, talvez por su constitución social, o por la forma en que se desarollan asociativamente. Sin embargo, no puede escapar como interrogante que esta Ley es insuficiente por no englobar todo el sistema empresarial existente, y olvidar que la empresa debe conciliar espe</w:t>
      </w:r>
      <w:r w:rsidR="00E432AB" w:rsidRPr="00D01484">
        <w:rPr>
          <w:rFonts w:ascii="Times New Roman" w:hAnsi="Times New Roman"/>
          <w:lang w:val="es-ES_tradnl"/>
        </w:rPr>
        <w:t>f</w:t>
      </w:r>
      <w:r w:rsidRPr="00D01484">
        <w:rPr>
          <w:rFonts w:ascii="Times New Roman" w:hAnsi="Times New Roman"/>
          <w:lang w:val="es-ES_tradnl"/>
        </w:rPr>
        <w:t>icamente con la realidad, más incluso que con el intento teórico de regulación positivista.</w:t>
      </w:r>
    </w:p>
    <w:p w14:paraId="414CE90D" w14:textId="77777777" w:rsidR="00BA364A" w:rsidRPr="00D01484" w:rsidRDefault="00BA364A" w:rsidP="006425DC">
      <w:pPr>
        <w:spacing w:line="360" w:lineRule="auto"/>
        <w:jc w:val="both"/>
        <w:rPr>
          <w:rFonts w:ascii="Times New Roman" w:hAnsi="Times New Roman"/>
          <w:lang w:val="es-ES_tradnl"/>
        </w:rPr>
      </w:pPr>
    </w:p>
    <w:p w14:paraId="3E957C0D" w14:textId="12BB4B2B"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No obstante lo anteriormente dicho, la Ley General de Sociedades aborda a la empresa, aunque denominada sociedad, desde su constit</w:t>
      </w:r>
      <w:r w:rsidR="00145847" w:rsidRPr="00D01484">
        <w:rPr>
          <w:rFonts w:ascii="Times New Roman" w:hAnsi="Times New Roman"/>
          <w:lang w:val="es-ES_tradnl"/>
        </w:rPr>
        <w:t>ución</w:t>
      </w:r>
      <w:r w:rsidRPr="00D01484">
        <w:rPr>
          <w:rFonts w:ascii="Times New Roman" w:hAnsi="Times New Roman"/>
          <w:lang w:val="es-ES_tradnl"/>
        </w:rPr>
        <w:t xml:space="preserve"> hasta su culminacion, pasando por la estructura de su composición orgánica, funcionamiento, conformación de sus órganos, etc.</w:t>
      </w:r>
      <w:r w:rsidR="00E432AB" w:rsidRPr="00D01484">
        <w:rPr>
          <w:rFonts w:ascii="Times New Roman" w:hAnsi="Times New Roman"/>
          <w:lang w:val="es-ES_tradnl"/>
        </w:rPr>
        <w:t xml:space="preserve"> </w:t>
      </w:r>
      <w:r w:rsidR="00145847" w:rsidRPr="00D01484">
        <w:rPr>
          <w:rFonts w:ascii="Times New Roman" w:hAnsi="Times New Roman"/>
          <w:lang w:val="es-ES_tradnl"/>
        </w:rPr>
        <w:t>La Ley General de Sociedades</w:t>
      </w:r>
      <w:r w:rsidRPr="00D01484">
        <w:rPr>
          <w:rFonts w:ascii="Times New Roman" w:hAnsi="Times New Roman"/>
          <w:lang w:val="es-ES_tradnl"/>
        </w:rPr>
        <w:t xml:space="preserve"> trata de la Empresa desde el Derecho Privado, así</w:t>
      </w:r>
      <w:r w:rsidR="00E432AB" w:rsidRPr="00D01484">
        <w:rPr>
          <w:rFonts w:ascii="Times New Roman" w:hAnsi="Times New Roman"/>
          <w:lang w:val="es-ES_tradnl"/>
        </w:rPr>
        <w:t xml:space="preserve"> </w:t>
      </w:r>
      <w:r w:rsidRPr="00D01484">
        <w:rPr>
          <w:rFonts w:ascii="Times New Roman" w:hAnsi="Times New Roman"/>
          <w:lang w:val="es-ES_tradnl"/>
        </w:rPr>
        <w:t>”La LGS No. 26887 (vigente a partir del 01/01/1998), responde a una codificación de los estatutos en los que deberán discurrir las empresas; esto es, una nueva d</w:t>
      </w:r>
      <w:r w:rsidR="00145847" w:rsidRPr="00D01484">
        <w:rPr>
          <w:rFonts w:ascii="Times New Roman" w:hAnsi="Times New Roman"/>
          <w:lang w:val="es-ES_tradnl"/>
        </w:rPr>
        <w:t>inámica de entender el Derecho P</w:t>
      </w:r>
      <w:r w:rsidRPr="00D01484">
        <w:rPr>
          <w:rFonts w:ascii="Times New Roman" w:hAnsi="Times New Roman"/>
          <w:lang w:val="es-ES_tradnl"/>
        </w:rPr>
        <w:t>rivado de carácter colectivo. De esta manera se regula a través de él los contratos que los socios de la sociedad tendrán entre manos para regular la iniciación, conclusión y perfeccionamiento del contrato, su mejoramiento, sus intereses, el objeto, el gobierno de la sociedad, el resultado y reparto de pérdidas y ganancias y, desde luego, la extinción de la sociedad ya formada y constituida.”</w:t>
      </w:r>
      <w:r w:rsidRPr="00D01484">
        <w:rPr>
          <w:rStyle w:val="Refdenotaalpie"/>
          <w:rFonts w:ascii="Times New Roman" w:hAnsi="Times New Roman"/>
          <w:sz w:val="24"/>
          <w:lang w:val="es-ES_tradnl"/>
        </w:rPr>
        <w:footnoteReference w:id="211"/>
      </w:r>
    </w:p>
    <w:p w14:paraId="07C4E0E2" w14:textId="77777777" w:rsidR="00BA364A" w:rsidRPr="00D01484" w:rsidRDefault="00BA364A" w:rsidP="006425DC">
      <w:pPr>
        <w:spacing w:line="360" w:lineRule="auto"/>
        <w:jc w:val="both"/>
        <w:rPr>
          <w:rFonts w:ascii="Times New Roman" w:hAnsi="Times New Roman"/>
          <w:lang w:val="es-ES_tradnl"/>
        </w:rPr>
      </w:pPr>
    </w:p>
    <w:p w14:paraId="26F3EFA2" w14:textId="6413ECC0" w:rsidR="00BA364A" w:rsidRPr="00D01484" w:rsidRDefault="00145847" w:rsidP="006425DC">
      <w:pPr>
        <w:spacing w:line="360" w:lineRule="auto"/>
        <w:jc w:val="both"/>
        <w:rPr>
          <w:rFonts w:ascii="Times New Roman" w:hAnsi="Times New Roman"/>
          <w:lang w:val="es-ES_tradnl"/>
        </w:rPr>
      </w:pPr>
      <w:r w:rsidRPr="00D01484">
        <w:rPr>
          <w:rFonts w:ascii="Times New Roman" w:hAnsi="Times New Roman"/>
          <w:lang w:val="es-ES_tradnl"/>
        </w:rPr>
        <w:t>C</w:t>
      </w:r>
      <w:r w:rsidR="00BA364A" w:rsidRPr="00D01484">
        <w:rPr>
          <w:rFonts w:ascii="Times New Roman" w:hAnsi="Times New Roman"/>
          <w:lang w:val="es-ES_tradnl"/>
        </w:rPr>
        <w:t xml:space="preserve">abe aclarar que existe cierta diferenciación entre la sociedad y la empresa, </w:t>
      </w:r>
      <w:r w:rsidRPr="00D01484">
        <w:rPr>
          <w:rFonts w:ascii="Times New Roman" w:hAnsi="Times New Roman"/>
          <w:lang w:val="es-ES_tradnl"/>
        </w:rPr>
        <w:t>por eso Francisco Gómez Valdez e</w:t>
      </w:r>
      <w:r w:rsidR="00BA364A" w:rsidRPr="00D01484">
        <w:rPr>
          <w:rFonts w:ascii="Times New Roman" w:hAnsi="Times New Roman"/>
          <w:lang w:val="es-ES_tradnl"/>
        </w:rPr>
        <w:t>xplica que: “Por cierto que una cosa es la sociedad representada por el contrato suscrito por sus mentores que una vez inscrito en los registros públicos gozará de su correspondiente personería jurídica, y otra muy distinta es la empresa”</w:t>
      </w:r>
      <w:r w:rsidR="00BA364A" w:rsidRPr="00D01484">
        <w:rPr>
          <w:rStyle w:val="Refdenotaalpie"/>
          <w:rFonts w:ascii="Times New Roman" w:hAnsi="Times New Roman"/>
          <w:sz w:val="24"/>
          <w:lang w:val="es-ES_tradnl"/>
        </w:rPr>
        <w:footnoteReference w:id="212"/>
      </w:r>
      <w:r w:rsidR="00BA364A" w:rsidRPr="00D01484">
        <w:rPr>
          <w:rFonts w:ascii="Times New Roman" w:hAnsi="Times New Roman"/>
          <w:lang w:val="es-ES_tradnl"/>
        </w:rPr>
        <w:t>. La distinción está en que las sociedades constituidas son en esencia la “forma”, no necesariamente el fondo, constituido por la empresa, por lo que éste último representa más que la sociedad, la constitución formal de una organización económica.</w:t>
      </w:r>
    </w:p>
    <w:p w14:paraId="773CCFCC" w14:textId="77777777" w:rsidR="00BA364A" w:rsidRPr="00D01484" w:rsidRDefault="00BA364A" w:rsidP="006425DC">
      <w:pPr>
        <w:spacing w:line="360" w:lineRule="auto"/>
        <w:jc w:val="both"/>
        <w:rPr>
          <w:rFonts w:ascii="Times New Roman" w:hAnsi="Times New Roman"/>
          <w:lang w:val="es-ES_tradnl"/>
        </w:rPr>
      </w:pPr>
    </w:p>
    <w:p w14:paraId="72FCBCEB" w14:textId="06BBFF00" w:rsidR="00BA364A" w:rsidRPr="00D01484" w:rsidRDefault="00BA364A" w:rsidP="006425DC">
      <w:pPr>
        <w:spacing w:line="360" w:lineRule="auto"/>
        <w:jc w:val="both"/>
        <w:rPr>
          <w:rFonts w:ascii="Times New Roman" w:hAnsi="Times New Roman"/>
          <w:lang w:val="es-ES_tradnl"/>
        </w:rPr>
      </w:pPr>
      <w:r w:rsidRPr="00D01484">
        <w:rPr>
          <w:rFonts w:ascii="Times New Roman" w:hAnsi="Times New Roman"/>
          <w:lang w:val="es-ES_tradnl"/>
        </w:rPr>
        <w:t>Siendo más específicos, la Ley General de</w:t>
      </w:r>
      <w:r w:rsidR="00B257F6" w:rsidRPr="00D01484">
        <w:rPr>
          <w:rFonts w:ascii="Times New Roman" w:hAnsi="Times New Roman"/>
          <w:lang w:val="es-ES_tradnl"/>
        </w:rPr>
        <w:t xml:space="preserve"> Sociedades, establece que “.</w:t>
      </w:r>
      <w:r w:rsidRPr="00D01484">
        <w:rPr>
          <w:rFonts w:ascii="Times New Roman" w:hAnsi="Times New Roman"/>
          <w:lang w:val="es-ES_tradnl"/>
        </w:rPr>
        <w:t>.. los artículos del Derecho de Sociedades que entran dentro del área de la empresa son el: 71</w:t>
      </w:r>
      <w:r w:rsidR="00145847" w:rsidRPr="00D01484">
        <w:rPr>
          <w:rFonts w:ascii="Times New Roman" w:hAnsi="Times New Roman"/>
          <w:lang w:val="es-ES_tradnl"/>
        </w:rPr>
        <w:t>º</w:t>
      </w:r>
      <w:r w:rsidRPr="00D01484">
        <w:rPr>
          <w:rFonts w:ascii="Times New Roman" w:hAnsi="Times New Roman"/>
          <w:lang w:val="es-ES_tradnl"/>
        </w:rPr>
        <w:t xml:space="preserve"> referido a los fundadores de la sociedad cuyo affectio societatis hace posible la existencia material de la sociedad; el 171</w:t>
      </w:r>
      <w:r w:rsidR="00145847" w:rsidRPr="00D01484">
        <w:rPr>
          <w:rFonts w:ascii="Times New Roman" w:hAnsi="Times New Roman"/>
          <w:lang w:val="es-ES_tradnl"/>
        </w:rPr>
        <w:t>º</w:t>
      </w:r>
      <w:r w:rsidRPr="00D01484">
        <w:rPr>
          <w:rFonts w:ascii="Times New Roman" w:hAnsi="Times New Roman"/>
          <w:lang w:val="es-ES_tradnl"/>
        </w:rPr>
        <w:t xml:space="preserve"> y ss. sobre los directores de la sociedad llamados a elaborar sus lineas directrices dentro del espíritu del contrato social (y lo dispuesto por la normatividad existente, incluyéndose las responsabilidades del gerente; el 221 y ss. sobre la memoria de la sociedad y su aprobación, al término del ejercicio anual así como el de sus estados financieros; el 346 y ss. sobre la fusión de sociedades.”</w:t>
      </w:r>
      <w:r w:rsidRPr="00D01484">
        <w:rPr>
          <w:rStyle w:val="Refdenotaalpie"/>
          <w:rFonts w:ascii="Times New Roman" w:hAnsi="Times New Roman"/>
          <w:sz w:val="24"/>
          <w:lang w:val="es-ES_tradnl"/>
        </w:rPr>
        <w:footnoteReference w:id="213"/>
      </w:r>
    </w:p>
    <w:p w14:paraId="64E86E4B" w14:textId="77777777" w:rsidR="00BA364A" w:rsidRPr="00D01484" w:rsidRDefault="00BA364A" w:rsidP="006425DC">
      <w:pPr>
        <w:spacing w:line="360" w:lineRule="auto"/>
        <w:jc w:val="both"/>
        <w:rPr>
          <w:rFonts w:ascii="Times New Roman" w:hAnsi="Times New Roman"/>
          <w:lang w:val="es-ES_tradnl"/>
        </w:rPr>
      </w:pPr>
    </w:p>
    <w:p w14:paraId="43DC14E1" w14:textId="77777777" w:rsidR="00BA364A" w:rsidRPr="00D01484" w:rsidRDefault="00BA364A" w:rsidP="006425DC">
      <w:pPr>
        <w:spacing w:line="360" w:lineRule="auto"/>
        <w:jc w:val="both"/>
        <w:rPr>
          <w:rFonts w:ascii="Times New Roman" w:hAnsi="Times New Roman"/>
          <w:lang w:val="es-ES_tradnl"/>
        </w:rPr>
      </w:pPr>
    </w:p>
    <w:p w14:paraId="6D19C936" w14:textId="77777777" w:rsidR="00BA364A" w:rsidRPr="00D01484" w:rsidRDefault="00BA364A" w:rsidP="006425DC">
      <w:pPr>
        <w:spacing w:line="360" w:lineRule="auto"/>
        <w:jc w:val="both"/>
        <w:rPr>
          <w:rFonts w:ascii="Times New Roman" w:hAnsi="Times New Roman"/>
          <w:lang w:val="es-ES_tradnl"/>
        </w:rPr>
      </w:pPr>
    </w:p>
    <w:p w14:paraId="114915C8" w14:textId="77777777" w:rsidR="00516F36" w:rsidRPr="00D01484" w:rsidRDefault="00516F36" w:rsidP="006425DC">
      <w:pPr>
        <w:spacing w:line="360" w:lineRule="auto"/>
        <w:jc w:val="both"/>
        <w:rPr>
          <w:rFonts w:ascii="Times New Roman" w:hAnsi="Times New Roman"/>
          <w:lang w:val="es-ES_tradnl"/>
        </w:rPr>
      </w:pPr>
    </w:p>
    <w:p w14:paraId="3BD54231" w14:textId="77777777" w:rsidR="004E46EA" w:rsidRPr="00D01484" w:rsidRDefault="00BF77F1" w:rsidP="006425DC">
      <w:pPr>
        <w:spacing w:line="360" w:lineRule="auto"/>
        <w:rPr>
          <w:rFonts w:ascii="Times New Roman" w:hAnsi="Times New Roman"/>
          <w:lang w:val="es-ES_tradnl"/>
        </w:rPr>
      </w:pPr>
      <w:r w:rsidRPr="00D01484">
        <w:rPr>
          <w:rFonts w:ascii="Times New Roman" w:hAnsi="Times New Roman"/>
          <w:lang w:val="es-ES_tradnl"/>
        </w:rPr>
        <w:br w:type="page"/>
      </w:r>
    </w:p>
    <w:p w14:paraId="7F5935E7" w14:textId="77777777" w:rsidR="004E46EA" w:rsidRPr="00D01484" w:rsidRDefault="004E46EA" w:rsidP="006425DC">
      <w:pPr>
        <w:spacing w:line="360" w:lineRule="auto"/>
        <w:rPr>
          <w:rFonts w:ascii="Times New Roman" w:hAnsi="Times New Roman"/>
          <w:lang w:val="es-ES_tradnl"/>
        </w:rPr>
      </w:pPr>
    </w:p>
    <w:p w14:paraId="1C75D289" w14:textId="77777777" w:rsidR="004E46EA" w:rsidRPr="00D01484" w:rsidRDefault="004E46EA" w:rsidP="006425DC">
      <w:pPr>
        <w:spacing w:line="360" w:lineRule="auto"/>
        <w:rPr>
          <w:rFonts w:ascii="Times New Roman" w:hAnsi="Times New Roman"/>
          <w:lang w:val="es-ES_tradnl"/>
        </w:rPr>
      </w:pPr>
    </w:p>
    <w:p w14:paraId="6F1A8FBC" w14:textId="77777777" w:rsidR="004E46EA" w:rsidRPr="00D01484" w:rsidRDefault="004E46EA" w:rsidP="006425DC">
      <w:pPr>
        <w:spacing w:line="360" w:lineRule="auto"/>
        <w:rPr>
          <w:rFonts w:ascii="Times New Roman" w:hAnsi="Times New Roman"/>
          <w:lang w:val="es-ES_tradnl"/>
        </w:rPr>
      </w:pPr>
    </w:p>
    <w:p w14:paraId="69090173" w14:textId="77777777" w:rsidR="004E46EA" w:rsidRPr="00D01484" w:rsidRDefault="004E46EA" w:rsidP="006425DC">
      <w:pPr>
        <w:spacing w:line="360" w:lineRule="auto"/>
        <w:rPr>
          <w:rFonts w:ascii="Times New Roman" w:hAnsi="Times New Roman"/>
          <w:lang w:val="es-ES_tradnl"/>
        </w:rPr>
      </w:pPr>
    </w:p>
    <w:p w14:paraId="4E79A9F5" w14:textId="1A9A5D50" w:rsidR="009A0C37" w:rsidRPr="00D01484" w:rsidRDefault="00546A3F" w:rsidP="006425DC">
      <w:pPr>
        <w:pStyle w:val="Ttulo1"/>
        <w:spacing w:before="0" w:after="0" w:line="360" w:lineRule="auto"/>
        <w:jc w:val="center"/>
        <w:rPr>
          <w:rFonts w:ascii="Times New Roman" w:hAnsi="Times New Roman"/>
          <w:sz w:val="24"/>
          <w:szCs w:val="24"/>
          <w:lang w:val="es-ES_tradnl"/>
        </w:rPr>
      </w:pPr>
      <w:bookmarkStart w:id="171" w:name="_Toc381011062"/>
      <w:r w:rsidRPr="00D01484">
        <w:rPr>
          <w:rFonts w:ascii="Times New Roman" w:hAnsi="Times New Roman"/>
          <w:sz w:val="24"/>
          <w:szCs w:val="24"/>
          <w:lang w:val="es-ES_tradnl"/>
        </w:rPr>
        <w:t>CAPÍTULO</w:t>
      </w:r>
      <w:r w:rsidR="00292570" w:rsidRPr="00D01484">
        <w:rPr>
          <w:rFonts w:ascii="Times New Roman" w:hAnsi="Times New Roman"/>
          <w:sz w:val="24"/>
          <w:szCs w:val="24"/>
          <w:lang w:val="es-ES_tradnl"/>
        </w:rPr>
        <w:t xml:space="preserve"> DECIMO</w:t>
      </w:r>
      <w:r w:rsidR="00EB6A6F" w:rsidRPr="00D01484">
        <w:rPr>
          <w:rFonts w:ascii="Times New Roman" w:hAnsi="Times New Roman"/>
          <w:sz w:val="24"/>
          <w:szCs w:val="24"/>
          <w:lang w:val="es-ES_tradnl"/>
        </w:rPr>
        <w:t xml:space="preserve">: </w:t>
      </w:r>
      <w:r w:rsidR="009A0C37" w:rsidRPr="00D01484">
        <w:rPr>
          <w:rFonts w:ascii="Times New Roman" w:hAnsi="Times New Roman"/>
          <w:sz w:val="24"/>
          <w:szCs w:val="24"/>
          <w:lang w:val="es-ES_tradnl"/>
        </w:rPr>
        <w:t>LA EMPRESA</w:t>
      </w:r>
      <w:bookmarkEnd w:id="171"/>
    </w:p>
    <w:p w14:paraId="2C7A0B93" w14:textId="77777777" w:rsidR="004E46EA" w:rsidRPr="00D01484" w:rsidRDefault="004E46EA" w:rsidP="006425DC">
      <w:pPr>
        <w:spacing w:line="360" w:lineRule="auto"/>
        <w:jc w:val="both"/>
        <w:rPr>
          <w:rFonts w:ascii="Times New Roman" w:hAnsi="Times New Roman"/>
          <w:lang w:val="es-ES_tradnl"/>
        </w:rPr>
      </w:pPr>
    </w:p>
    <w:p w14:paraId="611ACBA2" w14:textId="77777777" w:rsidR="004E46EA" w:rsidRPr="00D01484" w:rsidRDefault="00E13F29" w:rsidP="006425DC">
      <w:pPr>
        <w:spacing w:line="360" w:lineRule="auto"/>
        <w:jc w:val="center"/>
        <w:rPr>
          <w:rFonts w:ascii="Times New Roman" w:hAnsi="Times New Roman"/>
          <w:b/>
          <w:u w:val="single"/>
          <w:lang w:val="es-ES_tradnl"/>
        </w:rPr>
      </w:pPr>
      <w:r w:rsidRPr="00D01484">
        <w:rPr>
          <w:rFonts w:ascii="Times New Roman" w:hAnsi="Times New Roman"/>
          <w:b/>
          <w:u w:val="single"/>
          <w:lang w:val="es-ES_tradnl"/>
        </w:rPr>
        <w:t>SUB CAPITULO PRIMERO</w:t>
      </w:r>
    </w:p>
    <w:p w14:paraId="5C02FFC2" w14:textId="77777777" w:rsidR="00546A3F" w:rsidRPr="00D01484" w:rsidRDefault="00546A3F" w:rsidP="006425DC">
      <w:pPr>
        <w:spacing w:line="360" w:lineRule="auto"/>
        <w:jc w:val="both"/>
        <w:rPr>
          <w:rFonts w:ascii="Times New Roman" w:hAnsi="Times New Roman"/>
          <w:b/>
          <w:lang w:val="es-ES_tradnl"/>
        </w:rPr>
      </w:pPr>
    </w:p>
    <w:p w14:paraId="7A1AA39E" w14:textId="7CC0E636" w:rsidR="00786C4D" w:rsidRPr="00D01484" w:rsidRDefault="009A0C37" w:rsidP="006425DC">
      <w:pPr>
        <w:spacing w:line="360" w:lineRule="auto"/>
        <w:jc w:val="both"/>
        <w:rPr>
          <w:rFonts w:ascii="Times New Roman" w:hAnsi="Times New Roman"/>
          <w:lang w:val="es-ES_tradnl"/>
        </w:rPr>
      </w:pPr>
      <w:r w:rsidRPr="00D01484">
        <w:rPr>
          <w:rFonts w:ascii="Times New Roman" w:hAnsi="Times New Roman"/>
          <w:b/>
          <w:lang w:val="es-ES_tradnl"/>
        </w:rPr>
        <w:t>Nociones Generales</w:t>
      </w:r>
      <w:r w:rsidR="004C0BCC" w:rsidRPr="00D01484">
        <w:rPr>
          <w:rFonts w:ascii="Times New Roman" w:hAnsi="Times New Roman"/>
          <w:b/>
          <w:lang w:val="es-ES_tradnl"/>
        </w:rPr>
        <w:t xml:space="preserve">.- </w:t>
      </w:r>
      <w:r w:rsidR="00786C4D" w:rsidRPr="00D01484">
        <w:rPr>
          <w:rFonts w:ascii="Times New Roman" w:hAnsi="Times New Roman"/>
          <w:lang w:val="es-ES_tradnl"/>
        </w:rPr>
        <w:t>Siendo la libetad de empresa el eje de nuestro problema es de obligatorio cumplimiento revisar el c</w:t>
      </w:r>
      <w:r w:rsidR="00145847" w:rsidRPr="00D01484">
        <w:rPr>
          <w:rFonts w:ascii="Times New Roman" w:hAnsi="Times New Roman"/>
          <w:lang w:val="es-ES_tradnl"/>
        </w:rPr>
        <w:t>ontenido interno de la empresa</w:t>
      </w:r>
      <w:r w:rsidR="00786C4D" w:rsidRPr="00D01484">
        <w:rPr>
          <w:rFonts w:ascii="Times New Roman" w:hAnsi="Times New Roman"/>
          <w:lang w:val="es-ES_tradnl"/>
        </w:rPr>
        <w:t>, su concepción, sus tipos,</w:t>
      </w:r>
      <w:r w:rsidR="00145847" w:rsidRPr="00D01484">
        <w:rPr>
          <w:rFonts w:ascii="Times New Roman" w:hAnsi="Times New Roman"/>
          <w:lang w:val="es-ES_tradnl"/>
        </w:rPr>
        <w:t xml:space="preserve"> sus efectos, etc., por lo que h</w:t>
      </w:r>
      <w:r w:rsidR="00786C4D" w:rsidRPr="00D01484">
        <w:rPr>
          <w:rFonts w:ascii="Times New Roman" w:hAnsi="Times New Roman"/>
          <w:lang w:val="es-ES_tradnl"/>
        </w:rPr>
        <w:t>aremos una revisión sobre el mismo.</w:t>
      </w:r>
    </w:p>
    <w:p w14:paraId="6B03E50C" w14:textId="77777777" w:rsidR="00786C4D" w:rsidRPr="00D01484" w:rsidRDefault="00786C4D" w:rsidP="006425DC">
      <w:pPr>
        <w:spacing w:line="360" w:lineRule="auto"/>
        <w:jc w:val="both"/>
        <w:rPr>
          <w:rFonts w:ascii="Times New Roman" w:hAnsi="Times New Roman"/>
          <w:b/>
          <w:lang w:val="es-ES_tradnl"/>
        </w:rPr>
      </w:pPr>
    </w:p>
    <w:p w14:paraId="0F76F8EB" w14:textId="77777777" w:rsidR="00D14BE5" w:rsidRPr="00D01484" w:rsidRDefault="00D14BE5" w:rsidP="006425DC">
      <w:pPr>
        <w:pStyle w:val="Ttulo1"/>
        <w:spacing w:before="0" w:after="0" w:line="360" w:lineRule="auto"/>
        <w:rPr>
          <w:rFonts w:ascii="Times New Roman" w:hAnsi="Times New Roman"/>
          <w:sz w:val="24"/>
          <w:szCs w:val="24"/>
          <w:lang w:val="es-ES_tradnl"/>
        </w:rPr>
      </w:pPr>
      <w:bookmarkStart w:id="172" w:name="_Toc381011063"/>
      <w:r w:rsidRPr="00D01484">
        <w:rPr>
          <w:rFonts w:ascii="Times New Roman" w:hAnsi="Times New Roman"/>
          <w:sz w:val="24"/>
          <w:szCs w:val="24"/>
          <w:lang w:val="es-ES_tradnl"/>
        </w:rPr>
        <w:t>1</w:t>
      </w:r>
      <w:r w:rsidR="00A01F06"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EL ORIGEN DE LA EMPRESA EN LA INSTITUCION FAMILIA</w:t>
      </w:r>
      <w:bookmarkEnd w:id="172"/>
    </w:p>
    <w:p w14:paraId="62381713" w14:textId="77777777" w:rsidR="00D14BE5" w:rsidRPr="00D01484" w:rsidRDefault="00D14BE5" w:rsidP="006425DC">
      <w:pPr>
        <w:spacing w:line="360" w:lineRule="auto"/>
        <w:jc w:val="both"/>
        <w:rPr>
          <w:rFonts w:ascii="Times New Roman" w:hAnsi="Times New Roman"/>
          <w:lang w:val="es-ES_tradnl"/>
        </w:rPr>
      </w:pPr>
    </w:p>
    <w:p w14:paraId="02D66897" w14:textId="226281A1" w:rsidR="00D14BE5" w:rsidRPr="00D01484" w:rsidRDefault="00D14BE5" w:rsidP="006425DC">
      <w:pPr>
        <w:spacing w:line="360" w:lineRule="auto"/>
        <w:jc w:val="both"/>
        <w:rPr>
          <w:rFonts w:ascii="Times New Roman" w:hAnsi="Times New Roman"/>
          <w:lang w:val="es-ES_tradnl"/>
        </w:rPr>
      </w:pPr>
      <w:r w:rsidRPr="00D01484">
        <w:rPr>
          <w:rFonts w:ascii="Times New Roman" w:hAnsi="Times New Roman"/>
          <w:lang w:val="es-ES_tradnl"/>
        </w:rPr>
        <w:t>Desde este ángulo, lo que ha sucedido es un fenómeno de traslación de uno de los fines de la familia</w:t>
      </w:r>
      <w:r w:rsidR="00145847" w:rsidRPr="00D01484">
        <w:rPr>
          <w:rFonts w:ascii="Times New Roman" w:hAnsi="Times New Roman"/>
          <w:lang w:val="es-ES_tradnl"/>
        </w:rPr>
        <w:t xml:space="preserve"> a</w:t>
      </w:r>
      <w:r w:rsidRPr="00D01484">
        <w:rPr>
          <w:rFonts w:ascii="Times New Roman" w:hAnsi="Times New Roman"/>
          <w:lang w:val="es-ES_tradnl"/>
        </w:rPr>
        <w:t xml:space="preserve"> la empresa.</w:t>
      </w:r>
      <w:r w:rsidR="00145847" w:rsidRPr="00D01484">
        <w:rPr>
          <w:rFonts w:ascii="Times New Roman" w:hAnsi="Times New Roman"/>
          <w:lang w:val="es-ES_tradnl"/>
        </w:rPr>
        <w:t xml:space="preserve"> </w:t>
      </w:r>
      <w:r w:rsidRPr="00D01484">
        <w:rPr>
          <w:rFonts w:ascii="Times New Roman" w:hAnsi="Times New Roman"/>
          <w:lang w:val="es-ES_tradnl"/>
        </w:rPr>
        <w:t>Explicando lo anterior, citaremos a Echaiz Moreno, quien refiriéndose a la empresa escribe: “el entendimiento de los origenes resulta imprescindible para la construcción jurídica”, porque, al parecer, sin ello, sin determinar el origen de algo, se pierden los ejes centrales del funcionamiento de la empresa, puesto que se olvidan cómo y en qué consiste en si mismo la empresa. Puesto que los orígenes nos remontan siempre a la médula del fenómeno.</w:t>
      </w:r>
    </w:p>
    <w:p w14:paraId="767716A2" w14:textId="77777777" w:rsidR="00D14BE5" w:rsidRPr="00D01484" w:rsidRDefault="00D14BE5" w:rsidP="006425DC">
      <w:pPr>
        <w:spacing w:line="360" w:lineRule="auto"/>
        <w:jc w:val="both"/>
        <w:rPr>
          <w:rFonts w:ascii="Times New Roman" w:hAnsi="Times New Roman"/>
          <w:lang w:val="es-ES_tradnl"/>
        </w:rPr>
      </w:pPr>
    </w:p>
    <w:p w14:paraId="51AC4462" w14:textId="33C74B1B" w:rsidR="00D14BE5" w:rsidRPr="00D01484" w:rsidRDefault="00D14BE5" w:rsidP="006425DC">
      <w:pPr>
        <w:spacing w:line="360" w:lineRule="auto"/>
        <w:jc w:val="both"/>
        <w:rPr>
          <w:rFonts w:ascii="Times New Roman" w:hAnsi="Times New Roman"/>
          <w:lang w:val="es-ES_tradnl"/>
        </w:rPr>
      </w:pPr>
      <w:r w:rsidRPr="00D01484">
        <w:rPr>
          <w:rFonts w:ascii="Times New Roman" w:hAnsi="Times New Roman"/>
          <w:lang w:val="es-ES_tradnl"/>
        </w:rPr>
        <w:t>Según Torres y Torres Lara, citado por Daniel Echaiz Moreno, “La Familia pierde progresivamente desde los siglos XV y XVI su función de centro de producción”</w:t>
      </w:r>
      <w:r w:rsidR="00653680" w:rsidRPr="00D01484">
        <w:rPr>
          <w:rFonts w:ascii="Times New Roman" w:hAnsi="Times New Roman"/>
          <w:lang w:val="es-ES_tradnl"/>
        </w:rPr>
        <w:t>;</w:t>
      </w:r>
      <w:r w:rsidRPr="00D01484">
        <w:rPr>
          <w:rFonts w:ascii="Times New Roman" w:hAnsi="Times New Roman"/>
          <w:lang w:val="es-ES_tradnl"/>
        </w:rPr>
        <w:t xml:space="preserve"> pérdida evidentemente fundamental dentro de la concepción y aptitud empresarial, porque limita a aquella “unidad básica” de la sociedad a un carácter excluyente del desarrollo social, y por ende intrínsecamente particular, restando el motor que permitía darle a la familia su razón de ser originaria. No obstante la “función productiva” olvidada por la familia, según Torres y Torres Lara, ésta se traslada a la empresa. Creemos sin embargo que esta traslación al limitarse a los grupos empresariales, ha reducido la capacidad y cultura empresarial, tan importantes para el desarrollo social, y por lo tanto es necesario propugnar que la familia recupere su función productiva prim</w:t>
      </w:r>
      <w:r w:rsidR="00653680" w:rsidRPr="00D01484">
        <w:rPr>
          <w:rFonts w:ascii="Times New Roman" w:hAnsi="Times New Roman"/>
          <w:lang w:val="es-ES_tradnl"/>
        </w:rPr>
        <w:t>igenia. Esto demuestra el porqué</w:t>
      </w:r>
      <w:r w:rsidRPr="00D01484">
        <w:rPr>
          <w:rFonts w:ascii="Times New Roman" w:hAnsi="Times New Roman"/>
          <w:lang w:val="es-ES_tradnl"/>
        </w:rPr>
        <w:t xml:space="preserve"> es importante rebuscar en los orígenes de toda institución, porque allí podemos encontrar, tal vez, el origen que le dio vida, razón de ser; puesto que mantener extraviado en el tiempo este conocimiento (el origen) pervierte el propio existir y finalidad de cualquier institución.</w:t>
      </w:r>
    </w:p>
    <w:p w14:paraId="58C83400" w14:textId="77777777" w:rsidR="00D14BE5" w:rsidRPr="00D01484" w:rsidRDefault="00D14BE5" w:rsidP="006425DC">
      <w:pPr>
        <w:spacing w:line="360" w:lineRule="auto"/>
        <w:jc w:val="both"/>
        <w:rPr>
          <w:rFonts w:ascii="Times New Roman" w:hAnsi="Times New Roman"/>
          <w:lang w:val="es-ES_tradnl"/>
        </w:rPr>
      </w:pPr>
    </w:p>
    <w:p w14:paraId="137FBA05" w14:textId="72806B2C" w:rsidR="00D14BE5" w:rsidRPr="00D01484" w:rsidRDefault="00D14BE5" w:rsidP="006425DC">
      <w:pPr>
        <w:spacing w:line="360" w:lineRule="auto"/>
        <w:jc w:val="both"/>
        <w:rPr>
          <w:rFonts w:ascii="Times New Roman" w:hAnsi="Times New Roman"/>
          <w:lang w:val="es-ES_tradnl"/>
        </w:rPr>
      </w:pPr>
      <w:r w:rsidRPr="00D01484">
        <w:rPr>
          <w:rFonts w:ascii="Times New Roman" w:hAnsi="Times New Roman"/>
          <w:lang w:val="es-ES_tradnl"/>
        </w:rPr>
        <w:t>Necesitamos, por lo dicho, devolverle a la familia su primigenio carácter empresarial, como “unidad básica de la sociedad”, para desde allí revestirlo de un marco general productivo, devolviéndole así uno de sus elementos originales, el ser un factor empresarial, es decir convertirlo en un “eje productivo”, puesto que al ser la familia una “unidad básica de la sociedad”, no es sólo un dato de medida estadíst</w:t>
      </w:r>
      <w:r w:rsidR="00653680" w:rsidRPr="00D01484">
        <w:rPr>
          <w:rFonts w:ascii="Times New Roman" w:hAnsi="Times New Roman"/>
          <w:lang w:val="es-ES_tradnl"/>
        </w:rPr>
        <w:t xml:space="preserve">ico, sino un eje de producción. </w:t>
      </w:r>
      <w:r w:rsidRPr="00D01484">
        <w:rPr>
          <w:rFonts w:ascii="Times New Roman" w:hAnsi="Times New Roman"/>
          <w:lang w:val="es-ES_tradnl"/>
        </w:rPr>
        <w:t xml:space="preserve">Por eso, pensamos que darle a la familia, a la escuela, y a todo ente o institución un tono empresarial promoverá automáticamente el desarrollo social. </w:t>
      </w:r>
      <w:r w:rsidR="00653680" w:rsidRPr="00D01484">
        <w:rPr>
          <w:rFonts w:ascii="Times New Roman" w:hAnsi="Times New Roman"/>
          <w:lang w:val="es-ES_tradnl"/>
        </w:rPr>
        <w:t>D</w:t>
      </w:r>
      <w:r w:rsidRPr="00D01484">
        <w:rPr>
          <w:rFonts w:ascii="Times New Roman" w:hAnsi="Times New Roman"/>
          <w:lang w:val="es-ES_tradnl"/>
        </w:rPr>
        <w:t>esde esta perspectiva se puede y debe construir una base jurídica, que entienda el espíritu empresarial como fundamento de nuestro desarrollo.</w:t>
      </w:r>
    </w:p>
    <w:p w14:paraId="26101960" w14:textId="77777777" w:rsidR="00D14BE5" w:rsidRPr="00D01484" w:rsidRDefault="00D14BE5" w:rsidP="006425DC">
      <w:pPr>
        <w:spacing w:line="360" w:lineRule="auto"/>
        <w:jc w:val="both"/>
        <w:rPr>
          <w:rFonts w:ascii="Times New Roman" w:hAnsi="Times New Roman"/>
          <w:b/>
          <w:lang w:val="es-ES_tradnl"/>
        </w:rPr>
      </w:pPr>
    </w:p>
    <w:p w14:paraId="52AA3D42" w14:textId="77777777" w:rsidR="00B62C61" w:rsidRPr="00D01484" w:rsidRDefault="00612C19" w:rsidP="006425DC">
      <w:pPr>
        <w:pStyle w:val="Ttulo1"/>
        <w:spacing w:before="0" w:after="0" w:line="360" w:lineRule="auto"/>
        <w:rPr>
          <w:rFonts w:ascii="Times New Roman" w:hAnsi="Times New Roman"/>
          <w:sz w:val="24"/>
          <w:szCs w:val="24"/>
          <w:lang w:val="es-ES_tradnl"/>
        </w:rPr>
      </w:pPr>
      <w:bookmarkStart w:id="173" w:name="_Toc381011064"/>
      <w:r w:rsidRPr="00D01484">
        <w:rPr>
          <w:rFonts w:ascii="Times New Roman" w:hAnsi="Times New Roman"/>
          <w:sz w:val="24"/>
          <w:szCs w:val="24"/>
          <w:lang w:val="es-ES_tradnl"/>
        </w:rPr>
        <w:t>2.-</w:t>
      </w:r>
      <w:r w:rsidR="00B62C61" w:rsidRPr="00D01484">
        <w:rPr>
          <w:rFonts w:ascii="Times New Roman" w:hAnsi="Times New Roman"/>
          <w:sz w:val="24"/>
          <w:szCs w:val="24"/>
          <w:lang w:val="es-ES_tradnl"/>
        </w:rPr>
        <w:t xml:space="preserve"> EVOLUCIÓN DE LA EMPRESA</w:t>
      </w:r>
      <w:bookmarkEnd w:id="173"/>
    </w:p>
    <w:p w14:paraId="67FCEE75" w14:textId="77777777" w:rsidR="004E46EA" w:rsidRPr="00D01484" w:rsidRDefault="004E46EA" w:rsidP="006425DC">
      <w:pPr>
        <w:spacing w:line="360" w:lineRule="auto"/>
        <w:jc w:val="both"/>
        <w:rPr>
          <w:rFonts w:ascii="Times New Roman" w:hAnsi="Times New Roman"/>
          <w:lang w:val="es-ES_tradnl"/>
        </w:rPr>
      </w:pPr>
    </w:p>
    <w:p w14:paraId="6D54E467" w14:textId="694B86A4" w:rsidR="00B62C61" w:rsidRPr="00D01484" w:rsidRDefault="00653680" w:rsidP="006425DC">
      <w:pPr>
        <w:spacing w:line="360" w:lineRule="auto"/>
        <w:jc w:val="both"/>
        <w:rPr>
          <w:rFonts w:ascii="Times New Roman" w:hAnsi="Times New Roman"/>
          <w:lang w:val="es-ES_tradnl"/>
        </w:rPr>
      </w:pPr>
      <w:r w:rsidRPr="00D01484">
        <w:rPr>
          <w:rFonts w:ascii="Times New Roman" w:hAnsi="Times New Roman"/>
          <w:lang w:val="es-ES_tradnl"/>
        </w:rPr>
        <w:t>La Empresa, originalmente</w:t>
      </w:r>
      <w:r w:rsidR="00B62C61" w:rsidRPr="00D01484">
        <w:rPr>
          <w:rFonts w:ascii="Times New Roman" w:hAnsi="Times New Roman"/>
          <w:lang w:val="es-ES_tradnl"/>
        </w:rPr>
        <w:t xml:space="preserve"> surge en el tráfico económico como un mecanismo para el desarrollo organizativo y estructural de las actividades comerciales, siendo luego aprehendida por los juristas para darle un tratamiento legal. </w:t>
      </w:r>
      <w:r w:rsidRPr="00D01484">
        <w:rPr>
          <w:rFonts w:ascii="Times New Roman" w:hAnsi="Times New Roman"/>
          <w:lang w:val="es-ES_tradnl"/>
        </w:rPr>
        <w:t>C</w:t>
      </w:r>
      <w:r w:rsidR="00B62C61" w:rsidRPr="00D01484">
        <w:rPr>
          <w:rFonts w:ascii="Times New Roman" w:hAnsi="Times New Roman"/>
          <w:lang w:val="es-ES_tradnl"/>
        </w:rPr>
        <w:t>on</w:t>
      </w:r>
      <w:r w:rsidRPr="00D01484">
        <w:rPr>
          <w:rFonts w:ascii="Times New Roman" w:hAnsi="Times New Roman"/>
          <w:lang w:val="es-ES_tradnl"/>
        </w:rPr>
        <w:t xml:space="preserve"> el paso del tiempo</w:t>
      </w:r>
      <w:r w:rsidR="00024F87" w:rsidRPr="00D01484">
        <w:rPr>
          <w:rFonts w:ascii="Times New Roman" w:hAnsi="Times New Roman"/>
          <w:lang w:val="es-ES_tradnl"/>
        </w:rPr>
        <w:t xml:space="preserve"> la empresa</w:t>
      </w:r>
      <w:r w:rsidR="00B62C61" w:rsidRPr="00D01484">
        <w:rPr>
          <w:rFonts w:ascii="Times New Roman" w:hAnsi="Times New Roman"/>
          <w:lang w:val="es-ES_tradnl"/>
        </w:rPr>
        <w:t xml:space="preserve"> se torna más compleja, a tal punto que sustituye al comerciante y se erige en el nuevo centro del enfoque jurídico patrimonial, surgiendo así el denominado Derecho Empresarial o Derecho de la Empresa, distinto a toda otra disciplina que pudiera parecérsele y de naturalea multiperspect</w:t>
      </w:r>
      <w:r w:rsidR="00024F87" w:rsidRPr="00D01484">
        <w:rPr>
          <w:rFonts w:ascii="Times New Roman" w:hAnsi="Times New Roman"/>
          <w:lang w:val="es-ES_tradnl"/>
        </w:rPr>
        <w:t>i</w:t>
      </w:r>
      <w:r w:rsidR="00B62C61" w:rsidRPr="00D01484">
        <w:rPr>
          <w:rFonts w:ascii="Times New Roman" w:hAnsi="Times New Roman"/>
          <w:lang w:val="es-ES_tradnl"/>
        </w:rPr>
        <w:t>vica por su amplio contenido temático.”</w:t>
      </w:r>
      <w:r w:rsidR="00953E6D" w:rsidRPr="00D01484">
        <w:rPr>
          <w:rStyle w:val="Refdenotaalpie"/>
          <w:rFonts w:ascii="Times New Roman" w:hAnsi="Times New Roman"/>
          <w:sz w:val="24"/>
          <w:lang w:val="es-ES_tradnl"/>
        </w:rPr>
        <w:footnoteReference w:id="214"/>
      </w:r>
      <w:r w:rsidR="00E35D3A" w:rsidRPr="00D01484">
        <w:rPr>
          <w:rFonts w:ascii="Times New Roman" w:hAnsi="Times New Roman"/>
          <w:lang w:val="es-ES_tradnl"/>
        </w:rPr>
        <w:t xml:space="preserve">. </w:t>
      </w:r>
      <w:r w:rsidR="00B62C61" w:rsidRPr="00D01484">
        <w:rPr>
          <w:rFonts w:ascii="Times New Roman" w:hAnsi="Times New Roman"/>
          <w:lang w:val="es-ES_tradnl"/>
        </w:rPr>
        <w:t>La Empresa (comunidad de personas) sustituye al comerciante, nace así el Derecho Empresarial.</w:t>
      </w:r>
    </w:p>
    <w:p w14:paraId="6CCB44D1" w14:textId="77777777" w:rsidR="004E46EA" w:rsidRPr="00D01484" w:rsidRDefault="004E46EA" w:rsidP="006425DC">
      <w:pPr>
        <w:spacing w:line="360" w:lineRule="auto"/>
        <w:jc w:val="both"/>
        <w:rPr>
          <w:rFonts w:ascii="Times New Roman" w:hAnsi="Times New Roman"/>
          <w:b/>
          <w:lang w:val="es-ES_tradnl"/>
        </w:rPr>
      </w:pPr>
    </w:p>
    <w:p w14:paraId="456385E9" w14:textId="71B7D894"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empresa ha nacido como un fenómeno económico, y luego </w:t>
      </w:r>
      <w:r w:rsidR="00653680" w:rsidRPr="00D01484">
        <w:rPr>
          <w:rFonts w:ascii="Times New Roman" w:hAnsi="Times New Roman"/>
          <w:lang w:val="es-ES_tradnl"/>
        </w:rPr>
        <w:t xml:space="preserve">se </w:t>
      </w:r>
      <w:r w:rsidRPr="00D01484">
        <w:rPr>
          <w:rFonts w:ascii="Times New Roman" w:hAnsi="Times New Roman"/>
          <w:lang w:val="es-ES_tradnl"/>
        </w:rPr>
        <w:t xml:space="preserve">ha revestido de la formalidad jurídica, como un </w:t>
      </w:r>
      <w:r w:rsidR="00653680" w:rsidRPr="00D01484">
        <w:rPr>
          <w:rFonts w:ascii="Times New Roman" w:hAnsi="Times New Roman"/>
          <w:lang w:val="es-ES_tradnl"/>
        </w:rPr>
        <w:t>sistema de protección y control</w:t>
      </w:r>
      <w:r w:rsidRPr="00D01484">
        <w:rPr>
          <w:rFonts w:ascii="Times New Roman" w:hAnsi="Times New Roman"/>
          <w:lang w:val="es-ES_tradnl"/>
        </w:rPr>
        <w:t xml:space="preserve"> frente asimismo y a la sociedad. Su evolución teóricamente ha sido desarrollada por diversos autores como por ejemplo Mor</w:t>
      </w:r>
      <w:r w:rsidR="00653680" w:rsidRPr="00D01484">
        <w:rPr>
          <w:rFonts w:ascii="Times New Roman" w:hAnsi="Times New Roman"/>
          <w:lang w:val="es-ES_tradnl"/>
        </w:rPr>
        <w:t>ales Mancera, quien enuncia un g</w:t>
      </w:r>
      <w:r w:rsidRPr="00D01484">
        <w:rPr>
          <w:rFonts w:ascii="Times New Roman" w:hAnsi="Times New Roman"/>
          <w:lang w:val="es-ES_tradnl"/>
        </w:rPr>
        <w:t>rupo de cinco etapas en la historia de la evolución de la empresa. Así, en la primera etapa se consideraba a la empresa como fábrica, el Robot Man; en</w:t>
      </w:r>
      <w:r w:rsidR="00653680" w:rsidRPr="00D01484">
        <w:rPr>
          <w:rFonts w:ascii="Times New Roman" w:hAnsi="Times New Roman"/>
          <w:lang w:val="es-ES_tradnl"/>
        </w:rPr>
        <w:t xml:space="preserve"> la segunda etapa</w:t>
      </w:r>
      <w:r w:rsidRPr="00D01484">
        <w:rPr>
          <w:rFonts w:ascii="Times New Roman" w:hAnsi="Times New Roman"/>
          <w:lang w:val="es-ES_tradnl"/>
        </w:rPr>
        <w:t xml:space="preserve"> aparece el hombre económico, ba</w:t>
      </w:r>
      <w:r w:rsidR="00653680" w:rsidRPr="00D01484">
        <w:rPr>
          <w:rFonts w:ascii="Times New Roman" w:hAnsi="Times New Roman"/>
          <w:lang w:val="es-ES_tradnl"/>
        </w:rPr>
        <w:t>lances, el economic man; en la t</w:t>
      </w:r>
      <w:r w:rsidRPr="00D01484">
        <w:rPr>
          <w:rFonts w:ascii="Times New Roman" w:hAnsi="Times New Roman"/>
          <w:lang w:val="es-ES_tradnl"/>
        </w:rPr>
        <w:t xml:space="preserve">ercera etapa, predomina el concepto del </w:t>
      </w:r>
      <w:r w:rsidR="00653680" w:rsidRPr="00D01484">
        <w:rPr>
          <w:rFonts w:ascii="Times New Roman" w:hAnsi="Times New Roman"/>
          <w:lang w:val="es-ES_tradnl"/>
        </w:rPr>
        <w:t>“</w:t>
      </w:r>
      <w:r w:rsidRPr="00D01484">
        <w:rPr>
          <w:rFonts w:ascii="Times New Roman" w:hAnsi="Times New Roman"/>
          <w:lang w:val="es-ES_tradnl"/>
        </w:rPr>
        <w:t xml:space="preserve">factor humano”; en la </w:t>
      </w:r>
      <w:r w:rsidR="00653680" w:rsidRPr="00D01484">
        <w:rPr>
          <w:rFonts w:ascii="Times New Roman" w:hAnsi="Times New Roman"/>
          <w:lang w:val="es-ES_tradnl"/>
        </w:rPr>
        <w:t>c</w:t>
      </w:r>
      <w:r w:rsidRPr="00D01484">
        <w:rPr>
          <w:rFonts w:ascii="Times New Roman" w:hAnsi="Times New Roman"/>
          <w:lang w:val="es-ES_tradnl"/>
        </w:rPr>
        <w:t xml:space="preserve">uarta etapa, se desarrolla el Costumer man, el cliente, la mercadotecnia; en la </w:t>
      </w:r>
      <w:r w:rsidR="00653680" w:rsidRPr="00D01484">
        <w:rPr>
          <w:rFonts w:ascii="Times New Roman" w:hAnsi="Times New Roman"/>
          <w:lang w:val="es-ES_tradnl"/>
        </w:rPr>
        <w:t>q</w:t>
      </w:r>
      <w:r w:rsidRPr="00D01484">
        <w:rPr>
          <w:rFonts w:ascii="Times New Roman" w:hAnsi="Times New Roman"/>
          <w:lang w:val="es-ES_tradnl"/>
        </w:rPr>
        <w:t>uinta etapa, el Conceptual man.</w:t>
      </w:r>
    </w:p>
    <w:p w14:paraId="417BAC81" w14:textId="77777777" w:rsidR="00D14BE5" w:rsidRPr="00D01484" w:rsidRDefault="00D14BE5" w:rsidP="006425DC">
      <w:pPr>
        <w:spacing w:line="360" w:lineRule="auto"/>
        <w:jc w:val="both"/>
        <w:rPr>
          <w:rFonts w:ascii="Times New Roman" w:hAnsi="Times New Roman"/>
          <w:lang w:val="es-ES_tradnl"/>
        </w:rPr>
      </w:pPr>
    </w:p>
    <w:p w14:paraId="4095A94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Tomaremos la clasificación de la evolución de la empresa que hace Daniel Echaiz Moreno, sólo como un método a través del cual podemos interpretar el fenómeno empresarial. Así, en aquella clasificación del concepto de empresa estarían: a) la creación, b) la diferenciación, c) la unificación, d) la congregación.</w:t>
      </w:r>
    </w:p>
    <w:p w14:paraId="488BEF85" w14:textId="77777777" w:rsidR="00E66FC2" w:rsidRPr="00D01484" w:rsidRDefault="00E66FC2" w:rsidP="006425DC">
      <w:pPr>
        <w:spacing w:line="360" w:lineRule="auto"/>
        <w:jc w:val="both"/>
        <w:rPr>
          <w:rFonts w:ascii="Times New Roman" w:hAnsi="Times New Roman"/>
          <w:b/>
          <w:lang w:val="es-ES_tradnl"/>
        </w:rPr>
      </w:pPr>
    </w:p>
    <w:p w14:paraId="3B709C48" w14:textId="37305913" w:rsidR="00B62C61" w:rsidRPr="00D01484" w:rsidRDefault="00612C19" w:rsidP="006425DC">
      <w:pPr>
        <w:pStyle w:val="Ttulo2"/>
        <w:spacing w:before="0" w:after="0" w:line="360" w:lineRule="auto"/>
        <w:rPr>
          <w:rFonts w:ascii="Times New Roman" w:hAnsi="Times New Roman"/>
          <w:sz w:val="24"/>
          <w:szCs w:val="24"/>
          <w:lang w:val="es-ES_tradnl"/>
        </w:rPr>
      </w:pPr>
      <w:bookmarkStart w:id="174" w:name="_Toc381011065"/>
      <w:r w:rsidRPr="00D01484">
        <w:rPr>
          <w:rFonts w:ascii="Times New Roman" w:hAnsi="Times New Roman"/>
          <w:sz w:val="24"/>
          <w:szCs w:val="24"/>
          <w:lang w:val="es-ES_tradnl"/>
        </w:rPr>
        <w:t xml:space="preserve">2.1.- </w:t>
      </w:r>
      <w:r w:rsidR="00B62C61" w:rsidRPr="00D01484">
        <w:rPr>
          <w:rFonts w:ascii="Times New Roman" w:hAnsi="Times New Roman"/>
          <w:sz w:val="24"/>
          <w:szCs w:val="24"/>
          <w:lang w:val="es-ES_tradnl"/>
        </w:rPr>
        <w:t>PRIMERA ETAPA: CREACIÓN</w:t>
      </w:r>
      <w:bookmarkEnd w:id="174"/>
    </w:p>
    <w:p w14:paraId="6A283D43" w14:textId="77777777" w:rsidR="00E66FC2" w:rsidRPr="00D01484" w:rsidRDefault="00E66FC2" w:rsidP="006425DC">
      <w:pPr>
        <w:spacing w:line="360" w:lineRule="auto"/>
        <w:jc w:val="both"/>
        <w:rPr>
          <w:rFonts w:ascii="Times New Roman" w:hAnsi="Times New Roman"/>
          <w:lang w:val="es-ES_tradnl"/>
        </w:rPr>
      </w:pPr>
    </w:p>
    <w:p w14:paraId="24C31BA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la primera etapa, el de </w:t>
      </w:r>
      <w:r w:rsidR="00D14BE5" w:rsidRPr="00D01484">
        <w:rPr>
          <w:rFonts w:ascii="Times New Roman" w:hAnsi="Times New Roman"/>
          <w:lang w:val="es-ES_tradnl"/>
        </w:rPr>
        <w:t>Creación</w:t>
      </w:r>
      <w:r w:rsidRPr="00D01484">
        <w:rPr>
          <w:rFonts w:ascii="Times New Roman" w:hAnsi="Times New Roman"/>
          <w:lang w:val="es-ES_tradnl"/>
        </w:rPr>
        <w:t xml:space="preserve"> del concepto de empresa, Echaiz Moreno escribe que se da cuando “una o varias personas emprenden (leáse: inician) una actividad lucrativa”, agregando más adelante que existen muestras de creación de la noción de empresa en las épocas ojival y feudal.</w:t>
      </w:r>
    </w:p>
    <w:p w14:paraId="6C08366C" w14:textId="77777777" w:rsidR="00E66FC2" w:rsidRPr="00D01484" w:rsidRDefault="00E66FC2" w:rsidP="006425DC">
      <w:pPr>
        <w:spacing w:line="360" w:lineRule="auto"/>
        <w:jc w:val="both"/>
        <w:rPr>
          <w:rFonts w:ascii="Times New Roman" w:hAnsi="Times New Roman"/>
          <w:lang w:val="es-ES_tradnl"/>
        </w:rPr>
      </w:pPr>
    </w:p>
    <w:p w14:paraId="121CB0E4" w14:textId="30CE2C99"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La creación como actividad productiva vs. actividad lucrativa</w:t>
      </w:r>
      <w:r w:rsidR="00D14BE5" w:rsidRPr="00D01484">
        <w:rPr>
          <w:rFonts w:ascii="Times New Roman" w:hAnsi="Times New Roman"/>
          <w:b/>
          <w:lang w:val="es-ES_tradnl"/>
        </w:rPr>
        <w:t>.</w:t>
      </w:r>
      <w:r w:rsidR="00D14BE5" w:rsidRPr="00D01484">
        <w:rPr>
          <w:rFonts w:ascii="Times New Roman" w:hAnsi="Times New Roman"/>
          <w:lang w:val="es-ES_tradnl"/>
        </w:rPr>
        <w:t>-</w:t>
      </w:r>
      <w:r w:rsidRPr="00D01484">
        <w:rPr>
          <w:rFonts w:ascii="Times New Roman" w:hAnsi="Times New Roman"/>
          <w:lang w:val="es-ES_tradnl"/>
        </w:rPr>
        <w:t xml:space="preserve"> </w:t>
      </w:r>
      <w:r w:rsidR="00D52E58" w:rsidRPr="00D01484">
        <w:rPr>
          <w:rFonts w:ascii="Times New Roman" w:hAnsi="Times New Roman"/>
          <w:lang w:val="es-ES_tradnl"/>
        </w:rPr>
        <w:t>N</w:t>
      </w:r>
      <w:r w:rsidRPr="00D01484">
        <w:rPr>
          <w:rFonts w:ascii="Times New Roman" w:hAnsi="Times New Roman"/>
          <w:lang w:val="es-ES_tradnl"/>
        </w:rPr>
        <w:t xml:space="preserve">uestra definición del origen de la empresa, no sólo como concepto, sino como experiencia o práctica, es un poco más extensa, puesto que pensamos que en toda creación productiva, en todo acto creador ya se germinaba lo que hoy constituye una “empresa”. No es exacta la afirmación de entender a la empresa como una </w:t>
      </w:r>
      <w:r w:rsidR="00D14BE5" w:rsidRPr="00D01484">
        <w:rPr>
          <w:rFonts w:ascii="Times New Roman" w:hAnsi="Times New Roman"/>
          <w:lang w:val="es-ES_tradnl"/>
        </w:rPr>
        <w:t>“</w:t>
      </w:r>
      <w:r w:rsidRPr="00D01484">
        <w:rPr>
          <w:rFonts w:ascii="Times New Roman" w:hAnsi="Times New Roman"/>
          <w:lang w:val="es-ES_tradnl"/>
        </w:rPr>
        <w:t>actividad lucrativa</w:t>
      </w:r>
      <w:r w:rsidR="00D14BE5" w:rsidRPr="00D01484">
        <w:rPr>
          <w:rFonts w:ascii="Times New Roman" w:hAnsi="Times New Roman"/>
          <w:lang w:val="es-ES_tradnl"/>
        </w:rPr>
        <w:t>”</w:t>
      </w:r>
      <w:r w:rsidRPr="00D01484">
        <w:rPr>
          <w:rFonts w:ascii="Times New Roman" w:hAnsi="Times New Roman"/>
          <w:lang w:val="es-ES_tradnl"/>
        </w:rPr>
        <w:t xml:space="preserve">; si lo es cuando se trata de </w:t>
      </w:r>
      <w:r w:rsidR="00D14BE5" w:rsidRPr="00D01484">
        <w:rPr>
          <w:rFonts w:ascii="Times New Roman" w:hAnsi="Times New Roman"/>
          <w:lang w:val="es-ES_tradnl"/>
        </w:rPr>
        <w:t>“</w:t>
      </w:r>
      <w:r w:rsidRPr="00D01484">
        <w:rPr>
          <w:rFonts w:ascii="Times New Roman" w:hAnsi="Times New Roman"/>
          <w:lang w:val="es-ES_tradnl"/>
        </w:rPr>
        <w:t>actividad productiva”, porque el asunto no es necesariamente la producción y acumulación de dinero o capital. El dinero es sólo un instrumento</w:t>
      </w:r>
      <w:r w:rsidR="00D14BE5" w:rsidRPr="00D01484">
        <w:rPr>
          <w:rFonts w:ascii="Times New Roman" w:hAnsi="Times New Roman"/>
          <w:lang w:val="es-ES_tradnl"/>
        </w:rPr>
        <w:t>;</w:t>
      </w:r>
      <w:r w:rsidRPr="00D01484">
        <w:rPr>
          <w:rFonts w:ascii="Times New Roman" w:hAnsi="Times New Roman"/>
          <w:lang w:val="es-ES_tradnl"/>
        </w:rPr>
        <w:t xml:space="preserve"> el capital puede ser representado hoy por dinero, por títulos valores, por acción por poder, por capacidad adquisitiva, por otros elementos diferente</w:t>
      </w:r>
      <w:r w:rsidR="00D52E58" w:rsidRPr="00D01484">
        <w:rPr>
          <w:rFonts w:ascii="Times New Roman" w:hAnsi="Times New Roman"/>
          <w:lang w:val="es-ES_tradnl"/>
        </w:rPr>
        <w:t>s al simple dinero. El capital</w:t>
      </w:r>
      <w:r w:rsidRPr="00D01484">
        <w:rPr>
          <w:rFonts w:ascii="Times New Roman" w:hAnsi="Times New Roman"/>
          <w:lang w:val="es-ES_tradnl"/>
        </w:rPr>
        <w:t xml:space="preserve"> es sólo la representación del poder adquisitivo. La empresa sobrepasa esos niveles, puesto que tiene que ver con satisfacer nuestras necesidades económicas, productivas, etc. Desde esa perspectiva podría decirse que </w:t>
      </w:r>
      <w:r w:rsidR="00D14BE5" w:rsidRPr="00D01484">
        <w:rPr>
          <w:rFonts w:ascii="Times New Roman" w:hAnsi="Times New Roman"/>
          <w:lang w:val="es-ES_tradnl"/>
        </w:rPr>
        <w:t xml:space="preserve">casi </w:t>
      </w:r>
      <w:r w:rsidRPr="00D01484">
        <w:rPr>
          <w:rFonts w:ascii="Times New Roman" w:hAnsi="Times New Roman"/>
          <w:lang w:val="es-ES_tradnl"/>
        </w:rPr>
        <w:t>todo es empresa. Vivir es una empresa</w:t>
      </w:r>
      <w:r w:rsidR="00D52E58" w:rsidRPr="00D01484">
        <w:rPr>
          <w:rFonts w:ascii="Times New Roman" w:hAnsi="Times New Roman"/>
          <w:lang w:val="es-ES_tradnl"/>
        </w:rPr>
        <w:t xml:space="preserve">, pero </w:t>
      </w:r>
      <w:r w:rsidR="00D52E58" w:rsidRPr="00D01484">
        <w:rPr>
          <w:rFonts w:ascii="Times New Roman" w:hAnsi="Times New Roman"/>
          <w:i/>
          <w:lang w:val="es-ES_tradnl"/>
        </w:rPr>
        <w:t>v</w:t>
      </w:r>
      <w:r w:rsidRPr="00D01484">
        <w:rPr>
          <w:rFonts w:ascii="Times New Roman" w:hAnsi="Times New Roman"/>
          <w:i/>
          <w:lang w:val="es-ES_tradnl"/>
        </w:rPr>
        <w:t>ivir</w:t>
      </w:r>
      <w:r w:rsidRPr="00D01484">
        <w:rPr>
          <w:rFonts w:ascii="Times New Roman" w:hAnsi="Times New Roman"/>
          <w:lang w:val="es-ES_tradnl"/>
        </w:rPr>
        <w:t xml:space="preserve"> no siempre es productivo, no siempre es lucrativo, puede ser improductivo, en términos económico</w:t>
      </w:r>
      <w:r w:rsidR="00D14BE5" w:rsidRPr="00D01484">
        <w:rPr>
          <w:rFonts w:ascii="Times New Roman" w:hAnsi="Times New Roman"/>
          <w:lang w:val="es-ES_tradnl"/>
        </w:rPr>
        <w:t>s</w:t>
      </w:r>
      <w:r w:rsidRPr="00D01484">
        <w:rPr>
          <w:rFonts w:ascii="Times New Roman" w:hAnsi="Times New Roman"/>
          <w:lang w:val="es-ES_tradnl"/>
        </w:rPr>
        <w:t>. Si vivir no es necesariamente productivo, puede ser entonces todo lo contrario, no productivo, y al no generar beneficios genera inmediatamente costos mayores. Si vivir no es una actividad empresarial, es decir no es un fenómeno que reporte necesariamente ganancias, contrario sensu nos generaría costos</w:t>
      </w:r>
      <w:r w:rsidR="00D14BE5" w:rsidRPr="00D01484">
        <w:rPr>
          <w:rFonts w:ascii="Times New Roman" w:hAnsi="Times New Roman"/>
          <w:lang w:val="es-ES_tradnl"/>
        </w:rPr>
        <w:t>; así</w:t>
      </w:r>
      <w:r w:rsidRPr="00D01484">
        <w:rPr>
          <w:rFonts w:ascii="Times New Roman" w:hAnsi="Times New Roman"/>
          <w:lang w:val="es-ES_tradnl"/>
        </w:rPr>
        <w:t xml:space="preserve"> vivir tiene sus costos. Este escenario puede llegar incluso al punto expuesto por Roman Rollain en la biografía que hace de Ghandi: advirtiendo que </w:t>
      </w:r>
      <w:r w:rsidR="00D14BE5" w:rsidRPr="00D01484">
        <w:rPr>
          <w:rFonts w:ascii="Times New Roman" w:hAnsi="Times New Roman"/>
          <w:lang w:val="es-ES_tradnl"/>
        </w:rPr>
        <w:t>“</w:t>
      </w:r>
      <w:r w:rsidR="00D52E58" w:rsidRPr="00D01484">
        <w:rPr>
          <w:rFonts w:ascii="Times New Roman" w:hAnsi="Times New Roman"/>
          <w:lang w:val="es-ES_tradnl"/>
        </w:rPr>
        <w:t>Quien no trabaja roba”; y</w:t>
      </w:r>
      <w:r w:rsidRPr="00D01484">
        <w:rPr>
          <w:rFonts w:ascii="Times New Roman" w:hAnsi="Times New Roman"/>
          <w:lang w:val="es-ES_tradnl"/>
        </w:rPr>
        <w:t xml:space="preserve"> por consecuencia le cuesta a la sociedad.</w:t>
      </w:r>
    </w:p>
    <w:p w14:paraId="71BAE4C8" w14:textId="77777777" w:rsidR="00E66FC2" w:rsidRPr="00D01484" w:rsidRDefault="00E66FC2" w:rsidP="006425DC">
      <w:pPr>
        <w:spacing w:line="360" w:lineRule="auto"/>
        <w:jc w:val="both"/>
        <w:rPr>
          <w:rFonts w:ascii="Times New Roman" w:hAnsi="Times New Roman"/>
          <w:lang w:val="es-ES_tradnl"/>
        </w:rPr>
      </w:pPr>
    </w:p>
    <w:p w14:paraId="29E7B136" w14:textId="068974C9"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Echaiz Moreno refiere que la empresa durante el feudalismo era la representación de lo que hoy conocemos como Estado. Este señor feudal era un incipiente empresario; y su actividad empresarial consistía en entregar al vasallo tierras para que las trabaje, recibiendo en contraprestación obligaciones como la de una r</w:t>
      </w:r>
      <w:r w:rsidR="00D52E58" w:rsidRPr="00D01484">
        <w:rPr>
          <w:rFonts w:ascii="Times New Roman" w:hAnsi="Times New Roman"/>
          <w:lang w:val="es-ES_tradnl"/>
        </w:rPr>
        <w:t>etribución económica (esta era</w:t>
      </w:r>
      <w:r w:rsidRPr="00D01484">
        <w:rPr>
          <w:rFonts w:ascii="Times New Roman" w:hAnsi="Times New Roman"/>
          <w:lang w:val="es-ES_tradnl"/>
        </w:rPr>
        <w:t xml:space="preserve"> una actividad lucrativa). Sin embargo, si bien no discrepamos con esta idea, pensamos que la empresa no tiene su esencia en la actividad lucrativa, sino en la actividad productiva. La diferencia es de fin; una actividad lucrativa tiene el fin lucrativo, económico; mientras que una actividad productiva basa su esencia o fin en la producción, independientemente del efecto lucrativo, que automáticamente produce, por su actividad empresarial.</w:t>
      </w:r>
    </w:p>
    <w:p w14:paraId="38863577" w14:textId="77777777" w:rsidR="00E66FC2" w:rsidRPr="00D01484" w:rsidRDefault="00E66FC2" w:rsidP="006425DC">
      <w:pPr>
        <w:spacing w:line="360" w:lineRule="auto"/>
        <w:jc w:val="both"/>
        <w:rPr>
          <w:rFonts w:ascii="Times New Roman" w:hAnsi="Times New Roman"/>
          <w:lang w:val="es-ES_tradnl"/>
        </w:rPr>
      </w:pPr>
    </w:p>
    <w:p w14:paraId="3C41438E" w14:textId="439C3502"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actividad empresarial ha sido caracterizado como “con fin lucrativo”, porque se considera que una actividad de esta naturaleza, que no produzca, o genere lucro </w:t>
      </w:r>
      <w:r w:rsidR="00D52E58" w:rsidRPr="00D01484">
        <w:rPr>
          <w:rFonts w:ascii="Times New Roman" w:hAnsi="Times New Roman"/>
          <w:lang w:val="es-ES_tradnl"/>
        </w:rPr>
        <w:t>económico, no sería empresarial</w:t>
      </w:r>
      <w:r w:rsidRPr="00D01484">
        <w:rPr>
          <w:rFonts w:ascii="Times New Roman" w:hAnsi="Times New Roman"/>
          <w:lang w:val="es-ES_tradnl"/>
        </w:rPr>
        <w:t xml:space="preserve"> sino cualquier otro tipo de actividad. Por ello mismo se le ha dado a las otras instituciones, o asociaciones en las que existe la actividad productiva un fin también determinado.</w:t>
      </w:r>
      <w:r w:rsidR="00D52E58" w:rsidRPr="00D01484">
        <w:rPr>
          <w:rFonts w:ascii="Times New Roman" w:hAnsi="Times New Roman"/>
          <w:lang w:val="es-ES_tradnl"/>
        </w:rPr>
        <w:t xml:space="preserve"> </w:t>
      </w:r>
      <w:r w:rsidRPr="00D01484">
        <w:rPr>
          <w:rFonts w:ascii="Times New Roman" w:hAnsi="Times New Roman"/>
          <w:lang w:val="es-ES_tradnl"/>
        </w:rPr>
        <w:t>Sin embargo al dividir las funciones, y los fines de todas las entidades, instituciones, agrupaciones, etc., que realizan actividades productivas, por el fin que persiguen (lucrativo, como las sociedades comerciales, o altruistas como las asociaciones, fundaciones, comités), se ha olvidado aquello que las hace comunes, afines, y esto es los efectos que producen: actividad empresarial, en el sentido que crean, producen movimiento económico; y porque en la realidad, los fines de su constitución son en la</w:t>
      </w:r>
      <w:r w:rsidR="00D52E58" w:rsidRPr="00D01484">
        <w:rPr>
          <w:rFonts w:ascii="Times New Roman" w:hAnsi="Times New Roman"/>
          <w:lang w:val="es-ES_tradnl"/>
        </w:rPr>
        <w:t xml:space="preserve"> mayoría de los casos ‘económico</w:t>
      </w:r>
      <w:r w:rsidRPr="00D01484">
        <w:rPr>
          <w:rFonts w:ascii="Times New Roman" w:hAnsi="Times New Roman"/>
          <w:lang w:val="es-ES_tradnl"/>
        </w:rPr>
        <w:t xml:space="preserve">’. </w:t>
      </w:r>
      <w:r w:rsidR="00D52E58" w:rsidRPr="00D01484">
        <w:rPr>
          <w:rFonts w:ascii="Times New Roman" w:hAnsi="Times New Roman"/>
          <w:lang w:val="es-ES_tradnl"/>
        </w:rPr>
        <w:t>I</w:t>
      </w:r>
      <w:r w:rsidRPr="00D01484">
        <w:rPr>
          <w:rFonts w:ascii="Times New Roman" w:hAnsi="Times New Roman"/>
          <w:lang w:val="es-ES_tradnl"/>
        </w:rPr>
        <w:t>ncluso el tipo de personas jurídi</w:t>
      </w:r>
      <w:r w:rsidR="00D52E58" w:rsidRPr="00D01484">
        <w:rPr>
          <w:rFonts w:ascii="Times New Roman" w:hAnsi="Times New Roman"/>
          <w:lang w:val="es-ES_tradnl"/>
        </w:rPr>
        <w:t>cas que no tienen fin lucrativo</w:t>
      </w:r>
      <w:r w:rsidRPr="00D01484">
        <w:rPr>
          <w:rFonts w:ascii="Times New Roman" w:hAnsi="Times New Roman"/>
          <w:lang w:val="es-ES_tradnl"/>
        </w:rPr>
        <w:t xml:space="preserve"> se usan para conseguir lucro, porque resultan siendo</w:t>
      </w:r>
      <w:r w:rsidR="00D52E58" w:rsidRPr="00D01484">
        <w:rPr>
          <w:rFonts w:ascii="Times New Roman" w:hAnsi="Times New Roman"/>
          <w:lang w:val="es-ES_tradnl"/>
        </w:rPr>
        <w:t xml:space="preserve"> mas rentables</w:t>
      </w:r>
      <w:r w:rsidRPr="00D01484">
        <w:rPr>
          <w:rFonts w:ascii="Times New Roman" w:hAnsi="Times New Roman"/>
          <w:lang w:val="es-ES_tradnl"/>
        </w:rPr>
        <w:t xml:space="preserve"> y efectivas. Por eso, pensamos que hacer efectivo a toda agrupación que realice una actividad productiva esta ya dentro del marco empresarial, dentro de los fines empresariales. Darle el tono empresarial a todas las instituciones las hará más benéficas, más eficaces y productivas.</w:t>
      </w:r>
    </w:p>
    <w:p w14:paraId="2EC96AF0" w14:textId="77777777" w:rsidR="00E66FC2" w:rsidRPr="00D01484" w:rsidRDefault="00E66FC2" w:rsidP="006425DC">
      <w:pPr>
        <w:spacing w:line="360" w:lineRule="auto"/>
        <w:jc w:val="both"/>
        <w:rPr>
          <w:rFonts w:ascii="Times New Roman" w:hAnsi="Times New Roman"/>
          <w:lang w:val="es-ES_tradnl"/>
        </w:rPr>
      </w:pPr>
    </w:p>
    <w:p w14:paraId="3260593C" w14:textId="229F021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Empresarializacion</w:t>
      </w:r>
      <w:r w:rsidR="00B47C9F" w:rsidRPr="00D01484">
        <w:rPr>
          <w:rFonts w:ascii="Times New Roman" w:hAnsi="Times New Roman"/>
          <w:lang w:val="es-ES_tradnl"/>
        </w:rPr>
        <w:t>.-</w:t>
      </w:r>
      <w:r w:rsidRPr="00D01484">
        <w:rPr>
          <w:rFonts w:ascii="Times New Roman" w:hAnsi="Times New Roman"/>
          <w:lang w:val="es-ES_tradnl"/>
        </w:rPr>
        <w:t xml:space="preserve"> Sin embargo nuestra le</w:t>
      </w:r>
      <w:r w:rsidR="00D52E58" w:rsidRPr="00D01484">
        <w:rPr>
          <w:rFonts w:ascii="Times New Roman" w:hAnsi="Times New Roman"/>
          <w:lang w:val="es-ES_tradnl"/>
        </w:rPr>
        <w:t>gislación en materia de empresa</w:t>
      </w:r>
      <w:r w:rsidRPr="00D01484">
        <w:rPr>
          <w:rFonts w:ascii="Times New Roman" w:hAnsi="Times New Roman"/>
          <w:lang w:val="es-ES_tradnl"/>
        </w:rPr>
        <w:t xml:space="preserve"> conceptualiza a la misma dentro de la actividad lucrativa, no especifica si esta actividad lucrativa puede estar inmersa dentro de lo complementario de la institución.</w:t>
      </w:r>
      <w:r w:rsidR="00D52E58" w:rsidRPr="00D01484">
        <w:rPr>
          <w:rFonts w:ascii="Times New Roman" w:hAnsi="Times New Roman"/>
          <w:lang w:val="es-ES_tradnl"/>
        </w:rPr>
        <w:t xml:space="preserve"> </w:t>
      </w:r>
      <w:r w:rsidRPr="00D01484">
        <w:rPr>
          <w:rFonts w:ascii="Times New Roman" w:hAnsi="Times New Roman"/>
          <w:lang w:val="es-ES_tradnl"/>
        </w:rPr>
        <w:t>No obstante esto, nos atrevemos a enunciar que toda actividad que genere o tenga una finalidad productiva, producir un bien o un servicio debe ser considerado ya como una actividad empresarial; y esto sólo con una finalidad exclusiva, la de hacer eficaz a todas las instituciones, o agrupaciones sociales. Creemos que ha llegado la hora de la empresarialización de la sociedad. Por eso la propuesta de darle incluso a</w:t>
      </w:r>
      <w:r w:rsidR="00E66FC2" w:rsidRPr="00D01484">
        <w:rPr>
          <w:rFonts w:ascii="Times New Roman" w:hAnsi="Times New Roman"/>
          <w:lang w:val="es-ES_tradnl"/>
        </w:rPr>
        <w:t xml:space="preserve"> </w:t>
      </w:r>
      <w:r w:rsidRPr="00D01484">
        <w:rPr>
          <w:rFonts w:ascii="Times New Roman" w:hAnsi="Times New Roman"/>
          <w:lang w:val="es-ES_tradnl"/>
        </w:rPr>
        <w:t>la institución de la familia aquella virtud perdida, la de ser y ten</w:t>
      </w:r>
      <w:r w:rsidR="00D52E58" w:rsidRPr="00D01484">
        <w:rPr>
          <w:rFonts w:ascii="Times New Roman" w:hAnsi="Times New Roman"/>
          <w:lang w:val="es-ES_tradnl"/>
        </w:rPr>
        <w:t>er una función de productividad</w:t>
      </w:r>
      <w:r w:rsidRPr="00D01484">
        <w:rPr>
          <w:rFonts w:ascii="Times New Roman" w:hAnsi="Times New Roman"/>
          <w:lang w:val="es-ES_tradnl"/>
        </w:rPr>
        <w:t xml:space="preserve"> y</w:t>
      </w:r>
      <w:r w:rsidR="00D52E58" w:rsidRPr="00D01484">
        <w:rPr>
          <w:rFonts w:ascii="Times New Roman" w:hAnsi="Times New Roman"/>
          <w:lang w:val="es-ES_tradnl"/>
        </w:rPr>
        <w:t>, dejar</w:t>
      </w:r>
      <w:r w:rsidRPr="00D01484">
        <w:rPr>
          <w:rFonts w:ascii="Times New Roman" w:hAnsi="Times New Roman"/>
          <w:lang w:val="es-ES_tradnl"/>
        </w:rPr>
        <w:t xml:space="preserve"> o variar su sentido simplemente asistencialista.</w:t>
      </w:r>
    </w:p>
    <w:p w14:paraId="354C19E8" w14:textId="77777777" w:rsidR="00E66FC2" w:rsidRPr="00D01484" w:rsidRDefault="00E66FC2" w:rsidP="006425DC">
      <w:pPr>
        <w:spacing w:line="360" w:lineRule="auto"/>
        <w:jc w:val="both"/>
        <w:rPr>
          <w:rFonts w:ascii="Times New Roman" w:hAnsi="Times New Roman"/>
          <w:lang w:val="es-ES_tradnl"/>
        </w:rPr>
      </w:pPr>
    </w:p>
    <w:p w14:paraId="438A9B3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Debemos aclarar que nuestra propuesta de empresarializar a la sociedad toda, no quiere decir que se busque sólo un beneficio económico, lucrativo, sino más bien, se busca crear una aptitud y sentido productivo. Otra vez, no el lucro, ni la economía es lo que caracteriza a la empresa postmoderna, sino la capacidad de productividad en bienes y/o servicios; de volver al ser humano creativo y autogestionario.</w:t>
      </w:r>
    </w:p>
    <w:p w14:paraId="37718730" w14:textId="77777777" w:rsidR="00E66FC2" w:rsidRPr="00D01484" w:rsidRDefault="00E66FC2" w:rsidP="006425DC">
      <w:pPr>
        <w:spacing w:line="360" w:lineRule="auto"/>
        <w:jc w:val="both"/>
        <w:rPr>
          <w:rFonts w:ascii="Times New Roman" w:hAnsi="Times New Roman"/>
          <w:lang w:val="es-ES_tradnl"/>
        </w:rPr>
      </w:pPr>
    </w:p>
    <w:p w14:paraId="195C2018" w14:textId="4F114130"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Concluyendo, la primera etapa de la evolución de la empresa nos debería llevar a devolverle el sentido primigenio de toda unidad básica como centro de producción de bienes y/o servicios, como eje para generar creatividad</w:t>
      </w:r>
      <w:r w:rsidR="00D52E58" w:rsidRPr="00D01484">
        <w:rPr>
          <w:rFonts w:ascii="Times New Roman" w:hAnsi="Times New Roman"/>
          <w:lang w:val="es-ES_tradnl"/>
        </w:rPr>
        <w:t>,</w:t>
      </w:r>
      <w:r w:rsidRPr="00D01484">
        <w:rPr>
          <w:rFonts w:ascii="Times New Roman" w:hAnsi="Times New Roman"/>
          <w:lang w:val="es-ES_tradnl"/>
        </w:rPr>
        <w:t xml:space="preserve"> productividad</w:t>
      </w:r>
      <w:r w:rsidR="00D52E58" w:rsidRPr="00D01484">
        <w:rPr>
          <w:rFonts w:ascii="Times New Roman" w:hAnsi="Times New Roman"/>
          <w:lang w:val="es-ES_tradnl"/>
        </w:rPr>
        <w:t xml:space="preserve"> y autogestión</w:t>
      </w:r>
      <w:r w:rsidRPr="00D01484">
        <w:rPr>
          <w:rFonts w:ascii="Times New Roman" w:hAnsi="Times New Roman"/>
          <w:lang w:val="es-ES_tradnl"/>
        </w:rPr>
        <w:t>.</w:t>
      </w:r>
    </w:p>
    <w:p w14:paraId="7E480285" w14:textId="77777777" w:rsidR="00E66FC2" w:rsidRPr="00D01484" w:rsidRDefault="00E66FC2" w:rsidP="006425DC">
      <w:pPr>
        <w:spacing w:line="360" w:lineRule="auto"/>
        <w:jc w:val="both"/>
        <w:rPr>
          <w:rFonts w:ascii="Times New Roman" w:hAnsi="Times New Roman"/>
          <w:b/>
          <w:lang w:val="es-ES_tradnl"/>
        </w:rPr>
      </w:pPr>
    </w:p>
    <w:p w14:paraId="2B95A54C" w14:textId="63FE9EFC" w:rsidR="00B62C61" w:rsidRPr="00D01484" w:rsidRDefault="00612C19" w:rsidP="006425DC">
      <w:pPr>
        <w:pStyle w:val="Ttulo2"/>
        <w:spacing w:before="0" w:after="0" w:line="360" w:lineRule="auto"/>
        <w:rPr>
          <w:rFonts w:ascii="Times New Roman" w:hAnsi="Times New Roman"/>
          <w:sz w:val="24"/>
          <w:szCs w:val="24"/>
          <w:lang w:val="es-ES_tradnl"/>
        </w:rPr>
      </w:pPr>
      <w:bookmarkStart w:id="175" w:name="_Toc381011066"/>
      <w:r w:rsidRPr="00D01484">
        <w:rPr>
          <w:rFonts w:ascii="Times New Roman" w:hAnsi="Times New Roman"/>
          <w:sz w:val="24"/>
          <w:szCs w:val="24"/>
          <w:lang w:val="es-ES_tradnl"/>
        </w:rPr>
        <w:t xml:space="preserve">2.2.- </w:t>
      </w:r>
      <w:r w:rsidR="00B62C61" w:rsidRPr="00D01484">
        <w:rPr>
          <w:rFonts w:ascii="Times New Roman" w:hAnsi="Times New Roman"/>
          <w:sz w:val="24"/>
          <w:szCs w:val="24"/>
          <w:lang w:val="es-ES_tradnl"/>
        </w:rPr>
        <w:t>SEGUNDA ETAPA: DIFERENCIACIÓN</w:t>
      </w:r>
      <w:bookmarkEnd w:id="175"/>
    </w:p>
    <w:p w14:paraId="26F32D8D" w14:textId="77777777" w:rsidR="00E66FC2" w:rsidRPr="00D01484" w:rsidRDefault="00E66FC2" w:rsidP="006425DC">
      <w:pPr>
        <w:spacing w:line="360" w:lineRule="auto"/>
        <w:jc w:val="both"/>
        <w:rPr>
          <w:rFonts w:ascii="Times New Roman" w:hAnsi="Times New Roman"/>
          <w:lang w:val="es-ES_tradnl"/>
        </w:rPr>
      </w:pPr>
    </w:p>
    <w:p w14:paraId="5A274500" w14:textId="496B7A56" w:rsidR="004065AF"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Titularidad, patrimonio y medios de producción.—</w:t>
      </w:r>
      <w:r w:rsidRPr="00D01484">
        <w:rPr>
          <w:rFonts w:ascii="Times New Roman" w:hAnsi="Times New Roman"/>
          <w:lang w:val="es-ES_tradnl"/>
        </w:rPr>
        <w:t xml:space="preserve"> La segunda etapa de la evolución de la empresa, según Echaiz Moreno, es </w:t>
      </w:r>
      <w:r w:rsidR="004065AF" w:rsidRPr="00D01484">
        <w:rPr>
          <w:rFonts w:ascii="Times New Roman" w:hAnsi="Times New Roman"/>
          <w:lang w:val="es-ES_tradnl"/>
        </w:rPr>
        <w:t>“</w:t>
      </w:r>
      <w:r w:rsidRPr="00D01484">
        <w:rPr>
          <w:rFonts w:ascii="Times New Roman" w:hAnsi="Times New Roman"/>
          <w:lang w:val="es-ES_tradnl"/>
        </w:rPr>
        <w:t xml:space="preserve">La Diferenciación” , en la cual se dan aspectos sustanciales: la titularidad y el patrimonio. Esto consiste en “reunión de grandes capitales” y “adquisición de maquinaria” conformándose el “fondo de comercio”. El fenómeno consiste en que existe </w:t>
      </w:r>
      <w:r w:rsidR="00D52E58" w:rsidRPr="00D01484">
        <w:rPr>
          <w:rFonts w:ascii="Times New Roman" w:hAnsi="Times New Roman"/>
          <w:lang w:val="es-ES_tradnl"/>
        </w:rPr>
        <w:t xml:space="preserve">un </w:t>
      </w:r>
      <w:r w:rsidRPr="00D01484">
        <w:rPr>
          <w:rFonts w:ascii="Times New Roman" w:hAnsi="Times New Roman"/>
          <w:lang w:val="es-ES_tradnl"/>
        </w:rPr>
        <w:t xml:space="preserve">“conjunto de bienes puestos en movimiento por un grupo de </w:t>
      </w:r>
      <w:r w:rsidR="00D52E58" w:rsidRPr="00D01484">
        <w:rPr>
          <w:rFonts w:ascii="Times New Roman" w:hAnsi="Times New Roman"/>
          <w:lang w:val="es-ES_tradnl"/>
        </w:rPr>
        <w:t>personas: unos son propietarios y otros</w:t>
      </w:r>
      <w:r w:rsidRPr="00D01484">
        <w:rPr>
          <w:rFonts w:ascii="Times New Roman" w:hAnsi="Times New Roman"/>
          <w:lang w:val="es-ES_tradnl"/>
        </w:rPr>
        <w:t xml:space="preserve"> asalariados”. Pudiéndose observar dos factores concluyentes; en la cual la perspectiva es considerar a la propiedad como el factor que determina un estatus social, económico y hasta empresarial; puesto que se entiende que quien posee la propiedad posee el poder. Sólo el que tenía la propiedad, la titularidad de los bienes podía ejercitar actividad empresarial. Los demás sólo podían tener su mano de obra, su f</w:t>
      </w:r>
      <w:r w:rsidR="004065AF" w:rsidRPr="00D01484">
        <w:rPr>
          <w:rFonts w:ascii="Times New Roman" w:hAnsi="Times New Roman"/>
          <w:lang w:val="es-ES_tradnl"/>
        </w:rPr>
        <w:t>u</w:t>
      </w:r>
      <w:r w:rsidRPr="00D01484">
        <w:rPr>
          <w:rFonts w:ascii="Times New Roman" w:hAnsi="Times New Roman"/>
          <w:lang w:val="es-ES_tradnl"/>
        </w:rPr>
        <w:t xml:space="preserve">erza productiva, pero ésta no estaba considerada como suficiente. </w:t>
      </w:r>
    </w:p>
    <w:p w14:paraId="2F8EF57B" w14:textId="77777777" w:rsidR="004065AF" w:rsidRPr="00D01484" w:rsidRDefault="004065AF" w:rsidP="006425DC">
      <w:pPr>
        <w:spacing w:line="360" w:lineRule="auto"/>
        <w:jc w:val="both"/>
        <w:rPr>
          <w:rFonts w:ascii="Times New Roman" w:hAnsi="Times New Roman"/>
          <w:lang w:val="es-ES_tradnl"/>
        </w:rPr>
      </w:pPr>
    </w:p>
    <w:p w14:paraId="62F94697" w14:textId="3F535703" w:rsidR="00B62C61" w:rsidRPr="00D01484" w:rsidRDefault="004065AF"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Las anteriores </w:t>
      </w:r>
      <w:r w:rsidR="00B62C61" w:rsidRPr="00D01484">
        <w:rPr>
          <w:rFonts w:ascii="Times New Roman" w:hAnsi="Times New Roman"/>
          <w:lang w:val="es-ES_tradnl"/>
        </w:rPr>
        <w:t>razones producen el gran debate, desde Marx, por la titularidad de la propiedad de los medios de producción. Sin embargo</w:t>
      </w:r>
      <w:r w:rsidR="00D52E58" w:rsidRPr="00D01484">
        <w:rPr>
          <w:rFonts w:ascii="Times New Roman" w:hAnsi="Times New Roman"/>
          <w:lang w:val="es-ES_tradnl"/>
        </w:rPr>
        <w:t>,</w:t>
      </w:r>
      <w:r w:rsidR="00B62C61" w:rsidRPr="00D01484">
        <w:rPr>
          <w:rFonts w:ascii="Times New Roman" w:hAnsi="Times New Roman"/>
          <w:lang w:val="es-ES_tradnl"/>
        </w:rPr>
        <w:t xml:space="preserve"> </w:t>
      </w:r>
      <w:r w:rsidR="00D52E58" w:rsidRPr="00D01484">
        <w:rPr>
          <w:rFonts w:ascii="Times New Roman" w:hAnsi="Times New Roman"/>
          <w:lang w:val="es-ES_tradnl"/>
        </w:rPr>
        <w:t>actualmente</w:t>
      </w:r>
      <w:r w:rsidR="00B62C61" w:rsidRPr="00D01484">
        <w:rPr>
          <w:rFonts w:ascii="Times New Roman" w:hAnsi="Times New Roman"/>
          <w:lang w:val="es-ES_tradnl"/>
        </w:rPr>
        <w:t xml:space="preserve"> se sabe que no es la propiedad de los medios de producción sino la capacidad para hacer circular el capital, la capacidad gerencial, administrativa, lo que representa el verdadero fenómeno del poder y estatus empresarial.</w:t>
      </w:r>
      <w:r w:rsidR="00D52E58" w:rsidRPr="00D01484">
        <w:rPr>
          <w:rFonts w:ascii="Times New Roman" w:hAnsi="Times New Roman"/>
          <w:lang w:val="es-ES_tradnl"/>
        </w:rPr>
        <w:t xml:space="preserve"> </w:t>
      </w:r>
      <w:r w:rsidR="00B62C61" w:rsidRPr="00D01484">
        <w:rPr>
          <w:rFonts w:ascii="Times New Roman" w:hAnsi="Times New Roman"/>
          <w:lang w:val="es-ES_tradnl"/>
        </w:rPr>
        <w:t>Lo esencial de esta etapa es que se definen de forma clara los elementos que componen la empresa, a aquellos que cuentan con el capital, y ha aquellos que cuentan con tan sólo su fuerza de trabajo</w:t>
      </w:r>
      <w:r w:rsidR="004335C1" w:rsidRPr="00D01484">
        <w:rPr>
          <w:rFonts w:ascii="Times New Roman" w:hAnsi="Times New Roman"/>
          <w:lang w:val="es-ES_tradnl"/>
        </w:rPr>
        <w:t>,</w:t>
      </w:r>
      <w:r w:rsidR="00B62C61" w:rsidRPr="00D01484">
        <w:rPr>
          <w:rFonts w:ascii="Times New Roman" w:hAnsi="Times New Roman"/>
          <w:lang w:val="es-ES_tradnl"/>
        </w:rPr>
        <w:t xml:space="preserve"> lo que produce la diferenciación.</w:t>
      </w:r>
    </w:p>
    <w:p w14:paraId="1015FFA0" w14:textId="77777777" w:rsidR="00E66FC2" w:rsidRPr="00D01484" w:rsidRDefault="00E66FC2" w:rsidP="006425DC">
      <w:pPr>
        <w:spacing w:line="360" w:lineRule="auto"/>
        <w:jc w:val="both"/>
        <w:rPr>
          <w:rFonts w:ascii="Times New Roman" w:hAnsi="Times New Roman"/>
          <w:lang w:val="es-ES_tradnl"/>
        </w:rPr>
      </w:pPr>
    </w:p>
    <w:p w14:paraId="36FC5EC3" w14:textId="77777777" w:rsidR="004335C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Esta etapa puede hacernos observar otros elementos en el tipo de organización de una empresa, como el tipo de rol, función o actividad que le corresponde a cada área diferenciada del fenómeno productivo, así, al capitalista le tocaría dirigir, invertir, gerenciar, administrar,</w:t>
      </w:r>
      <w:r w:rsidR="004335C1" w:rsidRPr="00D01484">
        <w:rPr>
          <w:rFonts w:ascii="Times New Roman" w:hAnsi="Times New Roman"/>
          <w:lang w:val="es-ES_tradnl"/>
        </w:rPr>
        <w:t xml:space="preserve"> </w:t>
      </w:r>
      <w:r w:rsidRPr="00D01484">
        <w:rPr>
          <w:rFonts w:ascii="Times New Roman" w:hAnsi="Times New Roman"/>
          <w:lang w:val="es-ES_tradnl"/>
        </w:rPr>
        <w:t xml:space="preserve">y al rededor de todas estas categorías, se adjudicarían </w:t>
      </w:r>
      <w:r w:rsidR="004335C1" w:rsidRPr="00D01484">
        <w:rPr>
          <w:rFonts w:ascii="Times New Roman" w:hAnsi="Times New Roman"/>
          <w:lang w:val="es-ES_tradnl"/>
        </w:rPr>
        <w:t>a</w:t>
      </w:r>
      <w:r w:rsidRPr="00D01484">
        <w:rPr>
          <w:rFonts w:ascii="Times New Roman" w:hAnsi="Times New Roman"/>
          <w:lang w:val="es-ES_tradnl"/>
        </w:rPr>
        <w:t xml:space="preserve"> ciertos derecho</w:t>
      </w:r>
      <w:r w:rsidR="004335C1" w:rsidRPr="00D01484">
        <w:rPr>
          <w:rFonts w:ascii="Times New Roman" w:hAnsi="Times New Roman"/>
          <w:lang w:val="es-ES_tradnl"/>
        </w:rPr>
        <w:t>s</w:t>
      </w:r>
      <w:r w:rsidRPr="00D01484">
        <w:rPr>
          <w:rFonts w:ascii="Times New Roman" w:hAnsi="Times New Roman"/>
          <w:lang w:val="es-ES_tradnl"/>
        </w:rPr>
        <w:t xml:space="preserve">, como los de propietario, por ejemplo, o las de decidir la creación, </w:t>
      </w:r>
      <w:r w:rsidR="004335C1" w:rsidRPr="00D01484">
        <w:rPr>
          <w:rFonts w:ascii="Times New Roman" w:hAnsi="Times New Roman"/>
          <w:lang w:val="es-ES_tradnl"/>
        </w:rPr>
        <w:t>su</w:t>
      </w:r>
      <w:r w:rsidRPr="00D01484">
        <w:rPr>
          <w:rFonts w:ascii="Times New Roman" w:hAnsi="Times New Roman"/>
          <w:lang w:val="es-ES_tradnl"/>
        </w:rPr>
        <w:t xml:space="preserve"> permanencia, destino, o final de la empresa; que son facultades o derechos definitorios, realmente trascendentales por los efectos que surgen de la voluntad del diferenciado empleador, capitalista, dueño; efectos que pueden alterar no sólo el orden interno de la empresa, sino el orden externo, es decir, a la propia sociedad. </w:t>
      </w:r>
    </w:p>
    <w:p w14:paraId="0ACC3D2E" w14:textId="77777777" w:rsidR="004335C1" w:rsidRPr="00D01484" w:rsidRDefault="004335C1" w:rsidP="006425DC">
      <w:pPr>
        <w:spacing w:line="360" w:lineRule="auto"/>
        <w:jc w:val="both"/>
        <w:rPr>
          <w:rFonts w:ascii="Times New Roman" w:hAnsi="Times New Roman"/>
          <w:lang w:val="es-ES_tradnl"/>
        </w:rPr>
      </w:pPr>
    </w:p>
    <w:p w14:paraId="5853B51F" w14:textId="12111A76"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Por otro l</w:t>
      </w:r>
      <w:r w:rsidR="00D52E58" w:rsidRPr="00D01484">
        <w:rPr>
          <w:rFonts w:ascii="Times New Roman" w:hAnsi="Times New Roman"/>
          <w:lang w:val="es-ES_tradnl"/>
        </w:rPr>
        <w:t>ado, la diferenciación centrará</w:t>
      </w:r>
      <w:r w:rsidRPr="00D01484">
        <w:rPr>
          <w:rFonts w:ascii="Times New Roman" w:hAnsi="Times New Roman"/>
          <w:lang w:val="es-ES_tradnl"/>
        </w:rPr>
        <w:t xml:space="preserve"> </w:t>
      </w:r>
      <w:r w:rsidR="004335C1" w:rsidRPr="00D01484">
        <w:rPr>
          <w:rFonts w:ascii="Times New Roman" w:hAnsi="Times New Roman"/>
          <w:lang w:val="es-ES_tradnl"/>
        </w:rPr>
        <w:t>en el</w:t>
      </w:r>
      <w:r w:rsidRPr="00D01484">
        <w:rPr>
          <w:rFonts w:ascii="Times New Roman" w:hAnsi="Times New Roman"/>
          <w:lang w:val="es-ES_tradnl"/>
        </w:rPr>
        <w:t xml:space="preserve"> “aporte” de la mano de obra, su fuerza laboral. La diferenciación nos enrostra otro aspecto, la empresa está conformada o diferenciada por el tipo de aporte que se hace; así, no la persona, su estatus social, sino el aporte: “económico”, de “capital”, o laboral como “fuerza de trabajo” o “mano de obra”; y por supuesto se comienza a generar también otro tipo de derechos respecto de este grupo, de “obreros”, hoy denominados “empleados”. Lo que va a permitir un mejor </w:t>
      </w:r>
      <w:r w:rsidR="004335C1" w:rsidRPr="00D01484">
        <w:rPr>
          <w:rFonts w:ascii="Times New Roman" w:hAnsi="Times New Roman"/>
          <w:lang w:val="es-ES_tradnl"/>
        </w:rPr>
        <w:t>enfoque del fenómeno empresarial.</w:t>
      </w:r>
    </w:p>
    <w:p w14:paraId="1E5854EF" w14:textId="77777777" w:rsidR="00E66FC2" w:rsidRPr="00D01484" w:rsidRDefault="00E66FC2" w:rsidP="006425DC">
      <w:pPr>
        <w:spacing w:line="360" w:lineRule="auto"/>
        <w:jc w:val="both"/>
        <w:rPr>
          <w:rFonts w:ascii="Times New Roman" w:hAnsi="Times New Roman"/>
          <w:b/>
          <w:lang w:val="es-ES_tradnl"/>
        </w:rPr>
      </w:pPr>
    </w:p>
    <w:p w14:paraId="3DBF132A" w14:textId="3530E607" w:rsidR="00B62C61" w:rsidRPr="00D01484" w:rsidRDefault="00612C19" w:rsidP="006425DC">
      <w:pPr>
        <w:pStyle w:val="Ttulo2"/>
        <w:spacing w:before="0" w:after="0" w:line="360" w:lineRule="auto"/>
        <w:rPr>
          <w:rFonts w:ascii="Times New Roman" w:hAnsi="Times New Roman"/>
          <w:sz w:val="24"/>
          <w:szCs w:val="24"/>
          <w:lang w:val="es-ES_tradnl"/>
        </w:rPr>
      </w:pPr>
      <w:bookmarkStart w:id="176" w:name="_Toc381011067"/>
      <w:r w:rsidRPr="00D01484">
        <w:rPr>
          <w:rFonts w:ascii="Times New Roman" w:hAnsi="Times New Roman"/>
          <w:sz w:val="24"/>
          <w:szCs w:val="24"/>
          <w:lang w:val="es-ES_tradnl"/>
        </w:rPr>
        <w:t>2.3.-</w:t>
      </w:r>
      <w:r w:rsidR="00B62C61" w:rsidRPr="00D01484">
        <w:rPr>
          <w:rFonts w:ascii="Times New Roman" w:hAnsi="Times New Roman"/>
          <w:sz w:val="24"/>
          <w:szCs w:val="24"/>
          <w:lang w:val="es-ES_tradnl"/>
        </w:rPr>
        <w:t>TERCERA ETAPA: UN</w:t>
      </w:r>
      <w:r w:rsidR="005B435C" w:rsidRPr="00D01484">
        <w:rPr>
          <w:rFonts w:ascii="Times New Roman" w:hAnsi="Times New Roman"/>
          <w:sz w:val="24"/>
          <w:szCs w:val="24"/>
          <w:lang w:val="es-ES_tradnl"/>
        </w:rPr>
        <w:t>IFI</w:t>
      </w:r>
      <w:r w:rsidR="00B62C61" w:rsidRPr="00D01484">
        <w:rPr>
          <w:rFonts w:ascii="Times New Roman" w:hAnsi="Times New Roman"/>
          <w:sz w:val="24"/>
          <w:szCs w:val="24"/>
          <w:lang w:val="es-ES_tradnl"/>
        </w:rPr>
        <w:t>CACIÓN</w:t>
      </w:r>
      <w:bookmarkEnd w:id="176"/>
    </w:p>
    <w:p w14:paraId="664F10E4" w14:textId="77777777" w:rsidR="00E66FC2" w:rsidRPr="00D01484" w:rsidRDefault="00E66FC2" w:rsidP="006425DC">
      <w:pPr>
        <w:spacing w:line="360" w:lineRule="auto"/>
        <w:jc w:val="both"/>
        <w:rPr>
          <w:rFonts w:ascii="Times New Roman" w:hAnsi="Times New Roman"/>
          <w:lang w:val="es-ES_tradnl"/>
        </w:rPr>
      </w:pPr>
    </w:p>
    <w:p w14:paraId="0247E47B" w14:textId="6196D864"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la tercera etapa, Daniel Echaiz Moreno propone a la Unificación; momento en que el patrimonio de la persona jurídica es planteado de otra manera, no en forma aislada, como, por ejemplo, máquinas, locales, dinero, materia prima, sino como un conjunto, en donde ingresaban también, por ejemplo, las marcas, acciones, patentes, derechos, tecnologías, canales de distribu</w:t>
      </w:r>
      <w:r w:rsidR="00D52E58" w:rsidRPr="00D01484">
        <w:rPr>
          <w:rFonts w:ascii="Times New Roman" w:hAnsi="Times New Roman"/>
          <w:lang w:val="es-ES_tradnl"/>
        </w:rPr>
        <w:t>ción, etc. Daniel Echaiz Moreno</w:t>
      </w:r>
      <w:r w:rsidRPr="00D01484">
        <w:rPr>
          <w:rFonts w:ascii="Times New Roman" w:hAnsi="Times New Roman"/>
          <w:lang w:val="es-ES_tradnl"/>
        </w:rPr>
        <w:t xml:space="preserve"> piensa que </w:t>
      </w:r>
      <w:r w:rsidR="00D52E58" w:rsidRPr="00D01484">
        <w:rPr>
          <w:rFonts w:ascii="Times New Roman" w:hAnsi="Times New Roman"/>
          <w:lang w:val="es-ES_tradnl"/>
        </w:rPr>
        <w:t xml:space="preserve">esta etapa </w:t>
      </w:r>
      <w:r w:rsidRPr="00D01484">
        <w:rPr>
          <w:rFonts w:ascii="Times New Roman" w:hAnsi="Times New Roman"/>
          <w:lang w:val="es-ES_tradnl"/>
        </w:rPr>
        <w:t>es la conciencia de todos estos elementos o patrimonio de la persona jurídica, asumidas como conjunto, y como el “resultado total”</w:t>
      </w:r>
      <w:r w:rsidR="00D52E58" w:rsidRPr="00D01484">
        <w:rPr>
          <w:rFonts w:ascii="Times New Roman" w:hAnsi="Times New Roman"/>
          <w:lang w:val="es-ES_tradnl"/>
        </w:rPr>
        <w:t>;</w:t>
      </w:r>
      <w:r w:rsidRPr="00D01484">
        <w:rPr>
          <w:rFonts w:ascii="Times New Roman" w:hAnsi="Times New Roman"/>
          <w:lang w:val="es-ES_tradnl"/>
        </w:rPr>
        <w:t xml:space="preserve"> a esta conjunción se le llama “empresa”, conjunción de todos los elementos referidos con la actividad desarrollada.</w:t>
      </w:r>
    </w:p>
    <w:p w14:paraId="1B14FA82" w14:textId="77777777" w:rsidR="00E66FC2" w:rsidRPr="00D01484" w:rsidRDefault="00E66FC2" w:rsidP="006425DC">
      <w:pPr>
        <w:spacing w:line="360" w:lineRule="auto"/>
        <w:jc w:val="both"/>
        <w:rPr>
          <w:rFonts w:ascii="Times New Roman" w:hAnsi="Times New Roman"/>
          <w:lang w:val="es-ES_tradnl"/>
        </w:rPr>
      </w:pPr>
    </w:p>
    <w:p w14:paraId="0EDB0D12" w14:textId="0526680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Empieza un concepto más propio, que toma a “la empresa como el conjunto de elementos organizados”, unificando todos sus elementos. Echaiz citando a Maria Isabel Tejada Alvarez cree que la empresa se pone en funcionamiento cuando el empresario reúne todos estos </w:t>
      </w:r>
      <w:r w:rsidR="00AE1849" w:rsidRPr="00D01484">
        <w:rPr>
          <w:rFonts w:ascii="Times New Roman" w:hAnsi="Times New Roman"/>
          <w:lang w:val="es-ES_tradnl"/>
        </w:rPr>
        <w:t>elementos (“</w:t>
      </w:r>
      <w:r w:rsidRPr="00D01484">
        <w:rPr>
          <w:rFonts w:ascii="Times New Roman" w:hAnsi="Times New Roman"/>
          <w:lang w:val="es-ES_tradnl"/>
        </w:rPr>
        <w:t>Una vez que la persona ha logrado reunir y organizar todos los elementos necesarios para poder desarrollar la actividad que tiene en mente</w:t>
      </w:r>
      <w:r w:rsidR="00AE1849" w:rsidRPr="00D01484">
        <w:rPr>
          <w:rFonts w:ascii="Times New Roman" w:hAnsi="Times New Roman"/>
          <w:lang w:val="es-ES_tradnl"/>
        </w:rPr>
        <w:t>”</w:t>
      </w:r>
      <w:r w:rsidRPr="00D01484">
        <w:rPr>
          <w:rFonts w:ascii="Times New Roman" w:hAnsi="Times New Roman"/>
          <w:lang w:val="es-ES_tradnl"/>
        </w:rPr>
        <w:t>). A nuestro parecer la actividad empresarial no empieza de esa manera. El empresario tiene en principio una primera idea, la del negocio a realizar, y luego embarcado en el proceso o actividad empresarial, ubica y consigue los elementos necesarios</w:t>
      </w:r>
      <w:r w:rsidR="00AE1849" w:rsidRPr="00D01484">
        <w:rPr>
          <w:rFonts w:ascii="Times New Roman" w:hAnsi="Times New Roman"/>
          <w:lang w:val="es-ES_tradnl"/>
        </w:rPr>
        <w:t>.</w:t>
      </w:r>
      <w:r w:rsidRPr="00D01484">
        <w:rPr>
          <w:rFonts w:ascii="Times New Roman" w:hAnsi="Times New Roman"/>
          <w:lang w:val="es-ES_tradnl"/>
        </w:rPr>
        <w:t xml:space="preserve"> Los Micro</w:t>
      </w:r>
      <w:r w:rsidR="00D52E58" w:rsidRPr="00D01484">
        <w:rPr>
          <w:rFonts w:ascii="Times New Roman" w:hAnsi="Times New Roman"/>
          <w:lang w:val="es-ES_tradnl"/>
        </w:rPr>
        <w:t xml:space="preserve"> empresarios adoptan esa medida</w:t>
      </w:r>
      <w:r w:rsidRPr="00D01484">
        <w:rPr>
          <w:rFonts w:ascii="Times New Roman" w:hAnsi="Times New Roman"/>
          <w:lang w:val="es-ES_tradnl"/>
        </w:rPr>
        <w:t xml:space="preserve"> porque tener los recursos necesarios es siempre una gran ilusión, pero no una realidad, en un gran porcentaje. Sin embargo</w:t>
      </w:r>
      <w:r w:rsidR="00D52E58" w:rsidRPr="00D01484">
        <w:rPr>
          <w:rFonts w:ascii="Times New Roman" w:hAnsi="Times New Roman"/>
          <w:lang w:val="es-ES_tradnl"/>
        </w:rPr>
        <w:t>,</w:t>
      </w:r>
      <w:r w:rsidRPr="00D01484">
        <w:rPr>
          <w:rFonts w:ascii="Times New Roman" w:hAnsi="Times New Roman"/>
          <w:lang w:val="es-ES_tradnl"/>
        </w:rPr>
        <w:t xml:space="preserve"> Echaiz hace bien en concebir a la empresa como un conjunto de elementos organizados. A este conjunto, a este proceso, a este hecho o fenómeno le llama “unificación”.</w:t>
      </w:r>
    </w:p>
    <w:p w14:paraId="04912CBB" w14:textId="77777777" w:rsidR="00E66FC2" w:rsidRPr="00D01484" w:rsidRDefault="00E66FC2" w:rsidP="006425DC">
      <w:pPr>
        <w:spacing w:line="360" w:lineRule="auto"/>
        <w:jc w:val="both"/>
        <w:rPr>
          <w:rFonts w:ascii="Times New Roman" w:hAnsi="Times New Roman"/>
          <w:lang w:val="es-ES_tradnl"/>
        </w:rPr>
      </w:pPr>
    </w:p>
    <w:p w14:paraId="506DB67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empresa, más tarde podría definirse como la conjunción o unificación de diversos elementos productivos organizados.</w:t>
      </w:r>
    </w:p>
    <w:p w14:paraId="1BFD8D02" w14:textId="77777777" w:rsidR="00E66FC2" w:rsidRPr="00D01484" w:rsidRDefault="00E66FC2" w:rsidP="006425DC">
      <w:pPr>
        <w:spacing w:line="360" w:lineRule="auto"/>
        <w:jc w:val="both"/>
        <w:rPr>
          <w:rFonts w:ascii="Times New Roman" w:hAnsi="Times New Roman"/>
          <w:lang w:val="es-ES_tradnl"/>
        </w:rPr>
      </w:pPr>
    </w:p>
    <w:p w14:paraId="69174BC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Unificación supuso que ninguna empresa podrá funcionar y/o incluso existir si los elementos que la integraban (diferenciados o no) no se “unificaban”, no actuaban como un “conjunto o sistema unitario”. La Unificación implica que una empresa solo es tal si reúne a todos sus elementos. La empresa pues debe ser tomada como un todo, como un cuerpo orgánico, como una persona jurídica, con derechos y deberes distintos a las personas o miembros que la conforman; los miembros de la empresa que se unen, unifican en la empresa nuevos derechos, nuevos deberes, que sólo se producen por esta conjunción, por esta “unificación”, como objeto o sujeto de derechos y deberes.</w:t>
      </w:r>
    </w:p>
    <w:p w14:paraId="3DC3317D" w14:textId="77777777" w:rsidR="00E66FC2" w:rsidRPr="00D01484" w:rsidRDefault="00E66FC2" w:rsidP="006425DC">
      <w:pPr>
        <w:spacing w:line="360" w:lineRule="auto"/>
        <w:jc w:val="both"/>
        <w:rPr>
          <w:rFonts w:ascii="Times New Roman" w:hAnsi="Times New Roman"/>
          <w:b/>
          <w:lang w:val="es-ES_tradnl"/>
        </w:rPr>
      </w:pPr>
    </w:p>
    <w:p w14:paraId="044E6F97" w14:textId="77777777" w:rsidR="00B62C61" w:rsidRPr="00D01484" w:rsidRDefault="00612C19" w:rsidP="006425DC">
      <w:pPr>
        <w:pStyle w:val="Ttulo2"/>
        <w:spacing w:before="0" w:after="0" w:line="360" w:lineRule="auto"/>
        <w:rPr>
          <w:rFonts w:ascii="Times New Roman" w:hAnsi="Times New Roman"/>
          <w:sz w:val="24"/>
          <w:szCs w:val="24"/>
          <w:lang w:val="es-ES_tradnl"/>
        </w:rPr>
      </w:pPr>
      <w:bookmarkStart w:id="177" w:name="_Toc381011068"/>
      <w:r w:rsidRPr="00D01484">
        <w:rPr>
          <w:rFonts w:ascii="Times New Roman" w:hAnsi="Times New Roman"/>
          <w:sz w:val="24"/>
          <w:szCs w:val="24"/>
          <w:lang w:val="es-ES_tradnl"/>
        </w:rPr>
        <w:t>2.4.-</w:t>
      </w:r>
      <w:r w:rsidR="00B62C61" w:rsidRPr="00D01484">
        <w:rPr>
          <w:rFonts w:ascii="Times New Roman" w:hAnsi="Times New Roman"/>
          <w:sz w:val="24"/>
          <w:szCs w:val="24"/>
          <w:lang w:val="es-ES_tradnl"/>
        </w:rPr>
        <w:t xml:space="preserve"> CUARTA ETAPA: CONGREGACION</w:t>
      </w:r>
      <w:bookmarkEnd w:id="177"/>
    </w:p>
    <w:p w14:paraId="501BABE7" w14:textId="77777777" w:rsidR="00E66FC2" w:rsidRPr="00D01484" w:rsidRDefault="00E66FC2" w:rsidP="006425DC">
      <w:pPr>
        <w:spacing w:line="360" w:lineRule="auto"/>
        <w:jc w:val="both"/>
        <w:rPr>
          <w:rFonts w:ascii="Times New Roman" w:hAnsi="Times New Roman"/>
          <w:lang w:val="es-ES_tradnl"/>
        </w:rPr>
      </w:pPr>
    </w:p>
    <w:p w14:paraId="509E91A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cuarta etapa de La Congregación, “La</w:t>
      </w:r>
      <w:r w:rsidR="00AE1849" w:rsidRPr="00D01484">
        <w:rPr>
          <w:rFonts w:ascii="Times New Roman" w:hAnsi="Times New Roman"/>
          <w:lang w:val="es-ES_tradnl"/>
        </w:rPr>
        <w:t>s</w:t>
      </w:r>
      <w:r w:rsidRPr="00D01484">
        <w:rPr>
          <w:rFonts w:ascii="Times New Roman" w:hAnsi="Times New Roman"/>
          <w:lang w:val="es-ES_tradnl"/>
        </w:rPr>
        <w:t xml:space="preserve"> empresas de nuestros días clarifica perfectamente el asunto: estamos ante una comunidad de intereses, donde conviven inversionistas (mayoritarios y minoritarios), trabajadores, consumidores y usuarios, acreedores, tecnócratas y el Estado. La tarea que atañe al Derecho es hacer que la susodicha convivencia sea lo más armónica posible, en aras del adecuado crecimiento de la empresa”.</w:t>
      </w:r>
    </w:p>
    <w:p w14:paraId="6E46EAF1" w14:textId="77777777" w:rsidR="00E66FC2" w:rsidRPr="00D01484" w:rsidRDefault="00E66FC2" w:rsidP="006425DC">
      <w:pPr>
        <w:spacing w:line="360" w:lineRule="auto"/>
        <w:jc w:val="both"/>
        <w:rPr>
          <w:rFonts w:ascii="Times New Roman" w:hAnsi="Times New Roman"/>
          <w:lang w:val="es-ES_tradnl"/>
        </w:rPr>
      </w:pPr>
    </w:p>
    <w:p w14:paraId="6799913A" w14:textId="227D3BEA"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etapa de la Congregación </w:t>
      </w:r>
      <w:r w:rsidR="00D52E58" w:rsidRPr="00D01484">
        <w:rPr>
          <w:rFonts w:ascii="Times New Roman" w:hAnsi="Times New Roman"/>
          <w:lang w:val="es-ES_tradnl"/>
        </w:rPr>
        <w:t>indica</w:t>
      </w:r>
      <w:r w:rsidRPr="00D01484">
        <w:rPr>
          <w:rFonts w:ascii="Times New Roman" w:hAnsi="Times New Roman"/>
          <w:lang w:val="es-ES_tradnl"/>
        </w:rPr>
        <w:t xml:space="preserve"> cuáles son los sujetos que intervienen en todo  proceso empresaria</w:t>
      </w:r>
      <w:r w:rsidR="00D52E58" w:rsidRPr="00D01484">
        <w:rPr>
          <w:rFonts w:ascii="Times New Roman" w:hAnsi="Times New Roman"/>
          <w:lang w:val="es-ES_tradnl"/>
        </w:rPr>
        <w:t>l a una comunidad  de intereses. L</w:t>
      </w:r>
      <w:r w:rsidRPr="00D01484">
        <w:rPr>
          <w:rFonts w:ascii="Times New Roman" w:hAnsi="Times New Roman"/>
          <w:lang w:val="es-ES_tradnl"/>
        </w:rPr>
        <w:t>os siguientes</w:t>
      </w:r>
      <w:r w:rsidR="00E66FC2" w:rsidRPr="00D01484">
        <w:rPr>
          <w:rFonts w:ascii="Times New Roman" w:hAnsi="Times New Roman"/>
          <w:lang w:val="es-ES_tradnl"/>
        </w:rPr>
        <w:t xml:space="preserve"> </w:t>
      </w:r>
      <w:r w:rsidRPr="00D01484">
        <w:rPr>
          <w:rFonts w:ascii="Times New Roman" w:hAnsi="Times New Roman"/>
          <w:lang w:val="es-ES_tradnl"/>
        </w:rPr>
        <w:t>sujetos</w:t>
      </w:r>
      <w:r w:rsidR="00D52E58" w:rsidRPr="00D01484">
        <w:rPr>
          <w:rFonts w:ascii="Times New Roman" w:hAnsi="Times New Roman"/>
          <w:lang w:val="es-ES_tradnl"/>
        </w:rPr>
        <w:t xml:space="preserve"> son los que conforman este proceso</w:t>
      </w:r>
      <w:r w:rsidRPr="00D01484">
        <w:rPr>
          <w:rFonts w:ascii="Times New Roman" w:hAnsi="Times New Roman"/>
          <w:lang w:val="es-ES_tradnl"/>
        </w:rPr>
        <w:t>:</w:t>
      </w:r>
      <w:r w:rsidRPr="00D01484">
        <w:rPr>
          <w:rFonts w:ascii="Times New Roman" w:hAnsi="Times New Roman"/>
          <w:lang w:val="es-ES_tradnl"/>
        </w:rPr>
        <w:tab/>
      </w:r>
      <w:r w:rsidR="00DC28CE" w:rsidRPr="00D01484">
        <w:rPr>
          <w:rFonts w:ascii="Times New Roman" w:hAnsi="Times New Roman"/>
          <w:lang w:val="es-ES_tradnl"/>
        </w:rPr>
        <w:t xml:space="preserve"> 1) </w:t>
      </w:r>
      <w:r w:rsidRPr="00D01484">
        <w:rPr>
          <w:rFonts w:ascii="Times New Roman" w:hAnsi="Times New Roman"/>
          <w:lang w:val="es-ES_tradnl"/>
        </w:rPr>
        <w:t>Inversionistas</w:t>
      </w:r>
      <w:r w:rsidR="00D52E58" w:rsidRPr="00D01484">
        <w:rPr>
          <w:rFonts w:ascii="Times New Roman" w:hAnsi="Times New Roman"/>
          <w:lang w:val="es-ES_tradnl"/>
        </w:rPr>
        <w:t xml:space="preserve">; </w:t>
      </w:r>
      <w:r w:rsidRPr="00D01484">
        <w:rPr>
          <w:rFonts w:ascii="Times New Roman" w:hAnsi="Times New Roman"/>
          <w:lang w:val="es-ES_tradnl"/>
        </w:rPr>
        <w:t>2</w:t>
      </w:r>
      <w:r w:rsidR="00DC28CE" w:rsidRPr="00D01484">
        <w:rPr>
          <w:rFonts w:ascii="Times New Roman" w:hAnsi="Times New Roman"/>
          <w:lang w:val="es-ES_tradnl"/>
        </w:rPr>
        <w:t xml:space="preserve">) </w:t>
      </w:r>
      <w:r w:rsidRPr="00D01484">
        <w:rPr>
          <w:rFonts w:ascii="Times New Roman" w:hAnsi="Times New Roman"/>
          <w:lang w:val="es-ES_tradnl"/>
        </w:rPr>
        <w:t>Trabajadores</w:t>
      </w:r>
      <w:r w:rsidR="00D52E58" w:rsidRPr="00D01484">
        <w:rPr>
          <w:rFonts w:ascii="Times New Roman" w:hAnsi="Times New Roman"/>
          <w:lang w:val="es-ES_tradnl"/>
        </w:rPr>
        <w:t xml:space="preserve">; </w:t>
      </w:r>
      <w:r w:rsidRPr="00D01484">
        <w:rPr>
          <w:rFonts w:ascii="Times New Roman" w:hAnsi="Times New Roman"/>
          <w:lang w:val="es-ES_tradnl"/>
        </w:rPr>
        <w:t>3</w:t>
      </w:r>
      <w:r w:rsidR="00DC28CE" w:rsidRPr="00D01484">
        <w:rPr>
          <w:rFonts w:ascii="Times New Roman" w:hAnsi="Times New Roman"/>
          <w:lang w:val="es-ES_tradnl"/>
        </w:rPr>
        <w:t>)</w:t>
      </w:r>
      <w:r w:rsidRPr="00D01484">
        <w:rPr>
          <w:rFonts w:ascii="Times New Roman" w:hAnsi="Times New Roman"/>
          <w:lang w:val="es-ES_tradnl"/>
        </w:rPr>
        <w:t xml:space="preserve"> Consumidores y usuarios</w:t>
      </w:r>
      <w:r w:rsidR="00D52E58" w:rsidRPr="00D01484">
        <w:rPr>
          <w:rFonts w:ascii="Times New Roman" w:hAnsi="Times New Roman"/>
          <w:lang w:val="es-ES_tradnl"/>
        </w:rPr>
        <w:t xml:space="preserve">; </w:t>
      </w:r>
      <w:r w:rsidRPr="00D01484">
        <w:rPr>
          <w:rFonts w:ascii="Times New Roman" w:hAnsi="Times New Roman"/>
          <w:lang w:val="es-ES_tradnl"/>
        </w:rPr>
        <w:t>4</w:t>
      </w:r>
      <w:r w:rsidR="00DC28CE" w:rsidRPr="00D01484">
        <w:rPr>
          <w:rFonts w:ascii="Times New Roman" w:hAnsi="Times New Roman"/>
          <w:lang w:val="es-ES_tradnl"/>
        </w:rPr>
        <w:t>)</w:t>
      </w:r>
      <w:r w:rsidRPr="00D01484">
        <w:rPr>
          <w:rFonts w:ascii="Times New Roman" w:hAnsi="Times New Roman"/>
          <w:lang w:val="es-ES_tradnl"/>
        </w:rPr>
        <w:t xml:space="preserve"> Acreedores</w:t>
      </w:r>
      <w:r w:rsidR="00D52E58" w:rsidRPr="00D01484">
        <w:rPr>
          <w:rFonts w:ascii="Times New Roman" w:hAnsi="Times New Roman"/>
          <w:lang w:val="es-ES_tradnl"/>
        </w:rPr>
        <w:t xml:space="preserve">; </w:t>
      </w:r>
      <w:r w:rsidRPr="00D01484">
        <w:rPr>
          <w:rFonts w:ascii="Times New Roman" w:hAnsi="Times New Roman"/>
          <w:lang w:val="es-ES_tradnl"/>
        </w:rPr>
        <w:t>5</w:t>
      </w:r>
      <w:r w:rsidR="00DC28CE" w:rsidRPr="00D01484">
        <w:rPr>
          <w:rFonts w:ascii="Times New Roman" w:hAnsi="Times New Roman"/>
          <w:lang w:val="es-ES_tradnl"/>
        </w:rPr>
        <w:t>)</w:t>
      </w:r>
      <w:r w:rsidRPr="00D01484">
        <w:rPr>
          <w:rFonts w:ascii="Times New Roman" w:hAnsi="Times New Roman"/>
          <w:lang w:val="es-ES_tradnl"/>
        </w:rPr>
        <w:t xml:space="preserve"> Tecnócratas</w:t>
      </w:r>
      <w:r w:rsidR="00D52E58" w:rsidRPr="00D01484">
        <w:rPr>
          <w:rFonts w:ascii="Times New Roman" w:hAnsi="Times New Roman"/>
          <w:lang w:val="es-ES_tradnl"/>
        </w:rPr>
        <w:t xml:space="preserve">; </w:t>
      </w:r>
      <w:r w:rsidRPr="00D01484">
        <w:rPr>
          <w:rFonts w:ascii="Times New Roman" w:hAnsi="Times New Roman"/>
          <w:lang w:val="es-ES_tradnl"/>
        </w:rPr>
        <w:t>6</w:t>
      </w:r>
      <w:r w:rsidR="00DC28CE" w:rsidRPr="00D01484">
        <w:rPr>
          <w:rFonts w:ascii="Times New Roman" w:hAnsi="Times New Roman"/>
          <w:lang w:val="es-ES_tradnl"/>
        </w:rPr>
        <w:t>)</w:t>
      </w:r>
      <w:r w:rsidRPr="00D01484">
        <w:rPr>
          <w:rFonts w:ascii="Times New Roman" w:hAnsi="Times New Roman"/>
          <w:lang w:val="es-ES_tradnl"/>
        </w:rPr>
        <w:t xml:space="preserve"> El Estado</w:t>
      </w:r>
      <w:r w:rsidR="00D52E58" w:rsidRPr="00D01484">
        <w:rPr>
          <w:rFonts w:ascii="Times New Roman" w:hAnsi="Times New Roman"/>
          <w:lang w:val="es-ES_tradnl"/>
        </w:rPr>
        <w:t xml:space="preserve">. </w:t>
      </w:r>
    </w:p>
    <w:p w14:paraId="09654EEA" w14:textId="77777777" w:rsidR="00E66FC2" w:rsidRPr="00D01484" w:rsidRDefault="00E66FC2" w:rsidP="006425DC">
      <w:pPr>
        <w:spacing w:line="360" w:lineRule="auto"/>
        <w:jc w:val="both"/>
        <w:rPr>
          <w:rFonts w:ascii="Times New Roman" w:hAnsi="Times New Roman"/>
          <w:lang w:val="es-ES_tradnl"/>
        </w:rPr>
      </w:pPr>
    </w:p>
    <w:p w14:paraId="0E648967" w14:textId="3458425D"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Todos estos interponen sus derechos en base a sus intereses. Todos se ubican de acuerdo a la actividad o función que realizan con respecto a la actividad empresarial.</w:t>
      </w:r>
      <w:r w:rsidR="006F2539" w:rsidRPr="00D01484">
        <w:rPr>
          <w:rFonts w:ascii="Times New Roman" w:hAnsi="Times New Roman"/>
          <w:lang w:val="es-ES_tradnl"/>
        </w:rPr>
        <w:t xml:space="preserve"> S</w:t>
      </w:r>
      <w:r w:rsidRPr="00D01484">
        <w:rPr>
          <w:rFonts w:ascii="Times New Roman" w:hAnsi="Times New Roman"/>
          <w:lang w:val="es-ES_tradnl"/>
        </w:rPr>
        <w:t xml:space="preserve">ujetos </w:t>
      </w:r>
      <w:r w:rsidR="006F2539" w:rsidRPr="00D01484">
        <w:rPr>
          <w:rFonts w:ascii="Times New Roman" w:hAnsi="Times New Roman"/>
          <w:lang w:val="es-ES_tradnl"/>
        </w:rPr>
        <w:t xml:space="preserve">que </w:t>
      </w:r>
      <w:r w:rsidRPr="00D01484">
        <w:rPr>
          <w:rFonts w:ascii="Times New Roman" w:hAnsi="Times New Roman"/>
          <w:lang w:val="es-ES_tradnl"/>
        </w:rPr>
        <w:t>necesitan ser regulados jurídicamente, para que ninguno de ellos abuse de su posición en el escena</w:t>
      </w:r>
      <w:r w:rsidR="006F2539" w:rsidRPr="00D01484">
        <w:rPr>
          <w:rFonts w:ascii="Times New Roman" w:hAnsi="Times New Roman"/>
          <w:lang w:val="es-ES_tradnl"/>
        </w:rPr>
        <w:t>rio de la actividad empresarial. Aquí</w:t>
      </w:r>
      <w:r w:rsidRPr="00D01484">
        <w:rPr>
          <w:rFonts w:ascii="Times New Roman" w:hAnsi="Times New Roman"/>
          <w:lang w:val="es-ES_tradnl"/>
        </w:rPr>
        <w:t xml:space="preserve"> el </w:t>
      </w:r>
      <w:r w:rsidR="006F2539" w:rsidRPr="00D01484">
        <w:rPr>
          <w:rFonts w:ascii="Times New Roman" w:hAnsi="Times New Roman"/>
          <w:lang w:val="es-ES_tradnl"/>
        </w:rPr>
        <w:t>D</w:t>
      </w:r>
      <w:r w:rsidRPr="00D01484">
        <w:rPr>
          <w:rFonts w:ascii="Times New Roman" w:hAnsi="Times New Roman"/>
          <w:lang w:val="es-ES_tradnl"/>
        </w:rPr>
        <w:t>erecho juega un papel muy importante, porque promueve el “equilibrio” necesario, y resuelve o define cualquier tipo de conflicto de interés surgido de estas interrelaciones. Si bien la actividad empresarial es antes un hecho económico que jurídico, ninguna actividad empresarial puede subsistir sin un cierto grupo de reglas al que se adecuén los sujetos (independientemente del porque lo hacen). La actividad empresarial se ve entonces conflictuada por esta diversidad de intereses determinados por el puesto de ubicación en el fenómeno empresarial (capitalistas, empleados, etc.), pero reunidos, integrados por un interés general, común, superior a su interés particular, que es la vida, eficiencia y éxito de la empresa. El punto de equilib</w:t>
      </w:r>
      <w:r w:rsidR="00500229" w:rsidRPr="00D01484">
        <w:rPr>
          <w:rFonts w:ascii="Times New Roman" w:hAnsi="Times New Roman"/>
          <w:lang w:val="es-ES_tradnl"/>
        </w:rPr>
        <w:t>rio esta en este interés común. P</w:t>
      </w:r>
      <w:r w:rsidRPr="00D01484">
        <w:rPr>
          <w:rFonts w:ascii="Times New Roman" w:hAnsi="Times New Roman"/>
          <w:lang w:val="es-ES_tradnl"/>
        </w:rPr>
        <w:t>or eso cuando se atañe al interés de la institución</w:t>
      </w:r>
      <w:r w:rsidR="00500229" w:rsidRPr="00D01484">
        <w:rPr>
          <w:rFonts w:ascii="Times New Roman" w:hAnsi="Times New Roman"/>
          <w:lang w:val="es-ES_tradnl"/>
        </w:rPr>
        <w:t>,</w:t>
      </w:r>
      <w:r w:rsidRPr="00D01484">
        <w:rPr>
          <w:rFonts w:ascii="Times New Roman" w:hAnsi="Times New Roman"/>
          <w:lang w:val="es-ES_tradnl"/>
        </w:rPr>
        <w:t xml:space="preserve"> o de la empresa</w:t>
      </w:r>
      <w:r w:rsidR="00500229" w:rsidRPr="00D01484">
        <w:rPr>
          <w:rFonts w:ascii="Times New Roman" w:hAnsi="Times New Roman"/>
          <w:lang w:val="es-ES_tradnl"/>
        </w:rPr>
        <w:t>,</w:t>
      </w:r>
      <w:r w:rsidRPr="00D01484">
        <w:rPr>
          <w:rFonts w:ascii="Times New Roman" w:hAnsi="Times New Roman"/>
          <w:lang w:val="es-ES_tradnl"/>
        </w:rPr>
        <w:t xml:space="preserve"> no se está uno refiriendo a un sujeto o aporte, diferente, sino a nosotros mismos, al ser parte de la institución.</w:t>
      </w:r>
    </w:p>
    <w:p w14:paraId="41F7F947" w14:textId="77777777" w:rsidR="00E66FC2" w:rsidRPr="00D01484" w:rsidRDefault="00E66FC2" w:rsidP="006425DC">
      <w:pPr>
        <w:spacing w:line="360" w:lineRule="auto"/>
        <w:jc w:val="both"/>
        <w:rPr>
          <w:rFonts w:ascii="Times New Roman" w:hAnsi="Times New Roman"/>
          <w:lang w:val="es-ES_tradnl"/>
        </w:rPr>
      </w:pPr>
    </w:p>
    <w:p w14:paraId="6122EFDC" w14:textId="139F9931"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No obstante la referencia anterior, el éxito de una empresa no está necesariamente en ese equilibrio</w:t>
      </w:r>
      <w:r w:rsidR="00500229" w:rsidRPr="00D01484">
        <w:rPr>
          <w:rFonts w:ascii="Times New Roman" w:hAnsi="Times New Roman"/>
          <w:lang w:val="es-ES_tradnl"/>
        </w:rPr>
        <w:t>. En sociedades como la nuestra</w:t>
      </w:r>
      <w:r w:rsidRPr="00D01484">
        <w:rPr>
          <w:rFonts w:ascii="Times New Roman" w:hAnsi="Times New Roman"/>
          <w:lang w:val="es-ES_tradnl"/>
        </w:rPr>
        <w:t xml:space="preserve"> las empresas tienen éxito al reducir costos que resultan de esta interrelación de sujetos; por ejemplo, se reduce costos en el proceso productivo en cuanto al precio de la mano de obra, </w:t>
      </w:r>
      <w:r w:rsidR="00500229" w:rsidRPr="00D01484">
        <w:rPr>
          <w:rFonts w:ascii="Times New Roman" w:hAnsi="Times New Roman"/>
          <w:lang w:val="es-ES_tradnl"/>
        </w:rPr>
        <w:t xml:space="preserve">así </w:t>
      </w:r>
      <w:r w:rsidRPr="00D01484">
        <w:rPr>
          <w:rFonts w:ascii="Times New Roman" w:hAnsi="Times New Roman"/>
          <w:lang w:val="es-ES_tradnl"/>
        </w:rPr>
        <w:t xml:space="preserve">mientras más barato sea, la empresa será más rentable. Asimismo se ahorra en el no pago de los tributos, derechos laborales, como compensación </w:t>
      </w:r>
      <w:r w:rsidR="00500229" w:rsidRPr="00D01484">
        <w:rPr>
          <w:rFonts w:ascii="Times New Roman" w:hAnsi="Times New Roman"/>
          <w:lang w:val="es-ES_tradnl"/>
        </w:rPr>
        <w:t>por tiempo de servicios (CTS), g</w:t>
      </w:r>
      <w:r w:rsidRPr="00D01484">
        <w:rPr>
          <w:rFonts w:ascii="Times New Roman" w:hAnsi="Times New Roman"/>
          <w:lang w:val="es-ES_tradnl"/>
        </w:rPr>
        <w:t xml:space="preserve">ratificaciones, vacaciones pagadas, escolaridad, asignación familiar, tributos de importación, exportación, etc. Esto nos tendría que llevar a un análisis y cuadro de aquellos elementos que aumentan </w:t>
      </w:r>
      <w:r w:rsidR="00500229" w:rsidRPr="00D01484">
        <w:rPr>
          <w:rFonts w:ascii="Times New Roman" w:hAnsi="Times New Roman"/>
          <w:lang w:val="es-ES_tradnl"/>
        </w:rPr>
        <w:t>o generan costos. En esta etapa</w:t>
      </w:r>
      <w:r w:rsidRPr="00D01484">
        <w:rPr>
          <w:rFonts w:ascii="Times New Roman" w:hAnsi="Times New Roman"/>
          <w:lang w:val="es-ES_tradnl"/>
        </w:rPr>
        <w:t xml:space="preserve"> la empresa se acerca más hacia el capitalista; así el trabajador no es considerado empresario (aunque hoy existan los sistemas para integrar a los trabajadores dentro de las participaciones empresariales).</w:t>
      </w:r>
    </w:p>
    <w:p w14:paraId="1458A750" w14:textId="77777777" w:rsidR="00E66FC2" w:rsidRPr="00D01484" w:rsidRDefault="00E66FC2" w:rsidP="006425DC">
      <w:pPr>
        <w:spacing w:line="360" w:lineRule="auto"/>
        <w:jc w:val="both"/>
        <w:rPr>
          <w:rFonts w:ascii="Times New Roman" w:hAnsi="Times New Roman"/>
          <w:lang w:val="es-ES_tradnl"/>
        </w:rPr>
      </w:pPr>
    </w:p>
    <w:p w14:paraId="28175A1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Como antelamos, hay una contradicción entre lo que el Derecho persigue (darle a cada cual lo suyo), y lo que la realidad económica impone (el interés es antes que el Derecho; el </w:t>
      </w:r>
      <w:r w:rsidR="00AE1849" w:rsidRPr="00D01484">
        <w:rPr>
          <w:rFonts w:ascii="Times New Roman" w:hAnsi="Times New Roman"/>
          <w:lang w:val="es-ES_tradnl"/>
        </w:rPr>
        <w:t xml:space="preserve">Derecho </w:t>
      </w:r>
      <w:r w:rsidRPr="00D01484">
        <w:rPr>
          <w:rFonts w:ascii="Times New Roman" w:hAnsi="Times New Roman"/>
          <w:lang w:val="es-ES_tradnl"/>
        </w:rPr>
        <w:t>es más un freno al abuso del interés, al mal uso o perjudicial interés).</w:t>
      </w:r>
    </w:p>
    <w:p w14:paraId="22E8F144" w14:textId="77777777" w:rsidR="00E66FC2" w:rsidRPr="00D01484" w:rsidRDefault="00E66FC2" w:rsidP="006425DC">
      <w:pPr>
        <w:spacing w:line="360" w:lineRule="auto"/>
        <w:jc w:val="both"/>
        <w:rPr>
          <w:rFonts w:ascii="Times New Roman" w:hAnsi="Times New Roman"/>
          <w:b/>
          <w:lang w:val="es-ES_tradnl"/>
        </w:rPr>
      </w:pPr>
    </w:p>
    <w:p w14:paraId="5D7C724D" w14:textId="6CC49868" w:rsidR="00B62C61" w:rsidRPr="00D01484" w:rsidRDefault="00612C19" w:rsidP="006425DC">
      <w:pPr>
        <w:pStyle w:val="Ttulo1"/>
        <w:spacing w:before="0" w:after="0" w:line="360" w:lineRule="auto"/>
        <w:rPr>
          <w:rFonts w:ascii="Times New Roman" w:hAnsi="Times New Roman"/>
          <w:sz w:val="24"/>
          <w:szCs w:val="24"/>
          <w:lang w:val="es-ES_tradnl"/>
        </w:rPr>
      </w:pPr>
      <w:bookmarkStart w:id="178" w:name="_Toc381011069"/>
      <w:r w:rsidRPr="00D01484">
        <w:rPr>
          <w:rFonts w:ascii="Times New Roman" w:hAnsi="Times New Roman"/>
          <w:sz w:val="24"/>
          <w:szCs w:val="24"/>
          <w:lang w:val="es-ES_tradnl"/>
        </w:rPr>
        <w:t>3.-</w:t>
      </w:r>
      <w:r w:rsidR="00B62C61" w:rsidRPr="00D01484">
        <w:rPr>
          <w:rFonts w:ascii="Times New Roman" w:hAnsi="Times New Roman"/>
          <w:sz w:val="24"/>
          <w:szCs w:val="24"/>
          <w:lang w:val="es-ES_tradnl"/>
        </w:rPr>
        <w:t xml:space="preserve"> EL CONCEPTO DE EMPRESA</w:t>
      </w:r>
      <w:bookmarkEnd w:id="178"/>
    </w:p>
    <w:p w14:paraId="0A39E172" w14:textId="77777777" w:rsidR="00E66FC2" w:rsidRPr="00D01484" w:rsidRDefault="00E66FC2" w:rsidP="006425DC">
      <w:pPr>
        <w:spacing w:line="360" w:lineRule="auto"/>
        <w:jc w:val="both"/>
        <w:rPr>
          <w:rFonts w:ascii="Times New Roman" w:hAnsi="Times New Roman"/>
          <w:lang w:val="es-ES_tradnl"/>
        </w:rPr>
      </w:pPr>
    </w:p>
    <w:p w14:paraId="698A9459" w14:textId="71416654"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principio podemos citar el concepto clásico, que reza de la siguiente manera:</w:t>
      </w:r>
      <w:r w:rsidR="00E66FC2" w:rsidRPr="00D01484">
        <w:rPr>
          <w:rFonts w:ascii="Times New Roman" w:hAnsi="Times New Roman"/>
          <w:lang w:val="es-ES_tradnl"/>
        </w:rPr>
        <w:t xml:space="preserve"> </w:t>
      </w:r>
      <w:r w:rsidR="00A16152" w:rsidRPr="00D01484">
        <w:rPr>
          <w:rFonts w:ascii="Times New Roman" w:hAnsi="Times New Roman"/>
          <w:lang w:val="es-ES_tradnl"/>
        </w:rPr>
        <w:t>“</w:t>
      </w:r>
      <w:r w:rsidRPr="00D01484">
        <w:rPr>
          <w:rFonts w:ascii="Times New Roman" w:hAnsi="Times New Roman"/>
          <w:lang w:val="es-ES_tradnl"/>
        </w:rPr>
        <w:t>La empresa es la organización de capital y trabajo con finalidad económica”</w:t>
      </w:r>
      <w:r w:rsidR="00761405" w:rsidRPr="00D01484">
        <w:rPr>
          <w:rFonts w:ascii="Times New Roman" w:hAnsi="Times New Roman"/>
          <w:lang w:val="es-ES_tradnl"/>
        </w:rPr>
        <w:t>.</w:t>
      </w:r>
    </w:p>
    <w:p w14:paraId="046A148B" w14:textId="77777777" w:rsidR="00E66FC2" w:rsidRPr="00D01484" w:rsidRDefault="00E66FC2" w:rsidP="006425DC">
      <w:pPr>
        <w:spacing w:line="360" w:lineRule="auto"/>
        <w:jc w:val="both"/>
        <w:rPr>
          <w:rFonts w:ascii="Times New Roman" w:hAnsi="Times New Roman"/>
          <w:lang w:val="es-ES_tradnl"/>
        </w:rPr>
      </w:pPr>
    </w:p>
    <w:p w14:paraId="74A2D5C9" w14:textId="0B98F876" w:rsidR="00EC353B"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concepto anterior es económico, o social, pero no jurídico, por que lo que se define como empresa es la organización de unos objetos (capital) por un lado, con actividad (trabajo) por el otro lado. Siendo necesario precisar que el </w:t>
      </w:r>
      <w:r w:rsidR="00EC353B" w:rsidRPr="00D01484">
        <w:rPr>
          <w:rFonts w:ascii="Times New Roman" w:hAnsi="Times New Roman"/>
          <w:lang w:val="es-ES_tradnl"/>
        </w:rPr>
        <w:t xml:space="preserve">Derecho </w:t>
      </w:r>
      <w:r w:rsidRPr="00D01484">
        <w:rPr>
          <w:rFonts w:ascii="Times New Roman" w:hAnsi="Times New Roman"/>
          <w:lang w:val="es-ES_tradnl"/>
        </w:rPr>
        <w:t>como disciplina so</w:t>
      </w:r>
      <w:r w:rsidR="00761405" w:rsidRPr="00D01484">
        <w:rPr>
          <w:rFonts w:ascii="Times New Roman" w:hAnsi="Times New Roman"/>
          <w:lang w:val="es-ES_tradnl"/>
        </w:rPr>
        <w:t>cial (disciplina que estudia y</w:t>
      </w:r>
      <w:r w:rsidRPr="00D01484">
        <w:rPr>
          <w:rFonts w:ascii="Times New Roman" w:hAnsi="Times New Roman"/>
          <w:lang w:val="es-ES_tradnl"/>
        </w:rPr>
        <w:t xml:space="preserve"> regula a la sociedad) trata de la regulación de las personas, de la organización de las personas, seres humanos, y no de los objetos. El </w:t>
      </w:r>
      <w:r w:rsidR="00EC353B" w:rsidRPr="00D01484">
        <w:rPr>
          <w:rFonts w:ascii="Times New Roman" w:hAnsi="Times New Roman"/>
          <w:lang w:val="es-ES_tradnl"/>
        </w:rPr>
        <w:t xml:space="preserve">Derecho </w:t>
      </w:r>
      <w:r w:rsidRPr="00D01484">
        <w:rPr>
          <w:rFonts w:ascii="Times New Roman" w:hAnsi="Times New Roman"/>
          <w:lang w:val="es-ES_tradnl"/>
        </w:rPr>
        <w:t>no regula objetos sino seres humanos</w:t>
      </w:r>
      <w:r w:rsidR="00EC353B" w:rsidRPr="00D01484">
        <w:rPr>
          <w:rFonts w:ascii="Times New Roman" w:hAnsi="Times New Roman"/>
          <w:lang w:val="es-ES_tradnl"/>
        </w:rPr>
        <w:t>;</w:t>
      </w:r>
      <w:r w:rsidRPr="00D01484">
        <w:rPr>
          <w:rFonts w:ascii="Times New Roman" w:hAnsi="Times New Roman"/>
          <w:lang w:val="es-ES_tradnl"/>
        </w:rPr>
        <w:t xml:space="preserve"> por ello, podríamos redefinir a la empresa jurídicamente de la siguiente manera: </w:t>
      </w:r>
    </w:p>
    <w:p w14:paraId="25F07030" w14:textId="77777777" w:rsidR="00EC353B" w:rsidRPr="00D01484" w:rsidRDefault="00EC353B" w:rsidP="006425DC">
      <w:pPr>
        <w:spacing w:line="360" w:lineRule="auto"/>
        <w:jc w:val="both"/>
        <w:rPr>
          <w:rFonts w:ascii="Times New Roman" w:hAnsi="Times New Roman"/>
          <w:lang w:val="es-ES_tradnl"/>
        </w:rPr>
      </w:pPr>
    </w:p>
    <w:p w14:paraId="140CB82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empresa es aquella institución que regula las relaciones nacidas y vigentes, de la actividad producida por la conjunción, organización y administración del capital y trabajo (como factores productivos). Dicha organización tiene como objetivo un fin lucrativo</w:t>
      </w:r>
      <w:r w:rsidR="00EC353B" w:rsidRPr="00D01484">
        <w:rPr>
          <w:rFonts w:ascii="Times New Roman" w:hAnsi="Times New Roman"/>
          <w:lang w:val="es-ES_tradnl"/>
        </w:rPr>
        <w:t>”</w:t>
      </w:r>
      <w:r w:rsidRPr="00D01484">
        <w:rPr>
          <w:rFonts w:ascii="Times New Roman" w:hAnsi="Times New Roman"/>
          <w:lang w:val="es-ES_tradnl"/>
        </w:rPr>
        <w:t>.</w:t>
      </w:r>
    </w:p>
    <w:p w14:paraId="4700A9E5" w14:textId="77777777" w:rsidR="00E66FC2" w:rsidRPr="00D01484" w:rsidRDefault="00E66FC2" w:rsidP="006425DC">
      <w:pPr>
        <w:spacing w:line="360" w:lineRule="auto"/>
        <w:jc w:val="both"/>
        <w:rPr>
          <w:rFonts w:ascii="Times New Roman" w:hAnsi="Times New Roman"/>
          <w:lang w:val="es-ES_tradnl"/>
        </w:rPr>
      </w:pPr>
    </w:p>
    <w:p w14:paraId="7F82A335" w14:textId="3C666EAA" w:rsidR="00B62C61" w:rsidRPr="00D01484" w:rsidRDefault="00761405"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Las personas relacionadas en la empresa </w:t>
      </w:r>
      <w:r w:rsidR="00B62C61" w:rsidRPr="00D01484">
        <w:rPr>
          <w:rFonts w:ascii="Times New Roman" w:hAnsi="Times New Roman"/>
          <w:lang w:val="es-ES_tradnl"/>
        </w:rPr>
        <w:t>reúnen ciertas propiedades ((capital) o cualidades (trabajo) creando la empresa para hacer mayor capital.</w:t>
      </w:r>
    </w:p>
    <w:p w14:paraId="51BC3378" w14:textId="77777777" w:rsidR="00EC353B" w:rsidRPr="00D01484" w:rsidRDefault="00EC353B" w:rsidP="006425DC">
      <w:pPr>
        <w:spacing w:line="360" w:lineRule="auto"/>
        <w:jc w:val="both"/>
        <w:rPr>
          <w:rFonts w:ascii="Times New Roman" w:hAnsi="Times New Roman"/>
          <w:lang w:val="es-ES_tradnl"/>
        </w:rPr>
      </w:pPr>
    </w:p>
    <w:p w14:paraId="3C0F6F51"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Una empresa es aquella organización de una persona o más personas que tienen como objetivo generar riqueza, lucro, economia.</w:t>
      </w:r>
    </w:p>
    <w:p w14:paraId="372E3F68" w14:textId="77777777" w:rsidR="00EC353B" w:rsidRPr="00D01484" w:rsidRDefault="00EC353B" w:rsidP="006425DC">
      <w:pPr>
        <w:spacing w:line="360" w:lineRule="auto"/>
        <w:jc w:val="both"/>
        <w:rPr>
          <w:rFonts w:ascii="Times New Roman" w:hAnsi="Times New Roman"/>
          <w:lang w:val="es-ES_tradnl"/>
        </w:rPr>
      </w:pPr>
    </w:p>
    <w:p w14:paraId="04434F7A" w14:textId="47D30F6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 Empresa </w:t>
      </w:r>
      <w:r w:rsidR="00761405" w:rsidRPr="00D01484">
        <w:rPr>
          <w:rFonts w:ascii="Times New Roman" w:hAnsi="Times New Roman"/>
          <w:lang w:val="es-ES_tradnl"/>
        </w:rPr>
        <w:t>es</w:t>
      </w:r>
      <w:r w:rsidRPr="00D01484">
        <w:rPr>
          <w:rFonts w:ascii="Times New Roman" w:hAnsi="Times New Roman"/>
          <w:lang w:val="es-ES_tradnl"/>
        </w:rPr>
        <w:t xml:space="preserve"> una entidad, actividad, institución, persona juridica, organización, etc.</w:t>
      </w:r>
    </w:p>
    <w:p w14:paraId="254CB4DE" w14:textId="77777777" w:rsidR="00EC353B" w:rsidRPr="00D01484" w:rsidRDefault="00EC353B" w:rsidP="006425DC">
      <w:pPr>
        <w:spacing w:line="360" w:lineRule="auto"/>
        <w:jc w:val="both"/>
        <w:rPr>
          <w:rFonts w:ascii="Times New Roman" w:hAnsi="Times New Roman"/>
          <w:lang w:val="es-ES_tradnl"/>
        </w:rPr>
      </w:pPr>
    </w:p>
    <w:p w14:paraId="0AC36F4F" w14:textId="60A46604"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 </w:t>
      </w:r>
      <w:r w:rsidR="00761405" w:rsidRPr="00D01484">
        <w:rPr>
          <w:rFonts w:ascii="Times New Roman" w:hAnsi="Times New Roman"/>
          <w:lang w:val="es-ES_tradnl"/>
        </w:rPr>
        <w:t xml:space="preserve">El </w:t>
      </w:r>
      <w:r w:rsidRPr="00D01484">
        <w:rPr>
          <w:rFonts w:ascii="Times New Roman" w:hAnsi="Times New Roman"/>
          <w:lang w:val="es-ES_tradnl"/>
        </w:rPr>
        <w:t>Empresario</w:t>
      </w:r>
      <w:r w:rsidR="00761405" w:rsidRPr="00D01484">
        <w:rPr>
          <w:rFonts w:ascii="Times New Roman" w:hAnsi="Times New Roman"/>
          <w:lang w:val="es-ES_tradnl"/>
        </w:rPr>
        <w:t xml:space="preserve"> es </w:t>
      </w:r>
      <w:r w:rsidRPr="00D01484">
        <w:rPr>
          <w:rFonts w:ascii="Times New Roman" w:hAnsi="Times New Roman"/>
          <w:lang w:val="es-ES_tradnl"/>
        </w:rPr>
        <w:t>aquel individuo, sujeto, persona natural o ser humano.</w:t>
      </w:r>
    </w:p>
    <w:p w14:paraId="0691E831" w14:textId="77777777" w:rsidR="00E66FC2" w:rsidRPr="00D01484" w:rsidRDefault="00E66FC2" w:rsidP="006425DC">
      <w:pPr>
        <w:spacing w:line="360" w:lineRule="auto"/>
        <w:jc w:val="both"/>
        <w:rPr>
          <w:rFonts w:ascii="Times New Roman" w:hAnsi="Times New Roman"/>
          <w:lang w:val="es-ES_tradnl"/>
        </w:rPr>
      </w:pPr>
    </w:p>
    <w:p w14:paraId="26856603" w14:textId="1DEA879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El Derecho sólo considera los efectos de la empresa, es decir, aquellas actividades o conductas producto de la empresa. Por eso observar la empresa desde la perspectiva jurídica implica observar los efectos que se producen, las relaciones nacidas de ella</w:t>
      </w:r>
      <w:r w:rsidR="00761405" w:rsidRPr="00D01484">
        <w:rPr>
          <w:rFonts w:ascii="Times New Roman" w:hAnsi="Times New Roman"/>
          <w:lang w:val="es-ES_tradnl"/>
        </w:rPr>
        <w:t>,</w:t>
      </w:r>
      <w:r w:rsidRPr="00D01484">
        <w:rPr>
          <w:rFonts w:ascii="Times New Roman" w:hAnsi="Times New Roman"/>
          <w:lang w:val="es-ES_tradnl"/>
        </w:rPr>
        <w:t xml:space="preserve"> que tienen que regularse por que el Derecho monopoliza la validez de las normas,</w:t>
      </w:r>
    </w:p>
    <w:p w14:paraId="66A73C22" w14:textId="77777777" w:rsidR="00E66FC2" w:rsidRPr="00D01484" w:rsidRDefault="00E66FC2" w:rsidP="006425DC">
      <w:pPr>
        <w:spacing w:line="360" w:lineRule="auto"/>
        <w:jc w:val="both"/>
        <w:rPr>
          <w:rFonts w:ascii="Times New Roman" w:hAnsi="Times New Roman"/>
          <w:lang w:val="es-ES_tradnl"/>
        </w:rPr>
      </w:pPr>
    </w:p>
    <w:p w14:paraId="38BAC349" w14:textId="72456011"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empresa, en una concepción general, es aquella </w:t>
      </w:r>
      <w:r w:rsidR="00EC353B" w:rsidRPr="00D01484">
        <w:rPr>
          <w:rFonts w:ascii="Times New Roman" w:hAnsi="Times New Roman"/>
          <w:lang w:val="es-ES_tradnl"/>
        </w:rPr>
        <w:t>“</w:t>
      </w:r>
      <w:r w:rsidRPr="00D01484">
        <w:rPr>
          <w:rFonts w:ascii="Times New Roman" w:hAnsi="Times New Roman"/>
          <w:lang w:val="es-ES_tradnl"/>
        </w:rPr>
        <w:t>acción ardua y dificultosa que valerosamente se comienza”</w:t>
      </w:r>
      <w:r w:rsidR="00761405" w:rsidRPr="00D01484">
        <w:rPr>
          <w:rFonts w:ascii="Times New Roman" w:hAnsi="Times New Roman"/>
          <w:lang w:val="es-ES_tradnl"/>
        </w:rPr>
        <w:t>; esta acción organizada</w:t>
      </w:r>
      <w:r w:rsidRPr="00D01484">
        <w:rPr>
          <w:rFonts w:ascii="Times New Roman" w:hAnsi="Times New Roman"/>
          <w:lang w:val="es-ES_tradnl"/>
        </w:rPr>
        <w:t xml:space="preserve"> con la técnica se especializa</w:t>
      </w:r>
      <w:r w:rsidR="00761405" w:rsidRPr="00D01484">
        <w:rPr>
          <w:rFonts w:ascii="Times New Roman" w:hAnsi="Times New Roman"/>
          <w:lang w:val="es-ES_tradnl"/>
        </w:rPr>
        <w:t>;</w:t>
      </w:r>
      <w:r w:rsidRPr="00D01484">
        <w:rPr>
          <w:rFonts w:ascii="Times New Roman" w:hAnsi="Times New Roman"/>
          <w:lang w:val="es-ES_tradnl"/>
        </w:rPr>
        <w:t xml:space="preserve"> así la empresa deja de ser sólo una acción para ser “organización” (un conjunto de elementos sistematizados con un fin determinado), para tener una “finalidad lucrativa”, elementos enlazados a los factores: capital y trabajo, formando como resultado una in</w:t>
      </w:r>
      <w:r w:rsidR="00761405" w:rsidRPr="00D01484">
        <w:rPr>
          <w:rFonts w:ascii="Times New Roman" w:hAnsi="Times New Roman"/>
          <w:lang w:val="es-ES_tradnl"/>
        </w:rPr>
        <w:t>stitución económica. La empresa</w:t>
      </w:r>
      <w:r w:rsidRPr="00D01484">
        <w:rPr>
          <w:rFonts w:ascii="Times New Roman" w:hAnsi="Times New Roman"/>
          <w:lang w:val="es-ES_tradnl"/>
        </w:rPr>
        <w:t xml:space="preserve"> es una institución económica y jurídica (porque produce y se atiene a normas) que en base a la conjunción de capital y trabajo, se organiza para lograr ciertos fines económicos (riqueza, productividad, beneficios, etc.).</w:t>
      </w:r>
    </w:p>
    <w:p w14:paraId="6FE2A6AD" w14:textId="77777777" w:rsidR="00E66FC2" w:rsidRPr="00D01484" w:rsidRDefault="00E66FC2" w:rsidP="006425DC">
      <w:pPr>
        <w:spacing w:line="360" w:lineRule="auto"/>
        <w:jc w:val="both"/>
        <w:rPr>
          <w:rFonts w:ascii="Times New Roman" w:hAnsi="Times New Roman"/>
          <w:b/>
          <w:lang w:val="es-ES_tradnl"/>
        </w:rPr>
      </w:pPr>
    </w:p>
    <w:p w14:paraId="65212EE9"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ELEMENTO HUMANO</w:t>
      </w:r>
    </w:p>
    <w:p w14:paraId="4511886C" w14:textId="77777777" w:rsidR="00E66FC2" w:rsidRPr="00D01484" w:rsidRDefault="00E66FC2" w:rsidP="006425DC">
      <w:pPr>
        <w:spacing w:line="360" w:lineRule="auto"/>
        <w:jc w:val="both"/>
        <w:rPr>
          <w:rFonts w:ascii="Times New Roman" w:hAnsi="Times New Roman"/>
          <w:lang w:val="es-ES_tradnl"/>
        </w:rPr>
      </w:pPr>
    </w:p>
    <w:p w14:paraId="4CAB60AA" w14:textId="71BB2A52"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una empresa siempre hallaremos una pirámide estructural, categorías ocupaciones o profesionales donde se encuentran ubicadas las personas que intervienen en la actividad productiva. Así tenemos en primer lugar al empresario (dueño, propietario</w:t>
      </w:r>
      <w:r w:rsidR="00761405" w:rsidRPr="00D01484">
        <w:rPr>
          <w:rFonts w:ascii="Times New Roman" w:hAnsi="Times New Roman"/>
          <w:lang w:val="es-ES_tradnl"/>
        </w:rPr>
        <w:t>-</w:t>
      </w:r>
      <w:r w:rsidRPr="00D01484">
        <w:rPr>
          <w:rFonts w:ascii="Times New Roman" w:hAnsi="Times New Roman"/>
          <w:lang w:val="es-ES_tradnl"/>
        </w:rPr>
        <w:t>accionista); y en otra esfera a los trabajadores o personal que trabaja por cuenta ajena.</w:t>
      </w:r>
    </w:p>
    <w:p w14:paraId="65A833E5" w14:textId="77777777" w:rsidR="00E66FC2" w:rsidRPr="00D01484" w:rsidRDefault="00E66FC2" w:rsidP="006425DC">
      <w:pPr>
        <w:spacing w:line="360" w:lineRule="auto"/>
        <w:jc w:val="both"/>
        <w:rPr>
          <w:rFonts w:ascii="Times New Roman" w:hAnsi="Times New Roman"/>
          <w:lang w:val="es-ES_tradnl"/>
        </w:rPr>
      </w:pPr>
    </w:p>
    <w:p w14:paraId="00DBC5BE" w14:textId="3453865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Francisco Gómez Valdez ha creído conveniente identificar la estructura del sistema productivo, de los agentes que intervienen en el sistema productivo</w:t>
      </w:r>
      <w:r w:rsidR="00761405" w:rsidRPr="00D01484">
        <w:rPr>
          <w:rFonts w:ascii="Times New Roman" w:hAnsi="Times New Roman"/>
          <w:lang w:val="es-ES_tradnl"/>
        </w:rPr>
        <w:t>,</w:t>
      </w:r>
      <w:r w:rsidRPr="00D01484">
        <w:rPr>
          <w:rFonts w:ascii="Times New Roman" w:hAnsi="Times New Roman"/>
          <w:lang w:val="es-ES_tradnl"/>
        </w:rPr>
        <w:t xml:space="preserve"> y ha realizado el siguiente esquema, en base a la clasificación de los empleos y calificación de los empleados o trabajadores:</w:t>
      </w:r>
    </w:p>
    <w:p w14:paraId="0A3DAC92" w14:textId="77777777" w:rsidR="00E66FC2" w:rsidRPr="00D01484" w:rsidRDefault="00E66FC2" w:rsidP="006425DC">
      <w:pPr>
        <w:spacing w:line="360" w:lineRule="auto"/>
        <w:jc w:val="both"/>
        <w:rPr>
          <w:rFonts w:ascii="Times New Roman" w:hAnsi="Times New Roman"/>
          <w:lang w:val="es-ES_tradnl"/>
        </w:rPr>
      </w:pPr>
    </w:p>
    <w:p w14:paraId="7B12066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Categorías profesionales:</w:t>
      </w:r>
    </w:p>
    <w:p w14:paraId="7D8C6695" w14:textId="77777777" w:rsidR="00E66FC2" w:rsidRPr="00D01484" w:rsidRDefault="00E66FC2" w:rsidP="006425DC">
      <w:pPr>
        <w:spacing w:line="360" w:lineRule="auto"/>
        <w:jc w:val="both"/>
        <w:rPr>
          <w:rFonts w:ascii="Times New Roman" w:hAnsi="Times New Roman"/>
          <w:lang w:val="es-ES_tradnl"/>
        </w:rPr>
      </w:pPr>
    </w:p>
    <w:p w14:paraId="0E485D8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 Obreros.— Caracterizados por que su labor es de carácter manual. Uso de la fuerza laboral.</w:t>
      </w:r>
    </w:p>
    <w:p w14:paraId="093930E8" w14:textId="77777777" w:rsidR="00EC353B" w:rsidRPr="00D01484" w:rsidRDefault="00EC353B" w:rsidP="006425DC">
      <w:pPr>
        <w:spacing w:line="360" w:lineRule="auto"/>
        <w:jc w:val="both"/>
        <w:rPr>
          <w:rFonts w:ascii="Times New Roman" w:hAnsi="Times New Roman"/>
          <w:lang w:val="es-ES_tradnl"/>
        </w:rPr>
      </w:pPr>
    </w:p>
    <w:p w14:paraId="7215E97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b.— Empleados.— Cuya singularidad está en la fuerza laboral utilizada que es la labor intelectual.</w:t>
      </w:r>
    </w:p>
    <w:p w14:paraId="4DAAEC2C" w14:textId="77777777" w:rsidR="00EC353B" w:rsidRPr="00D01484" w:rsidRDefault="00EC353B" w:rsidP="006425DC">
      <w:pPr>
        <w:spacing w:line="360" w:lineRule="auto"/>
        <w:jc w:val="both"/>
        <w:rPr>
          <w:rFonts w:ascii="Times New Roman" w:hAnsi="Times New Roman"/>
          <w:lang w:val="es-ES_tradnl"/>
        </w:rPr>
      </w:pPr>
    </w:p>
    <w:p w14:paraId="313341C1" w14:textId="77777777" w:rsidR="00EC353B"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c.— Los Técnicos.— Aquellos que tienen un grado de especialización determinada. </w:t>
      </w:r>
    </w:p>
    <w:p w14:paraId="166E66ED" w14:textId="77777777" w:rsidR="00EC353B" w:rsidRPr="00D01484" w:rsidRDefault="00EC353B" w:rsidP="006425DC">
      <w:pPr>
        <w:spacing w:line="360" w:lineRule="auto"/>
        <w:jc w:val="both"/>
        <w:rPr>
          <w:rFonts w:ascii="Times New Roman" w:hAnsi="Times New Roman"/>
          <w:lang w:val="es-ES_tradnl"/>
        </w:rPr>
      </w:pPr>
    </w:p>
    <w:p w14:paraId="246F5576" w14:textId="77777777" w:rsidR="00EC353B"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 Cuadros medios.</w:t>
      </w:r>
      <w:r w:rsidR="00EC353B" w:rsidRPr="00D01484">
        <w:rPr>
          <w:rFonts w:ascii="Times New Roman" w:hAnsi="Times New Roman"/>
          <w:lang w:val="es-ES_tradnl"/>
        </w:rPr>
        <w:t xml:space="preserve"> </w:t>
      </w:r>
      <w:r w:rsidRPr="00D01484">
        <w:rPr>
          <w:rFonts w:ascii="Times New Roman" w:hAnsi="Times New Roman"/>
          <w:lang w:val="es-ES_tradnl"/>
        </w:rPr>
        <w:t xml:space="preserve">— </w:t>
      </w:r>
    </w:p>
    <w:p w14:paraId="5E2E4EA8" w14:textId="77777777" w:rsidR="00EC353B" w:rsidRPr="00D01484" w:rsidRDefault="00EC353B" w:rsidP="006425DC">
      <w:pPr>
        <w:spacing w:line="360" w:lineRule="auto"/>
        <w:jc w:val="both"/>
        <w:rPr>
          <w:rFonts w:ascii="Times New Roman" w:hAnsi="Times New Roman"/>
          <w:lang w:val="es-ES_tradnl"/>
        </w:rPr>
      </w:pPr>
    </w:p>
    <w:p w14:paraId="318C651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 Cuadros superiores.— Los profesionales acreditados por el Estado.</w:t>
      </w:r>
    </w:p>
    <w:p w14:paraId="720FDA74" w14:textId="77777777" w:rsidR="00E66FC2" w:rsidRPr="00D01484" w:rsidRDefault="00E66FC2" w:rsidP="006425DC">
      <w:pPr>
        <w:spacing w:line="360" w:lineRule="auto"/>
        <w:jc w:val="both"/>
        <w:rPr>
          <w:rFonts w:ascii="Times New Roman" w:hAnsi="Times New Roman"/>
          <w:lang w:val="es-ES_tradnl"/>
        </w:rPr>
      </w:pPr>
    </w:p>
    <w:p w14:paraId="653C9AE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Cada una de estas categorías tienen sus características propias y distintas de las otras; tales como la actividad productiva que se realiza,</w:t>
      </w:r>
      <w:r w:rsidR="00EC353B" w:rsidRPr="00D01484">
        <w:rPr>
          <w:rFonts w:ascii="Times New Roman" w:hAnsi="Times New Roman"/>
          <w:lang w:val="es-ES_tradnl"/>
        </w:rPr>
        <w:t xml:space="preserve"> </w:t>
      </w:r>
      <w:r w:rsidRPr="00D01484">
        <w:rPr>
          <w:rFonts w:ascii="Times New Roman" w:hAnsi="Times New Roman"/>
          <w:lang w:val="es-ES_tradnl"/>
        </w:rPr>
        <w:t>o como el nivel de adiestramiento o destreza del uso de la capacidad productiva; como la física, o la mental; y el grado de especialización que posee el agente productivo. Esta división consecuentemente se equipara con el tipo de costo o valor económico de cada uno. Es decir, mientras más alto es el nivel de preparación más es el valor del agente productivo.</w:t>
      </w:r>
    </w:p>
    <w:p w14:paraId="6110BA55" w14:textId="77777777" w:rsidR="00E66FC2" w:rsidRPr="00D01484" w:rsidRDefault="00E66FC2" w:rsidP="006425DC">
      <w:pPr>
        <w:spacing w:line="360" w:lineRule="auto"/>
        <w:jc w:val="both"/>
        <w:rPr>
          <w:rFonts w:ascii="Times New Roman" w:hAnsi="Times New Roman"/>
          <w:b/>
          <w:lang w:val="es-ES_tradnl"/>
        </w:rPr>
      </w:pPr>
    </w:p>
    <w:p w14:paraId="59C94437" w14:textId="77777777" w:rsidR="00B62C61" w:rsidRPr="00D01484" w:rsidRDefault="00B62C61" w:rsidP="006425DC">
      <w:pPr>
        <w:pStyle w:val="Ttulo1"/>
        <w:spacing w:before="0" w:after="0" w:line="360" w:lineRule="auto"/>
        <w:rPr>
          <w:rFonts w:ascii="Times New Roman" w:hAnsi="Times New Roman"/>
          <w:sz w:val="24"/>
          <w:szCs w:val="24"/>
          <w:lang w:val="es-ES_tradnl"/>
        </w:rPr>
      </w:pPr>
      <w:bookmarkStart w:id="179" w:name="_Toc381011070"/>
      <w:r w:rsidRPr="00D01484">
        <w:rPr>
          <w:rFonts w:ascii="Times New Roman" w:hAnsi="Times New Roman"/>
          <w:sz w:val="24"/>
          <w:szCs w:val="24"/>
          <w:lang w:val="es-ES_tradnl"/>
        </w:rPr>
        <w:t>4</w:t>
      </w:r>
      <w:r w:rsidR="009F688B"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IMPORTANCIA DE LA EMPRESA</w:t>
      </w:r>
      <w:bookmarkEnd w:id="179"/>
    </w:p>
    <w:p w14:paraId="194ADD0E" w14:textId="77777777" w:rsidR="00E66FC2" w:rsidRPr="00D01484" w:rsidRDefault="00E66FC2" w:rsidP="006425DC">
      <w:pPr>
        <w:spacing w:line="360" w:lineRule="auto"/>
        <w:jc w:val="both"/>
        <w:rPr>
          <w:rFonts w:ascii="Times New Roman" w:hAnsi="Times New Roman"/>
          <w:lang w:val="es-ES_tradnl"/>
        </w:rPr>
      </w:pPr>
    </w:p>
    <w:p w14:paraId="680F2B3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Resaltar la importancia de la Empresa parece fútil, porque es evidente que sin ella no podría haber sociedad libre. Sin embargo la teoría requiere de plantear la importancia de esta institución. A este nivel, el más acertado fundamento teórico jurídico es aquel que resalta la importancia de la empresa porque “enlaza al derecho con la economía</w:t>
      </w:r>
      <w:r w:rsidR="001F2811" w:rsidRPr="00D01484">
        <w:rPr>
          <w:rFonts w:ascii="Times New Roman" w:hAnsi="Times New Roman"/>
          <w:lang w:val="es-ES_tradnl"/>
        </w:rPr>
        <w:t>”</w:t>
      </w:r>
      <w:r w:rsidRPr="00D01484">
        <w:rPr>
          <w:rFonts w:ascii="Times New Roman" w:hAnsi="Times New Roman"/>
          <w:lang w:val="es-ES_tradnl"/>
        </w:rPr>
        <w:t>, es decir, a las relaciones socialmente exigidas de regular, que nacen de la búsqueda y satisfacción de las necesidades.</w:t>
      </w:r>
    </w:p>
    <w:p w14:paraId="28F9C19C" w14:textId="77777777" w:rsidR="00E66FC2" w:rsidRPr="00D01484" w:rsidRDefault="00E66FC2" w:rsidP="006425DC">
      <w:pPr>
        <w:spacing w:line="360" w:lineRule="auto"/>
        <w:jc w:val="both"/>
        <w:rPr>
          <w:rFonts w:ascii="Times New Roman" w:hAnsi="Times New Roman"/>
          <w:lang w:val="es-ES_tradnl"/>
        </w:rPr>
      </w:pPr>
    </w:p>
    <w:p w14:paraId="10855557" w14:textId="5A99F102"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Enlazar Economía y Derecho implica mantener, ubicar, organizar y ordenar las relaciones hu</w:t>
      </w:r>
      <w:r w:rsidR="002B537D" w:rsidRPr="00D01484">
        <w:rPr>
          <w:rFonts w:ascii="Times New Roman" w:hAnsi="Times New Roman"/>
          <w:lang w:val="es-ES_tradnl"/>
        </w:rPr>
        <w:t>manas nacidas de la economía</w:t>
      </w:r>
      <w:r w:rsidRPr="00D01484">
        <w:rPr>
          <w:rFonts w:ascii="Times New Roman" w:hAnsi="Times New Roman"/>
          <w:lang w:val="es-ES_tradnl"/>
        </w:rPr>
        <w:t xml:space="preserve">, de la búsqueda de la satisfacción de las necesidades; por </w:t>
      </w:r>
      <w:r w:rsidR="002B537D" w:rsidRPr="00D01484">
        <w:rPr>
          <w:rFonts w:ascii="Times New Roman" w:hAnsi="Times New Roman"/>
          <w:lang w:val="es-ES_tradnl"/>
        </w:rPr>
        <w:t xml:space="preserve">eso </w:t>
      </w:r>
      <w:r w:rsidR="001F2811" w:rsidRPr="00D01484">
        <w:rPr>
          <w:rFonts w:ascii="Times New Roman" w:hAnsi="Times New Roman"/>
          <w:lang w:val="es-ES_tradnl"/>
        </w:rPr>
        <w:t>“</w:t>
      </w:r>
      <w:r w:rsidRPr="00D01484">
        <w:rPr>
          <w:rFonts w:ascii="Times New Roman" w:hAnsi="Times New Roman"/>
          <w:lang w:val="es-ES_tradnl"/>
        </w:rPr>
        <w:t xml:space="preserve">...la empresa ha sido calificada por Dante </w:t>
      </w:r>
      <w:r w:rsidRPr="00D01484">
        <w:rPr>
          <w:rFonts w:ascii="Times New Roman" w:hAnsi="Times New Roman"/>
          <w:color w:val="FF0000"/>
          <w:lang w:val="es-ES_tradnl"/>
        </w:rPr>
        <w:t>Cracogna</w:t>
      </w:r>
      <w:r w:rsidRPr="00D01484">
        <w:rPr>
          <w:rFonts w:ascii="Times New Roman" w:hAnsi="Times New Roman"/>
          <w:lang w:val="es-ES_tradnl"/>
        </w:rPr>
        <w:t>, profesor en la Facultad de Derecho de la Universidad de Buenos Aires, como uno de los grandes temas del mundo actual’ y como el tema (que) enlaza Economía y Derecho”</w:t>
      </w:r>
      <w:r w:rsidR="001F2811" w:rsidRPr="00D01484">
        <w:rPr>
          <w:rStyle w:val="Refdenotaalpie"/>
          <w:rFonts w:ascii="Times New Roman" w:hAnsi="Times New Roman"/>
          <w:sz w:val="24"/>
          <w:lang w:val="es-ES_tradnl"/>
        </w:rPr>
        <w:footnoteReference w:id="215"/>
      </w:r>
      <w:r w:rsidR="001F2811" w:rsidRPr="00D01484">
        <w:rPr>
          <w:rFonts w:ascii="Times New Roman" w:hAnsi="Times New Roman"/>
          <w:lang w:val="es-ES_tradnl"/>
        </w:rPr>
        <w:t xml:space="preserve">. </w:t>
      </w:r>
      <w:r w:rsidRPr="00D01484">
        <w:rPr>
          <w:rFonts w:ascii="Times New Roman" w:hAnsi="Times New Roman"/>
          <w:lang w:val="es-ES_tradnl"/>
        </w:rPr>
        <w:t xml:space="preserve">La Empresa se ha convertido en un ente, eje, núcleo de razonamiento jurídico, diferente a los concebidos (comerciante, etc.), que afectan directa o indirectamente las conductas sociales, por eso </w:t>
      </w:r>
      <w:r w:rsidR="004F3532" w:rsidRPr="00D01484">
        <w:rPr>
          <w:rFonts w:ascii="Times New Roman" w:hAnsi="Times New Roman"/>
          <w:lang w:val="es-ES_tradnl"/>
        </w:rPr>
        <w:t>“</w:t>
      </w:r>
      <w:r w:rsidRPr="00D01484">
        <w:rPr>
          <w:rFonts w:ascii="Times New Roman" w:hAnsi="Times New Roman"/>
          <w:lang w:val="es-ES_tradnl"/>
        </w:rPr>
        <w:t>...Torres y Torres Lara, ex Decano de la Facultad de Derecho y Ciencias Políticas de la Universidad de Lima, es rotundo al decir que la empresa constituye un nuevo centro o núcleo (que) ha aparecido en el Derecho Mercantil..., ha tomado el lugar del comerciante (y) es el nuevo personaje de la actividad mercantil”</w:t>
      </w:r>
      <w:r w:rsidR="004F3532" w:rsidRPr="00D01484">
        <w:rPr>
          <w:rStyle w:val="Refdenotaalpie"/>
          <w:rFonts w:ascii="Times New Roman" w:hAnsi="Times New Roman"/>
          <w:sz w:val="24"/>
          <w:lang w:val="es-ES_tradnl"/>
        </w:rPr>
        <w:t xml:space="preserve"> </w:t>
      </w:r>
      <w:r w:rsidR="004F3532" w:rsidRPr="00D01484">
        <w:rPr>
          <w:rStyle w:val="Refdenotaalpie"/>
          <w:rFonts w:ascii="Times New Roman" w:hAnsi="Times New Roman"/>
          <w:sz w:val="24"/>
          <w:lang w:val="es-ES_tradnl"/>
        </w:rPr>
        <w:footnoteReference w:id="216"/>
      </w:r>
      <w:r w:rsidR="004F3532" w:rsidRPr="00D01484">
        <w:rPr>
          <w:rFonts w:ascii="Times New Roman" w:hAnsi="Times New Roman"/>
          <w:lang w:val="es-ES_tradnl"/>
        </w:rPr>
        <w:t>.</w:t>
      </w:r>
      <w:r w:rsidRPr="00D01484">
        <w:rPr>
          <w:rFonts w:ascii="Times New Roman" w:hAnsi="Times New Roman"/>
          <w:lang w:val="es-ES_tradnl"/>
        </w:rPr>
        <w:t xml:space="preserve"> Y por tanto ha aperturado y puesto en escena nuevos conceptos y valores que r</w:t>
      </w:r>
      <w:r w:rsidR="002B537D" w:rsidRPr="00D01484">
        <w:rPr>
          <w:rFonts w:ascii="Times New Roman" w:hAnsi="Times New Roman"/>
          <w:lang w:val="es-ES_tradnl"/>
        </w:rPr>
        <w:t>econducen las conducas sociales;</w:t>
      </w:r>
      <w:r w:rsidRPr="00D01484">
        <w:rPr>
          <w:rFonts w:ascii="Times New Roman" w:hAnsi="Times New Roman"/>
          <w:lang w:val="es-ES_tradnl"/>
        </w:rPr>
        <w:t xml:space="preserve"> así la empresa ha aperturado nuevos conceptos como </w:t>
      </w:r>
      <w:r w:rsidR="004F3532" w:rsidRPr="00D01484">
        <w:rPr>
          <w:rFonts w:ascii="Times New Roman" w:hAnsi="Times New Roman"/>
          <w:lang w:val="es-ES_tradnl"/>
        </w:rPr>
        <w:t>“</w:t>
      </w:r>
      <w:r w:rsidRPr="00D01484">
        <w:rPr>
          <w:rFonts w:ascii="Times New Roman" w:hAnsi="Times New Roman"/>
          <w:lang w:val="es-ES_tradnl"/>
        </w:rPr>
        <w:t>economía de libre mercado</w:t>
      </w:r>
      <w:r w:rsidR="004F3532" w:rsidRPr="00D01484">
        <w:rPr>
          <w:rFonts w:ascii="Times New Roman" w:hAnsi="Times New Roman"/>
          <w:lang w:val="es-ES_tradnl"/>
        </w:rPr>
        <w:t>”</w:t>
      </w:r>
      <w:r w:rsidRPr="00D01484">
        <w:rPr>
          <w:rFonts w:ascii="Times New Roman" w:hAnsi="Times New Roman"/>
          <w:lang w:val="es-ES_tradnl"/>
        </w:rPr>
        <w:t xml:space="preserve">, </w:t>
      </w:r>
      <w:r w:rsidR="004F3532" w:rsidRPr="00D01484">
        <w:rPr>
          <w:rFonts w:ascii="Times New Roman" w:hAnsi="Times New Roman"/>
          <w:lang w:val="es-ES_tradnl"/>
        </w:rPr>
        <w:t>“</w:t>
      </w:r>
      <w:r w:rsidRPr="00D01484">
        <w:rPr>
          <w:rFonts w:ascii="Times New Roman" w:hAnsi="Times New Roman"/>
          <w:lang w:val="es-ES_tradnl"/>
        </w:rPr>
        <w:t xml:space="preserve">aldea global” </w:t>
      </w:r>
      <w:r w:rsidR="004F3532" w:rsidRPr="00D01484">
        <w:rPr>
          <w:rFonts w:ascii="Times New Roman" w:hAnsi="Times New Roman"/>
          <w:lang w:val="es-ES_tradnl"/>
        </w:rPr>
        <w:t>“</w:t>
      </w:r>
      <w:r w:rsidRPr="00D01484">
        <w:rPr>
          <w:rFonts w:ascii="Times New Roman" w:hAnsi="Times New Roman"/>
          <w:lang w:val="es-ES_tradnl"/>
        </w:rPr>
        <w:t>sociedad como mercado”</w:t>
      </w:r>
      <w:r w:rsidR="004F3532" w:rsidRPr="00D01484">
        <w:rPr>
          <w:rFonts w:ascii="Times New Roman" w:hAnsi="Times New Roman"/>
          <w:lang w:val="es-ES_tradnl"/>
        </w:rPr>
        <w:t>,</w:t>
      </w:r>
      <w:r w:rsidRPr="00D01484">
        <w:rPr>
          <w:rFonts w:ascii="Times New Roman" w:hAnsi="Times New Roman"/>
          <w:lang w:val="es-ES_tradnl"/>
        </w:rPr>
        <w:t xml:space="preserve"> </w:t>
      </w:r>
      <w:r w:rsidR="004F3532" w:rsidRPr="00D01484">
        <w:rPr>
          <w:rFonts w:ascii="Times New Roman" w:hAnsi="Times New Roman"/>
          <w:lang w:val="es-ES_tradnl"/>
        </w:rPr>
        <w:t>“</w:t>
      </w:r>
      <w:r w:rsidRPr="00D01484">
        <w:rPr>
          <w:rFonts w:ascii="Times New Roman" w:hAnsi="Times New Roman"/>
          <w:lang w:val="es-ES_tradnl"/>
        </w:rPr>
        <w:t>protección del consumidor</w:t>
      </w:r>
      <w:r w:rsidR="004F3532" w:rsidRPr="00D01484">
        <w:rPr>
          <w:rFonts w:ascii="Times New Roman" w:hAnsi="Times New Roman"/>
          <w:lang w:val="es-ES_tradnl"/>
        </w:rPr>
        <w:t>”</w:t>
      </w:r>
      <w:r w:rsidRPr="00D01484">
        <w:rPr>
          <w:rFonts w:ascii="Times New Roman" w:hAnsi="Times New Roman"/>
          <w:lang w:val="es-ES_tradnl"/>
        </w:rPr>
        <w:t xml:space="preserve"> y </w:t>
      </w:r>
      <w:r w:rsidR="004F3532" w:rsidRPr="00D01484">
        <w:rPr>
          <w:rFonts w:ascii="Times New Roman" w:hAnsi="Times New Roman"/>
          <w:lang w:val="es-ES_tradnl"/>
        </w:rPr>
        <w:t>“</w:t>
      </w:r>
      <w:r w:rsidRPr="00D01484">
        <w:rPr>
          <w:rFonts w:ascii="Times New Roman" w:hAnsi="Times New Roman"/>
          <w:lang w:val="es-ES_tradnl"/>
        </w:rPr>
        <w:t>la vinculación económica”</w:t>
      </w:r>
      <w:r w:rsidR="002B537D" w:rsidRPr="00D01484">
        <w:rPr>
          <w:rFonts w:ascii="Times New Roman" w:hAnsi="Times New Roman"/>
          <w:lang w:val="es-ES_tradnl"/>
        </w:rPr>
        <w:t>.</w:t>
      </w:r>
      <w:r w:rsidRPr="00D01484">
        <w:rPr>
          <w:rFonts w:ascii="Times New Roman" w:hAnsi="Times New Roman"/>
          <w:lang w:val="es-ES_tradnl"/>
        </w:rPr>
        <w:t xml:space="preserve"> Conceptos que vienen revolucionando las formas de organización, actividad económica y jurídica.</w:t>
      </w:r>
    </w:p>
    <w:p w14:paraId="6627B203" w14:textId="77777777" w:rsidR="00E66FC2" w:rsidRPr="00D01484" w:rsidRDefault="00E66FC2" w:rsidP="006425DC">
      <w:pPr>
        <w:spacing w:line="360" w:lineRule="auto"/>
        <w:jc w:val="both"/>
        <w:rPr>
          <w:rFonts w:ascii="Times New Roman" w:hAnsi="Times New Roman"/>
          <w:lang w:val="es-ES_tradnl"/>
        </w:rPr>
      </w:pPr>
    </w:p>
    <w:p w14:paraId="1BE4FAE7" w14:textId="7D247EA7" w:rsidR="004F3532"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w:t>
      </w:r>
      <w:r w:rsidR="004F3532" w:rsidRPr="00D01484">
        <w:rPr>
          <w:rFonts w:ascii="Times New Roman" w:hAnsi="Times New Roman"/>
          <w:lang w:val="es-ES_tradnl"/>
        </w:rPr>
        <w:t>e</w:t>
      </w:r>
      <w:r w:rsidRPr="00D01484">
        <w:rPr>
          <w:rFonts w:ascii="Times New Roman" w:hAnsi="Times New Roman"/>
          <w:lang w:val="es-ES_tradnl"/>
        </w:rPr>
        <w:t>mpresa se muestra actualmente como propulsor de la sociedad, de su actividad económica, jurídica, política, etc., con tal resonancia y fuerza como un nuevo descubrimiento a expl</w:t>
      </w:r>
      <w:r w:rsidR="002B537D" w:rsidRPr="00D01484">
        <w:rPr>
          <w:rFonts w:ascii="Times New Roman" w:hAnsi="Times New Roman"/>
          <w:lang w:val="es-ES_tradnl"/>
        </w:rPr>
        <w:t>otar;</w:t>
      </w:r>
      <w:r w:rsidRPr="00D01484">
        <w:rPr>
          <w:rFonts w:ascii="Times New Roman" w:hAnsi="Times New Roman"/>
          <w:lang w:val="es-ES_tradnl"/>
        </w:rPr>
        <w:t xml:space="preserve"> por eso, </w:t>
      </w:r>
      <w:r w:rsidR="004F3532" w:rsidRPr="00D01484">
        <w:rPr>
          <w:rFonts w:ascii="Times New Roman" w:hAnsi="Times New Roman"/>
          <w:lang w:val="es-ES_tradnl"/>
        </w:rPr>
        <w:t>“</w:t>
      </w:r>
      <w:r w:rsidRPr="00D01484">
        <w:rPr>
          <w:rFonts w:ascii="Times New Roman" w:hAnsi="Times New Roman"/>
          <w:lang w:val="es-ES_tradnl"/>
        </w:rPr>
        <w:t>...a mediados de 1998, Javier Arenas Bocanegra, en su calidad de Ministro de Trabajo y Asuntos Sociales de Espa</w:t>
      </w:r>
      <w:r w:rsidR="004F3532" w:rsidRPr="00D01484">
        <w:rPr>
          <w:rFonts w:ascii="Times New Roman" w:hAnsi="Times New Roman"/>
          <w:lang w:val="es-ES_tradnl"/>
        </w:rPr>
        <w:t>ñ</w:t>
      </w:r>
      <w:r w:rsidRPr="00D01484">
        <w:rPr>
          <w:rFonts w:ascii="Times New Roman" w:hAnsi="Times New Roman"/>
          <w:lang w:val="es-ES_tradnl"/>
        </w:rPr>
        <w:t xml:space="preserve">a realizó el siguiente vaticinio: </w:t>
      </w:r>
    </w:p>
    <w:p w14:paraId="3A7A3347" w14:textId="77777777" w:rsidR="004F3532" w:rsidRPr="00D01484" w:rsidRDefault="004F3532" w:rsidP="006425DC">
      <w:pPr>
        <w:spacing w:line="360" w:lineRule="auto"/>
        <w:ind w:left="708"/>
        <w:jc w:val="both"/>
        <w:rPr>
          <w:rFonts w:ascii="Times New Roman" w:hAnsi="Times New Roman"/>
          <w:lang w:val="es-ES_tradnl"/>
        </w:rPr>
      </w:pPr>
    </w:p>
    <w:p w14:paraId="7D0E0FF1" w14:textId="77777777" w:rsidR="00B62C61" w:rsidRPr="00D01484" w:rsidRDefault="004F3532" w:rsidP="006425DC">
      <w:pPr>
        <w:spacing w:line="360" w:lineRule="auto"/>
        <w:ind w:left="708"/>
        <w:jc w:val="both"/>
        <w:rPr>
          <w:rFonts w:ascii="Times New Roman" w:hAnsi="Times New Roman"/>
          <w:lang w:val="es-ES_tradnl"/>
        </w:rPr>
      </w:pPr>
      <w:r w:rsidRPr="00D01484">
        <w:rPr>
          <w:rFonts w:ascii="Times New Roman" w:hAnsi="Times New Roman"/>
          <w:lang w:val="es-ES_tradnl"/>
        </w:rPr>
        <w:t>“</w:t>
      </w:r>
      <w:r w:rsidR="00B62C61" w:rsidRPr="00D01484">
        <w:rPr>
          <w:rFonts w:ascii="Times New Roman" w:hAnsi="Times New Roman"/>
          <w:lang w:val="es-ES_tradnl"/>
        </w:rPr>
        <w:t>El siglo XXI puede ser, y de hecho ya lo es en muchos sentidos, el siglo de la empresa, de la empresa sin desorientadoras resonancias ideológicas, en un marco global y con el mund</w:t>
      </w:r>
      <w:r w:rsidRPr="00D01484">
        <w:rPr>
          <w:rFonts w:ascii="Times New Roman" w:hAnsi="Times New Roman"/>
          <w:lang w:val="es-ES_tradnl"/>
        </w:rPr>
        <w:t>o entero como mercado potencial…</w:t>
      </w:r>
      <w:r w:rsidR="00B62C61" w:rsidRPr="00D01484">
        <w:rPr>
          <w:rFonts w:ascii="Times New Roman" w:hAnsi="Times New Roman"/>
          <w:lang w:val="es-ES_tradnl"/>
        </w:rPr>
        <w:t>”</w:t>
      </w:r>
      <w:r w:rsidRPr="00D01484">
        <w:rPr>
          <w:rStyle w:val="Refdenotaalpie"/>
          <w:rFonts w:ascii="Times New Roman" w:hAnsi="Times New Roman"/>
          <w:sz w:val="24"/>
          <w:lang w:val="es-ES_tradnl"/>
        </w:rPr>
        <w:footnoteReference w:id="217"/>
      </w:r>
      <w:r w:rsidR="00B62C61" w:rsidRPr="00D01484">
        <w:rPr>
          <w:rFonts w:ascii="Times New Roman" w:hAnsi="Times New Roman"/>
          <w:lang w:val="es-ES_tradnl"/>
        </w:rPr>
        <w:t xml:space="preserve"> </w:t>
      </w:r>
    </w:p>
    <w:p w14:paraId="1F8698FF" w14:textId="77777777" w:rsidR="00E66FC2" w:rsidRPr="00D01484" w:rsidRDefault="00E66FC2" w:rsidP="006425DC">
      <w:pPr>
        <w:spacing w:line="360" w:lineRule="auto"/>
        <w:jc w:val="both"/>
        <w:rPr>
          <w:rFonts w:ascii="Times New Roman" w:hAnsi="Times New Roman"/>
          <w:lang w:val="es-ES_tradnl"/>
        </w:rPr>
      </w:pPr>
    </w:p>
    <w:p w14:paraId="6E76FE0E" w14:textId="3B1F06A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Las </w:t>
      </w:r>
      <w:r w:rsidR="00CB664A" w:rsidRPr="00D01484">
        <w:rPr>
          <w:rFonts w:ascii="Times New Roman" w:hAnsi="Times New Roman"/>
          <w:lang w:val="es-ES_tradnl"/>
        </w:rPr>
        <w:t>e</w:t>
      </w:r>
      <w:r w:rsidRPr="00D01484">
        <w:rPr>
          <w:rFonts w:ascii="Times New Roman" w:hAnsi="Times New Roman"/>
          <w:lang w:val="es-ES_tradnl"/>
        </w:rPr>
        <w:t xml:space="preserve">mpresas van dejando de ser consideradas unos mounstros capitalistas, y existe la tendencia de </w:t>
      </w:r>
      <w:r w:rsidR="00CB664A" w:rsidRPr="00D01484">
        <w:rPr>
          <w:rFonts w:ascii="Times New Roman" w:hAnsi="Times New Roman"/>
          <w:lang w:val="es-ES_tradnl"/>
        </w:rPr>
        <w:t>“</w:t>
      </w:r>
      <w:r w:rsidRPr="00D01484">
        <w:rPr>
          <w:rFonts w:ascii="Times New Roman" w:hAnsi="Times New Roman"/>
          <w:lang w:val="es-ES_tradnl"/>
        </w:rPr>
        <w:t>...ya no presentar a las empresas como maquinarias ciegas de ambición y de lucro, insolidarias ante los problemas de la sociedad en su conjunto, sino (y por el contrario) como comunidades de intereses, donde éstos si bien son diferentes, convergen en un punto: la empresa.”</w:t>
      </w:r>
      <w:r w:rsidR="00CB664A" w:rsidRPr="00D01484">
        <w:rPr>
          <w:rStyle w:val="Refdenotaalpie"/>
          <w:rFonts w:ascii="Times New Roman" w:hAnsi="Times New Roman"/>
          <w:sz w:val="24"/>
          <w:lang w:val="es-ES_tradnl"/>
        </w:rPr>
        <w:t xml:space="preserve"> </w:t>
      </w:r>
      <w:r w:rsidR="00CB664A" w:rsidRPr="00D01484">
        <w:rPr>
          <w:rStyle w:val="Refdenotaalpie"/>
          <w:rFonts w:ascii="Times New Roman" w:hAnsi="Times New Roman"/>
          <w:sz w:val="24"/>
          <w:lang w:val="es-ES_tradnl"/>
        </w:rPr>
        <w:footnoteReference w:id="218"/>
      </w:r>
      <w:r w:rsidRPr="00D01484">
        <w:rPr>
          <w:rFonts w:ascii="Times New Roman" w:hAnsi="Times New Roman"/>
          <w:lang w:val="es-ES_tradnl"/>
        </w:rPr>
        <w:t xml:space="preserve">. Volteando o contradiciendo esta versión nefasta por una positiva, pues incluso </w:t>
      </w:r>
      <w:r w:rsidR="00CB664A" w:rsidRPr="00D01484">
        <w:rPr>
          <w:rFonts w:ascii="Times New Roman" w:hAnsi="Times New Roman"/>
          <w:lang w:val="es-ES_tradnl"/>
        </w:rPr>
        <w:t>“</w:t>
      </w:r>
      <w:r w:rsidRPr="00D01484">
        <w:rPr>
          <w:rFonts w:ascii="Times New Roman" w:hAnsi="Times New Roman"/>
          <w:lang w:val="es-ES_tradnl"/>
        </w:rPr>
        <w:t>Algunos sostienen que ella puede hacer más por la prosperidad y paz de los pueblos que las sesudas deliberaciones y teóricas divagaciones de políticos y diplomáticos expertos en diseñar y vivir en un mundo artificial</w:t>
      </w:r>
      <w:r w:rsidR="00CB664A" w:rsidRPr="00D01484">
        <w:rPr>
          <w:rFonts w:ascii="Times New Roman" w:hAnsi="Times New Roman"/>
          <w:lang w:val="es-ES_tradnl"/>
        </w:rPr>
        <w:t>”</w:t>
      </w:r>
      <w:r w:rsidR="00CB664A" w:rsidRPr="00D01484">
        <w:rPr>
          <w:rStyle w:val="Refdenotaalpie"/>
          <w:rFonts w:ascii="Times New Roman" w:hAnsi="Times New Roman"/>
          <w:sz w:val="24"/>
          <w:lang w:val="es-ES_tradnl"/>
        </w:rPr>
        <w:t xml:space="preserve"> </w:t>
      </w:r>
      <w:r w:rsidR="00CB664A" w:rsidRPr="00D01484">
        <w:rPr>
          <w:rStyle w:val="Refdenotaalpie"/>
          <w:rFonts w:ascii="Times New Roman" w:hAnsi="Times New Roman"/>
          <w:sz w:val="24"/>
          <w:lang w:val="es-ES_tradnl"/>
        </w:rPr>
        <w:footnoteReference w:id="219"/>
      </w:r>
      <w:r w:rsidR="00CB664A" w:rsidRPr="00D01484">
        <w:rPr>
          <w:rFonts w:ascii="Times New Roman" w:hAnsi="Times New Roman"/>
          <w:lang w:val="es-ES_tradnl"/>
        </w:rPr>
        <w:t>.</w:t>
      </w:r>
      <w:r w:rsidRPr="00D01484">
        <w:rPr>
          <w:rFonts w:ascii="Times New Roman" w:hAnsi="Times New Roman"/>
          <w:lang w:val="es-ES_tradnl"/>
        </w:rPr>
        <w:t xml:space="preserve"> Te</w:t>
      </w:r>
      <w:r w:rsidR="00CB664A" w:rsidRPr="00D01484">
        <w:rPr>
          <w:rFonts w:ascii="Times New Roman" w:hAnsi="Times New Roman"/>
          <w:lang w:val="es-ES_tradnl"/>
        </w:rPr>
        <w:t>r</w:t>
      </w:r>
      <w:r w:rsidRPr="00D01484">
        <w:rPr>
          <w:rFonts w:ascii="Times New Roman" w:hAnsi="Times New Roman"/>
          <w:lang w:val="es-ES_tradnl"/>
        </w:rPr>
        <w:t xml:space="preserve">mina siendo como dijera Javier Arenas Bocanegra: </w:t>
      </w:r>
      <w:r w:rsidR="00CB664A" w:rsidRPr="00D01484">
        <w:rPr>
          <w:rFonts w:ascii="Times New Roman" w:hAnsi="Times New Roman"/>
          <w:lang w:val="es-ES_tradnl"/>
        </w:rPr>
        <w:t>“</w:t>
      </w:r>
      <w:r w:rsidRPr="00D01484">
        <w:rPr>
          <w:rFonts w:ascii="Times New Roman" w:hAnsi="Times New Roman"/>
          <w:lang w:val="es-ES_tradnl"/>
        </w:rPr>
        <w:t>La empresa que surge de las demandas del nuevo siglo es... una empresa sin adjetivos. Libre ya de ser considerada como el centro medular de la lucha de clases y libre también de ser conceptuada como conjunto de riqueza antisocial... Es, pues, la empresa que crea riqueza y obtiene beneficios, pero que sabe que esa riqueza y esos beneficios sustentan una realidad social y política cohesionada que la trasciende”</w:t>
      </w:r>
      <w:r w:rsidR="00CB664A" w:rsidRPr="00D01484">
        <w:rPr>
          <w:rStyle w:val="Refdenotaalpie"/>
          <w:rFonts w:ascii="Times New Roman" w:hAnsi="Times New Roman"/>
          <w:sz w:val="24"/>
          <w:lang w:val="es-ES_tradnl"/>
        </w:rPr>
        <w:t xml:space="preserve"> </w:t>
      </w:r>
      <w:r w:rsidR="00CB664A" w:rsidRPr="00D01484">
        <w:rPr>
          <w:rStyle w:val="Refdenotaalpie"/>
          <w:rFonts w:ascii="Times New Roman" w:hAnsi="Times New Roman"/>
          <w:sz w:val="24"/>
          <w:lang w:val="es-ES_tradnl"/>
        </w:rPr>
        <w:footnoteReference w:id="220"/>
      </w:r>
      <w:r w:rsidRPr="00D01484">
        <w:rPr>
          <w:rFonts w:ascii="Times New Roman" w:hAnsi="Times New Roman"/>
          <w:lang w:val="es-ES_tradnl"/>
        </w:rPr>
        <w:t>.</w:t>
      </w:r>
    </w:p>
    <w:p w14:paraId="65FD4AC2" w14:textId="77777777" w:rsidR="00516F36" w:rsidRPr="00D01484" w:rsidRDefault="00516F36" w:rsidP="006425DC">
      <w:pPr>
        <w:spacing w:line="360" w:lineRule="auto"/>
        <w:jc w:val="both"/>
        <w:rPr>
          <w:rFonts w:ascii="Times New Roman" w:hAnsi="Times New Roman"/>
          <w:lang w:val="es-ES_tradnl"/>
        </w:rPr>
      </w:pPr>
    </w:p>
    <w:p w14:paraId="7BF989CD" w14:textId="4C9EC168" w:rsidR="00B62C61" w:rsidRPr="00D01484" w:rsidRDefault="00197BE3" w:rsidP="00A40D6F">
      <w:pPr>
        <w:pStyle w:val="Ttulo1"/>
        <w:spacing w:before="0" w:after="0" w:line="360" w:lineRule="auto"/>
        <w:jc w:val="center"/>
        <w:rPr>
          <w:rFonts w:ascii="Times New Roman" w:hAnsi="Times New Roman"/>
          <w:sz w:val="24"/>
          <w:szCs w:val="24"/>
          <w:lang w:val="es-ES_tradnl"/>
        </w:rPr>
      </w:pPr>
      <w:bookmarkStart w:id="180" w:name="_Toc381011071"/>
      <w:r w:rsidRPr="00D01484">
        <w:rPr>
          <w:rFonts w:ascii="Times New Roman" w:hAnsi="Times New Roman"/>
          <w:sz w:val="24"/>
          <w:szCs w:val="24"/>
          <w:u w:val="single"/>
          <w:lang w:val="es-ES_tradnl"/>
        </w:rPr>
        <w:t xml:space="preserve">SUB </w:t>
      </w:r>
      <w:r w:rsidR="009F688B" w:rsidRPr="00D01484">
        <w:rPr>
          <w:rFonts w:ascii="Times New Roman" w:hAnsi="Times New Roman"/>
          <w:sz w:val="24"/>
          <w:szCs w:val="24"/>
          <w:u w:val="single"/>
          <w:lang w:val="es-ES_tradnl"/>
        </w:rPr>
        <w:t>CAPÍTULO</w:t>
      </w:r>
      <w:r w:rsidR="00E13F29" w:rsidRPr="00D01484">
        <w:rPr>
          <w:rFonts w:ascii="Times New Roman" w:hAnsi="Times New Roman"/>
          <w:sz w:val="24"/>
          <w:szCs w:val="24"/>
          <w:u w:val="single"/>
          <w:lang w:val="es-ES_tradnl"/>
        </w:rPr>
        <w:t xml:space="preserve"> SEGUNDO</w:t>
      </w:r>
      <w:r w:rsidR="00EB6A6F" w:rsidRPr="00D01484">
        <w:rPr>
          <w:rFonts w:ascii="Times New Roman" w:hAnsi="Times New Roman"/>
          <w:sz w:val="24"/>
          <w:szCs w:val="24"/>
          <w:u w:val="single"/>
          <w:lang w:val="es-ES_tradnl"/>
        </w:rPr>
        <w:t xml:space="preserve">: </w:t>
      </w:r>
      <w:r w:rsidR="00B62C61" w:rsidRPr="00D01484">
        <w:rPr>
          <w:rFonts w:ascii="Times New Roman" w:hAnsi="Times New Roman"/>
          <w:sz w:val="24"/>
          <w:szCs w:val="24"/>
          <w:lang w:val="es-ES_tradnl"/>
        </w:rPr>
        <w:t>ORGANIZACIÓN JURÍDICA DE LAS EMPRESAS</w:t>
      </w:r>
      <w:bookmarkEnd w:id="180"/>
    </w:p>
    <w:p w14:paraId="3EEBAD49" w14:textId="77777777" w:rsidR="00723D02" w:rsidRPr="00D01484" w:rsidRDefault="00723D02" w:rsidP="006425DC">
      <w:pPr>
        <w:spacing w:line="360" w:lineRule="auto"/>
        <w:jc w:val="both"/>
        <w:rPr>
          <w:rFonts w:ascii="Times New Roman" w:hAnsi="Times New Roman"/>
          <w:b/>
          <w:lang w:val="es-ES_tradnl"/>
        </w:rPr>
      </w:pPr>
    </w:p>
    <w:p w14:paraId="72639F62" w14:textId="506A25F3" w:rsidR="00B62C61" w:rsidRPr="00D01484" w:rsidRDefault="00B62C61" w:rsidP="006425DC">
      <w:pPr>
        <w:pStyle w:val="Ttulo1"/>
        <w:spacing w:before="0" w:after="0" w:line="360" w:lineRule="auto"/>
        <w:rPr>
          <w:rFonts w:ascii="Times New Roman" w:hAnsi="Times New Roman"/>
          <w:sz w:val="24"/>
          <w:szCs w:val="24"/>
          <w:lang w:val="es-ES_tradnl"/>
        </w:rPr>
      </w:pPr>
      <w:bookmarkStart w:id="181" w:name="_Toc381011072"/>
      <w:r w:rsidRPr="00D01484">
        <w:rPr>
          <w:rFonts w:ascii="Times New Roman" w:hAnsi="Times New Roman"/>
          <w:sz w:val="24"/>
          <w:szCs w:val="24"/>
          <w:lang w:val="es-ES_tradnl"/>
        </w:rPr>
        <w:t>CLASIFICACION DE LA EMPRESA</w:t>
      </w:r>
      <w:bookmarkEnd w:id="181"/>
    </w:p>
    <w:p w14:paraId="72E678F2" w14:textId="77777777" w:rsidR="00E66FC2" w:rsidRPr="00D01484" w:rsidRDefault="00E66FC2" w:rsidP="006425DC">
      <w:pPr>
        <w:spacing w:line="360" w:lineRule="auto"/>
        <w:jc w:val="both"/>
        <w:rPr>
          <w:rFonts w:ascii="Times New Roman" w:hAnsi="Times New Roman"/>
          <w:lang w:val="es-ES_tradnl"/>
        </w:rPr>
      </w:pPr>
    </w:p>
    <w:p w14:paraId="0EBACFFB" w14:textId="3D4CE292"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principio es necesario mostrar el gráfico, o clasificación de las empresas, que tratadistas y div</w:t>
      </w:r>
      <w:r w:rsidR="002B537D" w:rsidRPr="00D01484">
        <w:rPr>
          <w:rFonts w:ascii="Times New Roman" w:hAnsi="Times New Roman"/>
          <w:lang w:val="es-ES_tradnl"/>
        </w:rPr>
        <w:t>ersos autores han confeccionado</w:t>
      </w:r>
      <w:r w:rsidRPr="00D01484">
        <w:rPr>
          <w:rFonts w:ascii="Times New Roman" w:hAnsi="Times New Roman"/>
          <w:lang w:val="es-ES_tradnl"/>
        </w:rPr>
        <w:t xml:space="preserve"> de acuerdo a diferentes tipos o enf</w:t>
      </w:r>
      <w:r w:rsidR="002B537D" w:rsidRPr="00D01484">
        <w:rPr>
          <w:rFonts w:ascii="Times New Roman" w:hAnsi="Times New Roman"/>
          <w:lang w:val="es-ES_tradnl"/>
        </w:rPr>
        <w:t>oques desde donde apreciar</w:t>
      </w:r>
      <w:r w:rsidRPr="00D01484">
        <w:rPr>
          <w:rFonts w:ascii="Times New Roman" w:hAnsi="Times New Roman"/>
          <w:lang w:val="es-ES_tradnl"/>
        </w:rPr>
        <w:t xml:space="preserve"> a la empresa:</w:t>
      </w:r>
    </w:p>
    <w:p w14:paraId="2FC99199" w14:textId="77777777" w:rsidR="00E66FC2" w:rsidRPr="00D01484" w:rsidRDefault="00E66FC2" w:rsidP="006425DC">
      <w:pPr>
        <w:spacing w:line="360" w:lineRule="auto"/>
        <w:jc w:val="both"/>
        <w:rPr>
          <w:rFonts w:ascii="Times New Roman" w:hAnsi="Times New Roman"/>
          <w:lang w:val="es-ES_tradnl"/>
        </w:rPr>
      </w:pPr>
    </w:p>
    <w:p w14:paraId="62E36403" w14:textId="499CC48B" w:rsidR="00B62C61" w:rsidRPr="00D01484" w:rsidRDefault="00197BE3" w:rsidP="006425DC">
      <w:pPr>
        <w:pStyle w:val="Ttulo2"/>
        <w:spacing w:before="0" w:after="0" w:line="360" w:lineRule="auto"/>
        <w:rPr>
          <w:rFonts w:ascii="Times New Roman" w:hAnsi="Times New Roman"/>
          <w:sz w:val="24"/>
          <w:szCs w:val="24"/>
          <w:lang w:val="es-ES_tradnl"/>
        </w:rPr>
      </w:pPr>
      <w:bookmarkStart w:id="182" w:name="_Toc381011073"/>
      <w:r w:rsidRPr="00D01484">
        <w:rPr>
          <w:rFonts w:ascii="Times New Roman" w:hAnsi="Times New Roman"/>
          <w:sz w:val="24"/>
          <w:szCs w:val="24"/>
          <w:lang w:val="es-ES_tradnl"/>
        </w:rPr>
        <w:t>1</w:t>
      </w:r>
      <w:r w:rsidR="009F688B" w:rsidRPr="00D01484">
        <w:rPr>
          <w:rFonts w:ascii="Times New Roman" w:hAnsi="Times New Roman"/>
          <w:sz w:val="24"/>
          <w:szCs w:val="24"/>
          <w:lang w:val="es-ES_tradnl"/>
        </w:rPr>
        <w:t>.-</w:t>
      </w:r>
      <w:r w:rsidR="00B62C61" w:rsidRPr="00D01484">
        <w:rPr>
          <w:rFonts w:ascii="Times New Roman" w:hAnsi="Times New Roman"/>
          <w:sz w:val="24"/>
          <w:szCs w:val="24"/>
          <w:lang w:val="es-ES_tradnl"/>
        </w:rPr>
        <w:t xml:space="preserve"> </w:t>
      </w:r>
      <w:r w:rsidR="00C5366D" w:rsidRPr="00D01484">
        <w:rPr>
          <w:rFonts w:ascii="Times New Roman" w:hAnsi="Times New Roman"/>
          <w:sz w:val="24"/>
          <w:szCs w:val="24"/>
          <w:lang w:val="es-ES_tradnl"/>
        </w:rPr>
        <w:t>CLASIFICACIÓN TRADICIONAL DE LA EMPRESA</w:t>
      </w:r>
      <w:bookmarkEnd w:id="182"/>
    </w:p>
    <w:p w14:paraId="4880A13A" w14:textId="77777777" w:rsidR="00E66FC2" w:rsidRPr="00D01484" w:rsidRDefault="00E66FC2" w:rsidP="006425DC">
      <w:pPr>
        <w:spacing w:line="360" w:lineRule="auto"/>
        <w:jc w:val="both"/>
        <w:rPr>
          <w:rFonts w:ascii="Times New Roman" w:hAnsi="Times New Roman"/>
          <w:b/>
          <w:lang w:val="es-ES_tradnl"/>
        </w:rPr>
      </w:pPr>
    </w:p>
    <w:p w14:paraId="09B61B9E" w14:textId="77777777" w:rsidR="00B62C61" w:rsidRPr="00D01484" w:rsidRDefault="00197BE3" w:rsidP="006425DC">
      <w:pPr>
        <w:spacing w:line="360" w:lineRule="auto"/>
        <w:jc w:val="both"/>
        <w:rPr>
          <w:rFonts w:ascii="Times New Roman" w:hAnsi="Times New Roman"/>
          <w:b/>
          <w:lang w:val="es-ES_tradnl"/>
        </w:rPr>
      </w:pPr>
      <w:r w:rsidRPr="00D01484">
        <w:rPr>
          <w:rFonts w:ascii="Times New Roman" w:hAnsi="Times New Roman"/>
          <w:b/>
          <w:lang w:val="es-ES_tradnl"/>
        </w:rPr>
        <w:t>1.</w:t>
      </w:r>
      <w:r w:rsidR="00B62C61" w:rsidRPr="00D01484">
        <w:rPr>
          <w:rFonts w:ascii="Times New Roman" w:hAnsi="Times New Roman"/>
          <w:b/>
          <w:lang w:val="es-ES_tradnl"/>
        </w:rPr>
        <w:t xml:space="preserve">1. </w:t>
      </w:r>
      <w:r w:rsidR="00C5366D" w:rsidRPr="00D01484">
        <w:rPr>
          <w:rFonts w:ascii="Times New Roman" w:hAnsi="Times New Roman"/>
          <w:b/>
          <w:lang w:val="es-ES_tradnl"/>
        </w:rPr>
        <w:t>EMPRESA PRIVADA</w:t>
      </w:r>
    </w:p>
    <w:p w14:paraId="2A4E454E" w14:textId="77777777" w:rsidR="00C5366D" w:rsidRPr="00D01484" w:rsidRDefault="00C5366D" w:rsidP="006425DC">
      <w:pPr>
        <w:spacing w:line="360" w:lineRule="auto"/>
        <w:jc w:val="both"/>
        <w:rPr>
          <w:rFonts w:ascii="Times New Roman" w:hAnsi="Times New Roman"/>
          <w:lang w:val="es-ES_tradnl"/>
        </w:rPr>
      </w:pPr>
    </w:p>
    <w:p w14:paraId="17C5911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Empresa Individual: Persona Natura</w:t>
      </w:r>
      <w:r w:rsidR="00C5366D" w:rsidRPr="00D01484">
        <w:rPr>
          <w:rFonts w:ascii="Times New Roman" w:hAnsi="Times New Roman"/>
          <w:lang w:val="es-ES_tradnl"/>
        </w:rPr>
        <w:t>l</w:t>
      </w:r>
    </w:p>
    <w:p w14:paraId="115AD07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Empresa Societaria: Persona Jurídica</w:t>
      </w:r>
    </w:p>
    <w:p w14:paraId="63FCC4F7" w14:textId="77777777" w:rsidR="00E66FC2" w:rsidRPr="00D01484" w:rsidRDefault="00E66FC2" w:rsidP="006425DC">
      <w:pPr>
        <w:spacing w:line="360" w:lineRule="auto"/>
        <w:jc w:val="both"/>
        <w:rPr>
          <w:rFonts w:ascii="Times New Roman" w:hAnsi="Times New Roman"/>
          <w:b/>
          <w:lang w:val="es-ES_tradnl"/>
        </w:rPr>
      </w:pPr>
    </w:p>
    <w:p w14:paraId="731D201A"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Empresas sin fines de lucro</w:t>
      </w:r>
    </w:p>
    <w:p w14:paraId="3F65869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Asociación</w:t>
      </w:r>
    </w:p>
    <w:p w14:paraId="34EA614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Fundación</w:t>
      </w:r>
    </w:p>
    <w:p w14:paraId="1EA36AC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Comité</w:t>
      </w:r>
    </w:p>
    <w:p w14:paraId="7E449A7A" w14:textId="77777777" w:rsidR="00E66FC2" w:rsidRPr="00D01484" w:rsidRDefault="00E66FC2" w:rsidP="006425DC">
      <w:pPr>
        <w:spacing w:line="360" w:lineRule="auto"/>
        <w:jc w:val="both"/>
        <w:rPr>
          <w:rFonts w:ascii="Times New Roman" w:hAnsi="Times New Roman"/>
          <w:lang w:val="es-ES_tradnl"/>
        </w:rPr>
      </w:pPr>
    </w:p>
    <w:p w14:paraId="28E72505"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Empresas con fines de lucro</w:t>
      </w:r>
    </w:p>
    <w:p w14:paraId="4683FD7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Sociedad Anónima</w:t>
      </w:r>
    </w:p>
    <w:p w14:paraId="509FB77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Sociedad Anónima Abierta</w:t>
      </w:r>
    </w:p>
    <w:p w14:paraId="1A4E26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Sociedad Anónima Cerrada</w:t>
      </w:r>
    </w:p>
    <w:p w14:paraId="43158D3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Sociedad Comercia</w:t>
      </w:r>
      <w:r w:rsidR="00C5366D" w:rsidRPr="00D01484">
        <w:rPr>
          <w:rFonts w:ascii="Times New Roman" w:hAnsi="Times New Roman"/>
          <w:lang w:val="es-ES_tradnl"/>
        </w:rPr>
        <w:t>l</w:t>
      </w:r>
      <w:r w:rsidRPr="00D01484">
        <w:rPr>
          <w:rFonts w:ascii="Times New Roman" w:hAnsi="Times New Roman"/>
          <w:lang w:val="es-ES_tradnl"/>
        </w:rPr>
        <w:t xml:space="preserve"> de Responsabilidad Limitada</w:t>
      </w:r>
    </w:p>
    <w:p w14:paraId="2CD688E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Sociedad Colectiva</w:t>
      </w:r>
    </w:p>
    <w:p w14:paraId="3D4F330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Sociedad Colectiva Simple</w:t>
      </w:r>
    </w:p>
    <w:p w14:paraId="2264777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Sociedad Colectiva por Acciones</w:t>
      </w:r>
    </w:p>
    <w:p w14:paraId="034802B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 Sociedad en Comandita</w:t>
      </w:r>
    </w:p>
    <w:p w14:paraId="7C9D3BA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5.— Sociedad Civil</w:t>
      </w:r>
    </w:p>
    <w:p w14:paraId="3706B50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 Sociedad Irregular</w:t>
      </w:r>
    </w:p>
    <w:p w14:paraId="175C07B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7.— Empresa Individual de Responsabilidad Limitada</w:t>
      </w:r>
    </w:p>
    <w:p w14:paraId="40A1C5F6" w14:textId="77777777" w:rsidR="00E66FC2" w:rsidRPr="00D01484" w:rsidRDefault="00E66FC2" w:rsidP="006425DC">
      <w:pPr>
        <w:spacing w:line="360" w:lineRule="auto"/>
        <w:jc w:val="both"/>
        <w:rPr>
          <w:rFonts w:ascii="Times New Roman" w:hAnsi="Times New Roman"/>
          <w:lang w:val="es-ES_tradnl"/>
        </w:rPr>
      </w:pPr>
    </w:p>
    <w:p w14:paraId="19344237"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1.2.— </w:t>
      </w:r>
      <w:r w:rsidR="00C5366D" w:rsidRPr="00D01484">
        <w:rPr>
          <w:rFonts w:ascii="Times New Roman" w:hAnsi="Times New Roman"/>
          <w:b/>
          <w:lang w:val="es-ES_tradnl"/>
        </w:rPr>
        <w:t>EMPRESA PÚBLICA</w:t>
      </w:r>
    </w:p>
    <w:p w14:paraId="04DCF547" w14:textId="77777777" w:rsidR="00C5366D" w:rsidRPr="00D01484" w:rsidRDefault="00C5366D" w:rsidP="006425DC">
      <w:pPr>
        <w:spacing w:line="360" w:lineRule="auto"/>
        <w:jc w:val="both"/>
        <w:rPr>
          <w:rFonts w:ascii="Times New Roman" w:hAnsi="Times New Roman"/>
          <w:lang w:val="es-ES_tradnl"/>
        </w:rPr>
      </w:pPr>
    </w:p>
    <w:p w14:paraId="2BBA483C" w14:textId="77777777" w:rsidR="004F19A3" w:rsidRPr="00D01484" w:rsidRDefault="00197BE3" w:rsidP="006425DC">
      <w:pPr>
        <w:pStyle w:val="Ttulo2"/>
        <w:spacing w:before="0" w:after="0" w:line="360" w:lineRule="auto"/>
        <w:rPr>
          <w:rFonts w:ascii="Times New Roman" w:hAnsi="Times New Roman"/>
          <w:sz w:val="24"/>
          <w:szCs w:val="24"/>
          <w:lang w:val="es-ES_tradnl"/>
        </w:rPr>
      </w:pPr>
      <w:bookmarkStart w:id="183" w:name="_Toc381011074"/>
      <w:r w:rsidRPr="00D01484">
        <w:rPr>
          <w:rFonts w:ascii="Times New Roman" w:hAnsi="Times New Roman"/>
          <w:sz w:val="24"/>
          <w:szCs w:val="24"/>
          <w:lang w:val="es-ES_tradnl"/>
        </w:rPr>
        <w:t>2.- ORGANIZACIÓN JURIDICA DE LAS EMPRESAS</w:t>
      </w:r>
      <w:bookmarkEnd w:id="183"/>
    </w:p>
    <w:p w14:paraId="016E8954" w14:textId="77777777" w:rsidR="00EB6A6F" w:rsidRPr="00D01484" w:rsidRDefault="00EB6A6F" w:rsidP="006425DC">
      <w:pPr>
        <w:spacing w:line="360" w:lineRule="auto"/>
        <w:jc w:val="both"/>
        <w:rPr>
          <w:rFonts w:ascii="Times New Roman" w:hAnsi="Times New Roman"/>
          <w:b/>
          <w:lang w:val="es-ES_tradnl"/>
        </w:rPr>
      </w:pPr>
    </w:p>
    <w:p w14:paraId="2471FC6A"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2.1 Derecho Civil:</w:t>
      </w:r>
    </w:p>
    <w:p w14:paraId="43ED477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Asociaciones</w:t>
      </w:r>
    </w:p>
    <w:p w14:paraId="00DAD18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Fundaciones</w:t>
      </w:r>
    </w:p>
    <w:p w14:paraId="65A6191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Comités</w:t>
      </w:r>
    </w:p>
    <w:p w14:paraId="301C6AE8" w14:textId="77777777" w:rsidR="00E66FC2" w:rsidRPr="00D01484" w:rsidRDefault="00E66FC2" w:rsidP="006425DC">
      <w:pPr>
        <w:spacing w:line="360" w:lineRule="auto"/>
        <w:jc w:val="both"/>
        <w:rPr>
          <w:rFonts w:ascii="Times New Roman" w:hAnsi="Times New Roman"/>
          <w:lang w:val="es-ES_tradnl"/>
        </w:rPr>
      </w:pPr>
    </w:p>
    <w:p w14:paraId="4D3E2165"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2.2 Ley General de Sociedades</w:t>
      </w:r>
    </w:p>
    <w:p w14:paraId="6393F4BC" w14:textId="77777777" w:rsidR="004F19A3" w:rsidRPr="00D01484" w:rsidRDefault="004F19A3" w:rsidP="006425DC">
      <w:pPr>
        <w:spacing w:line="360" w:lineRule="auto"/>
        <w:ind w:left="708"/>
        <w:jc w:val="both"/>
        <w:rPr>
          <w:rFonts w:ascii="Times New Roman" w:hAnsi="Times New Roman"/>
          <w:lang w:val="es-ES_tradnl"/>
        </w:rPr>
      </w:pPr>
    </w:p>
    <w:p w14:paraId="3E20B05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Anónima</w:t>
      </w:r>
    </w:p>
    <w:p w14:paraId="071A67A8"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Sociedad Anónima Abierta</w:t>
      </w:r>
    </w:p>
    <w:p w14:paraId="1B074E48"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Sociedad Anónima Cerrada</w:t>
      </w:r>
    </w:p>
    <w:p w14:paraId="0252E71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Comercial de Responsabilidad Limitada</w:t>
      </w:r>
    </w:p>
    <w:p w14:paraId="41791DE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Civil</w:t>
      </w:r>
    </w:p>
    <w:p w14:paraId="5E7CDCA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Colectiva</w:t>
      </w:r>
    </w:p>
    <w:p w14:paraId="7729797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en Comandita</w:t>
      </w:r>
    </w:p>
    <w:p w14:paraId="0D267832" w14:textId="77777777" w:rsidR="00E66FC2" w:rsidRDefault="00E66FC2" w:rsidP="006425DC">
      <w:pPr>
        <w:spacing w:line="360" w:lineRule="auto"/>
        <w:jc w:val="both"/>
        <w:rPr>
          <w:rFonts w:ascii="Times New Roman" w:hAnsi="Times New Roman"/>
          <w:lang w:val="es-ES_tradnl"/>
        </w:rPr>
      </w:pPr>
    </w:p>
    <w:p w14:paraId="304F1819" w14:textId="77777777" w:rsidR="00A40D6F" w:rsidRDefault="00A40D6F" w:rsidP="006425DC">
      <w:pPr>
        <w:spacing w:line="360" w:lineRule="auto"/>
        <w:jc w:val="both"/>
        <w:rPr>
          <w:rFonts w:ascii="Times New Roman" w:hAnsi="Times New Roman"/>
          <w:lang w:val="es-ES_tradnl"/>
        </w:rPr>
      </w:pPr>
    </w:p>
    <w:p w14:paraId="655C5258" w14:textId="77777777" w:rsidR="00A40D6F" w:rsidRPr="00D01484" w:rsidRDefault="00A40D6F" w:rsidP="006425DC">
      <w:pPr>
        <w:spacing w:line="360" w:lineRule="auto"/>
        <w:jc w:val="both"/>
        <w:rPr>
          <w:rFonts w:ascii="Times New Roman" w:hAnsi="Times New Roman"/>
          <w:lang w:val="es-ES_tradnl"/>
        </w:rPr>
      </w:pPr>
    </w:p>
    <w:p w14:paraId="32A46937" w14:textId="21CFDCF4" w:rsidR="004F19A3" w:rsidRPr="00A40D6F" w:rsidRDefault="00B62C61" w:rsidP="00A40D6F">
      <w:pPr>
        <w:spacing w:line="360" w:lineRule="auto"/>
        <w:jc w:val="both"/>
        <w:rPr>
          <w:rFonts w:ascii="Times New Roman" w:hAnsi="Times New Roman"/>
          <w:b/>
          <w:lang w:val="es-ES_tradnl"/>
        </w:rPr>
      </w:pPr>
      <w:r w:rsidRPr="00D01484">
        <w:rPr>
          <w:rFonts w:ascii="Times New Roman" w:hAnsi="Times New Roman"/>
          <w:b/>
          <w:lang w:val="es-ES_tradnl"/>
        </w:rPr>
        <w:t>2.3 Leyes especiales:</w:t>
      </w:r>
    </w:p>
    <w:p w14:paraId="686541C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Micro empresas</w:t>
      </w:r>
    </w:p>
    <w:p w14:paraId="0F98CD6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Mediana Empresa</w:t>
      </w:r>
    </w:p>
    <w:p w14:paraId="740DA48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Pequeña Empresa</w:t>
      </w:r>
    </w:p>
    <w:p w14:paraId="4A6E2916" w14:textId="77777777" w:rsidR="00B62C61" w:rsidRPr="00D01484" w:rsidRDefault="00B62C61" w:rsidP="006425DC">
      <w:pPr>
        <w:spacing w:line="360" w:lineRule="auto"/>
        <w:jc w:val="both"/>
        <w:rPr>
          <w:rFonts w:ascii="Times New Roman" w:hAnsi="Times New Roman"/>
          <w:lang w:val="es-ES_tradnl"/>
        </w:rPr>
      </w:pPr>
    </w:p>
    <w:p w14:paraId="7F2AFAA5" w14:textId="77777777" w:rsidR="00B62C61" w:rsidRPr="00D01484" w:rsidRDefault="00B62C61" w:rsidP="006425DC">
      <w:pPr>
        <w:pStyle w:val="Ttulo2"/>
        <w:spacing w:before="0" w:after="0" w:line="360" w:lineRule="auto"/>
        <w:rPr>
          <w:rFonts w:ascii="Times New Roman" w:hAnsi="Times New Roman"/>
          <w:sz w:val="24"/>
          <w:szCs w:val="24"/>
          <w:lang w:val="es-ES_tradnl"/>
        </w:rPr>
      </w:pPr>
      <w:bookmarkStart w:id="184" w:name="_Toc381011075"/>
      <w:r w:rsidRPr="00D01484">
        <w:rPr>
          <w:rFonts w:ascii="Times New Roman" w:hAnsi="Times New Roman"/>
          <w:sz w:val="24"/>
          <w:szCs w:val="24"/>
          <w:lang w:val="es-ES_tradnl"/>
        </w:rPr>
        <w:t>3</w:t>
      </w:r>
      <w:r w:rsidR="00197BE3"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CLASIFICACION DE LAS EMPRESAS SEGÚN LOS SECTORES PRODUCTIVOS</w:t>
      </w:r>
      <w:bookmarkEnd w:id="184"/>
    </w:p>
    <w:p w14:paraId="2EDE7AFD" w14:textId="77777777" w:rsidR="00E66FC2" w:rsidRPr="00D01484" w:rsidRDefault="00E66FC2" w:rsidP="006425DC">
      <w:pPr>
        <w:spacing w:line="360" w:lineRule="auto"/>
        <w:ind w:left="708"/>
        <w:jc w:val="both"/>
        <w:rPr>
          <w:rFonts w:ascii="Times New Roman" w:hAnsi="Times New Roman"/>
          <w:lang w:val="es-ES_tradnl"/>
        </w:rPr>
      </w:pPr>
    </w:p>
    <w:p w14:paraId="2820F6E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3.1.— Empresas del sector primario</w:t>
      </w:r>
    </w:p>
    <w:p w14:paraId="13ABEDB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3.2.— Empresas del sector secundario</w:t>
      </w:r>
    </w:p>
    <w:p w14:paraId="45CAF5A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3.3.— Empresas del sector terciario</w:t>
      </w:r>
    </w:p>
    <w:p w14:paraId="163F94D0" w14:textId="77777777" w:rsidR="00E66FC2" w:rsidRPr="00D01484" w:rsidRDefault="00E66FC2" w:rsidP="006425DC">
      <w:pPr>
        <w:spacing w:line="360" w:lineRule="auto"/>
        <w:jc w:val="both"/>
        <w:rPr>
          <w:rFonts w:ascii="Times New Roman" w:hAnsi="Times New Roman"/>
          <w:b/>
          <w:lang w:val="es-ES_tradnl"/>
        </w:rPr>
      </w:pPr>
    </w:p>
    <w:p w14:paraId="203CB46D" w14:textId="77777777" w:rsidR="00B62C61" w:rsidRPr="00D01484" w:rsidRDefault="00B62C61" w:rsidP="006425DC">
      <w:pPr>
        <w:pStyle w:val="Ttulo2"/>
        <w:spacing w:before="0" w:after="0" w:line="360" w:lineRule="auto"/>
        <w:rPr>
          <w:rFonts w:ascii="Times New Roman" w:hAnsi="Times New Roman"/>
          <w:sz w:val="24"/>
          <w:szCs w:val="24"/>
          <w:lang w:val="es-ES_tradnl"/>
        </w:rPr>
      </w:pPr>
      <w:bookmarkStart w:id="185" w:name="_Toc381011076"/>
      <w:r w:rsidRPr="00D01484">
        <w:rPr>
          <w:rFonts w:ascii="Times New Roman" w:hAnsi="Times New Roman"/>
          <w:sz w:val="24"/>
          <w:szCs w:val="24"/>
          <w:lang w:val="es-ES_tradnl"/>
        </w:rPr>
        <w:t>4</w:t>
      </w:r>
      <w:r w:rsidR="005B6693"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CLASIFICACIÓN DE LAS EMPRESAS SEGÚN LAS ACTIVIDADES ECONÓMICAS</w:t>
      </w:r>
      <w:bookmarkEnd w:id="185"/>
    </w:p>
    <w:p w14:paraId="53E26A4D" w14:textId="77777777" w:rsidR="00DA3A16" w:rsidRPr="00D01484" w:rsidRDefault="00DA3A16" w:rsidP="006425DC">
      <w:pPr>
        <w:spacing w:line="360" w:lineRule="auto"/>
        <w:ind w:left="708"/>
        <w:jc w:val="both"/>
        <w:rPr>
          <w:rFonts w:ascii="Times New Roman" w:hAnsi="Times New Roman"/>
          <w:lang w:val="es-ES_tradnl"/>
        </w:rPr>
      </w:pPr>
    </w:p>
    <w:p w14:paraId="3014E85C"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lang w:val="es-ES_tradnl"/>
        </w:rPr>
        <w:t>4</w:t>
      </w:r>
      <w:r w:rsidR="00B62C61" w:rsidRPr="00D01484">
        <w:rPr>
          <w:rFonts w:ascii="Times New Roman" w:hAnsi="Times New Roman"/>
          <w:lang w:val="es-ES_tradnl"/>
        </w:rPr>
        <w:t>.1. — Empresas de producción</w:t>
      </w:r>
    </w:p>
    <w:p w14:paraId="2D22E9D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4.2.— Empresas comerciales</w:t>
      </w:r>
    </w:p>
    <w:p w14:paraId="2F719D7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4.3.— Empresas de servicios</w:t>
      </w:r>
    </w:p>
    <w:p w14:paraId="34B2DF8F" w14:textId="77777777" w:rsidR="00B62C61" w:rsidRPr="00D01484" w:rsidRDefault="00B62C61" w:rsidP="006425DC">
      <w:pPr>
        <w:spacing w:line="360" w:lineRule="auto"/>
        <w:ind w:left="708"/>
        <w:jc w:val="both"/>
        <w:rPr>
          <w:rFonts w:ascii="Times New Roman" w:hAnsi="Times New Roman"/>
          <w:lang w:val="es-ES_tradnl"/>
        </w:rPr>
      </w:pPr>
    </w:p>
    <w:p w14:paraId="4D37380E" w14:textId="77777777" w:rsidR="00B62C61" w:rsidRPr="00D01484" w:rsidRDefault="00B62C61" w:rsidP="006425DC">
      <w:pPr>
        <w:pStyle w:val="Ttulo2"/>
        <w:spacing w:before="0" w:after="0" w:line="360" w:lineRule="auto"/>
        <w:rPr>
          <w:rFonts w:ascii="Times New Roman" w:hAnsi="Times New Roman"/>
          <w:sz w:val="24"/>
          <w:szCs w:val="24"/>
          <w:lang w:val="es-ES_tradnl"/>
        </w:rPr>
      </w:pPr>
      <w:bookmarkStart w:id="186" w:name="_Toc381011077"/>
      <w:r w:rsidRPr="00D01484">
        <w:rPr>
          <w:rFonts w:ascii="Times New Roman" w:hAnsi="Times New Roman"/>
          <w:sz w:val="24"/>
          <w:szCs w:val="24"/>
          <w:lang w:val="es-ES_tradnl"/>
        </w:rPr>
        <w:t>5</w:t>
      </w:r>
      <w:r w:rsidR="005B6693"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CLASIFICACIÓN DE LAS EMPRESAS SEGÚN LA NATURALEZA JURÍDICA</w:t>
      </w:r>
      <w:bookmarkEnd w:id="186"/>
    </w:p>
    <w:p w14:paraId="5A6E5963" w14:textId="77777777" w:rsidR="00DA3A16" w:rsidRPr="00D01484" w:rsidRDefault="00DA3A16" w:rsidP="006425DC">
      <w:pPr>
        <w:spacing w:line="360" w:lineRule="auto"/>
        <w:ind w:left="708"/>
        <w:jc w:val="both"/>
        <w:rPr>
          <w:rFonts w:ascii="Times New Roman" w:hAnsi="Times New Roman"/>
          <w:lang w:val="es-ES_tradnl"/>
        </w:rPr>
      </w:pPr>
    </w:p>
    <w:p w14:paraId="5667FECF"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lang w:val="es-ES_tradnl"/>
        </w:rPr>
        <w:t>5</w:t>
      </w:r>
      <w:r w:rsidR="00B62C61" w:rsidRPr="00D01484">
        <w:rPr>
          <w:rFonts w:ascii="Times New Roman" w:hAnsi="Times New Roman"/>
          <w:lang w:val="es-ES_tradnl"/>
        </w:rPr>
        <w:t>.1.— Personas Naturales</w:t>
      </w:r>
    </w:p>
    <w:p w14:paraId="6EA72ED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5.2.— Personas Jurídicas</w:t>
      </w:r>
    </w:p>
    <w:p w14:paraId="1EBD515E" w14:textId="77777777" w:rsidR="00DA3A16" w:rsidRPr="00D01484" w:rsidRDefault="00DA3A16" w:rsidP="006425DC">
      <w:pPr>
        <w:spacing w:line="360" w:lineRule="auto"/>
        <w:ind w:left="708"/>
        <w:jc w:val="both"/>
        <w:rPr>
          <w:rFonts w:ascii="Times New Roman" w:hAnsi="Times New Roman"/>
          <w:b/>
          <w:lang w:val="es-ES_tradnl"/>
        </w:rPr>
      </w:pPr>
    </w:p>
    <w:p w14:paraId="5FE7337A" w14:textId="77777777" w:rsidR="00B62C61" w:rsidRPr="00D01484" w:rsidRDefault="00B62C61" w:rsidP="006425DC">
      <w:pPr>
        <w:pStyle w:val="Ttulo2"/>
        <w:spacing w:before="0" w:after="0" w:line="360" w:lineRule="auto"/>
        <w:rPr>
          <w:rFonts w:ascii="Times New Roman" w:hAnsi="Times New Roman"/>
          <w:sz w:val="24"/>
          <w:szCs w:val="24"/>
          <w:lang w:val="es-ES_tradnl"/>
        </w:rPr>
      </w:pPr>
      <w:bookmarkStart w:id="187" w:name="_Toc381011078"/>
      <w:r w:rsidRPr="00D01484">
        <w:rPr>
          <w:rFonts w:ascii="Times New Roman" w:hAnsi="Times New Roman"/>
          <w:sz w:val="24"/>
          <w:szCs w:val="24"/>
          <w:lang w:val="es-ES_tradnl"/>
        </w:rPr>
        <w:t>6 CLASIFICACIÓN DE LAS EMPRESAS SEGÚN CRITERIO CUANTITATIVO</w:t>
      </w:r>
      <w:bookmarkEnd w:id="187"/>
    </w:p>
    <w:p w14:paraId="43AEAF3B" w14:textId="77777777" w:rsidR="00DA3A16" w:rsidRPr="00D01484" w:rsidRDefault="00DA3A16" w:rsidP="006425DC">
      <w:pPr>
        <w:spacing w:line="360" w:lineRule="auto"/>
        <w:ind w:left="708"/>
        <w:jc w:val="both"/>
        <w:rPr>
          <w:rFonts w:ascii="Times New Roman" w:hAnsi="Times New Roman"/>
          <w:lang w:val="es-ES_tradnl"/>
        </w:rPr>
      </w:pPr>
    </w:p>
    <w:p w14:paraId="1F85311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6.1.— Microempresa</w:t>
      </w:r>
    </w:p>
    <w:p w14:paraId="53B9243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6.2.— Pequeña Empresa</w:t>
      </w:r>
    </w:p>
    <w:p w14:paraId="00AEF1D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6.3.— Mediana Empresa</w:t>
      </w:r>
    </w:p>
    <w:p w14:paraId="52800D0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6.4.— Empresas multinacionales</w:t>
      </w:r>
    </w:p>
    <w:p w14:paraId="1581D763" w14:textId="77777777" w:rsidR="00B62C61" w:rsidRPr="00D01484" w:rsidRDefault="00B62C61" w:rsidP="006425DC">
      <w:pPr>
        <w:spacing w:line="360" w:lineRule="auto"/>
        <w:ind w:left="708"/>
        <w:jc w:val="both"/>
        <w:rPr>
          <w:rFonts w:ascii="Times New Roman" w:hAnsi="Times New Roman"/>
          <w:lang w:val="es-ES_tradnl"/>
        </w:rPr>
      </w:pPr>
    </w:p>
    <w:p w14:paraId="3130B53A" w14:textId="77777777" w:rsidR="00B62C61" w:rsidRPr="00D01484" w:rsidRDefault="005B6693" w:rsidP="006425DC">
      <w:pPr>
        <w:pStyle w:val="Ttulo2"/>
        <w:spacing w:before="0" w:after="0" w:line="360" w:lineRule="auto"/>
        <w:rPr>
          <w:rFonts w:ascii="Times New Roman" w:hAnsi="Times New Roman"/>
          <w:sz w:val="24"/>
          <w:szCs w:val="24"/>
          <w:lang w:val="es-ES_tradnl"/>
        </w:rPr>
      </w:pPr>
      <w:bookmarkStart w:id="188" w:name="_Toc381011079"/>
      <w:r w:rsidRPr="00D01484">
        <w:rPr>
          <w:rFonts w:ascii="Times New Roman" w:hAnsi="Times New Roman"/>
          <w:sz w:val="24"/>
          <w:szCs w:val="24"/>
          <w:lang w:val="es-ES_tradnl"/>
        </w:rPr>
        <w:t xml:space="preserve">7.- </w:t>
      </w:r>
      <w:r w:rsidR="00B62C61" w:rsidRPr="00D01484">
        <w:rPr>
          <w:rFonts w:ascii="Times New Roman" w:hAnsi="Times New Roman"/>
          <w:sz w:val="24"/>
          <w:szCs w:val="24"/>
          <w:lang w:val="es-ES_tradnl"/>
        </w:rPr>
        <w:t>EMPRESAS EN LA LEGISLACIÓN</w:t>
      </w:r>
      <w:bookmarkEnd w:id="188"/>
    </w:p>
    <w:p w14:paraId="34A537C1" w14:textId="77777777" w:rsidR="00DA3A16" w:rsidRPr="00D01484" w:rsidRDefault="00DA3A16" w:rsidP="006425DC">
      <w:pPr>
        <w:spacing w:line="360" w:lineRule="auto"/>
        <w:jc w:val="both"/>
        <w:rPr>
          <w:rFonts w:ascii="Times New Roman" w:hAnsi="Times New Roman"/>
          <w:lang w:val="es-ES_tradnl"/>
        </w:rPr>
      </w:pPr>
    </w:p>
    <w:p w14:paraId="4158BE1B" w14:textId="77777777" w:rsidR="00B62C61" w:rsidRPr="00D01484" w:rsidRDefault="005B6693" w:rsidP="006425DC">
      <w:pPr>
        <w:spacing w:line="360" w:lineRule="auto"/>
        <w:jc w:val="both"/>
        <w:rPr>
          <w:rFonts w:ascii="Times New Roman" w:hAnsi="Times New Roman"/>
          <w:b/>
          <w:lang w:val="es-ES_tradnl"/>
        </w:rPr>
      </w:pPr>
      <w:r w:rsidRPr="00D01484">
        <w:rPr>
          <w:rFonts w:ascii="Times New Roman" w:hAnsi="Times New Roman"/>
          <w:b/>
          <w:lang w:val="es-ES_tradnl"/>
        </w:rPr>
        <w:t>7.</w:t>
      </w:r>
      <w:r w:rsidR="00B62C61" w:rsidRPr="00D01484">
        <w:rPr>
          <w:rFonts w:ascii="Times New Roman" w:hAnsi="Times New Roman"/>
          <w:b/>
          <w:lang w:val="es-ES_tradnl"/>
        </w:rPr>
        <w:t>1.- Derecho Civil:</w:t>
      </w:r>
    </w:p>
    <w:p w14:paraId="0481E73B"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7.1.</w:t>
      </w:r>
      <w:r w:rsidR="00B62C61" w:rsidRPr="00D01484">
        <w:rPr>
          <w:rFonts w:ascii="Times New Roman" w:hAnsi="Times New Roman"/>
          <w:lang w:val="es-ES_tradnl"/>
        </w:rPr>
        <w:t>1.— Asociaciones</w:t>
      </w:r>
    </w:p>
    <w:p w14:paraId="0690789C"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7.1.</w:t>
      </w:r>
      <w:r w:rsidR="00B62C61" w:rsidRPr="00D01484">
        <w:rPr>
          <w:rFonts w:ascii="Times New Roman" w:hAnsi="Times New Roman"/>
          <w:lang w:val="es-ES_tradnl"/>
        </w:rPr>
        <w:t>2.— Fundaciones</w:t>
      </w:r>
    </w:p>
    <w:p w14:paraId="6F6FB8A8"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7.1.</w:t>
      </w:r>
      <w:r w:rsidR="00B62C61" w:rsidRPr="00D01484">
        <w:rPr>
          <w:rFonts w:ascii="Times New Roman" w:hAnsi="Times New Roman"/>
          <w:lang w:val="es-ES_tradnl"/>
        </w:rPr>
        <w:t>3.— Comités</w:t>
      </w:r>
    </w:p>
    <w:p w14:paraId="2C0C09E1" w14:textId="77777777" w:rsidR="00DA3A16" w:rsidRPr="00D01484" w:rsidRDefault="00DA3A16" w:rsidP="006425DC">
      <w:pPr>
        <w:spacing w:line="360" w:lineRule="auto"/>
        <w:jc w:val="both"/>
        <w:rPr>
          <w:rFonts w:ascii="Times New Roman" w:hAnsi="Times New Roman"/>
          <w:lang w:val="es-ES_tradnl"/>
        </w:rPr>
      </w:pPr>
    </w:p>
    <w:p w14:paraId="64E3D886" w14:textId="77777777" w:rsidR="00B62C61" w:rsidRPr="00D01484" w:rsidRDefault="005B6693" w:rsidP="006425DC">
      <w:pPr>
        <w:spacing w:line="360" w:lineRule="auto"/>
        <w:jc w:val="both"/>
        <w:rPr>
          <w:rFonts w:ascii="Times New Roman" w:hAnsi="Times New Roman"/>
          <w:b/>
          <w:lang w:val="es-ES_tradnl"/>
        </w:rPr>
      </w:pPr>
      <w:r w:rsidRPr="00D01484">
        <w:rPr>
          <w:rFonts w:ascii="Times New Roman" w:hAnsi="Times New Roman"/>
          <w:b/>
          <w:lang w:val="es-ES_tradnl"/>
        </w:rPr>
        <w:t>7</w:t>
      </w:r>
      <w:r w:rsidR="00B62C61" w:rsidRPr="00D01484">
        <w:rPr>
          <w:rFonts w:ascii="Times New Roman" w:hAnsi="Times New Roman"/>
          <w:b/>
          <w:lang w:val="es-ES_tradnl"/>
        </w:rPr>
        <w:t>.2.—— Ley General de Sociedades</w:t>
      </w:r>
    </w:p>
    <w:p w14:paraId="13F67A14"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7.2.</w:t>
      </w:r>
      <w:r w:rsidR="00B62C61" w:rsidRPr="00D01484">
        <w:rPr>
          <w:rFonts w:ascii="Times New Roman" w:hAnsi="Times New Roman"/>
          <w:lang w:val="es-ES_tradnl"/>
        </w:rPr>
        <w:t>1.— Sociedad Anónima</w:t>
      </w:r>
    </w:p>
    <w:p w14:paraId="71B60C3B" w14:textId="77777777" w:rsidR="004F19A3" w:rsidRPr="00D01484" w:rsidRDefault="00B62C61" w:rsidP="006425DC">
      <w:pPr>
        <w:spacing w:line="360" w:lineRule="auto"/>
        <w:ind w:left="1416" w:firstLine="708"/>
        <w:jc w:val="both"/>
        <w:rPr>
          <w:rFonts w:ascii="Times New Roman" w:hAnsi="Times New Roman"/>
          <w:lang w:val="es-ES_tradnl"/>
        </w:rPr>
      </w:pPr>
      <w:r w:rsidRPr="00D01484">
        <w:rPr>
          <w:rFonts w:ascii="Times New Roman" w:hAnsi="Times New Roman"/>
          <w:lang w:val="es-ES_tradnl"/>
        </w:rPr>
        <w:t xml:space="preserve">a) Sociedad Anónima Abierta </w:t>
      </w:r>
    </w:p>
    <w:p w14:paraId="700031C3" w14:textId="77777777" w:rsidR="00B62C61" w:rsidRPr="00D01484" w:rsidRDefault="00B62C61" w:rsidP="006425DC">
      <w:pPr>
        <w:spacing w:line="360" w:lineRule="auto"/>
        <w:ind w:left="1416" w:firstLine="708"/>
        <w:jc w:val="both"/>
        <w:rPr>
          <w:rFonts w:ascii="Times New Roman" w:hAnsi="Times New Roman"/>
          <w:lang w:val="es-ES_tradnl"/>
        </w:rPr>
      </w:pPr>
      <w:r w:rsidRPr="00D01484">
        <w:rPr>
          <w:rFonts w:ascii="Times New Roman" w:hAnsi="Times New Roman"/>
          <w:lang w:val="es-ES_tradnl"/>
        </w:rPr>
        <w:t>b) Sociedad Anónima Cerrada</w:t>
      </w:r>
    </w:p>
    <w:p w14:paraId="5281E945"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7.2.</w:t>
      </w:r>
      <w:r w:rsidR="00B62C61" w:rsidRPr="00D01484">
        <w:rPr>
          <w:rFonts w:ascii="Times New Roman" w:hAnsi="Times New Roman"/>
          <w:lang w:val="es-ES_tradnl"/>
        </w:rPr>
        <w:t>2.— Sociedad Comercial de Responsabilidad Limitada</w:t>
      </w:r>
    </w:p>
    <w:p w14:paraId="5CDED767"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7.2.</w:t>
      </w:r>
      <w:r w:rsidR="00B62C61" w:rsidRPr="00D01484">
        <w:rPr>
          <w:rFonts w:ascii="Times New Roman" w:hAnsi="Times New Roman"/>
          <w:lang w:val="es-ES_tradnl"/>
        </w:rPr>
        <w:t>3.— Sociedad Civil</w:t>
      </w:r>
    </w:p>
    <w:p w14:paraId="6BFA745D"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7.2.</w:t>
      </w:r>
      <w:r w:rsidR="00B62C61" w:rsidRPr="00D01484">
        <w:rPr>
          <w:rFonts w:ascii="Times New Roman" w:hAnsi="Times New Roman"/>
          <w:lang w:val="es-ES_tradnl"/>
        </w:rPr>
        <w:t>4.— Sociedad Colectiva</w:t>
      </w:r>
    </w:p>
    <w:p w14:paraId="024F0DD9" w14:textId="77777777" w:rsidR="00B62C61" w:rsidRPr="00D01484" w:rsidRDefault="005B6693" w:rsidP="006425DC">
      <w:pPr>
        <w:spacing w:line="360" w:lineRule="auto"/>
        <w:ind w:left="708"/>
        <w:jc w:val="both"/>
        <w:rPr>
          <w:rFonts w:ascii="Times New Roman" w:hAnsi="Times New Roman"/>
          <w:lang w:val="es-ES_tradnl"/>
        </w:rPr>
      </w:pPr>
      <w:r w:rsidRPr="00D01484">
        <w:rPr>
          <w:rFonts w:ascii="Times New Roman" w:hAnsi="Times New Roman"/>
          <w:b/>
          <w:lang w:val="es-ES_tradnl"/>
        </w:rPr>
        <w:t>7.2.</w:t>
      </w:r>
      <w:r w:rsidR="00B62C61" w:rsidRPr="00D01484">
        <w:rPr>
          <w:rFonts w:ascii="Times New Roman" w:hAnsi="Times New Roman"/>
          <w:lang w:val="es-ES_tradnl"/>
        </w:rPr>
        <w:t>5.— Sociedad en Comandita</w:t>
      </w:r>
    </w:p>
    <w:p w14:paraId="2DD2ED43" w14:textId="77777777" w:rsidR="00B62C61" w:rsidRPr="00D01484" w:rsidRDefault="00B62C61" w:rsidP="006425DC">
      <w:pPr>
        <w:spacing w:line="360" w:lineRule="auto"/>
        <w:jc w:val="both"/>
        <w:rPr>
          <w:rFonts w:ascii="Times New Roman" w:hAnsi="Times New Roman"/>
          <w:lang w:val="es-ES_tradnl"/>
        </w:rPr>
      </w:pPr>
    </w:p>
    <w:p w14:paraId="0FE4FC5C" w14:textId="77777777" w:rsidR="00B62C61" w:rsidRPr="00D01484" w:rsidRDefault="005B6693" w:rsidP="006425DC">
      <w:pPr>
        <w:pStyle w:val="Ttulo2"/>
        <w:spacing w:before="0" w:after="0" w:line="360" w:lineRule="auto"/>
        <w:rPr>
          <w:rFonts w:ascii="Times New Roman" w:hAnsi="Times New Roman"/>
          <w:sz w:val="24"/>
          <w:szCs w:val="24"/>
          <w:lang w:val="es-ES_tradnl"/>
        </w:rPr>
      </w:pPr>
      <w:bookmarkStart w:id="189" w:name="_Toc381011080"/>
      <w:r w:rsidRPr="00D01484">
        <w:rPr>
          <w:rFonts w:ascii="Times New Roman" w:hAnsi="Times New Roman"/>
          <w:sz w:val="24"/>
          <w:szCs w:val="24"/>
          <w:lang w:val="es-ES_tradnl"/>
        </w:rPr>
        <w:t xml:space="preserve">8.- </w:t>
      </w:r>
      <w:r w:rsidR="00B62C61" w:rsidRPr="00D01484">
        <w:rPr>
          <w:rFonts w:ascii="Times New Roman" w:hAnsi="Times New Roman"/>
          <w:sz w:val="24"/>
          <w:szCs w:val="24"/>
          <w:lang w:val="es-ES_tradnl"/>
        </w:rPr>
        <w:t>CLASIFICACIÓN EN NUESTRA LEGISLACIÓN:</w:t>
      </w:r>
      <w:bookmarkEnd w:id="189"/>
    </w:p>
    <w:p w14:paraId="5EB217CF" w14:textId="77777777" w:rsidR="00DA3A16" w:rsidRPr="00D01484" w:rsidRDefault="00DA3A16" w:rsidP="006425DC">
      <w:pPr>
        <w:spacing w:line="360" w:lineRule="auto"/>
        <w:jc w:val="both"/>
        <w:rPr>
          <w:rFonts w:ascii="Times New Roman" w:hAnsi="Times New Roman"/>
          <w:lang w:val="es-ES_tradnl"/>
        </w:rPr>
      </w:pPr>
    </w:p>
    <w:p w14:paraId="7148377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Nuestro Ordenamiento jurídico Ley General de Sociedades, Decretos Legislativos— establece las siguientes sociedades:</w:t>
      </w:r>
    </w:p>
    <w:p w14:paraId="7A85A7B3" w14:textId="77777777" w:rsidR="004F19A3" w:rsidRPr="00D01484" w:rsidRDefault="004F19A3" w:rsidP="006425DC">
      <w:pPr>
        <w:spacing w:line="360" w:lineRule="auto"/>
        <w:jc w:val="both"/>
        <w:rPr>
          <w:rFonts w:ascii="Times New Roman" w:hAnsi="Times New Roman"/>
          <w:lang w:val="es-ES_tradnl"/>
        </w:rPr>
      </w:pPr>
    </w:p>
    <w:p w14:paraId="747F707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Las Sociedades Anónimas (Art. 50 y sgtes.)</w:t>
      </w:r>
    </w:p>
    <w:p w14:paraId="580986F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Las Sociedades Colectivas (Arts. 265 y sgtes.)</w:t>
      </w:r>
    </w:p>
    <w:p w14:paraId="008BFC4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Las Sociedades en Comandita (Arts. 278 y ss.)</w:t>
      </w:r>
    </w:p>
    <w:p w14:paraId="15596F3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 La Sociedad de Responsabilidad Limitada (-Arts. 283 y sgtes.)</w:t>
      </w:r>
    </w:p>
    <w:p w14:paraId="230C081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5.— Las Sociedades Civiles (Arts. 295 y sgtes.)</w:t>
      </w:r>
    </w:p>
    <w:p w14:paraId="1F9E41E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 La Empresa Individual de Responsabilidad Limitada (D.L. N°. 21621)</w:t>
      </w:r>
    </w:p>
    <w:p w14:paraId="15538604" w14:textId="77777777" w:rsidR="00DA3A16" w:rsidRPr="00D01484" w:rsidRDefault="00DA3A16" w:rsidP="006425DC">
      <w:pPr>
        <w:spacing w:line="360" w:lineRule="auto"/>
        <w:jc w:val="both"/>
        <w:rPr>
          <w:rFonts w:ascii="Times New Roman" w:hAnsi="Times New Roman"/>
          <w:lang w:val="es-ES_tradnl"/>
        </w:rPr>
      </w:pPr>
    </w:p>
    <w:p w14:paraId="4048F4AC" w14:textId="5ABB4BC6"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Empresas de esta naturaleza (comerciales, con fines lucrativos) han sido tratados y enmarcados dentro de la Ley Gene</w:t>
      </w:r>
      <w:r w:rsidR="002B537D" w:rsidRPr="00D01484">
        <w:rPr>
          <w:rFonts w:ascii="Times New Roman" w:hAnsi="Times New Roman"/>
          <w:lang w:val="es-ES_tradnl"/>
        </w:rPr>
        <w:t>ral de Sociedades, Ley N° 26887</w:t>
      </w:r>
      <w:r w:rsidR="000252AC" w:rsidRPr="00D01484">
        <w:rPr>
          <w:rFonts w:ascii="Times New Roman" w:hAnsi="Times New Roman"/>
          <w:lang w:val="es-ES_tradnl"/>
        </w:rPr>
        <w:t>,</w:t>
      </w:r>
      <w:r w:rsidRPr="00D01484">
        <w:rPr>
          <w:rFonts w:ascii="Times New Roman" w:hAnsi="Times New Roman"/>
          <w:lang w:val="es-ES_tradnl"/>
        </w:rPr>
        <w:t xml:space="preserve"> y el DL. N° 21621. Cada una responde a una estructura singular y permite, gracias a esta composición, desarrollarse y potenciarse desde sus medios o recursos.</w:t>
      </w:r>
    </w:p>
    <w:p w14:paraId="49DF48EE" w14:textId="77777777" w:rsidR="00DA3A16" w:rsidRPr="00D01484" w:rsidRDefault="00DA3A16" w:rsidP="006425DC">
      <w:pPr>
        <w:spacing w:line="360" w:lineRule="auto"/>
        <w:jc w:val="both"/>
        <w:rPr>
          <w:rFonts w:ascii="Times New Roman" w:hAnsi="Times New Roman"/>
          <w:lang w:val="es-ES_tradnl"/>
        </w:rPr>
      </w:pPr>
    </w:p>
    <w:p w14:paraId="15FDBDE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No existe una Ley General de la Empresa, sino diversas normas que la regulan dándoles otros títulos, como el de Sociedades, Personas Jurídicas de Derecho </w:t>
      </w:r>
      <w:r w:rsidR="000A245E" w:rsidRPr="00D01484">
        <w:rPr>
          <w:rFonts w:ascii="Times New Roman" w:hAnsi="Times New Roman"/>
          <w:lang w:val="es-ES_tradnl"/>
        </w:rPr>
        <w:t>priva</w:t>
      </w:r>
      <w:r w:rsidRPr="00D01484">
        <w:rPr>
          <w:rFonts w:ascii="Times New Roman" w:hAnsi="Times New Roman"/>
          <w:lang w:val="es-ES_tradnl"/>
        </w:rPr>
        <w:t>do.</w:t>
      </w:r>
    </w:p>
    <w:p w14:paraId="426B5941" w14:textId="77777777" w:rsidR="00B62C61" w:rsidRPr="00D01484" w:rsidRDefault="00B62C61" w:rsidP="006425DC">
      <w:pPr>
        <w:spacing w:line="360" w:lineRule="auto"/>
        <w:jc w:val="both"/>
        <w:rPr>
          <w:rFonts w:ascii="Times New Roman" w:hAnsi="Times New Roman"/>
          <w:lang w:val="es-ES_tradnl"/>
        </w:rPr>
      </w:pPr>
    </w:p>
    <w:p w14:paraId="194260C2" w14:textId="50C2B1F8" w:rsidR="00DA3A16" w:rsidRPr="00A40D6F" w:rsidRDefault="001B310F" w:rsidP="00A40D6F">
      <w:pPr>
        <w:pStyle w:val="Ttulo2"/>
        <w:spacing w:before="0" w:after="0" w:line="360" w:lineRule="auto"/>
        <w:rPr>
          <w:rFonts w:ascii="Times New Roman" w:hAnsi="Times New Roman"/>
          <w:sz w:val="24"/>
          <w:szCs w:val="24"/>
          <w:lang w:val="es-ES_tradnl"/>
        </w:rPr>
      </w:pPr>
      <w:bookmarkStart w:id="190" w:name="_Toc381011081"/>
      <w:r w:rsidRPr="00D01484">
        <w:rPr>
          <w:rFonts w:ascii="Times New Roman" w:hAnsi="Times New Roman"/>
          <w:sz w:val="24"/>
          <w:szCs w:val="24"/>
          <w:lang w:val="es-ES_tradnl"/>
        </w:rPr>
        <w:t>9.- C</w:t>
      </w:r>
      <w:r w:rsidR="00B62C61" w:rsidRPr="00D01484">
        <w:rPr>
          <w:rFonts w:ascii="Times New Roman" w:hAnsi="Times New Roman"/>
          <w:sz w:val="24"/>
          <w:szCs w:val="24"/>
          <w:lang w:val="es-ES_tradnl"/>
        </w:rPr>
        <w:t>LASIFICACIÓN DE LAS SOCIEDADES POR LA RESPONSABILIDAD</w:t>
      </w:r>
      <w:bookmarkEnd w:id="190"/>
    </w:p>
    <w:p w14:paraId="2286A84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Sociedades de Responsabilidad Limitada</w:t>
      </w:r>
    </w:p>
    <w:p w14:paraId="22F26F4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Sociedades de Responsabilidad ilimitada</w:t>
      </w:r>
    </w:p>
    <w:p w14:paraId="49A4D010" w14:textId="77777777" w:rsidR="00DA3A16" w:rsidRPr="00D01484" w:rsidRDefault="00DA3A16" w:rsidP="006425DC">
      <w:pPr>
        <w:spacing w:line="360" w:lineRule="auto"/>
        <w:ind w:left="708"/>
        <w:jc w:val="both"/>
        <w:rPr>
          <w:rFonts w:ascii="Times New Roman" w:hAnsi="Times New Roman"/>
          <w:lang w:val="es-ES_tradnl"/>
        </w:rPr>
      </w:pPr>
    </w:p>
    <w:p w14:paraId="52CECFA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responsabilidad a la que nos estamos refiriendo es la que corresponde a los socios, no a la sociedad:</w:t>
      </w:r>
    </w:p>
    <w:p w14:paraId="63010B57" w14:textId="77777777" w:rsidR="00DA3A16" w:rsidRPr="00D01484" w:rsidRDefault="00DA3A16" w:rsidP="006425DC">
      <w:pPr>
        <w:spacing w:line="360" w:lineRule="auto"/>
        <w:jc w:val="both"/>
        <w:rPr>
          <w:rFonts w:ascii="Times New Roman" w:hAnsi="Times New Roman"/>
          <w:lang w:val="es-ES_tradnl"/>
        </w:rPr>
      </w:pPr>
    </w:p>
    <w:p w14:paraId="3A1CE1FF" w14:textId="5E56E06A" w:rsidR="00BC7506" w:rsidRPr="00D01484" w:rsidRDefault="000A245E" w:rsidP="006425DC">
      <w:pPr>
        <w:spacing w:line="360" w:lineRule="auto"/>
        <w:jc w:val="both"/>
        <w:rPr>
          <w:rFonts w:ascii="Times New Roman" w:hAnsi="Times New Roman"/>
          <w:lang w:val="es-ES_tradnl"/>
        </w:rPr>
      </w:pPr>
      <w:r w:rsidRPr="00D01484">
        <w:rPr>
          <w:rFonts w:ascii="Times New Roman" w:hAnsi="Times New Roman"/>
          <w:lang w:val="es-ES_tradnl"/>
        </w:rPr>
        <w:t>“</w:t>
      </w:r>
      <w:r w:rsidR="00B62C61" w:rsidRPr="00D01484">
        <w:rPr>
          <w:rFonts w:ascii="Times New Roman" w:hAnsi="Times New Roman"/>
          <w:lang w:val="es-ES_tradnl"/>
        </w:rPr>
        <w:t xml:space="preserve">La referencia a la responsabilidad alude a la que corresponde a los socios, no a la sociedad. Esta responde con todos sus bienes por las resultas de su actividad. Pero en relación </w:t>
      </w:r>
      <w:r w:rsidR="000252AC" w:rsidRPr="00D01484">
        <w:rPr>
          <w:rFonts w:ascii="Times New Roman" w:hAnsi="Times New Roman"/>
          <w:lang w:val="es-ES_tradnl"/>
        </w:rPr>
        <w:t xml:space="preserve">a </w:t>
      </w:r>
      <w:r w:rsidR="00B62C61" w:rsidRPr="00D01484">
        <w:rPr>
          <w:rFonts w:ascii="Times New Roman" w:hAnsi="Times New Roman"/>
          <w:lang w:val="es-ES_tradnl"/>
        </w:rPr>
        <w:t>los socios, se trata de sociedades de responsabilidad limitada, la responsabilidad se limita únicamente al monto de lo que aportaron o de lo que se comprometieron a aportar. En cambio, en las sociedades de responsabilidad ilimitada, la responsabilidad de los socios se extiende a todos los bienes del socio, aun a los no aportados. La responsabilidad ilimitada es, además, solidaria. El socio responde en forma solidaria con la sociedad por las deudas de ésta.”</w:t>
      </w:r>
      <w:r w:rsidR="00B62C61" w:rsidRPr="00D01484">
        <w:rPr>
          <w:rStyle w:val="Refdenotaalpie"/>
          <w:rFonts w:ascii="Times New Roman" w:hAnsi="Times New Roman"/>
          <w:sz w:val="24"/>
          <w:lang w:val="es-ES_tradnl"/>
        </w:rPr>
        <w:footnoteReference w:id="221"/>
      </w:r>
      <w:r w:rsidR="00B62C61" w:rsidRPr="00D01484">
        <w:rPr>
          <w:rFonts w:ascii="Times New Roman" w:hAnsi="Times New Roman"/>
          <w:lang w:val="es-ES_tradnl"/>
        </w:rPr>
        <w:t xml:space="preserve"> </w:t>
      </w:r>
    </w:p>
    <w:p w14:paraId="0116C1DE" w14:textId="77777777" w:rsidR="00BC7506" w:rsidRPr="00D01484" w:rsidRDefault="00BC7506" w:rsidP="006425DC">
      <w:pPr>
        <w:spacing w:line="360" w:lineRule="auto"/>
        <w:jc w:val="both"/>
        <w:rPr>
          <w:rFonts w:ascii="Times New Roman" w:hAnsi="Times New Roman"/>
          <w:lang w:val="es-ES_tradnl"/>
        </w:rPr>
      </w:pPr>
    </w:p>
    <w:p w14:paraId="61180709" w14:textId="77777777" w:rsidR="00B62C61" w:rsidRPr="00D01484" w:rsidRDefault="00BC7506" w:rsidP="006425DC">
      <w:pPr>
        <w:spacing w:line="360" w:lineRule="auto"/>
        <w:jc w:val="both"/>
        <w:rPr>
          <w:rFonts w:ascii="Times New Roman" w:hAnsi="Times New Roman"/>
          <w:lang w:val="es-ES_tradnl"/>
        </w:rPr>
      </w:pPr>
      <w:r w:rsidRPr="00D01484">
        <w:rPr>
          <w:rFonts w:ascii="Times New Roman" w:hAnsi="Times New Roman"/>
          <w:lang w:val="es-ES_tradnl"/>
        </w:rPr>
        <w:t>“</w:t>
      </w:r>
      <w:r w:rsidR="00B62C61" w:rsidRPr="00D01484">
        <w:rPr>
          <w:rFonts w:ascii="Times New Roman" w:hAnsi="Times New Roman"/>
          <w:lang w:val="es-ES_tradnl"/>
        </w:rPr>
        <w:t>Hay responsabilidad mixta en las sociedades en las que unos socios son ilimitadamente responsables y otros lo son sólo limitadamente, como ocurre c</w:t>
      </w:r>
      <w:r w:rsidRPr="00D01484">
        <w:rPr>
          <w:rFonts w:ascii="Times New Roman" w:hAnsi="Times New Roman"/>
          <w:lang w:val="es-ES_tradnl"/>
        </w:rPr>
        <w:t>o</w:t>
      </w:r>
      <w:r w:rsidR="00B62C61" w:rsidRPr="00D01484">
        <w:rPr>
          <w:rFonts w:ascii="Times New Roman" w:hAnsi="Times New Roman"/>
          <w:lang w:val="es-ES_tradnl"/>
        </w:rPr>
        <w:t xml:space="preserve">n las sociedades comanditarias. Los socios colectivos responden con todos sus bienes por las resultas de los negocios sociales, mientras que los comanditarios responden sólo hasta el monto de sus aportes.” </w:t>
      </w:r>
      <w:r w:rsidR="00B62C61" w:rsidRPr="00D01484">
        <w:rPr>
          <w:rStyle w:val="Refdenotaalpie"/>
          <w:rFonts w:ascii="Times New Roman" w:hAnsi="Times New Roman"/>
          <w:sz w:val="24"/>
          <w:lang w:val="es-ES_tradnl"/>
        </w:rPr>
        <w:footnoteReference w:id="222"/>
      </w:r>
    </w:p>
    <w:p w14:paraId="71D2D69C" w14:textId="77777777" w:rsidR="00DA3A16" w:rsidRPr="00D01484" w:rsidRDefault="00DA3A16" w:rsidP="006425DC">
      <w:pPr>
        <w:spacing w:line="360" w:lineRule="auto"/>
        <w:jc w:val="both"/>
        <w:rPr>
          <w:rFonts w:ascii="Times New Roman" w:hAnsi="Times New Roman"/>
          <w:lang w:val="es-ES_tradnl"/>
        </w:rPr>
      </w:pPr>
    </w:p>
    <w:p w14:paraId="0B338B79" w14:textId="3E5C2E18" w:rsidR="00BC7506" w:rsidRPr="00A40D6F"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Sociedades de Responsabilidad Limitada:</w:t>
      </w:r>
    </w:p>
    <w:p w14:paraId="537A4D7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Anónima</w:t>
      </w:r>
    </w:p>
    <w:p w14:paraId="15FAA4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de Responsabilidad Limitada</w:t>
      </w:r>
    </w:p>
    <w:p w14:paraId="4B735332" w14:textId="77777777" w:rsidR="00BC7506" w:rsidRPr="00D01484" w:rsidRDefault="00BC7506" w:rsidP="006425DC">
      <w:pPr>
        <w:spacing w:line="360" w:lineRule="auto"/>
        <w:jc w:val="both"/>
        <w:rPr>
          <w:rFonts w:ascii="Times New Roman" w:hAnsi="Times New Roman"/>
          <w:lang w:val="es-ES_tradnl"/>
        </w:rPr>
      </w:pPr>
    </w:p>
    <w:p w14:paraId="441DA901" w14:textId="7161240F" w:rsidR="00BC7506" w:rsidRPr="00A40D6F"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Sociedades de Responsabilidad Ilimitada:</w:t>
      </w:r>
    </w:p>
    <w:p w14:paraId="40E9557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colectiva</w:t>
      </w:r>
    </w:p>
    <w:p w14:paraId="5280A8B8" w14:textId="77777777" w:rsidR="00DA3A16" w:rsidRPr="00D01484" w:rsidRDefault="00DA3A16" w:rsidP="006425DC">
      <w:pPr>
        <w:spacing w:line="360" w:lineRule="auto"/>
        <w:jc w:val="both"/>
        <w:rPr>
          <w:rFonts w:ascii="Times New Roman" w:hAnsi="Times New Roman"/>
          <w:lang w:val="es-ES_tradnl"/>
        </w:rPr>
      </w:pPr>
    </w:p>
    <w:p w14:paraId="2CD589AA" w14:textId="77777777" w:rsidR="00B62C61" w:rsidRPr="00D01484" w:rsidRDefault="001B310F" w:rsidP="006425DC">
      <w:pPr>
        <w:pStyle w:val="Ttulo2"/>
        <w:spacing w:before="0" w:after="0" w:line="360" w:lineRule="auto"/>
        <w:rPr>
          <w:rFonts w:ascii="Times New Roman" w:hAnsi="Times New Roman"/>
          <w:sz w:val="24"/>
          <w:szCs w:val="24"/>
          <w:lang w:val="es-ES_tradnl"/>
        </w:rPr>
      </w:pPr>
      <w:bookmarkStart w:id="191" w:name="_Toc381011082"/>
      <w:r w:rsidRPr="00D01484">
        <w:rPr>
          <w:rFonts w:ascii="Times New Roman" w:hAnsi="Times New Roman"/>
          <w:sz w:val="24"/>
          <w:szCs w:val="24"/>
          <w:lang w:val="es-ES_tradnl"/>
        </w:rPr>
        <w:t xml:space="preserve">10.- </w:t>
      </w:r>
      <w:r w:rsidR="00B62C61" w:rsidRPr="00D01484">
        <w:rPr>
          <w:rFonts w:ascii="Times New Roman" w:hAnsi="Times New Roman"/>
          <w:sz w:val="24"/>
          <w:szCs w:val="24"/>
          <w:lang w:val="es-ES_tradnl"/>
        </w:rPr>
        <w:t>RESPONSABILIDAD PATRIMONIAL DE LOS SOCIOS:</w:t>
      </w:r>
      <w:bookmarkEnd w:id="191"/>
    </w:p>
    <w:p w14:paraId="170F0B0A" w14:textId="77777777" w:rsidR="00DA3A16" w:rsidRPr="00D01484" w:rsidRDefault="00DA3A16" w:rsidP="006425DC">
      <w:pPr>
        <w:spacing w:line="360" w:lineRule="auto"/>
        <w:jc w:val="both"/>
        <w:rPr>
          <w:rFonts w:ascii="Times New Roman" w:hAnsi="Times New Roman"/>
          <w:lang w:val="es-ES_tradnl"/>
        </w:rPr>
      </w:pPr>
    </w:p>
    <w:p w14:paraId="7535F3CA" w14:textId="36B14F62" w:rsidR="00BC7506" w:rsidRPr="00A40D6F" w:rsidRDefault="00B62C61" w:rsidP="00A40D6F">
      <w:pPr>
        <w:spacing w:line="360" w:lineRule="auto"/>
        <w:jc w:val="both"/>
        <w:rPr>
          <w:rFonts w:ascii="Times New Roman" w:hAnsi="Times New Roman"/>
          <w:b/>
          <w:lang w:val="es-ES_tradnl"/>
        </w:rPr>
      </w:pPr>
      <w:r w:rsidRPr="00D01484">
        <w:rPr>
          <w:rFonts w:ascii="Times New Roman" w:hAnsi="Times New Roman"/>
          <w:b/>
          <w:lang w:val="es-ES_tradnl"/>
        </w:rPr>
        <w:t>1.— Responsabilidad Limitada del Socio</w:t>
      </w:r>
    </w:p>
    <w:p w14:paraId="31D689E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Anónima</w:t>
      </w:r>
    </w:p>
    <w:p w14:paraId="0E74ACE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de Responsabilidad Limitada</w:t>
      </w:r>
    </w:p>
    <w:p w14:paraId="2D19A875" w14:textId="77777777" w:rsidR="00BC7506" w:rsidRPr="00D01484" w:rsidRDefault="00BC7506" w:rsidP="006425DC">
      <w:pPr>
        <w:spacing w:line="360" w:lineRule="auto"/>
        <w:ind w:left="708"/>
        <w:jc w:val="both"/>
        <w:rPr>
          <w:rFonts w:ascii="Times New Roman" w:hAnsi="Times New Roman"/>
          <w:lang w:val="es-ES_tradnl"/>
        </w:rPr>
      </w:pPr>
    </w:p>
    <w:p w14:paraId="257B7614" w14:textId="4B3F26DC" w:rsidR="00BC7506" w:rsidRPr="00A40D6F" w:rsidRDefault="00B62C61" w:rsidP="00A40D6F">
      <w:pPr>
        <w:spacing w:line="360" w:lineRule="auto"/>
        <w:jc w:val="both"/>
        <w:rPr>
          <w:rFonts w:ascii="Times New Roman" w:hAnsi="Times New Roman"/>
          <w:b/>
          <w:lang w:val="es-ES_tradnl"/>
        </w:rPr>
      </w:pPr>
      <w:r w:rsidRPr="00D01484">
        <w:rPr>
          <w:rFonts w:ascii="Times New Roman" w:hAnsi="Times New Roman"/>
          <w:b/>
          <w:lang w:val="es-ES_tradnl"/>
        </w:rPr>
        <w:t>2.— Responsabilidad Ilimitada del Socio</w:t>
      </w:r>
    </w:p>
    <w:p w14:paraId="0C6DB29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 colectiva</w:t>
      </w:r>
    </w:p>
    <w:p w14:paraId="6769E03D" w14:textId="77777777" w:rsidR="00DA3A16" w:rsidRPr="00D01484" w:rsidRDefault="00DA3A16" w:rsidP="006425DC">
      <w:pPr>
        <w:spacing w:line="360" w:lineRule="auto"/>
        <w:jc w:val="both"/>
        <w:rPr>
          <w:rFonts w:ascii="Times New Roman" w:hAnsi="Times New Roman"/>
          <w:b/>
          <w:lang w:val="es-ES_tradnl"/>
        </w:rPr>
      </w:pPr>
    </w:p>
    <w:p w14:paraId="63CC6EA2" w14:textId="77777777" w:rsidR="00B62C61" w:rsidRPr="00D01484" w:rsidRDefault="001B310F" w:rsidP="006425DC">
      <w:pPr>
        <w:pStyle w:val="Ttulo2"/>
        <w:spacing w:before="0" w:after="0" w:line="360" w:lineRule="auto"/>
        <w:rPr>
          <w:rFonts w:ascii="Times New Roman" w:hAnsi="Times New Roman"/>
          <w:sz w:val="24"/>
          <w:szCs w:val="24"/>
          <w:lang w:val="es-ES_tradnl"/>
        </w:rPr>
      </w:pPr>
      <w:bookmarkStart w:id="192" w:name="_Toc381011083"/>
      <w:r w:rsidRPr="00D01484">
        <w:rPr>
          <w:rFonts w:ascii="Times New Roman" w:hAnsi="Times New Roman"/>
          <w:sz w:val="24"/>
          <w:szCs w:val="24"/>
          <w:lang w:val="es-ES_tradnl"/>
        </w:rPr>
        <w:t xml:space="preserve">11.- </w:t>
      </w:r>
      <w:r w:rsidR="00B62C61" w:rsidRPr="00D01484">
        <w:rPr>
          <w:rFonts w:ascii="Times New Roman" w:hAnsi="Times New Roman"/>
          <w:sz w:val="24"/>
          <w:szCs w:val="24"/>
          <w:lang w:val="es-ES_tradnl"/>
        </w:rPr>
        <w:t>CLASIFICACIÓN POR EL ELEMENTO PREDOMINANTE DE LA SOCIEDAD</w:t>
      </w:r>
      <w:bookmarkEnd w:id="192"/>
    </w:p>
    <w:p w14:paraId="34BD1AF6" w14:textId="77777777" w:rsidR="00DA3A16" w:rsidRPr="00D01484" w:rsidRDefault="00DA3A16" w:rsidP="006425DC">
      <w:pPr>
        <w:spacing w:line="360" w:lineRule="auto"/>
        <w:jc w:val="both"/>
        <w:rPr>
          <w:rFonts w:ascii="Times New Roman" w:hAnsi="Times New Roman"/>
          <w:lang w:val="es-ES_tradnl"/>
        </w:rPr>
      </w:pPr>
    </w:p>
    <w:p w14:paraId="55C02E9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Según Ulises Montoya Manfredi, esta clasificación no es necesariamente exacta porque en las sociedades siempre se hallan dispuestas y coexistiendo el elemento personal con el elemento material o capital, sin embargo la clasificación es sólo atendiendo al elemento predominante, a fin de organizar nuestro sistema de visión y estudio; así tenemos:</w:t>
      </w:r>
    </w:p>
    <w:p w14:paraId="48C89E9D" w14:textId="77777777" w:rsidR="00B62C61" w:rsidRDefault="00B62C61" w:rsidP="006425DC">
      <w:pPr>
        <w:spacing w:line="360" w:lineRule="auto"/>
        <w:jc w:val="both"/>
        <w:rPr>
          <w:rFonts w:ascii="Times New Roman" w:hAnsi="Times New Roman"/>
          <w:lang w:val="es-ES_tradnl"/>
        </w:rPr>
      </w:pPr>
    </w:p>
    <w:p w14:paraId="58324E16" w14:textId="77777777" w:rsidR="00A40D6F" w:rsidRPr="00D01484" w:rsidRDefault="00A40D6F" w:rsidP="006425DC">
      <w:pPr>
        <w:spacing w:line="360" w:lineRule="auto"/>
        <w:jc w:val="both"/>
        <w:rPr>
          <w:rFonts w:ascii="Times New Roman" w:hAnsi="Times New Roman"/>
          <w:lang w:val="es-ES_tradnl"/>
        </w:rPr>
      </w:pPr>
    </w:p>
    <w:p w14:paraId="5379D09D" w14:textId="77777777" w:rsidR="00B62C61" w:rsidRPr="00D01484" w:rsidRDefault="00B62C61" w:rsidP="006425DC">
      <w:pPr>
        <w:pStyle w:val="Ttulo3"/>
        <w:spacing w:before="0" w:after="0" w:line="360" w:lineRule="auto"/>
        <w:rPr>
          <w:rFonts w:ascii="Times New Roman" w:hAnsi="Times New Roman" w:cs="Times New Roman"/>
          <w:sz w:val="24"/>
          <w:szCs w:val="24"/>
          <w:lang w:val="es-ES_tradnl"/>
        </w:rPr>
      </w:pPr>
      <w:bookmarkStart w:id="193" w:name="_Toc381011084"/>
      <w:r w:rsidRPr="00D01484">
        <w:rPr>
          <w:rFonts w:ascii="Times New Roman" w:hAnsi="Times New Roman" w:cs="Times New Roman"/>
          <w:sz w:val="24"/>
          <w:szCs w:val="24"/>
          <w:lang w:val="es-ES_tradnl"/>
        </w:rPr>
        <w:t>1.— Sociedades de Personas</w:t>
      </w:r>
      <w:bookmarkEnd w:id="193"/>
    </w:p>
    <w:p w14:paraId="0345003D" w14:textId="77777777" w:rsidR="00DA3A16" w:rsidRPr="00D01484" w:rsidRDefault="00DA3A16" w:rsidP="006425DC">
      <w:pPr>
        <w:spacing w:line="360" w:lineRule="auto"/>
        <w:jc w:val="both"/>
        <w:rPr>
          <w:rFonts w:ascii="Times New Roman" w:hAnsi="Times New Roman"/>
          <w:lang w:val="es-ES_tradnl"/>
        </w:rPr>
      </w:pPr>
    </w:p>
    <w:p w14:paraId="0926D88A" w14:textId="12B41E35" w:rsidR="00CD6BE7"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este tipo de organización de las sociedades, el factor utilizado es el elemento </w:t>
      </w:r>
      <w:r w:rsidR="00CD6BE7" w:rsidRPr="00D01484">
        <w:rPr>
          <w:rFonts w:ascii="Times New Roman" w:hAnsi="Times New Roman"/>
          <w:lang w:val="es-ES_tradnl"/>
        </w:rPr>
        <w:t>“</w:t>
      </w:r>
      <w:r w:rsidRPr="00D01484">
        <w:rPr>
          <w:rFonts w:ascii="Times New Roman" w:hAnsi="Times New Roman"/>
          <w:lang w:val="es-ES_tradnl"/>
        </w:rPr>
        <w:t>persona”</w:t>
      </w:r>
      <w:r w:rsidR="00CD6BE7" w:rsidRPr="00D01484">
        <w:rPr>
          <w:rFonts w:ascii="Times New Roman" w:hAnsi="Times New Roman"/>
          <w:lang w:val="es-ES_tradnl"/>
        </w:rPr>
        <w:t>,</w:t>
      </w:r>
      <w:r w:rsidRPr="00D01484">
        <w:rPr>
          <w:rFonts w:ascii="Times New Roman" w:hAnsi="Times New Roman"/>
          <w:lang w:val="es-ES_tradnl"/>
        </w:rPr>
        <w:t xml:space="preserve"> es decir</w:t>
      </w:r>
      <w:r w:rsidR="000252AC" w:rsidRPr="00D01484">
        <w:rPr>
          <w:rFonts w:ascii="Times New Roman" w:hAnsi="Times New Roman"/>
          <w:lang w:val="es-ES_tradnl"/>
        </w:rPr>
        <w:t>,</w:t>
      </w:r>
      <w:r w:rsidRPr="00D01484">
        <w:rPr>
          <w:rFonts w:ascii="Times New Roman" w:hAnsi="Times New Roman"/>
          <w:lang w:val="es-ES_tradnl"/>
        </w:rPr>
        <w:t xml:space="preserve"> una sociedad comercial se diferencia de la otra por las</w:t>
      </w:r>
      <w:r w:rsidR="00DA3A16" w:rsidRPr="00D01484">
        <w:rPr>
          <w:rFonts w:ascii="Times New Roman" w:hAnsi="Times New Roman"/>
          <w:lang w:val="es-ES_tradnl"/>
        </w:rPr>
        <w:t xml:space="preserve"> </w:t>
      </w:r>
      <w:r w:rsidRPr="00D01484">
        <w:rPr>
          <w:rFonts w:ascii="Times New Roman" w:hAnsi="Times New Roman"/>
          <w:lang w:val="es-ES_tradnl"/>
        </w:rPr>
        <w:t xml:space="preserve">personas que la conforman, y este es su mayor valor agregado, su mayor eje de referencia, el factor utilizado por las demás empresas o personas para invertir en una relación con ella. La calidad de las personas que integran la sociedad es pues su mayor referente, carta de garantía, su mayor control de calidad, sistema o estándar de calidad. </w:t>
      </w:r>
    </w:p>
    <w:p w14:paraId="324DD857" w14:textId="77777777" w:rsidR="00CD6BE7" w:rsidRPr="00D01484" w:rsidRDefault="00CD6BE7" w:rsidP="006425DC">
      <w:pPr>
        <w:spacing w:line="360" w:lineRule="auto"/>
        <w:jc w:val="both"/>
        <w:rPr>
          <w:rFonts w:ascii="Times New Roman" w:hAnsi="Times New Roman"/>
          <w:lang w:val="es-ES_tradnl"/>
        </w:rPr>
      </w:pPr>
    </w:p>
    <w:p w14:paraId="6F714089" w14:textId="45EC3B84"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Al respecto</w:t>
      </w:r>
      <w:r w:rsidR="000252AC" w:rsidRPr="00D01484">
        <w:rPr>
          <w:rFonts w:ascii="Times New Roman" w:hAnsi="Times New Roman"/>
          <w:lang w:val="es-ES_tradnl"/>
        </w:rPr>
        <w:t>,</w:t>
      </w:r>
      <w:r w:rsidRPr="00D01484">
        <w:rPr>
          <w:rFonts w:ascii="Times New Roman" w:hAnsi="Times New Roman"/>
          <w:lang w:val="es-ES_tradnl"/>
        </w:rPr>
        <w:t xml:space="preserve"> Ulises Montoya Manfredi nos explica que: </w:t>
      </w:r>
      <w:r w:rsidR="00CD6BE7" w:rsidRPr="00D01484">
        <w:rPr>
          <w:rFonts w:ascii="Times New Roman" w:hAnsi="Times New Roman"/>
          <w:lang w:val="es-ES_tradnl"/>
        </w:rPr>
        <w:t>“</w:t>
      </w:r>
      <w:r w:rsidRPr="00D01484">
        <w:rPr>
          <w:rFonts w:ascii="Times New Roman" w:hAnsi="Times New Roman"/>
          <w:lang w:val="es-ES_tradnl"/>
        </w:rPr>
        <w:t>En las sociedades de personas predomina la consideración al elemento personal. No es indiferente que sea socio de una sociedad una persona u otra. Si se trata de persona de solvencia económica o moral, este hecho influye en la vida de la sociedad. Tal ocurre en las sociedades colectivas, en vista de la responsabilidad solidaria e ilimitada de los socios por las deudas sociales. La persona de los socios es tomada en cuenta por los acreedores para el otorgamiento de los créditos</w:t>
      </w:r>
      <w:r w:rsidR="00CD6BE7" w:rsidRPr="00D01484">
        <w:rPr>
          <w:rFonts w:ascii="Times New Roman" w:hAnsi="Times New Roman"/>
          <w:lang w:val="es-ES_tradnl"/>
        </w:rPr>
        <w:t>,</w:t>
      </w:r>
      <w:r w:rsidRPr="00D01484">
        <w:rPr>
          <w:rFonts w:ascii="Times New Roman" w:hAnsi="Times New Roman"/>
          <w:lang w:val="es-ES_tradnl"/>
        </w:rPr>
        <w:t xml:space="preserve"> puesto que aquellos son responsables en caso de insolvencia de la sociedad”.</w:t>
      </w:r>
      <w:r w:rsidRPr="00D01484">
        <w:rPr>
          <w:rStyle w:val="Refdenotaalpie"/>
          <w:rFonts w:ascii="Times New Roman" w:hAnsi="Times New Roman"/>
          <w:sz w:val="24"/>
          <w:lang w:val="es-ES_tradnl"/>
        </w:rPr>
        <w:footnoteReference w:id="223"/>
      </w:r>
      <w:r w:rsidR="00CD6BE7" w:rsidRPr="00D01484">
        <w:rPr>
          <w:rFonts w:ascii="Times New Roman" w:hAnsi="Times New Roman"/>
          <w:lang w:val="es-ES_tradnl"/>
        </w:rPr>
        <w:t xml:space="preserve">. </w:t>
      </w:r>
      <w:r w:rsidRPr="00D01484">
        <w:rPr>
          <w:rFonts w:ascii="Times New Roman" w:hAnsi="Times New Roman"/>
          <w:lang w:val="es-ES_tradnl"/>
        </w:rPr>
        <w:t>Todo esto está en referencia a que los acreedores necesitan saber de la garantía económica de sus deudores, y de la responsabilidad solidaria de los mismos.</w:t>
      </w:r>
    </w:p>
    <w:p w14:paraId="66C5A88A" w14:textId="77777777" w:rsidR="00F158EC" w:rsidRPr="00D01484" w:rsidRDefault="00F158EC" w:rsidP="006425DC">
      <w:pPr>
        <w:spacing w:line="360" w:lineRule="auto"/>
        <w:jc w:val="both"/>
        <w:rPr>
          <w:rFonts w:ascii="Times New Roman" w:hAnsi="Times New Roman"/>
          <w:lang w:val="es-ES_tradnl"/>
        </w:rPr>
      </w:pPr>
    </w:p>
    <w:p w14:paraId="47DF936B" w14:textId="77777777" w:rsidR="00B62C61" w:rsidRPr="00D01484" w:rsidRDefault="00B62C61" w:rsidP="006425DC">
      <w:pPr>
        <w:pStyle w:val="Ttulo3"/>
        <w:spacing w:before="0" w:after="0" w:line="360" w:lineRule="auto"/>
        <w:rPr>
          <w:rFonts w:ascii="Times New Roman" w:hAnsi="Times New Roman" w:cs="Times New Roman"/>
          <w:sz w:val="24"/>
          <w:szCs w:val="24"/>
          <w:lang w:val="es-ES_tradnl"/>
        </w:rPr>
      </w:pPr>
      <w:bookmarkStart w:id="194" w:name="_Toc381011085"/>
      <w:r w:rsidRPr="00D01484">
        <w:rPr>
          <w:rFonts w:ascii="Times New Roman" w:hAnsi="Times New Roman" w:cs="Times New Roman"/>
          <w:sz w:val="24"/>
          <w:szCs w:val="24"/>
          <w:lang w:val="es-ES_tradnl"/>
        </w:rPr>
        <w:t>2.— Sociedades de Capitales</w:t>
      </w:r>
      <w:bookmarkEnd w:id="194"/>
    </w:p>
    <w:p w14:paraId="67274F2E" w14:textId="77777777" w:rsidR="00F158EC" w:rsidRPr="00D01484" w:rsidRDefault="00F158EC" w:rsidP="006425DC">
      <w:pPr>
        <w:spacing w:line="360" w:lineRule="auto"/>
        <w:ind w:left="708"/>
        <w:jc w:val="both"/>
        <w:rPr>
          <w:rFonts w:ascii="Times New Roman" w:hAnsi="Times New Roman"/>
          <w:lang w:val="es-ES_tradnl"/>
        </w:rPr>
      </w:pPr>
    </w:p>
    <w:p w14:paraId="6A157359" w14:textId="0A7D3BDD"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Desde este enfoque las sociedades son organizadas en vista a su capital, al patrimonio social; es decir, no interesa la calidad de las personas que lo conforman, porque en muchos casos ni siquiera se conoce quienes son los propietarios. En este caso el factor dominante es el capital de</w:t>
      </w:r>
      <w:r w:rsidR="000252AC" w:rsidRPr="00D01484">
        <w:rPr>
          <w:rFonts w:ascii="Times New Roman" w:hAnsi="Times New Roman"/>
          <w:lang w:val="es-ES_tradnl"/>
        </w:rPr>
        <w:t xml:space="preserve"> la empresa, lo que lo respalda</w:t>
      </w:r>
      <w:r w:rsidRPr="00D01484">
        <w:rPr>
          <w:rFonts w:ascii="Times New Roman" w:hAnsi="Times New Roman"/>
          <w:lang w:val="es-ES_tradnl"/>
        </w:rPr>
        <w:t xml:space="preserve"> y le da el estándar de garantía y calidad requerido por el mercado. La empresa se mide, pues, por los aportes dados por los socios. La empresa es un ente de capital. Por eso, Ulises Montoya Manfredi dice: </w:t>
      </w:r>
      <w:r w:rsidR="00C673B0" w:rsidRPr="00D01484">
        <w:rPr>
          <w:rFonts w:ascii="Times New Roman" w:hAnsi="Times New Roman"/>
          <w:lang w:val="es-ES_tradnl"/>
        </w:rPr>
        <w:t>“</w:t>
      </w:r>
      <w:r w:rsidRPr="00D01484">
        <w:rPr>
          <w:rFonts w:ascii="Times New Roman" w:hAnsi="Times New Roman"/>
          <w:lang w:val="es-ES_tradnl"/>
        </w:rPr>
        <w:t xml:space="preserve">en las sociedades de capitales, la consideración a la persona de los socios no tiene esa importancia, pues la influencia del socio en la vida de la sociedad se mide por los aportes que hubiese efectuado. A los acreedores les resulta indiferente el patrimonio de los socios, las calidades personales de éstos, puesto que en </w:t>
      </w:r>
      <w:r w:rsidR="00C673B0" w:rsidRPr="00D01484">
        <w:rPr>
          <w:rFonts w:ascii="Times New Roman" w:hAnsi="Times New Roman"/>
          <w:lang w:val="es-ES_tradnl"/>
        </w:rPr>
        <w:t>ú</w:t>
      </w:r>
      <w:r w:rsidRPr="00D01484">
        <w:rPr>
          <w:rFonts w:ascii="Times New Roman" w:hAnsi="Times New Roman"/>
          <w:lang w:val="es-ES_tradnl"/>
        </w:rPr>
        <w:t>ltimo término lo que responderá por el importe de sus créditos es únicamente el patrimonio de la sociedad.”</w:t>
      </w:r>
      <w:r w:rsidRPr="00D01484">
        <w:rPr>
          <w:rStyle w:val="Refdenotaalpie"/>
          <w:rFonts w:ascii="Times New Roman" w:hAnsi="Times New Roman"/>
          <w:sz w:val="24"/>
          <w:lang w:val="es-ES_tradnl"/>
        </w:rPr>
        <w:footnoteReference w:id="224"/>
      </w:r>
      <w:r w:rsidRPr="00D01484">
        <w:rPr>
          <w:rFonts w:ascii="Times New Roman" w:hAnsi="Times New Roman"/>
          <w:lang w:val="es-ES_tradnl"/>
        </w:rPr>
        <w:t xml:space="preserve"> </w:t>
      </w:r>
    </w:p>
    <w:p w14:paraId="53F6FCCA" w14:textId="77777777" w:rsidR="00F158EC" w:rsidRPr="00D01484" w:rsidRDefault="00F158EC" w:rsidP="006425DC">
      <w:pPr>
        <w:spacing w:line="360" w:lineRule="auto"/>
        <w:jc w:val="both"/>
        <w:rPr>
          <w:rFonts w:ascii="Times New Roman" w:hAnsi="Times New Roman"/>
          <w:lang w:val="es-ES_tradnl"/>
        </w:rPr>
      </w:pPr>
    </w:p>
    <w:p w14:paraId="454CBAF5" w14:textId="77777777" w:rsidR="00C673B0" w:rsidRPr="00D01484" w:rsidRDefault="001B310F" w:rsidP="006425DC">
      <w:pPr>
        <w:pStyle w:val="Ttulo2"/>
        <w:spacing w:before="0" w:after="0" w:line="360" w:lineRule="auto"/>
        <w:rPr>
          <w:rFonts w:ascii="Times New Roman" w:hAnsi="Times New Roman"/>
          <w:sz w:val="24"/>
          <w:szCs w:val="24"/>
          <w:lang w:val="es-ES_tradnl"/>
        </w:rPr>
      </w:pPr>
      <w:bookmarkStart w:id="195" w:name="_Toc381011086"/>
      <w:r w:rsidRPr="00D01484">
        <w:rPr>
          <w:rFonts w:ascii="Times New Roman" w:hAnsi="Times New Roman"/>
          <w:sz w:val="24"/>
          <w:szCs w:val="24"/>
          <w:lang w:val="es-ES_tradnl"/>
        </w:rPr>
        <w:t xml:space="preserve">12.- </w:t>
      </w:r>
      <w:r w:rsidR="00B62C61" w:rsidRPr="00D01484">
        <w:rPr>
          <w:rFonts w:ascii="Times New Roman" w:hAnsi="Times New Roman"/>
          <w:sz w:val="24"/>
          <w:szCs w:val="24"/>
          <w:lang w:val="es-ES_tradnl"/>
        </w:rPr>
        <w:t>CLASES DE SOCIEDADES</w:t>
      </w:r>
      <w:r w:rsidR="00C673B0" w:rsidRPr="00D01484">
        <w:rPr>
          <w:rFonts w:ascii="Times New Roman" w:hAnsi="Times New Roman"/>
          <w:sz w:val="24"/>
          <w:szCs w:val="24"/>
          <w:lang w:val="es-ES_tradnl"/>
        </w:rPr>
        <w:t xml:space="preserve"> SEGÚN LA DOCTRINA</w:t>
      </w:r>
      <w:bookmarkEnd w:id="195"/>
    </w:p>
    <w:p w14:paraId="2BAD2039" w14:textId="77777777" w:rsidR="00F158EC" w:rsidRPr="00D01484" w:rsidRDefault="00F158EC" w:rsidP="006425DC">
      <w:pPr>
        <w:spacing w:line="360" w:lineRule="auto"/>
        <w:jc w:val="both"/>
        <w:rPr>
          <w:rFonts w:ascii="Times New Roman" w:hAnsi="Times New Roman"/>
          <w:lang w:val="es-ES_tradnl"/>
        </w:rPr>
      </w:pPr>
    </w:p>
    <w:p w14:paraId="2BB9EEAB" w14:textId="7EDF5D30" w:rsidR="00B62C61" w:rsidRPr="00D01484" w:rsidRDefault="000252AC" w:rsidP="006425DC">
      <w:pPr>
        <w:spacing w:line="360" w:lineRule="auto"/>
        <w:jc w:val="both"/>
        <w:rPr>
          <w:rFonts w:ascii="Times New Roman" w:hAnsi="Times New Roman"/>
          <w:lang w:val="es-ES_tradnl"/>
        </w:rPr>
      </w:pPr>
      <w:r w:rsidRPr="00D01484">
        <w:rPr>
          <w:rFonts w:ascii="Times New Roman" w:hAnsi="Times New Roman"/>
          <w:lang w:val="es-ES_tradnl"/>
        </w:rPr>
        <w:t>En la doctrina peruana</w:t>
      </w:r>
      <w:r w:rsidR="00B62C61" w:rsidRPr="00D01484">
        <w:rPr>
          <w:rFonts w:ascii="Times New Roman" w:hAnsi="Times New Roman"/>
          <w:lang w:val="es-ES_tradnl"/>
        </w:rPr>
        <w:t xml:space="preserve"> tenemos a Ulises Montoya Manfredi, quien habiendo tratado sobre las sociedades comerciales, hace una clasificación de las mismas, y expresa lo siguiente: </w:t>
      </w:r>
      <w:r w:rsidR="00C673B0" w:rsidRPr="00D01484">
        <w:rPr>
          <w:rFonts w:ascii="Times New Roman" w:hAnsi="Times New Roman"/>
          <w:lang w:val="es-ES_tradnl"/>
        </w:rPr>
        <w:t>“</w:t>
      </w:r>
      <w:r w:rsidR="00B62C61" w:rsidRPr="00D01484">
        <w:rPr>
          <w:rFonts w:ascii="Times New Roman" w:hAnsi="Times New Roman"/>
          <w:lang w:val="es-ES_tradnl"/>
        </w:rPr>
        <w:t>Las sociedades pueden estar organizadas, en función de ese criterio, o con una base personal o por interés (intuitu personae) o con una base capitalista (intuitu pecuniae). Dentro de las primeras, en esta Ley se regulan las sociedades colectivas (art. 265° y ss. L</w:t>
      </w:r>
      <w:r w:rsidR="00C673B0" w:rsidRPr="00D01484">
        <w:rPr>
          <w:rFonts w:ascii="Times New Roman" w:hAnsi="Times New Roman"/>
          <w:lang w:val="es-ES_tradnl"/>
        </w:rPr>
        <w:t>G</w:t>
      </w:r>
      <w:r w:rsidR="00B62C61" w:rsidRPr="00D01484">
        <w:rPr>
          <w:rFonts w:ascii="Times New Roman" w:hAnsi="Times New Roman"/>
          <w:lang w:val="es-ES_tradnl"/>
        </w:rPr>
        <w:t>S) y civiles (art. 295° y ss. L</w:t>
      </w:r>
      <w:r w:rsidR="00C673B0" w:rsidRPr="00D01484">
        <w:rPr>
          <w:rFonts w:ascii="Times New Roman" w:hAnsi="Times New Roman"/>
          <w:lang w:val="es-ES_tradnl"/>
        </w:rPr>
        <w:t>G</w:t>
      </w:r>
      <w:r w:rsidR="00B62C61" w:rsidRPr="00D01484">
        <w:rPr>
          <w:rFonts w:ascii="Times New Roman" w:hAnsi="Times New Roman"/>
          <w:lang w:val="es-ES_tradnl"/>
        </w:rPr>
        <w:t>S); dentro de las segundas, las sociedades anónimas (art. 500 y ss. L</w:t>
      </w:r>
      <w:r w:rsidR="00C673B0" w:rsidRPr="00D01484">
        <w:rPr>
          <w:rFonts w:ascii="Times New Roman" w:hAnsi="Times New Roman"/>
          <w:lang w:val="es-ES_tradnl"/>
        </w:rPr>
        <w:t>G</w:t>
      </w:r>
      <w:r w:rsidR="00B62C61" w:rsidRPr="00D01484">
        <w:rPr>
          <w:rFonts w:ascii="Times New Roman" w:hAnsi="Times New Roman"/>
          <w:lang w:val="es-ES_tradnl"/>
        </w:rPr>
        <w:t>S) y las de responsabilidad limitada (art. 283 y ss. L</w:t>
      </w:r>
      <w:r w:rsidR="00C673B0" w:rsidRPr="00D01484">
        <w:rPr>
          <w:rFonts w:ascii="Times New Roman" w:hAnsi="Times New Roman"/>
          <w:lang w:val="es-ES_tradnl"/>
        </w:rPr>
        <w:t>G</w:t>
      </w:r>
      <w:r w:rsidR="00B62C61" w:rsidRPr="00D01484">
        <w:rPr>
          <w:rFonts w:ascii="Times New Roman" w:hAnsi="Times New Roman"/>
          <w:lang w:val="es-ES_tradnl"/>
        </w:rPr>
        <w:t>S). Ahora bien la clasificación puede ampliarse, en cuanto a matices: p</w:t>
      </w:r>
      <w:r w:rsidR="00C673B0" w:rsidRPr="00D01484">
        <w:rPr>
          <w:rFonts w:ascii="Times New Roman" w:hAnsi="Times New Roman"/>
          <w:lang w:val="es-ES_tradnl"/>
        </w:rPr>
        <w:t>o</w:t>
      </w:r>
      <w:r w:rsidR="00B62C61" w:rsidRPr="00D01484">
        <w:rPr>
          <w:rFonts w:ascii="Times New Roman" w:hAnsi="Times New Roman"/>
          <w:lang w:val="es-ES_tradnl"/>
        </w:rPr>
        <w:t>r ejemplo, la sociedad anónima cerrada (art. 234° y ss. L</w:t>
      </w:r>
      <w:r w:rsidR="00C673B0" w:rsidRPr="00D01484">
        <w:rPr>
          <w:rFonts w:ascii="Times New Roman" w:hAnsi="Times New Roman"/>
          <w:lang w:val="es-ES_tradnl"/>
        </w:rPr>
        <w:t>G</w:t>
      </w:r>
      <w:r w:rsidR="00B62C61" w:rsidRPr="00D01484">
        <w:rPr>
          <w:rFonts w:ascii="Times New Roman" w:hAnsi="Times New Roman"/>
          <w:lang w:val="es-ES_tradnl"/>
        </w:rPr>
        <w:t>S) y la sociedad de responsabilidad limitada (art. 283° y ss. L</w:t>
      </w:r>
      <w:r w:rsidR="00C673B0" w:rsidRPr="00D01484">
        <w:rPr>
          <w:rFonts w:ascii="Times New Roman" w:hAnsi="Times New Roman"/>
          <w:lang w:val="es-ES_tradnl"/>
        </w:rPr>
        <w:t>G</w:t>
      </w:r>
      <w:r w:rsidR="00B62C61" w:rsidRPr="00D01484">
        <w:rPr>
          <w:rFonts w:ascii="Times New Roman" w:hAnsi="Times New Roman"/>
          <w:lang w:val="es-ES_tradnl"/>
        </w:rPr>
        <w:t>S) son sociedades de capitales, pero híbridas; tienen componentes de sociedades de personas. E igual, las comanditarias por acciones (art. 282° y ss. L</w:t>
      </w:r>
      <w:r w:rsidR="00C673B0" w:rsidRPr="00D01484">
        <w:rPr>
          <w:rFonts w:ascii="Times New Roman" w:hAnsi="Times New Roman"/>
          <w:lang w:val="es-ES_tradnl"/>
        </w:rPr>
        <w:t>G</w:t>
      </w:r>
      <w:r w:rsidR="00B62C61" w:rsidRPr="00D01484">
        <w:rPr>
          <w:rFonts w:ascii="Times New Roman" w:hAnsi="Times New Roman"/>
          <w:lang w:val="es-ES_tradnl"/>
        </w:rPr>
        <w:t xml:space="preserve">S), son sociedades de personas pero impregnadas con ingredientes de sociedades de capitales.” </w:t>
      </w:r>
      <w:r w:rsidR="00B62C61" w:rsidRPr="00D01484">
        <w:rPr>
          <w:rStyle w:val="Refdenotaalpie"/>
          <w:rFonts w:ascii="Times New Roman" w:hAnsi="Times New Roman"/>
          <w:sz w:val="24"/>
          <w:lang w:val="es-ES_tradnl"/>
        </w:rPr>
        <w:footnoteReference w:id="225"/>
      </w:r>
    </w:p>
    <w:p w14:paraId="1705E64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Así puede clasificarse a las sociedades:</w:t>
      </w:r>
    </w:p>
    <w:p w14:paraId="5860B2B9" w14:textId="77777777" w:rsidR="00F158EC" w:rsidRDefault="00F158EC" w:rsidP="006425DC">
      <w:pPr>
        <w:spacing w:line="360" w:lineRule="auto"/>
        <w:jc w:val="both"/>
        <w:rPr>
          <w:rFonts w:ascii="Times New Roman" w:hAnsi="Times New Roman"/>
          <w:b/>
          <w:lang w:val="es-ES_tradnl"/>
        </w:rPr>
      </w:pPr>
    </w:p>
    <w:p w14:paraId="1CEA776A" w14:textId="77777777" w:rsidR="00A40D6F" w:rsidRDefault="00A40D6F" w:rsidP="006425DC">
      <w:pPr>
        <w:spacing w:line="360" w:lineRule="auto"/>
        <w:jc w:val="both"/>
        <w:rPr>
          <w:rFonts w:ascii="Times New Roman" w:hAnsi="Times New Roman"/>
          <w:b/>
          <w:lang w:val="es-ES_tradnl"/>
        </w:rPr>
      </w:pPr>
    </w:p>
    <w:p w14:paraId="69F3D3AE" w14:textId="77777777" w:rsidR="00A40D6F" w:rsidRPr="00D01484" w:rsidRDefault="00A40D6F" w:rsidP="006425DC">
      <w:pPr>
        <w:spacing w:line="360" w:lineRule="auto"/>
        <w:jc w:val="both"/>
        <w:rPr>
          <w:rFonts w:ascii="Times New Roman" w:hAnsi="Times New Roman"/>
          <w:b/>
          <w:lang w:val="es-ES_tradnl"/>
        </w:rPr>
      </w:pPr>
    </w:p>
    <w:p w14:paraId="10B53721" w14:textId="2707BC0F" w:rsidR="00B62C61" w:rsidRPr="00D01484" w:rsidRDefault="00721073"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12.1.- </w:t>
      </w:r>
      <w:r w:rsidR="00B62C61" w:rsidRPr="00D01484">
        <w:rPr>
          <w:rFonts w:ascii="Times New Roman" w:hAnsi="Times New Roman"/>
          <w:b/>
          <w:lang w:val="es-ES_tradnl"/>
        </w:rPr>
        <w:t xml:space="preserve">SOCIEDADES CON </w:t>
      </w:r>
      <w:r w:rsidR="000252AC" w:rsidRPr="00D01484">
        <w:rPr>
          <w:rFonts w:ascii="Times New Roman" w:hAnsi="Times New Roman"/>
          <w:b/>
          <w:lang w:val="es-ES_tradnl"/>
        </w:rPr>
        <w:t>BASE PERSONAL</w:t>
      </w:r>
      <w:r w:rsidR="00B62C61" w:rsidRPr="00D01484">
        <w:rPr>
          <w:rFonts w:ascii="Times New Roman" w:hAnsi="Times New Roman"/>
          <w:b/>
          <w:lang w:val="es-ES_tradnl"/>
        </w:rPr>
        <w:t xml:space="preserve"> O</w:t>
      </w:r>
      <w:r w:rsidR="000252AC" w:rsidRPr="00D01484">
        <w:rPr>
          <w:rFonts w:ascii="Times New Roman" w:hAnsi="Times New Roman"/>
          <w:b/>
          <w:lang w:val="es-ES_tradnl"/>
        </w:rPr>
        <w:t xml:space="preserve"> POR INTERÉS (INTUITU PERSONAE)</w:t>
      </w:r>
    </w:p>
    <w:p w14:paraId="1310B140" w14:textId="77777777" w:rsidR="00F158EC" w:rsidRPr="00D01484" w:rsidRDefault="00F158EC" w:rsidP="006425DC">
      <w:pPr>
        <w:spacing w:line="360" w:lineRule="auto"/>
        <w:jc w:val="both"/>
        <w:rPr>
          <w:rFonts w:ascii="Times New Roman" w:hAnsi="Times New Roman"/>
          <w:lang w:val="es-ES_tradnl"/>
        </w:rPr>
      </w:pPr>
    </w:p>
    <w:p w14:paraId="026CA9F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Sociedades Colectivas (art. 265° y ss. L</w:t>
      </w:r>
      <w:r w:rsidR="00C673B0" w:rsidRPr="00D01484">
        <w:rPr>
          <w:rFonts w:ascii="Times New Roman" w:hAnsi="Times New Roman"/>
          <w:lang w:val="es-ES_tradnl"/>
        </w:rPr>
        <w:t>G</w:t>
      </w:r>
      <w:r w:rsidRPr="00D01484">
        <w:rPr>
          <w:rFonts w:ascii="Times New Roman" w:hAnsi="Times New Roman"/>
          <w:lang w:val="es-ES_tradnl"/>
        </w:rPr>
        <w:t>S)</w:t>
      </w:r>
    </w:p>
    <w:p w14:paraId="1DC00CD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Sociedades Civiles: (art. 295° y ss. </w:t>
      </w:r>
      <w:r w:rsidR="00C673B0" w:rsidRPr="00D01484">
        <w:rPr>
          <w:rFonts w:ascii="Times New Roman" w:hAnsi="Times New Roman"/>
          <w:lang w:val="es-ES_tradnl"/>
        </w:rPr>
        <w:t>LGS</w:t>
      </w:r>
      <w:r w:rsidRPr="00D01484">
        <w:rPr>
          <w:rFonts w:ascii="Times New Roman" w:hAnsi="Times New Roman"/>
          <w:lang w:val="es-ES_tradnl"/>
        </w:rPr>
        <w:t>);</w:t>
      </w:r>
    </w:p>
    <w:p w14:paraId="6BB88358" w14:textId="77777777" w:rsidR="00F158EC" w:rsidRPr="00D01484" w:rsidRDefault="00F158EC" w:rsidP="006425DC">
      <w:pPr>
        <w:spacing w:line="360" w:lineRule="auto"/>
        <w:ind w:left="708"/>
        <w:jc w:val="both"/>
        <w:rPr>
          <w:rFonts w:ascii="Times New Roman" w:hAnsi="Times New Roman"/>
          <w:b/>
          <w:lang w:val="es-ES_tradnl"/>
        </w:rPr>
      </w:pPr>
    </w:p>
    <w:p w14:paraId="2093BA83" w14:textId="6EC65A6C" w:rsidR="00B62C61" w:rsidRPr="00D01484" w:rsidRDefault="00721073"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12.2.- </w:t>
      </w:r>
      <w:r w:rsidR="00B62C61" w:rsidRPr="00D01484">
        <w:rPr>
          <w:rFonts w:ascii="Times New Roman" w:hAnsi="Times New Roman"/>
          <w:b/>
          <w:lang w:val="es-ES_tradnl"/>
        </w:rPr>
        <w:t>SOCIEDADES CON UNA BASE CAPITALISTA (INTUITU PECUNIA</w:t>
      </w:r>
      <w:r w:rsidR="00C673B0" w:rsidRPr="00D01484">
        <w:rPr>
          <w:rFonts w:ascii="Times New Roman" w:hAnsi="Times New Roman"/>
          <w:b/>
          <w:lang w:val="es-ES_tradnl"/>
        </w:rPr>
        <w:t>E</w:t>
      </w:r>
    </w:p>
    <w:p w14:paraId="5E66EAA9" w14:textId="77777777" w:rsidR="00F158EC" w:rsidRPr="00D01484" w:rsidRDefault="00F158EC" w:rsidP="006425DC">
      <w:pPr>
        <w:spacing w:line="360" w:lineRule="auto"/>
        <w:jc w:val="both"/>
        <w:rPr>
          <w:rFonts w:ascii="Times New Roman" w:hAnsi="Times New Roman"/>
          <w:lang w:val="es-ES_tradnl"/>
        </w:rPr>
      </w:pPr>
    </w:p>
    <w:p w14:paraId="2D4542A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Sociedades Anónimas (art. 500 y ss. </w:t>
      </w:r>
      <w:r w:rsidR="00C673B0" w:rsidRPr="00D01484">
        <w:rPr>
          <w:rFonts w:ascii="Times New Roman" w:hAnsi="Times New Roman"/>
          <w:lang w:val="es-ES_tradnl"/>
        </w:rPr>
        <w:t>LGS</w:t>
      </w:r>
      <w:r w:rsidRPr="00D01484">
        <w:rPr>
          <w:rFonts w:ascii="Times New Roman" w:hAnsi="Times New Roman"/>
          <w:lang w:val="es-ES_tradnl"/>
        </w:rPr>
        <w:t>)</w:t>
      </w:r>
    </w:p>
    <w:p w14:paraId="551A60F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Sociedades de Responsabilidad Limitada (art. 283 y ss. </w:t>
      </w:r>
      <w:r w:rsidR="00C673B0" w:rsidRPr="00D01484">
        <w:rPr>
          <w:rFonts w:ascii="Times New Roman" w:hAnsi="Times New Roman"/>
          <w:lang w:val="es-ES_tradnl"/>
        </w:rPr>
        <w:t>LGS</w:t>
      </w:r>
      <w:r w:rsidRPr="00D01484">
        <w:rPr>
          <w:rFonts w:ascii="Times New Roman" w:hAnsi="Times New Roman"/>
          <w:lang w:val="es-ES_tradnl"/>
        </w:rPr>
        <w:t>).</w:t>
      </w:r>
    </w:p>
    <w:p w14:paraId="700710AA" w14:textId="77777777" w:rsidR="00F158EC" w:rsidRPr="00D01484" w:rsidRDefault="00F158EC" w:rsidP="006425DC">
      <w:pPr>
        <w:spacing w:line="360" w:lineRule="auto"/>
        <w:jc w:val="both"/>
        <w:rPr>
          <w:rFonts w:ascii="Times New Roman" w:hAnsi="Times New Roman"/>
          <w:b/>
          <w:lang w:val="es-ES_tradnl"/>
        </w:rPr>
      </w:pPr>
    </w:p>
    <w:p w14:paraId="5A172C4A" w14:textId="77777777" w:rsidR="00B62C61" w:rsidRPr="00D01484" w:rsidRDefault="00721073"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12.3.- </w:t>
      </w:r>
      <w:r w:rsidR="00B62C61" w:rsidRPr="00D01484">
        <w:rPr>
          <w:rFonts w:ascii="Times New Roman" w:hAnsi="Times New Roman"/>
          <w:b/>
          <w:lang w:val="es-ES_tradnl"/>
        </w:rPr>
        <w:t>SOCIEDADES HIBRIDAS:</w:t>
      </w:r>
    </w:p>
    <w:p w14:paraId="460AE754" w14:textId="77777777" w:rsidR="00F158EC" w:rsidRPr="00D01484" w:rsidRDefault="00F158EC" w:rsidP="006425DC">
      <w:pPr>
        <w:spacing w:line="360" w:lineRule="auto"/>
        <w:jc w:val="both"/>
        <w:rPr>
          <w:rFonts w:ascii="Times New Roman" w:hAnsi="Times New Roman"/>
          <w:lang w:val="es-ES_tradnl"/>
        </w:rPr>
      </w:pPr>
    </w:p>
    <w:p w14:paraId="2B595031" w14:textId="77777777" w:rsidR="00B62C61" w:rsidRPr="00D01484" w:rsidRDefault="00B62C61" w:rsidP="006425DC">
      <w:pPr>
        <w:numPr>
          <w:ilvl w:val="0"/>
          <w:numId w:val="11"/>
        </w:numPr>
        <w:spacing w:line="360" w:lineRule="auto"/>
        <w:jc w:val="both"/>
        <w:rPr>
          <w:rFonts w:ascii="Times New Roman" w:hAnsi="Times New Roman"/>
          <w:lang w:val="es-ES_tradnl"/>
        </w:rPr>
      </w:pPr>
      <w:r w:rsidRPr="00D01484">
        <w:rPr>
          <w:rFonts w:ascii="Times New Roman" w:hAnsi="Times New Roman"/>
          <w:lang w:val="es-ES_tradnl"/>
        </w:rPr>
        <w:t xml:space="preserve">Sociedad Anónima Cerrada (art. 234° y ss. </w:t>
      </w:r>
      <w:r w:rsidR="00C673B0" w:rsidRPr="00D01484">
        <w:rPr>
          <w:rFonts w:ascii="Times New Roman" w:hAnsi="Times New Roman"/>
          <w:lang w:val="es-ES_tradnl"/>
        </w:rPr>
        <w:t>LGS</w:t>
      </w:r>
      <w:r w:rsidRPr="00D01484">
        <w:rPr>
          <w:rFonts w:ascii="Times New Roman" w:hAnsi="Times New Roman"/>
          <w:lang w:val="es-ES_tradnl"/>
        </w:rPr>
        <w:t>)</w:t>
      </w:r>
    </w:p>
    <w:p w14:paraId="1C663701" w14:textId="14F67885" w:rsidR="00B62C61" w:rsidRPr="00D01484" w:rsidRDefault="00B62C61" w:rsidP="006425DC">
      <w:pPr>
        <w:numPr>
          <w:ilvl w:val="0"/>
          <w:numId w:val="11"/>
        </w:numPr>
        <w:spacing w:line="360" w:lineRule="auto"/>
        <w:jc w:val="both"/>
        <w:rPr>
          <w:rFonts w:ascii="Times New Roman" w:hAnsi="Times New Roman"/>
          <w:lang w:val="es-ES_tradnl"/>
        </w:rPr>
      </w:pPr>
      <w:r w:rsidRPr="00D01484">
        <w:rPr>
          <w:rFonts w:ascii="Times New Roman" w:hAnsi="Times New Roman"/>
          <w:lang w:val="es-ES_tradnl"/>
        </w:rPr>
        <w:t xml:space="preserve">Sociedad de Responsabilidad Limitada (art. 283° y ss. </w:t>
      </w:r>
      <w:r w:rsidR="00C673B0" w:rsidRPr="00D01484">
        <w:rPr>
          <w:rFonts w:ascii="Times New Roman" w:hAnsi="Times New Roman"/>
          <w:lang w:val="es-ES_tradnl"/>
        </w:rPr>
        <w:t>LGS</w:t>
      </w:r>
      <w:r w:rsidRPr="00D01484">
        <w:rPr>
          <w:rFonts w:ascii="Times New Roman" w:hAnsi="Times New Roman"/>
          <w:lang w:val="es-ES_tradnl"/>
        </w:rPr>
        <w:t>)</w:t>
      </w:r>
      <w:r w:rsidR="000252AC" w:rsidRPr="00D01484">
        <w:rPr>
          <w:rFonts w:ascii="Times New Roman" w:hAnsi="Times New Roman"/>
          <w:lang w:val="es-ES_tradnl"/>
        </w:rPr>
        <w:t>. S</w:t>
      </w:r>
      <w:r w:rsidRPr="00D01484">
        <w:rPr>
          <w:rFonts w:ascii="Times New Roman" w:hAnsi="Times New Roman"/>
          <w:lang w:val="es-ES_tradnl"/>
        </w:rPr>
        <w:t>on sociedades de capitales, pero hibridas; tienen componentes de sociedades de personas.</w:t>
      </w:r>
    </w:p>
    <w:p w14:paraId="1858D49E" w14:textId="77777777" w:rsidR="00B62C61" w:rsidRPr="00D01484" w:rsidRDefault="00B62C61" w:rsidP="006425DC">
      <w:pPr>
        <w:numPr>
          <w:ilvl w:val="0"/>
          <w:numId w:val="11"/>
        </w:numPr>
        <w:spacing w:line="360" w:lineRule="auto"/>
        <w:jc w:val="both"/>
        <w:rPr>
          <w:rFonts w:ascii="Times New Roman" w:hAnsi="Times New Roman"/>
          <w:lang w:val="es-ES_tradnl"/>
        </w:rPr>
      </w:pPr>
      <w:r w:rsidRPr="00D01484">
        <w:rPr>
          <w:rFonts w:ascii="Times New Roman" w:hAnsi="Times New Roman"/>
          <w:lang w:val="es-ES_tradnl"/>
        </w:rPr>
        <w:t>Sociedades Comanditarias por acciones (art. 282° y ss. LGS), son sociedades de personas pero impregnadas con ingredientes de sociedades de capitales.</w:t>
      </w:r>
    </w:p>
    <w:p w14:paraId="22E16E2B" w14:textId="77777777" w:rsidR="00F158EC" w:rsidRPr="00D01484" w:rsidRDefault="00F158EC" w:rsidP="006425DC">
      <w:pPr>
        <w:spacing w:line="360" w:lineRule="auto"/>
        <w:jc w:val="both"/>
        <w:rPr>
          <w:rFonts w:ascii="Times New Roman" w:hAnsi="Times New Roman"/>
          <w:lang w:val="es-ES_tradnl"/>
        </w:rPr>
      </w:pPr>
    </w:p>
    <w:p w14:paraId="3D4C2703" w14:textId="4E7A337F" w:rsidR="00B62C61" w:rsidRPr="00D01484" w:rsidRDefault="00721073" w:rsidP="006425DC">
      <w:pPr>
        <w:pStyle w:val="Ttulo2"/>
        <w:spacing w:before="0" w:after="0" w:line="360" w:lineRule="auto"/>
        <w:jc w:val="both"/>
        <w:rPr>
          <w:rFonts w:ascii="Times New Roman" w:hAnsi="Times New Roman"/>
          <w:sz w:val="24"/>
          <w:szCs w:val="24"/>
          <w:lang w:val="es-ES_tradnl"/>
        </w:rPr>
      </w:pPr>
      <w:bookmarkStart w:id="196" w:name="_Toc381011087"/>
      <w:r w:rsidRPr="00D01484">
        <w:rPr>
          <w:rFonts w:ascii="Times New Roman" w:hAnsi="Times New Roman"/>
          <w:sz w:val="24"/>
          <w:szCs w:val="24"/>
          <w:lang w:val="es-ES_tradnl"/>
        </w:rPr>
        <w:t xml:space="preserve">13.- </w:t>
      </w:r>
      <w:r w:rsidR="00B62C61" w:rsidRPr="00D01484">
        <w:rPr>
          <w:rFonts w:ascii="Times New Roman" w:hAnsi="Times New Roman"/>
          <w:sz w:val="24"/>
          <w:szCs w:val="24"/>
          <w:lang w:val="es-ES_tradnl"/>
        </w:rPr>
        <w:t>SOCIEDADES COMERCIALES SUJETAS A LEGISLACIÓN ESPECIAL</w:t>
      </w:r>
      <w:bookmarkEnd w:id="196"/>
    </w:p>
    <w:p w14:paraId="2D816B31" w14:textId="77777777" w:rsidR="00F158EC" w:rsidRPr="00D01484" w:rsidRDefault="00F158EC" w:rsidP="006425DC">
      <w:pPr>
        <w:spacing w:line="360" w:lineRule="auto"/>
        <w:jc w:val="both"/>
        <w:rPr>
          <w:rFonts w:ascii="Times New Roman" w:hAnsi="Times New Roman"/>
          <w:lang w:val="es-ES_tradnl"/>
        </w:rPr>
      </w:pPr>
    </w:p>
    <w:p w14:paraId="58FA0D1E" w14:textId="1B104E4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Existen además otro</w:t>
      </w:r>
      <w:r w:rsidR="000252AC" w:rsidRPr="00D01484">
        <w:rPr>
          <w:rFonts w:ascii="Times New Roman" w:hAnsi="Times New Roman"/>
          <w:lang w:val="es-ES_tradnl"/>
        </w:rPr>
        <w:t xml:space="preserve"> tipo de s</w:t>
      </w:r>
      <w:r w:rsidRPr="00D01484">
        <w:rPr>
          <w:rFonts w:ascii="Times New Roman" w:hAnsi="Times New Roman"/>
          <w:lang w:val="es-ES_tradnl"/>
        </w:rPr>
        <w:t xml:space="preserve">ociedades </w:t>
      </w:r>
      <w:r w:rsidR="000252AC" w:rsidRPr="00D01484">
        <w:rPr>
          <w:rFonts w:ascii="Times New Roman" w:hAnsi="Times New Roman"/>
          <w:lang w:val="es-ES_tradnl"/>
        </w:rPr>
        <w:t>c</w:t>
      </w:r>
      <w:r w:rsidRPr="00D01484">
        <w:rPr>
          <w:rFonts w:ascii="Times New Roman" w:hAnsi="Times New Roman"/>
          <w:lang w:val="es-ES_tradnl"/>
        </w:rPr>
        <w:t xml:space="preserve">omerciales sujetas a </w:t>
      </w:r>
      <w:r w:rsidR="000252AC" w:rsidRPr="00D01484">
        <w:rPr>
          <w:rFonts w:ascii="Times New Roman" w:hAnsi="Times New Roman"/>
          <w:lang w:val="es-ES_tradnl"/>
        </w:rPr>
        <w:t>l</w:t>
      </w:r>
      <w:r w:rsidRPr="00D01484">
        <w:rPr>
          <w:rFonts w:ascii="Times New Roman" w:hAnsi="Times New Roman"/>
          <w:lang w:val="es-ES_tradnl"/>
        </w:rPr>
        <w:t xml:space="preserve">egislación </w:t>
      </w:r>
      <w:r w:rsidR="000252AC" w:rsidRPr="00D01484">
        <w:rPr>
          <w:rFonts w:ascii="Times New Roman" w:hAnsi="Times New Roman"/>
          <w:lang w:val="es-ES_tradnl"/>
        </w:rPr>
        <w:t>e</w:t>
      </w:r>
      <w:r w:rsidRPr="00D01484">
        <w:rPr>
          <w:rFonts w:ascii="Times New Roman" w:hAnsi="Times New Roman"/>
          <w:lang w:val="es-ES_tradnl"/>
        </w:rPr>
        <w:t xml:space="preserve">special. </w:t>
      </w:r>
      <w:r w:rsidR="00C673B0" w:rsidRPr="00D01484">
        <w:rPr>
          <w:rFonts w:ascii="Times New Roman" w:hAnsi="Times New Roman"/>
          <w:lang w:val="es-ES_tradnl"/>
        </w:rPr>
        <w:t>A</w:t>
      </w:r>
      <w:r w:rsidRPr="00D01484">
        <w:rPr>
          <w:rFonts w:ascii="Times New Roman" w:hAnsi="Times New Roman"/>
          <w:lang w:val="es-ES_tradnl"/>
        </w:rPr>
        <w:t>sí tenemos:</w:t>
      </w:r>
    </w:p>
    <w:p w14:paraId="0BD61B55" w14:textId="77777777" w:rsidR="00F158EC" w:rsidRPr="00D01484" w:rsidRDefault="00F158EC" w:rsidP="006425DC">
      <w:pPr>
        <w:spacing w:line="360" w:lineRule="auto"/>
        <w:jc w:val="both"/>
        <w:rPr>
          <w:rFonts w:ascii="Times New Roman" w:hAnsi="Times New Roman"/>
          <w:lang w:val="es-ES_tradnl"/>
        </w:rPr>
      </w:pPr>
    </w:p>
    <w:p w14:paraId="2FE340C8" w14:textId="77777777" w:rsidR="00B62C61" w:rsidRPr="00D01484" w:rsidRDefault="00B62C61" w:rsidP="006425DC">
      <w:pPr>
        <w:numPr>
          <w:ilvl w:val="0"/>
          <w:numId w:val="12"/>
        </w:numPr>
        <w:spacing w:line="360" w:lineRule="auto"/>
        <w:jc w:val="both"/>
        <w:rPr>
          <w:rFonts w:ascii="Times New Roman" w:hAnsi="Times New Roman"/>
          <w:lang w:val="es-ES_tradnl"/>
        </w:rPr>
      </w:pPr>
      <w:r w:rsidRPr="00D01484">
        <w:rPr>
          <w:rFonts w:ascii="Times New Roman" w:hAnsi="Times New Roman"/>
          <w:lang w:val="es-ES_tradnl"/>
        </w:rPr>
        <w:t>Bancos y Compañías de Seguros, sujetas a la vigilancia de la Superintendencia de Banca y Seguros.</w:t>
      </w:r>
    </w:p>
    <w:p w14:paraId="3C38F546" w14:textId="77777777" w:rsidR="00C673B0" w:rsidRPr="00D01484" w:rsidRDefault="00C673B0" w:rsidP="006425DC">
      <w:pPr>
        <w:spacing w:line="360" w:lineRule="auto"/>
        <w:ind w:left="720"/>
        <w:jc w:val="both"/>
        <w:rPr>
          <w:rFonts w:ascii="Times New Roman" w:hAnsi="Times New Roman"/>
          <w:lang w:val="es-ES_tradnl"/>
        </w:rPr>
      </w:pPr>
    </w:p>
    <w:p w14:paraId="7026563E" w14:textId="77777777" w:rsidR="00B62C61" w:rsidRPr="00D01484" w:rsidRDefault="00B62C61" w:rsidP="006425DC">
      <w:pPr>
        <w:numPr>
          <w:ilvl w:val="0"/>
          <w:numId w:val="12"/>
        </w:numPr>
        <w:spacing w:line="360" w:lineRule="auto"/>
        <w:jc w:val="both"/>
        <w:rPr>
          <w:rFonts w:ascii="Times New Roman" w:hAnsi="Times New Roman"/>
          <w:lang w:val="es-ES_tradnl"/>
        </w:rPr>
      </w:pPr>
      <w:r w:rsidRPr="00D01484">
        <w:rPr>
          <w:rFonts w:ascii="Times New Roman" w:hAnsi="Times New Roman"/>
          <w:lang w:val="es-ES_tradnl"/>
        </w:rPr>
        <w:t>Sociedades titulizadoras y sociedades agentes de bolsa, supervisadas por la CONASEV</w:t>
      </w:r>
      <w:r w:rsidR="00C673B0" w:rsidRPr="00D01484">
        <w:rPr>
          <w:rFonts w:ascii="Times New Roman" w:hAnsi="Times New Roman"/>
          <w:lang w:val="es-ES_tradnl"/>
        </w:rPr>
        <w:t>.</w:t>
      </w:r>
    </w:p>
    <w:p w14:paraId="09C7843C" w14:textId="77777777" w:rsidR="00C673B0" w:rsidRPr="00D01484" w:rsidRDefault="00C673B0" w:rsidP="006425DC">
      <w:pPr>
        <w:spacing w:line="360" w:lineRule="auto"/>
        <w:jc w:val="both"/>
        <w:rPr>
          <w:rFonts w:ascii="Times New Roman" w:hAnsi="Times New Roman"/>
          <w:lang w:val="es-ES_tradnl"/>
        </w:rPr>
      </w:pPr>
    </w:p>
    <w:p w14:paraId="1FB84759" w14:textId="4A0CA090" w:rsidR="00B62C61" w:rsidRPr="00D01484" w:rsidRDefault="000252AC" w:rsidP="006425DC">
      <w:pPr>
        <w:spacing w:line="360" w:lineRule="auto"/>
        <w:jc w:val="both"/>
        <w:rPr>
          <w:rFonts w:ascii="Times New Roman" w:hAnsi="Times New Roman"/>
          <w:lang w:val="es-ES_tradnl"/>
        </w:rPr>
      </w:pPr>
      <w:r w:rsidRPr="00D01484">
        <w:rPr>
          <w:rFonts w:ascii="Times New Roman" w:hAnsi="Times New Roman"/>
          <w:lang w:val="es-ES_tradnl"/>
        </w:rPr>
        <w:t>Se debe anotar también que l</w:t>
      </w:r>
      <w:r w:rsidR="00B62C61" w:rsidRPr="00D01484">
        <w:rPr>
          <w:rFonts w:ascii="Times New Roman" w:hAnsi="Times New Roman"/>
          <w:lang w:val="es-ES_tradnl"/>
        </w:rPr>
        <w:t xml:space="preserve">as </w:t>
      </w:r>
      <w:r w:rsidRPr="00D01484">
        <w:rPr>
          <w:rFonts w:ascii="Times New Roman" w:hAnsi="Times New Roman"/>
          <w:lang w:val="es-ES_tradnl"/>
        </w:rPr>
        <w:t>c</w:t>
      </w:r>
      <w:r w:rsidR="00B62C61" w:rsidRPr="00D01484">
        <w:rPr>
          <w:rFonts w:ascii="Times New Roman" w:hAnsi="Times New Roman"/>
          <w:lang w:val="es-ES_tradnl"/>
        </w:rPr>
        <w:t xml:space="preserve">ooperativas y </w:t>
      </w:r>
      <w:r w:rsidRPr="00D01484">
        <w:rPr>
          <w:rFonts w:ascii="Times New Roman" w:hAnsi="Times New Roman"/>
          <w:lang w:val="es-ES_tradnl"/>
        </w:rPr>
        <w:t>mutuales</w:t>
      </w:r>
      <w:r w:rsidR="00B62C61" w:rsidRPr="00D01484">
        <w:rPr>
          <w:rFonts w:ascii="Times New Roman" w:hAnsi="Times New Roman"/>
          <w:lang w:val="es-ES_tradnl"/>
        </w:rPr>
        <w:t xml:space="preserve"> no son sociedades mercantiles en nuestra legislación.</w:t>
      </w:r>
    </w:p>
    <w:p w14:paraId="7B95D4F4" w14:textId="77777777" w:rsidR="00292B3E" w:rsidRPr="00D01484" w:rsidRDefault="00292B3E" w:rsidP="006425DC">
      <w:pPr>
        <w:spacing w:line="360" w:lineRule="auto"/>
        <w:jc w:val="center"/>
        <w:rPr>
          <w:rFonts w:ascii="Times New Roman" w:hAnsi="Times New Roman"/>
          <w:lang w:val="es-ES_tradnl"/>
        </w:rPr>
      </w:pPr>
    </w:p>
    <w:p w14:paraId="2A934A2F" w14:textId="6EA7A1E8" w:rsidR="00292B3E" w:rsidRPr="00D01484" w:rsidRDefault="00292B3E" w:rsidP="00A40D6F">
      <w:pPr>
        <w:pStyle w:val="Ttulo1"/>
        <w:spacing w:before="0" w:after="0" w:line="360" w:lineRule="auto"/>
        <w:jc w:val="center"/>
        <w:rPr>
          <w:rFonts w:ascii="Times New Roman" w:hAnsi="Times New Roman"/>
          <w:sz w:val="24"/>
          <w:szCs w:val="24"/>
          <w:lang w:val="es-ES_tradnl"/>
        </w:rPr>
      </w:pPr>
      <w:bookmarkStart w:id="197" w:name="_Toc381011088"/>
      <w:r w:rsidRPr="00D01484">
        <w:rPr>
          <w:rFonts w:ascii="Times New Roman" w:hAnsi="Times New Roman"/>
          <w:sz w:val="24"/>
          <w:szCs w:val="24"/>
          <w:u w:val="single"/>
          <w:lang w:val="es-ES_tradnl"/>
        </w:rPr>
        <w:t xml:space="preserve">SUB CAPITULO </w:t>
      </w:r>
      <w:r w:rsidR="00E13F29" w:rsidRPr="00D01484">
        <w:rPr>
          <w:rFonts w:ascii="Times New Roman" w:hAnsi="Times New Roman"/>
          <w:sz w:val="24"/>
          <w:szCs w:val="24"/>
          <w:u w:val="single"/>
          <w:lang w:val="es-ES_tradnl"/>
        </w:rPr>
        <w:t>TERCERO</w:t>
      </w:r>
      <w:r w:rsidR="00216F9C"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ORGANOS DE LAS EMPRESAS</w:t>
      </w:r>
      <w:bookmarkEnd w:id="197"/>
    </w:p>
    <w:p w14:paraId="6F91BC0C" w14:textId="77777777" w:rsidR="00E13F29" w:rsidRPr="00D01484" w:rsidRDefault="00E13F29" w:rsidP="006425DC">
      <w:pPr>
        <w:spacing w:line="360" w:lineRule="auto"/>
        <w:jc w:val="both"/>
        <w:rPr>
          <w:rFonts w:ascii="Times New Roman" w:hAnsi="Times New Roman"/>
          <w:lang w:val="es-ES_tradnl"/>
        </w:rPr>
      </w:pPr>
    </w:p>
    <w:p w14:paraId="44E8036F" w14:textId="1D77DA4E"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empresas son en esencia organización. Por un lado son organización de los factores de producción, capital y trabajo. Así mismo son organizaci</w:t>
      </w:r>
      <w:r w:rsidR="000252AC" w:rsidRPr="00D01484">
        <w:rPr>
          <w:rFonts w:ascii="Times New Roman" w:hAnsi="Times New Roman"/>
          <w:lang w:val="es-ES_tradnl"/>
        </w:rPr>
        <w:t>ón externa, para con el mercado;</w:t>
      </w:r>
      <w:r w:rsidRPr="00D01484">
        <w:rPr>
          <w:rFonts w:ascii="Times New Roman" w:hAnsi="Times New Roman"/>
          <w:lang w:val="es-ES_tradnl"/>
        </w:rPr>
        <w:t xml:space="preserve"> y por otro lado son organización interna</w:t>
      </w:r>
      <w:r w:rsidR="00C34D3E" w:rsidRPr="00D01484">
        <w:rPr>
          <w:rFonts w:ascii="Times New Roman" w:hAnsi="Times New Roman"/>
          <w:lang w:val="es-ES_tradnl"/>
        </w:rPr>
        <w:t>,</w:t>
      </w:r>
      <w:r w:rsidR="000252AC" w:rsidRPr="00D01484">
        <w:rPr>
          <w:rFonts w:ascii="Times New Roman" w:hAnsi="Times New Roman"/>
          <w:lang w:val="es-ES_tradnl"/>
        </w:rPr>
        <w:t xml:space="preserve"> para con la propia empresa</w:t>
      </w:r>
      <w:r w:rsidRPr="00D01484">
        <w:rPr>
          <w:rFonts w:ascii="Times New Roman" w:hAnsi="Times New Roman"/>
          <w:lang w:val="es-ES_tradnl"/>
        </w:rPr>
        <w:t xml:space="preserve"> y su funcionamiento. Por eso es necesario determinar cu</w:t>
      </w:r>
      <w:r w:rsidR="00C34D3E" w:rsidRPr="00D01484">
        <w:rPr>
          <w:rFonts w:ascii="Times New Roman" w:hAnsi="Times New Roman"/>
          <w:lang w:val="es-ES_tradnl"/>
        </w:rPr>
        <w:t>á</w:t>
      </w:r>
      <w:r w:rsidRPr="00D01484">
        <w:rPr>
          <w:rFonts w:ascii="Times New Roman" w:hAnsi="Times New Roman"/>
          <w:lang w:val="es-ES_tradnl"/>
        </w:rPr>
        <w:t>l es la organización interna y externa que tienen. Organización establecida en nuestro ordenamiento jurídico. Así tenemos:</w:t>
      </w:r>
    </w:p>
    <w:p w14:paraId="13D88288" w14:textId="77777777" w:rsidR="00F158EC" w:rsidRPr="00D01484" w:rsidRDefault="00F158EC" w:rsidP="006425DC">
      <w:pPr>
        <w:spacing w:line="360" w:lineRule="auto"/>
        <w:jc w:val="both"/>
        <w:rPr>
          <w:rFonts w:ascii="Times New Roman" w:hAnsi="Times New Roman"/>
          <w:lang w:val="es-ES_tradnl"/>
        </w:rPr>
      </w:pPr>
    </w:p>
    <w:p w14:paraId="741460A3" w14:textId="77777777" w:rsidR="00B62C61" w:rsidRPr="00D01484" w:rsidRDefault="00B62C61" w:rsidP="006425DC">
      <w:pPr>
        <w:pStyle w:val="Ttulo2"/>
        <w:spacing w:before="0" w:after="0" w:line="360" w:lineRule="auto"/>
        <w:rPr>
          <w:rFonts w:ascii="Times New Roman" w:hAnsi="Times New Roman"/>
          <w:b w:val="0"/>
          <w:sz w:val="24"/>
          <w:szCs w:val="24"/>
          <w:lang w:val="es-ES_tradnl"/>
        </w:rPr>
      </w:pPr>
      <w:bookmarkStart w:id="198" w:name="_Toc381011089"/>
      <w:r w:rsidRPr="00D01484">
        <w:rPr>
          <w:rFonts w:ascii="Times New Roman" w:hAnsi="Times New Roman"/>
          <w:sz w:val="24"/>
          <w:szCs w:val="24"/>
          <w:lang w:val="es-ES_tradnl"/>
        </w:rPr>
        <w:t>1</w:t>
      </w:r>
      <w:r w:rsidR="00DF0B91"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 xml:space="preserve"> ÓRGANOS DE LAS EMPRESAS SEGÚN EL DERECHO CIVIL</w:t>
      </w:r>
      <w:bookmarkEnd w:id="198"/>
    </w:p>
    <w:p w14:paraId="4CCC471F" w14:textId="77777777" w:rsidR="00F158EC" w:rsidRPr="00D01484" w:rsidRDefault="00F158EC" w:rsidP="006425DC">
      <w:pPr>
        <w:spacing w:line="360" w:lineRule="auto"/>
        <w:jc w:val="both"/>
        <w:rPr>
          <w:rFonts w:ascii="Times New Roman" w:hAnsi="Times New Roman"/>
          <w:lang w:val="es-ES_tradnl"/>
        </w:rPr>
      </w:pPr>
    </w:p>
    <w:p w14:paraId="53D15E7B" w14:textId="59DF7A8A" w:rsidR="00B62C61" w:rsidRPr="00D01484" w:rsidRDefault="000252AC" w:rsidP="006425DC">
      <w:pPr>
        <w:spacing w:line="360" w:lineRule="auto"/>
        <w:jc w:val="both"/>
        <w:rPr>
          <w:rFonts w:ascii="Times New Roman" w:hAnsi="Times New Roman"/>
          <w:b/>
          <w:lang w:val="es-ES_tradnl"/>
        </w:rPr>
      </w:pPr>
      <w:r w:rsidRPr="00D01484">
        <w:rPr>
          <w:rFonts w:ascii="Times New Roman" w:hAnsi="Times New Roman"/>
          <w:b/>
          <w:lang w:val="es-ES_tradnl"/>
        </w:rPr>
        <w:t>1.— Órganos de la ASOCIACIÓN</w:t>
      </w:r>
    </w:p>
    <w:p w14:paraId="222275F1" w14:textId="77777777" w:rsidR="00F158EC" w:rsidRPr="00D01484" w:rsidRDefault="00F158EC" w:rsidP="006425DC">
      <w:pPr>
        <w:spacing w:line="360" w:lineRule="auto"/>
        <w:jc w:val="both"/>
        <w:rPr>
          <w:rFonts w:ascii="Times New Roman" w:hAnsi="Times New Roman"/>
          <w:lang w:val="es-ES_tradnl"/>
        </w:rPr>
      </w:pPr>
    </w:p>
    <w:p w14:paraId="1F136F8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Asamblea General</w:t>
      </w:r>
    </w:p>
    <w:p w14:paraId="47AB354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Consejo Directivo:</w:t>
      </w:r>
    </w:p>
    <w:p w14:paraId="0E27184B"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Presidente</w:t>
      </w:r>
    </w:p>
    <w:p w14:paraId="0CDBBDA1"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Secretario</w:t>
      </w:r>
    </w:p>
    <w:p w14:paraId="65068ECC"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c) Tesorero</w:t>
      </w:r>
    </w:p>
    <w:p w14:paraId="47A1029F" w14:textId="77777777" w:rsidR="00F158EC"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d) Vocales</w:t>
      </w:r>
    </w:p>
    <w:p w14:paraId="06EE77C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Junta de Vigilancia</w:t>
      </w:r>
    </w:p>
    <w:p w14:paraId="057634B0" w14:textId="77777777" w:rsidR="00F158EC" w:rsidRPr="00D01484" w:rsidRDefault="00F158EC" w:rsidP="006425DC">
      <w:pPr>
        <w:spacing w:line="360" w:lineRule="auto"/>
        <w:jc w:val="both"/>
        <w:rPr>
          <w:rFonts w:ascii="Times New Roman" w:hAnsi="Times New Roman"/>
          <w:lang w:val="es-ES_tradnl"/>
        </w:rPr>
      </w:pPr>
    </w:p>
    <w:p w14:paraId="22CFEF2C"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 Órganos de la FUNDACIÓN:</w:t>
      </w:r>
    </w:p>
    <w:p w14:paraId="1E173D68" w14:textId="77777777" w:rsidR="00C34D3E" w:rsidRPr="00D01484" w:rsidRDefault="00C34D3E" w:rsidP="006425DC">
      <w:pPr>
        <w:spacing w:line="360" w:lineRule="auto"/>
        <w:jc w:val="both"/>
        <w:rPr>
          <w:rFonts w:ascii="Times New Roman" w:hAnsi="Times New Roman"/>
          <w:lang w:val="es-ES_tradnl"/>
        </w:rPr>
      </w:pPr>
    </w:p>
    <w:p w14:paraId="7C9B912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Junta de la Administración</w:t>
      </w:r>
    </w:p>
    <w:p w14:paraId="771B6A5D"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Presidente</w:t>
      </w:r>
    </w:p>
    <w:p w14:paraId="71CC67CB"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Secretario</w:t>
      </w:r>
    </w:p>
    <w:p w14:paraId="49B6DA3F"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c) Tesorero</w:t>
      </w:r>
    </w:p>
    <w:p w14:paraId="06DF7456"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d) vocales</w:t>
      </w:r>
    </w:p>
    <w:p w14:paraId="457ECBBA" w14:textId="77777777" w:rsidR="00F158EC" w:rsidRPr="00D01484" w:rsidRDefault="00F158EC" w:rsidP="006425DC">
      <w:pPr>
        <w:spacing w:line="360" w:lineRule="auto"/>
        <w:jc w:val="both"/>
        <w:rPr>
          <w:rFonts w:ascii="Times New Roman" w:hAnsi="Times New Roman"/>
          <w:lang w:val="es-ES_tradnl"/>
        </w:rPr>
      </w:pPr>
    </w:p>
    <w:p w14:paraId="2C5A7929"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3.— Órganos del COMITÉ:</w:t>
      </w:r>
    </w:p>
    <w:p w14:paraId="25E6E486" w14:textId="77777777" w:rsidR="00C34D3E" w:rsidRPr="00D01484" w:rsidRDefault="00C34D3E" w:rsidP="006425DC">
      <w:pPr>
        <w:spacing w:line="360" w:lineRule="auto"/>
        <w:jc w:val="both"/>
        <w:rPr>
          <w:rFonts w:ascii="Times New Roman" w:hAnsi="Times New Roman"/>
          <w:b/>
          <w:lang w:val="es-ES_tradnl"/>
        </w:rPr>
      </w:pPr>
    </w:p>
    <w:p w14:paraId="25D9BF3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Asamblea General</w:t>
      </w:r>
    </w:p>
    <w:p w14:paraId="2D89BFA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Consejo Directivo</w:t>
      </w:r>
    </w:p>
    <w:p w14:paraId="188B451D"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Presidente</w:t>
      </w:r>
    </w:p>
    <w:p w14:paraId="31E72747"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Secretario</w:t>
      </w:r>
    </w:p>
    <w:p w14:paraId="0BDA9C0C"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c) Tesorero</w:t>
      </w:r>
    </w:p>
    <w:p w14:paraId="5CA13640"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d) vocales</w:t>
      </w:r>
    </w:p>
    <w:p w14:paraId="2FAB1070" w14:textId="77777777" w:rsidR="00F158EC" w:rsidRPr="00D01484" w:rsidRDefault="00F158EC" w:rsidP="006425DC">
      <w:pPr>
        <w:spacing w:line="360" w:lineRule="auto"/>
        <w:jc w:val="both"/>
        <w:rPr>
          <w:rFonts w:ascii="Times New Roman" w:hAnsi="Times New Roman"/>
          <w:lang w:val="es-ES_tradnl"/>
        </w:rPr>
      </w:pPr>
    </w:p>
    <w:p w14:paraId="50A274B3" w14:textId="77777777" w:rsidR="00B62C61" w:rsidRPr="00D01484" w:rsidRDefault="00DF0B91" w:rsidP="006425DC">
      <w:pPr>
        <w:pStyle w:val="Ttulo2"/>
        <w:spacing w:before="0" w:after="0" w:line="360" w:lineRule="auto"/>
        <w:rPr>
          <w:rFonts w:ascii="Times New Roman" w:hAnsi="Times New Roman"/>
          <w:sz w:val="24"/>
          <w:szCs w:val="24"/>
          <w:lang w:val="es-ES_tradnl"/>
        </w:rPr>
      </w:pPr>
      <w:bookmarkStart w:id="199" w:name="_Toc381011090"/>
      <w:r w:rsidRPr="00D01484">
        <w:rPr>
          <w:rFonts w:ascii="Times New Roman" w:hAnsi="Times New Roman"/>
          <w:sz w:val="24"/>
          <w:szCs w:val="24"/>
          <w:lang w:val="es-ES_tradnl"/>
        </w:rPr>
        <w:t xml:space="preserve">2.- </w:t>
      </w:r>
      <w:r w:rsidR="00B62C61" w:rsidRPr="00D01484">
        <w:rPr>
          <w:rFonts w:ascii="Times New Roman" w:hAnsi="Times New Roman"/>
          <w:sz w:val="24"/>
          <w:szCs w:val="24"/>
          <w:lang w:val="es-ES_tradnl"/>
        </w:rPr>
        <w:t xml:space="preserve"> ÓRGANOS DE LAS EMPRESAS SEGÚN EL DERECHO SOCIETARIO</w:t>
      </w:r>
      <w:bookmarkEnd w:id="199"/>
    </w:p>
    <w:p w14:paraId="0363D2F8" w14:textId="77777777" w:rsidR="00F158EC" w:rsidRPr="00D01484" w:rsidRDefault="00F158EC" w:rsidP="006425DC">
      <w:pPr>
        <w:spacing w:line="360" w:lineRule="auto"/>
        <w:jc w:val="both"/>
        <w:rPr>
          <w:rFonts w:ascii="Times New Roman" w:hAnsi="Times New Roman"/>
          <w:lang w:val="es-ES_tradnl"/>
        </w:rPr>
      </w:pPr>
    </w:p>
    <w:p w14:paraId="27A122B3"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2.1.- Órganos de la SOCIEDAD ANÓNIMA COMÚN:</w:t>
      </w:r>
    </w:p>
    <w:p w14:paraId="6BBD061D" w14:textId="77777777" w:rsidR="00C34D3E" w:rsidRPr="00D01484" w:rsidRDefault="00C34D3E" w:rsidP="006425DC">
      <w:pPr>
        <w:spacing w:line="360" w:lineRule="auto"/>
        <w:ind w:left="708"/>
        <w:jc w:val="both"/>
        <w:rPr>
          <w:rFonts w:ascii="Times New Roman" w:hAnsi="Times New Roman"/>
          <w:lang w:val="es-ES_tradnl"/>
        </w:rPr>
      </w:pPr>
    </w:p>
    <w:p w14:paraId="4DA0859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Junta General</w:t>
      </w:r>
    </w:p>
    <w:p w14:paraId="2232B44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Directorio</w:t>
      </w:r>
    </w:p>
    <w:p w14:paraId="0E3AABE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Gerencia</w:t>
      </w:r>
    </w:p>
    <w:p w14:paraId="7BE1D23F" w14:textId="77777777" w:rsidR="00F158EC" w:rsidRPr="00D01484" w:rsidRDefault="00F158EC" w:rsidP="006425DC">
      <w:pPr>
        <w:spacing w:line="360" w:lineRule="auto"/>
        <w:jc w:val="both"/>
        <w:rPr>
          <w:rFonts w:ascii="Times New Roman" w:hAnsi="Times New Roman"/>
          <w:lang w:val="es-ES_tradnl"/>
        </w:rPr>
      </w:pPr>
    </w:p>
    <w:p w14:paraId="71639261" w14:textId="20EE8C09"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2.2.- Órganos de la SOCIEDAD COMERCIAL DE RESPONSABILIDAD</w:t>
      </w:r>
      <w:r w:rsidR="000252AC" w:rsidRPr="00D01484">
        <w:rPr>
          <w:rFonts w:ascii="Times New Roman" w:hAnsi="Times New Roman"/>
          <w:b/>
          <w:lang w:val="es-ES_tradnl"/>
        </w:rPr>
        <w:t xml:space="preserve"> LIMITADA</w:t>
      </w:r>
    </w:p>
    <w:p w14:paraId="13F37E64" w14:textId="77777777" w:rsidR="00C34D3E" w:rsidRPr="00D01484" w:rsidRDefault="00C34D3E" w:rsidP="006425DC">
      <w:pPr>
        <w:spacing w:line="360" w:lineRule="auto"/>
        <w:ind w:left="708"/>
        <w:jc w:val="both"/>
        <w:rPr>
          <w:rFonts w:ascii="Times New Roman" w:hAnsi="Times New Roman"/>
          <w:lang w:val="es-ES_tradnl"/>
        </w:rPr>
      </w:pPr>
    </w:p>
    <w:p w14:paraId="7F446C3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General</w:t>
      </w:r>
    </w:p>
    <w:p w14:paraId="7EF8420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Gerencia</w:t>
      </w:r>
    </w:p>
    <w:p w14:paraId="150B2FC4" w14:textId="77777777" w:rsidR="00F158EC" w:rsidRPr="00D01484" w:rsidRDefault="00F158EC" w:rsidP="006425DC">
      <w:pPr>
        <w:spacing w:line="360" w:lineRule="auto"/>
        <w:jc w:val="both"/>
        <w:rPr>
          <w:rFonts w:ascii="Times New Roman" w:hAnsi="Times New Roman"/>
          <w:lang w:val="es-ES_tradnl"/>
        </w:rPr>
      </w:pPr>
    </w:p>
    <w:p w14:paraId="69341E7C"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2.3.- Órganos de la SOCIEDAD CIVIL ORDINARIA:</w:t>
      </w:r>
    </w:p>
    <w:p w14:paraId="0F82624D" w14:textId="77777777" w:rsidR="00C34D3E" w:rsidRPr="00D01484" w:rsidRDefault="00C34D3E" w:rsidP="006425DC">
      <w:pPr>
        <w:spacing w:line="360" w:lineRule="auto"/>
        <w:ind w:left="708"/>
        <w:jc w:val="both"/>
        <w:rPr>
          <w:rFonts w:ascii="Times New Roman" w:hAnsi="Times New Roman"/>
          <w:lang w:val="es-ES_tradnl"/>
        </w:rPr>
      </w:pPr>
    </w:p>
    <w:p w14:paraId="1801E2F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de socios</w:t>
      </w:r>
    </w:p>
    <w:p w14:paraId="1B6DD48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Administración</w:t>
      </w:r>
    </w:p>
    <w:p w14:paraId="5F7F5054" w14:textId="77777777" w:rsidR="00F158EC" w:rsidRPr="00D01484" w:rsidRDefault="00F158EC" w:rsidP="006425DC">
      <w:pPr>
        <w:spacing w:line="360" w:lineRule="auto"/>
        <w:jc w:val="both"/>
        <w:rPr>
          <w:rFonts w:ascii="Times New Roman" w:hAnsi="Times New Roman"/>
          <w:b/>
          <w:lang w:val="es-ES_tradnl"/>
        </w:rPr>
      </w:pPr>
    </w:p>
    <w:p w14:paraId="32398813"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2.4.- Órganos de la SOCIEDAD CIVIL DE RESPONSABILIDAD LIMITADA</w:t>
      </w:r>
    </w:p>
    <w:p w14:paraId="64260768" w14:textId="77777777" w:rsidR="00C34D3E" w:rsidRPr="00D01484" w:rsidRDefault="00C34D3E" w:rsidP="006425DC">
      <w:pPr>
        <w:spacing w:line="360" w:lineRule="auto"/>
        <w:jc w:val="both"/>
        <w:rPr>
          <w:rFonts w:ascii="Times New Roman" w:hAnsi="Times New Roman"/>
          <w:lang w:val="es-ES_tradnl"/>
        </w:rPr>
      </w:pPr>
    </w:p>
    <w:p w14:paraId="21F71E1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de socios</w:t>
      </w:r>
    </w:p>
    <w:p w14:paraId="20491A4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Administración</w:t>
      </w:r>
    </w:p>
    <w:p w14:paraId="2F815D00" w14:textId="77777777" w:rsidR="00F158EC" w:rsidRPr="00D01484" w:rsidRDefault="00F158EC" w:rsidP="006425DC">
      <w:pPr>
        <w:spacing w:line="360" w:lineRule="auto"/>
        <w:jc w:val="both"/>
        <w:rPr>
          <w:rFonts w:ascii="Times New Roman" w:hAnsi="Times New Roman"/>
          <w:lang w:val="es-ES_tradnl"/>
        </w:rPr>
      </w:pPr>
    </w:p>
    <w:p w14:paraId="10D9889E"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2.5.- Órganos de la SOCIEDAD COLECTIVA:</w:t>
      </w:r>
    </w:p>
    <w:p w14:paraId="045AD10C" w14:textId="77777777" w:rsidR="00C34D3E" w:rsidRPr="00D01484" w:rsidRDefault="00C34D3E" w:rsidP="006425DC">
      <w:pPr>
        <w:spacing w:line="360" w:lineRule="auto"/>
        <w:jc w:val="both"/>
        <w:rPr>
          <w:rFonts w:ascii="Times New Roman" w:hAnsi="Times New Roman"/>
          <w:lang w:val="es-ES_tradnl"/>
        </w:rPr>
      </w:pPr>
    </w:p>
    <w:p w14:paraId="2B125CF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Socio— Administrador</w:t>
      </w:r>
    </w:p>
    <w:p w14:paraId="7A84BAD4" w14:textId="77777777" w:rsidR="00F158EC" w:rsidRPr="00D01484" w:rsidRDefault="00F158EC" w:rsidP="006425DC">
      <w:pPr>
        <w:spacing w:line="360" w:lineRule="auto"/>
        <w:jc w:val="both"/>
        <w:rPr>
          <w:rFonts w:ascii="Times New Roman" w:hAnsi="Times New Roman"/>
          <w:lang w:val="es-ES_tradnl"/>
        </w:rPr>
      </w:pPr>
    </w:p>
    <w:p w14:paraId="51004E13"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2.6.- Órganos de la SOCIEDAD EN COMANDITA SIMPLE:</w:t>
      </w:r>
    </w:p>
    <w:p w14:paraId="13C020DF" w14:textId="77777777" w:rsidR="00C34D3E" w:rsidRPr="00D01484" w:rsidRDefault="00C34D3E" w:rsidP="006425DC">
      <w:pPr>
        <w:spacing w:line="360" w:lineRule="auto"/>
        <w:jc w:val="both"/>
        <w:rPr>
          <w:rFonts w:ascii="Times New Roman" w:hAnsi="Times New Roman"/>
          <w:lang w:val="es-ES_tradnl"/>
        </w:rPr>
      </w:pPr>
    </w:p>
    <w:p w14:paraId="4CB9C90D" w14:textId="77777777" w:rsidR="00B62C61" w:rsidRPr="00D01484" w:rsidRDefault="00B62C61" w:rsidP="006425DC">
      <w:pPr>
        <w:spacing w:line="360" w:lineRule="auto"/>
        <w:ind w:firstLine="708"/>
        <w:jc w:val="both"/>
        <w:rPr>
          <w:rFonts w:ascii="Times New Roman" w:hAnsi="Times New Roman"/>
          <w:lang w:val="es-ES_tradnl"/>
        </w:rPr>
      </w:pPr>
      <w:r w:rsidRPr="00D01484">
        <w:rPr>
          <w:rFonts w:ascii="Times New Roman" w:hAnsi="Times New Roman"/>
          <w:lang w:val="es-ES_tradnl"/>
        </w:rPr>
        <w:t>1.— Socios— Administradores</w:t>
      </w:r>
    </w:p>
    <w:p w14:paraId="0E62E0DA" w14:textId="77777777" w:rsidR="00F158EC" w:rsidRPr="00D01484" w:rsidRDefault="00F158EC" w:rsidP="006425DC">
      <w:pPr>
        <w:spacing w:line="360" w:lineRule="auto"/>
        <w:jc w:val="both"/>
        <w:rPr>
          <w:rFonts w:ascii="Times New Roman" w:hAnsi="Times New Roman"/>
          <w:lang w:val="es-ES_tradnl"/>
        </w:rPr>
      </w:pPr>
    </w:p>
    <w:p w14:paraId="0258B89B"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2.7.- Órganos de la SOCIEDAD EN COMANDITA POR ACCIONES:</w:t>
      </w:r>
    </w:p>
    <w:p w14:paraId="20AEC8A2" w14:textId="77777777" w:rsidR="00C34D3E" w:rsidRPr="00D01484" w:rsidRDefault="00C34D3E" w:rsidP="006425DC">
      <w:pPr>
        <w:spacing w:line="360" w:lineRule="auto"/>
        <w:jc w:val="both"/>
        <w:rPr>
          <w:rFonts w:ascii="Times New Roman" w:hAnsi="Times New Roman"/>
          <w:lang w:val="es-ES_tradnl"/>
        </w:rPr>
      </w:pPr>
    </w:p>
    <w:p w14:paraId="6C53BCC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Socios Colectivos—Administradores</w:t>
      </w:r>
    </w:p>
    <w:p w14:paraId="637E0B89" w14:textId="77777777" w:rsidR="00F158EC" w:rsidRPr="00D01484" w:rsidRDefault="00F158EC" w:rsidP="006425DC">
      <w:pPr>
        <w:spacing w:line="360" w:lineRule="auto"/>
        <w:jc w:val="both"/>
        <w:rPr>
          <w:rFonts w:ascii="Times New Roman" w:hAnsi="Times New Roman"/>
          <w:lang w:val="es-ES_tradnl"/>
        </w:rPr>
      </w:pPr>
    </w:p>
    <w:p w14:paraId="758D80AD"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2.8.- Órganos de la EMPRESA INDIVIDUAL DE RESPONSABILIDAD LIMITADA</w:t>
      </w:r>
    </w:p>
    <w:p w14:paraId="508E5AFE" w14:textId="77777777" w:rsidR="00C34D3E" w:rsidRPr="00D01484" w:rsidRDefault="00C34D3E" w:rsidP="006425DC">
      <w:pPr>
        <w:spacing w:line="360" w:lineRule="auto"/>
        <w:ind w:left="708"/>
        <w:jc w:val="both"/>
        <w:rPr>
          <w:rFonts w:ascii="Times New Roman" w:hAnsi="Times New Roman"/>
          <w:lang w:val="es-ES_tradnl"/>
        </w:rPr>
      </w:pPr>
    </w:p>
    <w:p w14:paraId="00459CB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El Titular</w:t>
      </w:r>
    </w:p>
    <w:p w14:paraId="0999D52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Gerente</w:t>
      </w:r>
    </w:p>
    <w:p w14:paraId="6D93D7C5" w14:textId="77777777" w:rsidR="00F158EC" w:rsidRPr="00D01484" w:rsidRDefault="00F158EC" w:rsidP="006425DC">
      <w:pPr>
        <w:spacing w:line="360" w:lineRule="auto"/>
        <w:jc w:val="both"/>
        <w:rPr>
          <w:rFonts w:ascii="Times New Roman" w:hAnsi="Times New Roman"/>
          <w:lang w:val="es-ES_tradnl"/>
        </w:rPr>
      </w:pPr>
    </w:p>
    <w:p w14:paraId="5BC9802A" w14:textId="77777777" w:rsidR="00B62C61" w:rsidRPr="00D01484" w:rsidRDefault="00B62C61" w:rsidP="006425DC">
      <w:pPr>
        <w:pStyle w:val="Ttulo2"/>
        <w:spacing w:before="0" w:after="0" w:line="360" w:lineRule="auto"/>
        <w:rPr>
          <w:rFonts w:ascii="Times New Roman" w:hAnsi="Times New Roman"/>
          <w:b w:val="0"/>
          <w:sz w:val="24"/>
          <w:szCs w:val="24"/>
          <w:lang w:val="es-ES_tradnl"/>
        </w:rPr>
      </w:pPr>
      <w:bookmarkStart w:id="200" w:name="_Toc381011091"/>
      <w:r w:rsidRPr="00D01484">
        <w:rPr>
          <w:rFonts w:ascii="Times New Roman" w:hAnsi="Times New Roman"/>
          <w:sz w:val="24"/>
          <w:szCs w:val="24"/>
          <w:lang w:val="es-ES_tradnl"/>
        </w:rPr>
        <w:t>3</w:t>
      </w:r>
      <w:r w:rsidR="00EC20C9" w:rsidRPr="00D01484">
        <w:rPr>
          <w:rFonts w:ascii="Times New Roman" w:hAnsi="Times New Roman"/>
          <w:sz w:val="24"/>
          <w:szCs w:val="24"/>
          <w:lang w:val="es-ES_tradnl"/>
        </w:rPr>
        <w:t>.-</w:t>
      </w:r>
      <w:r w:rsidRPr="00D01484">
        <w:rPr>
          <w:rFonts w:ascii="Times New Roman" w:hAnsi="Times New Roman"/>
          <w:sz w:val="24"/>
          <w:szCs w:val="24"/>
          <w:lang w:val="es-ES_tradnl"/>
        </w:rPr>
        <w:t xml:space="preserve"> ÓRGANOS DE LA SOCIEDAD</w:t>
      </w:r>
      <w:bookmarkEnd w:id="200"/>
    </w:p>
    <w:p w14:paraId="5C46B3A2" w14:textId="77777777" w:rsidR="00C34D3E" w:rsidRPr="00D01484" w:rsidRDefault="00C34D3E" w:rsidP="006425DC">
      <w:pPr>
        <w:spacing w:line="360" w:lineRule="auto"/>
        <w:jc w:val="both"/>
        <w:rPr>
          <w:rFonts w:ascii="Times New Roman" w:hAnsi="Times New Roman"/>
          <w:lang w:val="es-ES_tradnl"/>
        </w:rPr>
      </w:pPr>
    </w:p>
    <w:p w14:paraId="1F6628A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General de Accionistas:</w:t>
      </w:r>
      <w:r w:rsidR="00C34D3E" w:rsidRPr="00D01484">
        <w:rPr>
          <w:rFonts w:ascii="Times New Roman" w:hAnsi="Times New Roman"/>
          <w:lang w:val="es-ES_tradnl"/>
        </w:rPr>
        <w:t xml:space="preserve"> </w:t>
      </w:r>
      <w:r w:rsidRPr="00D01484">
        <w:rPr>
          <w:rFonts w:ascii="Times New Roman" w:hAnsi="Times New Roman"/>
          <w:lang w:val="es-ES_tradnl"/>
        </w:rPr>
        <w:t>Máxima instancia. Conformada por todos los socios.</w:t>
      </w:r>
    </w:p>
    <w:p w14:paraId="2D32E14B" w14:textId="77777777" w:rsidR="00C34D3E" w:rsidRPr="00D01484" w:rsidRDefault="00C34D3E" w:rsidP="006425DC">
      <w:pPr>
        <w:spacing w:line="360" w:lineRule="auto"/>
        <w:ind w:left="708"/>
        <w:jc w:val="both"/>
        <w:rPr>
          <w:rFonts w:ascii="Times New Roman" w:hAnsi="Times New Roman"/>
          <w:lang w:val="es-ES_tradnl"/>
        </w:rPr>
      </w:pPr>
    </w:p>
    <w:p w14:paraId="6FF15CB1" w14:textId="75DE2913"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Directorio:</w:t>
      </w:r>
      <w:r w:rsidR="00C34D3E" w:rsidRPr="00D01484">
        <w:rPr>
          <w:rFonts w:ascii="Times New Roman" w:hAnsi="Times New Roman"/>
          <w:lang w:val="es-ES_tradnl"/>
        </w:rPr>
        <w:t xml:space="preserve"> </w:t>
      </w:r>
      <w:r w:rsidRPr="00D01484">
        <w:rPr>
          <w:rFonts w:ascii="Times New Roman" w:hAnsi="Times New Roman"/>
          <w:lang w:val="es-ES_tradnl"/>
        </w:rPr>
        <w:t>El que se encarga de la gestión social”</w:t>
      </w:r>
      <w:r w:rsidR="000252AC" w:rsidRPr="00D01484">
        <w:rPr>
          <w:rFonts w:ascii="Times New Roman" w:hAnsi="Times New Roman"/>
          <w:lang w:val="es-ES_tradnl"/>
        </w:rPr>
        <w:t xml:space="preserve">. </w:t>
      </w:r>
      <w:r w:rsidRPr="00D01484">
        <w:rPr>
          <w:rFonts w:ascii="Times New Roman" w:hAnsi="Times New Roman"/>
          <w:lang w:val="es-ES_tradnl"/>
        </w:rPr>
        <w:t>Conformado por lo menos tres miembros, que deberán ser personas naturales</w:t>
      </w:r>
    </w:p>
    <w:p w14:paraId="197DDD00" w14:textId="77777777" w:rsidR="00C34D3E" w:rsidRPr="00D01484" w:rsidRDefault="00C34D3E" w:rsidP="006425DC">
      <w:pPr>
        <w:spacing w:line="360" w:lineRule="auto"/>
        <w:ind w:left="708"/>
        <w:jc w:val="both"/>
        <w:rPr>
          <w:rFonts w:ascii="Times New Roman" w:hAnsi="Times New Roman"/>
          <w:lang w:val="es-ES_tradnl"/>
        </w:rPr>
      </w:pPr>
    </w:p>
    <w:p w14:paraId="0C9415A8" w14:textId="065D623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Gerencia:</w:t>
      </w:r>
      <w:r w:rsidR="00C34D3E" w:rsidRPr="00D01484">
        <w:rPr>
          <w:rFonts w:ascii="Times New Roman" w:hAnsi="Times New Roman"/>
          <w:lang w:val="es-ES_tradnl"/>
        </w:rPr>
        <w:t xml:space="preserve"> </w:t>
      </w:r>
      <w:r w:rsidRPr="00D01484">
        <w:rPr>
          <w:rFonts w:ascii="Times New Roman" w:hAnsi="Times New Roman"/>
          <w:lang w:val="es-ES_tradnl"/>
        </w:rPr>
        <w:t xml:space="preserve">La que estará encargada de </w:t>
      </w:r>
      <w:r w:rsidR="000252AC" w:rsidRPr="00D01484">
        <w:rPr>
          <w:rFonts w:ascii="Times New Roman" w:hAnsi="Times New Roman"/>
          <w:lang w:val="es-ES_tradnl"/>
        </w:rPr>
        <w:t xml:space="preserve">la </w:t>
      </w:r>
      <w:r w:rsidRPr="00D01484">
        <w:rPr>
          <w:rFonts w:ascii="Times New Roman" w:hAnsi="Times New Roman"/>
          <w:i/>
          <w:lang w:val="es-ES_tradnl"/>
        </w:rPr>
        <w:t>ejecución</w:t>
      </w:r>
      <w:r w:rsidR="000252AC" w:rsidRPr="00D01484">
        <w:rPr>
          <w:rFonts w:ascii="Times New Roman" w:hAnsi="Times New Roman"/>
          <w:lang w:val="es-ES_tradnl"/>
        </w:rPr>
        <w:t xml:space="preserve"> y </w:t>
      </w:r>
      <w:r w:rsidRPr="00D01484">
        <w:rPr>
          <w:rFonts w:ascii="Times New Roman" w:hAnsi="Times New Roman"/>
          <w:lang w:val="es-ES_tradnl"/>
        </w:rPr>
        <w:t>gestión.</w:t>
      </w:r>
    </w:p>
    <w:p w14:paraId="280F7A8A" w14:textId="77777777" w:rsidR="00C34D3E" w:rsidRPr="00D01484" w:rsidRDefault="00C34D3E" w:rsidP="006425DC">
      <w:pPr>
        <w:spacing w:line="360" w:lineRule="auto"/>
        <w:jc w:val="both"/>
        <w:rPr>
          <w:rFonts w:ascii="Times New Roman" w:hAnsi="Times New Roman"/>
          <w:b/>
          <w:lang w:val="es-ES_tradnl"/>
        </w:rPr>
      </w:pPr>
    </w:p>
    <w:p w14:paraId="74DCD5EC" w14:textId="478D93C6" w:rsidR="00B62C61" w:rsidRPr="00D01484" w:rsidRDefault="00EC20C9" w:rsidP="006425DC">
      <w:pPr>
        <w:pStyle w:val="Ttulo2"/>
        <w:spacing w:before="0" w:after="0" w:line="360" w:lineRule="auto"/>
        <w:jc w:val="both"/>
        <w:rPr>
          <w:rFonts w:ascii="Times New Roman" w:hAnsi="Times New Roman"/>
          <w:b w:val="0"/>
          <w:sz w:val="24"/>
          <w:szCs w:val="24"/>
          <w:lang w:val="es-ES_tradnl"/>
        </w:rPr>
      </w:pPr>
      <w:bookmarkStart w:id="201" w:name="_Toc381011092"/>
      <w:r w:rsidRPr="00D01484">
        <w:rPr>
          <w:rFonts w:ascii="Times New Roman" w:hAnsi="Times New Roman"/>
          <w:sz w:val="24"/>
          <w:szCs w:val="24"/>
          <w:lang w:val="es-ES_tradnl"/>
        </w:rPr>
        <w:t>4.-</w:t>
      </w:r>
      <w:r w:rsidR="00B62C61" w:rsidRPr="00D01484">
        <w:rPr>
          <w:rFonts w:ascii="Times New Roman" w:hAnsi="Times New Roman"/>
          <w:sz w:val="24"/>
          <w:szCs w:val="24"/>
          <w:lang w:val="es-ES_tradnl"/>
        </w:rPr>
        <w:t xml:space="preserve"> ÓRGANOS DE LA SOCIEDAD COMERCIAL DE RESPONSABILIDAD LIMITADA</w:t>
      </w:r>
      <w:bookmarkEnd w:id="201"/>
    </w:p>
    <w:p w14:paraId="5707BE1D" w14:textId="77777777" w:rsidR="00C34D3E" w:rsidRPr="00D01484" w:rsidRDefault="00C34D3E" w:rsidP="006425DC">
      <w:pPr>
        <w:spacing w:line="360" w:lineRule="auto"/>
        <w:jc w:val="both"/>
        <w:rPr>
          <w:rFonts w:ascii="Times New Roman" w:hAnsi="Times New Roman"/>
          <w:lang w:val="es-ES_tradnl"/>
        </w:rPr>
      </w:pPr>
    </w:p>
    <w:p w14:paraId="5F153048" w14:textId="69E49369" w:rsidR="00B62C61" w:rsidRPr="00D01484" w:rsidRDefault="000252AC" w:rsidP="006425DC">
      <w:pPr>
        <w:spacing w:line="360" w:lineRule="auto"/>
        <w:jc w:val="both"/>
        <w:rPr>
          <w:rFonts w:ascii="Times New Roman" w:hAnsi="Times New Roman"/>
          <w:b/>
          <w:lang w:val="es-ES_tradnl"/>
        </w:rPr>
      </w:pPr>
      <w:r w:rsidRPr="00D01484">
        <w:rPr>
          <w:rFonts w:ascii="Times New Roman" w:hAnsi="Times New Roman"/>
          <w:b/>
          <w:lang w:val="es-ES_tradnl"/>
        </w:rPr>
        <w:t>1.— La Gerencia</w:t>
      </w:r>
    </w:p>
    <w:p w14:paraId="4AEA1A84" w14:textId="77777777" w:rsidR="00C34D3E" w:rsidRPr="00D01484" w:rsidRDefault="00C34D3E" w:rsidP="006425DC">
      <w:pPr>
        <w:spacing w:line="360" w:lineRule="auto"/>
        <w:jc w:val="both"/>
        <w:rPr>
          <w:rFonts w:ascii="Times New Roman" w:hAnsi="Times New Roman"/>
          <w:lang w:val="es-ES_tradnl"/>
        </w:rPr>
      </w:pPr>
    </w:p>
    <w:p w14:paraId="1208040F" w14:textId="766167D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Encargada de la administración de la sociedad. La S.R.Ltda.</w:t>
      </w:r>
      <w:r w:rsidR="00B87A7E" w:rsidRPr="00D01484">
        <w:rPr>
          <w:rFonts w:ascii="Times New Roman" w:hAnsi="Times New Roman"/>
          <w:lang w:val="es-ES_tradnl"/>
        </w:rPr>
        <w:t>,</w:t>
      </w:r>
      <w:r w:rsidRPr="00D01484">
        <w:rPr>
          <w:rFonts w:ascii="Times New Roman" w:hAnsi="Times New Roman"/>
          <w:lang w:val="es-ES_tradnl"/>
        </w:rPr>
        <w:t xml:space="preserve"> puede tener uno </w:t>
      </w:r>
      <w:r w:rsidR="00BA2805" w:rsidRPr="00D01484">
        <w:rPr>
          <w:rFonts w:ascii="Times New Roman" w:hAnsi="Times New Roman"/>
          <w:lang w:val="es-ES_tradnl"/>
        </w:rPr>
        <w:t xml:space="preserve">o </w:t>
      </w:r>
      <w:r w:rsidRPr="00D01484">
        <w:rPr>
          <w:rFonts w:ascii="Times New Roman" w:hAnsi="Times New Roman"/>
          <w:lang w:val="es-ES_tradnl"/>
        </w:rPr>
        <w:t>más gerentes quienes la representarán en todos los asuntos relativos a su objeto; sus obligaciones están señaladas en la ley</w:t>
      </w:r>
      <w:r w:rsidR="00B87A7E" w:rsidRPr="00D01484">
        <w:rPr>
          <w:rFonts w:ascii="Times New Roman" w:hAnsi="Times New Roman"/>
          <w:lang w:val="es-ES_tradnl"/>
        </w:rPr>
        <w:t xml:space="preserve">, escribe </w:t>
      </w:r>
      <w:r w:rsidRPr="00D01484">
        <w:rPr>
          <w:rFonts w:ascii="Times New Roman" w:hAnsi="Times New Roman"/>
          <w:lang w:val="es-ES_tradnl"/>
        </w:rPr>
        <w:t>Jesús Munive Taquia.</w:t>
      </w:r>
    </w:p>
    <w:p w14:paraId="58907F93" w14:textId="77777777" w:rsidR="00C34D3E" w:rsidRPr="00D01484" w:rsidRDefault="00C34D3E" w:rsidP="006425DC">
      <w:pPr>
        <w:spacing w:line="360" w:lineRule="auto"/>
        <w:jc w:val="both"/>
        <w:rPr>
          <w:rFonts w:ascii="Times New Roman" w:hAnsi="Times New Roman"/>
          <w:lang w:val="es-ES_tradnl"/>
        </w:rPr>
      </w:pPr>
    </w:p>
    <w:p w14:paraId="3A7B1939"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2.— La Junta General:</w:t>
      </w:r>
    </w:p>
    <w:p w14:paraId="1F836BFD" w14:textId="77777777" w:rsidR="00C34D3E" w:rsidRPr="00D01484" w:rsidRDefault="00C34D3E" w:rsidP="006425DC">
      <w:pPr>
        <w:spacing w:line="360" w:lineRule="auto"/>
        <w:jc w:val="both"/>
        <w:rPr>
          <w:rFonts w:ascii="Times New Roman" w:hAnsi="Times New Roman"/>
          <w:lang w:val="es-ES_tradnl"/>
        </w:rPr>
      </w:pPr>
    </w:p>
    <w:p w14:paraId="0FD278F1" w14:textId="11D9D0F1" w:rsidR="00B62C61" w:rsidRPr="00D01484" w:rsidRDefault="00B87A7E" w:rsidP="006425DC">
      <w:pPr>
        <w:spacing w:line="360" w:lineRule="auto"/>
        <w:jc w:val="both"/>
        <w:rPr>
          <w:rFonts w:ascii="Times New Roman" w:hAnsi="Times New Roman"/>
          <w:lang w:val="es-ES_tradnl"/>
        </w:rPr>
      </w:pPr>
      <w:r w:rsidRPr="00D01484">
        <w:rPr>
          <w:rFonts w:ascii="Times New Roman" w:hAnsi="Times New Roman"/>
          <w:lang w:val="es-ES_tradnl"/>
        </w:rPr>
        <w:t>“</w:t>
      </w:r>
      <w:r w:rsidR="00B62C61" w:rsidRPr="00D01484">
        <w:rPr>
          <w:rFonts w:ascii="Times New Roman" w:hAnsi="Times New Roman"/>
          <w:lang w:val="es-ES_tradnl"/>
        </w:rPr>
        <w:t>Representa la voluntad de los socios”</w:t>
      </w:r>
      <w:r w:rsidR="00BA2805" w:rsidRPr="00D01484">
        <w:rPr>
          <w:rFonts w:ascii="Times New Roman" w:hAnsi="Times New Roman"/>
          <w:lang w:val="es-ES_tradnl"/>
        </w:rPr>
        <w:t>,</w:t>
      </w:r>
      <w:r w:rsidR="00B62C61" w:rsidRPr="00D01484">
        <w:rPr>
          <w:rFonts w:ascii="Times New Roman" w:hAnsi="Times New Roman"/>
          <w:lang w:val="es-ES_tradnl"/>
        </w:rPr>
        <w:t xml:space="preserve"> </w:t>
      </w:r>
      <w:r w:rsidRPr="00D01484">
        <w:rPr>
          <w:rFonts w:ascii="Times New Roman" w:hAnsi="Times New Roman"/>
          <w:lang w:val="es-ES_tradnl"/>
        </w:rPr>
        <w:t xml:space="preserve">según refiere </w:t>
      </w:r>
      <w:r w:rsidR="00B62C61" w:rsidRPr="00D01484">
        <w:rPr>
          <w:rFonts w:ascii="Times New Roman" w:hAnsi="Times New Roman"/>
          <w:lang w:val="es-ES_tradnl"/>
        </w:rPr>
        <w:t>Jesús Munive Taquia).</w:t>
      </w:r>
    </w:p>
    <w:p w14:paraId="18767997" w14:textId="77777777" w:rsidR="00F158EC" w:rsidRPr="00D01484" w:rsidRDefault="00F158EC" w:rsidP="006425DC">
      <w:pPr>
        <w:spacing w:line="360" w:lineRule="auto"/>
        <w:jc w:val="both"/>
        <w:rPr>
          <w:rFonts w:ascii="Times New Roman" w:hAnsi="Times New Roman"/>
          <w:b/>
          <w:lang w:val="es-ES_tradnl"/>
        </w:rPr>
      </w:pPr>
    </w:p>
    <w:p w14:paraId="142346A3" w14:textId="77777777" w:rsidR="00B62C61" w:rsidRPr="00D01484" w:rsidRDefault="00EC20C9" w:rsidP="006425DC">
      <w:pPr>
        <w:pStyle w:val="Ttulo2"/>
        <w:spacing w:before="0" w:after="0" w:line="360" w:lineRule="auto"/>
        <w:rPr>
          <w:rFonts w:ascii="Times New Roman" w:hAnsi="Times New Roman"/>
          <w:b w:val="0"/>
          <w:sz w:val="24"/>
          <w:szCs w:val="24"/>
          <w:lang w:val="es-ES_tradnl"/>
        </w:rPr>
      </w:pPr>
      <w:bookmarkStart w:id="202" w:name="_Toc381011093"/>
      <w:r w:rsidRPr="00D01484">
        <w:rPr>
          <w:rFonts w:ascii="Times New Roman" w:hAnsi="Times New Roman"/>
          <w:sz w:val="24"/>
          <w:szCs w:val="24"/>
          <w:lang w:val="es-ES_tradnl"/>
        </w:rPr>
        <w:t>5.-</w:t>
      </w:r>
      <w:r w:rsidR="00B62C61" w:rsidRPr="00D01484">
        <w:rPr>
          <w:rFonts w:ascii="Times New Roman" w:hAnsi="Times New Roman"/>
          <w:sz w:val="24"/>
          <w:szCs w:val="24"/>
          <w:lang w:val="es-ES_tradnl"/>
        </w:rPr>
        <w:t xml:space="preserve"> ELEMENTOS CONSTITUTIVOS DE LAS EMPRESAS SEGÚN LOS ESTATUTOS</w:t>
      </w:r>
      <w:bookmarkEnd w:id="202"/>
    </w:p>
    <w:p w14:paraId="28599835" w14:textId="77777777" w:rsidR="00F158EC" w:rsidRPr="00D01484" w:rsidRDefault="00F158EC" w:rsidP="006425DC">
      <w:pPr>
        <w:spacing w:line="360" w:lineRule="auto"/>
        <w:jc w:val="both"/>
        <w:rPr>
          <w:rFonts w:ascii="Times New Roman" w:hAnsi="Times New Roman"/>
          <w:b/>
          <w:lang w:val="es-ES_tradnl"/>
        </w:rPr>
      </w:pPr>
    </w:p>
    <w:p w14:paraId="1030FD8D" w14:textId="6C31709C" w:rsidR="00B62C61" w:rsidRPr="00D01484" w:rsidRDefault="00B62C61" w:rsidP="006425DC">
      <w:pPr>
        <w:pStyle w:val="Ttulo3"/>
        <w:spacing w:before="0" w:after="0" w:line="360" w:lineRule="auto"/>
        <w:rPr>
          <w:rFonts w:ascii="Times New Roman" w:hAnsi="Times New Roman" w:cs="Times New Roman"/>
          <w:b w:val="0"/>
          <w:sz w:val="24"/>
          <w:szCs w:val="24"/>
          <w:lang w:val="es-ES_tradnl"/>
        </w:rPr>
      </w:pPr>
      <w:bookmarkStart w:id="203" w:name="_Toc381011094"/>
      <w:r w:rsidRPr="00D01484">
        <w:rPr>
          <w:rFonts w:ascii="Times New Roman" w:hAnsi="Times New Roman" w:cs="Times New Roman"/>
          <w:sz w:val="24"/>
          <w:szCs w:val="24"/>
          <w:lang w:val="es-ES_tradnl"/>
        </w:rPr>
        <w:t>5.1.- SOCIEDAD ANÓNIMA COMÚN</w:t>
      </w:r>
      <w:bookmarkEnd w:id="203"/>
    </w:p>
    <w:p w14:paraId="427BCAF6" w14:textId="77777777" w:rsidR="00F158EC" w:rsidRPr="00D01484" w:rsidRDefault="00F158EC" w:rsidP="006425DC">
      <w:pPr>
        <w:spacing w:line="360" w:lineRule="auto"/>
        <w:jc w:val="both"/>
        <w:rPr>
          <w:rFonts w:ascii="Times New Roman" w:hAnsi="Times New Roman"/>
          <w:lang w:val="es-ES_tradnl"/>
        </w:rPr>
      </w:pPr>
    </w:p>
    <w:p w14:paraId="222616D0" w14:textId="5DAAEFC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El Pacto Social: En la cual se ins</w:t>
      </w:r>
      <w:r w:rsidR="00BA2805" w:rsidRPr="00D01484">
        <w:rPr>
          <w:rFonts w:ascii="Times New Roman" w:hAnsi="Times New Roman"/>
          <w:lang w:val="es-ES_tradnl"/>
        </w:rPr>
        <w:t>erta el acuerdo de constitución</w:t>
      </w:r>
      <w:r w:rsidR="00271C2B" w:rsidRPr="00D01484">
        <w:rPr>
          <w:rFonts w:ascii="Times New Roman" w:hAnsi="Times New Roman"/>
          <w:lang w:val="es-ES_tradnl"/>
        </w:rPr>
        <w:t xml:space="preserve"> </w:t>
      </w:r>
      <w:r w:rsidRPr="00D01484">
        <w:rPr>
          <w:rFonts w:ascii="Times New Roman" w:hAnsi="Times New Roman"/>
          <w:lang w:val="es-ES_tradnl"/>
        </w:rPr>
        <w:t>y el</w:t>
      </w:r>
      <w:r w:rsidR="00271C2B" w:rsidRPr="00D01484">
        <w:rPr>
          <w:rFonts w:ascii="Times New Roman" w:hAnsi="Times New Roman"/>
          <w:lang w:val="es-ES_tradnl"/>
        </w:rPr>
        <w:t xml:space="preserve"> </w:t>
      </w:r>
      <w:r w:rsidRPr="00D01484">
        <w:rPr>
          <w:rFonts w:ascii="Times New Roman" w:hAnsi="Times New Roman"/>
          <w:lang w:val="es-ES_tradnl"/>
        </w:rPr>
        <w:t>capital social.</w:t>
      </w:r>
    </w:p>
    <w:p w14:paraId="2A45DC1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Denominación, Objeto, domicilio y duración</w:t>
      </w:r>
    </w:p>
    <w:p w14:paraId="55183BFC" w14:textId="5E4A26F2"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Cap</w:t>
      </w:r>
      <w:r w:rsidR="00BA2805" w:rsidRPr="00D01484">
        <w:rPr>
          <w:rFonts w:ascii="Times New Roman" w:hAnsi="Times New Roman"/>
          <w:lang w:val="es-ES_tradnl"/>
        </w:rPr>
        <w:t>ital social y acciones:</w:t>
      </w:r>
    </w:p>
    <w:p w14:paraId="1DC21B26"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Capital social y acciones</w:t>
      </w:r>
    </w:p>
    <w:p w14:paraId="3A984A29"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Certificados de acciones</w:t>
      </w:r>
    </w:p>
    <w:p w14:paraId="7F61DA10" w14:textId="77777777" w:rsidR="00271C2B"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c) Derecho de adquisición preferente </w:t>
      </w:r>
    </w:p>
    <w:p w14:paraId="67F7897A" w14:textId="77777777" w:rsidR="00271C2B" w:rsidRPr="00D01484" w:rsidRDefault="00271C2B" w:rsidP="006425DC">
      <w:pPr>
        <w:spacing w:line="360" w:lineRule="auto"/>
        <w:ind w:left="708"/>
        <w:jc w:val="both"/>
        <w:rPr>
          <w:rFonts w:ascii="Times New Roman" w:hAnsi="Times New Roman"/>
          <w:lang w:val="es-ES_tradnl"/>
        </w:rPr>
      </w:pPr>
    </w:p>
    <w:p w14:paraId="1E61FC4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 Órganos de la Sociedad:</w:t>
      </w:r>
    </w:p>
    <w:p w14:paraId="30187D19"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Junta General</w:t>
      </w:r>
    </w:p>
    <w:p w14:paraId="3683F63C" w14:textId="77777777" w:rsidR="00B62C61" w:rsidRPr="00D01484" w:rsidRDefault="00B62C61" w:rsidP="006425DC">
      <w:pPr>
        <w:numPr>
          <w:ilvl w:val="0"/>
          <w:numId w:val="13"/>
        </w:numPr>
        <w:spacing w:line="360" w:lineRule="auto"/>
        <w:jc w:val="both"/>
        <w:rPr>
          <w:rFonts w:ascii="Times New Roman" w:hAnsi="Times New Roman"/>
          <w:lang w:val="es-ES_tradnl"/>
        </w:rPr>
      </w:pPr>
      <w:r w:rsidRPr="00D01484">
        <w:rPr>
          <w:rFonts w:ascii="Times New Roman" w:hAnsi="Times New Roman"/>
          <w:lang w:val="es-ES_tradnl"/>
        </w:rPr>
        <w:t>Composición de la Junta General de Accionistas</w:t>
      </w:r>
    </w:p>
    <w:p w14:paraId="7F8A2094" w14:textId="77777777" w:rsidR="00B62C61" w:rsidRPr="00D01484" w:rsidRDefault="00B62C61" w:rsidP="006425DC">
      <w:pPr>
        <w:numPr>
          <w:ilvl w:val="0"/>
          <w:numId w:val="13"/>
        </w:numPr>
        <w:spacing w:line="360" w:lineRule="auto"/>
        <w:jc w:val="both"/>
        <w:rPr>
          <w:rFonts w:ascii="Times New Roman" w:hAnsi="Times New Roman"/>
          <w:lang w:val="es-ES_tradnl"/>
        </w:rPr>
      </w:pPr>
      <w:r w:rsidRPr="00D01484">
        <w:rPr>
          <w:rFonts w:ascii="Times New Roman" w:hAnsi="Times New Roman"/>
          <w:lang w:val="es-ES_tradnl"/>
        </w:rPr>
        <w:t>Domicilio, convocatoria, quórum y votaciones de la Junta</w:t>
      </w:r>
      <w:r w:rsidR="00271C2B" w:rsidRPr="00D01484">
        <w:rPr>
          <w:rFonts w:ascii="Times New Roman" w:hAnsi="Times New Roman"/>
          <w:lang w:val="es-ES_tradnl"/>
        </w:rPr>
        <w:t xml:space="preserve"> </w:t>
      </w:r>
      <w:r w:rsidRPr="00D01484">
        <w:rPr>
          <w:rFonts w:ascii="Times New Roman" w:hAnsi="Times New Roman"/>
          <w:lang w:val="es-ES_tradnl"/>
        </w:rPr>
        <w:t>General</w:t>
      </w:r>
    </w:p>
    <w:p w14:paraId="7110C439" w14:textId="77777777" w:rsidR="00B62C61" w:rsidRPr="00D01484" w:rsidRDefault="00B62C61" w:rsidP="006425DC">
      <w:pPr>
        <w:numPr>
          <w:ilvl w:val="0"/>
          <w:numId w:val="13"/>
        </w:numPr>
        <w:spacing w:line="360" w:lineRule="auto"/>
        <w:jc w:val="both"/>
        <w:rPr>
          <w:rFonts w:ascii="Times New Roman" w:hAnsi="Times New Roman"/>
          <w:lang w:val="es-ES_tradnl"/>
        </w:rPr>
      </w:pPr>
      <w:r w:rsidRPr="00D01484">
        <w:rPr>
          <w:rFonts w:ascii="Times New Roman" w:hAnsi="Times New Roman"/>
          <w:lang w:val="es-ES_tradnl"/>
        </w:rPr>
        <w:t>Mayorías Superiores</w:t>
      </w:r>
    </w:p>
    <w:p w14:paraId="2B44C5A8" w14:textId="367A1EDD" w:rsidR="00B62C61" w:rsidRPr="00D01484" w:rsidRDefault="00B62C61" w:rsidP="006425DC">
      <w:pPr>
        <w:numPr>
          <w:ilvl w:val="0"/>
          <w:numId w:val="13"/>
        </w:numPr>
        <w:spacing w:line="360" w:lineRule="auto"/>
        <w:jc w:val="both"/>
        <w:rPr>
          <w:rFonts w:ascii="Times New Roman" w:hAnsi="Times New Roman"/>
          <w:lang w:val="es-ES_tradnl"/>
        </w:rPr>
      </w:pPr>
      <w:r w:rsidRPr="00D01484">
        <w:rPr>
          <w:rFonts w:ascii="Times New Roman" w:hAnsi="Times New Roman"/>
          <w:lang w:val="es-ES_tradnl"/>
        </w:rPr>
        <w:t xml:space="preserve">Celebración de la </w:t>
      </w:r>
      <w:r w:rsidR="00BA2805" w:rsidRPr="00D01484">
        <w:rPr>
          <w:rFonts w:ascii="Times New Roman" w:hAnsi="Times New Roman"/>
          <w:lang w:val="es-ES_tradnl"/>
        </w:rPr>
        <w:t>j</w:t>
      </w:r>
      <w:r w:rsidRPr="00D01484">
        <w:rPr>
          <w:rFonts w:ascii="Times New Roman" w:hAnsi="Times New Roman"/>
          <w:lang w:val="es-ES_tradnl"/>
        </w:rPr>
        <w:t xml:space="preserve">unta </w:t>
      </w:r>
      <w:r w:rsidR="00BA2805" w:rsidRPr="00D01484">
        <w:rPr>
          <w:rFonts w:ascii="Times New Roman" w:hAnsi="Times New Roman"/>
          <w:lang w:val="es-ES_tradnl"/>
        </w:rPr>
        <w:t>o</w:t>
      </w:r>
      <w:r w:rsidRPr="00D01484">
        <w:rPr>
          <w:rFonts w:ascii="Times New Roman" w:hAnsi="Times New Roman"/>
          <w:lang w:val="es-ES_tradnl"/>
        </w:rPr>
        <w:t xml:space="preserve">bligatoria </w:t>
      </w:r>
      <w:r w:rsidR="00BA2805" w:rsidRPr="00D01484">
        <w:rPr>
          <w:rFonts w:ascii="Times New Roman" w:hAnsi="Times New Roman"/>
          <w:lang w:val="es-ES_tradnl"/>
        </w:rPr>
        <w:t>a</w:t>
      </w:r>
      <w:r w:rsidRPr="00D01484">
        <w:rPr>
          <w:rFonts w:ascii="Times New Roman" w:hAnsi="Times New Roman"/>
          <w:lang w:val="es-ES_tradnl"/>
        </w:rPr>
        <w:t>nual</w:t>
      </w:r>
    </w:p>
    <w:p w14:paraId="085F76C1"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El Directorio:</w:t>
      </w:r>
    </w:p>
    <w:p w14:paraId="515B90D8"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El Directorio</w:t>
      </w:r>
    </w:p>
    <w:p w14:paraId="40D09A4A"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Elección del Directorio</w:t>
      </w:r>
    </w:p>
    <w:p w14:paraId="1DBBF156"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Directores Suplentes</w:t>
      </w:r>
    </w:p>
    <w:p w14:paraId="4E262BA9"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Quórum del Directorio</w:t>
      </w:r>
    </w:p>
    <w:p w14:paraId="2965CDCF" w14:textId="77777777" w:rsidR="00271C2B"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 xml:space="preserve">Atribuciones del Directorio </w:t>
      </w:r>
    </w:p>
    <w:p w14:paraId="419548C1"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c) La Gerencia:</w:t>
      </w:r>
    </w:p>
    <w:p w14:paraId="1714E3B1"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El Gerente</w:t>
      </w:r>
    </w:p>
    <w:p w14:paraId="176FAD08" w14:textId="77777777" w:rsidR="00B62C61" w:rsidRPr="00D01484" w:rsidRDefault="00B62C61" w:rsidP="006425DC">
      <w:pPr>
        <w:numPr>
          <w:ilvl w:val="0"/>
          <w:numId w:val="14"/>
        </w:numPr>
        <w:spacing w:line="360" w:lineRule="auto"/>
        <w:jc w:val="both"/>
        <w:rPr>
          <w:rFonts w:ascii="Times New Roman" w:hAnsi="Times New Roman"/>
          <w:lang w:val="es-ES_tradnl"/>
        </w:rPr>
      </w:pPr>
      <w:r w:rsidRPr="00D01484">
        <w:rPr>
          <w:rFonts w:ascii="Times New Roman" w:hAnsi="Times New Roman"/>
          <w:lang w:val="es-ES_tradnl"/>
        </w:rPr>
        <w:t>Atribuciones del Gerente General</w:t>
      </w:r>
    </w:p>
    <w:p w14:paraId="6FC19596" w14:textId="77777777" w:rsidR="00C51EE8" w:rsidRPr="00D01484" w:rsidRDefault="00C51EE8" w:rsidP="006425DC">
      <w:pPr>
        <w:spacing w:line="360" w:lineRule="auto"/>
        <w:jc w:val="both"/>
        <w:rPr>
          <w:rFonts w:ascii="Times New Roman" w:hAnsi="Times New Roman"/>
          <w:lang w:val="es-ES_tradnl"/>
        </w:rPr>
      </w:pPr>
    </w:p>
    <w:p w14:paraId="70947D5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5.— Modificación del estatuto, aumento y reducción del capital:</w:t>
      </w:r>
    </w:p>
    <w:p w14:paraId="0B99A1DE" w14:textId="77777777" w:rsidR="00B62C61" w:rsidRPr="00D01484" w:rsidRDefault="00B62C61" w:rsidP="006425DC">
      <w:pPr>
        <w:numPr>
          <w:ilvl w:val="0"/>
          <w:numId w:val="15"/>
        </w:numPr>
        <w:spacing w:line="360" w:lineRule="auto"/>
        <w:jc w:val="both"/>
        <w:rPr>
          <w:rFonts w:ascii="Times New Roman" w:hAnsi="Times New Roman"/>
          <w:lang w:val="es-ES_tradnl"/>
        </w:rPr>
      </w:pPr>
      <w:r w:rsidRPr="00D01484">
        <w:rPr>
          <w:rFonts w:ascii="Times New Roman" w:hAnsi="Times New Roman"/>
          <w:lang w:val="es-ES_tradnl"/>
        </w:rPr>
        <w:t>Modificación del Estatuto</w:t>
      </w:r>
    </w:p>
    <w:p w14:paraId="1FE36FBB" w14:textId="77777777" w:rsidR="00B62C61" w:rsidRPr="00D01484" w:rsidRDefault="00B62C61" w:rsidP="006425DC">
      <w:pPr>
        <w:numPr>
          <w:ilvl w:val="0"/>
          <w:numId w:val="15"/>
        </w:numPr>
        <w:spacing w:line="360" w:lineRule="auto"/>
        <w:jc w:val="both"/>
        <w:rPr>
          <w:rFonts w:ascii="Times New Roman" w:hAnsi="Times New Roman"/>
          <w:lang w:val="es-ES_tradnl"/>
        </w:rPr>
      </w:pPr>
      <w:r w:rsidRPr="00D01484">
        <w:rPr>
          <w:rFonts w:ascii="Times New Roman" w:hAnsi="Times New Roman"/>
          <w:lang w:val="es-ES_tradnl"/>
        </w:rPr>
        <w:t>Aumento de Capital</w:t>
      </w:r>
    </w:p>
    <w:p w14:paraId="7342279B" w14:textId="77777777" w:rsidR="00B62C61" w:rsidRPr="00D01484" w:rsidRDefault="00B62C61" w:rsidP="006425DC">
      <w:pPr>
        <w:numPr>
          <w:ilvl w:val="0"/>
          <w:numId w:val="15"/>
        </w:numPr>
        <w:spacing w:line="360" w:lineRule="auto"/>
        <w:jc w:val="both"/>
        <w:rPr>
          <w:rFonts w:ascii="Times New Roman" w:hAnsi="Times New Roman"/>
          <w:lang w:val="es-ES_tradnl"/>
        </w:rPr>
      </w:pPr>
      <w:r w:rsidRPr="00D01484">
        <w:rPr>
          <w:rFonts w:ascii="Times New Roman" w:hAnsi="Times New Roman"/>
          <w:lang w:val="es-ES_tradnl"/>
        </w:rPr>
        <w:t>Reducción del Capital</w:t>
      </w:r>
    </w:p>
    <w:p w14:paraId="4BF65AD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 Estados financieros y dividendos:</w:t>
      </w:r>
    </w:p>
    <w:p w14:paraId="4508F6B3" w14:textId="77777777" w:rsidR="00B62C61" w:rsidRPr="00D01484" w:rsidRDefault="00B62C61" w:rsidP="006425DC">
      <w:pPr>
        <w:numPr>
          <w:ilvl w:val="0"/>
          <w:numId w:val="16"/>
        </w:numPr>
        <w:spacing w:line="360" w:lineRule="auto"/>
        <w:jc w:val="both"/>
        <w:rPr>
          <w:rFonts w:ascii="Times New Roman" w:hAnsi="Times New Roman"/>
          <w:lang w:val="es-ES_tradnl"/>
        </w:rPr>
      </w:pPr>
      <w:r w:rsidRPr="00D01484">
        <w:rPr>
          <w:rFonts w:ascii="Times New Roman" w:hAnsi="Times New Roman"/>
          <w:lang w:val="es-ES_tradnl"/>
        </w:rPr>
        <w:t>Presentación de los estados financieros</w:t>
      </w:r>
    </w:p>
    <w:p w14:paraId="03ED1B21" w14:textId="67C8E49F" w:rsidR="00B62C61" w:rsidRPr="00D01484" w:rsidRDefault="002A1629" w:rsidP="006425DC">
      <w:pPr>
        <w:numPr>
          <w:ilvl w:val="0"/>
          <w:numId w:val="16"/>
        </w:numPr>
        <w:spacing w:line="360" w:lineRule="auto"/>
        <w:jc w:val="both"/>
        <w:rPr>
          <w:rFonts w:ascii="Times New Roman" w:hAnsi="Times New Roman"/>
          <w:lang w:val="es-ES_tradnl"/>
        </w:rPr>
      </w:pPr>
      <w:r w:rsidRPr="00D01484">
        <w:rPr>
          <w:rFonts w:ascii="Times New Roman" w:hAnsi="Times New Roman"/>
          <w:lang w:val="es-ES_tradnl"/>
        </w:rPr>
        <w:t>Reserva l</w:t>
      </w:r>
      <w:r w:rsidR="00B62C61" w:rsidRPr="00D01484">
        <w:rPr>
          <w:rFonts w:ascii="Times New Roman" w:hAnsi="Times New Roman"/>
          <w:lang w:val="es-ES_tradnl"/>
        </w:rPr>
        <w:t>egal</w:t>
      </w:r>
    </w:p>
    <w:p w14:paraId="3A367C42" w14:textId="77777777" w:rsidR="00271C2B" w:rsidRPr="00D01484" w:rsidRDefault="00B62C61" w:rsidP="006425DC">
      <w:pPr>
        <w:numPr>
          <w:ilvl w:val="0"/>
          <w:numId w:val="16"/>
        </w:numPr>
        <w:spacing w:line="360" w:lineRule="auto"/>
        <w:jc w:val="both"/>
        <w:rPr>
          <w:rFonts w:ascii="Times New Roman" w:hAnsi="Times New Roman"/>
          <w:lang w:val="es-ES_tradnl"/>
        </w:rPr>
      </w:pPr>
      <w:r w:rsidRPr="00D01484">
        <w:rPr>
          <w:rFonts w:ascii="Times New Roman" w:hAnsi="Times New Roman"/>
          <w:lang w:val="es-ES_tradnl"/>
        </w:rPr>
        <w:t xml:space="preserve">Dividendos </w:t>
      </w:r>
    </w:p>
    <w:p w14:paraId="5749BD7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7.— Disolución y Liquidación:</w:t>
      </w:r>
    </w:p>
    <w:p w14:paraId="42F5DDF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8.— Disposiciones Transitorias:</w:t>
      </w:r>
    </w:p>
    <w:p w14:paraId="6D500F02" w14:textId="77777777" w:rsidR="00B62C61" w:rsidRPr="00D01484" w:rsidRDefault="00B62C61" w:rsidP="006425DC">
      <w:pPr>
        <w:numPr>
          <w:ilvl w:val="0"/>
          <w:numId w:val="17"/>
        </w:numPr>
        <w:spacing w:line="360" w:lineRule="auto"/>
        <w:jc w:val="both"/>
        <w:rPr>
          <w:rFonts w:ascii="Times New Roman" w:hAnsi="Times New Roman"/>
          <w:lang w:val="es-ES_tradnl"/>
        </w:rPr>
      </w:pPr>
      <w:r w:rsidRPr="00D01484">
        <w:rPr>
          <w:rFonts w:ascii="Times New Roman" w:hAnsi="Times New Roman"/>
          <w:lang w:val="es-ES_tradnl"/>
        </w:rPr>
        <w:t>Designación del Gerente General</w:t>
      </w:r>
    </w:p>
    <w:p w14:paraId="335CC33A" w14:textId="77777777" w:rsidR="00271C2B" w:rsidRPr="00D01484" w:rsidRDefault="00B62C61" w:rsidP="006425DC">
      <w:pPr>
        <w:numPr>
          <w:ilvl w:val="0"/>
          <w:numId w:val="17"/>
        </w:numPr>
        <w:spacing w:line="360" w:lineRule="auto"/>
        <w:jc w:val="both"/>
        <w:rPr>
          <w:rFonts w:ascii="Times New Roman" w:hAnsi="Times New Roman"/>
          <w:lang w:val="es-ES_tradnl"/>
        </w:rPr>
      </w:pPr>
      <w:r w:rsidRPr="00D01484">
        <w:rPr>
          <w:rFonts w:ascii="Times New Roman" w:hAnsi="Times New Roman"/>
          <w:lang w:val="es-ES_tradnl"/>
        </w:rPr>
        <w:t xml:space="preserve">Constitución del Directorio </w:t>
      </w:r>
    </w:p>
    <w:p w14:paraId="08BA598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9.— Disposiciones Finales:</w:t>
      </w:r>
    </w:p>
    <w:p w14:paraId="700907CC" w14:textId="77777777" w:rsidR="00B62C61" w:rsidRPr="00D01484" w:rsidRDefault="00B62C61" w:rsidP="006425DC">
      <w:pPr>
        <w:numPr>
          <w:ilvl w:val="0"/>
          <w:numId w:val="17"/>
        </w:numPr>
        <w:spacing w:line="360" w:lineRule="auto"/>
        <w:jc w:val="both"/>
        <w:rPr>
          <w:rFonts w:ascii="Times New Roman" w:hAnsi="Times New Roman"/>
          <w:lang w:val="es-ES_tradnl"/>
        </w:rPr>
      </w:pPr>
      <w:r w:rsidRPr="00D01484">
        <w:rPr>
          <w:rFonts w:ascii="Times New Roman" w:hAnsi="Times New Roman"/>
          <w:lang w:val="es-ES_tradnl"/>
        </w:rPr>
        <w:t>Aplicación de la Ley General de Sociedades</w:t>
      </w:r>
    </w:p>
    <w:p w14:paraId="257D1E10" w14:textId="77777777" w:rsidR="00B62C61" w:rsidRPr="00D01484" w:rsidRDefault="00B62C61" w:rsidP="006425DC">
      <w:pPr>
        <w:numPr>
          <w:ilvl w:val="0"/>
          <w:numId w:val="17"/>
        </w:numPr>
        <w:spacing w:line="360" w:lineRule="auto"/>
        <w:jc w:val="both"/>
        <w:rPr>
          <w:rFonts w:ascii="Times New Roman" w:hAnsi="Times New Roman"/>
          <w:lang w:val="es-ES_tradnl"/>
        </w:rPr>
      </w:pPr>
      <w:r w:rsidRPr="00D01484">
        <w:rPr>
          <w:rFonts w:ascii="Times New Roman" w:hAnsi="Times New Roman"/>
          <w:lang w:val="es-ES_tradnl"/>
        </w:rPr>
        <w:t>Resolución de conflictos</w:t>
      </w:r>
    </w:p>
    <w:p w14:paraId="4BF71684" w14:textId="77777777" w:rsidR="00B62C61" w:rsidRPr="00D01484" w:rsidRDefault="00B62C61" w:rsidP="006425DC">
      <w:pPr>
        <w:spacing w:line="360" w:lineRule="auto"/>
        <w:jc w:val="both"/>
        <w:rPr>
          <w:rFonts w:ascii="Times New Roman" w:hAnsi="Times New Roman"/>
          <w:lang w:val="es-ES_tradnl"/>
        </w:rPr>
      </w:pPr>
    </w:p>
    <w:p w14:paraId="6127A376" w14:textId="77777777" w:rsidR="00B62C61" w:rsidRPr="00D01484" w:rsidRDefault="00B62C61" w:rsidP="006425DC">
      <w:pPr>
        <w:pStyle w:val="Ttulo3"/>
        <w:spacing w:before="0" w:after="0" w:line="360" w:lineRule="auto"/>
        <w:rPr>
          <w:rFonts w:ascii="Times New Roman" w:hAnsi="Times New Roman" w:cs="Times New Roman"/>
          <w:b w:val="0"/>
          <w:sz w:val="24"/>
          <w:szCs w:val="24"/>
          <w:lang w:val="es-ES_tradnl"/>
        </w:rPr>
      </w:pPr>
      <w:bookmarkStart w:id="204" w:name="_Toc381011095"/>
      <w:r w:rsidRPr="00D01484">
        <w:rPr>
          <w:rFonts w:ascii="Times New Roman" w:hAnsi="Times New Roman" w:cs="Times New Roman"/>
          <w:sz w:val="24"/>
          <w:szCs w:val="24"/>
          <w:lang w:val="es-ES_tradnl"/>
        </w:rPr>
        <w:t>5.2.- SOCIEDAD COMERCIAL DE RESPONSABILIDAD LIMITADA</w:t>
      </w:r>
      <w:bookmarkEnd w:id="204"/>
    </w:p>
    <w:p w14:paraId="48B6DA15" w14:textId="77777777" w:rsidR="00F158EC" w:rsidRPr="00D01484" w:rsidRDefault="00F158EC" w:rsidP="006425DC">
      <w:pPr>
        <w:spacing w:line="360" w:lineRule="auto"/>
        <w:jc w:val="both"/>
        <w:rPr>
          <w:rFonts w:ascii="Times New Roman" w:hAnsi="Times New Roman"/>
          <w:lang w:val="es-ES_tradnl"/>
        </w:rPr>
      </w:pPr>
    </w:p>
    <w:p w14:paraId="29D926E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Pacto Social:</w:t>
      </w:r>
    </w:p>
    <w:p w14:paraId="0AB64C81" w14:textId="77777777" w:rsidR="00B62C61" w:rsidRPr="00D01484" w:rsidRDefault="00B62C61" w:rsidP="006425DC">
      <w:pPr>
        <w:numPr>
          <w:ilvl w:val="0"/>
          <w:numId w:val="18"/>
        </w:numPr>
        <w:spacing w:line="360" w:lineRule="auto"/>
        <w:jc w:val="both"/>
        <w:rPr>
          <w:rFonts w:ascii="Times New Roman" w:hAnsi="Times New Roman"/>
          <w:lang w:val="es-ES_tradnl"/>
        </w:rPr>
      </w:pPr>
      <w:r w:rsidRPr="00D01484">
        <w:rPr>
          <w:rFonts w:ascii="Times New Roman" w:hAnsi="Times New Roman"/>
          <w:lang w:val="es-ES_tradnl"/>
        </w:rPr>
        <w:t>Constitución de la Sociedad</w:t>
      </w:r>
    </w:p>
    <w:p w14:paraId="0EA1A983" w14:textId="77777777" w:rsidR="00B62C61" w:rsidRPr="00D01484" w:rsidRDefault="00B62C61" w:rsidP="006425DC">
      <w:pPr>
        <w:numPr>
          <w:ilvl w:val="0"/>
          <w:numId w:val="18"/>
        </w:numPr>
        <w:spacing w:line="360" w:lineRule="auto"/>
        <w:jc w:val="both"/>
        <w:rPr>
          <w:rFonts w:ascii="Times New Roman" w:hAnsi="Times New Roman"/>
          <w:lang w:val="es-ES_tradnl"/>
        </w:rPr>
      </w:pPr>
      <w:r w:rsidRPr="00D01484">
        <w:rPr>
          <w:rFonts w:ascii="Times New Roman" w:hAnsi="Times New Roman"/>
          <w:lang w:val="es-ES_tradnl"/>
        </w:rPr>
        <w:t>Suscripción del capital</w:t>
      </w:r>
    </w:p>
    <w:p w14:paraId="6AF0C65A" w14:textId="6A4076AB"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Denominació</w:t>
      </w:r>
      <w:r w:rsidR="007F12DE" w:rsidRPr="00D01484">
        <w:rPr>
          <w:rFonts w:ascii="Times New Roman" w:hAnsi="Times New Roman"/>
          <w:lang w:val="es-ES_tradnl"/>
        </w:rPr>
        <w:t>n, objeto, domicilio y duración.</w:t>
      </w:r>
    </w:p>
    <w:p w14:paraId="31F65AA4" w14:textId="77777777" w:rsidR="00B62C61" w:rsidRPr="00D01484" w:rsidRDefault="00B62C61" w:rsidP="006425DC">
      <w:pPr>
        <w:spacing w:line="360" w:lineRule="auto"/>
        <w:ind w:left="708"/>
        <w:jc w:val="both"/>
        <w:rPr>
          <w:rFonts w:ascii="Times New Roman" w:hAnsi="Times New Roman"/>
          <w:lang w:val="es-ES_tradnl"/>
        </w:rPr>
      </w:pPr>
    </w:p>
    <w:p w14:paraId="53000770" w14:textId="3EA529F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Sociedad Anónima tiene su fundamento esencial e</w:t>
      </w:r>
      <w:r w:rsidR="004F180C" w:rsidRPr="00D01484">
        <w:rPr>
          <w:rFonts w:ascii="Times New Roman" w:hAnsi="Times New Roman"/>
          <w:lang w:val="es-ES_tradnl"/>
        </w:rPr>
        <w:t>n</w:t>
      </w:r>
      <w:r w:rsidRPr="00D01484">
        <w:rPr>
          <w:rFonts w:ascii="Times New Roman" w:hAnsi="Times New Roman"/>
          <w:lang w:val="es-ES_tradnl"/>
        </w:rPr>
        <w:t xml:space="preserve"> que la participación de las personas que lo constituyen, que son titulares de este tipo de empresa, aportan </w:t>
      </w:r>
      <w:r w:rsidR="004F180C" w:rsidRPr="00D01484">
        <w:rPr>
          <w:rFonts w:ascii="Times New Roman" w:hAnsi="Times New Roman"/>
          <w:lang w:val="es-ES_tradnl"/>
        </w:rPr>
        <w:t>“</w:t>
      </w:r>
      <w:r w:rsidRPr="00D01484">
        <w:rPr>
          <w:rFonts w:ascii="Times New Roman" w:hAnsi="Times New Roman"/>
          <w:lang w:val="es-ES_tradnl"/>
        </w:rPr>
        <w:t xml:space="preserve">capital”, exclusivamente. A esta reunión o suma de capitales aportado por todos los socios se le denomina “capital social”, es decir, capital de la sociedad. </w:t>
      </w:r>
      <w:r w:rsidR="007F12DE" w:rsidRPr="00D01484">
        <w:rPr>
          <w:rFonts w:ascii="Times New Roman" w:hAnsi="Times New Roman"/>
          <w:lang w:val="es-ES_tradnl"/>
        </w:rPr>
        <w:t>E</w:t>
      </w:r>
      <w:r w:rsidRPr="00D01484">
        <w:rPr>
          <w:rFonts w:ascii="Times New Roman" w:hAnsi="Times New Roman"/>
          <w:lang w:val="es-ES_tradnl"/>
        </w:rPr>
        <w:t>s en base a este aporte que la empresa puede funcionar, se organiza y administra. Esta capacidad de aportar capital a la empresa, permite y posibilita un sistema de intervención en el mercado sin necesidad de la presencia del socio. No importa tanto la presencia del socio, sino la presencia de su capital.</w:t>
      </w:r>
    </w:p>
    <w:p w14:paraId="432A46ED" w14:textId="77777777" w:rsidR="00F158EC" w:rsidRPr="00D01484" w:rsidRDefault="00F158EC" w:rsidP="006425DC">
      <w:pPr>
        <w:spacing w:line="360" w:lineRule="auto"/>
        <w:jc w:val="both"/>
        <w:rPr>
          <w:rFonts w:ascii="Times New Roman" w:hAnsi="Times New Roman"/>
          <w:lang w:val="es-ES_tradnl"/>
        </w:rPr>
      </w:pPr>
    </w:p>
    <w:p w14:paraId="47EFD9E0" w14:textId="5248A593"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Sin embargo, por este aporte de capital, el socio adquiere dere</w:t>
      </w:r>
      <w:r w:rsidR="007F12DE" w:rsidRPr="00D01484">
        <w:rPr>
          <w:rFonts w:ascii="Times New Roman" w:hAnsi="Times New Roman"/>
          <w:lang w:val="es-ES_tradnl"/>
        </w:rPr>
        <w:t>chos, frente a la misma empresa</w:t>
      </w:r>
      <w:r w:rsidRPr="00D01484">
        <w:rPr>
          <w:rFonts w:ascii="Times New Roman" w:hAnsi="Times New Roman"/>
          <w:lang w:val="es-ES_tradnl"/>
        </w:rPr>
        <w:t xml:space="preserve"> y no frente a los demás socios. El derecho de percibir los efectos del capital aportado. No existe, sin embargo, una relación entre la persona y la sociedad</w:t>
      </w:r>
      <w:r w:rsidR="007F12DE" w:rsidRPr="00D01484">
        <w:rPr>
          <w:rFonts w:ascii="Times New Roman" w:hAnsi="Times New Roman"/>
          <w:lang w:val="es-ES_tradnl"/>
        </w:rPr>
        <w:t xml:space="preserve"> (</w:t>
      </w:r>
      <w:r w:rsidRPr="00D01484">
        <w:rPr>
          <w:rFonts w:ascii="Times New Roman" w:hAnsi="Times New Roman"/>
          <w:lang w:val="es-ES_tradnl"/>
        </w:rPr>
        <w:t>la empresa</w:t>
      </w:r>
      <w:r w:rsidR="007F12DE" w:rsidRPr="00D01484">
        <w:rPr>
          <w:rFonts w:ascii="Times New Roman" w:hAnsi="Times New Roman"/>
          <w:lang w:val="es-ES_tradnl"/>
        </w:rPr>
        <w:t>)</w:t>
      </w:r>
      <w:r w:rsidRPr="00D01484">
        <w:rPr>
          <w:rFonts w:ascii="Times New Roman" w:hAnsi="Times New Roman"/>
          <w:lang w:val="es-ES_tradnl"/>
        </w:rPr>
        <w:t>, sino entre la persona y las otras personas que hacen efectivo el derecho.</w:t>
      </w:r>
    </w:p>
    <w:p w14:paraId="57862FCE" w14:textId="77777777" w:rsidR="00F158EC" w:rsidRPr="00D01484" w:rsidRDefault="00F158EC" w:rsidP="006425DC">
      <w:pPr>
        <w:spacing w:line="360" w:lineRule="auto"/>
        <w:jc w:val="both"/>
        <w:rPr>
          <w:rFonts w:ascii="Times New Roman" w:hAnsi="Times New Roman"/>
          <w:lang w:val="es-ES_tradnl"/>
        </w:rPr>
      </w:pPr>
    </w:p>
    <w:p w14:paraId="51E4CBF9" w14:textId="7C3343FE" w:rsidR="00B62C61" w:rsidRPr="00D01484" w:rsidRDefault="007F12DE" w:rsidP="006425DC">
      <w:pPr>
        <w:spacing w:line="360" w:lineRule="auto"/>
        <w:jc w:val="both"/>
        <w:rPr>
          <w:rFonts w:ascii="Times New Roman" w:hAnsi="Times New Roman"/>
          <w:lang w:val="es-ES_tradnl"/>
        </w:rPr>
      </w:pPr>
      <w:r w:rsidRPr="00D01484">
        <w:rPr>
          <w:rFonts w:ascii="Times New Roman" w:hAnsi="Times New Roman"/>
          <w:lang w:val="es-ES_tradnl"/>
        </w:rPr>
        <w:t>D</w:t>
      </w:r>
      <w:r w:rsidR="00B62C61" w:rsidRPr="00D01484">
        <w:rPr>
          <w:rFonts w:ascii="Times New Roman" w:hAnsi="Times New Roman"/>
          <w:lang w:val="es-ES_tradnl"/>
        </w:rPr>
        <w:t>efinir a la Sociedad Anónima como conformada por capitales significa simplemente que existe una discriminación a priori respecto de cualquier otro tipo de aporte; así, no se admite el aporte de servicios, por eso la Sociedad Anónima</w:t>
      </w:r>
      <w:r w:rsidR="004F180C" w:rsidRPr="00D01484">
        <w:rPr>
          <w:rFonts w:ascii="Times New Roman" w:hAnsi="Times New Roman"/>
          <w:lang w:val="es-ES_tradnl"/>
        </w:rPr>
        <w:t xml:space="preserve"> es “</w:t>
      </w:r>
      <w:r w:rsidR="00B62C61" w:rsidRPr="00D01484">
        <w:rPr>
          <w:rFonts w:ascii="Times New Roman" w:hAnsi="Times New Roman"/>
          <w:lang w:val="es-ES_tradnl"/>
        </w:rPr>
        <w:t>Conocida también como sociedad por acciones, es una persona jurídica formada por un capital social. No se admite el aporte de servicios.”</w:t>
      </w:r>
      <w:r w:rsidR="00B62C61" w:rsidRPr="00D01484">
        <w:rPr>
          <w:rStyle w:val="Refdenotaalpie"/>
          <w:rFonts w:ascii="Times New Roman" w:hAnsi="Times New Roman"/>
          <w:sz w:val="24"/>
          <w:lang w:val="es-ES_tradnl"/>
        </w:rPr>
        <w:footnoteReference w:id="226"/>
      </w:r>
      <w:r w:rsidR="004F180C" w:rsidRPr="00D01484">
        <w:rPr>
          <w:rFonts w:ascii="Times New Roman" w:hAnsi="Times New Roman"/>
          <w:lang w:val="es-ES_tradnl"/>
        </w:rPr>
        <w:t>,</w:t>
      </w:r>
      <w:r w:rsidR="00B62C61" w:rsidRPr="00D01484">
        <w:rPr>
          <w:rFonts w:ascii="Times New Roman" w:hAnsi="Times New Roman"/>
          <w:lang w:val="es-ES_tradnl"/>
        </w:rPr>
        <w:t xml:space="preserve"> por</w:t>
      </w:r>
      <w:r w:rsidR="004F180C" w:rsidRPr="00D01484">
        <w:rPr>
          <w:rFonts w:ascii="Times New Roman" w:hAnsi="Times New Roman"/>
          <w:lang w:val="es-ES_tradnl"/>
        </w:rPr>
        <w:t xml:space="preserve"> </w:t>
      </w:r>
      <w:r w:rsidR="00B62C61" w:rsidRPr="00D01484">
        <w:rPr>
          <w:rFonts w:ascii="Times New Roman" w:hAnsi="Times New Roman"/>
          <w:lang w:val="es-ES_tradnl"/>
        </w:rPr>
        <w:t>que su fuerza está en la capacidad adquisitiva que tiene, capacidad medida por el monto del capital a</w:t>
      </w:r>
      <w:r w:rsidR="004F180C" w:rsidRPr="00D01484">
        <w:rPr>
          <w:rFonts w:ascii="Times New Roman" w:hAnsi="Times New Roman"/>
          <w:lang w:val="es-ES_tradnl"/>
        </w:rPr>
        <w:t>cumulado.</w:t>
      </w:r>
    </w:p>
    <w:p w14:paraId="5171FD00" w14:textId="77777777" w:rsidR="00F158EC" w:rsidRPr="00D01484" w:rsidRDefault="00F158EC" w:rsidP="006425DC">
      <w:pPr>
        <w:spacing w:line="360" w:lineRule="auto"/>
        <w:jc w:val="both"/>
        <w:rPr>
          <w:rFonts w:ascii="Times New Roman" w:hAnsi="Times New Roman"/>
          <w:lang w:val="es-ES_tradnl"/>
        </w:rPr>
      </w:pPr>
    </w:p>
    <w:p w14:paraId="1D03D845" w14:textId="509992EB"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flexibilidad de este tipo de empresa </w:t>
      </w:r>
      <w:r w:rsidR="007F12DE" w:rsidRPr="00D01484">
        <w:rPr>
          <w:rFonts w:ascii="Times New Roman" w:hAnsi="Times New Roman"/>
          <w:lang w:val="es-ES_tradnl"/>
        </w:rPr>
        <w:t xml:space="preserve">consiste </w:t>
      </w:r>
      <w:r w:rsidRPr="00D01484">
        <w:rPr>
          <w:rFonts w:ascii="Times New Roman" w:hAnsi="Times New Roman"/>
          <w:lang w:val="es-ES_tradnl"/>
        </w:rPr>
        <w:t>en que el capital está en constante dinamismo, puede ser trasferido a otro titular sin perjudicar o perturbar la actividad empresarial de la Sociedad Anónima; por ello el capital se encuentra representado en “títulos negociables” denominadas “acciones”</w:t>
      </w:r>
      <w:r w:rsidR="007F12DE" w:rsidRPr="00D01484">
        <w:rPr>
          <w:rFonts w:ascii="Times New Roman" w:hAnsi="Times New Roman"/>
          <w:lang w:val="es-ES_tradnl"/>
        </w:rPr>
        <w:t>,</w:t>
      </w:r>
      <w:r w:rsidRPr="00D01484">
        <w:rPr>
          <w:rFonts w:ascii="Times New Roman" w:hAnsi="Times New Roman"/>
          <w:lang w:val="es-ES_tradnl"/>
        </w:rPr>
        <w:t xml:space="preserve"> que permiten separar la propiedad de l</w:t>
      </w:r>
      <w:r w:rsidR="007F12DE" w:rsidRPr="00D01484">
        <w:rPr>
          <w:rFonts w:ascii="Times New Roman" w:hAnsi="Times New Roman"/>
          <w:lang w:val="es-ES_tradnl"/>
        </w:rPr>
        <w:t>a administración de la sociedad;</w:t>
      </w:r>
      <w:r w:rsidRPr="00D01484">
        <w:rPr>
          <w:rFonts w:ascii="Times New Roman" w:hAnsi="Times New Roman"/>
          <w:lang w:val="es-ES_tradnl"/>
        </w:rPr>
        <w:t xml:space="preserve"> así</w:t>
      </w:r>
      <w:r w:rsidR="00370473" w:rsidRPr="00D01484">
        <w:rPr>
          <w:rFonts w:ascii="Times New Roman" w:hAnsi="Times New Roman"/>
          <w:lang w:val="es-ES_tradnl"/>
        </w:rPr>
        <w:t xml:space="preserve"> “</w:t>
      </w:r>
      <w:r w:rsidRPr="00D01484">
        <w:rPr>
          <w:rFonts w:ascii="Times New Roman" w:hAnsi="Times New Roman"/>
          <w:lang w:val="es-ES_tradnl"/>
        </w:rPr>
        <w:t>La sociedad anónima es una sociedad de capitales, con responsabilidad limitada, en la que el capital social se encuentra representado por títulos negociables y que posee un mecanismo jurídico propio y dinámico, orientado a separar la propiedad de la administración de la sociedad.”</w:t>
      </w:r>
      <w:r w:rsidRPr="00D01484">
        <w:rPr>
          <w:rStyle w:val="Refdenotaalpie"/>
          <w:rFonts w:ascii="Times New Roman" w:hAnsi="Times New Roman"/>
          <w:sz w:val="24"/>
          <w:lang w:val="es-ES_tradnl"/>
        </w:rPr>
        <w:footnoteReference w:id="227"/>
      </w:r>
      <w:r w:rsidRPr="00D01484">
        <w:rPr>
          <w:rFonts w:ascii="Times New Roman" w:hAnsi="Times New Roman"/>
          <w:lang w:val="es-ES_tradnl"/>
        </w:rPr>
        <w:t xml:space="preserve"> Al ser constituida por patrimonios que pueden ser fácilmente identificados e insertos en las acciones, se provoca también la determinación de “responsabilidad limitada”, es decir</w:t>
      </w:r>
      <w:r w:rsidR="007F12DE" w:rsidRPr="00D01484">
        <w:rPr>
          <w:rFonts w:ascii="Times New Roman" w:hAnsi="Times New Roman"/>
          <w:lang w:val="es-ES_tradnl"/>
        </w:rPr>
        <w:t>,</w:t>
      </w:r>
      <w:r w:rsidRPr="00D01484">
        <w:rPr>
          <w:rFonts w:ascii="Times New Roman" w:hAnsi="Times New Roman"/>
          <w:lang w:val="es-ES_tradnl"/>
        </w:rPr>
        <w:t xml:space="preserve"> que los socios no respondan con sus bienes de las deudas de la sociedad anónima. Lo que significa que sólo hasta el monto de las acciones (del capital suscrito) la sociedad anónima puede responder, liberando de esta manera c</w:t>
      </w:r>
      <w:r w:rsidR="007F12DE" w:rsidRPr="00D01484">
        <w:rPr>
          <w:rFonts w:ascii="Times New Roman" w:hAnsi="Times New Roman"/>
          <w:lang w:val="es-ES_tradnl"/>
        </w:rPr>
        <w:t xml:space="preserve">ualquier peligro perturbatorio </w:t>
      </w:r>
      <w:r w:rsidRPr="00D01484">
        <w:rPr>
          <w:rFonts w:ascii="Times New Roman" w:hAnsi="Times New Roman"/>
          <w:lang w:val="es-ES_tradnl"/>
        </w:rPr>
        <w:t>o intromisión en la propiedad privada d</w:t>
      </w:r>
      <w:r w:rsidR="00370473" w:rsidRPr="00D01484">
        <w:rPr>
          <w:rFonts w:ascii="Times New Roman" w:hAnsi="Times New Roman"/>
          <w:lang w:val="es-ES_tradnl"/>
        </w:rPr>
        <w:t>e</w:t>
      </w:r>
      <w:r w:rsidRPr="00D01484">
        <w:rPr>
          <w:rFonts w:ascii="Times New Roman" w:hAnsi="Times New Roman"/>
          <w:lang w:val="es-ES_tradnl"/>
        </w:rPr>
        <w:t xml:space="preserve"> las personas que han adquirido las acciones.</w:t>
      </w:r>
    </w:p>
    <w:p w14:paraId="378C9ECA" w14:textId="77777777" w:rsidR="00F158EC" w:rsidRPr="00D01484" w:rsidRDefault="00F158EC" w:rsidP="006425DC">
      <w:pPr>
        <w:spacing w:line="360" w:lineRule="auto"/>
        <w:jc w:val="both"/>
        <w:rPr>
          <w:rFonts w:ascii="Times New Roman" w:hAnsi="Times New Roman"/>
          <w:lang w:val="es-ES_tradnl"/>
        </w:rPr>
      </w:pPr>
    </w:p>
    <w:p w14:paraId="28B48F6A" w14:textId="77777777" w:rsidR="00B62C61" w:rsidRPr="00D01484" w:rsidRDefault="00B62C61" w:rsidP="006425DC">
      <w:pPr>
        <w:spacing w:line="360" w:lineRule="auto"/>
        <w:jc w:val="both"/>
        <w:rPr>
          <w:rFonts w:ascii="Times New Roman" w:hAnsi="Times New Roman"/>
          <w:b/>
          <w:color w:val="FF0000"/>
          <w:lang w:val="es-ES_tradnl"/>
        </w:rPr>
      </w:pPr>
      <w:r w:rsidRPr="00D01484">
        <w:rPr>
          <w:rFonts w:ascii="Times New Roman" w:hAnsi="Times New Roman"/>
          <w:lang w:val="es-ES_tradnl"/>
        </w:rPr>
        <w:t xml:space="preserve">Por lo tanto, toda Sociedad Anónima es simplemente aquella “clase de sociedad” que está compuesta en exclusividad por socios que se obligan sólo hasta por la concurrencia de su aporte. Por eso, las partes integrantes de la Sociedad son representadas por “acciones negociables”, las mismas que son gestionadas o administradas como capital social, por mandatarios revocables, denominados “administradores”, que “no responden por el pasivo social con el patrimonio personal”, a excepción de aquellos casos en el que tenga “culpa que comprometa su responsabilidad” </w:t>
      </w:r>
      <w:r w:rsidRPr="00D01484">
        <w:rPr>
          <w:rFonts w:ascii="Times New Roman" w:hAnsi="Times New Roman"/>
          <w:color w:val="FF0000"/>
          <w:lang w:val="es-ES_tradnl"/>
        </w:rPr>
        <w:t>(Paul Pic).</w:t>
      </w:r>
    </w:p>
    <w:p w14:paraId="31EE9BCB" w14:textId="77777777" w:rsidR="00F158EC" w:rsidRPr="00D01484" w:rsidRDefault="00F158EC" w:rsidP="006425DC">
      <w:pPr>
        <w:spacing w:line="360" w:lineRule="auto"/>
        <w:jc w:val="both"/>
        <w:rPr>
          <w:rFonts w:ascii="Times New Roman" w:hAnsi="Times New Roman"/>
          <w:b/>
          <w:lang w:val="es-ES_tradnl"/>
        </w:rPr>
      </w:pPr>
    </w:p>
    <w:p w14:paraId="29DB7CC2" w14:textId="77777777" w:rsidR="00E13F29" w:rsidRPr="00D01484" w:rsidRDefault="00E13F29" w:rsidP="006425DC">
      <w:pPr>
        <w:spacing w:line="360" w:lineRule="auto"/>
        <w:jc w:val="both"/>
        <w:rPr>
          <w:rFonts w:ascii="Times New Roman" w:hAnsi="Times New Roman"/>
          <w:b/>
          <w:lang w:val="es-ES_tradnl"/>
        </w:rPr>
      </w:pPr>
    </w:p>
    <w:p w14:paraId="1E616B6B" w14:textId="0D780A0E" w:rsidR="00E13F29" w:rsidRPr="00D01484" w:rsidRDefault="00E13F29" w:rsidP="00A40D6F">
      <w:pPr>
        <w:pStyle w:val="Ttulo1"/>
        <w:spacing w:before="0" w:after="0" w:line="360" w:lineRule="auto"/>
        <w:jc w:val="center"/>
        <w:rPr>
          <w:rFonts w:ascii="Times New Roman" w:hAnsi="Times New Roman"/>
          <w:sz w:val="24"/>
          <w:szCs w:val="24"/>
          <w:lang w:val="es-ES_tradnl"/>
        </w:rPr>
      </w:pPr>
      <w:bookmarkStart w:id="205" w:name="_Toc381011096"/>
      <w:r w:rsidRPr="00D01484">
        <w:rPr>
          <w:rFonts w:ascii="Times New Roman" w:hAnsi="Times New Roman"/>
          <w:sz w:val="24"/>
          <w:szCs w:val="24"/>
          <w:lang w:val="es-ES_tradnl"/>
        </w:rPr>
        <w:t>SUB CAPÍTULO CUARTO</w:t>
      </w:r>
      <w:r w:rsidR="009C519F"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SOCIEDAD ANÓNIMA</w:t>
      </w:r>
      <w:bookmarkEnd w:id="205"/>
    </w:p>
    <w:p w14:paraId="1A62B20D" w14:textId="77777777" w:rsidR="00E13F29" w:rsidRPr="00D01484" w:rsidRDefault="00E13F29" w:rsidP="006425DC">
      <w:pPr>
        <w:spacing w:line="360" w:lineRule="auto"/>
        <w:jc w:val="both"/>
        <w:rPr>
          <w:rFonts w:ascii="Times New Roman" w:hAnsi="Times New Roman"/>
          <w:b/>
          <w:lang w:val="es-ES_tradnl"/>
        </w:rPr>
      </w:pPr>
    </w:p>
    <w:p w14:paraId="57556FD1" w14:textId="77777777" w:rsidR="00EC20C9" w:rsidRPr="00D01484" w:rsidRDefault="00EC20C9" w:rsidP="006425DC">
      <w:pPr>
        <w:pStyle w:val="Ttulo1"/>
        <w:spacing w:before="0" w:after="0" w:line="360" w:lineRule="auto"/>
        <w:rPr>
          <w:rFonts w:ascii="Times New Roman" w:hAnsi="Times New Roman"/>
          <w:sz w:val="24"/>
          <w:szCs w:val="24"/>
          <w:lang w:val="es-ES_tradnl"/>
        </w:rPr>
      </w:pPr>
      <w:bookmarkStart w:id="206" w:name="_Toc381011097"/>
      <w:r w:rsidRPr="00D01484">
        <w:rPr>
          <w:rFonts w:ascii="Times New Roman" w:hAnsi="Times New Roman"/>
          <w:sz w:val="24"/>
          <w:szCs w:val="24"/>
          <w:lang w:val="es-ES_tradnl"/>
        </w:rPr>
        <w:t>6.- SOCIEDAD ANONIMA</w:t>
      </w:r>
      <w:bookmarkEnd w:id="206"/>
    </w:p>
    <w:p w14:paraId="03AF8FA1" w14:textId="77777777" w:rsidR="00EC20C9" w:rsidRPr="00D01484" w:rsidRDefault="00EC20C9" w:rsidP="006425DC">
      <w:pPr>
        <w:spacing w:line="360" w:lineRule="auto"/>
        <w:jc w:val="both"/>
        <w:rPr>
          <w:rFonts w:ascii="Times New Roman" w:hAnsi="Times New Roman"/>
          <w:b/>
          <w:lang w:val="es-ES_tradnl"/>
        </w:rPr>
      </w:pPr>
    </w:p>
    <w:p w14:paraId="0125B9C8" w14:textId="38F82F8D" w:rsidR="00B62C61" w:rsidRPr="00D01484" w:rsidRDefault="00EC20C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6.1.- </w:t>
      </w:r>
      <w:r w:rsidR="007F12DE" w:rsidRPr="00D01484">
        <w:rPr>
          <w:rFonts w:ascii="Times New Roman" w:hAnsi="Times New Roman"/>
          <w:b/>
          <w:lang w:val="es-ES_tradnl"/>
        </w:rPr>
        <w:t>ORIGEN DE LA SOCIEDAD ANÓNIMA</w:t>
      </w:r>
    </w:p>
    <w:p w14:paraId="1F54DA2A" w14:textId="77777777" w:rsidR="00F158EC" w:rsidRPr="00D01484" w:rsidRDefault="00F158EC" w:rsidP="006425DC">
      <w:pPr>
        <w:spacing w:line="360" w:lineRule="auto"/>
        <w:jc w:val="both"/>
        <w:rPr>
          <w:rFonts w:ascii="Times New Roman" w:hAnsi="Times New Roman"/>
          <w:lang w:val="es-ES_tradnl"/>
        </w:rPr>
      </w:pPr>
    </w:p>
    <w:p w14:paraId="1542530E" w14:textId="63FC331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No está muy claro el origen de este tipo de instituciones colectivas, pues aún hoy hay cierta discrepancia en la doctrina, pues se cree, por un lado, que proviene del Derecho Romano, con las denominadas </w:t>
      </w:r>
      <w:r w:rsidRPr="00D01484">
        <w:rPr>
          <w:rFonts w:ascii="Times New Roman" w:hAnsi="Times New Roman"/>
          <w:color w:val="FF0000"/>
          <w:lang w:val="es-ES_tradnl"/>
        </w:rPr>
        <w:t>“societas publicanorum”</w:t>
      </w:r>
      <w:r w:rsidR="00440916" w:rsidRPr="00D01484">
        <w:rPr>
          <w:rFonts w:ascii="Times New Roman" w:hAnsi="Times New Roman"/>
          <w:color w:val="FF0000"/>
          <w:lang w:val="es-ES_tradnl"/>
        </w:rPr>
        <w:t xml:space="preserve">. </w:t>
      </w:r>
      <w:r w:rsidR="00440916" w:rsidRPr="00D01484">
        <w:rPr>
          <w:rFonts w:ascii="Times New Roman" w:hAnsi="Times New Roman"/>
          <w:lang w:val="es-ES_tradnl"/>
        </w:rPr>
        <w:t>O</w:t>
      </w:r>
      <w:r w:rsidRPr="00D01484">
        <w:rPr>
          <w:rFonts w:ascii="Times New Roman" w:hAnsi="Times New Roman"/>
          <w:lang w:val="es-ES_tradnl"/>
        </w:rPr>
        <w:t>tras posturas predican que fue más bien en la Edad Media el origen, con las “Comenda”, “las Reedereri”, que hacían alu</w:t>
      </w:r>
      <w:r w:rsidR="00440916" w:rsidRPr="00D01484">
        <w:rPr>
          <w:rFonts w:ascii="Times New Roman" w:hAnsi="Times New Roman"/>
          <w:lang w:val="es-ES_tradnl"/>
        </w:rPr>
        <w:t>sión a las “empresas marítimas”; a</w:t>
      </w:r>
      <w:r w:rsidRPr="00D01484">
        <w:rPr>
          <w:rFonts w:ascii="Times New Roman" w:hAnsi="Times New Roman"/>
          <w:lang w:val="es-ES_tradnl"/>
        </w:rPr>
        <w:t xml:space="preserve">sí mismo como las “Maone” en Venecia; los </w:t>
      </w:r>
      <w:r w:rsidRPr="00D01484">
        <w:rPr>
          <w:rFonts w:ascii="Times New Roman" w:hAnsi="Times New Roman"/>
          <w:color w:val="FF0000"/>
          <w:lang w:val="es-ES_tradnl"/>
        </w:rPr>
        <w:t>“Monti di Pietá”</w:t>
      </w:r>
      <w:r w:rsidRPr="00D01484">
        <w:rPr>
          <w:rFonts w:ascii="Times New Roman" w:hAnsi="Times New Roman"/>
          <w:lang w:val="es-ES_tradnl"/>
        </w:rPr>
        <w:t xml:space="preserve"> de las ciudades itálicas, o “las Compañías Holandesas de las Indias Orientales”, en el siglo XVII.</w:t>
      </w:r>
    </w:p>
    <w:p w14:paraId="51266D96" w14:textId="77777777" w:rsidR="009C519F" w:rsidRPr="00D01484" w:rsidRDefault="009C519F" w:rsidP="006425DC">
      <w:pPr>
        <w:spacing w:line="360" w:lineRule="auto"/>
        <w:jc w:val="both"/>
        <w:rPr>
          <w:rFonts w:ascii="Times New Roman" w:hAnsi="Times New Roman"/>
          <w:b/>
          <w:lang w:val="es-ES_tradnl"/>
        </w:rPr>
      </w:pPr>
    </w:p>
    <w:p w14:paraId="2C78FE3E" w14:textId="77777777" w:rsidR="00B62C61" w:rsidRPr="00D01484" w:rsidRDefault="00EC20C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6.2.- </w:t>
      </w:r>
      <w:r w:rsidR="00B62C61" w:rsidRPr="00D01484">
        <w:rPr>
          <w:rFonts w:ascii="Times New Roman" w:hAnsi="Times New Roman"/>
          <w:b/>
          <w:lang w:val="es-ES_tradnl"/>
        </w:rPr>
        <w:t>CARACTERES ESENCIALES DE LAS SOCIEDADES ANÓNIMAS</w:t>
      </w:r>
    </w:p>
    <w:p w14:paraId="38BE4A8E" w14:textId="77777777" w:rsidR="00115A15" w:rsidRPr="00D01484" w:rsidRDefault="00115A15" w:rsidP="006425DC">
      <w:pPr>
        <w:spacing w:line="360" w:lineRule="auto"/>
        <w:jc w:val="both"/>
        <w:rPr>
          <w:rFonts w:ascii="Times New Roman" w:hAnsi="Times New Roman"/>
          <w:b/>
          <w:lang w:val="es-ES_tradnl"/>
        </w:rPr>
      </w:pPr>
    </w:p>
    <w:p w14:paraId="773F0A5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Sociedad de capitales</w:t>
      </w:r>
    </w:p>
    <w:p w14:paraId="487D224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División del capital en títulos negociables</w:t>
      </w:r>
    </w:p>
    <w:p w14:paraId="0398896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Responsabilidad limitada</w:t>
      </w:r>
    </w:p>
    <w:p w14:paraId="0DDC3A8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Mecanismo jurídico particular</w:t>
      </w:r>
    </w:p>
    <w:p w14:paraId="54BE9F37" w14:textId="77777777" w:rsidR="00F158EC" w:rsidRPr="00D01484" w:rsidRDefault="00F158EC" w:rsidP="006425DC">
      <w:pPr>
        <w:spacing w:line="360" w:lineRule="auto"/>
        <w:jc w:val="both"/>
        <w:rPr>
          <w:rFonts w:ascii="Times New Roman" w:hAnsi="Times New Roman"/>
          <w:lang w:val="es-ES_tradnl"/>
        </w:rPr>
      </w:pPr>
    </w:p>
    <w:p w14:paraId="2FEEEE14" w14:textId="77777777" w:rsidR="00B62C61" w:rsidRPr="00D01484" w:rsidRDefault="00115A15"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Enrique Elías Laroza </w:t>
      </w:r>
      <w:r w:rsidR="00B62C61" w:rsidRPr="00D01484">
        <w:rPr>
          <w:rFonts w:ascii="Times New Roman" w:hAnsi="Times New Roman"/>
          <w:lang w:val="es-ES_tradnl"/>
        </w:rPr>
        <w:t>los caracteres son</w:t>
      </w:r>
      <w:r w:rsidRPr="00D01484">
        <w:rPr>
          <w:rStyle w:val="Refdenotaalpie"/>
          <w:rFonts w:ascii="Times New Roman" w:hAnsi="Times New Roman"/>
          <w:sz w:val="24"/>
          <w:lang w:val="es-ES_tradnl"/>
        </w:rPr>
        <w:footnoteReference w:id="228"/>
      </w:r>
      <w:r w:rsidR="00B62C61" w:rsidRPr="00D01484">
        <w:rPr>
          <w:rFonts w:ascii="Times New Roman" w:hAnsi="Times New Roman"/>
          <w:lang w:val="es-ES_tradnl"/>
        </w:rPr>
        <w:t>:</w:t>
      </w:r>
    </w:p>
    <w:p w14:paraId="7C303AB9" w14:textId="77777777" w:rsidR="00F158EC" w:rsidRPr="00D01484" w:rsidRDefault="00F158EC" w:rsidP="006425DC">
      <w:pPr>
        <w:spacing w:line="360" w:lineRule="auto"/>
        <w:jc w:val="both"/>
        <w:rPr>
          <w:rFonts w:ascii="Times New Roman" w:hAnsi="Times New Roman"/>
          <w:lang w:val="es-ES_tradnl"/>
        </w:rPr>
      </w:pPr>
    </w:p>
    <w:p w14:paraId="6149B3A8" w14:textId="2264C11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Preponderancia del elemento cap</w:t>
      </w:r>
      <w:r w:rsidR="00440916" w:rsidRPr="00D01484">
        <w:rPr>
          <w:rFonts w:ascii="Times New Roman" w:hAnsi="Times New Roman"/>
          <w:lang w:val="es-ES_tradnl"/>
        </w:rPr>
        <w:t>ital sobre el elemento personal;</w:t>
      </w:r>
    </w:p>
    <w:p w14:paraId="637E15F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La división del capital en títulos negociables que representaban partes alícuotas del mismo;</w:t>
      </w:r>
    </w:p>
    <w:p w14:paraId="771D67B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Separación entre la propiedad de la empresa y su administración;</w:t>
      </w:r>
    </w:p>
    <w:p w14:paraId="3E20C02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Surgimiento de rasgos que se traducirían más adelante en la responsabilidad limitada.</w:t>
      </w:r>
    </w:p>
    <w:p w14:paraId="09788EEF" w14:textId="77777777" w:rsidR="00F158EC" w:rsidRPr="00D01484" w:rsidRDefault="00F158EC" w:rsidP="006425DC">
      <w:pPr>
        <w:spacing w:line="360" w:lineRule="auto"/>
        <w:jc w:val="both"/>
        <w:rPr>
          <w:rFonts w:ascii="Times New Roman" w:hAnsi="Times New Roman"/>
          <w:b/>
          <w:lang w:val="es-ES_tradnl"/>
        </w:rPr>
      </w:pPr>
    </w:p>
    <w:p w14:paraId="7110167A" w14:textId="424A2203" w:rsidR="00B62C61" w:rsidRPr="00D01484" w:rsidRDefault="00EC20C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6.3.- </w:t>
      </w:r>
      <w:r w:rsidR="00B62C61" w:rsidRPr="00D01484">
        <w:rPr>
          <w:rFonts w:ascii="Times New Roman" w:hAnsi="Times New Roman"/>
          <w:b/>
          <w:lang w:val="es-ES_tradnl"/>
        </w:rPr>
        <w:t>ESTRUC</w:t>
      </w:r>
      <w:r w:rsidR="00440916" w:rsidRPr="00D01484">
        <w:rPr>
          <w:rFonts w:ascii="Times New Roman" w:hAnsi="Times New Roman"/>
          <w:b/>
          <w:lang w:val="es-ES_tradnl"/>
        </w:rPr>
        <w:t>TURAS COMUNES DE LAS SOCIEDADES</w:t>
      </w:r>
    </w:p>
    <w:p w14:paraId="113B343E" w14:textId="77777777" w:rsidR="00F158EC" w:rsidRPr="00D01484" w:rsidRDefault="00F158EC" w:rsidP="006425DC">
      <w:pPr>
        <w:spacing w:line="360" w:lineRule="auto"/>
        <w:jc w:val="both"/>
        <w:rPr>
          <w:rFonts w:ascii="Times New Roman" w:hAnsi="Times New Roman"/>
          <w:lang w:val="es-ES_tradnl"/>
        </w:rPr>
      </w:pPr>
    </w:p>
    <w:p w14:paraId="274FF3F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Según se cita líneas abajo, este tipo de instituciones, sociedades, se estructuran en su funcionamiento —“con algunas variantes en las legislaciones de cada país”— de la siguiente manera:</w:t>
      </w:r>
    </w:p>
    <w:p w14:paraId="414FCCA2" w14:textId="77777777" w:rsidR="00F158EC" w:rsidRPr="00D01484" w:rsidRDefault="00F158EC" w:rsidP="006425DC">
      <w:pPr>
        <w:spacing w:line="360" w:lineRule="auto"/>
        <w:jc w:val="both"/>
        <w:rPr>
          <w:rFonts w:ascii="Times New Roman" w:hAnsi="Times New Roman"/>
          <w:lang w:val="es-ES_tradnl"/>
        </w:rPr>
      </w:pPr>
    </w:p>
    <w:p w14:paraId="2D6A44A2" w14:textId="0206C687" w:rsidR="00B62C61" w:rsidRPr="00D01484" w:rsidRDefault="00440916" w:rsidP="006425DC">
      <w:pPr>
        <w:spacing w:line="360" w:lineRule="auto"/>
        <w:jc w:val="both"/>
        <w:rPr>
          <w:rFonts w:ascii="Times New Roman" w:hAnsi="Times New Roman"/>
          <w:lang w:val="es-ES_tradnl"/>
        </w:rPr>
      </w:pPr>
      <w:r w:rsidRPr="00D01484">
        <w:rPr>
          <w:rFonts w:ascii="Times New Roman" w:hAnsi="Times New Roman"/>
          <w:lang w:val="es-ES_tradnl"/>
        </w:rPr>
        <w:t>a) La Administración.- L</w:t>
      </w:r>
      <w:r w:rsidR="00B62C61" w:rsidRPr="00D01484">
        <w:rPr>
          <w:rFonts w:ascii="Times New Roman" w:hAnsi="Times New Roman"/>
          <w:lang w:val="es-ES_tradnl"/>
        </w:rPr>
        <w:t>a misma que está confiada a un Directorio;</w:t>
      </w:r>
    </w:p>
    <w:p w14:paraId="60D7D643" w14:textId="77777777" w:rsidR="00F158EC" w:rsidRPr="00D01484" w:rsidRDefault="00F158EC" w:rsidP="006425DC">
      <w:pPr>
        <w:spacing w:line="360" w:lineRule="auto"/>
        <w:jc w:val="both"/>
        <w:rPr>
          <w:rFonts w:ascii="Times New Roman" w:hAnsi="Times New Roman"/>
          <w:lang w:val="es-ES_tradnl"/>
        </w:rPr>
      </w:pPr>
    </w:p>
    <w:p w14:paraId="5343B942" w14:textId="065CC13A"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b) La Asamblea General</w:t>
      </w:r>
      <w:r w:rsidR="00440916" w:rsidRPr="00D01484">
        <w:rPr>
          <w:rFonts w:ascii="Times New Roman" w:hAnsi="Times New Roman"/>
          <w:lang w:val="es-ES_tradnl"/>
        </w:rPr>
        <w:t>.- E</w:t>
      </w:r>
      <w:r w:rsidRPr="00D01484">
        <w:rPr>
          <w:rFonts w:ascii="Times New Roman" w:hAnsi="Times New Roman"/>
          <w:lang w:val="es-ES_tradnl"/>
        </w:rPr>
        <w:t>s la reunión de los accionistas, que representan la voluntad de la sociedad, a través de los estatutos y la ley, y por medio de la mayoría.</w:t>
      </w:r>
    </w:p>
    <w:p w14:paraId="6826E88C" w14:textId="77777777" w:rsidR="00F158EC" w:rsidRPr="00D01484" w:rsidRDefault="00F158EC" w:rsidP="006425DC">
      <w:pPr>
        <w:spacing w:line="360" w:lineRule="auto"/>
        <w:jc w:val="both"/>
        <w:rPr>
          <w:rFonts w:ascii="Times New Roman" w:hAnsi="Times New Roman"/>
          <w:lang w:val="es-ES_tradnl"/>
        </w:rPr>
      </w:pPr>
    </w:p>
    <w:p w14:paraId="37B43F51" w14:textId="73658FE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 El Sindicato.</w:t>
      </w:r>
      <w:r w:rsidR="00440916" w:rsidRPr="00D01484">
        <w:rPr>
          <w:rFonts w:ascii="Times New Roman" w:hAnsi="Times New Roman"/>
          <w:lang w:val="es-ES_tradnl"/>
        </w:rPr>
        <w:t xml:space="preserve">- Es </w:t>
      </w:r>
      <w:r w:rsidRPr="00D01484">
        <w:rPr>
          <w:rFonts w:ascii="Times New Roman" w:hAnsi="Times New Roman"/>
          <w:lang w:val="es-ES_tradnl"/>
        </w:rPr>
        <w:t>la entidad encargada de “vigilar y controlar” el orden interno de la sociedad. Existen, además, en otras legislaciones, el control de orden administrativo.</w:t>
      </w:r>
    </w:p>
    <w:p w14:paraId="18EDD4F4" w14:textId="77777777" w:rsidR="00F158EC" w:rsidRPr="00D01484" w:rsidRDefault="00F158EC" w:rsidP="006425DC">
      <w:pPr>
        <w:spacing w:line="360" w:lineRule="auto"/>
        <w:jc w:val="both"/>
        <w:rPr>
          <w:rFonts w:ascii="Times New Roman" w:hAnsi="Times New Roman"/>
          <w:lang w:val="es-ES_tradnl"/>
        </w:rPr>
      </w:pPr>
    </w:p>
    <w:p w14:paraId="770F55E6" w14:textId="0EAF5538" w:rsidR="00B62C61" w:rsidRPr="00D01484" w:rsidRDefault="00440916" w:rsidP="006425DC">
      <w:pPr>
        <w:spacing w:line="360" w:lineRule="auto"/>
        <w:jc w:val="both"/>
        <w:rPr>
          <w:rFonts w:ascii="Times New Roman" w:hAnsi="Times New Roman"/>
          <w:lang w:val="es-ES_tradnl"/>
        </w:rPr>
      </w:pPr>
      <w:r w:rsidRPr="00D01484">
        <w:rPr>
          <w:rFonts w:ascii="Times New Roman" w:hAnsi="Times New Roman"/>
          <w:lang w:val="es-ES_tradnl"/>
        </w:rPr>
        <w:t>La Sociedad Anónima,</w:t>
      </w:r>
      <w:r w:rsidR="00B62C61" w:rsidRPr="00D01484">
        <w:rPr>
          <w:rFonts w:ascii="Times New Roman" w:hAnsi="Times New Roman"/>
          <w:lang w:val="es-ES_tradnl"/>
        </w:rPr>
        <w:t xml:space="preserve"> es</w:t>
      </w:r>
      <w:r w:rsidRPr="00D01484">
        <w:rPr>
          <w:rFonts w:ascii="Times New Roman" w:hAnsi="Times New Roman"/>
          <w:lang w:val="es-ES_tradnl"/>
        </w:rPr>
        <w:t>:</w:t>
      </w:r>
      <w:r w:rsidR="00B62C61" w:rsidRPr="00D01484">
        <w:rPr>
          <w:rFonts w:ascii="Times New Roman" w:hAnsi="Times New Roman"/>
          <w:lang w:val="es-ES_tradnl"/>
        </w:rPr>
        <w:t xml:space="preserve"> “Aquella sociedad que está regida por la legislación comercial, sea cual fuere su objeto, que actúa bajo un nombre especial tomado por lo general al menos en parte, de la explotación a que se dedica, tiene su capacidad representado por acciones y sólo socios accionistas de responsabilidad limitada los cuales la administran por medio de un director o un directorio la fiscalizan periódicamente en asambleas”.</w:t>
      </w:r>
    </w:p>
    <w:p w14:paraId="225F60C7" w14:textId="77777777" w:rsidR="00F158EC" w:rsidRPr="00D01484" w:rsidRDefault="00F158EC" w:rsidP="006425DC">
      <w:pPr>
        <w:spacing w:line="360" w:lineRule="auto"/>
        <w:jc w:val="both"/>
        <w:rPr>
          <w:rFonts w:ascii="Times New Roman" w:hAnsi="Times New Roman"/>
          <w:b/>
          <w:lang w:val="es-ES_tradnl"/>
        </w:rPr>
      </w:pPr>
    </w:p>
    <w:p w14:paraId="40106E76" w14:textId="76C18C6F" w:rsidR="00B62C61" w:rsidRPr="00D01484" w:rsidRDefault="00EC20C9"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6.4.- </w:t>
      </w:r>
      <w:r w:rsidR="00B62C61" w:rsidRPr="00D01484">
        <w:rPr>
          <w:rFonts w:ascii="Times New Roman" w:hAnsi="Times New Roman"/>
          <w:b/>
          <w:lang w:val="es-ES_tradnl"/>
        </w:rPr>
        <w:t>CONS</w:t>
      </w:r>
      <w:r w:rsidR="00440916" w:rsidRPr="00D01484">
        <w:rPr>
          <w:rFonts w:ascii="Times New Roman" w:hAnsi="Times New Roman"/>
          <w:b/>
          <w:lang w:val="es-ES_tradnl"/>
        </w:rPr>
        <w:t>TITUCIÓN DE LA SOCIEDAD ANÓNIMA</w:t>
      </w:r>
    </w:p>
    <w:p w14:paraId="516A793C" w14:textId="77777777" w:rsidR="00F158EC" w:rsidRPr="00D01484" w:rsidRDefault="00F158EC" w:rsidP="006425DC">
      <w:pPr>
        <w:spacing w:line="360" w:lineRule="auto"/>
        <w:jc w:val="both"/>
        <w:rPr>
          <w:rFonts w:ascii="Times New Roman" w:hAnsi="Times New Roman"/>
          <w:lang w:val="es-ES_tradnl"/>
        </w:rPr>
      </w:pPr>
    </w:p>
    <w:p w14:paraId="7CB9E0D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 puede decir que “Una sociedad anónima, si se constituye cuando menos por dos socios en un solo acto por los socios fundadores o en forma sucesiva mediante ofertas a terceros, contenida en el programa de fundación otorgado por los fundadores.”</w:t>
      </w:r>
    </w:p>
    <w:p w14:paraId="01F477F9" w14:textId="77777777" w:rsidR="00F158EC" w:rsidRPr="00D01484" w:rsidRDefault="00F158EC" w:rsidP="006425DC">
      <w:pPr>
        <w:spacing w:line="360" w:lineRule="auto"/>
        <w:jc w:val="both"/>
        <w:rPr>
          <w:rFonts w:ascii="Times New Roman" w:hAnsi="Times New Roman"/>
          <w:lang w:val="es-ES_tradnl"/>
        </w:rPr>
      </w:pPr>
    </w:p>
    <w:p w14:paraId="1AAB3E56" w14:textId="42851517" w:rsidR="00B62C61" w:rsidRPr="00D01484" w:rsidRDefault="00440916" w:rsidP="006425DC">
      <w:pPr>
        <w:spacing w:line="360" w:lineRule="auto"/>
        <w:jc w:val="both"/>
        <w:rPr>
          <w:rFonts w:ascii="Times New Roman" w:hAnsi="Times New Roman"/>
          <w:lang w:val="es-ES_tradnl"/>
        </w:rPr>
      </w:pPr>
      <w:r w:rsidRPr="00D01484">
        <w:rPr>
          <w:rFonts w:ascii="Times New Roman" w:hAnsi="Times New Roman"/>
          <w:lang w:val="es-ES_tradnl"/>
        </w:rPr>
        <w:t>“</w:t>
      </w:r>
      <w:r w:rsidR="00B62C61" w:rsidRPr="00D01484">
        <w:rPr>
          <w:rFonts w:ascii="Times New Roman" w:hAnsi="Times New Roman"/>
          <w:lang w:val="es-ES_tradnl"/>
        </w:rPr>
        <w:t>La sociedad se constituye por escritura pública, en la que está contenido el pacto social, que incluye el estatuto. Para cualquier modificación de éstos, se requiere la misma formalidad.”</w:t>
      </w:r>
      <w:r w:rsidR="00B62C61" w:rsidRPr="00D01484">
        <w:rPr>
          <w:rStyle w:val="Refdenotaalpie"/>
          <w:rFonts w:ascii="Times New Roman" w:hAnsi="Times New Roman"/>
          <w:sz w:val="24"/>
          <w:lang w:val="es-ES_tradnl"/>
        </w:rPr>
        <w:footnoteReference w:id="229"/>
      </w:r>
    </w:p>
    <w:p w14:paraId="36832989" w14:textId="77777777" w:rsidR="00F158EC" w:rsidRPr="00D01484" w:rsidRDefault="00F158EC" w:rsidP="006425DC">
      <w:pPr>
        <w:spacing w:line="360" w:lineRule="auto"/>
        <w:jc w:val="both"/>
        <w:rPr>
          <w:rFonts w:ascii="Times New Roman" w:hAnsi="Times New Roman"/>
          <w:b/>
          <w:lang w:val="es-ES_tradnl"/>
        </w:rPr>
      </w:pPr>
    </w:p>
    <w:p w14:paraId="60DD3167" w14:textId="77777777"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7.-</w:t>
      </w:r>
      <w:r w:rsidR="00B62C61" w:rsidRPr="00D01484">
        <w:rPr>
          <w:rFonts w:ascii="Times New Roman" w:hAnsi="Times New Roman"/>
          <w:b/>
          <w:lang w:val="es-ES_tradnl"/>
        </w:rPr>
        <w:t>. ÓRGANOS DE LAS EMPRESAS SEGÚN EL DERECHO SOCIETARIO</w:t>
      </w:r>
    </w:p>
    <w:p w14:paraId="20BD24F2" w14:textId="77777777" w:rsidR="00F158EC" w:rsidRPr="00D01484" w:rsidRDefault="00F158EC" w:rsidP="006425DC">
      <w:pPr>
        <w:spacing w:line="360" w:lineRule="auto"/>
        <w:jc w:val="both"/>
        <w:rPr>
          <w:rFonts w:ascii="Times New Roman" w:hAnsi="Times New Roman"/>
          <w:lang w:val="es-ES_tradnl"/>
        </w:rPr>
      </w:pPr>
    </w:p>
    <w:p w14:paraId="133F1A4E" w14:textId="02999994"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7.</w:t>
      </w:r>
      <w:r w:rsidR="00B62C61" w:rsidRPr="00D01484">
        <w:rPr>
          <w:rFonts w:ascii="Times New Roman" w:hAnsi="Times New Roman"/>
          <w:b/>
          <w:lang w:val="es-ES_tradnl"/>
        </w:rPr>
        <w:t>1.- Órgan</w:t>
      </w:r>
      <w:r w:rsidR="00440916" w:rsidRPr="00D01484">
        <w:rPr>
          <w:rFonts w:ascii="Times New Roman" w:hAnsi="Times New Roman"/>
          <w:b/>
          <w:lang w:val="es-ES_tradnl"/>
        </w:rPr>
        <w:t>os de la SOCIEDAD ANÓNIMA COMÚN</w:t>
      </w:r>
    </w:p>
    <w:p w14:paraId="76E0D34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Junta General</w:t>
      </w:r>
    </w:p>
    <w:p w14:paraId="2A15A2A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Directorio</w:t>
      </w:r>
    </w:p>
    <w:p w14:paraId="1B0CECE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Gerencia</w:t>
      </w:r>
    </w:p>
    <w:p w14:paraId="59E941C4" w14:textId="77777777" w:rsidR="00F158EC" w:rsidRPr="00D01484" w:rsidRDefault="00F158EC" w:rsidP="006425DC">
      <w:pPr>
        <w:spacing w:line="360" w:lineRule="auto"/>
        <w:jc w:val="both"/>
        <w:rPr>
          <w:rFonts w:ascii="Times New Roman" w:hAnsi="Times New Roman"/>
          <w:lang w:val="es-ES_tradnl"/>
        </w:rPr>
      </w:pPr>
    </w:p>
    <w:p w14:paraId="648CF2F6" w14:textId="3D81E582"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7.2</w:t>
      </w:r>
      <w:r w:rsidR="00440916" w:rsidRPr="00D01484">
        <w:rPr>
          <w:rFonts w:ascii="Times New Roman" w:hAnsi="Times New Roman"/>
          <w:b/>
          <w:lang w:val="es-ES_tradnl"/>
        </w:rPr>
        <w:t>- SOCIEDAD ANÓNIMA COMÚN</w:t>
      </w:r>
    </w:p>
    <w:p w14:paraId="0E51C3C0" w14:textId="77777777" w:rsidR="00115A15" w:rsidRPr="00D01484" w:rsidRDefault="00115A15" w:rsidP="006425DC">
      <w:pPr>
        <w:spacing w:line="360" w:lineRule="auto"/>
        <w:jc w:val="both"/>
        <w:rPr>
          <w:rFonts w:ascii="Times New Roman" w:hAnsi="Times New Roman"/>
          <w:lang w:val="es-ES_tradnl"/>
        </w:rPr>
      </w:pPr>
    </w:p>
    <w:p w14:paraId="71CF644E" w14:textId="4B07938D" w:rsidR="00B62C61" w:rsidRPr="00D01484" w:rsidRDefault="00115A15" w:rsidP="006425DC">
      <w:pPr>
        <w:spacing w:line="360" w:lineRule="auto"/>
        <w:ind w:left="708"/>
        <w:jc w:val="both"/>
        <w:rPr>
          <w:rFonts w:ascii="Times New Roman" w:hAnsi="Times New Roman"/>
          <w:lang w:val="es-ES_tradnl"/>
        </w:rPr>
      </w:pPr>
      <w:r w:rsidRPr="00D01484">
        <w:rPr>
          <w:rFonts w:ascii="Times New Roman" w:hAnsi="Times New Roman"/>
          <w:lang w:val="es-ES_tradnl"/>
        </w:rPr>
        <w:t>1</w:t>
      </w:r>
      <w:r w:rsidR="00B62C61" w:rsidRPr="00D01484">
        <w:rPr>
          <w:rFonts w:ascii="Times New Roman" w:hAnsi="Times New Roman"/>
          <w:lang w:val="es-ES_tradnl"/>
        </w:rPr>
        <w:t>— El Pacto Social: En la cual se ins</w:t>
      </w:r>
      <w:r w:rsidR="00440916" w:rsidRPr="00D01484">
        <w:rPr>
          <w:rFonts w:ascii="Times New Roman" w:hAnsi="Times New Roman"/>
          <w:lang w:val="es-ES_tradnl"/>
        </w:rPr>
        <w:t>erta el acuerdo de constitución</w:t>
      </w:r>
      <w:r w:rsidR="00B62C61" w:rsidRPr="00D01484">
        <w:rPr>
          <w:rFonts w:ascii="Times New Roman" w:hAnsi="Times New Roman"/>
          <w:lang w:val="es-ES_tradnl"/>
        </w:rPr>
        <w:t xml:space="preserve"> y el</w:t>
      </w:r>
      <w:r w:rsidR="00F158EC" w:rsidRPr="00D01484">
        <w:rPr>
          <w:rFonts w:ascii="Times New Roman" w:hAnsi="Times New Roman"/>
          <w:lang w:val="es-ES_tradnl"/>
        </w:rPr>
        <w:t xml:space="preserve"> </w:t>
      </w:r>
      <w:r w:rsidR="00B62C61" w:rsidRPr="00D01484">
        <w:rPr>
          <w:rFonts w:ascii="Times New Roman" w:hAnsi="Times New Roman"/>
          <w:lang w:val="es-ES_tradnl"/>
        </w:rPr>
        <w:t>capital social.</w:t>
      </w:r>
    </w:p>
    <w:p w14:paraId="3C47F015" w14:textId="2EF1F3AF" w:rsidR="00B62C61" w:rsidRPr="00D01484" w:rsidRDefault="00440916" w:rsidP="006425DC">
      <w:pPr>
        <w:spacing w:line="360" w:lineRule="auto"/>
        <w:ind w:left="708"/>
        <w:jc w:val="both"/>
        <w:rPr>
          <w:rFonts w:ascii="Times New Roman" w:hAnsi="Times New Roman"/>
          <w:lang w:val="es-ES_tradnl"/>
        </w:rPr>
      </w:pPr>
      <w:r w:rsidRPr="00D01484">
        <w:rPr>
          <w:rFonts w:ascii="Times New Roman" w:hAnsi="Times New Roman"/>
          <w:lang w:val="es-ES_tradnl"/>
        </w:rPr>
        <w:t>2.— Denominación, o</w:t>
      </w:r>
      <w:r w:rsidR="00B62C61" w:rsidRPr="00D01484">
        <w:rPr>
          <w:rFonts w:ascii="Times New Roman" w:hAnsi="Times New Roman"/>
          <w:lang w:val="es-ES_tradnl"/>
        </w:rPr>
        <w:t>bjeto, domicilio y duración</w:t>
      </w:r>
    </w:p>
    <w:p w14:paraId="2ED2374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Capital social y acciones.—</w:t>
      </w:r>
    </w:p>
    <w:p w14:paraId="519ED2D1"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Capital social y acciones</w:t>
      </w:r>
    </w:p>
    <w:p w14:paraId="550A6EB8"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b) Certificados de acciones</w:t>
      </w:r>
    </w:p>
    <w:p w14:paraId="0C467E09"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c) Derecho de adquisición preferente</w:t>
      </w:r>
    </w:p>
    <w:p w14:paraId="075DD60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4.— Órganos de la Sociedad:</w:t>
      </w:r>
    </w:p>
    <w:p w14:paraId="35E9355F"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a) Junta General</w:t>
      </w:r>
    </w:p>
    <w:p w14:paraId="4EB13B07" w14:textId="77777777" w:rsidR="00B62C61" w:rsidRPr="00D01484" w:rsidRDefault="00B62C61" w:rsidP="006425DC">
      <w:pPr>
        <w:spacing w:line="360" w:lineRule="auto"/>
        <w:ind w:left="2124"/>
        <w:jc w:val="both"/>
        <w:rPr>
          <w:rFonts w:ascii="Times New Roman" w:hAnsi="Times New Roman"/>
          <w:lang w:val="es-ES_tradnl"/>
        </w:rPr>
      </w:pPr>
      <w:r w:rsidRPr="00D01484">
        <w:rPr>
          <w:rFonts w:ascii="Times New Roman" w:hAnsi="Times New Roman"/>
          <w:lang w:val="es-ES_tradnl"/>
        </w:rPr>
        <w:t>— Composición de la Junta General de Accionistas</w:t>
      </w:r>
    </w:p>
    <w:p w14:paraId="00325A42" w14:textId="77777777" w:rsidR="00B62C61" w:rsidRPr="00D01484" w:rsidRDefault="00B62C61" w:rsidP="006425DC">
      <w:pPr>
        <w:spacing w:line="360" w:lineRule="auto"/>
        <w:ind w:left="2124"/>
        <w:jc w:val="both"/>
        <w:rPr>
          <w:rFonts w:ascii="Times New Roman" w:hAnsi="Times New Roman"/>
          <w:lang w:val="es-ES_tradnl"/>
        </w:rPr>
      </w:pPr>
      <w:r w:rsidRPr="00D01484">
        <w:rPr>
          <w:rFonts w:ascii="Times New Roman" w:hAnsi="Times New Roman"/>
          <w:lang w:val="es-ES_tradnl"/>
        </w:rPr>
        <w:t>— Domicilio, convocatoria, quórum y votaciones de la Junta</w:t>
      </w:r>
      <w:r w:rsidR="00115A15" w:rsidRPr="00D01484">
        <w:rPr>
          <w:rFonts w:ascii="Times New Roman" w:hAnsi="Times New Roman"/>
          <w:lang w:val="es-ES_tradnl"/>
        </w:rPr>
        <w:t xml:space="preserve"> </w:t>
      </w:r>
      <w:r w:rsidRPr="00D01484">
        <w:rPr>
          <w:rFonts w:ascii="Times New Roman" w:hAnsi="Times New Roman"/>
          <w:lang w:val="es-ES_tradnl"/>
        </w:rPr>
        <w:t>General</w:t>
      </w:r>
    </w:p>
    <w:p w14:paraId="26BD39DE" w14:textId="0D713257" w:rsidR="00B62C61" w:rsidRPr="00D01484" w:rsidRDefault="00440916" w:rsidP="006425DC">
      <w:pPr>
        <w:spacing w:line="360" w:lineRule="auto"/>
        <w:ind w:left="2124"/>
        <w:jc w:val="both"/>
        <w:rPr>
          <w:rFonts w:ascii="Times New Roman" w:hAnsi="Times New Roman"/>
          <w:lang w:val="es-ES_tradnl"/>
        </w:rPr>
      </w:pPr>
      <w:r w:rsidRPr="00D01484">
        <w:rPr>
          <w:rFonts w:ascii="Times New Roman" w:hAnsi="Times New Roman"/>
          <w:lang w:val="es-ES_tradnl"/>
        </w:rPr>
        <w:t>— Mayorías s</w:t>
      </w:r>
      <w:r w:rsidR="00B62C61" w:rsidRPr="00D01484">
        <w:rPr>
          <w:rFonts w:ascii="Times New Roman" w:hAnsi="Times New Roman"/>
          <w:lang w:val="es-ES_tradnl"/>
        </w:rPr>
        <w:t>uperiores</w:t>
      </w:r>
    </w:p>
    <w:p w14:paraId="4461D3B7" w14:textId="6892CF54" w:rsidR="00B62C61" w:rsidRPr="00D01484" w:rsidRDefault="00440916" w:rsidP="006425DC">
      <w:pPr>
        <w:spacing w:line="360" w:lineRule="auto"/>
        <w:ind w:left="2124"/>
        <w:jc w:val="both"/>
        <w:rPr>
          <w:rFonts w:ascii="Times New Roman" w:hAnsi="Times New Roman"/>
          <w:lang w:val="es-ES_tradnl"/>
        </w:rPr>
      </w:pPr>
      <w:r w:rsidRPr="00D01484">
        <w:rPr>
          <w:rFonts w:ascii="Times New Roman" w:hAnsi="Times New Roman"/>
          <w:lang w:val="es-ES_tradnl"/>
        </w:rPr>
        <w:t>— Celebración de la j</w:t>
      </w:r>
      <w:r w:rsidR="00B62C61" w:rsidRPr="00D01484">
        <w:rPr>
          <w:rFonts w:ascii="Times New Roman" w:hAnsi="Times New Roman"/>
          <w:lang w:val="es-ES_tradnl"/>
        </w:rPr>
        <w:t xml:space="preserve">unta </w:t>
      </w:r>
      <w:r w:rsidRPr="00D01484">
        <w:rPr>
          <w:rFonts w:ascii="Times New Roman" w:hAnsi="Times New Roman"/>
          <w:lang w:val="es-ES_tradnl"/>
        </w:rPr>
        <w:t>o</w:t>
      </w:r>
      <w:r w:rsidR="00B62C61" w:rsidRPr="00D01484">
        <w:rPr>
          <w:rFonts w:ascii="Times New Roman" w:hAnsi="Times New Roman"/>
          <w:lang w:val="es-ES_tradnl"/>
        </w:rPr>
        <w:t xml:space="preserve">bligatoria </w:t>
      </w:r>
      <w:r w:rsidRPr="00D01484">
        <w:rPr>
          <w:rFonts w:ascii="Times New Roman" w:hAnsi="Times New Roman"/>
          <w:lang w:val="es-ES_tradnl"/>
        </w:rPr>
        <w:t>a</w:t>
      </w:r>
      <w:r w:rsidR="00B62C61" w:rsidRPr="00D01484">
        <w:rPr>
          <w:rFonts w:ascii="Times New Roman" w:hAnsi="Times New Roman"/>
          <w:lang w:val="es-ES_tradnl"/>
        </w:rPr>
        <w:t>nual</w:t>
      </w:r>
    </w:p>
    <w:p w14:paraId="7803E21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El Directorio:</w:t>
      </w:r>
    </w:p>
    <w:p w14:paraId="480507D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El Directorio</w:t>
      </w:r>
    </w:p>
    <w:p w14:paraId="040B60A9"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Elección del Directorio</w:t>
      </w:r>
    </w:p>
    <w:p w14:paraId="4387EFC9" w14:textId="2AFE157D" w:rsidR="00B62C61" w:rsidRPr="00D01484" w:rsidRDefault="00440916" w:rsidP="006425DC">
      <w:pPr>
        <w:spacing w:line="360" w:lineRule="auto"/>
        <w:ind w:left="1416"/>
        <w:jc w:val="both"/>
        <w:rPr>
          <w:rFonts w:ascii="Times New Roman" w:hAnsi="Times New Roman"/>
          <w:lang w:val="es-ES_tradnl"/>
        </w:rPr>
      </w:pPr>
      <w:r w:rsidRPr="00D01484">
        <w:rPr>
          <w:rFonts w:ascii="Times New Roman" w:hAnsi="Times New Roman"/>
          <w:lang w:val="es-ES_tradnl"/>
        </w:rPr>
        <w:t>— Directores s</w:t>
      </w:r>
      <w:r w:rsidR="00B62C61" w:rsidRPr="00D01484">
        <w:rPr>
          <w:rFonts w:ascii="Times New Roman" w:hAnsi="Times New Roman"/>
          <w:lang w:val="es-ES_tradnl"/>
        </w:rPr>
        <w:t>uplentes</w:t>
      </w:r>
    </w:p>
    <w:p w14:paraId="5106DB4B"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Quórum del Directorio</w:t>
      </w:r>
    </w:p>
    <w:p w14:paraId="708B2384" w14:textId="77777777" w:rsidR="00440916"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 Atribuciones del Directorio </w:t>
      </w:r>
    </w:p>
    <w:p w14:paraId="0F17ADF5" w14:textId="24DE6741" w:rsidR="00B62C61" w:rsidRPr="00D01484" w:rsidRDefault="00B62C61" w:rsidP="006425DC">
      <w:pPr>
        <w:spacing w:line="360" w:lineRule="auto"/>
        <w:ind w:firstLine="708"/>
        <w:jc w:val="both"/>
        <w:rPr>
          <w:rFonts w:ascii="Times New Roman" w:hAnsi="Times New Roman"/>
          <w:lang w:val="es-ES_tradnl"/>
        </w:rPr>
      </w:pPr>
      <w:r w:rsidRPr="00D01484">
        <w:rPr>
          <w:rFonts w:ascii="Times New Roman" w:hAnsi="Times New Roman"/>
          <w:lang w:val="es-ES_tradnl"/>
        </w:rPr>
        <w:t>c) La Gerencia:</w:t>
      </w:r>
    </w:p>
    <w:p w14:paraId="1A793E16"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El Gerente</w:t>
      </w:r>
    </w:p>
    <w:p w14:paraId="384FA0AB"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Atribuciones del Gerente General</w:t>
      </w:r>
    </w:p>
    <w:p w14:paraId="61D38F5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5.— Modificación del estatuto, aumento y reducción del capital:</w:t>
      </w:r>
    </w:p>
    <w:p w14:paraId="0C2E1668"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Modificación del Estatuto</w:t>
      </w:r>
    </w:p>
    <w:p w14:paraId="5F1E508C"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Aumento de Capital</w:t>
      </w:r>
    </w:p>
    <w:p w14:paraId="2904F09D"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Reducción del Capital</w:t>
      </w:r>
    </w:p>
    <w:p w14:paraId="3D8F842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6.— Estados financieros y dividendos:</w:t>
      </w:r>
    </w:p>
    <w:p w14:paraId="45CD0908"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Presentación de los estados financieros</w:t>
      </w:r>
    </w:p>
    <w:p w14:paraId="65E05B56"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Reserva Legal</w:t>
      </w:r>
    </w:p>
    <w:p w14:paraId="6B1CCD81"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Dividendos</w:t>
      </w:r>
    </w:p>
    <w:p w14:paraId="4B04B0D8" w14:textId="4980F829" w:rsidR="00B62C61" w:rsidRPr="00D01484" w:rsidRDefault="00440916" w:rsidP="006425DC">
      <w:pPr>
        <w:spacing w:line="360" w:lineRule="auto"/>
        <w:ind w:left="708"/>
        <w:jc w:val="both"/>
        <w:rPr>
          <w:rFonts w:ascii="Times New Roman" w:hAnsi="Times New Roman"/>
          <w:lang w:val="es-ES_tradnl"/>
        </w:rPr>
      </w:pPr>
      <w:r w:rsidRPr="00D01484">
        <w:rPr>
          <w:rFonts w:ascii="Times New Roman" w:hAnsi="Times New Roman"/>
          <w:lang w:val="es-ES_tradnl"/>
        </w:rPr>
        <w:t>7.— Disolución y Liquidación</w:t>
      </w:r>
    </w:p>
    <w:p w14:paraId="0E01265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8.— Disposiciones Transitorias:</w:t>
      </w:r>
    </w:p>
    <w:p w14:paraId="5D2973BB"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Designación del Gerente General</w:t>
      </w:r>
    </w:p>
    <w:p w14:paraId="1A49C4BF" w14:textId="77777777" w:rsidR="00115A15"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xml:space="preserve">— Constitución del Directorio </w:t>
      </w:r>
    </w:p>
    <w:p w14:paraId="1B0D97E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9.— Disposiciones Finales:</w:t>
      </w:r>
    </w:p>
    <w:p w14:paraId="73882099"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Aplicación de la Ley General de Sociedades</w:t>
      </w:r>
    </w:p>
    <w:p w14:paraId="48577E93" w14:textId="77777777" w:rsidR="00B62C61" w:rsidRPr="00D01484" w:rsidRDefault="00B62C61" w:rsidP="006425DC">
      <w:pPr>
        <w:spacing w:line="360" w:lineRule="auto"/>
        <w:ind w:left="1416"/>
        <w:jc w:val="both"/>
        <w:rPr>
          <w:rFonts w:ascii="Times New Roman" w:hAnsi="Times New Roman"/>
          <w:lang w:val="es-ES_tradnl"/>
        </w:rPr>
      </w:pPr>
      <w:r w:rsidRPr="00D01484">
        <w:rPr>
          <w:rFonts w:ascii="Times New Roman" w:hAnsi="Times New Roman"/>
          <w:lang w:val="es-ES_tradnl"/>
        </w:rPr>
        <w:t>— Resolución de conflictos</w:t>
      </w:r>
    </w:p>
    <w:p w14:paraId="5F9FA3F1" w14:textId="77777777" w:rsidR="00F158EC" w:rsidRDefault="00F158EC" w:rsidP="006425DC">
      <w:pPr>
        <w:spacing w:line="360" w:lineRule="auto"/>
        <w:jc w:val="both"/>
        <w:rPr>
          <w:rFonts w:ascii="Times New Roman" w:hAnsi="Times New Roman"/>
          <w:b/>
          <w:lang w:val="es-ES_tradnl"/>
        </w:rPr>
      </w:pPr>
    </w:p>
    <w:p w14:paraId="617892CC" w14:textId="77777777" w:rsidR="00A40D6F" w:rsidRDefault="00A40D6F" w:rsidP="006425DC">
      <w:pPr>
        <w:spacing w:line="360" w:lineRule="auto"/>
        <w:jc w:val="both"/>
        <w:rPr>
          <w:rFonts w:ascii="Times New Roman" w:hAnsi="Times New Roman"/>
          <w:b/>
          <w:lang w:val="es-ES_tradnl"/>
        </w:rPr>
      </w:pPr>
    </w:p>
    <w:p w14:paraId="69A477D2" w14:textId="77777777" w:rsidR="00A40D6F" w:rsidRDefault="00A40D6F" w:rsidP="006425DC">
      <w:pPr>
        <w:spacing w:line="360" w:lineRule="auto"/>
        <w:jc w:val="both"/>
        <w:rPr>
          <w:rFonts w:ascii="Times New Roman" w:hAnsi="Times New Roman"/>
          <w:b/>
          <w:lang w:val="es-ES_tradnl"/>
        </w:rPr>
      </w:pPr>
    </w:p>
    <w:p w14:paraId="659599B7" w14:textId="77777777" w:rsidR="00A40D6F" w:rsidRDefault="00A40D6F" w:rsidP="006425DC">
      <w:pPr>
        <w:spacing w:line="360" w:lineRule="auto"/>
        <w:jc w:val="both"/>
        <w:rPr>
          <w:rFonts w:ascii="Times New Roman" w:hAnsi="Times New Roman"/>
          <w:b/>
          <w:lang w:val="es-ES_tradnl"/>
        </w:rPr>
      </w:pPr>
    </w:p>
    <w:p w14:paraId="3736E6EF" w14:textId="77777777" w:rsidR="00A40D6F" w:rsidRPr="00D01484" w:rsidRDefault="00A40D6F" w:rsidP="006425DC">
      <w:pPr>
        <w:spacing w:line="360" w:lineRule="auto"/>
        <w:jc w:val="both"/>
        <w:rPr>
          <w:rFonts w:ascii="Times New Roman" w:hAnsi="Times New Roman"/>
          <w:b/>
          <w:lang w:val="es-ES_tradnl"/>
        </w:rPr>
      </w:pPr>
    </w:p>
    <w:p w14:paraId="0A614CE4" w14:textId="77777777"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8.-</w:t>
      </w:r>
      <w:r w:rsidR="00B62C61" w:rsidRPr="00D01484">
        <w:rPr>
          <w:rFonts w:ascii="Times New Roman" w:hAnsi="Times New Roman"/>
          <w:b/>
          <w:lang w:val="es-ES_tradnl"/>
        </w:rPr>
        <w:t xml:space="preserve"> DESARROLLO DE LOS ÓRGANOS DE LAS EMPRESAS SEGÚN EL DERECHO SOCIETARIO</w:t>
      </w:r>
    </w:p>
    <w:p w14:paraId="51CF6F5D" w14:textId="77777777" w:rsidR="00055A3A" w:rsidRPr="00D01484" w:rsidRDefault="00055A3A" w:rsidP="006425DC">
      <w:pPr>
        <w:spacing w:line="360" w:lineRule="auto"/>
        <w:jc w:val="both"/>
        <w:rPr>
          <w:rFonts w:ascii="Times New Roman" w:hAnsi="Times New Roman"/>
          <w:lang w:val="es-ES_tradnl"/>
        </w:rPr>
      </w:pPr>
    </w:p>
    <w:p w14:paraId="1DF026E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empresas societarias están conformadas por sus órganos de gobierno y gestión, las cuales están conformadas de acuerdo con la naturaleza y tipo de empresa, así ten</w:t>
      </w:r>
      <w:r w:rsidR="007F3956" w:rsidRPr="00D01484">
        <w:rPr>
          <w:rFonts w:ascii="Times New Roman" w:hAnsi="Times New Roman"/>
          <w:lang w:val="es-ES_tradnl"/>
        </w:rPr>
        <w:t>emos</w:t>
      </w:r>
      <w:r w:rsidRPr="00D01484">
        <w:rPr>
          <w:rFonts w:ascii="Times New Roman" w:hAnsi="Times New Roman"/>
          <w:lang w:val="es-ES_tradnl"/>
        </w:rPr>
        <w:t>:</w:t>
      </w:r>
    </w:p>
    <w:p w14:paraId="2110C615" w14:textId="77777777" w:rsidR="00055A3A" w:rsidRPr="00D01484" w:rsidRDefault="00055A3A" w:rsidP="006425DC">
      <w:pPr>
        <w:spacing w:line="360" w:lineRule="auto"/>
        <w:jc w:val="both"/>
        <w:rPr>
          <w:rFonts w:ascii="Times New Roman" w:hAnsi="Times New Roman"/>
          <w:lang w:val="es-ES_tradnl"/>
        </w:rPr>
      </w:pPr>
    </w:p>
    <w:p w14:paraId="1B8BD18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8.1.- Órganos de la SOCIEDAD ANÓNIMA COMÚN:</w:t>
      </w:r>
    </w:p>
    <w:p w14:paraId="5DF1B68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Junta General</w:t>
      </w:r>
    </w:p>
    <w:p w14:paraId="1CF34EE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El Directorio</w:t>
      </w:r>
    </w:p>
    <w:p w14:paraId="3D25C35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Gerencia</w:t>
      </w:r>
    </w:p>
    <w:p w14:paraId="6CC2A907" w14:textId="77777777" w:rsidR="00055A3A" w:rsidRPr="00D01484" w:rsidRDefault="00055A3A" w:rsidP="006425DC">
      <w:pPr>
        <w:spacing w:line="360" w:lineRule="auto"/>
        <w:jc w:val="both"/>
        <w:rPr>
          <w:rFonts w:ascii="Times New Roman" w:hAnsi="Times New Roman"/>
          <w:lang w:val="es-ES_tradnl"/>
        </w:rPr>
      </w:pPr>
    </w:p>
    <w:p w14:paraId="02DB710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Capital = acciones nominativas = aportes de accionistas (no responden personalmente por deudas sociales).</w:t>
      </w:r>
    </w:p>
    <w:p w14:paraId="378ABF6D" w14:textId="77777777" w:rsidR="00417B6D" w:rsidRPr="00D01484" w:rsidRDefault="00417B6D" w:rsidP="006425DC">
      <w:pPr>
        <w:spacing w:line="360" w:lineRule="auto"/>
        <w:jc w:val="both"/>
        <w:rPr>
          <w:rFonts w:ascii="Times New Roman" w:hAnsi="Times New Roman"/>
          <w:lang w:val="es-ES_tradnl"/>
        </w:rPr>
      </w:pPr>
    </w:p>
    <w:p w14:paraId="60DE9BCE" w14:textId="77777777" w:rsidR="00417B6D"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Sociedad Anónima común cuenta dentro de sus órganos con</w:t>
      </w:r>
    </w:p>
    <w:p w14:paraId="570C0B32" w14:textId="77777777" w:rsidR="00417B6D" w:rsidRPr="00D01484" w:rsidRDefault="00417B6D" w:rsidP="006425DC">
      <w:pPr>
        <w:spacing w:line="360" w:lineRule="auto"/>
        <w:jc w:val="both"/>
        <w:rPr>
          <w:rFonts w:ascii="Times New Roman" w:hAnsi="Times New Roman"/>
          <w:lang w:val="es-ES_tradnl"/>
        </w:rPr>
      </w:pPr>
    </w:p>
    <w:p w14:paraId="04166372" w14:textId="77777777" w:rsidR="00417B6D"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1) La Junta General; </w:t>
      </w:r>
    </w:p>
    <w:p w14:paraId="69F1BD91" w14:textId="77777777" w:rsidR="00417B6D"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2) El </w:t>
      </w:r>
      <w:r w:rsidR="00417B6D" w:rsidRPr="00D01484">
        <w:rPr>
          <w:rFonts w:ascii="Times New Roman" w:hAnsi="Times New Roman"/>
          <w:lang w:val="es-ES_tradnl"/>
        </w:rPr>
        <w:t>D</w:t>
      </w:r>
      <w:r w:rsidRPr="00D01484">
        <w:rPr>
          <w:rFonts w:ascii="Times New Roman" w:hAnsi="Times New Roman"/>
          <w:lang w:val="es-ES_tradnl"/>
        </w:rPr>
        <w:t xml:space="preserve">irectorio; </w:t>
      </w:r>
    </w:p>
    <w:p w14:paraId="7A02438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La Gerencia.</w:t>
      </w:r>
    </w:p>
    <w:p w14:paraId="43E4B847" w14:textId="77777777" w:rsidR="00055A3A" w:rsidRPr="00D01484" w:rsidRDefault="00055A3A" w:rsidP="006425DC">
      <w:pPr>
        <w:spacing w:line="360" w:lineRule="auto"/>
        <w:jc w:val="both"/>
        <w:rPr>
          <w:rFonts w:ascii="Times New Roman" w:hAnsi="Times New Roman"/>
          <w:b/>
          <w:lang w:val="es-ES_tradnl"/>
        </w:rPr>
      </w:pPr>
    </w:p>
    <w:p w14:paraId="387E64EB" w14:textId="77777777" w:rsidR="00C51EE8" w:rsidRPr="00D01484" w:rsidRDefault="00C51EE8" w:rsidP="006425DC">
      <w:pPr>
        <w:spacing w:line="360" w:lineRule="auto"/>
        <w:jc w:val="both"/>
        <w:rPr>
          <w:rFonts w:ascii="Times New Roman" w:hAnsi="Times New Roman"/>
          <w:b/>
          <w:lang w:val="es-ES_tradnl"/>
        </w:rPr>
      </w:pPr>
    </w:p>
    <w:p w14:paraId="63F25F24" w14:textId="35B6EEA6"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8.1.</w:t>
      </w:r>
      <w:r w:rsidR="00B62C61" w:rsidRPr="00D01484">
        <w:rPr>
          <w:rFonts w:ascii="Times New Roman" w:hAnsi="Times New Roman"/>
          <w:b/>
          <w:lang w:val="es-ES_tradnl"/>
        </w:rPr>
        <w:t>1</w:t>
      </w:r>
      <w:r w:rsidRPr="00D01484">
        <w:rPr>
          <w:rFonts w:ascii="Times New Roman" w:hAnsi="Times New Roman"/>
          <w:b/>
          <w:lang w:val="es-ES_tradnl"/>
        </w:rPr>
        <w:t>.-</w:t>
      </w:r>
      <w:r w:rsidR="00B62C61" w:rsidRPr="00D01484">
        <w:rPr>
          <w:rFonts w:ascii="Times New Roman" w:hAnsi="Times New Roman"/>
          <w:b/>
          <w:lang w:val="es-ES_tradnl"/>
        </w:rPr>
        <w:t xml:space="preserve"> LA JUNTA</w:t>
      </w:r>
      <w:r w:rsidR="00440916" w:rsidRPr="00D01484">
        <w:rPr>
          <w:rFonts w:ascii="Times New Roman" w:hAnsi="Times New Roman"/>
          <w:b/>
          <w:lang w:val="es-ES_tradnl"/>
        </w:rPr>
        <w:t xml:space="preserve"> GENERAL DE LA SOCIEDAD ANONIMA</w:t>
      </w:r>
    </w:p>
    <w:p w14:paraId="6438C4C3" w14:textId="77777777" w:rsidR="00055A3A" w:rsidRPr="00D01484" w:rsidRDefault="00055A3A" w:rsidP="006425DC">
      <w:pPr>
        <w:spacing w:line="360" w:lineRule="auto"/>
        <w:jc w:val="both"/>
        <w:rPr>
          <w:rFonts w:ascii="Times New Roman" w:hAnsi="Times New Roman"/>
          <w:lang w:val="es-ES_tradnl"/>
        </w:rPr>
      </w:pPr>
    </w:p>
    <w:p w14:paraId="70E16120" w14:textId="45EE2641"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Junta General de Accionistas es el órgano supremo de la Sociedad Anónima, puesto que subordina la actividad de todos los demás niveles. Enrique Elías Laroza </w:t>
      </w:r>
      <w:r w:rsidR="00EC0DE9" w:rsidRPr="00D01484">
        <w:rPr>
          <w:rFonts w:ascii="Times New Roman" w:hAnsi="Times New Roman"/>
          <w:lang w:val="es-ES_tradnl"/>
        </w:rPr>
        <w:t>parafrase</w:t>
      </w:r>
      <w:r w:rsidR="00440916" w:rsidRPr="00D01484">
        <w:rPr>
          <w:rFonts w:ascii="Times New Roman" w:hAnsi="Times New Roman"/>
          <w:lang w:val="es-ES_tradnl"/>
        </w:rPr>
        <w:t>a:</w:t>
      </w:r>
      <w:r w:rsidR="00EC0DE9" w:rsidRPr="00D01484">
        <w:rPr>
          <w:rFonts w:ascii="Times New Roman" w:hAnsi="Times New Roman"/>
          <w:lang w:val="es-ES_tradnl"/>
        </w:rPr>
        <w:t xml:space="preserve"> </w:t>
      </w:r>
      <w:r w:rsidRPr="00D01484">
        <w:rPr>
          <w:rFonts w:ascii="Times New Roman" w:hAnsi="Times New Roman"/>
          <w:lang w:val="es-ES_tradnl"/>
        </w:rPr>
        <w:t>“...la Junta General de Accionistas como instrumento de formación y de manifestación de la voluntad colectiva.”</w:t>
      </w:r>
      <w:r w:rsidRPr="00D01484">
        <w:rPr>
          <w:rStyle w:val="Refdenotaalpie"/>
          <w:rFonts w:ascii="Times New Roman" w:hAnsi="Times New Roman"/>
          <w:sz w:val="24"/>
          <w:lang w:val="es-ES_tradnl"/>
        </w:rPr>
        <w:footnoteReference w:id="230"/>
      </w:r>
      <w:r w:rsidRPr="00D01484">
        <w:rPr>
          <w:rFonts w:ascii="Times New Roman" w:hAnsi="Times New Roman"/>
          <w:lang w:val="es-ES_tradnl"/>
        </w:rPr>
        <w:t xml:space="preserve"> </w:t>
      </w:r>
    </w:p>
    <w:p w14:paraId="1158053C" w14:textId="77777777" w:rsidR="00055A3A" w:rsidRPr="00D01484" w:rsidRDefault="00055A3A" w:rsidP="006425DC">
      <w:pPr>
        <w:spacing w:line="360" w:lineRule="auto"/>
        <w:jc w:val="both"/>
        <w:rPr>
          <w:rFonts w:ascii="Times New Roman" w:hAnsi="Times New Roman"/>
          <w:lang w:val="es-ES_tradnl"/>
        </w:rPr>
      </w:pPr>
    </w:p>
    <w:p w14:paraId="78CD84F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Junta General de Accionistas aparece de tres etapas, hace referencia Enrique Elias Laroza, que es una evolución de la “participación de los socios” en la sociedad anónima. La primera etapa es cuando los administradores tienen el “poder casi omnímodo, intervención de los socios casi inexistente”; la segunda etapa con la cr</w:t>
      </w:r>
      <w:r w:rsidR="00EC0DE9" w:rsidRPr="00D01484">
        <w:rPr>
          <w:rFonts w:ascii="Times New Roman" w:hAnsi="Times New Roman"/>
          <w:lang w:val="es-ES_tradnl"/>
        </w:rPr>
        <w:t>e</w:t>
      </w:r>
      <w:r w:rsidRPr="00D01484">
        <w:rPr>
          <w:rFonts w:ascii="Times New Roman" w:hAnsi="Times New Roman"/>
          <w:lang w:val="es-ES_tradnl"/>
        </w:rPr>
        <w:t>ación de las asambleas de socios en las cuales éstos tenían el poder de ‘nombramiento y fiscalización de la labor de los administradores</w:t>
      </w:r>
      <w:r w:rsidR="00EC0DE9" w:rsidRPr="00D01484">
        <w:rPr>
          <w:rFonts w:ascii="Times New Roman" w:hAnsi="Times New Roman"/>
          <w:lang w:val="es-ES_tradnl"/>
        </w:rPr>
        <w:t>´</w:t>
      </w:r>
      <w:r w:rsidRPr="00D01484">
        <w:rPr>
          <w:rFonts w:ascii="Times New Roman" w:hAnsi="Times New Roman"/>
          <w:lang w:val="es-ES_tradnl"/>
        </w:rPr>
        <w:t>; y el tercero en la cual aparece la Junta General de Accionistas, desde las legislaciones del siglo X y durante el siglo XX.</w:t>
      </w:r>
      <w:r w:rsidR="00EC0DE9" w:rsidRPr="00D01484">
        <w:rPr>
          <w:rFonts w:ascii="Times New Roman" w:hAnsi="Times New Roman"/>
          <w:lang w:val="es-ES_tradnl"/>
        </w:rPr>
        <w:t>”.</w:t>
      </w:r>
      <w:r w:rsidRPr="00D01484">
        <w:rPr>
          <w:rFonts w:ascii="Times New Roman" w:hAnsi="Times New Roman"/>
          <w:lang w:val="es-ES_tradnl"/>
        </w:rPr>
        <w:t xml:space="preserve"> Enrique Elías Laroza citando a Bruneti, explica “...La asamblea fue concebida por los legisladores del siglo XX como instrumento de formación y manifestación de la voluntad social y, por consiguiente, como máximo órgano de la actividad jurídica,...”</w:t>
      </w:r>
      <w:r w:rsidRPr="00D01484">
        <w:rPr>
          <w:rStyle w:val="Refdenotaalpie"/>
          <w:rFonts w:ascii="Times New Roman" w:hAnsi="Times New Roman"/>
          <w:sz w:val="24"/>
          <w:lang w:val="es-ES_tradnl"/>
        </w:rPr>
        <w:footnoteReference w:id="231"/>
      </w:r>
      <w:r w:rsidRPr="00D01484">
        <w:rPr>
          <w:rFonts w:ascii="Times New Roman" w:hAnsi="Times New Roman"/>
          <w:lang w:val="es-ES_tradnl"/>
        </w:rPr>
        <w:t xml:space="preserve"> </w:t>
      </w:r>
    </w:p>
    <w:p w14:paraId="7F730471" w14:textId="77777777" w:rsidR="00055A3A" w:rsidRPr="00D01484" w:rsidRDefault="00055A3A" w:rsidP="006425DC">
      <w:pPr>
        <w:spacing w:line="360" w:lineRule="auto"/>
        <w:jc w:val="both"/>
        <w:rPr>
          <w:rFonts w:ascii="Times New Roman" w:hAnsi="Times New Roman"/>
          <w:lang w:val="es-ES_tradnl"/>
        </w:rPr>
      </w:pPr>
    </w:p>
    <w:p w14:paraId="7A7E680C" w14:textId="77777777" w:rsidR="00EC0DE9"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Sin embargo la participación en la actividad económica habría estado aún en manos de los administradores.</w:t>
      </w:r>
      <w:r w:rsidR="00EC0DE9" w:rsidRPr="00D01484">
        <w:rPr>
          <w:rFonts w:ascii="Times New Roman" w:hAnsi="Times New Roman"/>
          <w:lang w:val="es-ES_tradnl"/>
        </w:rPr>
        <w:t xml:space="preserve"> </w:t>
      </w:r>
    </w:p>
    <w:p w14:paraId="5E6A7E15" w14:textId="77777777" w:rsidR="00EC0DE9" w:rsidRPr="00D01484" w:rsidRDefault="00EC0DE9" w:rsidP="006425DC">
      <w:pPr>
        <w:spacing w:line="360" w:lineRule="auto"/>
        <w:jc w:val="both"/>
        <w:rPr>
          <w:rFonts w:ascii="Times New Roman" w:hAnsi="Times New Roman"/>
          <w:lang w:val="es-ES_tradnl"/>
        </w:rPr>
      </w:pPr>
    </w:p>
    <w:p w14:paraId="3673D0DC" w14:textId="77777777" w:rsidR="00B62C61" w:rsidRPr="00D01484" w:rsidRDefault="00EC0DE9"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mismo autor </w:t>
      </w:r>
      <w:r w:rsidR="00B62C61" w:rsidRPr="00D01484">
        <w:rPr>
          <w:rFonts w:ascii="Times New Roman" w:hAnsi="Times New Roman"/>
          <w:lang w:val="es-ES_tradnl"/>
        </w:rPr>
        <w:t>citando a Georges Ripert escribe: “El derecho del accionista se reduce, pues, a un derecho de voto.</w:t>
      </w:r>
      <w:r w:rsidR="00B62C61" w:rsidRPr="00D01484">
        <w:rPr>
          <w:rStyle w:val="Refdenotaalpie"/>
          <w:rFonts w:ascii="Times New Roman" w:hAnsi="Times New Roman"/>
          <w:sz w:val="24"/>
          <w:lang w:val="es-ES_tradnl"/>
        </w:rPr>
        <w:footnoteReference w:id="232"/>
      </w:r>
    </w:p>
    <w:p w14:paraId="14204A9C" w14:textId="77777777" w:rsidR="00055A3A" w:rsidRPr="00D01484" w:rsidRDefault="00055A3A" w:rsidP="006425DC">
      <w:pPr>
        <w:spacing w:line="360" w:lineRule="auto"/>
        <w:jc w:val="both"/>
        <w:rPr>
          <w:rFonts w:ascii="Times New Roman" w:hAnsi="Times New Roman"/>
          <w:b/>
          <w:lang w:val="es-ES_tradnl"/>
        </w:rPr>
      </w:pPr>
    </w:p>
    <w:p w14:paraId="35DB0F79" w14:textId="5FB0115B"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NATURALEZA JURIDICA D</w:t>
      </w:r>
      <w:r w:rsidR="00440916" w:rsidRPr="00D01484">
        <w:rPr>
          <w:rFonts w:ascii="Times New Roman" w:hAnsi="Times New Roman"/>
          <w:b/>
          <w:lang w:val="es-ES_tradnl"/>
        </w:rPr>
        <w:t>E LA JUNTA GENERAL</w:t>
      </w:r>
    </w:p>
    <w:p w14:paraId="2FED75C4" w14:textId="77777777" w:rsidR="00055A3A" w:rsidRPr="00D01484" w:rsidRDefault="00055A3A" w:rsidP="006425DC">
      <w:pPr>
        <w:spacing w:line="360" w:lineRule="auto"/>
        <w:jc w:val="both"/>
        <w:rPr>
          <w:rFonts w:ascii="Times New Roman" w:hAnsi="Times New Roman"/>
          <w:lang w:val="es-ES_tradnl"/>
        </w:rPr>
      </w:pPr>
    </w:p>
    <w:p w14:paraId="67995A31" w14:textId="678813E1" w:rsidR="00B62C61" w:rsidRPr="00D01484" w:rsidRDefault="00B62C61"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Enrique Elías Laroza explica que al ser la Junta General de Accionistas el “Órgano Supremo de la sociedad” es ante todo “un órgano de formación de la voluntad social”.</w:t>
      </w:r>
      <w:r w:rsidR="00440916" w:rsidRPr="00D01484">
        <w:rPr>
          <w:rFonts w:ascii="Times New Roman" w:hAnsi="Times New Roman"/>
          <w:lang w:val="es-ES_tradnl"/>
        </w:rPr>
        <w:t xml:space="preserve"> </w:t>
      </w:r>
      <w:r w:rsidRPr="00D01484">
        <w:rPr>
          <w:rFonts w:ascii="Times New Roman" w:hAnsi="Times New Roman"/>
          <w:lang w:val="es-ES_tradnl"/>
        </w:rPr>
        <w:t xml:space="preserve">Y parafraseando a </w:t>
      </w:r>
      <w:r w:rsidRPr="00D01484">
        <w:rPr>
          <w:rFonts w:ascii="Times New Roman" w:hAnsi="Times New Roman"/>
          <w:color w:val="FF0000"/>
          <w:lang w:val="es-ES_tradnl"/>
        </w:rPr>
        <w:t>Verón</w:t>
      </w:r>
      <w:r w:rsidRPr="00D01484">
        <w:rPr>
          <w:rFonts w:ascii="Times New Roman" w:hAnsi="Times New Roman"/>
          <w:lang w:val="es-ES_tradnl"/>
        </w:rPr>
        <w:t xml:space="preserve"> explica que la Junta General sería “</w:t>
      </w:r>
      <w:r w:rsidR="00127F9F" w:rsidRPr="00D01484">
        <w:rPr>
          <w:rFonts w:ascii="Times New Roman" w:hAnsi="Times New Roman"/>
          <w:lang w:val="es-ES_tradnl"/>
        </w:rPr>
        <w:t>…</w:t>
      </w:r>
      <w:r w:rsidRPr="00D01484">
        <w:rPr>
          <w:rFonts w:ascii="Times New Roman" w:hAnsi="Times New Roman"/>
          <w:lang w:val="es-ES_tradnl"/>
        </w:rPr>
        <w:t xml:space="preserve"> un órgano corporativo en el que la voluntad social se forma por las voluntades individuales de los accionistas sin que implique directamente relación contractual alguna entre éstos, sino entre la sociedad y sus accionistas.”</w:t>
      </w:r>
      <w:r w:rsidRPr="00D01484">
        <w:rPr>
          <w:rStyle w:val="Refdenotaalpie"/>
          <w:rFonts w:ascii="Times New Roman" w:hAnsi="Times New Roman"/>
          <w:sz w:val="24"/>
          <w:lang w:val="es-ES_tradnl"/>
        </w:rPr>
        <w:footnoteReference w:id="233"/>
      </w:r>
      <w:r w:rsidR="00440916" w:rsidRPr="00D01484">
        <w:rPr>
          <w:rFonts w:ascii="Times New Roman" w:hAnsi="Times New Roman"/>
          <w:lang w:val="es-ES_tradnl"/>
        </w:rPr>
        <w:t xml:space="preserve"> C</w:t>
      </w:r>
      <w:r w:rsidRPr="00D01484">
        <w:rPr>
          <w:rFonts w:ascii="Times New Roman" w:hAnsi="Times New Roman"/>
          <w:lang w:val="es-ES_tradnl"/>
        </w:rPr>
        <w:t>itando también a Jesús Rubio escribe: “La junta general es, según se ha repetido, un órgano de la sociedad. En el sentido de que las sociedades, personas jurídicas, no pueden elaborar y expresar su voluntad sino a través de un mecanismo legal, de una organización, que permite llamar órganos a las personas físicas o grupos de personas físicas que, bien individualmente, bien mayoritariamente, la formulan”.</w:t>
      </w:r>
      <w:r w:rsidRPr="00D01484">
        <w:rPr>
          <w:rStyle w:val="Refdenotaalpie"/>
          <w:rFonts w:ascii="Times New Roman" w:hAnsi="Times New Roman"/>
          <w:sz w:val="24"/>
          <w:lang w:val="es-ES_tradnl"/>
        </w:rPr>
        <w:footnoteReference w:id="234"/>
      </w:r>
      <w:r w:rsidRPr="00D01484">
        <w:rPr>
          <w:rFonts w:ascii="Times New Roman" w:hAnsi="Times New Roman"/>
          <w:lang w:val="es-ES_tradnl"/>
        </w:rPr>
        <w:t xml:space="preserve"> </w:t>
      </w:r>
      <w:r w:rsidR="009F7149" w:rsidRPr="00D01484">
        <w:rPr>
          <w:rFonts w:ascii="Times New Roman" w:hAnsi="Times New Roman"/>
          <w:lang w:val="es-ES_tradnl"/>
        </w:rPr>
        <w:t>C</w:t>
      </w:r>
      <w:r w:rsidRPr="00D01484">
        <w:rPr>
          <w:rFonts w:ascii="Times New Roman" w:hAnsi="Times New Roman"/>
          <w:lang w:val="es-ES_tradnl"/>
        </w:rPr>
        <w:t>oncluye este autor, “... la junta general es el órgano de la sociedad donde se forma principalmente la voluntad social.”</w:t>
      </w:r>
      <w:r w:rsidRPr="00D01484">
        <w:rPr>
          <w:rStyle w:val="Refdenotaalpie"/>
          <w:rFonts w:ascii="Times New Roman" w:hAnsi="Times New Roman"/>
          <w:sz w:val="24"/>
          <w:lang w:val="es-ES_tradnl"/>
        </w:rPr>
        <w:footnoteReference w:id="235"/>
      </w:r>
      <w:r w:rsidRPr="00D01484">
        <w:rPr>
          <w:rFonts w:ascii="Times New Roman" w:hAnsi="Times New Roman"/>
          <w:lang w:val="es-ES_tradnl"/>
        </w:rPr>
        <w:t xml:space="preserve"> </w:t>
      </w:r>
    </w:p>
    <w:p w14:paraId="0125F0CB" w14:textId="77777777" w:rsidR="00B62C61" w:rsidRPr="00D01484" w:rsidRDefault="00B62C61" w:rsidP="006425DC">
      <w:pPr>
        <w:spacing w:line="360" w:lineRule="auto"/>
        <w:jc w:val="both"/>
        <w:rPr>
          <w:rFonts w:ascii="Times New Roman" w:hAnsi="Times New Roman"/>
          <w:b/>
          <w:lang w:val="es-ES_tradnl"/>
        </w:rPr>
      </w:pPr>
    </w:p>
    <w:p w14:paraId="27935598"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NATURALEZA JURIDICA DE LOS ACUERDOS DE LA JUNTA GENERAL</w:t>
      </w:r>
    </w:p>
    <w:p w14:paraId="5A476463" w14:textId="77777777" w:rsidR="00055A3A" w:rsidRPr="00D01484" w:rsidRDefault="00055A3A" w:rsidP="006425DC">
      <w:pPr>
        <w:spacing w:line="360" w:lineRule="auto"/>
        <w:jc w:val="both"/>
        <w:rPr>
          <w:rFonts w:ascii="Times New Roman" w:hAnsi="Times New Roman"/>
          <w:lang w:val="es-ES_tradnl"/>
        </w:rPr>
      </w:pPr>
    </w:p>
    <w:p w14:paraId="7FE309D5" w14:textId="77777777" w:rsidR="0036038D"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naturaleza de las decisiones de la junta general </w:t>
      </w:r>
      <w:r w:rsidR="0036038D" w:rsidRPr="00D01484">
        <w:rPr>
          <w:rFonts w:ascii="Times New Roman" w:hAnsi="Times New Roman"/>
          <w:lang w:val="es-ES_tradnl"/>
        </w:rPr>
        <w:t xml:space="preserve">según Enrique Elias Laroza </w:t>
      </w:r>
      <w:r w:rsidRPr="00D01484">
        <w:rPr>
          <w:rFonts w:ascii="Times New Roman" w:hAnsi="Times New Roman"/>
          <w:lang w:val="es-ES_tradnl"/>
        </w:rPr>
        <w:t>pueden ser</w:t>
      </w:r>
      <w:r w:rsidR="0036038D" w:rsidRPr="00D01484">
        <w:rPr>
          <w:rFonts w:ascii="Times New Roman" w:hAnsi="Times New Roman"/>
          <w:lang w:val="es-ES_tradnl"/>
        </w:rPr>
        <w:t>:</w:t>
      </w:r>
    </w:p>
    <w:p w14:paraId="43FD2D0F" w14:textId="77777777" w:rsidR="0036038D" w:rsidRPr="00D01484" w:rsidRDefault="0036038D" w:rsidP="006425DC">
      <w:pPr>
        <w:spacing w:line="360" w:lineRule="auto"/>
        <w:jc w:val="both"/>
        <w:rPr>
          <w:rFonts w:ascii="Times New Roman" w:hAnsi="Times New Roman"/>
          <w:lang w:val="es-ES_tradnl"/>
        </w:rPr>
      </w:pPr>
    </w:p>
    <w:p w14:paraId="62B67BE1"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 Un negocio jurídico:</w:t>
      </w:r>
    </w:p>
    <w:p w14:paraId="0DBB4201" w14:textId="77777777" w:rsidR="0036038D"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b) Un acto colectivo; </w:t>
      </w:r>
    </w:p>
    <w:p w14:paraId="63DFDCFA" w14:textId="77777777" w:rsidR="0036038D"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c) Un negocio unilateral; </w:t>
      </w:r>
    </w:p>
    <w:p w14:paraId="1E2D610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 Un acto unitario.</w:t>
      </w:r>
    </w:p>
    <w:p w14:paraId="4DEF1258" w14:textId="77777777" w:rsidR="0036038D" w:rsidRPr="00D01484" w:rsidRDefault="0036038D" w:rsidP="006425DC">
      <w:pPr>
        <w:spacing w:line="360" w:lineRule="auto"/>
        <w:jc w:val="both"/>
        <w:rPr>
          <w:rFonts w:ascii="Times New Roman" w:hAnsi="Times New Roman"/>
          <w:lang w:val="es-ES_tradnl"/>
        </w:rPr>
      </w:pPr>
    </w:p>
    <w:p w14:paraId="679F8F8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Según Enrique Elías Laroza, citando a Bruneti, “...e</w:t>
      </w:r>
      <w:r w:rsidR="0036038D" w:rsidRPr="00D01484">
        <w:rPr>
          <w:rFonts w:ascii="Times New Roman" w:hAnsi="Times New Roman"/>
          <w:lang w:val="es-ES_tradnl"/>
        </w:rPr>
        <w:t>l</w:t>
      </w:r>
      <w:r w:rsidRPr="00D01484">
        <w:rPr>
          <w:rFonts w:ascii="Times New Roman" w:hAnsi="Times New Roman"/>
          <w:lang w:val="es-ES_tradnl"/>
        </w:rPr>
        <w:t xml:space="preserve"> acuerdo de la asamblea es un acto colectivo que contiene la declaración unitaria y unilateral de los accionistas; unitaria, porque es la síntesis de la voluntad de todos, y unilateral, porque no representa la composición de intereses contrapuestos, como el contrato, sino la volunta</w:t>
      </w:r>
      <w:r w:rsidR="0036038D" w:rsidRPr="00D01484">
        <w:rPr>
          <w:rFonts w:ascii="Times New Roman" w:hAnsi="Times New Roman"/>
          <w:lang w:val="es-ES_tradnl"/>
        </w:rPr>
        <w:t>d</w:t>
      </w:r>
      <w:r w:rsidRPr="00D01484">
        <w:rPr>
          <w:rFonts w:ascii="Times New Roman" w:hAnsi="Times New Roman"/>
          <w:lang w:val="es-ES_tradnl"/>
        </w:rPr>
        <w:t xml:space="preserve"> del ente expresada en el voto de unanimidad o de mayoría.”</w:t>
      </w:r>
      <w:r w:rsidRPr="00D01484">
        <w:rPr>
          <w:rStyle w:val="Refdenotaalpie"/>
          <w:rFonts w:ascii="Times New Roman" w:hAnsi="Times New Roman"/>
          <w:sz w:val="24"/>
          <w:lang w:val="es-ES_tradnl"/>
        </w:rPr>
        <w:footnoteReference w:id="236"/>
      </w:r>
      <w:r w:rsidRPr="00D01484">
        <w:rPr>
          <w:rFonts w:ascii="Times New Roman" w:hAnsi="Times New Roman"/>
          <w:lang w:val="es-ES_tradnl"/>
        </w:rPr>
        <w:t xml:space="preserve"> </w:t>
      </w:r>
    </w:p>
    <w:p w14:paraId="6F52653D" w14:textId="77777777" w:rsidR="00B62C61" w:rsidRPr="00D01484" w:rsidRDefault="00B62C61" w:rsidP="006425DC">
      <w:pPr>
        <w:spacing w:line="360" w:lineRule="auto"/>
        <w:jc w:val="both"/>
        <w:rPr>
          <w:rFonts w:ascii="Times New Roman" w:hAnsi="Times New Roman"/>
          <w:lang w:val="es-ES_tradnl"/>
        </w:rPr>
      </w:pPr>
    </w:p>
    <w:p w14:paraId="4702D9A2" w14:textId="77777777" w:rsidR="00055A3A"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LA JUNTA GENERAL COMO ÓRGANO SUPREMO </w:t>
      </w:r>
    </w:p>
    <w:p w14:paraId="5363FB16" w14:textId="77777777" w:rsidR="0036038D" w:rsidRPr="00D01484" w:rsidRDefault="0036038D" w:rsidP="006425DC">
      <w:pPr>
        <w:spacing w:line="360" w:lineRule="auto"/>
        <w:jc w:val="both"/>
        <w:rPr>
          <w:rFonts w:ascii="Times New Roman" w:hAnsi="Times New Roman"/>
          <w:lang w:val="es-ES_tradnl"/>
        </w:rPr>
      </w:pPr>
    </w:p>
    <w:p w14:paraId="3DA44FA9" w14:textId="77777777" w:rsidR="00B62C61" w:rsidRPr="00D01484" w:rsidRDefault="0036038D" w:rsidP="006425DC">
      <w:pPr>
        <w:spacing w:line="360" w:lineRule="auto"/>
        <w:jc w:val="both"/>
        <w:rPr>
          <w:rFonts w:ascii="Times New Roman" w:hAnsi="Times New Roman"/>
          <w:lang w:val="es-ES_tradnl"/>
        </w:rPr>
      </w:pPr>
      <w:r w:rsidRPr="00D01484">
        <w:rPr>
          <w:rFonts w:ascii="Times New Roman" w:hAnsi="Times New Roman"/>
          <w:lang w:val="es-ES_tradnl"/>
        </w:rPr>
        <w:t>Según Enrique Elias Laroza, y a</w:t>
      </w:r>
      <w:r w:rsidR="00B62C61" w:rsidRPr="00D01484">
        <w:rPr>
          <w:rFonts w:ascii="Times New Roman" w:hAnsi="Times New Roman"/>
          <w:lang w:val="es-ES_tradnl"/>
        </w:rPr>
        <w:t>clarando que “Supremo significa ‘que no tiene superior en línea’, es necesario también advertir que la Junta General ejerce dentro de sus funciones dentro de su competencia que no tienen facultades de administración de la sociedad (dirección y gerencia), por ejemplo.</w:t>
      </w:r>
    </w:p>
    <w:p w14:paraId="6390E9F9" w14:textId="77777777" w:rsidR="00055A3A" w:rsidRPr="00D01484" w:rsidRDefault="00055A3A" w:rsidP="006425DC">
      <w:pPr>
        <w:spacing w:line="360" w:lineRule="auto"/>
        <w:jc w:val="both"/>
        <w:rPr>
          <w:rFonts w:ascii="Times New Roman" w:hAnsi="Times New Roman"/>
          <w:lang w:val="es-ES_tradnl"/>
        </w:rPr>
      </w:pPr>
    </w:p>
    <w:p w14:paraId="496CDEA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Junta General de Accionistas de las Sociedades es el </w:t>
      </w:r>
      <w:r w:rsidR="0036038D" w:rsidRPr="00D01484">
        <w:rPr>
          <w:rFonts w:ascii="Times New Roman" w:hAnsi="Times New Roman"/>
          <w:lang w:val="es-ES_tradnl"/>
        </w:rPr>
        <w:t>ó</w:t>
      </w:r>
      <w:r w:rsidRPr="00D01484">
        <w:rPr>
          <w:rFonts w:ascii="Times New Roman" w:hAnsi="Times New Roman"/>
          <w:lang w:val="es-ES_tradnl"/>
        </w:rPr>
        <w:t>rgano supremo de la sociedad, en la que se decide la marcha y dirección de la empresa, es el órgano rector y directriz, pero no ejecutor, sino que dispone la ejecución. La administración y ejecución corresponde a otros órganos como el Directorio.</w:t>
      </w:r>
    </w:p>
    <w:p w14:paraId="70A6ADC4" w14:textId="77777777" w:rsidR="00055A3A" w:rsidRPr="00D01484" w:rsidRDefault="00055A3A" w:rsidP="006425DC">
      <w:pPr>
        <w:spacing w:line="360" w:lineRule="auto"/>
        <w:jc w:val="both"/>
        <w:rPr>
          <w:rFonts w:ascii="Times New Roman" w:hAnsi="Times New Roman"/>
          <w:b/>
          <w:lang w:val="es-ES_tradnl"/>
        </w:rPr>
      </w:pPr>
    </w:p>
    <w:p w14:paraId="45653722" w14:textId="77777777" w:rsidR="00B62C61" w:rsidRPr="00D01484" w:rsidRDefault="007860A2" w:rsidP="006425DC">
      <w:pPr>
        <w:spacing w:line="360" w:lineRule="auto"/>
        <w:jc w:val="both"/>
        <w:rPr>
          <w:rFonts w:ascii="Times New Roman" w:hAnsi="Times New Roman"/>
          <w:b/>
          <w:lang w:val="es-ES_tradnl"/>
        </w:rPr>
      </w:pPr>
      <w:r w:rsidRPr="00D01484">
        <w:rPr>
          <w:rFonts w:ascii="Times New Roman" w:hAnsi="Times New Roman"/>
          <w:b/>
          <w:lang w:val="es-ES_tradnl"/>
        </w:rPr>
        <w:t>8.1.</w:t>
      </w:r>
      <w:r w:rsidR="00B62C61" w:rsidRPr="00D01484">
        <w:rPr>
          <w:rFonts w:ascii="Times New Roman" w:hAnsi="Times New Roman"/>
          <w:b/>
          <w:lang w:val="es-ES_tradnl"/>
        </w:rPr>
        <w:t>2</w:t>
      </w:r>
      <w:r w:rsidRPr="00D01484">
        <w:rPr>
          <w:rFonts w:ascii="Times New Roman" w:hAnsi="Times New Roman"/>
          <w:b/>
          <w:lang w:val="es-ES_tradnl"/>
        </w:rPr>
        <w:t xml:space="preserve">.- </w:t>
      </w:r>
      <w:r w:rsidR="00B62C61" w:rsidRPr="00D01484">
        <w:rPr>
          <w:rFonts w:ascii="Times New Roman" w:hAnsi="Times New Roman"/>
          <w:b/>
          <w:lang w:val="es-ES_tradnl"/>
        </w:rPr>
        <w:t>EL DIRECTORIO DE LA SOCIEDAD ANÓNIMA:</w:t>
      </w:r>
    </w:p>
    <w:p w14:paraId="5700E1CD" w14:textId="77777777" w:rsidR="00055A3A" w:rsidRPr="00D01484" w:rsidRDefault="00055A3A" w:rsidP="006425DC">
      <w:pPr>
        <w:spacing w:line="360" w:lineRule="auto"/>
        <w:jc w:val="both"/>
        <w:rPr>
          <w:rFonts w:ascii="Times New Roman" w:hAnsi="Times New Roman"/>
          <w:lang w:val="es-ES_tradnl"/>
        </w:rPr>
      </w:pPr>
    </w:p>
    <w:p w14:paraId="57E35621" w14:textId="56D2797D"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Sociedad Anónima está administrada </w:t>
      </w:r>
      <w:r w:rsidR="009F7149" w:rsidRPr="00D01484">
        <w:rPr>
          <w:rFonts w:ascii="Times New Roman" w:hAnsi="Times New Roman"/>
          <w:lang w:val="es-ES_tradnl"/>
        </w:rPr>
        <w:t xml:space="preserve">por el Directorio que </w:t>
      </w:r>
      <w:r w:rsidRPr="00D01484">
        <w:rPr>
          <w:rFonts w:ascii="Times New Roman" w:hAnsi="Times New Roman"/>
          <w:lang w:val="es-ES_tradnl"/>
        </w:rPr>
        <w:t xml:space="preserve">está definido: “El </w:t>
      </w:r>
      <w:r w:rsidR="0036038D" w:rsidRPr="00D01484">
        <w:rPr>
          <w:rFonts w:ascii="Times New Roman" w:hAnsi="Times New Roman"/>
          <w:lang w:val="es-ES_tradnl"/>
        </w:rPr>
        <w:t>D</w:t>
      </w:r>
      <w:r w:rsidRPr="00D01484">
        <w:rPr>
          <w:rFonts w:ascii="Times New Roman" w:hAnsi="Times New Roman"/>
          <w:lang w:val="es-ES_tradnl"/>
        </w:rPr>
        <w:t>irectorio es un cuerpo colegiado en el que se advierte la desvinculación entre el capital y la gestión, siguiendo el principio de que no se necesita ser socio para desempeñar la función de director, salvo que el estatuto lo exija. La constitución de un sociedad anónima sólo se inscribirá en el registro si en el pacto social están designados los miembros del directorio y el gerente general, salvo el caso de la sociedad anónima cerrada que se constituya sin Directorio”</w:t>
      </w:r>
      <w:r w:rsidRPr="00D01484">
        <w:rPr>
          <w:rStyle w:val="Refdenotaalpie"/>
          <w:rFonts w:ascii="Times New Roman" w:hAnsi="Times New Roman"/>
          <w:sz w:val="24"/>
          <w:lang w:val="es-ES_tradnl"/>
        </w:rPr>
        <w:footnoteReference w:id="237"/>
      </w:r>
      <w:r w:rsidRPr="00D01484">
        <w:rPr>
          <w:rFonts w:ascii="Times New Roman" w:hAnsi="Times New Roman"/>
          <w:lang w:val="es-ES_tradnl"/>
        </w:rPr>
        <w:t xml:space="preserve"> </w:t>
      </w:r>
      <w:r w:rsidR="0036038D" w:rsidRPr="00D01484">
        <w:rPr>
          <w:rFonts w:ascii="Times New Roman" w:hAnsi="Times New Roman"/>
          <w:lang w:val="es-ES_tradnl"/>
        </w:rPr>
        <w:t>.</w:t>
      </w:r>
    </w:p>
    <w:p w14:paraId="476C15F7" w14:textId="77777777" w:rsidR="00055A3A" w:rsidRPr="00D01484" w:rsidRDefault="00055A3A" w:rsidP="006425DC">
      <w:pPr>
        <w:spacing w:line="360" w:lineRule="auto"/>
        <w:jc w:val="both"/>
        <w:rPr>
          <w:rFonts w:ascii="Times New Roman" w:hAnsi="Times New Roman"/>
          <w:lang w:val="es-ES_tradnl"/>
        </w:rPr>
      </w:pPr>
    </w:p>
    <w:p w14:paraId="189386BD" w14:textId="7E54479D"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ATRIBUCIONES DEL DI</w:t>
      </w:r>
      <w:r w:rsidR="009F7149" w:rsidRPr="00D01484">
        <w:rPr>
          <w:rFonts w:ascii="Times New Roman" w:hAnsi="Times New Roman"/>
          <w:b/>
          <w:lang w:val="es-ES_tradnl"/>
        </w:rPr>
        <w:t>RECTORIO DE LA SOCIEDAD ANÓNIMA</w:t>
      </w:r>
    </w:p>
    <w:p w14:paraId="6EA4CA9D" w14:textId="77777777" w:rsidR="00055A3A" w:rsidRPr="00D01484" w:rsidRDefault="00055A3A" w:rsidP="006425DC">
      <w:pPr>
        <w:spacing w:line="360" w:lineRule="auto"/>
        <w:jc w:val="both"/>
        <w:rPr>
          <w:rFonts w:ascii="Times New Roman" w:hAnsi="Times New Roman"/>
          <w:lang w:val="es-ES_tradnl"/>
        </w:rPr>
      </w:pPr>
    </w:p>
    <w:p w14:paraId="42FDCD9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Según Ulises Montoya Manfredi</w:t>
      </w:r>
      <w:r w:rsidRPr="00D01484">
        <w:rPr>
          <w:rStyle w:val="Refdenotaalpie"/>
          <w:rFonts w:ascii="Times New Roman" w:hAnsi="Times New Roman"/>
          <w:sz w:val="24"/>
          <w:lang w:val="es-ES_tradnl"/>
        </w:rPr>
        <w:footnoteReference w:id="238"/>
      </w:r>
      <w:r w:rsidRPr="00D01484">
        <w:rPr>
          <w:rFonts w:ascii="Times New Roman" w:hAnsi="Times New Roman"/>
          <w:lang w:val="es-ES_tradnl"/>
        </w:rPr>
        <w:t xml:space="preserve"> el Directorio de la Sociedad Anónima tiene las siguientes atribuciones:</w:t>
      </w:r>
    </w:p>
    <w:p w14:paraId="1DC4EAB5" w14:textId="77777777" w:rsidR="00055A3A" w:rsidRPr="00D01484" w:rsidRDefault="00055A3A" w:rsidP="006425DC">
      <w:pPr>
        <w:spacing w:line="360" w:lineRule="auto"/>
        <w:ind w:left="708"/>
        <w:jc w:val="both"/>
        <w:rPr>
          <w:rFonts w:ascii="Times New Roman" w:hAnsi="Times New Roman"/>
          <w:lang w:val="es-ES_tradnl"/>
        </w:rPr>
      </w:pPr>
    </w:p>
    <w:p w14:paraId="266CD4DB" w14:textId="430A765B"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Cierta li</w:t>
      </w:r>
      <w:r w:rsidR="009F7149" w:rsidRPr="00D01484">
        <w:rPr>
          <w:rFonts w:ascii="Times New Roman" w:hAnsi="Times New Roman"/>
          <w:lang w:val="es-ES_tradnl"/>
        </w:rPr>
        <w:t>bertad de actuación</w:t>
      </w:r>
    </w:p>
    <w:p w14:paraId="382EAAC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 para que nombre comisiones ejecutivas</w:t>
      </w:r>
    </w:p>
    <w:p w14:paraId="715975B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 para dele</w:t>
      </w:r>
      <w:r w:rsidR="0036038D" w:rsidRPr="00D01484">
        <w:rPr>
          <w:rFonts w:ascii="Times New Roman" w:hAnsi="Times New Roman"/>
          <w:lang w:val="es-ES_tradnl"/>
        </w:rPr>
        <w:t>gar algunas de sus atribuciones</w:t>
      </w:r>
    </w:p>
    <w:p w14:paraId="1006ECB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Reelección en forma indefinida, de los miembros del Directorio.</w:t>
      </w:r>
    </w:p>
    <w:p w14:paraId="74B4EC18" w14:textId="77777777" w:rsidR="0036038D" w:rsidRPr="00D01484" w:rsidRDefault="0036038D" w:rsidP="006425DC">
      <w:pPr>
        <w:spacing w:line="360" w:lineRule="auto"/>
        <w:jc w:val="both"/>
        <w:rPr>
          <w:rFonts w:ascii="Times New Roman" w:hAnsi="Times New Roman"/>
          <w:lang w:val="es-ES_tradnl"/>
        </w:rPr>
      </w:pPr>
    </w:p>
    <w:p w14:paraId="5BD241F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Siendo sólo compensadas estas atribuciones con las responsabilidades a las que se le sujeta.</w:t>
      </w:r>
    </w:p>
    <w:p w14:paraId="2C397447" w14:textId="77777777" w:rsidR="00055A3A" w:rsidRPr="00D01484" w:rsidRDefault="00055A3A" w:rsidP="006425DC">
      <w:pPr>
        <w:spacing w:line="360" w:lineRule="auto"/>
        <w:jc w:val="both"/>
        <w:rPr>
          <w:rFonts w:ascii="Times New Roman" w:hAnsi="Times New Roman"/>
          <w:lang w:val="es-ES_tradnl"/>
        </w:rPr>
      </w:pPr>
    </w:p>
    <w:p w14:paraId="332E8F93" w14:textId="482C367F" w:rsidR="00B62C61" w:rsidRPr="00D01484" w:rsidRDefault="009F7149" w:rsidP="006425DC">
      <w:pPr>
        <w:spacing w:line="360" w:lineRule="auto"/>
        <w:jc w:val="both"/>
        <w:rPr>
          <w:rFonts w:ascii="Times New Roman" w:hAnsi="Times New Roman"/>
          <w:b/>
          <w:lang w:val="es-ES_tradnl"/>
        </w:rPr>
      </w:pPr>
      <w:r w:rsidRPr="00D01484">
        <w:rPr>
          <w:rFonts w:ascii="Times New Roman" w:hAnsi="Times New Roman"/>
          <w:b/>
          <w:lang w:val="es-ES_tradnl"/>
        </w:rPr>
        <w:t>LAS FUNCIONES DEL DIRECTORIO</w:t>
      </w:r>
    </w:p>
    <w:p w14:paraId="1C46D4B2" w14:textId="77777777" w:rsidR="00055A3A" w:rsidRPr="00D01484" w:rsidRDefault="00055A3A" w:rsidP="006425DC">
      <w:pPr>
        <w:spacing w:line="360" w:lineRule="auto"/>
        <w:jc w:val="both"/>
        <w:rPr>
          <w:rFonts w:ascii="Times New Roman" w:hAnsi="Times New Roman"/>
          <w:lang w:val="es-ES_tradnl"/>
        </w:rPr>
      </w:pPr>
    </w:p>
    <w:p w14:paraId="645A5F6B" w14:textId="4B7657D6"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 puede decir</w:t>
      </w:r>
      <w:r w:rsidR="009F7149" w:rsidRPr="00D01484">
        <w:rPr>
          <w:rFonts w:ascii="Times New Roman" w:hAnsi="Times New Roman"/>
          <w:lang w:val="es-ES_tradnl"/>
        </w:rPr>
        <w:t xml:space="preserve"> que “La función principal del D</w:t>
      </w:r>
      <w:r w:rsidRPr="00D01484">
        <w:rPr>
          <w:rFonts w:ascii="Times New Roman" w:hAnsi="Times New Roman"/>
          <w:lang w:val="es-ES_tradnl"/>
        </w:rPr>
        <w:t>irectorio es la gestión social con carácter permanente”.</w:t>
      </w:r>
      <w:r w:rsidRPr="00D01484">
        <w:rPr>
          <w:rStyle w:val="Refdenotaalpie"/>
          <w:rFonts w:ascii="Times New Roman" w:hAnsi="Times New Roman"/>
          <w:sz w:val="24"/>
          <w:lang w:val="es-ES_tradnl"/>
        </w:rPr>
        <w:footnoteReference w:id="239"/>
      </w:r>
    </w:p>
    <w:p w14:paraId="7A0B72E5" w14:textId="77777777" w:rsidR="00055A3A" w:rsidRPr="00D01484" w:rsidRDefault="00055A3A" w:rsidP="006425DC">
      <w:pPr>
        <w:spacing w:line="360" w:lineRule="auto"/>
        <w:jc w:val="both"/>
        <w:rPr>
          <w:rFonts w:ascii="Times New Roman" w:hAnsi="Times New Roman"/>
          <w:lang w:val="es-ES_tradnl"/>
        </w:rPr>
      </w:pPr>
    </w:p>
    <w:p w14:paraId="2443B208" w14:textId="2A87AA4E" w:rsidR="00B62C61" w:rsidRPr="00D01484" w:rsidRDefault="009F7149" w:rsidP="006425DC">
      <w:pPr>
        <w:spacing w:line="360" w:lineRule="auto"/>
        <w:jc w:val="both"/>
        <w:rPr>
          <w:rFonts w:ascii="Times New Roman" w:hAnsi="Times New Roman"/>
          <w:b/>
          <w:lang w:val="es-ES_tradnl"/>
        </w:rPr>
      </w:pPr>
      <w:r w:rsidRPr="00D01484">
        <w:rPr>
          <w:rFonts w:ascii="Times New Roman" w:hAnsi="Times New Roman"/>
          <w:b/>
          <w:lang w:val="es-ES_tradnl"/>
        </w:rPr>
        <w:t>COMPETENCIA DEL DIRECTORIO</w:t>
      </w:r>
    </w:p>
    <w:p w14:paraId="541193AE" w14:textId="77777777" w:rsidR="00D82B7E" w:rsidRPr="00D01484" w:rsidRDefault="00D82B7E" w:rsidP="006425DC">
      <w:pPr>
        <w:spacing w:line="360" w:lineRule="auto"/>
        <w:jc w:val="both"/>
        <w:rPr>
          <w:rFonts w:ascii="Times New Roman" w:hAnsi="Times New Roman"/>
          <w:lang w:val="es-ES_tradnl"/>
        </w:rPr>
      </w:pPr>
    </w:p>
    <w:p w14:paraId="5D35666F" w14:textId="319D3FE3" w:rsidR="004D025A"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 acuerdo con lo dicho por Ulises Montoya Manfredi</w:t>
      </w:r>
      <w:r w:rsidRPr="00D01484">
        <w:rPr>
          <w:rStyle w:val="Refdenotaalpie"/>
          <w:rFonts w:ascii="Times New Roman" w:hAnsi="Times New Roman"/>
          <w:sz w:val="24"/>
          <w:lang w:val="es-ES_tradnl"/>
        </w:rPr>
        <w:footnoteReference w:id="240"/>
      </w:r>
      <w:r w:rsidRPr="00D01484">
        <w:rPr>
          <w:rFonts w:ascii="Times New Roman" w:hAnsi="Times New Roman"/>
          <w:lang w:val="es-ES_tradnl"/>
        </w:rPr>
        <w:t>, la competencia del Directorio puede ser de dos formas: externo e interno.</w:t>
      </w:r>
    </w:p>
    <w:p w14:paraId="64A7A0F1" w14:textId="77777777" w:rsidR="004D025A" w:rsidRPr="00D01484" w:rsidRDefault="004D025A" w:rsidP="006425DC">
      <w:pPr>
        <w:spacing w:line="360" w:lineRule="auto"/>
        <w:jc w:val="both"/>
        <w:rPr>
          <w:rFonts w:ascii="Times New Roman" w:hAnsi="Times New Roman"/>
          <w:lang w:val="es-ES_tradnl"/>
        </w:rPr>
      </w:pPr>
    </w:p>
    <w:p w14:paraId="0DD6179E" w14:textId="7D09BF22"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1.- COM</w:t>
      </w:r>
      <w:r w:rsidR="009F7149" w:rsidRPr="00D01484">
        <w:rPr>
          <w:rFonts w:ascii="Times New Roman" w:hAnsi="Times New Roman"/>
          <w:b/>
          <w:lang w:val="es-ES_tradnl"/>
        </w:rPr>
        <w:t>PETENCIA EXTERNA DEL DIRECTORIO</w:t>
      </w:r>
    </w:p>
    <w:p w14:paraId="6954C89C" w14:textId="77777777" w:rsidR="00055A3A" w:rsidRPr="00D01484" w:rsidRDefault="00055A3A" w:rsidP="006425DC">
      <w:pPr>
        <w:spacing w:line="360" w:lineRule="auto"/>
        <w:jc w:val="both"/>
        <w:rPr>
          <w:rFonts w:ascii="Times New Roman" w:hAnsi="Times New Roman"/>
          <w:lang w:val="es-ES_tradnl"/>
        </w:rPr>
      </w:pPr>
    </w:p>
    <w:p w14:paraId="74A0FC0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Este tipo de Competencia externa del Directorio consiste en las “facultades de representación”, asimismo, “La Ley hace referencia al directorio como cuerpo colegiado, por lo que debe entenderse que es el directorio como tal, y no los directores aisladamente, quien ostenta la representación de la sociedad. Se trata, en consecuencia, de una representación colectiva.</w:t>
      </w:r>
      <w:r w:rsidRPr="00D01484">
        <w:rPr>
          <w:rStyle w:val="Refdenotaalpie"/>
          <w:rFonts w:ascii="Times New Roman" w:hAnsi="Times New Roman"/>
          <w:sz w:val="24"/>
          <w:lang w:val="es-ES_tradnl"/>
        </w:rPr>
        <w:footnoteReference w:id="241"/>
      </w:r>
    </w:p>
    <w:p w14:paraId="5EF2C129" w14:textId="77777777" w:rsidR="00055A3A" w:rsidRPr="00D01484" w:rsidRDefault="00055A3A" w:rsidP="006425DC">
      <w:pPr>
        <w:spacing w:line="360" w:lineRule="auto"/>
        <w:jc w:val="both"/>
        <w:rPr>
          <w:rFonts w:ascii="Times New Roman" w:hAnsi="Times New Roman"/>
          <w:b/>
          <w:lang w:val="es-ES_tradnl"/>
        </w:rPr>
      </w:pPr>
    </w:p>
    <w:p w14:paraId="21E92986" w14:textId="59BF8946"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2.- COMPETENCIA </w:t>
      </w:r>
      <w:r w:rsidR="009F7149" w:rsidRPr="00D01484">
        <w:rPr>
          <w:rFonts w:ascii="Times New Roman" w:hAnsi="Times New Roman"/>
          <w:b/>
          <w:lang w:val="es-ES_tradnl"/>
        </w:rPr>
        <w:t>IN</w:t>
      </w:r>
      <w:r w:rsidRPr="00D01484">
        <w:rPr>
          <w:rFonts w:ascii="Times New Roman" w:hAnsi="Times New Roman"/>
          <w:b/>
          <w:lang w:val="es-ES_tradnl"/>
        </w:rPr>
        <w:t>TERNA DEL DIRECTO</w:t>
      </w:r>
      <w:r w:rsidR="009F7149" w:rsidRPr="00D01484">
        <w:rPr>
          <w:rFonts w:ascii="Times New Roman" w:hAnsi="Times New Roman"/>
          <w:b/>
          <w:lang w:val="es-ES_tradnl"/>
        </w:rPr>
        <w:t>RIO</w:t>
      </w:r>
    </w:p>
    <w:p w14:paraId="08EAB52D" w14:textId="77777777" w:rsidR="00055A3A" w:rsidRPr="00D01484" w:rsidRDefault="00055A3A" w:rsidP="006425DC">
      <w:pPr>
        <w:spacing w:line="360" w:lineRule="auto"/>
        <w:jc w:val="both"/>
        <w:rPr>
          <w:rFonts w:ascii="Times New Roman" w:hAnsi="Times New Roman"/>
          <w:lang w:val="es-ES_tradnl"/>
        </w:rPr>
      </w:pPr>
    </w:p>
    <w:p w14:paraId="2F353B5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 refiere “...a los deberes de gestión dentro de las limitaciones legales, que resultan del objeto social, exceptuándose aquellos asuntos que la Ley o el estatuto atribuyen a la junta general”.</w:t>
      </w:r>
      <w:r w:rsidRPr="00D01484">
        <w:rPr>
          <w:rStyle w:val="Refdenotaalpie"/>
          <w:rFonts w:ascii="Times New Roman" w:hAnsi="Times New Roman"/>
          <w:sz w:val="24"/>
          <w:lang w:val="es-ES_tradnl"/>
        </w:rPr>
        <w:footnoteReference w:id="242"/>
      </w:r>
    </w:p>
    <w:p w14:paraId="28334B95" w14:textId="77777777" w:rsidR="00055A3A" w:rsidRPr="00D01484" w:rsidRDefault="00055A3A" w:rsidP="006425DC">
      <w:pPr>
        <w:spacing w:line="360" w:lineRule="auto"/>
        <w:jc w:val="both"/>
        <w:rPr>
          <w:rFonts w:ascii="Times New Roman" w:hAnsi="Times New Roman"/>
          <w:lang w:val="es-ES_tradnl"/>
        </w:rPr>
      </w:pPr>
    </w:p>
    <w:p w14:paraId="52E7631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Puede delegarse a favor </w:t>
      </w:r>
      <w:r w:rsidR="00D82B7E" w:rsidRPr="00D01484">
        <w:rPr>
          <w:rFonts w:ascii="Times New Roman" w:hAnsi="Times New Roman"/>
          <w:lang w:val="es-ES_tradnl"/>
        </w:rPr>
        <w:t>d</w:t>
      </w:r>
      <w:r w:rsidRPr="00D01484">
        <w:rPr>
          <w:rFonts w:ascii="Times New Roman" w:hAnsi="Times New Roman"/>
          <w:lang w:val="es-ES_tradnl"/>
        </w:rPr>
        <w:t>e algún Director la ejecución de los acuerdos adoptados.</w:t>
      </w:r>
    </w:p>
    <w:p w14:paraId="11D0C8D7" w14:textId="77777777" w:rsidR="00055A3A" w:rsidRPr="00D01484" w:rsidRDefault="00055A3A" w:rsidP="006425DC">
      <w:pPr>
        <w:spacing w:line="360" w:lineRule="auto"/>
        <w:jc w:val="both"/>
        <w:rPr>
          <w:rFonts w:ascii="Times New Roman" w:hAnsi="Times New Roman"/>
          <w:b/>
          <w:lang w:val="es-ES_tradnl"/>
        </w:rPr>
      </w:pPr>
    </w:p>
    <w:p w14:paraId="11B59A07" w14:textId="77777777" w:rsidR="00055A3A"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LA ADMINISTRACIÓN DE LA SOCIEDAD </w:t>
      </w:r>
    </w:p>
    <w:p w14:paraId="7EE2C1AD" w14:textId="77777777" w:rsidR="00AF5173" w:rsidRPr="00D01484" w:rsidRDefault="00AF5173" w:rsidP="006425DC">
      <w:pPr>
        <w:spacing w:line="360" w:lineRule="auto"/>
        <w:jc w:val="both"/>
        <w:rPr>
          <w:rFonts w:ascii="Times New Roman" w:hAnsi="Times New Roman"/>
          <w:b/>
          <w:lang w:val="es-ES_tradnl"/>
        </w:rPr>
      </w:pPr>
    </w:p>
    <w:p w14:paraId="5C2D0075" w14:textId="016C148D" w:rsidR="00B62C61" w:rsidRPr="00D01484" w:rsidRDefault="009F7149" w:rsidP="006425DC">
      <w:pPr>
        <w:spacing w:line="360" w:lineRule="auto"/>
        <w:jc w:val="both"/>
        <w:rPr>
          <w:rFonts w:ascii="Times New Roman" w:hAnsi="Times New Roman"/>
          <w:b/>
          <w:lang w:val="es-ES_tradnl"/>
        </w:rPr>
      </w:pPr>
      <w:r w:rsidRPr="00D01484">
        <w:rPr>
          <w:rFonts w:ascii="Times New Roman" w:hAnsi="Times New Roman"/>
          <w:b/>
          <w:lang w:val="es-ES_tradnl"/>
        </w:rPr>
        <w:t>EVOLUCIÓN HISTÓRICA</w:t>
      </w:r>
    </w:p>
    <w:p w14:paraId="45777706" w14:textId="77777777" w:rsidR="00055A3A" w:rsidRPr="00D01484" w:rsidRDefault="00055A3A" w:rsidP="006425DC">
      <w:pPr>
        <w:spacing w:line="360" w:lineRule="auto"/>
        <w:jc w:val="both"/>
        <w:rPr>
          <w:rFonts w:ascii="Times New Roman" w:hAnsi="Times New Roman"/>
          <w:lang w:val="es-ES_tradnl"/>
        </w:rPr>
      </w:pPr>
    </w:p>
    <w:p w14:paraId="131DF7F3" w14:textId="4E39375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explica Enrique Elías Laroza la división entre propiedad y administración de esta propiedad es el origen histórico del tipo de administración de las sociedades anónimas. Esto se produjo cuando a través del capitalismo se produce un fenómeno singular: “La disociación entre la propiedad sobre los medios de producción y el ejercicio de la potestad de la propiedad. </w:t>
      </w:r>
      <w:r w:rsidR="009F7149" w:rsidRPr="00D01484">
        <w:rPr>
          <w:rFonts w:ascii="Times New Roman" w:hAnsi="Times New Roman"/>
          <w:lang w:val="es-ES_tradnl"/>
        </w:rPr>
        <w:t>P</w:t>
      </w:r>
      <w:r w:rsidRPr="00D01484">
        <w:rPr>
          <w:rFonts w:ascii="Times New Roman" w:hAnsi="Times New Roman"/>
          <w:lang w:val="es-ES_tradnl"/>
        </w:rPr>
        <w:t>arafraseando a Angel Cristóbal Montes, describe que existe una diferencia entre propiedad y poder, que se puede “tener el poder sin ser propietario”, que “se puede ejercer el poder sin sometimiento al riesgo”.</w:t>
      </w:r>
      <w:r w:rsidRPr="00D01484">
        <w:rPr>
          <w:rStyle w:val="Refdenotaalpie"/>
          <w:rFonts w:ascii="Times New Roman" w:hAnsi="Times New Roman"/>
          <w:sz w:val="24"/>
          <w:lang w:val="es-ES_tradnl"/>
        </w:rPr>
        <w:footnoteReference w:id="243"/>
      </w:r>
      <w:r w:rsidRPr="00D01484">
        <w:rPr>
          <w:rFonts w:ascii="Times New Roman" w:hAnsi="Times New Roman"/>
          <w:lang w:val="es-ES_tradnl"/>
        </w:rPr>
        <w:t xml:space="preserve"> Esta fórmula como estrategia técnica económica permite la separación de los agentes que intervienen en el proceso empresarial. Por un lado el dueño del patrimonio, capital, y por otro lado los administradores. Y se pone en relieve el hecho que la propiedad no necesariamente genera riqueza en forma automática, pues no es necesariamente la propiedad, sino los efectos, o aquello que se puede hacer en base a la propiedad, lo que genera actividad empresarial, empresa, riqueza. Por un lado el dueño o propietario del capital o bienes, cede el uso de su propiedad, asume los riesgos del uso de su propiedad, todo con la finalidad que otros le den uso y produzcan rentas, ganancias, que hagan de su propiedad rentable. Por otro lado el administrador, el que hace uso de los efectos o potestades de la propiedad lo ejerce sin someterse al riesgo, pero bajo ciertas responsabilidades; por ello escribe Cristóbal Montes, parafraseado por Enrique Elías Laroza, que el administrador “tiene el poder sin ser propietario”, “ejerce ese poder sin sometimiento al riesgo”.</w:t>
      </w:r>
      <w:r w:rsidRPr="00D01484">
        <w:rPr>
          <w:rStyle w:val="Refdenotaalpie"/>
          <w:rFonts w:ascii="Times New Roman" w:hAnsi="Times New Roman"/>
          <w:sz w:val="24"/>
          <w:lang w:val="es-ES_tradnl"/>
        </w:rPr>
        <w:footnoteReference w:id="244"/>
      </w:r>
    </w:p>
    <w:p w14:paraId="7FBDE5C9" w14:textId="77777777" w:rsidR="00055A3A" w:rsidRPr="00D01484" w:rsidRDefault="00055A3A" w:rsidP="006425DC">
      <w:pPr>
        <w:spacing w:line="360" w:lineRule="auto"/>
        <w:jc w:val="both"/>
        <w:rPr>
          <w:rFonts w:ascii="Times New Roman" w:hAnsi="Times New Roman"/>
          <w:b/>
          <w:lang w:val="es-ES_tradnl"/>
        </w:rPr>
      </w:pPr>
    </w:p>
    <w:p w14:paraId="33255F49" w14:textId="7F244182" w:rsidR="00B62C61" w:rsidRPr="00D01484" w:rsidRDefault="009F7149" w:rsidP="006425DC">
      <w:pPr>
        <w:spacing w:line="360" w:lineRule="auto"/>
        <w:jc w:val="both"/>
        <w:rPr>
          <w:rFonts w:ascii="Times New Roman" w:hAnsi="Times New Roman"/>
          <w:b/>
          <w:lang w:val="es-ES_tradnl"/>
        </w:rPr>
      </w:pPr>
      <w:r w:rsidRPr="00D01484">
        <w:rPr>
          <w:rFonts w:ascii="Times New Roman" w:hAnsi="Times New Roman"/>
          <w:b/>
          <w:lang w:val="es-ES_tradnl"/>
        </w:rPr>
        <w:t>PODER SOBRE LA PROPIEDAD AJENA</w:t>
      </w:r>
    </w:p>
    <w:p w14:paraId="3BC53263" w14:textId="77777777" w:rsidR="00055A3A" w:rsidRPr="00D01484" w:rsidRDefault="00055A3A" w:rsidP="006425DC">
      <w:pPr>
        <w:spacing w:line="360" w:lineRule="auto"/>
        <w:jc w:val="both"/>
        <w:rPr>
          <w:rFonts w:ascii="Times New Roman" w:hAnsi="Times New Roman"/>
          <w:lang w:val="es-ES_tradnl"/>
        </w:rPr>
      </w:pPr>
    </w:p>
    <w:p w14:paraId="172AC2A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 puede apreciar que “En la sociedad no encontramos un reflejo de las potestades jurídicas que cualquier propietario ejerce respecto de un patrimonio, pues la eficacia de la sociedad como instrumento económico y empresarial exige dispersión del capital y una concentración de mando, para permitir eficiencia y profesionalismo en </w:t>
      </w:r>
      <w:r w:rsidR="004B095D" w:rsidRPr="00D01484">
        <w:rPr>
          <w:rFonts w:ascii="Times New Roman" w:hAnsi="Times New Roman"/>
          <w:lang w:val="es-ES_tradnl"/>
        </w:rPr>
        <w:t>l</w:t>
      </w:r>
      <w:r w:rsidRPr="00D01484">
        <w:rPr>
          <w:rFonts w:ascii="Times New Roman" w:hAnsi="Times New Roman"/>
          <w:lang w:val="es-ES_tradnl"/>
        </w:rPr>
        <w:t>a dirección e inversión de los recursos de la sociedad. Aparece así una forma de poder que se ejerce sobre la propiedad ajena: la administración societaria”.</w:t>
      </w:r>
      <w:r w:rsidRPr="00D01484">
        <w:rPr>
          <w:rStyle w:val="Refdenotaalpie"/>
          <w:rFonts w:ascii="Times New Roman" w:hAnsi="Times New Roman"/>
          <w:sz w:val="24"/>
          <w:lang w:val="es-ES_tradnl"/>
        </w:rPr>
        <w:footnoteReference w:id="245"/>
      </w:r>
    </w:p>
    <w:p w14:paraId="5E7A4D78" w14:textId="77777777" w:rsidR="00055A3A" w:rsidRPr="00D01484" w:rsidRDefault="00055A3A" w:rsidP="006425DC">
      <w:pPr>
        <w:spacing w:line="360" w:lineRule="auto"/>
        <w:jc w:val="both"/>
        <w:rPr>
          <w:rFonts w:ascii="Times New Roman" w:hAnsi="Times New Roman"/>
          <w:lang w:val="es-ES_tradnl"/>
        </w:rPr>
      </w:pPr>
    </w:p>
    <w:p w14:paraId="14FAD56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Administración societaria = Poder sobre la propiedad ajena.</w:t>
      </w:r>
    </w:p>
    <w:p w14:paraId="75D99DF7" w14:textId="77777777" w:rsidR="00055A3A" w:rsidRPr="00D01484" w:rsidRDefault="00055A3A" w:rsidP="006425DC">
      <w:pPr>
        <w:spacing w:line="360" w:lineRule="auto"/>
        <w:jc w:val="both"/>
        <w:rPr>
          <w:rFonts w:ascii="Times New Roman" w:hAnsi="Times New Roman"/>
          <w:lang w:val="es-ES_tradnl"/>
        </w:rPr>
      </w:pPr>
    </w:p>
    <w:p w14:paraId="388E0CD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Al margen de esto, se puede advertir que la división, disociación propietario y administración es evidentemente un acto que divide las capacidades de los agentes que intervienen en la empresa, y deja un margen que permite la conjunción de tipos diversos. Por ejemplo, el capitalista, el dueño del patrimonio no tiene que saber necesariamente gerenciar la empresa, es más sólo requiere tener la propiedad del capital, pero para que este capital pueda reproducirse, pueda activarse empresarialmente</w:t>
      </w:r>
      <w:r w:rsidR="004B095D" w:rsidRPr="00D01484">
        <w:rPr>
          <w:rFonts w:ascii="Times New Roman" w:hAnsi="Times New Roman"/>
          <w:lang w:val="es-ES_tradnl"/>
        </w:rPr>
        <w:t>,</w:t>
      </w:r>
      <w:r w:rsidRPr="00D01484">
        <w:rPr>
          <w:rFonts w:ascii="Times New Roman" w:hAnsi="Times New Roman"/>
          <w:lang w:val="es-ES_tradnl"/>
        </w:rPr>
        <w:t xml:space="preserve"> hay necesidad que “profesionales” de la actividad empresarial manejen la propiedad.</w:t>
      </w:r>
    </w:p>
    <w:p w14:paraId="3C901EC7" w14:textId="77777777" w:rsidR="00055A3A" w:rsidRPr="00D01484" w:rsidRDefault="00055A3A" w:rsidP="006425DC">
      <w:pPr>
        <w:spacing w:line="360" w:lineRule="auto"/>
        <w:jc w:val="both"/>
        <w:rPr>
          <w:rFonts w:ascii="Times New Roman" w:hAnsi="Times New Roman"/>
          <w:lang w:val="es-ES_tradnl"/>
        </w:rPr>
      </w:pPr>
    </w:p>
    <w:p w14:paraId="7FF97D6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Capacidad empresarial y condición de propietario son dos fenómenos que no se presentan, necesariamente, juntos, unidos. Así que lo que se hace es articular estos dos factores, elementos, para lograr un fin común: producción de riqueza, de utilidades, rentas.</w:t>
      </w:r>
    </w:p>
    <w:p w14:paraId="214BB7D9" w14:textId="77777777" w:rsidR="00055A3A" w:rsidRPr="00D01484" w:rsidRDefault="00055A3A" w:rsidP="006425DC">
      <w:pPr>
        <w:spacing w:line="360" w:lineRule="auto"/>
        <w:jc w:val="both"/>
        <w:rPr>
          <w:rFonts w:ascii="Times New Roman" w:hAnsi="Times New Roman"/>
          <w:lang w:val="es-ES_tradnl"/>
        </w:rPr>
      </w:pPr>
    </w:p>
    <w:p w14:paraId="70D8CFE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Hay pues separación de cualidades (propietario, profesional), pero conjunción del fin perseguido (beneficios económicos).</w:t>
      </w:r>
    </w:p>
    <w:p w14:paraId="48ADBDF8" w14:textId="77777777" w:rsidR="00055A3A" w:rsidRPr="00D01484" w:rsidRDefault="00055A3A" w:rsidP="006425DC">
      <w:pPr>
        <w:spacing w:line="360" w:lineRule="auto"/>
        <w:jc w:val="both"/>
        <w:rPr>
          <w:rFonts w:ascii="Times New Roman" w:hAnsi="Times New Roman"/>
          <w:b/>
          <w:lang w:val="es-ES_tradnl"/>
        </w:rPr>
      </w:pPr>
    </w:p>
    <w:p w14:paraId="4C5DAB22" w14:textId="5F74BC23" w:rsidR="00B62C61" w:rsidRPr="00D01484" w:rsidRDefault="009F7149" w:rsidP="006425DC">
      <w:pPr>
        <w:spacing w:line="360" w:lineRule="auto"/>
        <w:jc w:val="both"/>
        <w:rPr>
          <w:rFonts w:ascii="Times New Roman" w:hAnsi="Times New Roman"/>
          <w:b/>
          <w:lang w:val="es-ES_tradnl"/>
        </w:rPr>
      </w:pPr>
      <w:r w:rsidRPr="00D01484">
        <w:rPr>
          <w:rFonts w:ascii="Times New Roman" w:hAnsi="Times New Roman"/>
          <w:b/>
          <w:lang w:val="es-ES_tradnl"/>
        </w:rPr>
        <w:t>ADMINISTRACIÓN SOCIETARIA</w:t>
      </w:r>
    </w:p>
    <w:p w14:paraId="407B219A" w14:textId="77777777" w:rsidR="00055A3A" w:rsidRPr="00D01484" w:rsidRDefault="00055A3A" w:rsidP="006425DC">
      <w:pPr>
        <w:spacing w:line="360" w:lineRule="auto"/>
        <w:jc w:val="both"/>
        <w:rPr>
          <w:rFonts w:ascii="Times New Roman" w:hAnsi="Times New Roman"/>
          <w:lang w:val="es-ES_tradnl"/>
        </w:rPr>
      </w:pPr>
    </w:p>
    <w:p w14:paraId="4EC4DA26" w14:textId="78DC9952" w:rsidR="00B62C61" w:rsidRPr="00D01484" w:rsidRDefault="009F7149" w:rsidP="006425DC">
      <w:pPr>
        <w:spacing w:line="360" w:lineRule="auto"/>
        <w:jc w:val="both"/>
        <w:rPr>
          <w:rFonts w:ascii="Times New Roman" w:hAnsi="Times New Roman"/>
          <w:lang w:val="es-ES_tradnl"/>
        </w:rPr>
      </w:pPr>
      <w:r w:rsidRPr="00D01484">
        <w:rPr>
          <w:rFonts w:ascii="Times New Roman" w:hAnsi="Times New Roman"/>
          <w:lang w:val="es-ES_tradnl"/>
        </w:rPr>
        <w:t>E</w:t>
      </w:r>
      <w:r w:rsidR="00B62C61" w:rsidRPr="00D01484">
        <w:rPr>
          <w:rFonts w:ascii="Times New Roman" w:hAnsi="Times New Roman"/>
          <w:lang w:val="es-ES_tradnl"/>
        </w:rPr>
        <w:t>s ese poder ejercido sobre la propiedad ajena lo que constituye la administración societaria</w:t>
      </w:r>
      <w:r w:rsidRPr="00D01484">
        <w:rPr>
          <w:rFonts w:ascii="Times New Roman" w:hAnsi="Times New Roman"/>
          <w:lang w:val="es-ES_tradnl"/>
        </w:rPr>
        <w:t>:</w:t>
      </w:r>
      <w:r w:rsidR="00703206" w:rsidRPr="00D01484">
        <w:rPr>
          <w:rFonts w:ascii="Times New Roman" w:hAnsi="Times New Roman"/>
          <w:lang w:val="es-ES_tradnl"/>
        </w:rPr>
        <w:t xml:space="preserve"> “</w:t>
      </w:r>
      <w:r w:rsidR="00B62C61" w:rsidRPr="00D01484">
        <w:rPr>
          <w:rFonts w:ascii="Times New Roman" w:hAnsi="Times New Roman"/>
          <w:lang w:val="es-ES_tradnl"/>
        </w:rPr>
        <w:t>la administración societaria es el conjunto de actos y decisiones sobre el patrimonio de la sociedad que están encaminados a conseguir la realización de las actividades empresariales y el objeto social de la compañía”</w:t>
      </w:r>
      <w:r w:rsidR="00B62C61" w:rsidRPr="00D01484">
        <w:rPr>
          <w:rStyle w:val="Refdenotaalpie"/>
          <w:rFonts w:ascii="Times New Roman" w:hAnsi="Times New Roman"/>
          <w:sz w:val="24"/>
          <w:lang w:val="es-ES_tradnl"/>
        </w:rPr>
        <w:footnoteReference w:id="246"/>
      </w:r>
    </w:p>
    <w:p w14:paraId="70F1CF66" w14:textId="77777777" w:rsidR="00055A3A" w:rsidRPr="00D01484" w:rsidRDefault="00055A3A" w:rsidP="006425DC">
      <w:pPr>
        <w:spacing w:line="360" w:lineRule="auto"/>
        <w:jc w:val="both"/>
        <w:rPr>
          <w:rFonts w:ascii="Times New Roman" w:hAnsi="Times New Roman"/>
          <w:b/>
          <w:lang w:val="es-ES_tradnl"/>
        </w:rPr>
      </w:pPr>
    </w:p>
    <w:p w14:paraId="07AE75F7" w14:textId="1D110BA5"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L</w:t>
      </w:r>
      <w:r w:rsidR="009F7149" w:rsidRPr="00D01484">
        <w:rPr>
          <w:rFonts w:ascii="Times New Roman" w:hAnsi="Times New Roman"/>
          <w:b/>
          <w:lang w:val="es-ES_tradnl"/>
        </w:rPr>
        <w:t>AS TEORÍAS DE LA ADMINISTRACIÓN</w:t>
      </w:r>
    </w:p>
    <w:p w14:paraId="4AF04C96" w14:textId="77777777" w:rsidR="00055A3A" w:rsidRPr="00D01484" w:rsidRDefault="00055A3A" w:rsidP="006425DC">
      <w:pPr>
        <w:spacing w:line="360" w:lineRule="auto"/>
        <w:jc w:val="both"/>
        <w:rPr>
          <w:rFonts w:ascii="Times New Roman" w:hAnsi="Times New Roman"/>
          <w:lang w:val="es-ES_tradnl"/>
        </w:rPr>
      </w:pPr>
    </w:p>
    <w:p w14:paraId="7FB6F7B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 puede perfila</w:t>
      </w:r>
      <w:r w:rsidR="00703206" w:rsidRPr="00D01484">
        <w:rPr>
          <w:rFonts w:ascii="Times New Roman" w:hAnsi="Times New Roman"/>
          <w:lang w:val="es-ES_tradnl"/>
        </w:rPr>
        <w:t>r</w:t>
      </w:r>
      <w:r w:rsidRPr="00D01484">
        <w:rPr>
          <w:rFonts w:ascii="Times New Roman" w:hAnsi="Times New Roman"/>
          <w:lang w:val="es-ES_tradnl"/>
        </w:rPr>
        <w:t xml:space="preserve"> las siguientes teorías sobre la administración:</w:t>
      </w:r>
    </w:p>
    <w:p w14:paraId="294B51C0" w14:textId="77777777" w:rsidR="004D025A" w:rsidRPr="00D01484" w:rsidRDefault="004D025A" w:rsidP="006425DC">
      <w:pPr>
        <w:spacing w:line="360" w:lineRule="auto"/>
        <w:jc w:val="both"/>
        <w:rPr>
          <w:rFonts w:ascii="Times New Roman" w:hAnsi="Times New Roman"/>
          <w:b/>
          <w:lang w:val="es-ES_tradnl"/>
        </w:rPr>
      </w:pPr>
    </w:p>
    <w:p w14:paraId="498BF3DD" w14:textId="280AB0B3" w:rsidR="00B62C61" w:rsidRPr="00D01484" w:rsidRDefault="00C9710B" w:rsidP="006425DC">
      <w:pPr>
        <w:spacing w:line="360" w:lineRule="auto"/>
        <w:jc w:val="both"/>
        <w:rPr>
          <w:rFonts w:ascii="Times New Roman" w:hAnsi="Times New Roman"/>
          <w:b/>
          <w:lang w:val="es-ES_tradnl"/>
        </w:rPr>
      </w:pPr>
      <w:r w:rsidRPr="00D01484">
        <w:rPr>
          <w:rFonts w:ascii="Times New Roman" w:hAnsi="Times New Roman"/>
          <w:b/>
          <w:lang w:val="es-ES_tradnl"/>
        </w:rPr>
        <w:t>A) LA TEORÍA DEL MANDATO</w:t>
      </w:r>
    </w:p>
    <w:p w14:paraId="19173935" w14:textId="77777777" w:rsidR="00055A3A" w:rsidRPr="00D01484" w:rsidRDefault="00055A3A" w:rsidP="006425DC">
      <w:pPr>
        <w:spacing w:line="360" w:lineRule="auto"/>
        <w:jc w:val="both"/>
        <w:rPr>
          <w:rFonts w:ascii="Times New Roman" w:hAnsi="Times New Roman"/>
          <w:lang w:val="es-ES_tradnl"/>
        </w:rPr>
      </w:pPr>
    </w:p>
    <w:p w14:paraId="2AFA6A84" w14:textId="07068B7C" w:rsidR="00B62C61" w:rsidRPr="00D01484" w:rsidRDefault="00B62C61"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 xml:space="preserve">Enrique Elías Laroza explica que </w:t>
      </w:r>
      <w:r w:rsidR="00C9710B" w:rsidRPr="00D01484">
        <w:rPr>
          <w:rFonts w:ascii="Times New Roman" w:hAnsi="Times New Roman"/>
          <w:lang w:val="es-ES_tradnl"/>
        </w:rPr>
        <w:t>en</w:t>
      </w:r>
      <w:r w:rsidRPr="00D01484">
        <w:rPr>
          <w:rFonts w:ascii="Times New Roman" w:hAnsi="Times New Roman"/>
          <w:lang w:val="es-ES_tradnl"/>
        </w:rPr>
        <w:t xml:space="preserve"> los inicios de las sociedades anónimas, era n</w:t>
      </w:r>
      <w:r w:rsidR="00C9710B" w:rsidRPr="00D01484">
        <w:rPr>
          <w:rFonts w:ascii="Times New Roman" w:hAnsi="Times New Roman"/>
          <w:lang w:val="es-ES_tradnl"/>
        </w:rPr>
        <w:t>ecesario reves</w:t>
      </w:r>
      <w:r w:rsidRPr="00D01484">
        <w:rPr>
          <w:rFonts w:ascii="Times New Roman" w:hAnsi="Times New Roman"/>
          <w:lang w:val="es-ES_tradnl"/>
        </w:rPr>
        <w:t>tir a los administradores de un estatus jurídico que representara garantía de su actuación frente a terceros, cuando actuaba en interés del patrimonio ajeno</w:t>
      </w:r>
      <w:r w:rsidR="00150D13" w:rsidRPr="00D01484">
        <w:rPr>
          <w:rFonts w:ascii="Times New Roman" w:hAnsi="Times New Roman"/>
          <w:lang w:val="es-ES_tradnl"/>
        </w:rPr>
        <w:t>;</w:t>
      </w:r>
      <w:r w:rsidRPr="00D01484">
        <w:rPr>
          <w:rFonts w:ascii="Times New Roman" w:hAnsi="Times New Roman"/>
          <w:lang w:val="es-ES_tradnl"/>
        </w:rPr>
        <w:t xml:space="preserve"> esta investidura jurídica debía dar seguridad de las potestades para representar el interés ajeno, y a la vez, dar las seguridades para que los terceros quedaran vinculados con la sociedad. Para esto surgió la teoría del mandato o representación. Asi, se puede observar que “En los inicios de la sociedad anónima, para los administradores resultaba necesario un ropaje jurídico que justificara su actuación frente a terceros en interés de un patrimonio ajeno, y que, al mismo tiempo, resultase garantía suficiente para tales terceros de que toda operación comercial concretada con el administrador vinculaba también a la sociedad que éste decía representar. Como respuesta a esta cuestión surgió la teoría del mandato o representación.</w:t>
      </w:r>
      <w:r w:rsidR="00150D13" w:rsidRPr="00D01484">
        <w:rPr>
          <w:rFonts w:ascii="Times New Roman" w:hAnsi="Times New Roman"/>
          <w:lang w:val="es-ES_tradnl"/>
        </w:rPr>
        <w:t>”</w:t>
      </w:r>
      <w:r w:rsidRPr="00D01484">
        <w:rPr>
          <w:rStyle w:val="Refdenotaalpie"/>
          <w:rFonts w:ascii="Times New Roman" w:hAnsi="Times New Roman"/>
          <w:sz w:val="24"/>
          <w:lang w:val="es-ES_tradnl"/>
        </w:rPr>
        <w:footnoteReference w:id="247"/>
      </w:r>
    </w:p>
    <w:p w14:paraId="63D50FA2" w14:textId="77777777" w:rsidR="00055A3A" w:rsidRPr="00D01484" w:rsidRDefault="00055A3A" w:rsidP="006425DC">
      <w:pPr>
        <w:spacing w:line="360" w:lineRule="auto"/>
        <w:jc w:val="both"/>
        <w:rPr>
          <w:rFonts w:ascii="Times New Roman" w:hAnsi="Times New Roman"/>
          <w:b/>
          <w:lang w:val="es-ES_tradnl"/>
        </w:rPr>
      </w:pPr>
    </w:p>
    <w:p w14:paraId="7FC5B734" w14:textId="29156429" w:rsidR="00B62C61" w:rsidRPr="00D01484" w:rsidRDefault="00C9710B" w:rsidP="006425DC">
      <w:pPr>
        <w:spacing w:line="360" w:lineRule="auto"/>
        <w:jc w:val="both"/>
        <w:rPr>
          <w:rFonts w:ascii="Times New Roman" w:hAnsi="Times New Roman"/>
          <w:b/>
          <w:lang w:val="es-ES_tradnl"/>
        </w:rPr>
      </w:pPr>
      <w:r w:rsidRPr="00D01484">
        <w:rPr>
          <w:rFonts w:ascii="Times New Roman" w:hAnsi="Times New Roman"/>
          <w:b/>
          <w:lang w:val="es-ES_tradnl"/>
        </w:rPr>
        <w:t>E) LA TEORÍA DEL ÓRGANO</w:t>
      </w:r>
    </w:p>
    <w:p w14:paraId="5F1241AC" w14:textId="77777777" w:rsidR="00055A3A" w:rsidRPr="00D01484" w:rsidRDefault="00055A3A" w:rsidP="006425DC">
      <w:pPr>
        <w:spacing w:line="360" w:lineRule="auto"/>
        <w:jc w:val="both"/>
        <w:rPr>
          <w:rFonts w:ascii="Times New Roman" w:hAnsi="Times New Roman"/>
          <w:lang w:val="es-ES_tradnl"/>
        </w:rPr>
      </w:pPr>
    </w:p>
    <w:p w14:paraId="5A6E400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Esta teoría tiene su basamento en la organización interna de la sociedad. Así, </w:t>
      </w:r>
      <w:r w:rsidR="00CF2967" w:rsidRPr="00D01484">
        <w:rPr>
          <w:rFonts w:ascii="Times New Roman" w:hAnsi="Times New Roman"/>
          <w:lang w:val="es-ES_tradnl"/>
        </w:rPr>
        <w:t>“</w:t>
      </w:r>
      <w:r w:rsidRPr="00D01484">
        <w:rPr>
          <w:rFonts w:ascii="Times New Roman" w:hAnsi="Times New Roman"/>
          <w:lang w:val="es-ES_tradnl"/>
        </w:rPr>
        <w:t xml:space="preserve">Conforme a la teoría del órgano, la sociedad tiene una estructura interna compleja, en la que las funciones de representación, gestión y actuación empresarial deben ser reguladas por ley y atribuidas a distintos órganos, a través de los cuales la sociedad se expresa. En tal sentido, los administradores sociales, a diferencia de los representantes, no expresan su propia voluntad sino que son portadores de la voluntad de la persona jurídica, en opinión de </w:t>
      </w:r>
      <w:r w:rsidRPr="00D01484">
        <w:rPr>
          <w:rFonts w:ascii="Times New Roman" w:hAnsi="Times New Roman"/>
          <w:color w:val="FF0000"/>
          <w:lang w:val="es-ES_tradnl"/>
        </w:rPr>
        <w:t>Julio Otaegui</w:t>
      </w:r>
      <w:r w:rsidRPr="00D01484">
        <w:rPr>
          <w:rFonts w:ascii="Times New Roman" w:hAnsi="Times New Roman"/>
          <w:lang w:val="es-ES_tradnl"/>
        </w:rPr>
        <w:t>.”</w:t>
      </w:r>
      <w:r w:rsidRPr="00D01484">
        <w:rPr>
          <w:rStyle w:val="Refdenotaalpie"/>
          <w:rFonts w:ascii="Times New Roman" w:hAnsi="Times New Roman"/>
          <w:sz w:val="24"/>
          <w:lang w:val="es-ES_tradnl"/>
        </w:rPr>
        <w:footnoteReference w:id="248"/>
      </w:r>
    </w:p>
    <w:p w14:paraId="529AE62B" w14:textId="77777777" w:rsidR="00055A3A" w:rsidRPr="00D01484" w:rsidRDefault="00055A3A" w:rsidP="006425DC">
      <w:pPr>
        <w:spacing w:line="360" w:lineRule="auto"/>
        <w:jc w:val="both"/>
        <w:rPr>
          <w:rFonts w:ascii="Times New Roman" w:hAnsi="Times New Roman"/>
          <w:lang w:val="es-ES_tradnl"/>
        </w:rPr>
      </w:pPr>
    </w:p>
    <w:p w14:paraId="1B7CDE1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Por su parte “los administradores son órgano de representación y de gestión social y que ambas son en esencia, las funciones que deben realizar. / La gestión se manifiesta en las operaciones y actos que son decididos para desarrollar el objeto social y realizar la actividad empresarial. / La función de representación supone la adopción de actos de ejecución y de políticas y programas para desarrollar el objeto social.”</w:t>
      </w:r>
      <w:r w:rsidRPr="00D01484">
        <w:rPr>
          <w:rStyle w:val="Refdenotaalpie"/>
          <w:rFonts w:ascii="Times New Roman" w:hAnsi="Times New Roman"/>
          <w:sz w:val="24"/>
          <w:lang w:val="es-ES_tradnl"/>
        </w:rPr>
        <w:footnoteReference w:id="249"/>
      </w:r>
    </w:p>
    <w:p w14:paraId="20618D86" w14:textId="77777777" w:rsidR="00055A3A" w:rsidRPr="00D01484" w:rsidRDefault="00055A3A" w:rsidP="006425DC">
      <w:pPr>
        <w:spacing w:line="360" w:lineRule="auto"/>
        <w:jc w:val="both"/>
        <w:rPr>
          <w:rFonts w:ascii="Times New Roman" w:hAnsi="Times New Roman"/>
          <w:lang w:val="es-ES_tradnl"/>
        </w:rPr>
      </w:pPr>
    </w:p>
    <w:p w14:paraId="597F0DB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Expresa Enrique Elías Laroza que </w:t>
      </w:r>
      <w:r w:rsidR="004C578D" w:rsidRPr="00D01484">
        <w:rPr>
          <w:rFonts w:ascii="Times New Roman" w:hAnsi="Times New Roman"/>
          <w:lang w:val="es-ES_tradnl"/>
        </w:rPr>
        <w:t>“</w:t>
      </w:r>
      <w:r w:rsidRPr="00D01484">
        <w:rPr>
          <w:rFonts w:ascii="Times New Roman" w:hAnsi="Times New Roman"/>
          <w:lang w:val="es-ES_tradnl"/>
        </w:rPr>
        <w:t>la Nueva Ley General de Sociedades acoge la teoría del órgano; y puesto que la administración queda a cargo del directorio y de los gerentes. Con la excepción del directorio facultativo de las Sociedades Anónimas Cerradas, en la cual el gerente general tiene las funciones del directorio”.</w:t>
      </w:r>
      <w:r w:rsidRPr="00D01484">
        <w:rPr>
          <w:rStyle w:val="Refdenotaalpie"/>
          <w:rFonts w:ascii="Times New Roman" w:hAnsi="Times New Roman"/>
          <w:sz w:val="24"/>
          <w:lang w:val="es-ES_tradnl"/>
        </w:rPr>
        <w:footnoteReference w:id="250"/>
      </w:r>
    </w:p>
    <w:p w14:paraId="7A3F1779" w14:textId="77777777" w:rsidR="00055A3A" w:rsidRPr="00D01484" w:rsidRDefault="00055A3A" w:rsidP="006425DC">
      <w:pPr>
        <w:spacing w:line="360" w:lineRule="auto"/>
        <w:jc w:val="both"/>
        <w:rPr>
          <w:rFonts w:ascii="Times New Roman" w:hAnsi="Times New Roman"/>
          <w:lang w:val="es-ES_tradnl"/>
        </w:rPr>
      </w:pPr>
    </w:p>
    <w:p w14:paraId="61747AE9" w14:textId="0DCD3573" w:rsidR="00B62C61" w:rsidRPr="00D01484" w:rsidRDefault="000453FA" w:rsidP="006425DC">
      <w:pPr>
        <w:spacing w:line="360" w:lineRule="auto"/>
        <w:jc w:val="both"/>
        <w:rPr>
          <w:rFonts w:ascii="Times New Roman" w:hAnsi="Times New Roman"/>
          <w:b/>
          <w:lang w:val="es-ES_tradnl"/>
        </w:rPr>
      </w:pPr>
      <w:r w:rsidRPr="00D01484">
        <w:rPr>
          <w:rFonts w:ascii="Times New Roman" w:hAnsi="Times New Roman"/>
          <w:b/>
          <w:lang w:val="es-ES_tradnl"/>
        </w:rPr>
        <w:t>EL DIRECTORIO</w:t>
      </w:r>
    </w:p>
    <w:p w14:paraId="4C9C2385" w14:textId="77777777" w:rsidR="00055A3A" w:rsidRPr="00D01484" w:rsidRDefault="00055A3A" w:rsidP="006425DC">
      <w:pPr>
        <w:spacing w:line="360" w:lineRule="auto"/>
        <w:jc w:val="both"/>
        <w:rPr>
          <w:rFonts w:ascii="Times New Roman" w:hAnsi="Times New Roman"/>
          <w:lang w:val="es-ES_tradnl"/>
        </w:rPr>
      </w:pPr>
    </w:p>
    <w:p w14:paraId="1D0B8E3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El Directorio es “el órgano colegiado elegido por la junta general”.</w:t>
      </w:r>
    </w:p>
    <w:p w14:paraId="5F5BB935" w14:textId="77777777" w:rsidR="00055A3A" w:rsidRPr="00D01484" w:rsidRDefault="00055A3A" w:rsidP="006425DC">
      <w:pPr>
        <w:spacing w:line="360" w:lineRule="auto"/>
        <w:jc w:val="both"/>
        <w:rPr>
          <w:rFonts w:ascii="Times New Roman" w:hAnsi="Times New Roman"/>
          <w:b/>
          <w:lang w:val="es-ES_tradnl"/>
        </w:rPr>
      </w:pPr>
    </w:p>
    <w:p w14:paraId="5CDD0F4D"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NATURALEZA DEL DIRECTORIO </w:t>
      </w:r>
    </w:p>
    <w:p w14:paraId="27A0F024" w14:textId="77777777" w:rsidR="00055A3A" w:rsidRPr="00D01484" w:rsidRDefault="00055A3A" w:rsidP="006425DC">
      <w:pPr>
        <w:spacing w:line="360" w:lineRule="auto"/>
        <w:jc w:val="both"/>
        <w:rPr>
          <w:rFonts w:ascii="Times New Roman" w:hAnsi="Times New Roman"/>
          <w:lang w:val="es-ES_tradnl"/>
        </w:rPr>
      </w:pPr>
    </w:p>
    <w:p w14:paraId="64294F85" w14:textId="1962EAF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Elías Laroza refiere que la Nueva Ley General de Socieda</w:t>
      </w:r>
      <w:r w:rsidR="000453FA" w:rsidRPr="00D01484">
        <w:rPr>
          <w:rFonts w:ascii="Times New Roman" w:hAnsi="Times New Roman"/>
          <w:lang w:val="es-ES_tradnl"/>
        </w:rPr>
        <w:t>des se adhiere a la Teoría del Ó</w:t>
      </w:r>
      <w:r w:rsidRPr="00D01484">
        <w:rPr>
          <w:rFonts w:ascii="Times New Roman" w:hAnsi="Times New Roman"/>
          <w:lang w:val="es-ES_tradnl"/>
        </w:rPr>
        <w:t>rgano. Así el Directorio es “el órgano de gestión y representación de la Sociedad Anónima”</w:t>
      </w:r>
      <w:r w:rsidRPr="00D01484">
        <w:rPr>
          <w:rStyle w:val="Refdenotaalpie"/>
          <w:rFonts w:ascii="Times New Roman" w:hAnsi="Times New Roman"/>
          <w:sz w:val="24"/>
          <w:lang w:val="es-ES_tradnl"/>
        </w:rPr>
        <w:footnoteReference w:id="251"/>
      </w:r>
      <w:r w:rsidR="004C578D" w:rsidRPr="00D01484">
        <w:rPr>
          <w:rFonts w:ascii="Times New Roman" w:hAnsi="Times New Roman"/>
          <w:lang w:val="es-ES_tradnl"/>
        </w:rPr>
        <w:t>.</w:t>
      </w:r>
    </w:p>
    <w:p w14:paraId="1FDC953C" w14:textId="77777777" w:rsidR="00055A3A" w:rsidRPr="00D01484" w:rsidRDefault="00055A3A" w:rsidP="006425DC">
      <w:pPr>
        <w:spacing w:line="360" w:lineRule="auto"/>
        <w:jc w:val="both"/>
        <w:rPr>
          <w:rFonts w:ascii="Times New Roman" w:hAnsi="Times New Roman"/>
          <w:lang w:val="es-ES_tradnl"/>
        </w:rPr>
      </w:pPr>
    </w:p>
    <w:p w14:paraId="6C55D23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Al ser el Directorio Colegiado se está condicionan</w:t>
      </w:r>
      <w:r w:rsidR="004C578D" w:rsidRPr="00D01484">
        <w:rPr>
          <w:rFonts w:ascii="Times New Roman" w:hAnsi="Times New Roman"/>
          <w:lang w:val="es-ES_tradnl"/>
        </w:rPr>
        <w:t>do</w:t>
      </w:r>
      <w:r w:rsidRPr="00D01484">
        <w:rPr>
          <w:rFonts w:ascii="Times New Roman" w:hAnsi="Times New Roman"/>
          <w:lang w:val="es-ES_tradnl"/>
        </w:rPr>
        <w:t xml:space="preserve"> a este a la conformación por una pluralidad de miembros, en número de tres o más. Esto supone también que las decisiones deben ser adoptadas por el Directorio como órgano colegiado, y no a título personal. Esto es un sistema de control y responsabilidad colectiva</w:t>
      </w:r>
      <w:r w:rsidR="004C578D" w:rsidRPr="00D01484">
        <w:rPr>
          <w:rFonts w:ascii="Times New Roman" w:hAnsi="Times New Roman"/>
          <w:lang w:val="es-ES_tradnl"/>
        </w:rPr>
        <w:t>;</w:t>
      </w:r>
      <w:r w:rsidRPr="00D01484">
        <w:rPr>
          <w:rFonts w:ascii="Times New Roman" w:hAnsi="Times New Roman"/>
          <w:lang w:val="es-ES_tradnl"/>
        </w:rPr>
        <w:t xml:space="preserve"> debe anotarse también que la elección del Directorio cuando se trata de distintas clases de acciones, debe efectuarse por Juntas Especiales. Recordemos que el Directorio lo designa la Junta General. Y que cada clase elige al miembro del Directorio de su clase.</w:t>
      </w:r>
    </w:p>
    <w:p w14:paraId="1367EA06" w14:textId="77777777" w:rsidR="004D025A" w:rsidRPr="00D01484" w:rsidRDefault="004D025A" w:rsidP="006425DC">
      <w:pPr>
        <w:spacing w:line="360" w:lineRule="auto"/>
        <w:jc w:val="both"/>
        <w:rPr>
          <w:rFonts w:ascii="Times New Roman" w:hAnsi="Times New Roman"/>
          <w:lang w:val="es-ES_tradnl"/>
        </w:rPr>
      </w:pPr>
    </w:p>
    <w:p w14:paraId="148996A3"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REMOC</w:t>
      </w:r>
      <w:r w:rsidR="004C578D" w:rsidRPr="00D01484">
        <w:rPr>
          <w:rFonts w:ascii="Times New Roman" w:hAnsi="Times New Roman"/>
          <w:b/>
          <w:lang w:val="es-ES_tradnl"/>
        </w:rPr>
        <w:t>IÓ</w:t>
      </w:r>
      <w:r w:rsidRPr="00D01484">
        <w:rPr>
          <w:rFonts w:ascii="Times New Roman" w:hAnsi="Times New Roman"/>
          <w:b/>
          <w:lang w:val="es-ES_tradnl"/>
        </w:rPr>
        <w:t>N DE LOS DIRECTORES</w:t>
      </w:r>
    </w:p>
    <w:p w14:paraId="7D64B65D" w14:textId="77777777" w:rsidR="00055A3A" w:rsidRPr="00D01484" w:rsidRDefault="00055A3A" w:rsidP="006425DC">
      <w:pPr>
        <w:spacing w:line="360" w:lineRule="auto"/>
        <w:jc w:val="both"/>
        <w:rPr>
          <w:rFonts w:ascii="Times New Roman" w:hAnsi="Times New Roman"/>
          <w:lang w:val="es-ES_tradnl"/>
        </w:rPr>
      </w:pPr>
    </w:p>
    <w:p w14:paraId="1BB5151C" w14:textId="49B469BD"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Elías Laroza explica que mediante el “principio de la libre revocabilidad de los administradores”, “la doctrina societaria reconoce la posibilidad de la junta general de disponer, en cualquier momento, el apartamiento del director.</w:t>
      </w:r>
      <w:r w:rsidRPr="00D01484">
        <w:rPr>
          <w:rStyle w:val="Refdenotaalpie"/>
          <w:rFonts w:ascii="Times New Roman" w:hAnsi="Times New Roman"/>
          <w:sz w:val="24"/>
          <w:lang w:val="es-ES_tradnl"/>
        </w:rPr>
        <w:footnoteReference w:id="252"/>
      </w:r>
      <w:r w:rsidRPr="00D01484">
        <w:rPr>
          <w:rFonts w:ascii="Times New Roman" w:hAnsi="Times New Roman"/>
          <w:lang w:val="es-ES_tradnl"/>
        </w:rPr>
        <w:t xml:space="preserve"> Por eso, “... se trata de un caso de remoción ad nutum, que puede ser decidido sin expresión de causa por la junta general”.</w:t>
      </w:r>
      <w:r w:rsidRPr="00D01484">
        <w:rPr>
          <w:rStyle w:val="Refdenotaalpie"/>
          <w:rFonts w:ascii="Times New Roman" w:hAnsi="Times New Roman"/>
          <w:sz w:val="24"/>
          <w:lang w:val="es-ES_tradnl"/>
        </w:rPr>
        <w:footnoteReference w:id="253"/>
      </w:r>
      <w:r w:rsidRPr="00D01484">
        <w:rPr>
          <w:rFonts w:ascii="Times New Roman" w:hAnsi="Times New Roman"/>
          <w:lang w:val="es-ES_tradnl"/>
        </w:rPr>
        <w:t xml:space="preserve"> As</w:t>
      </w:r>
      <w:r w:rsidR="004C578D" w:rsidRPr="00D01484">
        <w:rPr>
          <w:rFonts w:ascii="Times New Roman" w:hAnsi="Times New Roman"/>
          <w:lang w:val="es-ES_tradnl"/>
        </w:rPr>
        <w:t>í</w:t>
      </w:r>
      <w:r w:rsidRPr="00D01484">
        <w:rPr>
          <w:rFonts w:ascii="Times New Roman" w:hAnsi="Times New Roman"/>
          <w:lang w:val="es-ES_tradnl"/>
        </w:rPr>
        <w:t>, “el ejercicio del Ad nutum ha planteado la pregunta de si el director removido</w:t>
      </w:r>
      <w:r w:rsidR="000453FA" w:rsidRPr="00D01484">
        <w:rPr>
          <w:rFonts w:ascii="Times New Roman" w:hAnsi="Times New Roman"/>
          <w:lang w:val="es-ES_tradnl"/>
        </w:rPr>
        <w:t xml:space="preserve"> tiene o no derecho a una indem</w:t>
      </w:r>
      <w:r w:rsidRPr="00D01484">
        <w:rPr>
          <w:rFonts w:ascii="Times New Roman" w:hAnsi="Times New Roman"/>
          <w:lang w:val="es-ES_tradnl"/>
        </w:rPr>
        <w:t>nizacion. La doctrina se ha inclinado negativamente. Sin embargo, cabe anotar que pu</w:t>
      </w:r>
      <w:r w:rsidR="004C578D" w:rsidRPr="00D01484">
        <w:rPr>
          <w:rFonts w:ascii="Times New Roman" w:hAnsi="Times New Roman"/>
          <w:lang w:val="es-ES_tradnl"/>
        </w:rPr>
        <w:t>e</w:t>
      </w:r>
      <w:r w:rsidRPr="00D01484">
        <w:rPr>
          <w:rFonts w:ascii="Times New Roman" w:hAnsi="Times New Roman"/>
          <w:lang w:val="es-ES_tradnl"/>
        </w:rPr>
        <w:t>de surtir efectos cuando la remoción afecta otros derechos del director, como su dignidad, reputación, imagen pública, etc.”. En esta fase también se habla de “cláusulas de refuerzo”.</w:t>
      </w:r>
    </w:p>
    <w:p w14:paraId="0CF78873" w14:textId="77777777" w:rsidR="00055A3A" w:rsidRPr="00D01484" w:rsidRDefault="00055A3A" w:rsidP="006425DC">
      <w:pPr>
        <w:spacing w:line="360" w:lineRule="auto"/>
        <w:jc w:val="both"/>
        <w:rPr>
          <w:rFonts w:ascii="Times New Roman" w:hAnsi="Times New Roman"/>
          <w:lang w:val="es-ES_tradnl"/>
        </w:rPr>
      </w:pPr>
    </w:p>
    <w:p w14:paraId="0F3A5CE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Directores pueden ser también suplidos o alternados. Por eso se habla de la existencia de Directores Suplentes o Alternos.</w:t>
      </w:r>
    </w:p>
    <w:p w14:paraId="4D09C096" w14:textId="77777777" w:rsidR="00B62C61" w:rsidRPr="00D01484" w:rsidRDefault="00B62C61" w:rsidP="006425DC">
      <w:pPr>
        <w:spacing w:line="360" w:lineRule="auto"/>
        <w:jc w:val="both"/>
        <w:rPr>
          <w:rFonts w:ascii="Times New Roman" w:hAnsi="Times New Roman"/>
          <w:color w:val="FF0000"/>
          <w:lang w:val="es-ES_tradnl"/>
        </w:rPr>
      </w:pPr>
    </w:p>
    <w:p w14:paraId="0A2E11B6" w14:textId="77777777" w:rsidR="00B62C61" w:rsidRPr="00D01484" w:rsidRDefault="00B62C61" w:rsidP="006425DC">
      <w:pPr>
        <w:spacing w:line="360" w:lineRule="auto"/>
        <w:jc w:val="both"/>
        <w:rPr>
          <w:rFonts w:ascii="Times New Roman" w:hAnsi="Times New Roman"/>
          <w:color w:val="FF0000"/>
          <w:lang w:val="es-ES_tradnl"/>
        </w:rPr>
      </w:pPr>
      <w:r w:rsidRPr="00D01484">
        <w:rPr>
          <w:rFonts w:ascii="Times New Roman" w:hAnsi="Times New Roman"/>
          <w:color w:val="FF0000"/>
          <w:lang w:val="es-ES_tradnl"/>
        </w:rPr>
        <w:t>5.— Los que tengan pleito pendiente con la sociedad en calidad de demandantes o estén sujetos a acción social de responsabilidad iniciada por la sociedad y los que estén impedidos por mandato de una medida cautelar dictada por la autoridad judicial o arbitral; y,</w:t>
      </w:r>
    </w:p>
    <w:p w14:paraId="246A3714" w14:textId="77777777" w:rsidR="00055A3A" w:rsidRPr="00D01484" w:rsidRDefault="00055A3A" w:rsidP="006425DC">
      <w:pPr>
        <w:spacing w:line="360" w:lineRule="auto"/>
        <w:jc w:val="both"/>
        <w:rPr>
          <w:rFonts w:ascii="Times New Roman" w:hAnsi="Times New Roman"/>
          <w:color w:val="FF0000"/>
          <w:lang w:val="es-ES_tradnl"/>
        </w:rPr>
      </w:pPr>
    </w:p>
    <w:p w14:paraId="19CFCA71" w14:textId="77777777" w:rsidR="00B62C61" w:rsidRPr="00D01484" w:rsidRDefault="00B62C61" w:rsidP="006425DC">
      <w:pPr>
        <w:spacing w:line="360" w:lineRule="auto"/>
        <w:jc w:val="both"/>
        <w:rPr>
          <w:rFonts w:ascii="Times New Roman" w:hAnsi="Times New Roman"/>
          <w:color w:val="FF0000"/>
          <w:lang w:val="es-ES_tradnl"/>
        </w:rPr>
      </w:pPr>
      <w:r w:rsidRPr="00D01484">
        <w:rPr>
          <w:rFonts w:ascii="Times New Roman" w:hAnsi="Times New Roman"/>
          <w:color w:val="FF0000"/>
          <w:lang w:val="es-ES_tradnl"/>
        </w:rPr>
        <w:t>6.— Los que sean directores, administradores, representantes o apoderados de sociedades o socios de sociedades de personas que tuvieran en forma permanente intereses opuestos a los de la sociedad o que personalmente tengan con ella oposición permanente.</w:t>
      </w:r>
    </w:p>
    <w:p w14:paraId="5396122A" w14:textId="77777777" w:rsidR="00055A3A" w:rsidRPr="00D01484" w:rsidRDefault="00055A3A" w:rsidP="006425DC">
      <w:pPr>
        <w:spacing w:line="360" w:lineRule="auto"/>
        <w:jc w:val="both"/>
        <w:rPr>
          <w:rFonts w:ascii="Times New Roman" w:hAnsi="Times New Roman"/>
          <w:b/>
          <w:lang w:val="es-ES_tradnl"/>
        </w:rPr>
      </w:pPr>
    </w:p>
    <w:p w14:paraId="3F43A92E"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CONSECUENCIAS DEL IMPEDIMENTO</w:t>
      </w:r>
    </w:p>
    <w:p w14:paraId="21BE0DF9" w14:textId="77777777" w:rsidR="00055A3A" w:rsidRPr="00D01484" w:rsidRDefault="00055A3A" w:rsidP="006425DC">
      <w:pPr>
        <w:spacing w:line="360" w:lineRule="auto"/>
        <w:jc w:val="both"/>
        <w:rPr>
          <w:rFonts w:ascii="Times New Roman" w:hAnsi="Times New Roman"/>
          <w:lang w:val="es-ES_tradnl"/>
        </w:rPr>
      </w:pPr>
    </w:p>
    <w:p w14:paraId="132ACF2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Como consecuencia del impedimento se puede decir que:</w:t>
      </w:r>
    </w:p>
    <w:p w14:paraId="6C596F11" w14:textId="77777777" w:rsidR="00055A3A" w:rsidRPr="00D01484" w:rsidRDefault="00055A3A" w:rsidP="006425DC">
      <w:pPr>
        <w:spacing w:line="360" w:lineRule="auto"/>
        <w:jc w:val="both"/>
        <w:rPr>
          <w:rFonts w:ascii="Times New Roman" w:hAnsi="Times New Roman"/>
          <w:lang w:val="es-ES_tradnl"/>
        </w:rPr>
      </w:pPr>
    </w:p>
    <w:p w14:paraId="3E06DAF5" w14:textId="7F18928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Responden por los daños y p</w:t>
      </w:r>
      <w:r w:rsidR="000453FA" w:rsidRPr="00D01484">
        <w:rPr>
          <w:rFonts w:ascii="Times New Roman" w:hAnsi="Times New Roman"/>
          <w:lang w:val="es-ES_tradnl"/>
        </w:rPr>
        <w:t>erjuicios que sufra la sociedad;</w:t>
      </w:r>
    </w:p>
    <w:p w14:paraId="280AC58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Serán removidos de inmediato por la Junta General, a solicitud de cualquier director o accionista.</w:t>
      </w:r>
    </w:p>
    <w:p w14:paraId="4049257C" w14:textId="77777777" w:rsidR="00055A3A" w:rsidRPr="00D01484" w:rsidRDefault="00055A3A" w:rsidP="006425DC">
      <w:pPr>
        <w:spacing w:line="360" w:lineRule="auto"/>
        <w:jc w:val="both"/>
        <w:rPr>
          <w:rFonts w:ascii="Times New Roman" w:hAnsi="Times New Roman"/>
          <w:b/>
          <w:lang w:val="es-ES_tradnl"/>
        </w:rPr>
      </w:pPr>
    </w:p>
    <w:p w14:paraId="512FE488" w14:textId="40305CF2"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ASPECTOS FUNDAMENTALES RESPECTO AL DIRECTORI</w:t>
      </w:r>
      <w:r w:rsidR="000453FA" w:rsidRPr="00D01484">
        <w:rPr>
          <w:rFonts w:ascii="Times New Roman" w:hAnsi="Times New Roman"/>
          <w:b/>
          <w:lang w:val="es-ES_tradnl"/>
        </w:rPr>
        <w:t>O</w:t>
      </w:r>
    </w:p>
    <w:p w14:paraId="355F111F" w14:textId="77777777" w:rsidR="00055A3A" w:rsidRPr="00D01484" w:rsidRDefault="00055A3A" w:rsidP="006425DC">
      <w:pPr>
        <w:spacing w:line="360" w:lineRule="auto"/>
        <w:jc w:val="both"/>
        <w:rPr>
          <w:rFonts w:ascii="Times New Roman" w:hAnsi="Times New Roman"/>
          <w:lang w:val="es-ES_tradnl"/>
        </w:rPr>
      </w:pPr>
    </w:p>
    <w:p w14:paraId="1B20925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Dentro de los aspectos fundamentales que se trata respecto del Directorio, Enrique Elías Laroza describe lo siguiente: Duración, renovación, </w:t>
      </w:r>
      <w:r w:rsidRPr="00D01484">
        <w:rPr>
          <w:rFonts w:ascii="Times New Roman" w:hAnsi="Times New Roman"/>
          <w:color w:val="FF0000"/>
          <w:lang w:val="es-ES_tradnl"/>
        </w:rPr>
        <w:t>cooptación</w:t>
      </w:r>
      <w:r w:rsidRPr="00D01484">
        <w:rPr>
          <w:rFonts w:ascii="Times New Roman" w:hAnsi="Times New Roman"/>
          <w:lang w:val="es-ES_tradnl"/>
        </w:rPr>
        <w:t xml:space="preserve"> y reelección, continuación de funciones.</w:t>
      </w:r>
    </w:p>
    <w:p w14:paraId="4B9A5F9B" w14:textId="77777777" w:rsidR="00055A3A" w:rsidRPr="00D01484" w:rsidRDefault="00055A3A" w:rsidP="006425DC">
      <w:pPr>
        <w:spacing w:line="360" w:lineRule="auto"/>
        <w:jc w:val="both"/>
        <w:rPr>
          <w:rFonts w:ascii="Times New Roman" w:hAnsi="Times New Roman"/>
          <w:lang w:val="es-ES_tradnl"/>
        </w:rPr>
      </w:pPr>
    </w:p>
    <w:p w14:paraId="7C5294E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Luego tenemos lo referente a la elección por voto acumulativo; participación de las minorías en el directorio; el sistema del voto acumulativo, elección por clases distintas de acciones, forma de completar las vacancias, regulación de sistemas diferentes por el estatuto, elección por unanimidad.</w:t>
      </w:r>
    </w:p>
    <w:p w14:paraId="0727225C" w14:textId="77777777" w:rsidR="00055A3A" w:rsidRPr="00D01484" w:rsidRDefault="00055A3A" w:rsidP="006425DC">
      <w:pPr>
        <w:spacing w:line="360" w:lineRule="auto"/>
        <w:jc w:val="both"/>
        <w:rPr>
          <w:rFonts w:ascii="Times New Roman" w:hAnsi="Times New Roman"/>
          <w:lang w:val="es-ES_tradnl"/>
        </w:rPr>
      </w:pPr>
    </w:p>
    <w:p w14:paraId="035DDEFE" w14:textId="19F957A9"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Asimismo tenemos lo referente a </w:t>
      </w:r>
      <w:r w:rsidR="006A03A9" w:rsidRPr="00D01484">
        <w:rPr>
          <w:rFonts w:ascii="Times New Roman" w:hAnsi="Times New Roman"/>
          <w:lang w:val="es-ES_tradnl"/>
        </w:rPr>
        <w:t xml:space="preserve">la </w:t>
      </w:r>
      <w:r w:rsidRPr="00D01484">
        <w:rPr>
          <w:rFonts w:ascii="Times New Roman" w:hAnsi="Times New Roman"/>
          <w:lang w:val="es-ES_tradnl"/>
        </w:rPr>
        <w:t xml:space="preserve">Presidencia del Directorio, </w:t>
      </w:r>
      <w:r w:rsidR="00B76774" w:rsidRPr="00D01484">
        <w:rPr>
          <w:rFonts w:ascii="Times New Roman" w:hAnsi="Times New Roman"/>
          <w:lang w:val="es-ES_tradnl"/>
        </w:rPr>
        <w:t>c</w:t>
      </w:r>
      <w:r w:rsidRPr="00D01484">
        <w:rPr>
          <w:rFonts w:ascii="Times New Roman" w:hAnsi="Times New Roman"/>
          <w:lang w:val="es-ES_tradnl"/>
        </w:rPr>
        <w:t>onvocatoria del directorio, retribución del directorio, participación en las utilidades, convocatoria del directorio, sesiones universales.</w:t>
      </w:r>
    </w:p>
    <w:p w14:paraId="43407942" w14:textId="77777777" w:rsidR="00055A3A" w:rsidRPr="00D01484" w:rsidRDefault="00055A3A" w:rsidP="006425DC">
      <w:pPr>
        <w:spacing w:line="360" w:lineRule="auto"/>
        <w:jc w:val="both"/>
        <w:rPr>
          <w:rFonts w:ascii="Times New Roman" w:hAnsi="Times New Roman"/>
          <w:lang w:val="es-ES_tradnl"/>
        </w:rPr>
      </w:pPr>
    </w:p>
    <w:p w14:paraId="1B78C1A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Más allá tenemos el Quórum de asistencia, Quórum legal, Quórum estatutario. Acuerdos, sesiones no presenciales: Acuerdos del Directorio, Mayoría, Voto dirimente, Sesiones no presenciales. Actas: Actas y sesiones no presenciales, validez de los actos, inexactitud de las actas y responsabilidades de los directores por su contenido.</w:t>
      </w:r>
    </w:p>
    <w:p w14:paraId="02A9F3FF" w14:textId="77777777" w:rsidR="00055A3A" w:rsidRPr="00D01484" w:rsidRDefault="00055A3A" w:rsidP="006425DC">
      <w:pPr>
        <w:spacing w:line="360" w:lineRule="auto"/>
        <w:jc w:val="both"/>
        <w:rPr>
          <w:rFonts w:ascii="Times New Roman" w:hAnsi="Times New Roman"/>
          <w:lang w:val="es-ES_tradnl"/>
        </w:rPr>
      </w:pPr>
    </w:p>
    <w:p w14:paraId="4D022653" w14:textId="77777777" w:rsidR="00B76774"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Ejercicio del cargo y reserva: Desempeño diligente del cargo de director, Reserva sobre la información social; gestión y representación, información y funciones, delegación. Facultades del directorio, información y funciones del directorio, Delegación y los comités ejecutivos. Información fidedigna; información suficiente, fidedigna y oportuna. </w:t>
      </w:r>
    </w:p>
    <w:p w14:paraId="668509D5" w14:textId="77777777" w:rsidR="00B76774" w:rsidRPr="00D01484" w:rsidRDefault="00B76774" w:rsidP="006425DC">
      <w:pPr>
        <w:spacing w:line="360" w:lineRule="auto"/>
        <w:jc w:val="both"/>
        <w:rPr>
          <w:rFonts w:ascii="Times New Roman" w:hAnsi="Times New Roman"/>
          <w:lang w:val="es-ES_tradnl"/>
        </w:rPr>
      </w:pPr>
    </w:p>
    <w:p w14:paraId="18D70C65" w14:textId="77777777" w:rsidR="00B62C61" w:rsidRPr="00D01484" w:rsidRDefault="00B62C61" w:rsidP="006425DC">
      <w:pPr>
        <w:spacing w:line="360" w:lineRule="auto"/>
        <w:jc w:val="both"/>
        <w:rPr>
          <w:rFonts w:ascii="Times New Roman" w:hAnsi="Times New Roman"/>
          <w:color w:val="FF0000"/>
          <w:lang w:val="es-ES_tradnl"/>
        </w:rPr>
      </w:pPr>
      <w:r w:rsidRPr="00D01484">
        <w:rPr>
          <w:rFonts w:ascii="Times New Roman" w:hAnsi="Times New Roman"/>
          <w:lang w:val="es-ES_tradnl"/>
        </w:rPr>
        <w:t xml:space="preserve">Obligaciones por pérdidas: La </w:t>
      </w:r>
      <w:r w:rsidRPr="00D01484">
        <w:rPr>
          <w:rFonts w:ascii="Times New Roman" w:hAnsi="Times New Roman"/>
          <w:color w:val="FF0000"/>
          <w:lang w:val="es-ES_tradnl"/>
        </w:rPr>
        <w:t>relación legal entre las pérdidas y el capital de una sociedad anónima; Pérdida de más del 50% del capital; 3.— Pérdida de los dos tercios del capital; 4.— Pérdida del 100% o más del capital; 5.— Responsabilidad del directorio.</w:t>
      </w:r>
    </w:p>
    <w:p w14:paraId="0D033445" w14:textId="77777777" w:rsidR="00055A3A" w:rsidRPr="00D01484" w:rsidRDefault="00055A3A" w:rsidP="006425DC">
      <w:pPr>
        <w:spacing w:line="360" w:lineRule="auto"/>
        <w:jc w:val="both"/>
        <w:rPr>
          <w:rFonts w:ascii="Times New Roman" w:hAnsi="Times New Roman"/>
          <w:lang w:val="es-ES_tradnl"/>
        </w:rPr>
      </w:pPr>
    </w:p>
    <w:p w14:paraId="4EF8E9AC" w14:textId="198844A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Responsabilidad del Directorio</w:t>
      </w:r>
      <w:r w:rsidR="00B76774" w:rsidRPr="00D01484">
        <w:rPr>
          <w:rFonts w:ascii="Times New Roman" w:hAnsi="Times New Roman"/>
          <w:lang w:val="es-ES_tradnl"/>
        </w:rPr>
        <w:t>.</w:t>
      </w:r>
      <w:r w:rsidRPr="00D01484">
        <w:rPr>
          <w:rFonts w:ascii="Times New Roman" w:hAnsi="Times New Roman"/>
          <w:lang w:val="es-ES_tradnl"/>
        </w:rPr>
        <w:t xml:space="preserve"> Naturaleza jurídica de la responsabilidad, Caracteres de la responsabilidad, Responsabilidad por culpa, responsabilidad por daños y perjuicios, responsabilidad personal, solidaria e ilimitada, responsabilidad civil y penal, extensión y exención de la responsabilidad</w:t>
      </w:r>
      <w:r w:rsidR="00B76774" w:rsidRPr="00D01484">
        <w:rPr>
          <w:rFonts w:ascii="Times New Roman" w:hAnsi="Times New Roman"/>
          <w:lang w:val="es-ES_tradnl"/>
        </w:rPr>
        <w:t>,</w:t>
      </w:r>
      <w:r w:rsidR="006A03A9" w:rsidRPr="00D01484">
        <w:rPr>
          <w:rFonts w:ascii="Times New Roman" w:hAnsi="Times New Roman"/>
          <w:lang w:val="es-ES_tradnl"/>
        </w:rPr>
        <w:t xml:space="preserve"> l</w:t>
      </w:r>
      <w:r w:rsidRPr="00D01484">
        <w:rPr>
          <w:rFonts w:ascii="Times New Roman" w:hAnsi="Times New Roman"/>
          <w:lang w:val="es-ES_tradnl"/>
        </w:rPr>
        <w:t xml:space="preserve">as causales de responsabilidad </w:t>
      </w:r>
      <w:r w:rsidR="006A03A9" w:rsidRPr="00D01484">
        <w:rPr>
          <w:rFonts w:ascii="Times New Roman" w:hAnsi="Times New Roman"/>
          <w:lang w:val="es-ES_tradnl"/>
        </w:rPr>
        <w:t>d</w:t>
      </w:r>
      <w:r w:rsidRPr="00D01484">
        <w:rPr>
          <w:rFonts w:ascii="Times New Roman" w:hAnsi="Times New Roman"/>
          <w:lang w:val="es-ES_tradnl"/>
        </w:rPr>
        <w:t xml:space="preserve">e los directores. Acuerdos o actos contrarios a la ley o al estatuto, Dolo y abuso de facultades, Negligencia grave; Incumplimiento de acuerdos de la junta general; Responsabilidad </w:t>
      </w:r>
      <w:r w:rsidR="00B76774" w:rsidRPr="00D01484">
        <w:rPr>
          <w:rFonts w:ascii="Times New Roman" w:hAnsi="Times New Roman"/>
          <w:lang w:val="es-ES_tradnl"/>
        </w:rPr>
        <w:t>d</w:t>
      </w:r>
      <w:r w:rsidRPr="00D01484">
        <w:rPr>
          <w:rFonts w:ascii="Times New Roman" w:hAnsi="Times New Roman"/>
          <w:lang w:val="es-ES_tradnl"/>
        </w:rPr>
        <w:t>e los resultados adversos del negocio.</w:t>
      </w:r>
    </w:p>
    <w:p w14:paraId="3E294493" w14:textId="77777777" w:rsidR="00055A3A" w:rsidRPr="00D01484" w:rsidRDefault="00055A3A" w:rsidP="006425DC">
      <w:pPr>
        <w:spacing w:line="360" w:lineRule="auto"/>
        <w:jc w:val="both"/>
        <w:rPr>
          <w:rFonts w:ascii="Times New Roman" w:hAnsi="Times New Roman"/>
          <w:lang w:val="es-ES_tradnl"/>
        </w:rPr>
      </w:pPr>
    </w:p>
    <w:p w14:paraId="5038941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Luego viene lo referido a los Contratos, créditos, préstamos o garantías, en la cual se desarrollan: Condiciones par</w:t>
      </w:r>
      <w:r w:rsidR="00B76774" w:rsidRPr="00D01484">
        <w:rPr>
          <w:rFonts w:ascii="Times New Roman" w:hAnsi="Times New Roman"/>
          <w:lang w:val="es-ES_tradnl"/>
        </w:rPr>
        <w:t>a</w:t>
      </w:r>
      <w:r w:rsidRPr="00D01484">
        <w:rPr>
          <w:rFonts w:ascii="Times New Roman" w:hAnsi="Times New Roman"/>
          <w:lang w:val="es-ES_tradnl"/>
        </w:rPr>
        <w:t xml:space="preserve"> la celebración de contratos, créditos; préstamos a garantías con directores de la sociedad; Extensión a empresas vinculadas y a los parientes; Responsabilidad de los directores ante estos actos.</w:t>
      </w:r>
    </w:p>
    <w:p w14:paraId="25971F23" w14:textId="77777777" w:rsidR="00055A3A" w:rsidRPr="00D01484" w:rsidRDefault="00055A3A" w:rsidP="006425DC">
      <w:pPr>
        <w:spacing w:line="360" w:lineRule="auto"/>
        <w:jc w:val="both"/>
        <w:rPr>
          <w:rFonts w:ascii="Times New Roman" w:hAnsi="Times New Roman"/>
          <w:lang w:val="es-ES_tradnl"/>
        </w:rPr>
      </w:pPr>
    </w:p>
    <w:p w14:paraId="31924C32" w14:textId="22AD64A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Pretensión social de responsabilidad: Concepto de pretensión social de responsabilidad; Personas legitimadas para ejercer la pretensi</w:t>
      </w:r>
      <w:r w:rsidR="006A03A9" w:rsidRPr="00D01484">
        <w:rPr>
          <w:rFonts w:ascii="Times New Roman" w:hAnsi="Times New Roman"/>
          <w:lang w:val="es-ES_tradnl"/>
        </w:rPr>
        <w:t>ón social: La propia sociedad, l</w:t>
      </w:r>
      <w:r w:rsidRPr="00D01484">
        <w:rPr>
          <w:rFonts w:ascii="Times New Roman" w:hAnsi="Times New Roman"/>
          <w:lang w:val="es-ES_tradnl"/>
        </w:rPr>
        <w:t>os accionistas, bajo determinados requisitos, Caso excepcional de ejercicio por cualquier accionista. Los acreedores de la sociedad.</w:t>
      </w:r>
    </w:p>
    <w:p w14:paraId="5481E2C5" w14:textId="77777777" w:rsidR="00055A3A" w:rsidRPr="00D01484" w:rsidRDefault="00055A3A" w:rsidP="006425DC">
      <w:pPr>
        <w:spacing w:line="360" w:lineRule="auto"/>
        <w:jc w:val="both"/>
        <w:rPr>
          <w:rFonts w:ascii="Times New Roman" w:hAnsi="Times New Roman"/>
          <w:lang w:val="es-ES_tradnl"/>
        </w:rPr>
      </w:pPr>
    </w:p>
    <w:p w14:paraId="15E579C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Pretensión individual de responsabilidad. El daño directo como objeto de la pretensión. Exclusión del daño inferido a la sociedad.</w:t>
      </w:r>
    </w:p>
    <w:p w14:paraId="1F7DBBCF" w14:textId="77777777" w:rsidR="00055A3A" w:rsidRPr="00D01484" w:rsidRDefault="00055A3A" w:rsidP="006425DC">
      <w:pPr>
        <w:spacing w:line="360" w:lineRule="auto"/>
        <w:jc w:val="both"/>
        <w:rPr>
          <w:rFonts w:ascii="Times New Roman" w:hAnsi="Times New Roman"/>
          <w:lang w:val="es-ES_tradnl"/>
        </w:rPr>
      </w:pPr>
    </w:p>
    <w:p w14:paraId="359AB8F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Responsabilidad Penal: La regulación de la responsabilidad penal. La caducidad de la responsabilidad civil.</w:t>
      </w:r>
    </w:p>
    <w:p w14:paraId="0BB76BA6" w14:textId="77777777" w:rsidR="00055A3A" w:rsidRPr="00D01484" w:rsidRDefault="00055A3A" w:rsidP="006425DC">
      <w:pPr>
        <w:spacing w:line="360" w:lineRule="auto"/>
        <w:jc w:val="both"/>
        <w:rPr>
          <w:rFonts w:ascii="Times New Roman" w:hAnsi="Times New Roman"/>
          <w:b/>
          <w:lang w:val="es-ES_tradnl"/>
        </w:rPr>
      </w:pPr>
    </w:p>
    <w:p w14:paraId="16A97974" w14:textId="755164D3" w:rsidR="00B62C61" w:rsidRPr="00D01484" w:rsidRDefault="00EF2CCB" w:rsidP="006425DC">
      <w:pPr>
        <w:spacing w:line="360" w:lineRule="auto"/>
        <w:jc w:val="both"/>
        <w:rPr>
          <w:rFonts w:ascii="Times New Roman" w:hAnsi="Times New Roman"/>
          <w:b/>
          <w:lang w:val="es-ES_tradnl"/>
        </w:rPr>
      </w:pPr>
      <w:r w:rsidRPr="00D01484">
        <w:rPr>
          <w:rFonts w:ascii="Times New Roman" w:hAnsi="Times New Roman"/>
          <w:b/>
          <w:lang w:val="es-ES_tradnl"/>
        </w:rPr>
        <w:t>8.1.</w:t>
      </w:r>
      <w:r w:rsidR="00B62C61" w:rsidRPr="00D01484">
        <w:rPr>
          <w:rFonts w:ascii="Times New Roman" w:hAnsi="Times New Roman"/>
          <w:b/>
          <w:lang w:val="es-ES_tradnl"/>
        </w:rPr>
        <w:t>3</w:t>
      </w:r>
      <w:r w:rsidRPr="00D01484">
        <w:rPr>
          <w:rFonts w:ascii="Times New Roman" w:hAnsi="Times New Roman"/>
          <w:b/>
          <w:lang w:val="es-ES_tradnl"/>
        </w:rPr>
        <w:t>.-</w:t>
      </w:r>
      <w:r w:rsidR="00B62C61" w:rsidRPr="00D01484">
        <w:rPr>
          <w:rFonts w:ascii="Times New Roman" w:hAnsi="Times New Roman"/>
          <w:b/>
          <w:lang w:val="es-ES_tradnl"/>
        </w:rPr>
        <w:t xml:space="preserve"> LA </w:t>
      </w:r>
      <w:r w:rsidR="006A03A9" w:rsidRPr="00D01484">
        <w:rPr>
          <w:rFonts w:ascii="Times New Roman" w:hAnsi="Times New Roman"/>
          <w:b/>
          <w:lang w:val="es-ES_tradnl"/>
        </w:rPr>
        <w:t>GERENCIA DE LA SOCIEDAD ANÓNIMA</w:t>
      </w:r>
    </w:p>
    <w:p w14:paraId="7EA508D1" w14:textId="77777777" w:rsidR="00055A3A" w:rsidRPr="00D01484" w:rsidRDefault="00055A3A" w:rsidP="006425DC">
      <w:pPr>
        <w:spacing w:line="360" w:lineRule="auto"/>
        <w:jc w:val="both"/>
        <w:rPr>
          <w:rFonts w:ascii="Times New Roman" w:hAnsi="Times New Roman"/>
          <w:lang w:val="es-ES_tradnl"/>
        </w:rPr>
      </w:pPr>
    </w:p>
    <w:p w14:paraId="1C50242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Según Sidney Alex Bravo Melgar el Gerente </w:t>
      </w:r>
      <w:r w:rsidRPr="00D01484">
        <w:rPr>
          <w:rFonts w:ascii="Times New Roman" w:hAnsi="Times New Roman"/>
          <w:color w:val="FF0000"/>
          <w:lang w:val="es-ES_tradnl"/>
        </w:rPr>
        <w:t>proviene “del latín gerens, entis: ‘el que dirige’</w:t>
      </w:r>
      <w:r w:rsidRPr="00D01484">
        <w:rPr>
          <w:rFonts w:ascii="Times New Roman" w:hAnsi="Times New Roman"/>
          <w:lang w:val="es-ES_tradnl"/>
        </w:rPr>
        <w:t>. Persona a quien la ley, los est</w:t>
      </w:r>
      <w:r w:rsidR="00D07149" w:rsidRPr="00D01484">
        <w:rPr>
          <w:rFonts w:ascii="Times New Roman" w:hAnsi="Times New Roman"/>
          <w:lang w:val="es-ES_tradnl"/>
        </w:rPr>
        <w:t>a</w:t>
      </w:r>
      <w:r w:rsidRPr="00D01484">
        <w:rPr>
          <w:rFonts w:ascii="Times New Roman" w:hAnsi="Times New Roman"/>
          <w:lang w:val="es-ES_tradnl"/>
        </w:rPr>
        <w:t xml:space="preserve">tuos societarios o la asamblea de socios según el tipo de empresa, le encomienda la administración de los negocios.” </w:t>
      </w:r>
      <w:r w:rsidRPr="00D01484">
        <w:rPr>
          <w:rStyle w:val="Refdenotaalpie"/>
          <w:rFonts w:ascii="Times New Roman" w:hAnsi="Times New Roman"/>
          <w:sz w:val="24"/>
          <w:lang w:val="es-ES_tradnl"/>
        </w:rPr>
        <w:footnoteReference w:id="254"/>
      </w:r>
    </w:p>
    <w:p w14:paraId="49889BB4" w14:textId="77777777" w:rsidR="00055A3A" w:rsidRPr="00D01484" w:rsidRDefault="00055A3A" w:rsidP="006425DC">
      <w:pPr>
        <w:spacing w:line="360" w:lineRule="auto"/>
        <w:jc w:val="both"/>
        <w:rPr>
          <w:rFonts w:ascii="Times New Roman" w:hAnsi="Times New Roman"/>
          <w:b/>
          <w:lang w:val="es-ES_tradnl"/>
        </w:rPr>
      </w:pPr>
    </w:p>
    <w:p w14:paraId="18CA1B90" w14:textId="673CA834" w:rsidR="00B62C61" w:rsidRPr="00D01484"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9.-</w:t>
      </w:r>
      <w:r w:rsidR="006A03A9" w:rsidRPr="00D01484">
        <w:rPr>
          <w:rFonts w:ascii="Times New Roman" w:hAnsi="Times New Roman"/>
          <w:b/>
          <w:lang w:val="es-ES_tradnl"/>
        </w:rPr>
        <w:t xml:space="preserve"> SOCIEDAD ANÓNIMA COMÚN</w:t>
      </w:r>
    </w:p>
    <w:p w14:paraId="1C902E9E" w14:textId="77777777" w:rsidR="00055A3A" w:rsidRPr="00D01484" w:rsidRDefault="00055A3A" w:rsidP="006425DC">
      <w:pPr>
        <w:spacing w:line="360" w:lineRule="auto"/>
        <w:jc w:val="both"/>
        <w:rPr>
          <w:rFonts w:ascii="Times New Roman" w:hAnsi="Times New Roman"/>
          <w:lang w:val="es-ES_tradnl"/>
        </w:rPr>
      </w:pPr>
    </w:p>
    <w:p w14:paraId="62592BE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las Sociedades Anónimas comunes tenemos los siguientes elementos:</w:t>
      </w:r>
    </w:p>
    <w:p w14:paraId="11F71CB6" w14:textId="77777777" w:rsidR="00055A3A" w:rsidRPr="00D01484" w:rsidRDefault="00055A3A" w:rsidP="006425DC">
      <w:pPr>
        <w:spacing w:line="360" w:lineRule="auto"/>
        <w:jc w:val="both"/>
        <w:rPr>
          <w:rFonts w:ascii="Times New Roman" w:hAnsi="Times New Roman"/>
          <w:lang w:val="es-ES_tradnl"/>
        </w:rPr>
      </w:pPr>
    </w:p>
    <w:p w14:paraId="50151E06" w14:textId="339C519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El Pacto Social: En la cual se ins</w:t>
      </w:r>
      <w:r w:rsidR="006A03A9" w:rsidRPr="00D01484">
        <w:rPr>
          <w:rFonts w:ascii="Times New Roman" w:hAnsi="Times New Roman"/>
          <w:lang w:val="es-ES_tradnl"/>
        </w:rPr>
        <w:t>erta el acuerdo de constitución</w:t>
      </w:r>
      <w:r w:rsidRPr="00D01484">
        <w:rPr>
          <w:rFonts w:ascii="Times New Roman" w:hAnsi="Times New Roman"/>
          <w:lang w:val="es-ES_tradnl"/>
        </w:rPr>
        <w:t xml:space="preserve"> y el</w:t>
      </w:r>
    </w:p>
    <w:p w14:paraId="552DB6F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capital social.</w:t>
      </w:r>
    </w:p>
    <w:p w14:paraId="55D08242" w14:textId="1BEB1895" w:rsidR="00B62C61" w:rsidRPr="00D01484" w:rsidRDefault="006A03A9" w:rsidP="006425DC">
      <w:pPr>
        <w:spacing w:line="360" w:lineRule="auto"/>
        <w:jc w:val="both"/>
        <w:rPr>
          <w:rFonts w:ascii="Times New Roman" w:hAnsi="Times New Roman"/>
          <w:lang w:val="es-ES_tradnl"/>
        </w:rPr>
      </w:pPr>
      <w:r w:rsidRPr="00D01484">
        <w:rPr>
          <w:rFonts w:ascii="Times New Roman" w:hAnsi="Times New Roman"/>
          <w:lang w:val="es-ES_tradnl"/>
        </w:rPr>
        <w:t>2.— Denominación, o</w:t>
      </w:r>
      <w:r w:rsidR="00B62C61" w:rsidRPr="00D01484">
        <w:rPr>
          <w:rFonts w:ascii="Times New Roman" w:hAnsi="Times New Roman"/>
          <w:lang w:val="es-ES_tradnl"/>
        </w:rPr>
        <w:t>bjeto, domicilio y duración</w:t>
      </w:r>
    </w:p>
    <w:p w14:paraId="3B22131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social y acciones.—</w:t>
      </w:r>
    </w:p>
    <w:p w14:paraId="25432F8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Capital social y acciones</w:t>
      </w:r>
    </w:p>
    <w:p w14:paraId="1D82FD2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Certificados de acciones</w:t>
      </w:r>
    </w:p>
    <w:p w14:paraId="4537647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c) Derecho de adquisición preferente</w:t>
      </w:r>
    </w:p>
    <w:p w14:paraId="7916F1A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Órganos de la Sociedad:</w:t>
      </w:r>
    </w:p>
    <w:p w14:paraId="0040FF7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Junta General</w:t>
      </w:r>
    </w:p>
    <w:p w14:paraId="589444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Composición de la Junta General de Accionistas</w:t>
      </w:r>
    </w:p>
    <w:p w14:paraId="4B02A04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convocatoria, quórum y votaciones de la Junta</w:t>
      </w:r>
      <w:r w:rsidR="00E70484" w:rsidRPr="00D01484">
        <w:rPr>
          <w:rFonts w:ascii="Times New Roman" w:hAnsi="Times New Roman"/>
          <w:lang w:val="es-ES_tradnl"/>
        </w:rPr>
        <w:t xml:space="preserve"> </w:t>
      </w:r>
      <w:r w:rsidRPr="00D01484">
        <w:rPr>
          <w:rFonts w:ascii="Times New Roman" w:hAnsi="Times New Roman"/>
          <w:lang w:val="es-ES_tradnl"/>
        </w:rPr>
        <w:t>General</w:t>
      </w:r>
    </w:p>
    <w:p w14:paraId="3ECC977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Mayorías Superiores</w:t>
      </w:r>
    </w:p>
    <w:p w14:paraId="49DAB25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Celebración de la Junta Obligatoria Anual</w:t>
      </w:r>
    </w:p>
    <w:p w14:paraId="65F8FA8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El Directorio:</w:t>
      </w:r>
    </w:p>
    <w:p w14:paraId="1BB063C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El Directorio</w:t>
      </w:r>
    </w:p>
    <w:p w14:paraId="58F1063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Elección del Directorio</w:t>
      </w:r>
    </w:p>
    <w:p w14:paraId="3187360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Directores Suplentes</w:t>
      </w:r>
    </w:p>
    <w:p w14:paraId="2B3190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Quórum del Directorio</w:t>
      </w:r>
    </w:p>
    <w:p w14:paraId="76D542DB" w14:textId="77777777" w:rsidR="00F861F6"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Atribuciones del Directorio </w:t>
      </w:r>
    </w:p>
    <w:p w14:paraId="276F2753" w14:textId="6E72C504"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c) La Gerencia:</w:t>
      </w:r>
    </w:p>
    <w:p w14:paraId="6E44594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El Gerente</w:t>
      </w:r>
    </w:p>
    <w:p w14:paraId="4F2175C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Atribuciones del Gerente General</w:t>
      </w:r>
    </w:p>
    <w:p w14:paraId="51B0E2C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Modificación del estatuto, aumento y reducción del capital:</w:t>
      </w:r>
    </w:p>
    <w:p w14:paraId="09F8098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Modificación del Estatuto</w:t>
      </w:r>
    </w:p>
    <w:p w14:paraId="0B92BD8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Aumento de Capital</w:t>
      </w:r>
    </w:p>
    <w:p w14:paraId="177E18C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Reducción del Capital</w:t>
      </w:r>
    </w:p>
    <w:p w14:paraId="5B891BE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Estados financieros y dividendos:</w:t>
      </w:r>
    </w:p>
    <w:p w14:paraId="36003AB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Presentación de los estados financieros</w:t>
      </w:r>
    </w:p>
    <w:p w14:paraId="41D886F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Reserva Legal</w:t>
      </w:r>
    </w:p>
    <w:p w14:paraId="2ABEBCC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Dividendos</w:t>
      </w:r>
    </w:p>
    <w:p w14:paraId="725DBCB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7.— Disolución y Liquidación:</w:t>
      </w:r>
    </w:p>
    <w:p w14:paraId="111EAEA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8.— Disposiciones ‘transitorias:</w:t>
      </w:r>
    </w:p>
    <w:p w14:paraId="611FDAD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Designación del Gerente General</w:t>
      </w:r>
    </w:p>
    <w:p w14:paraId="1E1A781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del Directorio</w:t>
      </w:r>
    </w:p>
    <w:p w14:paraId="787CEC7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9.— Disposiciones Finales:</w:t>
      </w:r>
    </w:p>
    <w:p w14:paraId="6B890F6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Aplicación de la Ley General de Sociedades</w:t>
      </w:r>
    </w:p>
    <w:p w14:paraId="5C114F7D" w14:textId="43FD153A" w:rsidR="004D025A"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Resolución de conflictos</w:t>
      </w:r>
    </w:p>
    <w:p w14:paraId="1F23507E" w14:textId="77777777" w:rsidR="004D025A" w:rsidRPr="00D01484" w:rsidRDefault="004D025A" w:rsidP="006425DC">
      <w:pPr>
        <w:spacing w:line="360" w:lineRule="auto"/>
        <w:jc w:val="both"/>
        <w:rPr>
          <w:rFonts w:ascii="Times New Roman" w:hAnsi="Times New Roman"/>
          <w:b/>
          <w:lang w:val="es-ES_tradnl"/>
        </w:rPr>
      </w:pPr>
    </w:p>
    <w:p w14:paraId="28D3C2B3" w14:textId="08C9A5ED" w:rsidR="00B62C61" w:rsidRPr="00D01484"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10.-</w:t>
      </w:r>
      <w:r w:rsidR="00F861F6" w:rsidRPr="00D01484">
        <w:rPr>
          <w:rFonts w:ascii="Times New Roman" w:hAnsi="Times New Roman"/>
          <w:b/>
          <w:lang w:val="es-ES_tradnl"/>
        </w:rPr>
        <w:t xml:space="preserve"> TIPOS DE SOCIEDAD ANÓNIMA</w:t>
      </w:r>
    </w:p>
    <w:p w14:paraId="5EE10718" w14:textId="77777777" w:rsidR="00055A3A" w:rsidRPr="00D01484" w:rsidRDefault="00055A3A" w:rsidP="006425DC">
      <w:pPr>
        <w:spacing w:line="360" w:lineRule="auto"/>
        <w:jc w:val="both"/>
        <w:rPr>
          <w:rFonts w:ascii="Times New Roman" w:hAnsi="Times New Roman"/>
          <w:lang w:val="es-ES_tradnl"/>
        </w:rPr>
      </w:pPr>
    </w:p>
    <w:p w14:paraId="79DA1B2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Sociedades Anónima, vista su amplitud y la necesidad de adoptarse a los diferentes intereses de las personas participantes, se ha conformado en dos tipos:</w:t>
      </w:r>
    </w:p>
    <w:p w14:paraId="3F50958A" w14:textId="77777777" w:rsidR="000B6F08" w:rsidRPr="00D01484" w:rsidRDefault="00B62C61" w:rsidP="006425DC">
      <w:pPr>
        <w:numPr>
          <w:ilvl w:val="0"/>
          <w:numId w:val="18"/>
        </w:numPr>
        <w:spacing w:line="360" w:lineRule="auto"/>
        <w:jc w:val="both"/>
        <w:rPr>
          <w:rFonts w:ascii="Times New Roman" w:hAnsi="Times New Roman"/>
          <w:lang w:val="es-ES_tradnl"/>
        </w:rPr>
      </w:pPr>
      <w:r w:rsidRPr="00D01484">
        <w:rPr>
          <w:rFonts w:ascii="Times New Roman" w:hAnsi="Times New Roman"/>
          <w:lang w:val="es-ES_tradnl"/>
        </w:rPr>
        <w:t xml:space="preserve">Sociedades Anónimas Abiertas; y </w:t>
      </w:r>
    </w:p>
    <w:p w14:paraId="1185980B" w14:textId="77777777" w:rsidR="00B62C61" w:rsidRPr="00D01484" w:rsidRDefault="00B62C61" w:rsidP="006425DC">
      <w:pPr>
        <w:numPr>
          <w:ilvl w:val="0"/>
          <w:numId w:val="18"/>
        </w:numPr>
        <w:spacing w:line="360" w:lineRule="auto"/>
        <w:jc w:val="both"/>
        <w:rPr>
          <w:rFonts w:ascii="Times New Roman" w:hAnsi="Times New Roman"/>
          <w:lang w:val="es-ES_tradnl"/>
        </w:rPr>
      </w:pPr>
      <w:r w:rsidRPr="00D01484">
        <w:rPr>
          <w:rFonts w:ascii="Times New Roman" w:hAnsi="Times New Roman"/>
          <w:lang w:val="es-ES_tradnl"/>
        </w:rPr>
        <w:t>Sociedades Anónimas Cerradas.</w:t>
      </w:r>
    </w:p>
    <w:p w14:paraId="4D26875B" w14:textId="77777777" w:rsidR="00055A3A" w:rsidRPr="00D01484" w:rsidRDefault="00055A3A" w:rsidP="006425DC">
      <w:pPr>
        <w:spacing w:line="360" w:lineRule="auto"/>
        <w:jc w:val="both"/>
        <w:rPr>
          <w:rFonts w:ascii="Times New Roman" w:hAnsi="Times New Roman"/>
          <w:b/>
          <w:lang w:val="es-ES_tradnl"/>
        </w:rPr>
      </w:pPr>
    </w:p>
    <w:p w14:paraId="5A239216" w14:textId="6BDE832E" w:rsidR="00B62C61" w:rsidRPr="00D01484"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10.</w:t>
      </w:r>
      <w:r w:rsidR="00A152B3" w:rsidRPr="00D01484">
        <w:rPr>
          <w:rFonts w:ascii="Times New Roman" w:hAnsi="Times New Roman"/>
          <w:b/>
          <w:lang w:val="es-ES_tradnl"/>
        </w:rPr>
        <w:t>1.- SOCIEDAD ANÓNIMA CERRADA</w:t>
      </w:r>
    </w:p>
    <w:p w14:paraId="21A842A4" w14:textId="77777777" w:rsidR="00055A3A" w:rsidRPr="00D01484" w:rsidRDefault="00055A3A" w:rsidP="006425DC">
      <w:pPr>
        <w:spacing w:line="360" w:lineRule="auto"/>
        <w:jc w:val="both"/>
        <w:rPr>
          <w:rFonts w:ascii="Times New Roman" w:hAnsi="Times New Roman"/>
          <w:lang w:val="es-ES_tradnl"/>
        </w:rPr>
      </w:pPr>
    </w:p>
    <w:p w14:paraId="4F114F9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Sociedad Anónima Cerrada es aquella determinada por un número reducido de accionistas, y “no tiene acciones inscritas en el Registro Público del Mercado de Valores”</w:t>
      </w:r>
      <w:r w:rsidRPr="00D01484">
        <w:rPr>
          <w:rStyle w:val="Refdenotaalpie"/>
          <w:rFonts w:ascii="Times New Roman" w:hAnsi="Times New Roman"/>
          <w:sz w:val="24"/>
          <w:lang w:val="es-ES_tradnl"/>
        </w:rPr>
        <w:footnoteReference w:id="255"/>
      </w:r>
      <w:r w:rsidR="00C45579" w:rsidRPr="00D01484">
        <w:rPr>
          <w:rFonts w:ascii="Times New Roman" w:hAnsi="Times New Roman"/>
          <w:lang w:val="es-ES_tradnl"/>
        </w:rPr>
        <w:t>.</w:t>
      </w:r>
      <w:r w:rsidRPr="00D01484">
        <w:rPr>
          <w:rFonts w:ascii="Times New Roman" w:hAnsi="Times New Roman"/>
          <w:lang w:val="es-ES_tradnl"/>
        </w:rPr>
        <w:t xml:space="preserve"> </w:t>
      </w:r>
    </w:p>
    <w:p w14:paraId="66272EAB" w14:textId="77777777" w:rsidR="00055A3A" w:rsidRPr="00D01484" w:rsidRDefault="00055A3A" w:rsidP="006425DC">
      <w:pPr>
        <w:spacing w:line="360" w:lineRule="auto"/>
        <w:jc w:val="both"/>
        <w:rPr>
          <w:rFonts w:ascii="Times New Roman" w:hAnsi="Times New Roman"/>
          <w:lang w:val="es-ES_tradnl"/>
        </w:rPr>
      </w:pPr>
    </w:p>
    <w:p w14:paraId="083635A9" w14:textId="26BD79C9"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Sociedades Anónimas Cerradas tienen ciertas caracter</w:t>
      </w:r>
      <w:r w:rsidR="00A152B3" w:rsidRPr="00D01484">
        <w:rPr>
          <w:rFonts w:ascii="Times New Roman" w:hAnsi="Times New Roman"/>
          <w:lang w:val="es-ES_tradnl"/>
        </w:rPr>
        <w:t>ísticas o peculiaridades, como s</w:t>
      </w:r>
      <w:r w:rsidRPr="00D01484">
        <w:rPr>
          <w:rFonts w:ascii="Times New Roman" w:hAnsi="Times New Roman"/>
          <w:lang w:val="es-ES_tradnl"/>
        </w:rPr>
        <w:t>on el número de accionistas, la inscripción en el Mercado de Valores</w:t>
      </w:r>
      <w:r w:rsidR="00A152B3" w:rsidRPr="00D01484">
        <w:rPr>
          <w:rFonts w:ascii="Times New Roman" w:hAnsi="Times New Roman"/>
          <w:lang w:val="es-ES_tradnl"/>
        </w:rPr>
        <w:t>.</w:t>
      </w:r>
      <w:r w:rsidRPr="00D01484">
        <w:rPr>
          <w:rFonts w:ascii="Times New Roman" w:hAnsi="Times New Roman"/>
          <w:lang w:val="es-ES_tradnl"/>
        </w:rPr>
        <w:t xml:space="preserve"> “La Sociedad Anónima es cerrada cuando tiene no más de veinte accionistas y no tiene acciones inscritas en el Registro Público del Mercado de Valores. No se puede solicitar la inscripción en dicho registro de las acciones de una sociedad anónima cerrada. La denominación debe incluir la indicación ‘Sociedad Anónima Cerrada’, o las siglas S.A.C.”</w:t>
      </w:r>
      <w:r w:rsidRPr="00D01484">
        <w:rPr>
          <w:rStyle w:val="Refdenotaalpie"/>
          <w:rFonts w:ascii="Times New Roman" w:hAnsi="Times New Roman"/>
          <w:sz w:val="24"/>
          <w:lang w:val="es-ES_tradnl"/>
        </w:rPr>
        <w:footnoteReference w:id="256"/>
      </w:r>
      <w:r w:rsidRPr="00D01484">
        <w:rPr>
          <w:rFonts w:ascii="Times New Roman" w:hAnsi="Times New Roman"/>
          <w:lang w:val="es-ES_tradnl"/>
        </w:rPr>
        <w:t xml:space="preserve"> Para explicarnos más vamos a desglosar sus elementos, los que son:</w:t>
      </w:r>
    </w:p>
    <w:p w14:paraId="22B53836" w14:textId="77777777" w:rsidR="00055A3A" w:rsidRPr="00D01484" w:rsidRDefault="00055A3A" w:rsidP="006425DC">
      <w:pPr>
        <w:spacing w:line="360" w:lineRule="auto"/>
        <w:jc w:val="both"/>
        <w:rPr>
          <w:rFonts w:ascii="Times New Roman" w:hAnsi="Times New Roman"/>
          <w:b/>
          <w:lang w:val="es-ES_tradnl"/>
        </w:rPr>
      </w:pPr>
    </w:p>
    <w:p w14:paraId="1D3A42B7" w14:textId="1B03CDE1" w:rsidR="00B62C61" w:rsidRPr="00D01484" w:rsidRDefault="00A152B3" w:rsidP="006425DC">
      <w:pPr>
        <w:spacing w:line="360" w:lineRule="auto"/>
        <w:jc w:val="both"/>
        <w:rPr>
          <w:rFonts w:ascii="Times New Roman" w:hAnsi="Times New Roman"/>
          <w:b/>
          <w:lang w:val="es-ES_tradnl"/>
        </w:rPr>
      </w:pPr>
      <w:r w:rsidRPr="00D01484">
        <w:rPr>
          <w:rFonts w:ascii="Times New Roman" w:hAnsi="Times New Roman"/>
          <w:b/>
          <w:lang w:val="es-ES_tradnl"/>
        </w:rPr>
        <w:t>EL NÚMERO DE ACCIONISTAS</w:t>
      </w:r>
    </w:p>
    <w:p w14:paraId="5F1E2AD0" w14:textId="77777777" w:rsidR="00055A3A" w:rsidRPr="00D01484" w:rsidRDefault="00055A3A" w:rsidP="006425DC">
      <w:pPr>
        <w:spacing w:line="360" w:lineRule="auto"/>
        <w:jc w:val="both"/>
        <w:rPr>
          <w:rFonts w:ascii="Times New Roman" w:hAnsi="Times New Roman"/>
          <w:lang w:val="es-ES_tradnl"/>
        </w:rPr>
      </w:pPr>
    </w:p>
    <w:p w14:paraId="235D609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Una Sociedad Anónima es cerrada, o se la considera de este tipo para efectos jurídicos y comerciales, cuando tiene un número reducido establecido de accionistas. Esta disposición, del número de accionistas, tiene su fundamento en la limitación de los posibles accionistas, y en pro de ampliar el beneficio, y también en poder gestionar o participar de forma más precisa y directa en el manejo de la sociedad.</w:t>
      </w:r>
    </w:p>
    <w:p w14:paraId="504EE0A3" w14:textId="77777777" w:rsidR="00055A3A" w:rsidRPr="00D01484" w:rsidRDefault="00055A3A" w:rsidP="006425DC">
      <w:pPr>
        <w:spacing w:line="360" w:lineRule="auto"/>
        <w:jc w:val="both"/>
        <w:rPr>
          <w:rFonts w:ascii="Times New Roman" w:hAnsi="Times New Roman"/>
          <w:lang w:val="es-ES_tradnl"/>
        </w:rPr>
      </w:pPr>
    </w:p>
    <w:p w14:paraId="7D0CA301" w14:textId="55DB4725"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E</w:t>
      </w:r>
      <w:r w:rsidR="00014D27" w:rsidRPr="00D01484">
        <w:rPr>
          <w:rFonts w:ascii="Times New Roman" w:hAnsi="Times New Roman"/>
          <w:b/>
          <w:lang w:val="es-ES_tradnl"/>
        </w:rPr>
        <w:t>L</w:t>
      </w:r>
      <w:r w:rsidR="00A152B3" w:rsidRPr="00D01484">
        <w:rPr>
          <w:rFonts w:ascii="Times New Roman" w:hAnsi="Times New Roman"/>
          <w:b/>
          <w:lang w:val="es-ES_tradnl"/>
        </w:rPr>
        <w:t xml:space="preserve"> </w:t>
      </w:r>
      <w:r w:rsidRPr="00D01484">
        <w:rPr>
          <w:rFonts w:ascii="Times New Roman" w:hAnsi="Times New Roman"/>
          <w:b/>
          <w:lang w:val="es-ES_tradnl"/>
        </w:rPr>
        <w:t>REGISTRO PÚBLICO DEL MERCADO DE VALORES</w:t>
      </w:r>
    </w:p>
    <w:p w14:paraId="68D65CBD" w14:textId="77777777" w:rsidR="00055A3A" w:rsidRPr="00D01484" w:rsidRDefault="00055A3A" w:rsidP="006425DC">
      <w:pPr>
        <w:spacing w:line="360" w:lineRule="auto"/>
        <w:jc w:val="both"/>
        <w:rPr>
          <w:rFonts w:ascii="Times New Roman" w:hAnsi="Times New Roman"/>
          <w:lang w:val="es-ES_tradnl"/>
        </w:rPr>
      </w:pPr>
    </w:p>
    <w:p w14:paraId="02B0B6C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 diferencia del otro tipo, la Sociedad Anónima Cerrada no necesita inscribirse en el Registro del Mercado de Valores.</w:t>
      </w:r>
    </w:p>
    <w:p w14:paraId="506083EC" w14:textId="77777777" w:rsidR="00055A3A" w:rsidRPr="00D01484" w:rsidRDefault="00055A3A" w:rsidP="006425DC">
      <w:pPr>
        <w:spacing w:line="360" w:lineRule="auto"/>
        <w:jc w:val="both"/>
        <w:rPr>
          <w:rFonts w:ascii="Times New Roman" w:hAnsi="Times New Roman"/>
          <w:b/>
          <w:lang w:val="es-ES_tradnl"/>
        </w:rPr>
      </w:pPr>
    </w:p>
    <w:p w14:paraId="21B1E535" w14:textId="70B91311" w:rsidR="00B62C61" w:rsidRPr="00D01484"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10.</w:t>
      </w:r>
      <w:r w:rsidR="00B62C61" w:rsidRPr="00D01484">
        <w:rPr>
          <w:rFonts w:ascii="Times New Roman" w:hAnsi="Times New Roman"/>
          <w:b/>
          <w:lang w:val="es-ES_tradnl"/>
        </w:rPr>
        <w:t>2.</w:t>
      </w:r>
      <w:r w:rsidRPr="00D01484">
        <w:rPr>
          <w:rFonts w:ascii="Times New Roman" w:hAnsi="Times New Roman"/>
          <w:b/>
          <w:lang w:val="es-ES_tradnl"/>
        </w:rPr>
        <w:t>-</w:t>
      </w:r>
      <w:r w:rsidR="00A152B3" w:rsidRPr="00D01484">
        <w:rPr>
          <w:rFonts w:ascii="Times New Roman" w:hAnsi="Times New Roman"/>
          <w:b/>
          <w:lang w:val="es-ES_tradnl"/>
        </w:rPr>
        <w:t xml:space="preserve"> SOCIEDAD ANÓNIMA ABIERTA</w:t>
      </w:r>
    </w:p>
    <w:p w14:paraId="40B2DF05" w14:textId="77777777" w:rsidR="00055A3A" w:rsidRPr="00D01484" w:rsidRDefault="00055A3A" w:rsidP="006425DC">
      <w:pPr>
        <w:spacing w:line="360" w:lineRule="auto"/>
        <w:jc w:val="both"/>
        <w:rPr>
          <w:rFonts w:ascii="Times New Roman" w:hAnsi="Times New Roman"/>
          <w:lang w:val="es-ES_tradnl"/>
        </w:rPr>
      </w:pPr>
    </w:p>
    <w:p w14:paraId="2922A892" w14:textId="071D738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el caso de las Sociedades Anónimas Abiertas, esta se diferencia de las Cerradas, porque el número de participantes, socios, es abierto, y no se excluye la posibilidad de ingreso, con ciertas condiciones, así</w:t>
      </w:r>
      <w:r w:rsidR="00014D27" w:rsidRPr="00D01484">
        <w:rPr>
          <w:rFonts w:ascii="Times New Roman" w:hAnsi="Times New Roman"/>
          <w:lang w:val="es-ES_tradnl"/>
        </w:rPr>
        <w:t xml:space="preserve"> “</w:t>
      </w:r>
      <w:r w:rsidRPr="00D01484">
        <w:rPr>
          <w:rFonts w:ascii="Times New Roman" w:hAnsi="Times New Roman"/>
          <w:lang w:val="es-ES_tradnl"/>
        </w:rPr>
        <w:t>La sociedad anónima es abierta, c</w:t>
      </w:r>
      <w:r w:rsidR="00A152B3" w:rsidRPr="00D01484">
        <w:rPr>
          <w:rFonts w:ascii="Times New Roman" w:hAnsi="Times New Roman"/>
          <w:lang w:val="es-ES_tradnl"/>
        </w:rPr>
        <w:t>u</w:t>
      </w:r>
      <w:r w:rsidRPr="00D01484">
        <w:rPr>
          <w:rFonts w:ascii="Times New Roman" w:hAnsi="Times New Roman"/>
          <w:lang w:val="es-ES_tradnl"/>
        </w:rPr>
        <w:t xml:space="preserve">ando se ha hecho oferta pública primaria de acciones u obligaciones convertibles en acciones...” </w:t>
      </w:r>
      <w:r w:rsidRPr="00D01484">
        <w:rPr>
          <w:rStyle w:val="Refdenotaalpie"/>
          <w:rFonts w:ascii="Times New Roman" w:hAnsi="Times New Roman"/>
          <w:sz w:val="24"/>
          <w:lang w:val="es-ES_tradnl"/>
        </w:rPr>
        <w:footnoteReference w:id="257"/>
      </w:r>
    </w:p>
    <w:p w14:paraId="31A9B624" w14:textId="77777777" w:rsidR="00055A3A" w:rsidRPr="00D01484" w:rsidRDefault="00055A3A" w:rsidP="006425DC">
      <w:pPr>
        <w:spacing w:line="360" w:lineRule="auto"/>
        <w:jc w:val="both"/>
        <w:rPr>
          <w:rFonts w:ascii="Times New Roman" w:hAnsi="Times New Roman"/>
          <w:b/>
          <w:lang w:val="es-ES_tradnl"/>
        </w:rPr>
      </w:pPr>
    </w:p>
    <w:p w14:paraId="56BD5965" w14:textId="011174B1" w:rsidR="00B62C61" w:rsidRPr="00D01484" w:rsidRDefault="00A152B3" w:rsidP="006425DC">
      <w:pPr>
        <w:spacing w:line="360" w:lineRule="auto"/>
        <w:jc w:val="both"/>
        <w:rPr>
          <w:rFonts w:ascii="Times New Roman" w:hAnsi="Times New Roman"/>
          <w:b/>
          <w:lang w:val="es-ES_tradnl"/>
        </w:rPr>
      </w:pPr>
      <w:r w:rsidRPr="00D01484">
        <w:rPr>
          <w:rFonts w:ascii="Times New Roman" w:hAnsi="Times New Roman"/>
          <w:b/>
          <w:lang w:val="es-ES_tradnl"/>
        </w:rPr>
        <w:t>FORMALIDADES</w:t>
      </w:r>
    </w:p>
    <w:p w14:paraId="391B5B1F" w14:textId="77777777" w:rsidR="00055A3A" w:rsidRPr="00D01484" w:rsidRDefault="00055A3A" w:rsidP="006425DC">
      <w:pPr>
        <w:spacing w:line="360" w:lineRule="auto"/>
        <w:jc w:val="both"/>
        <w:rPr>
          <w:rFonts w:ascii="Times New Roman" w:hAnsi="Times New Roman"/>
          <w:lang w:val="es-ES_tradnl"/>
        </w:rPr>
      </w:pPr>
    </w:p>
    <w:p w14:paraId="69838F8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En principio la denominación debe incluir la indicación de “Sociedad Anónima Abierta” o las siglas S.A.A.</w:t>
      </w:r>
    </w:p>
    <w:p w14:paraId="7725EAA8" w14:textId="77777777" w:rsidR="00055A3A" w:rsidRPr="00D01484" w:rsidRDefault="00055A3A" w:rsidP="006425DC">
      <w:pPr>
        <w:spacing w:line="360" w:lineRule="auto"/>
        <w:jc w:val="both"/>
        <w:rPr>
          <w:rFonts w:ascii="Times New Roman" w:hAnsi="Times New Roman"/>
          <w:lang w:val="es-ES_tradnl"/>
        </w:rPr>
      </w:pPr>
    </w:p>
    <w:p w14:paraId="04A82D3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 fundamental de este tipo de Sociedades es el hecho que necesita para funcionar un gran capital. Motivo por el cual, siendo promovida por unos pocos, “necesita del capital de muchos”, y es así que necesita “recurrir al ahorro público”, al mercado de capitales. Para lograr obtener el ahorro público las acciones están difundidas entre miles de accionistas, y al entrar en</w:t>
      </w:r>
      <w:r w:rsidR="00014D27" w:rsidRPr="00D01484">
        <w:rPr>
          <w:rFonts w:ascii="Times New Roman" w:hAnsi="Times New Roman"/>
          <w:lang w:val="es-ES_tradnl"/>
        </w:rPr>
        <w:t xml:space="preserve"> el</w:t>
      </w:r>
      <w:r w:rsidRPr="00D01484">
        <w:rPr>
          <w:rFonts w:ascii="Times New Roman" w:hAnsi="Times New Roman"/>
          <w:lang w:val="es-ES_tradnl"/>
        </w:rPr>
        <w:t xml:space="preserve"> Mercado de Valores, la transmisión de estas acciones es fluida. Por ello, “En términos generales se puede afirmar que la sociedad anónima abierta se identifica con la gran sociedad anónima que es promovida por unos pocos pero que necesita del capital de muchos y, por tanto, recurre al ahorro público. Este tipo de sociedad ha de apelar, para su financiación, al mercado de capitales y busca inscribir sus acciones en el Registro Público de Valores a fin de cotizar en bolsa las acciones, o en su defeco mantener no inscribir sus acciones en bolsa, pero reguladas por su condición de tales por las normas que regulan el Mercado de Valores. Al querer concentrar un gran capital, encontramos que las acciones se encuentran difundidas entre miles de accionistas y que se trasmite frecuentemente. / La característica de este tipo de sociedad es la de heterogeneidad de la composición de su accionariado, que no puede dejar de influir en el funcionamiento de estas sociedades y que se deriva del hecho de recurrir a amplias masas de capital en manos de un gran público indefinido. Así encontramos un grupo o grupos de accionistas que controlan la sociedad frente a otro grupo que se desentiende de la marcha de la misma, renunciando a ejercitar su derecho de voto. Cada grupo tiene intereses distintos.”</w:t>
      </w:r>
      <w:r w:rsidRPr="00D01484">
        <w:rPr>
          <w:rStyle w:val="Refdenotaalpie"/>
          <w:rFonts w:ascii="Times New Roman" w:hAnsi="Times New Roman"/>
          <w:sz w:val="24"/>
          <w:lang w:val="es-ES_tradnl"/>
        </w:rPr>
        <w:footnoteReference w:id="258"/>
      </w:r>
    </w:p>
    <w:p w14:paraId="42DB45F6" w14:textId="77777777" w:rsidR="00055A3A" w:rsidRPr="00D01484" w:rsidRDefault="00055A3A" w:rsidP="006425DC">
      <w:pPr>
        <w:spacing w:line="360" w:lineRule="auto"/>
        <w:jc w:val="both"/>
        <w:rPr>
          <w:rFonts w:ascii="Times New Roman" w:hAnsi="Times New Roman"/>
          <w:lang w:val="es-ES_tradnl"/>
        </w:rPr>
      </w:pPr>
    </w:p>
    <w:p w14:paraId="7117C3E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Participación de pocos, pero necesidad de grandes capitales, es lo que constituye a las Sociedades Anónimas Abiertas. Para esto último se requiere aperturar un mecanismo que permita la acumulación de estos grandes capitales, lo que se ha logrado, en este tipo de empresa, a través del mercado de capitales, en el cual las acciones pueden ser cotizadas y adquiridas, es decir, a través de la venta de acciones logra obtener el gran capital social que requiere para funcionar. Por lo tanto, las acciones pueden estar difundidas en propiedad de infinidad y variedad de personas, “de un gran público indefinido”. ¿Significa que no se conoce necesariamente al agente portador de la acción?, ¿que no interesa si las personas titulares de las acciones reúnen o no condiciones morales, éticas, o jurídicas determinadas? ¿</w:t>
      </w:r>
      <w:r w:rsidR="00014D27" w:rsidRPr="00D01484">
        <w:rPr>
          <w:rFonts w:ascii="Times New Roman" w:hAnsi="Times New Roman"/>
          <w:lang w:val="es-ES_tradnl"/>
        </w:rPr>
        <w:t>Puede</w:t>
      </w:r>
      <w:r w:rsidRPr="00D01484">
        <w:rPr>
          <w:rFonts w:ascii="Times New Roman" w:hAnsi="Times New Roman"/>
          <w:lang w:val="es-ES_tradnl"/>
        </w:rPr>
        <w:t xml:space="preserve"> por lo tanto un delincuente comprar una acción? ¿</w:t>
      </w:r>
      <w:r w:rsidR="00014D27" w:rsidRPr="00D01484">
        <w:rPr>
          <w:rFonts w:ascii="Times New Roman" w:hAnsi="Times New Roman"/>
          <w:lang w:val="es-ES_tradnl"/>
        </w:rPr>
        <w:t>Eso</w:t>
      </w:r>
      <w:r w:rsidRPr="00D01484">
        <w:rPr>
          <w:rFonts w:ascii="Times New Roman" w:hAnsi="Times New Roman"/>
          <w:lang w:val="es-ES_tradnl"/>
        </w:rPr>
        <w:t xml:space="preserve"> es lo que significaría el “gran público indefinido? Para determinar esto se requiere conocer primero los requisitos para adquirir acciones.</w:t>
      </w:r>
    </w:p>
    <w:p w14:paraId="37C4924C" w14:textId="77777777" w:rsidR="00055A3A" w:rsidRPr="00D01484" w:rsidRDefault="00055A3A" w:rsidP="006425DC">
      <w:pPr>
        <w:spacing w:line="360" w:lineRule="auto"/>
        <w:jc w:val="both"/>
        <w:rPr>
          <w:rFonts w:ascii="Times New Roman" w:hAnsi="Times New Roman"/>
          <w:lang w:val="es-ES_tradnl"/>
        </w:rPr>
      </w:pPr>
    </w:p>
    <w:p w14:paraId="0B2D4BC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Por otro lado, la posibilidad de activar los capitales de los demás, el “ahorro público”, sin necesidad de contar con la participación directa de la persona, es un elemento o característica esencial de este tipo de empresas. Por la cual hay evidentemente una división de los accionistas en dos grupos: Unos que “controlan la sociedad”, y otros que se desentienden de ello, y “renuncian a ejercitar su derecho al voto”. Esto significa que no hay necesidad de todos para dirigir la empresa, sino de sus capitales. No es la actividad productiva, sino la capacidad económica, es decir, el capital, lo que interesa de los accionistas. Los intereses de estos grupos son claramente diferentes en el tipo de participación, pero iguales en el interés de recoger beneficios, y aumentar su capital.</w:t>
      </w:r>
    </w:p>
    <w:p w14:paraId="63C190F2" w14:textId="77777777" w:rsidR="00055A3A" w:rsidRPr="00D01484" w:rsidRDefault="00055A3A" w:rsidP="006425DC">
      <w:pPr>
        <w:spacing w:line="360" w:lineRule="auto"/>
        <w:jc w:val="both"/>
        <w:rPr>
          <w:rFonts w:ascii="Times New Roman" w:hAnsi="Times New Roman"/>
          <w:lang w:val="es-ES_tradnl"/>
        </w:rPr>
      </w:pPr>
    </w:p>
    <w:p w14:paraId="13E28AD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Además, para lograr el control de este tipo de sociedades, (Sociedad Anónima Abierta), se le somete al control de la CONASEV; existiendo, también, protección al accionista minoritario.</w:t>
      </w:r>
    </w:p>
    <w:p w14:paraId="74F4A49B" w14:textId="77777777" w:rsidR="00055A3A" w:rsidRPr="00D01484" w:rsidRDefault="00055A3A" w:rsidP="006425DC">
      <w:pPr>
        <w:spacing w:line="360" w:lineRule="auto"/>
        <w:jc w:val="both"/>
        <w:rPr>
          <w:rFonts w:ascii="Times New Roman" w:hAnsi="Times New Roman"/>
          <w:lang w:val="es-ES_tradnl"/>
        </w:rPr>
      </w:pPr>
    </w:p>
    <w:p w14:paraId="685BB3F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participación en este tipo de sociedades, y la adquisición de las acciones se basa en un principio unitario del accionista, la mayor seguridad de profesionalismo y eficiencia de la empresa, es decir que la empresa aparezca como rentable por estos dos factores anteriormente mencionados. Los que administran las empresas no tienen </w:t>
      </w:r>
      <w:r w:rsidR="00014D27" w:rsidRPr="00D01484">
        <w:rPr>
          <w:rFonts w:ascii="Times New Roman" w:hAnsi="Times New Roman"/>
          <w:lang w:val="es-ES_tradnl"/>
        </w:rPr>
        <w:t>q</w:t>
      </w:r>
      <w:r w:rsidRPr="00D01484">
        <w:rPr>
          <w:rFonts w:ascii="Times New Roman" w:hAnsi="Times New Roman"/>
          <w:lang w:val="es-ES_tradnl"/>
        </w:rPr>
        <w:t>ue ser los mismos socios, porque estos bien no podrían ser profesionales en la materia</w:t>
      </w:r>
      <w:r w:rsidR="00014D27" w:rsidRPr="00D01484">
        <w:rPr>
          <w:rFonts w:ascii="Times New Roman" w:hAnsi="Times New Roman"/>
          <w:lang w:val="es-ES_tradnl"/>
        </w:rPr>
        <w:t>;</w:t>
      </w:r>
      <w:r w:rsidRPr="00D01484">
        <w:rPr>
          <w:rFonts w:ascii="Times New Roman" w:hAnsi="Times New Roman"/>
          <w:lang w:val="es-ES_tradnl"/>
        </w:rPr>
        <w:t xml:space="preserve"> así, el capitalista, el socio, está interesado en que quienes dirijan la empresa sean profesionales, a diferencia de las pequeñas empresas, por ejemplo, donde quien detenta el capital dirige también la empresa. Lo importante en este tipo de sociedades es la rentabilidad de la inversión. Por eso mismo las acciones pueden negociarse en “mecanismos centralizados bursátiles”. Así, “La sociedad anónima abierta al público, como institución con características definidas en el mundo societario, aparece cuando la acumulación del capital hizo necesaria la creación de nuevos mecanismos canalizadores de la inversión y el ahorro, a través de empresas organizadas en base al nuevo interés del inversionista, el cual no podía ser satisfecho a través de las formas societarias clásicas, fieles al principio del </w:t>
      </w:r>
      <w:r w:rsidRPr="00D01484">
        <w:rPr>
          <w:rFonts w:ascii="Times New Roman" w:hAnsi="Times New Roman"/>
          <w:color w:val="FF0000"/>
          <w:lang w:val="es-ES_tradnl"/>
        </w:rPr>
        <w:t>afíectio soci</w:t>
      </w:r>
      <w:r w:rsidR="00014D27" w:rsidRPr="00D01484">
        <w:rPr>
          <w:rFonts w:ascii="Times New Roman" w:hAnsi="Times New Roman"/>
          <w:color w:val="FF0000"/>
          <w:lang w:val="es-ES_tradnl"/>
        </w:rPr>
        <w:t>e</w:t>
      </w:r>
      <w:r w:rsidRPr="00D01484">
        <w:rPr>
          <w:rFonts w:ascii="Times New Roman" w:hAnsi="Times New Roman"/>
          <w:color w:val="FF0000"/>
          <w:lang w:val="es-ES_tradnl"/>
        </w:rPr>
        <w:t>tatis</w:t>
      </w:r>
      <w:r w:rsidRPr="00D01484">
        <w:rPr>
          <w:rFonts w:ascii="Times New Roman" w:hAnsi="Times New Roman"/>
          <w:lang w:val="es-ES_tradnl"/>
        </w:rPr>
        <w:t xml:space="preserve"> en el que se fundaron. / La elección del inversionista se dirige a aquella forma societaria en que se organiza la empresa receptora de su ahorro o inversión. No le resulta interesante, ni necesario, expresar su voluntad en el seno de la empresa, sino que la misma sea conducida con profesionalismo y eficiencia. La disociación entre el control del capital y el manejo de la empresa se agudiza sobre la base de considerar que el profesionalismo de la administración es el único medio para asegurar la rentabilidad de la inversión. En ese momento surge la sociedad anónima abierta, como el mecanismo idóneo para centralizar, administrar y redituar la inversión en el capital. / Se ha sostenido que la sociedad anónima abierta se origina en la Corporate System del Common Law, algunas de cuyas características han sido trasladadas a los sistemas continentales y a nuestra propia tradición jurídica. Resulta interesante señalar que la esencia de estas corporaciones abiertas consiste en la movilidad de su capital, lo que ha llevado a la creencia que únicamente pueden ser sociedades anónimas abiertas aquéllas cuyas acciones se negocian en mecanismos centralizados bursátiles. Como veremos, ésta es una de las razones para dar vida a una sociedad anónima abierta, pero no es la única.”</w:t>
      </w:r>
      <w:r w:rsidRPr="00D01484">
        <w:rPr>
          <w:rStyle w:val="Refdenotaalpie"/>
          <w:rFonts w:ascii="Times New Roman" w:hAnsi="Times New Roman"/>
          <w:sz w:val="24"/>
          <w:lang w:val="es-ES_tradnl"/>
        </w:rPr>
        <w:footnoteReference w:id="259"/>
      </w:r>
    </w:p>
    <w:p w14:paraId="2114B71F" w14:textId="77777777" w:rsidR="00055A3A" w:rsidRPr="00D01484" w:rsidRDefault="00055A3A" w:rsidP="006425DC">
      <w:pPr>
        <w:spacing w:line="360" w:lineRule="auto"/>
        <w:jc w:val="both"/>
        <w:rPr>
          <w:rFonts w:ascii="Times New Roman" w:hAnsi="Times New Roman"/>
          <w:lang w:val="es-ES_tradnl"/>
        </w:rPr>
      </w:pPr>
    </w:p>
    <w:p w14:paraId="76211C39" w14:textId="6FE22B8A" w:rsidR="00FC0AE4"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Asimismo se puede decir que “La sociedad anónima abierta al público —que, como veremos, no es más que un mecanismo jurídico emisor de títulos negociables — es una institución jurídico—público, instituida por ley, para recoger el ahorro, con vistas a la explotación de las empresas, y una forma social de la organización económica”.</w:t>
      </w:r>
      <w:r w:rsidRPr="00D01484">
        <w:rPr>
          <w:rStyle w:val="Refdenotaalpie"/>
          <w:rFonts w:ascii="Times New Roman" w:hAnsi="Times New Roman"/>
          <w:sz w:val="24"/>
          <w:lang w:val="es-ES_tradnl"/>
        </w:rPr>
        <w:footnoteReference w:id="260"/>
      </w:r>
    </w:p>
    <w:p w14:paraId="6F44AAC5" w14:textId="77777777" w:rsidR="00FC0AE4" w:rsidRPr="00D01484" w:rsidRDefault="00FC0AE4" w:rsidP="006425DC">
      <w:pPr>
        <w:spacing w:line="360" w:lineRule="auto"/>
        <w:jc w:val="both"/>
        <w:rPr>
          <w:rFonts w:ascii="Times New Roman" w:hAnsi="Times New Roman"/>
          <w:lang w:val="es-ES_tradnl"/>
        </w:rPr>
      </w:pPr>
    </w:p>
    <w:p w14:paraId="38582F58" w14:textId="77777777" w:rsidR="00055A3A"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PROPUESTAS DE MEJORAMIENTO DE LAS SOCIEDADES ANÓNIMAS DE ACUERDO</w:t>
      </w:r>
      <w:r w:rsidR="00014D27" w:rsidRPr="00D01484">
        <w:rPr>
          <w:rFonts w:ascii="Times New Roman" w:hAnsi="Times New Roman"/>
          <w:b/>
          <w:lang w:val="es-ES_tradnl"/>
        </w:rPr>
        <w:t xml:space="preserve"> </w:t>
      </w:r>
      <w:r w:rsidRPr="00D01484">
        <w:rPr>
          <w:rFonts w:ascii="Times New Roman" w:hAnsi="Times New Roman"/>
          <w:b/>
          <w:lang w:val="es-ES_tradnl"/>
        </w:rPr>
        <w:t>A LA CONASEV</w:t>
      </w:r>
      <w:r w:rsidRPr="00D01484">
        <w:rPr>
          <w:rFonts w:ascii="Times New Roman" w:hAnsi="Times New Roman"/>
          <w:lang w:val="es-ES_tradnl"/>
        </w:rPr>
        <w:t xml:space="preserve"> </w:t>
      </w:r>
    </w:p>
    <w:p w14:paraId="2A1D0C7A" w14:textId="77777777" w:rsidR="00014D27" w:rsidRPr="00D01484" w:rsidRDefault="00014D27" w:rsidP="006425DC">
      <w:pPr>
        <w:spacing w:line="360" w:lineRule="auto"/>
        <w:jc w:val="both"/>
        <w:rPr>
          <w:rFonts w:ascii="Times New Roman" w:hAnsi="Times New Roman"/>
          <w:lang w:val="es-ES_tradnl"/>
        </w:rPr>
      </w:pPr>
    </w:p>
    <w:p w14:paraId="37745F11" w14:textId="77777777" w:rsidR="00B62C61" w:rsidRPr="00D01484" w:rsidRDefault="00B62C61"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Según Ricardo Beaumont Gallirgos, la CONASEV propuso las siguientes modificaciones a la Ley, respecto a las Sociedades Anónimas:</w:t>
      </w:r>
    </w:p>
    <w:p w14:paraId="066FD23E" w14:textId="77777777" w:rsidR="00055A3A" w:rsidRPr="00D01484" w:rsidRDefault="00055A3A" w:rsidP="006425DC">
      <w:pPr>
        <w:spacing w:line="360" w:lineRule="auto"/>
        <w:jc w:val="both"/>
        <w:rPr>
          <w:rFonts w:ascii="Times New Roman" w:hAnsi="Times New Roman"/>
          <w:lang w:val="es-ES_tradnl"/>
        </w:rPr>
      </w:pPr>
    </w:p>
    <w:p w14:paraId="0AE13772" w14:textId="5D4EB00F" w:rsidR="00B62C61" w:rsidRPr="00D01484" w:rsidRDefault="00B5491F" w:rsidP="006425DC">
      <w:pPr>
        <w:spacing w:line="360" w:lineRule="auto"/>
        <w:jc w:val="both"/>
        <w:rPr>
          <w:rFonts w:ascii="Times New Roman" w:hAnsi="Times New Roman"/>
          <w:lang w:val="es-ES_tradnl"/>
        </w:rPr>
      </w:pPr>
      <w:r w:rsidRPr="00D01484">
        <w:rPr>
          <w:rFonts w:ascii="Times New Roman" w:hAnsi="Times New Roman"/>
          <w:lang w:val="es-ES_tradnl"/>
        </w:rPr>
        <w:t>1.— Derecho del Accionista: C</w:t>
      </w:r>
      <w:r w:rsidR="00B62C61" w:rsidRPr="00D01484">
        <w:rPr>
          <w:rFonts w:ascii="Times New Roman" w:hAnsi="Times New Roman"/>
          <w:lang w:val="es-ES_tradnl"/>
        </w:rPr>
        <w:t>ertificado de suscripción preferente; 2.— Participación de la minoría; 3.— Remuneración del directorio y del consejo de vigilancia.</w:t>
      </w:r>
    </w:p>
    <w:p w14:paraId="7D18B640" w14:textId="77777777" w:rsidR="00165FE0" w:rsidRPr="00D01484" w:rsidRDefault="00165FE0" w:rsidP="006425DC">
      <w:pPr>
        <w:spacing w:line="360" w:lineRule="auto"/>
        <w:jc w:val="both"/>
        <w:rPr>
          <w:rFonts w:ascii="Times New Roman" w:hAnsi="Times New Roman"/>
          <w:lang w:val="es-ES_tradnl"/>
        </w:rPr>
      </w:pPr>
    </w:p>
    <w:p w14:paraId="0BF266CB" w14:textId="5046366A" w:rsidR="00165FE0"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Propuestas de Ricardo Beaumont Gallirgos, respecto de las Sociedades Anónimas:</w:t>
      </w:r>
    </w:p>
    <w:p w14:paraId="6D5E2A2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Cambio de denominación,</w:t>
      </w:r>
    </w:p>
    <w:p w14:paraId="5083DAA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Sindicación de acciones</w:t>
      </w:r>
    </w:p>
    <w:p w14:paraId="6D692E2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Contratos de colaboración empresarial</w:t>
      </w:r>
    </w:p>
    <w:p w14:paraId="771DAD4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Escisión de sociedades</w:t>
      </w:r>
    </w:p>
    <w:p w14:paraId="488D14F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Balance y distribución de utilidades: legislación tributaria y práctica</w:t>
      </w:r>
      <w:r w:rsidR="00165FE0" w:rsidRPr="00D01484">
        <w:rPr>
          <w:rFonts w:ascii="Times New Roman" w:hAnsi="Times New Roman"/>
          <w:lang w:val="es-ES_tradnl"/>
        </w:rPr>
        <w:t xml:space="preserve"> </w:t>
      </w:r>
      <w:r w:rsidRPr="00D01484">
        <w:rPr>
          <w:rFonts w:ascii="Times New Roman" w:hAnsi="Times New Roman"/>
          <w:lang w:val="es-ES_tradnl"/>
        </w:rPr>
        <w:t>contable</w:t>
      </w:r>
    </w:p>
    <w:p w14:paraId="676B47E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Legislación complementaria y/o modificatoria</w:t>
      </w:r>
      <w:r w:rsidR="00165FE0" w:rsidRPr="00D01484">
        <w:rPr>
          <w:rFonts w:ascii="Times New Roman" w:hAnsi="Times New Roman"/>
          <w:lang w:val="es-ES_tradnl"/>
        </w:rPr>
        <w:t>.</w:t>
      </w:r>
    </w:p>
    <w:p w14:paraId="19B1B3B9" w14:textId="77777777" w:rsidR="00165FE0" w:rsidRPr="00D01484" w:rsidRDefault="00165FE0" w:rsidP="006425DC">
      <w:pPr>
        <w:spacing w:line="360" w:lineRule="auto"/>
        <w:jc w:val="both"/>
        <w:rPr>
          <w:rFonts w:ascii="Times New Roman" w:hAnsi="Times New Roman"/>
          <w:lang w:val="es-ES_tradnl"/>
        </w:rPr>
      </w:pPr>
    </w:p>
    <w:p w14:paraId="51487508" w14:textId="575E54ED" w:rsidR="00165FE0" w:rsidRPr="00D01484" w:rsidRDefault="00B5491F" w:rsidP="006425DC">
      <w:pPr>
        <w:spacing w:line="360" w:lineRule="auto"/>
        <w:jc w:val="both"/>
        <w:rPr>
          <w:rFonts w:ascii="Times New Roman" w:hAnsi="Times New Roman"/>
          <w:b/>
          <w:lang w:val="es-ES_tradnl"/>
        </w:rPr>
      </w:pPr>
      <w:r w:rsidRPr="00D01484">
        <w:rPr>
          <w:rFonts w:ascii="Times New Roman" w:hAnsi="Times New Roman"/>
          <w:b/>
          <w:lang w:val="es-ES_tradnl"/>
        </w:rPr>
        <w:t>MODIFICACIONES PUNTUALES</w:t>
      </w:r>
      <w:r w:rsidR="00B62C61" w:rsidRPr="00D01484">
        <w:rPr>
          <w:rFonts w:ascii="Times New Roman" w:hAnsi="Times New Roman"/>
          <w:b/>
          <w:lang w:val="es-ES_tradnl"/>
        </w:rPr>
        <w:t xml:space="preserve"> </w:t>
      </w:r>
    </w:p>
    <w:p w14:paraId="63BE8FEB" w14:textId="77777777" w:rsidR="00165FE0" w:rsidRPr="00D01484" w:rsidRDefault="00165FE0" w:rsidP="006425DC">
      <w:pPr>
        <w:spacing w:line="360" w:lineRule="auto"/>
        <w:jc w:val="both"/>
        <w:rPr>
          <w:rFonts w:ascii="Times New Roman" w:hAnsi="Times New Roman"/>
          <w:lang w:val="es-ES_tradnl"/>
        </w:rPr>
      </w:pPr>
    </w:p>
    <w:p w14:paraId="20A4064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Sustento, según Ricardo Beaumont Gallirgos, respecto de las Sociedades Anónimas:</w:t>
      </w:r>
    </w:p>
    <w:p w14:paraId="4F92D9AB" w14:textId="77777777" w:rsidR="00165FE0" w:rsidRPr="00D01484" w:rsidRDefault="00165FE0" w:rsidP="006425DC">
      <w:pPr>
        <w:spacing w:line="360" w:lineRule="auto"/>
        <w:jc w:val="both"/>
        <w:rPr>
          <w:rFonts w:ascii="Times New Roman" w:hAnsi="Times New Roman"/>
          <w:lang w:val="es-ES_tradnl"/>
        </w:rPr>
      </w:pPr>
    </w:p>
    <w:p w14:paraId="4FB54E36" w14:textId="58ECE635"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1.— </w:t>
      </w:r>
      <w:r w:rsidR="00B5491F" w:rsidRPr="00D01484">
        <w:rPr>
          <w:rFonts w:ascii="Times New Roman" w:hAnsi="Times New Roman"/>
          <w:lang w:val="es-ES_tradnl"/>
        </w:rPr>
        <w:t>¿</w:t>
      </w:r>
      <w:r w:rsidRPr="00D01484">
        <w:rPr>
          <w:rFonts w:ascii="Times New Roman" w:hAnsi="Times New Roman"/>
          <w:lang w:val="es-ES_tradnl"/>
        </w:rPr>
        <w:t>Acciones al portador?</w:t>
      </w:r>
    </w:p>
    <w:p w14:paraId="7986465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Capital social suscrito, pagado y autorizado: implicancias para el quórum</w:t>
      </w:r>
      <w:r w:rsidR="00165FE0" w:rsidRPr="00D01484">
        <w:rPr>
          <w:rFonts w:ascii="Times New Roman" w:hAnsi="Times New Roman"/>
          <w:lang w:val="es-ES_tradnl"/>
        </w:rPr>
        <w:t xml:space="preserve"> </w:t>
      </w:r>
      <w:r w:rsidRPr="00D01484">
        <w:rPr>
          <w:rFonts w:ascii="Times New Roman" w:hAnsi="Times New Roman"/>
          <w:lang w:val="es-ES_tradnl"/>
        </w:rPr>
        <w:t>y la adopción de acuerdos válidos.</w:t>
      </w:r>
    </w:p>
    <w:p w14:paraId="2F45071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Sociedad Anónima abierta y Sociedad Anónima Cerrada</w:t>
      </w:r>
    </w:p>
    <w:p w14:paraId="062ED47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Regulación ordenada de los papeles comerciales que emiten las</w:t>
      </w:r>
    </w:p>
    <w:p w14:paraId="4D9935B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sociedades anónimas</w:t>
      </w:r>
    </w:p>
    <w:p w14:paraId="09AE839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Detalles</w:t>
      </w:r>
    </w:p>
    <w:p w14:paraId="06FA6CE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Utilización de porcentajes</w:t>
      </w:r>
    </w:p>
    <w:p w14:paraId="1BFC4611" w14:textId="77777777" w:rsidR="00B27852" w:rsidRPr="00D01484" w:rsidRDefault="00B27852" w:rsidP="006425DC">
      <w:pPr>
        <w:spacing w:line="360" w:lineRule="auto"/>
        <w:jc w:val="both"/>
        <w:rPr>
          <w:rFonts w:ascii="Times New Roman" w:hAnsi="Times New Roman"/>
          <w:lang w:val="es-ES_tradnl"/>
        </w:rPr>
      </w:pPr>
    </w:p>
    <w:p w14:paraId="27126299" w14:textId="281DD1C7" w:rsidR="00F1378C" w:rsidRPr="00D01484" w:rsidRDefault="00F1378C" w:rsidP="006425DC">
      <w:pPr>
        <w:pStyle w:val="Ttulo1"/>
        <w:spacing w:before="0" w:after="0" w:line="360" w:lineRule="auto"/>
        <w:rPr>
          <w:rFonts w:ascii="Times New Roman" w:hAnsi="Times New Roman"/>
          <w:sz w:val="24"/>
          <w:szCs w:val="24"/>
          <w:lang w:val="es-ES_tradnl"/>
        </w:rPr>
      </w:pPr>
      <w:bookmarkStart w:id="207" w:name="_Toc381011098"/>
      <w:r w:rsidRPr="00D01484">
        <w:rPr>
          <w:rFonts w:ascii="Times New Roman" w:hAnsi="Times New Roman"/>
          <w:sz w:val="24"/>
          <w:szCs w:val="24"/>
          <w:lang w:val="es-ES_tradnl"/>
        </w:rPr>
        <w:t>SUB CAPITULO</w:t>
      </w:r>
      <w:r w:rsidR="00B27852" w:rsidRPr="00D01484">
        <w:rPr>
          <w:rFonts w:ascii="Times New Roman" w:hAnsi="Times New Roman"/>
          <w:sz w:val="24"/>
          <w:szCs w:val="24"/>
          <w:lang w:val="es-ES_tradnl"/>
        </w:rPr>
        <w:t xml:space="preserve"> QUINTO</w:t>
      </w:r>
      <w:r w:rsidR="009C519F"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SOCIEDAD COLECTIVA</w:t>
      </w:r>
      <w:bookmarkEnd w:id="207"/>
    </w:p>
    <w:p w14:paraId="075D5789" w14:textId="77777777" w:rsidR="00B27852" w:rsidRPr="00D01484" w:rsidRDefault="00B27852" w:rsidP="006425DC">
      <w:pPr>
        <w:spacing w:line="360" w:lineRule="auto"/>
        <w:jc w:val="both"/>
        <w:rPr>
          <w:rFonts w:ascii="Times New Roman" w:hAnsi="Times New Roman"/>
          <w:b/>
          <w:lang w:val="es-ES_tradnl"/>
        </w:rPr>
      </w:pPr>
    </w:p>
    <w:p w14:paraId="7E582D1A" w14:textId="0CFDC0D7" w:rsidR="00055A3A" w:rsidRPr="00A40D6F"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 </w:t>
      </w:r>
      <w:r w:rsidR="00B62C61" w:rsidRPr="00D01484">
        <w:rPr>
          <w:rFonts w:ascii="Times New Roman" w:hAnsi="Times New Roman"/>
          <w:b/>
          <w:lang w:val="es-ES_tradnl"/>
        </w:rPr>
        <w:t>SOCIEDAD COLECTIVA</w:t>
      </w:r>
    </w:p>
    <w:p w14:paraId="17C727F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Este tipo de sociedad, que también está contemplado en la Ley General de Sociedades, puede definirse como “Aquella en que los socios, actuando bajo una razón social, responden ante los terceros por las operaciones sociales en forma subsidiaria, personal y solidaria, aun cuando en las relaciones vinculatorias entre ellos sus derechos y deberes (obligaciones) se rijan por el estatuto societario.”</w:t>
      </w:r>
      <w:r w:rsidRPr="00D01484">
        <w:rPr>
          <w:rStyle w:val="Refdenotaalpie"/>
          <w:rFonts w:ascii="Times New Roman" w:hAnsi="Times New Roman"/>
          <w:sz w:val="24"/>
          <w:lang w:val="es-ES_tradnl"/>
        </w:rPr>
        <w:footnoteReference w:id="261"/>
      </w:r>
      <w:r w:rsidRPr="00D01484">
        <w:rPr>
          <w:rFonts w:ascii="Times New Roman" w:hAnsi="Times New Roman"/>
          <w:lang w:val="es-ES_tradnl"/>
        </w:rPr>
        <w:t xml:space="preserve"> </w:t>
      </w:r>
    </w:p>
    <w:p w14:paraId="4E543F29" w14:textId="77777777" w:rsidR="00055A3A" w:rsidRPr="00D01484" w:rsidRDefault="00055A3A" w:rsidP="006425DC">
      <w:pPr>
        <w:spacing w:line="360" w:lineRule="auto"/>
        <w:jc w:val="both"/>
        <w:rPr>
          <w:rFonts w:ascii="Times New Roman" w:hAnsi="Times New Roman"/>
          <w:lang w:val="es-ES_tradnl"/>
        </w:rPr>
      </w:pPr>
    </w:p>
    <w:p w14:paraId="1107F65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Segón Sydney Alex Bravo Melgar la Sociedad Colectiva fue llamada en un principio por Savary y Pothier como “sociedad en nombre colectivo”, y estuvo normada en el Código de Comercio francés de 1807, desde la que se difundió a otras legislaciones.</w:t>
      </w:r>
    </w:p>
    <w:p w14:paraId="79823767" w14:textId="77777777" w:rsidR="00055A3A" w:rsidRPr="00D01484" w:rsidRDefault="00055A3A" w:rsidP="006425DC">
      <w:pPr>
        <w:spacing w:line="360" w:lineRule="auto"/>
        <w:jc w:val="both"/>
        <w:rPr>
          <w:rFonts w:ascii="Times New Roman" w:hAnsi="Times New Roman"/>
          <w:lang w:val="es-ES_tradnl"/>
        </w:rPr>
      </w:pPr>
    </w:p>
    <w:p w14:paraId="1394556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Usando los antecedentes documentales, se puede agregar que, en cuanto a las Sociedades Colectivas, “... la doctrina nos enseña, que nace en el seno de las familias de los mercaderes. Como paradigma se establece que los hermanos continuaban la explotación del negocio mercantil, incoado por el padre, constituyendo entre ellos una especie de comunidad familiar (societas duroum fatrum), que más tarde se transforma en una comunidad </w:t>
      </w:r>
      <w:r w:rsidR="00BA7D66" w:rsidRPr="00D01484">
        <w:rPr>
          <w:rFonts w:ascii="Times New Roman" w:hAnsi="Times New Roman"/>
          <w:lang w:val="es-ES_tradnl"/>
        </w:rPr>
        <w:t>d</w:t>
      </w:r>
      <w:r w:rsidRPr="00D01484">
        <w:rPr>
          <w:rFonts w:ascii="Times New Roman" w:hAnsi="Times New Roman"/>
          <w:lang w:val="es-ES_tradnl"/>
        </w:rPr>
        <w:t xml:space="preserve">e trabajo entre personas no ligadas por razones de parentesco. Mas aun transformándose el vínculo familiar en </w:t>
      </w:r>
      <w:r w:rsidR="006D41EB" w:rsidRPr="00D01484">
        <w:rPr>
          <w:rFonts w:ascii="Times New Roman" w:hAnsi="Times New Roman"/>
          <w:lang w:val="es-ES_tradnl"/>
        </w:rPr>
        <w:t>vínculo</w:t>
      </w:r>
      <w:r w:rsidRPr="00D01484">
        <w:rPr>
          <w:rFonts w:ascii="Times New Roman" w:hAnsi="Times New Roman"/>
          <w:lang w:val="es-ES_tradnl"/>
        </w:rPr>
        <w:t xml:space="preserve"> social, subsiste siempre como antecedente de su origen, el elemento de confianza mutua, de solidaridad, de cooperativismo </w:t>
      </w:r>
      <w:r w:rsidRPr="00D01484">
        <w:rPr>
          <w:rFonts w:ascii="Times New Roman" w:hAnsi="Times New Roman"/>
          <w:color w:val="FF0000"/>
          <w:lang w:val="es-ES_tradnl"/>
        </w:rPr>
        <w:t>(ad unum panem et vinum).</w:t>
      </w:r>
      <w:r w:rsidRPr="00D01484">
        <w:rPr>
          <w:rFonts w:ascii="Times New Roman" w:hAnsi="Times New Roman"/>
          <w:lang w:val="es-ES_tradnl"/>
        </w:rPr>
        <w:t xml:space="preserve"> Posteriormente hasta la etapa de la edad media, no aparece en los legados históricos la sociedad colectiva con su molde act</w:t>
      </w:r>
      <w:r w:rsidR="00BA7D66" w:rsidRPr="00D01484">
        <w:rPr>
          <w:rFonts w:ascii="Times New Roman" w:hAnsi="Times New Roman"/>
          <w:lang w:val="es-ES_tradnl"/>
        </w:rPr>
        <w:t>u</w:t>
      </w:r>
      <w:r w:rsidRPr="00D01484">
        <w:rPr>
          <w:rFonts w:ascii="Times New Roman" w:hAnsi="Times New Roman"/>
          <w:lang w:val="es-ES_tradnl"/>
        </w:rPr>
        <w:t>al, vale decir contemporáneo. A partir del siglo XIV la teoría y la práctica italianas se ocuparon de esta modalidad societaria; fue recién en el año de 1673 en el que obtiene su reconocimiento legislativo a través de una Ordenanza francesa y se le catalogó como “Sociedad General”; de allí pas</w:t>
      </w:r>
      <w:r w:rsidR="00BA7D66" w:rsidRPr="00D01484">
        <w:rPr>
          <w:rFonts w:ascii="Times New Roman" w:hAnsi="Times New Roman"/>
          <w:lang w:val="es-ES_tradnl"/>
        </w:rPr>
        <w:t>ó</w:t>
      </w:r>
      <w:r w:rsidRPr="00D01484">
        <w:rPr>
          <w:rFonts w:ascii="Times New Roman" w:hAnsi="Times New Roman"/>
          <w:lang w:val="es-ES_tradnl"/>
        </w:rPr>
        <w:t xml:space="preserve"> al Código Francés bajo la denominación de “Sociedad de nombre colectivo”. Sin embargo se argumenta que anteriormente había sido regulada en España por medio de las Ordenanzas de Bilbao, las cuales fueron confirmadas en el año de 1737</w:t>
      </w:r>
      <w:r w:rsidR="00BA7D66" w:rsidRPr="00D01484">
        <w:rPr>
          <w:rFonts w:ascii="Times New Roman" w:hAnsi="Times New Roman"/>
          <w:lang w:val="es-ES_tradnl"/>
        </w:rPr>
        <w:t>”</w:t>
      </w:r>
      <w:r w:rsidRPr="00D01484">
        <w:rPr>
          <w:rFonts w:ascii="Times New Roman" w:hAnsi="Times New Roman"/>
          <w:lang w:val="es-ES_tradnl"/>
        </w:rPr>
        <w:t>.</w:t>
      </w:r>
      <w:r w:rsidRPr="00D01484">
        <w:rPr>
          <w:rStyle w:val="Refdenotaalpie"/>
          <w:rFonts w:ascii="Times New Roman" w:hAnsi="Times New Roman"/>
          <w:sz w:val="24"/>
          <w:lang w:val="es-ES_tradnl"/>
        </w:rPr>
        <w:footnoteReference w:id="262"/>
      </w:r>
      <w:r w:rsidRPr="00D01484">
        <w:rPr>
          <w:rFonts w:ascii="Times New Roman" w:hAnsi="Times New Roman"/>
          <w:lang w:val="es-ES_tradnl"/>
        </w:rPr>
        <w:t xml:space="preserve"> </w:t>
      </w:r>
    </w:p>
    <w:p w14:paraId="3C9DAC09" w14:textId="77777777" w:rsidR="00055A3A" w:rsidRPr="00D01484" w:rsidRDefault="00055A3A" w:rsidP="006425DC">
      <w:pPr>
        <w:spacing w:line="360" w:lineRule="auto"/>
        <w:jc w:val="both"/>
        <w:rPr>
          <w:rFonts w:ascii="Times New Roman" w:hAnsi="Times New Roman"/>
          <w:lang w:val="es-ES_tradnl"/>
        </w:rPr>
      </w:pPr>
    </w:p>
    <w:p w14:paraId="07DD97A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Por eso, se puede concluir que “La sociedad colectiva puede definirse como la sociedad personalista dedicada, en nombre colectivo y bajo el principio de la responsabilidad personal, ilimitada y solidaria de los socios, a la explotación de una industria mercantil (GARRIGUES). De parecer similar es BRUNETTI al indicar que es la sociedad de personas que ejerce una actividad comercial, en la que todos los socios son responsables ilimitada y solidariamente por las obligaciones de la sociedad.”</w:t>
      </w:r>
      <w:r w:rsidRPr="00D01484">
        <w:rPr>
          <w:rStyle w:val="Refdenotaalpie"/>
          <w:rFonts w:ascii="Times New Roman" w:hAnsi="Times New Roman"/>
          <w:sz w:val="24"/>
          <w:lang w:val="es-ES_tradnl"/>
        </w:rPr>
        <w:footnoteReference w:id="263"/>
      </w:r>
      <w:r w:rsidRPr="00D01484">
        <w:rPr>
          <w:rFonts w:ascii="Times New Roman" w:hAnsi="Times New Roman"/>
          <w:lang w:val="es-ES_tradnl"/>
        </w:rPr>
        <w:t xml:space="preserve"> </w:t>
      </w:r>
    </w:p>
    <w:p w14:paraId="5B0FDF52" w14:textId="77777777" w:rsidR="00055A3A" w:rsidRPr="00D01484" w:rsidRDefault="00055A3A" w:rsidP="006425DC">
      <w:pPr>
        <w:spacing w:line="360" w:lineRule="auto"/>
        <w:jc w:val="both"/>
        <w:rPr>
          <w:rFonts w:ascii="Times New Roman" w:hAnsi="Times New Roman"/>
          <w:lang w:val="es-ES_tradnl"/>
        </w:rPr>
      </w:pPr>
    </w:p>
    <w:p w14:paraId="0AF73E16" w14:textId="13485E7E"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Según explica el referido autor, este tipo de sociedades se singulariza por su carácter “personalista”, es decir</w:t>
      </w:r>
      <w:r w:rsidR="00B5491F" w:rsidRPr="00D01484">
        <w:rPr>
          <w:rFonts w:ascii="Times New Roman" w:hAnsi="Times New Roman"/>
          <w:lang w:val="es-ES_tradnl"/>
        </w:rPr>
        <w:t>,</w:t>
      </w:r>
      <w:r w:rsidRPr="00D01484">
        <w:rPr>
          <w:rFonts w:ascii="Times New Roman" w:hAnsi="Times New Roman"/>
          <w:lang w:val="es-ES_tradnl"/>
        </w:rPr>
        <w:t xml:space="preserve"> que todos los socios participan en la gestión social, como una comunidad de trabajo; y que el crédito </w:t>
      </w:r>
      <w:r w:rsidR="00BA7D66" w:rsidRPr="00D01484">
        <w:rPr>
          <w:rFonts w:ascii="Times New Roman" w:hAnsi="Times New Roman"/>
          <w:lang w:val="es-ES_tradnl"/>
        </w:rPr>
        <w:t>q</w:t>
      </w:r>
      <w:r w:rsidRPr="00D01484">
        <w:rPr>
          <w:rFonts w:ascii="Times New Roman" w:hAnsi="Times New Roman"/>
          <w:lang w:val="es-ES_tradnl"/>
        </w:rPr>
        <w:t>ue pueden obtener está en conexión directa con las personas o socios que conforman la sociedad.</w:t>
      </w:r>
      <w:r w:rsidRPr="00D01484">
        <w:rPr>
          <w:rStyle w:val="Refdenotaalpie"/>
          <w:rFonts w:ascii="Times New Roman" w:hAnsi="Times New Roman"/>
          <w:sz w:val="24"/>
          <w:lang w:val="es-ES_tradnl"/>
        </w:rPr>
        <w:footnoteReference w:id="264"/>
      </w:r>
      <w:r w:rsidRPr="00D01484">
        <w:rPr>
          <w:rFonts w:ascii="Times New Roman" w:hAnsi="Times New Roman"/>
          <w:lang w:val="es-ES_tradnl"/>
        </w:rPr>
        <w:t xml:space="preserve"> </w:t>
      </w:r>
    </w:p>
    <w:p w14:paraId="4A1577AE" w14:textId="77777777" w:rsidR="00055A3A" w:rsidRPr="00D01484" w:rsidRDefault="00055A3A" w:rsidP="006425DC">
      <w:pPr>
        <w:spacing w:line="360" w:lineRule="auto"/>
        <w:jc w:val="both"/>
        <w:rPr>
          <w:rFonts w:ascii="Times New Roman" w:hAnsi="Times New Roman"/>
          <w:lang w:val="es-ES_tradnl"/>
        </w:rPr>
      </w:pPr>
    </w:p>
    <w:p w14:paraId="0E2FD437" w14:textId="30A26750" w:rsidR="00055A3A" w:rsidRPr="00A40D6F"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B62C61" w:rsidRPr="00D01484">
        <w:rPr>
          <w:rFonts w:ascii="Times New Roman" w:hAnsi="Times New Roman"/>
          <w:b/>
          <w:lang w:val="es-ES_tradnl"/>
        </w:rPr>
        <w:t>.- Ó</w:t>
      </w:r>
      <w:r w:rsidR="00B5491F" w:rsidRPr="00D01484">
        <w:rPr>
          <w:rFonts w:ascii="Times New Roman" w:hAnsi="Times New Roman"/>
          <w:b/>
          <w:lang w:val="es-ES_tradnl"/>
        </w:rPr>
        <w:t>rganos de la SOCIEDAD COLECTIVA</w:t>
      </w:r>
    </w:p>
    <w:p w14:paraId="5BECF1A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Socio— Administrador</w:t>
      </w:r>
    </w:p>
    <w:p w14:paraId="2BFEC1C6" w14:textId="77777777" w:rsidR="00055A3A" w:rsidRPr="00D01484" w:rsidRDefault="00055A3A" w:rsidP="006425DC">
      <w:pPr>
        <w:spacing w:line="360" w:lineRule="auto"/>
        <w:jc w:val="both"/>
        <w:rPr>
          <w:rFonts w:ascii="Times New Roman" w:hAnsi="Times New Roman"/>
          <w:b/>
          <w:lang w:val="es-ES_tradnl"/>
        </w:rPr>
      </w:pPr>
    </w:p>
    <w:p w14:paraId="64CC748B" w14:textId="616223A1" w:rsidR="00055A3A" w:rsidRPr="00A40D6F"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3.-</w:t>
      </w:r>
      <w:r w:rsidR="00B62C61" w:rsidRPr="00D01484">
        <w:rPr>
          <w:rFonts w:ascii="Times New Roman" w:hAnsi="Times New Roman"/>
          <w:b/>
          <w:lang w:val="es-ES_tradnl"/>
        </w:rPr>
        <w:t xml:space="preserve"> ELEMENTOS DE LA SOCIEDAD COLECTIVA EN LOS ESTATUTOS DE CONSTITUCIÓN</w:t>
      </w:r>
    </w:p>
    <w:p w14:paraId="129FDE6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Tenemos los siguientes:</w:t>
      </w:r>
    </w:p>
    <w:p w14:paraId="1A23CA18" w14:textId="77777777" w:rsidR="00055A3A" w:rsidRPr="00D01484" w:rsidRDefault="00055A3A" w:rsidP="006425DC">
      <w:pPr>
        <w:spacing w:line="360" w:lineRule="auto"/>
        <w:jc w:val="both"/>
        <w:rPr>
          <w:rFonts w:ascii="Times New Roman" w:hAnsi="Times New Roman"/>
          <w:lang w:val="es-ES_tradnl"/>
        </w:rPr>
      </w:pPr>
    </w:p>
    <w:p w14:paraId="077FF7EE" w14:textId="7DDBBA6A" w:rsidR="00055A3A" w:rsidRPr="00D01484" w:rsidRDefault="00B62C61" w:rsidP="00A40D6F">
      <w:pPr>
        <w:spacing w:line="360" w:lineRule="auto"/>
        <w:jc w:val="both"/>
        <w:rPr>
          <w:rFonts w:ascii="Times New Roman" w:hAnsi="Times New Roman"/>
          <w:lang w:val="es-ES_tradnl"/>
        </w:rPr>
      </w:pPr>
      <w:r w:rsidRPr="00D01484">
        <w:rPr>
          <w:rFonts w:ascii="Times New Roman" w:hAnsi="Times New Roman"/>
          <w:lang w:val="es-ES_tradnl"/>
        </w:rPr>
        <w:t>1.— Pacto social:</w:t>
      </w:r>
    </w:p>
    <w:p w14:paraId="5357135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 la sociedad</w:t>
      </w:r>
    </w:p>
    <w:p w14:paraId="4E8CEA8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Suscripción del capital</w:t>
      </w:r>
    </w:p>
    <w:p w14:paraId="0F0F4B84" w14:textId="77777777" w:rsidR="00055A3A" w:rsidRPr="00D01484" w:rsidRDefault="00055A3A" w:rsidP="006425DC">
      <w:pPr>
        <w:spacing w:line="360" w:lineRule="auto"/>
        <w:jc w:val="both"/>
        <w:rPr>
          <w:rFonts w:ascii="Times New Roman" w:hAnsi="Times New Roman"/>
          <w:lang w:val="es-ES_tradnl"/>
        </w:rPr>
      </w:pPr>
    </w:p>
    <w:p w14:paraId="58D0B914"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Nombre, objeto, domicilio y duración:</w:t>
      </w:r>
    </w:p>
    <w:p w14:paraId="5A5921F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Razón social</w:t>
      </w:r>
    </w:p>
    <w:p w14:paraId="2878B13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Objeto social</w:t>
      </w:r>
    </w:p>
    <w:p w14:paraId="39332C1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social</w:t>
      </w:r>
    </w:p>
    <w:p w14:paraId="7B2F9FD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Duración</w:t>
      </w:r>
    </w:p>
    <w:p w14:paraId="6D14A086" w14:textId="77777777" w:rsidR="00055A3A" w:rsidRPr="00D01484" w:rsidRDefault="00055A3A" w:rsidP="006425DC">
      <w:pPr>
        <w:spacing w:line="360" w:lineRule="auto"/>
        <w:jc w:val="both"/>
        <w:rPr>
          <w:rFonts w:ascii="Times New Roman" w:hAnsi="Times New Roman"/>
          <w:lang w:val="es-ES_tradnl"/>
        </w:rPr>
      </w:pPr>
    </w:p>
    <w:p w14:paraId="4B5F1A3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y participaciones:</w:t>
      </w:r>
    </w:p>
    <w:p w14:paraId="1A7D41E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Capital social</w:t>
      </w:r>
    </w:p>
    <w:p w14:paraId="52558B1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Participaciones sociales</w:t>
      </w:r>
    </w:p>
    <w:p w14:paraId="36C6B5B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Registro de participaciones</w:t>
      </w:r>
    </w:p>
    <w:p w14:paraId="00363A0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Transferencia de participaciones</w:t>
      </w:r>
    </w:p>
    <w:p w14:paraId="3B5DAEE8" w14:textId="77777777" w:rsidR="00055A3A" w:rsidRPr="00D01484" w:rsidRDefault="00055A3A" w:rsidP="006425DC">
      <w:pPr>
        <w:spacing w:line="360" w:lineRule="auto"/>
        <w:jc w:val="both"/>
        <w:rPr>
          <w:rFonts w:ascii="Times New Roman" w:hAnsi="Times New Roman"/>
          <w:lang w:val="es-ES_tradnl"/>
        </w:rPr>
      </w:pPr>
    </w:p>
    <w:p w14:paraId="140BDE3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De los socios, representación y administración de la sociedad:</w:t>
      </w:r>
    </w:p>
    <w:p w14:paraId="265997D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Administración de la sociedad</w:t>
      </w:r>
    </w:p>
    <w:p w14:paraId="5623BA9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Facultades del Socio—Administrador</w:t>
      </w:r>
    </w:p>
    <w:p w14:paraId="33BB4E9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Oposición de los socios</w:t>
      </w:r>
    </w:p>
    <w:p w14:paraId="33C2AEC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Revocación del Socio—administrador</w:t>
      </w:r>
    </w:p>
    <w:p w14:paraId="4EB6E8E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Beneficio de excusión</w:t>
      </w:r>
    </w:p>
    <w:p w14:paraId="5A12722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Repetición</w:t>
      </w:r>
    </w:p>
    <w:p w14:paraId="10B2733A" w14:textId="77777777" w:rsidR="00055A3A"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Separación, exclusión o muerte del socio </w:t>
      </w:r>
    </w:p>
    <w:p w14:paraId="28FB33D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Remuneraciones de los socios:</w:t>
      </w:r>
    </w:p>
    <w:p w14:paraId="48017D2D" w14:textId="77777777" w:rsidR="00055A3A"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Remuneración del Socio—Administrador </w:t>
      </w:r>
    </w:p>
    <w:p w14:paraId="7C2C03A8" w14:textId="77777777" w:rsidR="00055A3A" w:rsidRPr="00D01484" w:rsidRDefault="00055A3A" w:rsidP="006425DC">
      <w:pPr>
        <w:spacing w:line="360" w:lineRule="auto"/>
        <w:jc w:val="both"/>
        <w:rPr>
          <w:rFonts w:ascii="Times New Roman" w:hAnsi="Times New Roman"/>
          <w:lang w:val="es-ES_tradnl"/>
        </w:rPr>
      </w:pPr>
    </w:p>
    <w:p w14:paraId="3F953BD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Utilidades y pérdidas</w:t>
      </w:r>
    </w:p>
    <w:p w14:paraId="5B2592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Utilidades</w:t>
      </w:r>
    </w:p>
    <w:p w14:paraId="4B5FF81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Pérdidas</w:t>
      </w:r>
    </w:p>
    <w:p w14:paraId="3BBDC3F4" w14:textId="77777777" w:rsidR="00055A3A" w:rsidRPr="00D01484" w:rsidRDefault="00055A3A" w:rsidP="006425DC">
      <w:pPr>
        <w:spacing w:line="360" w:lineRule="auto"/>
        <w:ind w:left="708"/>
        <w:jc w:val="both"/>
        <w:rPr>
          <w:rFonts w:ascii="Times New Roman" w:hAnsi="Times New Roman"/>
          <w:lang w:val="es-ES_tradnl"/>
        </w:rPr>
      </w:pPr>
    </w:p>
    <w:p w14:paraId="7A133E8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7.— Separación o exclusión de socios:</w:t>
      </w:r>
    </w:p>
    <w:p w14:paraId="4F53C266" w14:textId="77777777" w:rsidR="00055A3A"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Causales de separación o exclusión de socios </w:t>
      </w:r>
    </w:p>
    <w:p w14:paraId="5B55A3C9" w14:textId="77777777" w:rsidR="00BA7D66" w:rsidRPr="00D01484" w:rsidRDefault="00BA7D66" w:rsidP="006425DC">
      <w:pPr>
        <w:spacing w:line="360" w:lineRule="auto"/>
        <w:ind w:left="708"/>
        <w:jc w:val="both"/>
        <w:rPr>
          <w:rFonts w:ascii="Times New Roman" w:hAnsi="Times New Roman"/>
          <w:lang w:val="es-ES_tradnl"/>
        </w:rPr>
      </w:pPr>
    </w:p>
    <w:p w14:paraId="7F7942F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8.— Disolución y liquidación de la sociedad</w:t>
      </w:r>
    </w:p>
    <w:p w14:paraId="6A0ADB9D" w14:textId="77777777" w:rsidR="00055A3A" w:rsidRPr="00D01484" w:rsidRDefault="00055A3A" w:rsidP="006425DC">
      <w:pPr>
        <w:spacing w:line="360" w:lineRule="auto"/>
        <w:jc w:val="both"/>
        <w:rPr>
          <w:rFonts w:ascii="Times New Roman" w:hAnsi="Times New Roman"/>
          <w:lang w:val="es-ES_tradnl"/>
        </w:rPr>
      </w:pPr>
    </w:p>
    <w:p w14:paraId="3D9806C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9.— Disposiciones Finales:</w:t>
      </w:r>
    </w:p>
    <w:p w14:paraId="0C49CE7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Aplicación supletoria de la Ley General de Sociedades</w:t>
      </w:r>
    </w:p>
    <w:p w14:paraId="0682D64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Resolución de conflictos de intereses</w:t>
      </w:r>
    </w:p>
    <w:p w14:paraId="6BA980C0" w14:textId="77777777" w:rsidR="00FC0AE4" w:rsidRPr="00D01484" w:rsidRDefault="00FC0AE4" w:rsidP="008A0C9C">
      <w:pPr>
        <w:spacing w:line="360" w:lineRule="auto"/>
        <w:rPr>
          <w:rFonts w:ascii="Times New Roman" w:hAnsi="Times New Roman"/>
          <w:b/>
          <w:lang w:val="es-ES_tradnl"/>
        </w:rPr>
      </w:pPr>
    </w:p>
    <w:p w14:paraId="5329AD53" w14:textId="432B124D" w:rsidR="00F1378C" w:rsidRPr="00D01484" w:rsidRDefault="00F1378C" w:rsidP="008A0C9C">
      <w:pPr>
        <w:pStyle w:val="Ttulo1"/>
        <w:spacing w:before="0" w:after="0" w:line="360" w:lineRule="auto"/>
        <w:jc w:val="center"/>
        <w:rPr>
          <w:rFonts w:ascii="Times New Roman" w:hAnsi="Times New Roman"/>
          <w:sz w:val="24"/>
          <w:szCs w:val="24"/>
          <w:lang w:val="es-ES_tradnl"/>
        </w:rPr>
      </w:pPr>
      <w:bookmarkStart w:id="208" w:name="_Toc381011099"/>
      <w:r w:rsidRPr="00D01484">
        <w:rPr>
          <w:rFonts w:ascii="Times New Roman" w:hAnsi="Times New Roman"/>
          <w:sz w:val="24"/>
          <w:szCs w:val="24"/>
          <w:lang w:val="es-ES_tradnl"/>
        </w:rPr>
        <w:t xml:space="preserve">SUB CAPITULO </w:t>
      </w:r>
      <w:r w:rsidR="00CC2CF7" w:rsidRPr="00D01484">
        <w:rPr>
          <w:rFonts w:ascii="Times New Roman" w:hAnsi="Times New Roman"/>
          <w:sz w:val="24"/>
          <w:szCs w:val="24"/>
          <w:lang w:val="es-ES_tradnl"/>
        </w:rPr>
        <w:t>SE</w:t>
      </w:r>
      <w:r w:rsidR="00A81B4D" w:rsidRPr="00D01484">
        <w:rPr>
          <w:rFonts w:ascii="Times New Roman" w:hAnsi="Times New Roman"/>
          <w:sz w:val="24"/>
          <w:szCs w:val="24"/>
          <w:lang w:val="es-ES_tradnl"/>
        </w:rPr>
        <w:t>XTO</w:t>
      </w:r>
      <w:r w:rsidR="009C519F"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SOCIEDAD COMERCIAL</w:t>
      </w:r>
      <w:bookmarkEnd w:id="208"/>
    </w:p>
    <w:p w14:paraId="00EB2E4F" w14:textId="77777777" w:rsidR="00055A3A" w:rsidRPr="00D01484" w:rsidRDefault="00055A3A" w:rsidP="006425DC">
      <w:pPr>
        <w:spacing w:line="360" w:lineRule="auto"/>
        <w:jc w:val="both"/>
        <w:rPr>
          <w:rFonts w:ascii="Times New Roman" w:hAnsi="Times New Roman"/>
          <w:b/>
          <w:lang w:val="es-ES_tradnl"/>
        </w:rPr>
      </w:pPr>
    </w:p>
    <w:p w14:paraId="445301CB" w14:textId="5E5905BB" w:rsidR="00055A3A" w:rsidRPr="008A0C9C"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1.-</w:t>
      </w:r>
      <w:r w:rsidR="00B62C61" w:rsidRPr="00D01484">
        <w:rPr>
          <w:rFonts w:ascii="Times New Roman" w:hAnsi="Times New Roman"/>
          <w:b/>
          <w:lang w:val="es-ES_tradnl"/>
        </w:rPr>
        <w:t xml:space="preserve"> SOCIEDAD COMERCIAL</w:t>
      </w:r>
    </w:p>
    <w:p w14:paraId="3F78B4A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Sociedad Comercial es aquella organización de personas, que unidas por un vinculo o fin lucrativo, crean un fondo común, o dicho en términos más técnicos, se puede definir a la Sociedad Comercial como la “Asociación voluntariamente organizada por personas que mediante cierto aporte crean un fondo patrimonial común, uniendo sus esfuerzos para explotar una determinada empresa con ánimo de obtener un beneficio económico individual a través de la participación en las ganancias y respondiendo de las pérdidas posibles. Se caracteriza por no encontrarse en ella dos partes con intereses contrapuestos, sino fusionadas sus voluntades para obtener un resultado beneficioso común, originado en la actividad económica que despliega la organización empresaria</w:t>
      </w:r>
      <w:r w:rsidR="00BA7D66" w:rsidRPr="00D01484">
        <w:rPr>
          <w:rFonts w:ascii="Times New Roman" w:hAnsi="Times New Roman"/>
          <w:lang w:val="es-ES_tradnl"/>
        </w:rPr>
        <w:t>l</w:t>
      </w:r>
      <w:r w:rsidRPr="00D01484">
        <w:rPr>
          <w:rFonts w:ascii="Times New Roman" w:hAnsi="Times New Roman"/>
          <w:lang w:val="es-ES_tradnl"/>
        </w:rPr>
        <w:t xml:space="preserve"> que ha contribuido a crear o a posibilitar su desenvolvimiento.” </w:t>
      </w:r>
      <w:r w:rsidRPr="00D01484">
        <w:rPr>
          <w:rStyle w:val="Refdenotaalpie"/>
          <w:rFonts w:ascii="Times New Roman" w:hAnsi="Times New Roman"/>
          <w:sz w:val="24"/>
          <w:lang w:val="es-ES_tradnl"/>
        </w:rPr>
        <w:footnoteReference w:id="265"/>
      </w:r>
    </w:p>
    <w:p w14:paraId="14B6E700" w14:textId="77777777" w:rsidR="00A15C79" w:rsidRPr="00D01484" w:rsidRDefault="00A15C79" w:rsidP="006425DC">
      <w:pPr>
        <w:spacing w:line="360" w:lineRule="auto"/>
        <w:jc w:val="both"/>
        <w:rPr>
          <w:rFonts w:ascii="Times New Roman" w:hAnsi="Times New Roman"/>
          <w:lang w:val="es-ES_tradnl"/>
        </w:rPr>
      </w:pPr>
    </w:p>
    <w:p w14:paraId="77071965" w14:textId="183DC947" w:rsidR="00055A3A" w:rsidRPr="008A0C9C"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Formalidades:</w:t>
      </w:r>
    </w:p>
    <w:p w14:paraId="6666251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las formalidades que se tienen que cumplir para que la Sociedad Comercial sea legítima y válida, tenemos:</w:t>
      </w:r>
    </w:p>
    <w:p w14:paraId="77A99E5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Inscripción en los Registros correspondientes.</w:t>
      </w:r>
    </w:p>
    <w:p w14:paraId="412BAE1E" w14:textId="77777777" w:rsidR="00055A3A" w:rsidRPr="00D01484" w:rsidRDefault="00055A3A" w:rsidP="006425DC">
      <w:pPr>
        <w:spacing w:line="360" w:lineRule="auto"/>
        <w:jc w:val="both"/>
        <w:rPr>
          <w:rFonts w:ascii="Times New Roman" w:hAnsi="Times New Roman"/>
          <w:lang w:val="es-ES_tradnl"/>
        </w:rPr>
      </w:pPr>
    </w:p>
    <w:p w14:paraId="41B7A9C7" w14:textId="155F6351" w:rsidR="00055A3A" w:rsidRPr="008A0C9C" w:rsidRDefault="00F1378C"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2.- </w:t>
      </w:r>
      <w:r w:rsidR="00B62C61" w:rsidRPr="00D01484">
        <w:rPr>
          <w:rFonts w:ascii="Times New Roman" w:hAnsi="Times New Roman"/>
          <w:b/>
          <w:lang w:val="es-ES_tradnl"/>
        </w:rPr>
        <w:t>SOCIEDAD COMERCIAL DE RESPONSABILIDAD LIMITADA</w:t>
      </w:r>
    </w:p>
    <w:p w14:paraId="3DF91A46" w14:textId="467A45DC" w:rsidR="00B62C61" w:rsidRPr="00D01484" w:rsidRDefault="00B5491F" w:rsidP="006425DC">
      <w:pPr>
        <w:spacing w:line="360" w:lineRule="auto"/>
        <w:jc w:val="both"/>
        <w:rPr>
          <w:rFonts w:ascii="Times New Roman" w:hAnsi="Times New Roman"/>
          <w:lang w:val="es-ES_tradnl"/>
        </w:rPr>
      </w:pPr>
      <w:r w:rsidRPr="00D01484">
        <w:rPr>
          <w:rFonts w:ascii="Times New Roman" w:hAnsi="Times New Roman"/>
          <w:lang w:val="es-ES_tradnl"/>
        </w:rPr>
        <w:t>La Sociedad Comercial</w:t>
      </w:r>
      <w:r w:rsidR="00B62C61" w:rsidRPr="00D01484">
        <w:rPr>
          <w:rFonts w:ascii="Times New Roman" w:hAnsi="Times New Roman"/>
          <w:lang w:val="es-ES_tradnl"/>
        </w:rPr>
        <w:t xml:space="preserve"> puede ser de Responsabilidad Limitada, en la cual el capital se divide. Así, “En la sociedad comercial de responsabilidad limitada, el capital está dividido en participaciones iguales, acumulables e indivisibles, que no pueden ser incorporadas en títulos valores, ni denominarse acciones.”</w:t>
      </w:r>
    </w:p>
    <w:p w14:paraId="1871C740" w14:textId="77777777" w:rsidR="00055A3A" w:rsidRPr="00D01484" w:rsidRDefault="00055A3A" w:rsidP="006425DC">
      <w:pPr>
        <w:spacing w:line="360" w:lineRule="auto"/>
        <w:jc w:val="both"/>
        <w:rPr>
          <w:rFonts w:ascii="Times New Roman" w:hAnsi="Times New Roman"/>
          <w:lang w:val="es-ES_tradnl"/>
        </w:rPr>
      </w:pPr>
    </w:p>
    <w:p w14:paraId="6AD15A00" w14:textId="0771C896" w:rsidR="00055A3A" w:rsidRPr="008A0C9C" w:rsidRDefault="002138C3"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2.1.- </w:t>
      </w:r>
      <w:r w:rsidR="00B5491F" w:rsidRPr="00D01484">
        <w:rPr>
          <w:rFonts w:ascii="Times New Roman" w:hAnsi="Times New Roman"/>
          <w:b/>
          <w:lang w:val="es-ES_tradnl"/>
        </w:rPr>
        <w:t>Formalidades</w:t>
      </w:r>
    </w:p>
    <w:p w14:paraId="7C769C7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Las formalidades exigidas son las siguientes:</w:t>
      </w:r>
    </w:p>
    <w:p w14:paraId="6D5DAC24" w14:textId="77777777" w:rsidR="00055A3A" w:rsidRPr="00D01484" w:rsidRDefault="00055A3A" w:rsidP="006425DC">
      <w:pPr>
        <w:spacing w:line="360" w:lineRule="auto"/>
        <w:jc w:val="both"/>
        <w:rPr>
          <w:rFonts w:ascii="Times New Roman" w:hAnsi="Times New Roman"/>
          <w:lang w:val="es-ES_tradnl"/>
        </w:rPr>
      </w:pPr>
    </w:p>
    <w:p w14:paraId="3DA1C75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Número de socios determinado</w:t>
      </w:r>
    </w:p>
    <w:p w14:paraId="0269C5A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Indicación de la nomenclatura “Sociedad Comercial de Responsabilidad Limitada”, o su abreviatura “S.R.L.”.</w:t>
      </w:r>
    </w:p>
    <w:p w14:paraId="2E0A8404" w14:textId="77777777" w:rsidR="00FC0AE4" w:rsidRPr="00D01484" w:rsidRDefault="00FC0AE4" w:rsidP="006425DC">
      <w:pPr>
        <w:spacing w:line="360" w:lineRule="auto"/>
        <w:jc w:val="both"/>
        <w:rPr>
          <w:rFonts w:ascii="Times New Roman" w:hAnsi="Times New Roman"/>
          <w:b/>
          <w:lang w:val="es-ES_tradnl"/>
        </w:rPr>
      </w:pPr>
    </w:p>
    <w:p w14:paraId="647746B2" w14:textId="77777777" w:rsidR="00B62C61" w:rsidRPr="00D01484" w:rsidRDefault="002138C3" w:rsidP="006425DC">
      <w:pPr>
        <w:spacing w:line="360" w:lineRule="auto"/>
        <w:jc w:val="both"/>
        <w:rPr>
          <w:rFonts w:ascii="Times New Roman" w:hAnsi="Times New Roman"/>
          <w:b/>
          <w:lang w:val="es-ES_tradnl"/>
        </w:rPr>
      </w:pPr>
      <w:r w:rsidRPr="00D01484">
        <w:rPr>
          <w:rFonts w:ascii="Times New Roman" w:hAnsi="Times New Roman"/>
          <w:b/>
          <w:lang w:val="es-ES_tradnl"/>
        </w:rPr>
        <w:t>2.2.</w:t>
      </w:r>
      <w:r w:rsidR="00B62C61" w:rsidRPr="00D01484">
        <w:rPr>
          <w:rFonts w:ascii="Times New Roman" w:hAnsi="Times New Roman"/>
          <w:b/>
          <w:lang w:val="es-ES_tradnl"/>
        </w:rPr>
        <w:t xml:space="preserve"> ÓRGANOS DE LA SOCIEDAD COMERCIAL DE RESPONSABILIDAD LIMITADA:</w:t>
      </w:r>
    </w:p>
    <w:p w14:paraId="4EE0122D" w14:textId="77777777" w:rsidR="00055A3A" w:rsidRPr="00D01484" w:rsidRDefault="00055A3A" w:rsidP="006425DC">
      <w:pPr>
        <w:spacing w:line="360" w:lineRule="auto"/>
        <w:jc w:val="both"/>
        <w:rPr>
          <w:rFonts w:ascii="Times New Roman" w:hAnsi="Times New Roman"/>
          <w:lang w:val="es-ES_tradnl"/>
        </w:rPr>
      </w:pPr>
    </w:p>
    <w:p w14:paraId="0526175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los órganos de la Sociedad Comercial de Responsabilidad Limitada tenemos los siguientes:</w:t>
      </w:r>
    </w:p>
    <w:p w14:paraId="21598FDD" w14:textId="77777777" w:rsidR="00BA7D66" w:rsidRPr="00D01484" w:rsidRDefault="00BA7D66" w:rsidP="006425DC">
      <w:pPr>
        <w:spacing w:line="360" w:lineRule="auto"/>
        <w:jc w:val="both"/>
        <w:rPr>
          <w:rFonts w:ascii="Times New Roman" w:hAnsi="Times New Roman"/>
          <w:lang w:val="es-ES_tradnl"/>
        </w:rPr>
      </w:pPr>
    </w:p>
    <w:p w14:paraId="03F0DA6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General</w:t>
      </w:r>
    </w:p>
    <w:p w14:paraId="49F7F92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Gerencia</w:t>
      </w:r>
    </w:p>
    <w:p w14:paraId="491D8B61" w14:textId="77777777" w:rsidR="00055A3A" w:rsidRPr="00D01484" w:rsidRDefault="00055A3A" w:rsidP="006425DC">
      <w:pPr>
        <w:spacing w:line="360" w:lineRule="auto"/>
        <w:jc w:val="both"/>
        <w:rPr>
          <w:rFonts w:ascii="Times New Roman" w:hAnsi="Times New Roman"/>
          <w:b/>
          <w:lang w:val="es-ES_tradnl"/>
        </w:rPr>
      </w:pPr>
    </w:p>
    <w:p w14:paraId="74828889" w14:textId="3328D1C6" w:rsidR="00055A3A" w:rsidRPr="008A0C9C" w:rsidRDefault="002138C3" w:rsidP="006425DC">
      <w:pPr>
        <w:spacing w:line="360" w:lineRule="auto"/>
        <w:jc w:val="both"/>
        <w:rPr>
          <w:rFonts w:ascii="Times New Roman" w:hAnsi="Times New Roman"/>
          <w:b/>
          <w:lang w:val="es-ES_tradnl"/>
        </w:rPr>
      </w:pPr>
      <w:r w:rsidRPr="00D01484">
        <w:rPr>
          <w:rFonts w:ascii="Times New Roman" w:hAnsi="Times New Roman"/>
          <w:b/>
          <w:lang w:val="es-ES_tradnl"/>
        </w:rPr>
        <w:t>2.3.-</w:t>
      </w:r>
      <w:r w:rsidR="00B62C61" w:rsidRPr="00D01484">
        <w:rPr>
          <w:rFonts w:ascii="Times New Roman" w:hAnsi="Times New Roman"/>
          <w:b/>
          <w:lang w:val="es-ES_tradnl"/>
        </w:rPr>
        <w:t xml:space="preserve"> LA SOCIEDAD COMERCIAL DE RESPONSABILIDAD LIMITADA EN LOS ESTATUTOS DE CONSTITUCIÓN</w:t>
      </w:r>
    </w:p>
    <w:p w14:paraId="4EBCD97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los Estatutos de Constitución de la Sociedad Comercial de Responsabilidad Limitada tenemos los siguiente</w:t>
      </w:r>
      <w:r w:rsidR="00BA7D66" w:rsidRPr="00D01484">
        <w:rPr>
          <w:rFonts w:ascii="Times New Roman" w:hAnsi="Times New Roman"/>
          <w:lang w:val="es-ES_tradnl"/>
        </w:rPr>
        <w:t>s</w:t>
      </w:r>
      <w:r w:rsidRPr="00D01484">
        <w:rPr>
          <w:rFonts w:ascii="Times New Roman" w:hAnsi="Times New Roman"/>
          <w:lang w:val="es-ES_tradnl"/>
        </w:rPr>
        <w:t xml:space="preserve"> elementos:</w:t>
      </w:r>
    </w:p>
    <w:p w14:paraId="3DF09C01" w14:textId="77777777" w:rsidR="00055A3A" w:rsidRPr="00D01484" w:rsidRDefault="00055A3A" w:rsidP="006425DC">
      <w:pPr>
        <w:spacing w:line="360" w:lineRule="auto"/>
        <w:jc w:val="both"/>
        <w:rPr>
          <w:rFonts w:ascii="Times New Roman" w:hAnsi="Times New Roman"/>
          <w:lang w:val="es-ES_tradnl"/>
        </w:rPr>
      </w:pPr>
    </w:p>
    <w:p w14:paraId="529D950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Pacto Social:</w:t>
      </w:r>
    </w:p>
    <w:p w14:paraId="026BE08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 la Sociedad</w:t>
      </w:r>
    </w:p>
    <w:p w14:paraId="7F91557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Suscripción del capital</w:t>
      </w:r>
    </w:p>
    <w:p w14:paraId="058969F8" w14:textId="77777777" w:rsidR="00055A3A" w:rsidRPr="00D01484" w:rsidRDefault="00055A3A" w:rsidP="006425DC">
      <w:pPr>
        <w:spacing w:line="360" w:lineRule="auto"/>
        <w:jc w:val="both"/>
        <w:rPr>
          <w:rFonts w:ascii="Times New Roman" w:hAnsi="Times New Roman"/>
          <w:lang w:val="es-ES_tradnl"/>
        </w:rPr>
      </w:pPr>
    </w:p>
    <w:p w14:paraId="03B2F32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Denominación, objeto, domicilio y duración:</w:t>
      </w:r>
    </w:p>
    <w:p w14:paraId="0326475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Denominación</w:t>
      </w:r>
    </w:p>
    <w:p w14:paraId="6E8C260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Objeto social</w:t>
      </w:r>
    </w:p>
    <w:p w14:paraId="119BCEB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social</w:t>
      </w:r>
    </w:p>
    <w:p w14:paraId="2154EEF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Duración</w:t>
      </w:r>
    </w:p>
    <w:p w14:paraId="52600F9C" w14:textId="77777777" w:rsidR="00055A3A" w:rsidRPr="00D01484" w:rsidRDefault="00055A3A" w:rsidP="006425DC">
      <w:pPr>
        <w:spacing w:line="360" w:lineRule="auto"/>
        <w:jc w:val="both"/>
        <w:rPr>
          <w:rFonts w:ascii="Times New Roman" w:hAnsi="Times New Roman"/>
          <w:lang w:val="es-ES_tradnl"/>
        </w:rPr>
      </w:pPr>
    </w:p>
    <w:p w14:paraId="4A43AF0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y participaciones:</w:t>
      </w:r>
    </w:p>
    <w:p w14:paraId="219DC9A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Capital social</w:t>
      </w:r>
    </w:p>
    <w:p w14:paraId="3D4EC58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Participaciones sociales</w:t>
      </w:r>
    </w:p>
    <w:p w14:paraId="11FD3B3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adquisición preferente</w:t>
      </w:r>
    </w:p>
    <w:p w14:paraId="3AD57F07" w14:textId="77777777" w:rsidR="00BA7D66"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Formalidades de la transferencia de participaciones </w:t>
      </w:r>
    </w:p>
    <w:p w14:paraId="2B77056A"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Órganos de la Sociedad</w:t>
      </w:r>
    </w:p>
    <w:p w14:paraId="10176D2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La Junta General:</w:t>
      </w:r>
    </w:p>
    <w:p w14:paraId="6DC2589D"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Composición de la Junta General</w:t>
      </w:r>
    </w:p>
    <w:p w14:paraId="53CE5FC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Convocatoria, Quórum y votaciones de la Junta General</w:t>
      </w:r>
    </w:p>
    <w:p w14:paraId="2F3CCF3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Mayorías superiores</w:t>
      </w:r>
    </w:p>
    <w:p w14:paraId="4AE6A28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Fecha de celebración de la Junta obligatoria anual</w:t>
      </w:r>
    </w:p>
    <w:p w14:paraId="0CF7348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La Gerencia:</w:t>
      </w:r>
    </w:p>
    <w:p w14:paraId="02A6B3B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La Gerencia</w:t>
      </w:r>
    </w:p>
    <w:p w14:paraId="50499F2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Gerente General</w:t>
      </w:r>
    </w:p>
    <w:p w14:paraId="336B073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Atribuciones del Gerente General</w:t>
      </w:r>
    </w:p>
    <w:p w14:paraId="2C0193D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Modificación del Estatuto, aumento y reducción del capital:</w:t>
      </w:r>
    </w:p>
    <w:p w14:paraId="539263E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Modificación del Estatuto</w:t>
      </w:r>
    </w:p>
    <w:p w14:paraId="3210180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Aumento de capital</w:t>
      </w:r>
    </w:p>
    <w:p w14:paraId="2E76560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Reducción de capital</w:t>
      </w:r>
    </w:p>
    <w:p w14:paraId="0CCE243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Estados financieros y dividendos:</w:t>
      </w:r>
    </w:p>
    <w:p w14:paraId="5B4FAF7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Presentación de los estados financieros</w:t>
      </w:r>
    </w:p>
    <w:p w14:paraId="1B0A3FA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Reserva legal</w:t>
      </w:r>
    </w:p>
    <w:p w14:paraId="73385C4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Dividendos</w:t>
      </w:r>
    </w:p>
    <w:p w14:paraId="5438161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7.— Disolución y Liquidación:</w:t>
      </w:r>
    </w:p>
    <w:p w14:paraId="06B50A9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8.— Disposiciones transitorias:</w:t>
      </w:r>
    </w:p>
    <w:p w14:paraId="6A64E5B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Designación del Gerente</w:t>
      </w:r>
    </w:p>
    <w:p w14:paraId="3BCDEF5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9.— Disposiciones finales</w:t>
      </w:r>
    </w:p>
    <w:p w14:paraId="6664474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Resolución de conflictos</w:t>
      </w:r>
    </w:p>
    <w:p w14:paraId="300F6B1A" w14:textId="77777777" w:rsidR="0073620D" w:rsidRPr="00D01484" w:rsidRDefault="0073620D" w:rsidP="006425DC">
      <w:pPr>
        <w:spacing w:line="360" w:lineRule="auto"/>
        <w:jc w:val="center"/>
        <w:rPr>
          <w:rFonts w:ascii="Times New Roman" w:hAnsi="Times New Roman"/>
          <w:b/>
          <w:lang w:val="es-ES_tradnl"/>
        </w:rPr>
      </w:pPr>
    </w:p>
    <w:p w14:paraId="5BD873C6" w14:textId="383DCED2" w:rsidR="0073620D" w:rsidRPr="00D01484" w:rsidRDefault="0073620D" w:rsidP="006425DC">
      <w:pPr>
        <w:pStyle w:val="Ttulo1"/>
        <w:spacing w:before="0" w:after="0" w:line="360" w:lineRule="auto"/>
        <w:rPr>
          <w:rFonts w:ascii="Times New Roman" w:hAnsi="Times New Roman"/>
          <w:sz w:val="24"/>
          <w:szCs w:val="24"/>
          <w:lang w:val="es-ES_tradnl"/>
        </w:rPr>
      </w:pPr>
      <w:bookmarkStart w:id="209" w:name="_Toc381011100"/>
      <w:r w:rsidRPr="00D01484">
        <w:rPr>
          <w:rFonts w:ascii="Times New Roman" w:hAnsi="Times New Roman"/>
          <w:sz w:val="24"/>
          <w:szCs w:val="24"/>
          <w:u w:val="single"/>
          <w:lang w:val="es-ES_tradnl"/>
        </w:rPr>
        <w:t>SUB CAPITULO</w:t>
      </w:r>
      <w:r w:rsidR="00CC2CF7" w:rsidRPr="00D01484">
        <w:rPr>
          <w:rFonts w:ascii="Times New Roman" w:hAnsi="Times New Roman"/>
          <w:sz w:val="24"/>
          <w:szCs w:val="24"/>
          <w:u w:val="single"/>
          <w:lang w:val="es-ES_tradnl"/>
        </w:rPr>
        <w:t xml:space="preserve"> </w:t>
      </w:r>
      <w:r w:rsidR="00A81B4D" w:rsidRPr="00D01484">
        <w:rPr>
          <w:rFonts w:ascii="Times New Roman" w:hAnsi="Times New Roman"/>
          <w:sz w:val="24"/>
          <w:szCs w:val="24"/>
          <w:u w:val="single"/>
          <w:lang w:val="es-ES_tradnl"/>
        </w:rPr>
        <w:t>SÉPTIMO</w:t>
      </w:r>
      <w:r w:rsidR="009C519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SOCIEDADES EN COMANDITA</w:t>
      </w:r>
      <w:bookmarkEnd w:id="209"/>
    </w:p>
    <w:p w14:paraId="19DE540A" w14:textId="77777777" w:rsidR="00CC2CF7" w:rsidRPr="00D01484" w:rsidRDefault="00CC2CF7" w:rsidP="006425DC">
      <w:pPr>
        <w:spacing w:line="360" w:lineRule="auto"/>
        <w:jc w:val="both"/>
        <w:rPr>
          <w:rFonts w:ascii="Times New Roman" w:hAnsi="Times New Roman"/>
          <w:b/>
          <w:lang w:val="es-ES_tradnl"/>
        </w:rPr>
      </w:pPr>
    </w:p>
    <w:p w14:paraId="014AC6B3" w14:textId="77777777" w:rsidR="00B62C61" w:rsidRPr="00D01484" w:rsidRDefault="0073620D"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 </w:t>
      </w:r>
      <w:r w:rsidR="00B62C61" w:rsidRPr="00D01484">
        <w:rPr>
          <w:rFonts w:ascii="Times New Roman" w:hAnsi="Times New Roman"/>
          <w:b/>
          <w:lang w:val="es-ES_tradnl"/>
        </w:rPr>
        <w:t>SOCIEDADES EN COMANDITA</w:t>
      </w:r>
    </w:p>
    <w:p w14:paraId="2CB563F2" w14:textId="77777777" w:rsidR="00055A3A" w:rsidRPr="00D01484" w:rsidRDefault="00055A3A" w:rsidP="006425DC">
      <w:pPr>
        <w:spacing w:line="360" w:lineRule="auto"/>
        <w:jc w:val="both"/>
        <w:rPr>
          <w:rFonts w:ascii="Times New Roman" w:hAnsi="Times New Roman"/>
          <w:lang w:val="es-ES_tradnl"/>
        </w:rPr>
      </w:pPr>
    </w:p>
    <w:p w14:paraId="45C8071E" w14:textId="42FBDAAA"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Se entiende por Sociedad en Comandita cuando existen dos tipos de soc</w:t>
      </w:r>
      <w:r w:rsidR="00B5491F" w:rsidRPr="00D01484">
        <w:rPr>
          <w:rFonts w:ascii="Times New Roman" w:hAnsi="Times New Roman"/>
          <w:lang w:val="es-ES_tradnl"/>
        </w:rPr>
        <w:t>ios, uno el que pone el capital</w:t>
      </w:r>
      <w:r w:rsidRPr="00D01484">
        <w:rPr>
          <w:rFonts w:ascii="Times New Roman" w:hAnsi="Times New Roman"/>
          <w:lang w:val="es-ES_tradnl"/>
        </w:rPr>
        <w:t xml:space="preserve"> y el otro el que pone su ciencia. Es </w:t>
      </w:r>
      <w:r w:rsidR="00B5491F" w:rsidRPr="00D01484">
        <w:rPr>
          <w:rFonts w:ascii="Times New Roman" w:hAnsi="Times New Roman"/>
          <w:lang w:val="es-ES_tradnl"/>
        </w:rPr>
        <w:t>decir, hay un socio capitalista</w:t>
      </w:r>
      <w:r w:rsidRPr="00D01484">
        <w:rPr>
          <w:rFonts w:ascii="Times New Roman" w:hAnsi="Times New Roman"/>
          <w:lang w:val="es-ES_tradnl"/>
        </w:rPr>
        <w:t xml:space="preserve"> y un socio industrial. Por esto, una Sociedad en Comandita, e</w:t>
      </w:r>
      <w:r w:rsidR="00BD192C" w:rsidRPr="00D01484">
        <w:rPr>
          <w:rFonts w:ascii="Times New Roman" w:hAnsi="Times New Roman"/>
          <w:lang w:val="es-ES_tradnl"/>
        </w:rPr>
        <w:t>s</w:t>
      </w:r>
      <w:r w:rsidR="00B5491F" w:rsidRPr="00D01484">
        <w:rPr>
          <w:rFonts w:ascii="Times New Roman" w:hAnsi="Times New Roman"/>
          <w:lang w:val="es-ES_tradnl"/>
        </w:rPr>
        <w:t>:</w:t>
      </w:r>
      <w:r w:rsidRPr="00D01484">
        <w:rPr>
          <w:rFonts w:ascii="Times New Roman" w:hAnsi="Times New Roman"/>
          <w:lang w:val="es-ES_tradnl"/>
        </w:rPr>
        <w:t xml:space="preserve"> </w:t>
      </w:r>
      <w:r w:rsidR="00BD192C" w:rsidRPr="00D01484">
        <w:rPr>
          <w:rFonts w:ascii="Times New Roman" w:hAnsi="Times New Roman"/>
          <w:lang w:val="es-ES_tradnl"/>
        </w:rPr>
        <w:t>“</w:t>
      </w:r>
      <w:r w:rsidRPr="00D01484">
        <w:rPr>
          <w:rFonts w:ascii="Times New Roman" w:hAnsi="Times New Roman"/>
          <w:lang w:val="es-ES_tradnl"/>
        </w:rPr>
        <w:t xml:space="preserve">... la forma social surge cuando ambos contratantes aportan capital </w:t>
      </w:r>
      <w:r w:rsidRPr="00D01484">
        <w:rPr>
          <w:rFonts w:ascii="Times New Roman" w:hAnsi="Times New Roman"/>
          <w:color w:val="FF0000"/>
          <w:lang w:val="es-ES_tradnl"/>
        </w:rPr>
        <w:t>collegantia, contrapositio</w:t>
      </w:r>
      <w:r w:rsidRPr="00D01484">
        <w:rPr>
          <w:rFonts w:ascii="Times New Roman" w:hAnsi="Times New Roman"/>
          <w:lang w:val="es-ES_tradnl"/>
        </w:rPr>
        <w:t>, aquí existe un socio capitalista conocido como socius pecunieae y un socio capitalista e industrial socius industriae et pecuniae. Es allí donde se plasman la bifurcación que conduce respectivamente a la sociedad comanditaria.”</w:t>
      </w:r>
      <w:r w:rsidRPr="00D01484">
        <w:rPr>
          <w:rStyle w:val="Refdenotaalpie"/>
          <w:rFonts w:ascii="Times New Roman" w:hAnsi="Times New Roman"/>
          <w:sz w:val="24"/>
          <w:lang w:val="es-ES_tradnl"/>
        </w:rPr>
        <w:footnoteReference w:id="266"/>
      </w:r>
      <w:r w:rsidRPr="00D01484">
        <w:rPr>
          <w:rFonts w:ascii="Times New Roman" w:hAnsi="Times New Roman"/>
          <w:lang w:val="es-ES_tradnl"/>
        </w:rPr>
        <w:t xml:space="preserve"> </w:t>
      </w:r>
    </w:p>
    <w:p w14:paraId="25C5E4D3" w14:textId="77777777" w:rsidR="00055A3A" w:rsidRPr="00D01484" w:rsidRDefault="00055A3A" w:rsidP="006425DC">
      <w:pPr>
        <w:spacing w:line="360" w:lineRule="auto"/>
        <w:jc w:val="both"/>
        <w:rPr>
          <w:rFonts w:ascii="Times New Roman" w:hAnsi="Times New Roman"/>
          <w:lang w:val="es-ES_tradnl"/>
        </w:rPr>
      </w:pPr>
    </w:p>
    <w:p w14:paraId="766CAC49" w14:textId="76B741CE"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El mismo Sydney Bravo Melgar reseña que este tipo de sociedad parece haber surgido en la antigua commenda de la Edad Media, en la que existía un capitalista el Commendator, y uno que hacía las transferencias comerciales, denominado tractator.</w:t>
      </w:r>
      <w:r w:rsidR="00B5491F" w:rsidRPr="00D01484">
        <w:rPr>
          <w:rFonts w:ascii="Times New Roman" w:hAnsi="Times New Roman"/>
          <w:lang w:val="es-ES_tradnl"/>
        </w:rPr>
        <w:t xml:space="preserve"> </w:t>
      </w:r>
      <w:r w:rsidRPr="00D01484">
        <w:rPr>
          <w:rFonts w:ascii="Times New Roman" w:hAnsi="Times New Roman"/>
          <w:lang w:val="es-ES_tradnl"/>
        </w:rPr>
        <w:t>Sin embargo no existía aún la sociedad, y sólo se constituye después.</w:t>
      </w:r>
    </w:p>
    <w:p w14:paraId="421A51BF" w14:textId="77777777" w:rsidR="00055A3A" w:rsidRPr="00D01484" w:rsidRDefault="00055A3A" w:rsidP="006425DC">
      <w:pPr>
        <w:spacing w:line="360" w:lineRule="auto"/>
        <w:jc w:val="both"/>
        <w:rPr>
          <w:rFonts w:ascii="Times New Roman" w:hAnsi="Times New Roman"/>
          <w:lang w:val="es-ES_tradnl"/>
        </w:rPr>
      </w:pPr>
    </w:p>
    <w:p w14:paraId="06BEF584" w14:textId="11099ED0" w:rsidR="00B62C61" w:rsidRPr="00D01484" w:rsidRDefault="00B5491F" w:rsidP="006425DC">
      <w:pPr>
        <w:spacing w:line="360" w:lineRule="auto"/>
        <w:jc w:val="both"/>
        <w:rPr>
          <w:rFonts w:ascii="Times New Roman" w:hAnsi="Times New Roman"/>
          <w:lang w:val="es-ES_tradnl"/>
        </w:rPr>
      </w:pPr>
      <w:r w:rsidRPr="00D01484">
        <w:rPr>
          <w:rFonts w:ascii="Times New Roman" w:hAnsi="Times New Roman"/>
          <w:lang w:val="es-ES_tradnl"/>
        </w:rPr>
        <w:t>T</w:t>
      </w:r>
      <w:r w:rsidR="00B62C61" w:rsidRPr="00D01484">
        <w:rPr>
          <w:rFonts w:ascii="Times New Roman" w:hAnsi="Times New Roman"/>
          <w:lang w:val="es-ES_tradnl"/>
        </w:rPr>
        <w:t xml:space="preserve">ambién se la puede definir como “aquellas sociedades, constituidas por socios colectivos o comanditarios. Los primeros responden solidaria e ilimitadamente por las obligaciones sociales; mientras que los comanditarios responden sólo </w:t>
      </w:r>
      <w:r w:rsidR="00BD192C" w:rsidRPr="00D01484">
        <w:rPr>
          <w:rFonts w:ascii="Times New Roman" w:hAnsi="Times New Roman"/>
          <w:lang w:val="es-ES_tradnl"/>
        </w:rPr>
        <w:t>h</w:t>
      </w:r>
      <w:r w:rsidR="00B62C61" w:rsidRPr="00D01484">
        <w:rPr>
          <w:rFonts w:ascii="Times New Roman" w:hAnsi="Times New Roman"/>
          <w:lang w:val="es-ES_tradnl"/>
        </w:rPr>
        <w:t>asta la parte del capital que se hayan comprometido a aportar. El acto constitutivo debe indicar quienes son los socios colectivos y quienes los comanditarios.”</w:t>
      </w:r>
      <w:r w:rsidR="00B62C61" w:rsidRPr="00D01484">
        <w:rPr>
          <w:rStyle w:val="Refdenotaalpie"/>
          <w:rFonts w:ascii="Times New Roman" w:hAnsi="Times New Roman"/>
          <w:sz w:val="24"/>
          <w:lang w:val="es-ES_tradnl"/>
        </w:rPr>
        <w:footnoteReference w:id="267"/>
      </w:r>
      <w:r w:rsidR="00BD192C" w:rsidRPr="00D01484">
        <w:rPr>
          <w:rFonts w:ascii="Times New Roman" w:hAnsi="Times New Roman"/>
          <w:lang w:val="es-ES_tradnl"/>
        </w:rPr>
        <w:t>.</w:t>
      </w:r>
      <w:r w:rsidR="00B62C61" w:rsidRPr="00D01484">
        <w:rPr>
          <w:rFonts w:ascii="Times New Roman" w:hAnsi="Times New Roman"/>
          <w:lang w:val="es-ES_tradnl"/>
        </w:rPr>
        <w:t xml:space="preserve"> Es decir, definidas por el grado d</w:t>
      </w:r>
      <w:r w:rsidR="00761E70" w:rsidRPr="00D01484">
        <w:rPr>
          <w:rFonts w:ascii="Times New Roman" w:hAnsi="Times New Roman"/>
          <w:lang w:val="es-ES_tradnl"/>
        </w:rPr>
        <w:t>e responsabilidad de los socios</w:t>
      </w:r>
      <w:r w:rsidR="00B62C61" w:rsidRPr="00D01484">
        <w:rPr>
          <w:rFonts w:ascii="Times New Roman" w:hAnsi="Times New Roman"/>
          <w:lang w:val="es-ES_tradnl"/>
        </w:rPr>
        <w:t xml:space="preserve"> y de sus aportes.</w:t>
      </w:r>
    </w:p>
    <w:p w14:paraId="66DD765C" w14:textId="77777777" w:rsidR="00055A3A" w:rsidRPr="00D01484" w:rsidRDefault="00055A3A" w:rsidP="006425DC">
      <w:pPr>
        <w:spacing w:line="360" w:lineRule="auto"/>
        <w:jc w:val="both"/>
        <w:rPr>
          <w:rFonts w:ascii="Times New Roman" w:hAnsi="Times New Roman"/>
          <w:lang w:val="es-ES_tradnl"/>
        </w:rPr>
      </w:pPr>
    </w:p>
    <w:p w14:paraId="5912841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diferencia entre un tipo de socio y otro es realmente grande, porque mientras unos responden ilimitadamente de las deudas sociales, otros tienen responsabilidad limitada, así, “La sociedad en comandita, igualmente, es una sociedad personalista que ejercía una actividad mercantil y se caracteriza por la coexistencia de socios colecivos que responden ilimitadamente de las deudas sociales, y de socios cuya responsabilidad es limitada, que se denominan comanditarios (SÁNCHEZ CALERO).”</w:t>
      </w:r>
      <w:r w:rsidRPr="00D01484">
        <w:rPr>
          <w:rStyle w:val="Refdenotaalpie"/>
          <w:rFonts w:ascii="Times New Roman" w:hAnsi="Times New Roman"/>
          <w:sz w:val="24"/>
          <w:lang w:val="es-ES_tradnl"/>
        </w:rPr>
        <w:footnoteReference w:id="268"/>
      </w:r>
      <w:r w:rsidRPr="00D01484">
        <w:rPr>
          <w:rFonts w:ascii="Times New Roman" w:hAnsi="Times New Roman"/>
          <w:lang w:val="es-ES_tradnl"/>
        </w:rPr>
        <w:t xml:space="preserve"> </w:t>
      </w:r>
    </w:p>
    <w:p w14:paraId="3662F419" w14:textId="77777777" w:rsidR="00055A3A" w:rsidRPr="00D01484" w:rsidRDefault="00055A3A" w:rsidP="006425DC">
      <w:pPr>
        <w:spacing w:line="360" w:lineRule="auto"/>
        <w:jc w:val="both"/>
        <w:rPr>
          <w:rFonts w:ascii="Times New Roman" w:hAnsi="Times New Roman"/>
          <w:b/>
          <w:lang w:val="es-ES_tradnl"/>
        </w:rPr>
      </w:pPr>
    </w:p>
    <w:p w14:paraId="0D3B3954" w14:textId="5AA452C9" w:rsidR="00B62C61" w:rsidRPr="00D01484" w:rsidRDefault="0073620D" w:rsidP="006425DC">
      <w:pPr>
        <w:spacing w:line="360" w:lineRule="auto"/>
        <w:jc w:val="both"/>
        <w:rPr>
          <w:rFonts w:ascii="Times New Roman" w:hAnsi="Times New Roman"/>
          <w:b/>
          <w:lang w:val="es-ES_tradnl"/>
        </w:rPr>
      </w:pPr>
      <w:r w:rsidRPr="00D01484">
        <w:rPr>
          <w:rFonts w:ascii="Times New Roman" w:hAnsi="Times New Roman"/>
          <w:b/>
          <w:lang w:val="es-ES_tradnl"/>
        </w:rPr>
        <w:t>2.-</w:t>
      </w:r>
      <w:r w:rsidR="00B62C61" w:rsidRPr="00D01484">
        <w:rPr>
          <w:rFonts w:ascii="Times New Roman" w:hAnsi="Times New Roman"/>
          <w:b/>
          <w:lang w:val="es-ES_tradnl"/>
        </w:rPr>
        <w:t xml:space="preserve"> CALIDAD DE PERSO</w:t>
      </w:r>
      <w:r w:rsidR="00761E70" w:rsidRPr="00D01484">
        <w:rPr>
          <w:rFonts w:ascii="Times New Roman" w:hAnsi="Times New Roman"/>
          <w:b/>
          <w:lang w:val="es-ES_tradnl"/>
        </w:rPr>
        <w:t>NAS JURÍDICAS DE LAS SOCIEDADES</w:t>
      </w:r>
    </w:p>
    <w:p w14:paraId="3413019D" w14:textId="77777777" w:rsidR="00055A3A" w:rsidRPr="00D01484" w:rsidRDefault="00055A3A" w:rsidP="006425DC">
      <w:pPr>
        <w:spacing w:line="360" w:lineRule="auto"/>
        <w:jc w:val="both"/>
        <w:rPr>
          <w:rFonts w:ascii="Times New Roman" w:hAnsi="Times New Roman"/>
          <w:lang w:val="es-ES_tradnl"/>
        </w:rPr>
      </w:pPr>
    </w:p>
    <w:p w14:paraId="5831C36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Existe, en la complejidad de la normatividad de recaudación estatal, una diferenciación en los tipos de sociedades, que afecta directamente en la imposición de tributos, asi’” Vale anotar aquí que para efectos tributarios, sólo la sociedad anónima y la sociedad en comandita por acciones, tienen la naturaleza de personas jurídicas. En estos casos, el impuesto a la renta afecta la utilidad de la sociedad como renta de tercera categoría y el saldo que se distribuye o se capitaliza es renta para los socios como renta de segunda categoría. Las demás sociedades no son personas jurídicas y no resultan gravadas con el impuesto. La utilidad de la sociedad, en esos últimos casos, sostiene LUNA VICTORIA, se imputa proporcionalmente a cada socio, aún cuando no hubiese sido efectivamente distribuida, de modo tal que cada uno de ellos asume personalmente una parte del impuesto.”</w:t>
      </w:r>
      <w:r w:rsidRPr="00D01484">
        <w:rPr>
          <w:rStyle w:val="Refdenotaalpie"/>
          <w:rFonts w:ascii="Times New Roman" w:hAnsi="Times New Roman"/>
          <w:sz w:val="24"/>
          <w:lang w:val="es-ES_tradnl"/>
        </w:rPr>
        <w:footnoteReference w:id="269"/>
      </w:r>
      <w:r w:rsidRPr="00D01484">
        <w:rPr>
          <w:rFonts w:ascii="Times New Roman" w:hAnsi="Times New Roman"/>
          <w:lang w:val="es-ES_tradnl"/>
        </w:rPr>
        <w:t xml:space="preserve"> </w:t>
      </w:r>
    </w:p>
    <w:p w14:paraId="0822C27B" w14:textId="77777777" w:rsidR="00055A3A" w:rsidRPr="00D01484" w:rsidRDefault="00055A3A" w:rsidP="006425DC">
      <w:pPr>
        <w:spacing w:line="360" w:lineRule="auto"/>
        <w:jc w:val="both"/>
        <w:rPr>
          <w:rFonts w:ascii="Times New Roman" w:hAnsi="Times New Roman"/>
          <w:b/>
          <w:lang w:val="es-ES_tradnl"/>
        </w:rPr>
      </w:pPr>
    </w:p>
    <w:p w14:paraId="388B9DA9" w14:textId="04B7FD22" w:rsidR="00B62C61" w:rsidRPr="00D01484" w:rsidRDefault="0073620D"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3.- </w:t>
      </w:r>
      <w:r w:rsidR="00B62C61" w:rsidRPr="00D01484">
        <w:rPr>
          <w:rFonts w:ascii="Times New Roman" w:hAnsi="Times New Roman"/>
          <w:b/>
          <w:lang w:val="es-ES_tradnl"/>
        </w:rPr>
        <w:t xml:space="preserve">ÓRGANOS DE </w:t>
      </w:r>
      <w:r w:rsidR="00761E70" w:rsidRPr="00D01484">
        <w:rPr>
          <w:rFonts w:ascii="Times New Roman" w:hAnsi="Times New Roman"/>
          <w:b/>
          <w:lang w:val="es-ES_tradnl"/>
        </w:rPr>
        <w:t>LA SOCIEDAD EN COMANDITA SIMPLE</w:t>
      </w:r>
    </w:p>
    <w:p w14:paraId="5F2C1FFA" w14:textId="77777777" w:rsidR="00055A3A" w:rsidRPr="00D01484" w:rsidRDefault="00055A3A" w:rsidP="006425DC">
      <w:pPr>
        <w:spacing w:line="360" w:lineRule="auto"/>
        <w:jc w:val="both"/>
        <w:rPr>
          <w:rFonts w:ascii="Times New Roman" w:hAnsi="Times New Roman"/>
          <w:lang w:val="es-ES_tradnl"/>
        </w:rPr>
      </w:pPr>
    </w:p>
    <w:p w14:paraId="3AD3B3E1"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órganos de la Sociedad en Comandita Simple son:</w:t>
      </w:r>
      <w:r w:rsidR="00BD192C" w:rsidRPr="00D01484">
        <w:rPr>
          <w:rFonts w:ascii="Times New Roman" w:hAnsi="Times New Roman"/>
          <w:lang w:val="es-ES_tradnl"/>
        </w:rPr>
        <w:t xml:space="preserve"> </w:t>
      </w:r>
      <w:r w:rsidRPr="00D01484">
        <w:rPr>
          <w:rFonts w:ascii="Times New Roman" w:hAnsi="Times New Roman"/>
          <w:lang w:val="es-ES_tradnl"/>
        </w:rPr>
        <w:t>Socios— Administradores</w:t>
      </w:r>
    </w:p>
    <w:p w14:paraId="66A89474" w14:textId="77777777" w:rsidR="00055A3A" w:rsidRPr="00D01484" w:rsidRDefault="00055A3A" w:rsidP="006425DC">
      <w:pPr>
        <w:spacing w:line="360" w:lineRule="auto"/>
        <w:jc w:val="both"/>
        <w:rPr>
          <w:rFonts w:ascii="Times New Roman" w:hAnsi="Times New Roman"/>
          <w:b/>
          <w:lang w:val="es-ES_tradnl"/>
        </w:rPr>
      </w:pPr>
    </w:p>
    <w:p w14:paraId="6C541E8C" w14:textId="77777777" w:rsidR="00B62C61" w:rsidRPr="00D01484" w:rsidRDefault="00B62C61" w:rsidP="006425DC">
      <w:pPr>
        <w:spacing w:line="360" w:lineRule="auto"/>
        <w:jc w:val="both"/>
        <w:rPr>
          <w:rFonts w:ascii="Times New Roman" w:hAnsi="Times New Roman"/>
          <w:b/>
          <w:lang w:val="es-ES_tradnl"/>
        </w:rPr>
      </w:pPr>
      <w:r w:rsidRPr="00D01484">
        <w:rPr>
          <w:rFonts w:ascii="Times New Roman" w:hAnsi="Times New Roman"/>
          <w:b/>
          <w:lang w:val="es-ES_tradnl"/>
        </w:rPr>
        <w:t>4</w:t>
      </w:r>
      <w:r w:rsidR="0073620D" w:rsidRPr="00D01484">
        <w:rPr>
          <w:rFonts w:ascii="Times New Roman" w:hAnsi="Times New Roman"/>
          <w:b/>
          <w:lang w:val="es-ES_tradnl"/>
        </w:rPr>
        <w:t xml:space="preserve">.- </w:t>
      </w:r>
      <w:r w:rsidRPr="00D01484">
        <w:rPr>
          <w:rFonts w:ascii="Times New Roman" w:hAnsi="Times New Roman"/>
          <w:b/>
          <w:lang w:val="es-ES_tradnl"/>
        </w:rPr>
        <w:t>ELEMENTOS ESTABLECIDOS EN LOS ESTATUTOS DE CONSTITUCIÓN DE LAS SOCIEDADES EN COMANDITA SIMPLE</w:t>
      </w:r>
    </w:p>
    <w:p w14:paraId="7224DD16" w14:textId="77777777" w:rsidR="00055A3A" w:rsidRPr="00D01484" w:rsidRDefault="00055A3A" w:rsidP="006425DC">
      <w:pPr>
        <w:spacing w:line="360" w:lineRule="auto"/>
        <w:jc w:val="both"/>
        <w:rPr>
          <w:rFonts w:ascii="Times New Roman" w:hAnsi="Times New Roman"/>
          <w:lang w:val="es-ES_tradnl"/>
        </w:rPr>
      </w:pPr>
    </w:p>
    <w:p w14:paraId="0B429B7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elementos que integran necesariamente los Estatutos de Constitución de las Sociedades en Comandita Simple son:</w:t>
      </w:r>
    </w:p>
    <w:p w14:paraId="1553E60D" w14:textId="77777777" w:rsidR="00055A3A" w:rsidRPr="00D01484" w:rsidRDefault="00055A3A" w:rsidP="006425DC">
      <w:pPr>
        <w:spacing w:line="360" w:lineRule="auto"/>
        <w:jc w:val="both"/>
        <w:rPr>
          <w:rFonts w:ascii="Times New Roman" w:hAnsi="Times New Roman"/>
          <w:lang w:val="es-ES_tradnl"/>
        </w:rPr>
      </w:pPr>
    </w:p>
    <w:p w14:paraId="4EAD39D1"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Pacto social:</w:t>
      </w:r>
    </w:p>
    <w:p w14:paraId="668FF07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 la sociedad</w:t>
      </w:r>
    </w:p>
    <w:p w14:paraId="3B0A35B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Suscripción del capital social</w:t>
      </w:r>
    </w:p>
    <w:p w14:paraId="11BB97C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Nombre, objeto, domicilio y duración:</w:t>
      </w:r>
    </w:p>
    <w:p w14:paraId="64BB8A0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Razón social</w:t>
      </w:r>
    </w:p>
    <w:p w14:paraId="09AA563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Objeto social</w:t>
      </w:r>
    </w:p>
    <w:p w14:paraId="66B9DCC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social</w:t>
      </w:r>
    </w:p>
    <w:p w14:paraId="0358DBD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Duración de la sociedad</w:t>
      </w:r>
    </w:p>
    <w:p w14:paraId="02F5F35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y participaciones:</w:t>
      </w:r>
    </w:p>
    <w:p w14:paraId="3085013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Capital social</w:t>
      </w:r>
    </w:p>
    <w:p w14:paraId="798D303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Participaciones sociales</w:t>
      </w:r>
    </w:p>
    <w:p w14:paraId="387FA18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Registro de participaciones</w:t>
      </w:r>
    </w:p>
    <w:p w14:paraId="136448C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Transferencia de participaciones</w:t>
      </w:r>
    </w:p>
    <w:p w14:paraId="0947DB0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De los socios, representación y administración de la sociedad:</w:t>
      </w:r>
    </w:p>
    <w:p w14:paraId="24A93C0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Representación y administración de la sociedad</w:t>
      </w:r>
    </w:p>
    <w:p w14:paraId="0B70DF1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Facultades de los Socios—Administradores</w:t>
      </w:r>
    </w:p>
    <w:p w14:paraId="042C3E12"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Beneficio de excusión</w:t>
      </w:r>
    </w:p>
    <w:p w14:paraId="3055E68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repetición</w:t>
      </w:r>
    </w:p>
    <w:p w14:paraId="6A7A509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Separación, exclusión o muerte del socio</w:t>
      </w:r>
    </w:p>
    <w:p w14:paraId="71719DFE"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Remuneración de los socios colectivos:</w:t>
      </w:r>
    </w:p>
    <w:p w14:paraId="2EC718E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Remuneración de los socios colectivos</w:t>
      </w:r>
    </w:p>
    <w:p w14:paraId="2712301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del Socio comanditario</w:t>
      </w:r>
    </w:p>
    <w:p w14:paraId="7FCC306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Utilidades</w:t>
      </w:r>
    </w:p>
    <w:p w14:paraId="5769F34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Casos de separación o exclusión de socios</w:t>
      </w:r>
    </w:p>
    <w:p w14:paraId="16A5C6A1"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Disolución y liquidación de la sociedad</w:t>
      </w:r>
    </w:p>
    <w:p w14:paraId="70C1C2EF"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7.— Disposiciones Finales:</w:t>
      </w:r>
    </w:p>
    <w:p w14:paraId="546050B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Aplicación supletoria de la Ley General de Sociedades</w:t>
      </w:r>
    </w:p>
    <w:p w14:paraId="0E05937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Resolución de conflictos de intereses</w:t>
      </w:r>
    </w:p>
    <w:p w14:paraId="06F6EFEF" w14:textId="77777777" w:rsidR="00055A3A" w:rsidRDefault="00055A3A" w:rsidP="006425DC">
      <w:pPr>
        <w:spacing w:line="360" w:lineRule="auto"/>
        <w:jc w:val="both"/>
        <w:rPr>
          <w:rFonts w:ascii="Times New Roman" w:hAnsi="Times New Roman"/>
          <w:b/>
          <w:lang w:val="es-ES_tradnl"/>
        </w:rPr>
      </w:pPr>
    </w:p>
    <w:p w14:paraId="40046402" w14:textId="77777777" w:rsidR="008A0C9C" w:rsidRPr="00D01484" w:rsidRDefault="008A0C9C" w:rsidP="006425DC">
      <w:pPr>
        <w:spacing w:line="360" w:lineRule="auto"/>
        <w:jc w:val="both"/>
        <w:rPr>
          <w:rFonts w:ascii="Times New Roman" w:hAnsi="Times New Roman"/>
          <w:b/>
          <w:lang w:val="es-ES_tradnl"/>
        </w:rPr>
      </w:pPr>
    </w:p>
    <w:p w14:paraId="4A5F640A" w14:textId="77777777" w:rsidR="00B62C61" w:rsidRPr="00D01484" w:rsidRDefault="0073620D"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5.- </w:t>
      </w:r>
      <w:r w:rsidR="00B62C61" w:rsidRPr="00D01484">
        <w:rPr>
          <w:rFonts w:ascii="Times New Roman" w:hAnsi="Times New Roman"/>
          <w:b/>
          <w:lang w:val="es-ES_tradnl"/>
        </w:rPr>
        <w:t>SOCIEDAD COMANDITA POR ACCIONES</w:t>
      </w:r>
    </w:p>
    <w:p w14:paraId="488DA0A9" w14:textId="77777777" w:rsidR="00FC0AE4" w:rsidRPr="00D01484" w:rsidRDefault="00FC0AE4" w:rsidP="006425DC">
      <w:pPr>
        <w:widowControl w:val="0"/>
        <w:spacing w:line="360" w:lineRule="auto"/>
        <w:jc w:val="both"/>
        <w:rPr>
          <w:rFonts w:ascii="Times New Roman" w:hAnsi="Times New Roman"/>
          <w:lang w:val="es-ES_tradnl"/>
        </w:rPr>
      </w:pPr>
    </w:p>
    <w:p w14:paraId="63399470" w14:textId="2F12FC00" w:rsidR="00B62C61" w:rsidRPr="00D01484" w:rsidRDefault="00B62C61"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Por Sociedad en Comandita por Acciones se entiende a aquella que se configura como una mixtura entre la Sociedad Anónima y la Sociedad Comercial Simple, es decir como un híbrido.</w:t>
      </w:r>
      <w:r w:rsidRPr="00D01484">
        <w:rPr>
          <w:rStyle w:val="Refdenotaalpie"/>
          <w:rFonts w:ascii="Times New Roman" w:hAnsi="Times New Roman"/>
          <w:sz w:val="24"/>
          <w:lang w:val="es-ES_tradnl"/>
        </w:rPr>
        <w:footnoteReference w:id="270"/>
      </w:r>
      <w:r w:rsidRPr="00D01484">
        <w:rPr>
          <w:rFonts w:ascii="Times New Roman" w:hAnsi="Times New Roman"/>
          <w:lang w:val="es-ES_tradnl"/>
        </w:rPr>
        <w:t xml:space="preserve"> Existiendo dos tipos de socios: Los Socios comanditarios, y los socios colectivos.</w:t>
      </w:r>
    </w:p>
    <w:p w14:paraId="33008121" w14:textId="77777777" w:rsidR="004D1B9A" w:rsidRPr="00D01484" w:rsidRDefault="004D1B9A" w:rsidP="006425DC">
      <w:pPr>
        <w:spacing w:line="360" w:lineRule="auto"/>
        <w:jc w:val="both"/>
        <w:rPr>
          <w:rFonts w:ascii="Times New Roman" w:hAnsi="Times New Roman"/>
          <w:lang w:val="es-ES_tradnl"/>
        </w:rPr>
      </w:pPr>
    </w:p>
    <w:p w14:paraId="35668CCE" w14:textId="52D9D39B" w:rsidR="00B62C61" w:rsidRPr="00D01484" w:rsidRDefault="00E44AD5"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6.- </w:t>
      </w:r>
      <w:r w:rsidR="00B62C61" w:rsidRPr="00D01484">
        <w:rPr>
          <w:rFonts w:ascii="Times New Roman" w:hAnsi="Times New Roman"/>
          <w:b/>
          <w:lang w:val="es-ES_tradnl"/>
        </w:rPr>
        <w:t>ÓRGANOS DE LA SOC</w:t>
      </w:r>
      <w:r w:rsidR="00761E70" w:rsidRPr="00D01484">
        <w:rPr>
          <w:rFonts w:ascii="Times New Roman" w:hAnsi="Times New Roman"/>
          <w:b/>
          <w:lang w:val="es-ES_tradnl"/>
        </w:rPr>
        <w:t>IEDAD EN COMANDITA POR ACCIONES</w:t>
      </w:r>
    </w:p>
    <w:p w14:paraId="3A348F0E" w14:textId="77777777" w:rsidR="004D1B9A" w:rsidRPr="00D01484" w:rsidRDefault="004D1B9A" w:rsidP="006425DC">
      <w:pPr>
        <w:spacing w:line="360" w:lineRule="auto"/>
        <w:jc w:val="both"/>
        <w:rPr>
          <w:rFonts w:ascii="Times New Roman" w:hAnsi="Times New Roman"/>
          <w:lang w:val="es-ES_tradnl"/>
        </w:rPr>
      </w:pPr>
    </w:p>
    <w:p w14:paraId="0D60EC3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órganos de la Sociedad en Comandita por Acciones son:</w:t>
      </w:r>
    </w:p>
    <w:p w14:paraId="5A52FBE8" w14:textId="77777777" w:rsidR="004D1B9A" w:rsidRPr="00D01484" w:rsidRDefault="004D1B9A" w:rsidP="006425DC">
      <w:pPr>
        <w:spacing w:line="360" w:lineRule="auto"/>
        <w:jc w:val="both"/>
        <w:rPr>
          <w:rFonts w:ascii="Times New Roman" w:hAnsi="Times New Roman"/>
          <w:lang w:val="es-ES_tradnl"/>
        </w:rPr>
      </w:pPr>
    </w:p>
    <w:p w14:paraId="3C96CBC6"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Socios Colectivos—Administradores</w:t>
      </w:r>
    </w:p>
    <w:p w14:paraId="00143244" w14:textId="77777777" w:rsidR="004D1B9A" w:rsidRPr="00D01484" w:rsidRDefault="004D1B9A" w:rsidP="006425DC">
      <w:pPr>
        <w:spacing w:line="360" w:lineRule="auto"/>
        <w:jc w:val="both"/>
        <w:rPr>
          <w:rFonts w:ascii="Times New Roman" w:hAnsi="Times New Roman"/>
          <w:lang w:val="es-ES_tradnl"/>
        </w:rPr>
      </w:pPr>
    </w:p>
    <w:p w14:paraId="21D90B2F" w14:textId="77777777" w:rsidR="00B62C61" w:rsidRPr="00D01484" w:rsidRDefault="00E44AD5" w:rsidP="006425DC">
      <w:pPr>
        <w:spacing w:line="360" w:lineRule="auto"/>
        <w:jc w:val="both"/>
        <w:rPr>
          <w:rFonts w:ascii="Times New Roman" w:hAnsi="Times New Roman"/>
          <w:b/>
          <w:lang w:val="es-ES_tradnl"/>
        </w:rPr>
      </w:pPr>
      <w:r w:rsidRPr="00D01484">
        <w:rPr>
          <w:rFonts w:ascii="Times New Roman" w:hAnsi="Times New Roman"/>
          <w:b/>
          <w:lang w:val="es-ES_tradnl"/>
        </w:rPr>
        <w:t>7.-</w:t>
      </w:r>
      <w:r w:rsidR="00B62C61" w:rsidRPr="00D01484">
        <w:rPr>
          <w:rFonts w:ascii="Times New Roman" w:hAnsi="Times New Roman"/>
          <w:b/>
          <w:lang w:val="es-ES_tradnl"/>
        </w:rPr>
        <w:t xml:space="preserve"> ELEMENTOS EN LOS ESTATUTOS DE CONSTITUCIÓN DE LAS SOCIEDADES EN COMANDITA POR ACCIONES</w:t>
      </w:r>
    </w:p>
    <w:p w14:paraId="1E8ED18F" w14:textId="77777777" w:rsidR="004D1B9A" w:rsidRPr="00D01484" w:rsidRDefault="004D1B9A" w:rsidP="006425DC">
      <w:pPr>
        <w:spacing w:line="360" w:lineRule="auto"/>
        <w:jc w:val="both"/>
        <w:rPr>
          <w:rFonts w:ascii="Times New Roman" w:hAnsi="Times New Roman"/>
          <w:lang w:val="es-ES_tradnl"/>
        </w:rPr>
      </w:pPr>
    </w:p>
    <w:p w14:paraId="680A270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los Estatutos de Constitución las Sociedades en Comandita por Acciones tienen los siguientes elementos:</w:t>
      </w:r>
    </w:p>
    <w:p w14:paraId="688712D9" w14:textId="77777777" w:rsidR="004D1B9A" w:rsidRPr="00D01484" w:rsidRDefault="004D1B9A" w:rsidP="006425DC">
      <w:pPr>
        <w:spacing w:line="360" w:lineRule="auto"/>
        <w:jc w:val="both"/>
        <w:rPr>
          <w:rFonts w:ascii="Times New Roman" w:hAnsi="Times New Roman"/>
          <w:lang w:val="es-ES_tradnl"/>
        </w:rPr>
      </w:pPr>
    </w:p>
    <w:p w14:paraId="20EB0598"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Pacto social:</w:t>
      </w:r>
    </w:p>
    <w:p w14:paraId="73426E3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 la sociedad</w:t>
      </w:r>
    </w:p>
    <w:p w14:paraId="568BE1B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Suscripción del capital social</w:t>
      </w:r>
    </w:p>
    <w:p w14:paraId="4F5F154D" w14:textId="77777777" w:rsidR="004D1B9A" w:rsidRPr="00D01484" w:rsidRDefault="004D1B9A" w:rsidP="006425DC">
      <w:pPr>
        <w:spacing w:line="360" w:lineRule="auto"/>
        <w:jc w:val="both"/>
        <w:rPr>
          <w:rFonts w:ascii="Times New Roman" w:hAnsi="Times New Roman"/>
          <w:lang w:val="es-ES_tradnl"/>
        </w:rPr>
      </w:pPr>
    </w:p>
    <w:p w14:paraId="0DC1136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Nombre, objeto, domicilio y duración:</w:t>
      </w:r>
    </w:p>
    <w:p w14:paraId="4312F80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Razón social</w:t>
      </w:r>
    </w:p>
    <w:p w14:paraId="49C18CD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Objeto social</w:t>
      </w:r>
    </w:p>
    <w:p w14:paraId="2145EB3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social</w:t>
      </w:r>
    </w:p>
    <w:p w14:paraId="125CF97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Duración de la sociedad</w:t>
      </w:r>
    </w:p>
    <w:p w14:paraId="13DB2053" w14:textId="77777777" w:rsidR="004D1B9A" w:rsidRPr="00D01484" w:rsidRDefault="004D1B9A" w:rsidP="006425DC">
      <w:pPr>
        <w:spacing w:line="360" w:lineRule="auto"/>
        <w:jc w:val="both"/>
        <w:rPr>
          <w:rFonts w:ascii="Times New Roman" w:hAnsi="Times New Roman"/>
          <w:lang w:val="es-ES_tradnl"/>
        </w:rPr>
      </w:pPr>
    </w:p>
    <w:p w14:paraId="5873DEA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y Participaciones:</w:t>
      </w:r>
    </w:p>
    <w:p w14:paraId="70327A7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Capital social</w:t>
      </w:r>
    </w:p>
    <w:p w14:paraId="5B9155D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Registro de acciones</w:t>
      </w:r>
    </w:p>
    <w:p w14:paraId="7195EF1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Transferencia de acciones</w:t>
      </w:r>
    </w:p>
    <w:p w14:paraId="20024017" w14:textId="77777777" w:rsidR="004D1B9A" w:rsidRPr="00D01484" w:rsidRDefault="004D1B9A" w:rsidP="006425DC">
      <w:pPr>
        <w:spacing w:line="360" w:lineRule="auto"/>
        <w:jc w:val="both"/>
        <w:rPr>
          <w:rFonts w:ascii="Times New Roman" w:hAnsi="Times New Roman"/>
          <w:lang w:val="es-ES_tradnl"/>
        </w:rPr>
      </w:pPr>
    </w:p>
    <w:p w14:paraId="11617A37" w14:textId="207A09D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So</w:t>
      </w:r>
      <w:r w:rsidR="00761E70" w:rsidRPr="00D01484">
        <w:rPr>
          <w:rFonts w:ascii="Times New Roman" w:hAnsi="Times New Roman"/>
          <w:lang w:val="es-ES_tradnl"/>
        </w:rPr>
        <w:t>cios, r</w:t>
      </w:r>
      <w:r w:rsidRPr="00D01484">
        <w:rPr>
          <w:rFonts w:ascii="Times New Roman" w:hAnsi="Times New Roman"/>
          <w:lang w:val="es-ES_tradnl"/>
        </w:rPr>
        <w:t>epresentación y administración de la sociedad:</w:t>
      </w:r>
    </w:p>
    <w:p w14:paraId="639A4AD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Representación y administración de la sociedad</w:t>
      </w:r>
    </w:p>
    <w:p w14:paraId="3137446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Facultades de los Socios—Administradores</w:t>
      </w:r>
    </w:p>
    <w:p w14:paraId="3046D7E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remoción de los socios colectivos</w:t>
      </w:r>
    </w:p>
    <w:p w14:paraId="28D5F8F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Responsabilidad de los socios colectivos</w:t>
      </w:r>
    </w:p>
    <w:p w14:paraId="33BCBDC0"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Beneficio de excusión</w:t>
      </w:r>
    </w:p>
    <w:p w14:paraId="6AC8340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repetición</w:t>
      </w:r>
    </w:p>
    <w:p w14:paraId="1D81FDF7" w14:textId="77777777" w:rsidR="006C0065"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Separación, exclusión o muerte del socio </w:t>
      </w:r>
    </w:p>
    <w:p w14:paraId="1EF8B065"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Disposiciones finales:</w:t>
      </w:r>
    </w:p>
    <w:p w14:paraId="4593C6F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Aplicación supletoria de la Ley General de Sociedades</w:t>
      </w:r>
    </w:p>
    <w:p w14:paraId="229A24AC" w14:textId="037D7AB8" w:rsidR="00A81B4D" w:rsidRPr="008A0C9C" w:rsidRDefault="00B62C61" w:rsidP="008A0C9C">
      <w:pPr>
        <w:spacing w:line="360" w:lineRule="auto"/>
        <w:ind w:left="708"/>
        <w:jc w:val="both"/>
        <w:rPr>
          <w:rFonts w:ascii="Times New Roman" w:hAnsi="Times New Roman"/>
          <w:lang w:val="es-ES_tradnl"/>
        </w:rPr>
      </w:pPr>
      <w:r w:rsidRPr="00D01484">
        <w:rPr>
          <w:rFonts w:ascii="Times New Roman" w:hAnsi="Times New Roman"/>
          <w:lang w:val="es-ES_tradnl"/>
        </w:rPr>
        <w:t>— Resolución de conflictos</w:t>
      </w:r>
    </w:p>
    <w:p w14:paraId="0E7DA5F1" w14:textId="77777777" w:rsidR="003B1E0C" w:rsidRPr="00D01484" w:rsidRDefault="003B1E0C" w:rsidP="006425DC">
      <w:pPr>
        <w:spacing w:line="360" w:lineRule="auto"/>
        <w:jc w:val="both"/>
        <w:rPr>
          <w:rFonts w:ascii="Times New Roman" w:hAnsi="Times New Roman"/>
          <w:b/>
          <w:lang w:val="es-ES_tradnl"/>
        </w:rPr>
      </w:pPr>
    </w:p>
    <w:p w14:paraId="78C5FE08" w14:textId="3B5233F7" w:rsidR="00E44AD5" w:rsidRPr="00D01484" w:rsidRDefault="00E44AD5" w:rsidP="006425DC">
      <w:pPr>
        <w:pStyle w:val="Ttulo1"/>
        <w:spacing w:before="0" w:after="0" w:line="360" w:lineRule="auto"/>
        <w:rPr>
          <w:rFonts w:ascii="Times New Roman" w:hAnsi="Times New Roman"/>
          <w:sz w:val="24"/>
          <w:szCs w:val="24"/>
          <w:lang w:val="es-ES_tradnl"/>
        </w:rPr>
      </w:pPr>
      <w:bookmarkStart w:id="210" w:name="_Toc381011101"/>
      <w:r w:rsidRPr="00D01484">
        <w:rPr>
          <w:rFonts w:ascii="Times New Roman" w:hAnsi="Times New Roman"/>
          <w:sz w:val="24"/>
          <w:szCs w:val="24"/>
          <w:lang w:val="es-ES_tradnl"/>
        </w:rPr>
        <w:t>SUB CAPITULO</w:t>
      </w:r>
      <w:r w:rsidR="00A81B4D" w:rsidRPr="00D01484">
        <w:rPr>
          <w:rFonts w:ascii="Times New Roman" w:hAnsi="Times New Roman"/>
          <w:sz w:val="24"/>
          <w:szCs w:val="24"/>
          <w:lang w:val="es-ES_tradnl"/>
        </w:rPr>
        <w:t xml:space="preserve"> OCTAVO</w:t>
      </w:r>
      <w:r w:rsidR="009C519F" w:rsidRPr="00D01484">
        <w:rPr>
          <w:rFonts w:ascii="Times New Roman" w:hAnsi="Times New Roman"/>
          <w:sz w:val="24"/>
          <w:szCs w:val="24"/>
          <w:lang w:val="es-ES_tradnl"/>
        </w:rPr>
        <w:t xml:space="preserve">: </w:t>
      </w:r>
      <w:r w:rsidRPr="00D01484">
        <w:rPr>
          <w:rFonts w:ascii="Times New Roman" w:hAnsi="Times New Roman"/>
          <w:sz w:val="24"/>
          <w:szCs w:val="24"/>
          <w:lang w:val="es-ES_tradnl"/>
        </w:rPr>
        <w:t>SOCIEDAD CIVIL</w:t>
      </w:r>
      <w:bookmarkEnd w:id="210"/>
    </w:p>
    <w:p w14:paraId="5EAF724A" w14:textId="77777777" w:rsidR="00A81B4D" w:rsidRPr="00D01484" w:rsidRDefault="00A81B4D" w:rsidP="006425DC">
      <w:pPr>
        <w:spacing w:line="360" w:lineRule="auto"/>
        <w:jc w:val="both"/>
        <w:rPr>
          <w:rFonts w:ascii="Times New Roman" w:hAnsi="Times New Roman"/>
          <w:b/>
          <w:lang w:val="es-ES_tradnl"/>
        </w:rPr>
      </w:pPr>
    </w:p>
    <w:p w14:paraId="6EE0ABCE" w14:textId="7FD99E16" w:rsidR="004D1B9A" w:rsidRPr="008A0C9C" w:rsidRDefault="005035F6"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1.- </w:t>
      </w:r>
      <w:r w:rsidR="00B62C61" w:rsidRPr="00D01484">
        <w:rPr>
          <w:rFonts w:ascii="Times New Roman" w:hAnsi="Times New Roman"/>
          <w:b/>
          <w:lang w:val="es-ES_tradnl"/>
        </w:rPr>
        <w:t>SOCIEDAD CIVIL</w:t>
      </w:r>
    </w:p>
    <w:p w14:paraId="3C2BF6B2"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La Sociedad Civil es un tipo de sociedad que con fin económico se realiza por el ejercicio de una profesión, oficio, pericia, en forma personal, por algunos o por todos los socios, es decir, que “La sociedad civil se constituye para un fin común de carácter económico que se realiza mediante el ejercicio personal de una profesión, oficio, pericia, práctica u otro tipo de actividades personales por alguno, algunos o todos los socios.”</w:t>
      </w:r>
      <w:r w:rsidRPr="00D01484">
        <w:rPr>
          <w:rStyle w:val="Refdenotaalpie"/>
          <w:rFonts w:ascii="Times New Roman" w:hAnsi="Times New Roman"/>
          <w:sz w:val="24"/>
          <w:lang w:val="es-ES_tradnl"/>
        </w:rPr>
        <w:footnoteReference w:id="271"/>
      </w:r>
      <w:r w:rsidRPr="00D01484">
        <w:rPr>
          <w:rFonts w:ascii="Times New Roman" w:hAnsi="Times New Roman"/>
          <w:lang w:val="es-ES_tradnl"/>
        </w:rPr>
        <w:t xml:space="preserve"> </w:t>
      </w:r>
    </w:p>
    <w:p w14:paraId="66CEB7D0" w14:textId="77777777" w:rsidR="003B1E0C" w:rsidRPr="00D01484" w:rsidRDefault="003B1E0C" w:rsidP="006425DC">
      <w:pPr>
        <w:spacing w:line="360" w:lineRule="auto"/>
        <w:jc w:val="both"/>
        <w:rPr>
          <w:rFonts w:ascii="Times New Roman" w:hAnsi="Times New Roman"/>
          <w:lang w:val="es-ES_tradnl"/>
        </w:rPr>
      </w:pPr>
    </w:p>
    <w:p w14:paraId="64ECB6CC" w14:textId="5A92A980" w:rsidR="004D1B9A" w:rsidRPr="008A0C9C" w:rsidRDefault="005035F6"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2.- </w:t>
      </w:r>
      <w:r w:rsidR="00B62C61" w:rsidRPr="00D01484">
        <w:rPr>
          <w:rFonts w:ascii="Times New Roman" w:hAnsi="Times New Roman"/>
          <w:b/>
          <w:lang w:val="es-ES_tradnl"/>
        </w:rPr>
        <w:t>ÓRGANOS</w:t>
      </w:r>
      <w:r w:rsidR="00761E70" w:rsidRPr="00D01484">
        <w:rPr>
          <w:rFonts w:ascii="Times New Roman" w:hAnsi="Times New Roman"/>
          <w:b/>
          <w:lang w:val="es-ES_tradnl"/>
        </w:rPr>
        <w:t xml:space="preserve"> DE LA SOCIEDAD CIVIL ORDINARIA</w:t>
      </w:r>
    </w:p>
    <w:p w14:paraId="682DAAFD"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órganos de la Sociedad Civil Ordinaria son:</w:t>
      </w:r>
    </w:p>
    <w:p w14:paraId="3B05A7E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de socios</w:t>
      </w:r>
    </w:p>
    <w:p w14:paraId="6307AD7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Administración</w:t>
      </w:r>
    </w:p>
    <w:p w14:paraId="3895EEC4" w14:textId="77777777" w:rsidR="004D1B9A" w:rsidRPr="00D01484" w:rsidRDefault="004D1B9A" w:rsidP="006425DC">
      <w:pPr>
        <w:spacing w:line="360" w:lineRule="auto"/>
        <w:jc w:val="both"/>
        <w:rPr>
          <w:rFonts w:ascii="Times New Roman" w:hAnsi="Times New Roman"/>
          <w:b/>
          <w:lang w:val="es-ES_tradnl"/>
        </w:rPr>
      </w:pPr>
    </w:p>
    <w:p w14:paraId="6AF5B4CF" w14:textId="77777777" w:rsidR="00B62C61" w:rsidRPr="00D01484" w:rsidRDefault="005035F6" w:rsidP="006425DC">
      <w:pPr>
        <w:spacing w:line="360" w:lineRule="auto"/>
        <w:jc w:val="both"/>
        <w:rPr>
          <w:rFonts w:ascii="Times New Roman" w:hAnsi="Times New Roman"/>
          <w:b/>
          <w:lang w:val="es-ES_tradnl"/>
        </w:rPr>
      </w:pPr>
      <w:r w:rsidRPr="00D01484">
        <w:rPr>
          <w:rFonts w:ascii="Times New Roman" w:hAnsi="Times New Roman"/>
          <w:b/>
          <w:lang w:val="es-ES_tradnl"/>
        </w:rPr>
        <w:t>3.- E</w:t>
      </w:r>
      <w:r w:rsidR="00B62C61" w:rsidRPr="00D01484">
        <w:rPr>
          <w:rFonts w:ascii="Times New Roman" w:hAnsi="Times New Roman"/>
          <w:b/>
          <w:lang w:val="es-ES_tradnl"/>
        </w:rPr>
        <w:t>LEMENTOS CONTENIDOS EN LOS ESTATUTOS DE CONSTITUCIÓN DE LAS SOCIEDADES CIVILES ORDINARIAS</w:t>
      </w:r>
    </w:p>
    <w:p w14:paraId="6F2660B5" w14:textId="77777777" w:rsidR="004D1B9A" w:rsidRPr="00D01484" w:rsidRDefault="004D1B9A" w:rsidP="006425DC">
      <w:pPr>
        <w:spacing w:line="360" w:lineRule="auto"/>
        <w:jc w:val="both"/>
        <w:rPr>
          <w:rFonts w:ascii="Times New Roman" w:hAnsi="Times New Roman"/>
          <w:lang w:val="es-ES_tradnl"/>
        </w:rPr>
      </w:pPr>
    </w:p>
    <w:p w14:paraId="2E58F52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Dentro de los Estatutos de Constitución de las Sociedades Civiles tenemos los siguientes elementos:</w:t>
      </w:r>
    </w:p>
    <w:p w14:paraId="25C23E60" w14:textId="77777777" w:rsidR="004D1B9A" w:rsidRPr="00D01484" w:rsidRDefault="004D1B9A" w:rsidP="006425DC">
      <w:pPr>
        <w:spacing w:line="360" w:lineRule="auto"/>
        <w:jc w:val="both"/>
        <w:rPr>
          <w:rFonts w:ascii="Times New Roman" w:hAnsi="Times New Roman"/>
          <w:lang w:val="es-ES_tradnl"/>
        </w:rPr>
      </w:pPr>
    </w:p>
    <w:p w14:paraId="27DFB4DB"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Pacto Social</w:t>
      </w:r>
    </w:p>
    <w:p w14:paraId="4C29F01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Nombre, objeto, domicilio y duración</w:t>
      </w:r>
    </w:p>
    <w:p w14:paraId="7FEC03C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3.— Capital y participaciones</w:t>
      </w:r>
    </w:p>
    <w:p w14:paraId="1C5A0BAA" w14:textId="088763D8"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4.— Órganos de la </w:t>
      </w:r>
      <w:r w:rsidR="00761E70" w:rsidRPr="00D01484">
        <w:rPr>
          <w:rFonts w:ascii="Times New Roman" w:hAnsi="Times New Roman"/>
          <w:lang w:val="es-ES_tradnl"/>
        </w:rPr>
        <w:t>s</w:t>
      </w:r>
      <w:r w:rsidRPr="00D01484">
        <w:rPr>
          <w:rFonts w:ascii="Times New Roman" w:hAnsi="Times New Roman"/>
          <w:lang w:val="es-ES_tradnl"/>
        </w:rPr>
        <w:t>ociedad</w:t>
      </w:r>
      <w:r w:rsidR="00761E70" w:rsidRPr="00D01484">
        <w:rPr>
          <w:rFonts w:ascii="Times New Roman" w:hAnsi="Times New Roman"/>
          <w:lang w:val="es-ES_tradnl"/>
        </w:rPr>
        <w:t>:</w:t>
      </w:r>
      <w:r w:rsidRPr="00D01484">
        <w:rPr>
          <w:rFonts w:ascii="Times New Roman" w:hAnsi="Times New Roman"/>
          <w:lang w:val="es-ES_tradnl"/>
        </w:rPr>
        <w:t xml:space="preserve"> a) La Junta de socios</w:t>
      </w:r>
      <w:r w:rsidR="00761E70" w:rsidRPr="00D01484">
        <w:rPr>
          <w:rFonts w:ascii="Times New Roman" w:hAnsi="Times New Roman"/>
          <w:lang w:val="es-ES_tradnl"/>
        </w:rPr>
        <w:t>;</w:t>
      </w:r>
      <w:r w:rsidRPr="00D01484">
        <w:rPr>
          <w:rFonts w:ascii="Times New Roman" w:hAnsi="Times New Roman"/>
          <w:lang w:val="es-ES_tradnl"/>
        </w:rPr>
        <w:t xml:space="preserve"> b) La Administración</w:t>
      </w:r>
      <w:r w:rsidR="00761E70" w:rsidRPr="00D01484">
        <w:rPr>
          <w:rFonts w:ascii="Times New Roman" w:hAnsi="Times New Roman"/>
          <w:lang w:val="es-ES_tradnl"/>
        </w:rPr>
        <w:t>.</w:t>
      </w:r>
    </w:p>
    <w:p w14:paraId="457E43E9" w14:textId="77777777" w:rsidR="004D1B9A" w:rsidRPr="00D01484" w:rsidRDefault="004D1B9A" w:rsidP="006425DC">
      <w:pPr>
        <w:spacing w:line="360" w:lineRule="auto"/>
        <w:jc w:val="both"/>
        <w:rPr>
          <w:rFonts w:ascii="Times New Roman" w:hAnsi="Times New Roman"/>
          <w:b/>
          <w:lang w:val="es-ES_tradnl"/>
        </w:rPr>
      </w:pPr>
    </w:p>
    <w:p w14:paraId="583C496E" w14:textId="477D88EA" w:rsidR="004D1B9A" w:rsidRPr="008A0C9C" w:rsidRDefault="005035F6"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4.- </w:t>
      </w:r>
      <w:r w:rsidR="00B62C61" w:rsidRPr="00D01484">
        <w:rPr>
          <w:rFonts w:ascii="Times New Roman" w:hAnsi="Times New Roman"/>
          <w:b/>
          <w:lang w:val="es-ES_tradnl"/>
        </w:rPr>
        <w:t>ÓRGANOS DE LA SOCIEDAD CIVIL DE RESPONSABILIDAD LIMITADA</w:t>
      </w:r>
    </w:p>
    <w:p w14:paraId="1BD9F8D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órganos de la Sociedad Civil de Responsabilidad Limitada tenemos:</w:t>
      </w:r>
    </w:p>
    <w:p w14:paraId="142C684A" w14:textId="77777777" w:rsidR="004D1B9A" w:rsidRPr="00D01484" w:rsidRDefault="004D1B9A" w:rsidP="006425DC">
      <w:pPr>
        <w:spacing w:line="360" w:lineRule="auto"/>
        <w:jc w:val="both"/>
        <w:rPr>
          <w:rFonts w:ascii="Times New Roman" w:hAnsi="Times New Roman"/>
          <w:lang w:val="es-ES_tradnl"/>
        </w:rPr>
      </w:pPr>
    </w:p>
    <w:p w14:paraId="06A98EFE"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1) La Junta de socios</w:t>
      </w:r>
    </w:p>
    <w:p w14:paraId="31DF4AE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2) La Administración</w:t>
      </w:r>
    </w:p>
    <w:p w14:paraId="5E49C607" w14:textId="77777777" w:rsidR="004D1B9A" w:rsidRPr="00D01484" w:rsidRDefault="004D1B9A" w:rsidP="006425DC">
      <w:pPr>
        <w:spacing w:line="360" w:lineRule="auto"/>
        <w:jc w:val="both"/>
        <w:rPr>
          <w:rFonts w:ascii="Times New Roman" w:hAnsi="Times New Roman"/>
          <w:b/>
          <w:lang w:val="es-ES_tradnl"/>
        </w:rPr>
      </w:pPr>
    </w:p>
    <w:p w14:paraId="4F3EDE46" w14:textId="77777777" w:rsidR="00B62C61" w:rsidRPr="00D01484" w:rsidRDefault="005035F6"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5.- </w:t>
      </w:r>
      <w:r w:rsidR="00B62C61" w:rsidRPr="00D01484">
        <w:rPr>
          <w:rFonts w:ascii="Times New Roman" w:hAnsi="Times New Roman"/>
          <w:b/>
          <w:lang w:val="es-ES_tradnl"/>
        </w:rPr>
        <w:t>ELEMENTOS CONTENIDOS EN LOS ESTATUTOS DE CONSTITUCIÓN DE LAS SOCIEDADES CIVILES DE RESPONSABILIDAD LIMITADA</w:t>
      </w:r>
    </w:p>
    <w:p w14:paraId="39E1F434" w14:textId="77777777" w:rsidR="004D1B9A" w:rsidRPr="00D01484" w:rsidRDefault="004D1B9A" w:rsidP="006425DC">
      <w:pPr>
        <w:spacing w:line="360" w:lineRule="auto"/>
        <w:jc w:val="both"/>
        <w:rPr>
          <w:rFonts w:ascii="Times New Roman" w:hAnsi="Times New Roman"/>
          <w:lang w:val="es-ES_tradnl"/>
        </w:rPr>
      </w:pPr>
    </w:p>
    <w:p w14:paraId="2C62416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Los elementos contenidos dentro de los Estatutos de Constitución de las Sociedades Civiles de Responsabilidad Limitada tenemos:</w:t>
      </w:r>
    </w:p>
    <w:p w14:paraId="50734C47" w14:textId="77777777" w:rsidR="004D1B9A" w:rsidRPr="00D01484" w:rsidRDefault="004D1B9A" w:rsidP="006425DC">
      <w:pPr>
        <w:spacing w:line="360" w:lineRule="auto"/>
        <w:jc w:val="both"/>
        <w:rPr>
          <w:rFonts w:ascii="Times New Roman" w:hAnsi="Times New Roman"/>
          <w:lang w:val="es-ES_tradnl"/>
        </w:rPr>
      </w:pPr>
    </w:p>
    <w:p w14:paraId="72422D6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1.— Pacto social:</w:t>
      </w:r>
    </w:p>
    <w:p w14:paraId="6FD50B61"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Constitución de la sociedad</w:t>
      </w:r>
    </w:p>
    <w:p w14:paraId="5B227A5A"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Suscripción de participaciones </w:t>
      </w:r>
    </w:p>
    <w:p w14:paraId="54BCC11C"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2.— Nombre, objeto, domicilio y duración:</w:t>
      </w:r>
    </w:p>
    <w:p w14:paraId="6849370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Razón social</w:t>
      </w:r>
    </w:p>
    <w:p w14:paraId="5BD0B19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Objeto social</w:t>
      </w:r>
    </w:p>
    <w:p w14:paraId="703950C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social</w:t>
      </w:r>
    </w:p>
    <w:p w14:paraId="61DCF69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Duración</w:t>
      </w:r>
    </w:p>
    <w:p w14:paraId="74EC513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3. Capital y participaciones</w:t>
      </w:r>
    </w:p>
    <w:p w14:paraId="28F4E02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Capital social</w:t>
      </w:r>
    </w:p>
    <w:p w14:paraId="5548407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Participaciones sociales</w:t>
      </w:r>
    </w:p>
    <w:p w14:paraId="4FDDD83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Registro de participaciones</w:t>
      </w:r>
    </w:p>
    <w:p w14:paraId="0CBC9EA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Transferencia de participaciones </w:t>
      </w:r>
    </w:p>
    <w:p w14:paraId="3B1F635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4.— Órganos de la Sociedad:</w:t>
      </w:r>
    </w:p>
    <w:p w14:paraId="3E33691C"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a) La Junta de socios:</w:t>
      </w:r>
    </w:p>
    <w:p w14:paraId="555422D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La Junta de Socios</w:t>
      </w:r>
    </w:p>
    <w:p w14:paraId="17C9CA3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Domicilio, convocatoria, quórum y votaciones de la Junta de</w:t>
      </w:r>
    </w:p>
    <w:p w14:paraId="335F11E5"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socios</w:t>
      </w:r>
    </w:p>
    <w:p w14:paraId="613E525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Derecho de separación de los socios</w:t>
      </w:r>
    </w:p>
    <w:p w14:paraId="2EE9866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b) La Administración:</w:t>
      </w:r>
    </w:p>
    <w:p w14:paraId="4FD62377"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Administración de la sociedad</w:t>
      </w:r>
    </w:p>
    <w:p w14:paraId="651B645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Facultades del socio—administrador</w:t>
      </w:r>
    </w:p>
    <w:p w14:paraId="66E5752F"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Obligaciones del socio—administrador</w:t>
      </w:r>
    </w:p>
    <w:p w14:paraId="0BCD778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Oposición de los socios</w:t>
      </w:r>
    </w:p>
    <w:p w14:paraId="646F1549"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Revocación del socio—administrador</w:t>
      </w:r>
    </w:p>
    <w:p w14:paraId="149087E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5,— Otras disposiciones:</w:t>
      </w:r>
    </w:p>
    <w:p w14:paraId="07BAA8D3"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Casos de separación o exclusión de socios</w:t>
      </w:r>
    </w:p>
    <w:p w14:paraId="1EEB5C7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Disolución y Liquidación de la sociedad </w:t>
      </w:r>
    </w:p>
    <w:p w14:paraId="464691A7"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6.— Disposición transitoria:</w:t>
      </w:r>
    </w:p>
    <w:p w14:paraId="1C4E8066"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xml:space="preserve">— Designación del Socio—Administrador </w:t>
      </w:r>
    </w:p>
    <w:p w14:paraId="0AA07C89"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7.— Disposiciones Finales:</w:t>
      </w:r>
    </w:p>
    <w:p w14:paraId="49D63F14"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 Aplicación Supletoria de la Ley General de Sociedades</w:t>
      </w:r>
    </w:p>
    <w:p w14:paraId="3B3EBBA8" w14:textId="77777777" w:rsidR="00B62C61" w:rsidRPr="00D01484" w:rsidRDefault="00B62C61" w:rsidP="006425DC">
      <w:pPr>
        <w:spacing w:line="360" w:lineRule="auto"/>
        <w:ind w:left="708"/>
        <w:jc w:val="both"/>
        <w:rPr>
          <w:rFonts w:ascii="Times New Roman" w:hAnsi="Times New Roman"/>
          <w:lang w:val="es-ES_tradnl"/>
        </w:rPr>
      </w:pPr>
      <w:r w:rsidRPr="00D01484">
        <w:rPr>
          <w:rFonts w:ascii="Times New Roman" w:hAnsi="Times New Roman"/>
          <w:lang w:val="es-ES_tradnl"/>
        </w:rPr>
        <w:t>—</w:t>
      </w:r>
      <w:r w:rsidRPr="00D01484">
        <w:rPr>
          <w:rFonts w:ascii="Times New Roman" w:hAnsi="Times New Roman"/>
          <w:lang w:val="es-ES_tradnl"/>
        </w:rPr>
        <w:tab/>
        <w:t>Resolución de conflictos de intereses</w:t>
      </w:r>
    </w:p>
    <w:p w14:paraId="70B1EA41" w14:textId="77777777" w:rsidR="00F84565" w:rsidRPr="00D01484" w:rsidRDefault="00F84565" w:rsidP="006425DC">
      <w:pPr>
        <w:spacing w:line="360" w:lineRule="auto"/>
        <w:jc w:val="both"/>
        <w:rPr>
          <w:rFonts w:ascii="Times New Roman" w:hAnsi="Times New Roman"/>
          <w:lang w:val="es-ES_tradnl"/>
        </w:rPr>
      </w:pPr>
    </w:p>
    <w:p w14:paraId="7474B1BA" w14:textId="77777777" w:rsidR="004D1B9A" w:rsidRPr="00D01484" w:rsidRDefault="004D1B9A" w:rsidP="006425DC">
      <w:pPr>
        <w:spacing w:line="360" w:lineRule="auto"/>
        <w:jc w:val="center"/>
        <w:rPr>
          <w:rFonts w:ascii="Times New Roman" w:hAnsi="Times New Roman"/>
          <w:b/>
          <w:lang w:val="es-ES_tradnl"/>
        </w:rPr>
      </w:pPr>
    </w:p>
    <w:p w14:paraId="36953F94" w14:textId="77777777" w:rsidR="004D1B9A" w:rsidRPr="00D01484" w:rsidRDefault="004D1B9A" w:rsidP="006425DC">
      <w:pPr>
        <w:spacing w:line="360" w:lineRule="auto"/>
        <w:jc w:val="both"/>
        <w:rPr>
          <w:rFonts w:ascii="Times New Roman" w:hAnsi="Times New Roman"/>
          <w:b/>
          <w:lang w:val="es-ES_tradnl"/>
        </w:rPr>
      </w:pPr>
    </w:p>
    <w:p w14:paraId="16B4EBCE" w14:textId="77777777" w:rsidR="00B62C61" w:rsidRPr="00D01484" w:rsidRDefault="008974BB"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8.- </w:t>
      </w:r>
      <w:r w:rsidR="00B62C61" w:rsidRPr="00D01484">
        <w:rPr>
          <w:rFonts w:ascii="Times New Roman" w:hAnsi="Times New Roman"/>
          <w:b/>
          <w:lang w:val="es-ES_tradnl"/>
        </w:rPr>
        <w:t>EL LIBERALISMO CONTRANATURAL</w:t>
      </w:r>
    </w:p>
    <w:p w14:paraId="35C70BEA" w14:textId="77777777" w:rsidR="004D1B9A" w:rsidRPr="00D01484" w:rsidRDefault="004D1B9A" w:rsidP="006425DC">
      <w:pPr>
        <w:spacing w:line="360" w:lineRule="auto"/>
        <w:jc w:val="both"/>
        <w:rPr>
          <w:rFonts w:ascii="Times New Roman" w:hAnsi="Times New Roman"/>
          <w:lang w:val="es-ES_tradnl"/>
        </w:rPr>
      </w:pPr>
    </w:p>
    <w:p w14:paraId="3020CDD3" w14:textId="0436209D" w:rsidR="004E617E"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Leyendo un texto de Walter Montenegro, “Introducción a las doctrinas político— económicas”, en el capitulo sobre el Liberalismo, llegué a una idea central, que parece exponer el liber</w:t>
      </w:r>
      <w:r w:rsidR="00C956ED" w:rsidRPr="00D01484">
        <w:rPr>
          <w:rFonts w:ascii="Times New Roman" w:hAnsi="Times New Roman"/>
          <w:lang w:val="es-ES_tradnl"/>
        </w:rPr>
        <w:t>alismo económico, desde Gournay</w:t>
      </w:r>
      <w:r w:rsidRPr="00D01484">
        <w:rPr>
          <w:rFonts w:ascii="Times New Roman" w:hAnsi="Times New Roman"/>
          <w:lang w:val="es-ES_tradnl"/>
        </w:rPr>
        <w:t xml:space="preserve"> y Adam Smith: El mercado se maneja por las leyes naturales, es decir, por leyes en donde no interviene la voluntad humana. Ese es el punto del mercado: que existen leyes naturales que producen el movimiento del mercado, y su propio </w:t>
      </w:r>
      <w:r w:rsidR="00C956ED" w:rsidRPr="00D01484">
        <w:rPr>
          <w:rFonts w:ascii="Times New Roman" w:hAnsi="Times New Roman"/>
          <w:lang w:val="es-ES_tradnl"/>
        </w:rPr>
        <w:t>equilibrio. Eso parece sencillo</w:t>
      </w:r>
      <w:r w:rsidRPr="00D01484">
        <w:rPr>
          <w:rFonts w:ascii="Times New Roman" w:hAnsi="Times New Roman"/>
          <w:lang w:val="es-ES_tradnl"/>
        </w:rPr>
        <w:t xml:space="preserve"> y explicable, pero no es tan sencillo, porque las leyes del mercado no son necesariamente naturales, porque en estas no interviene la naturaleza, sino la voluntad humana. Sin embargo</w:t>
      </w:r>
      <w:r w:rsidR="00C956ED" w:rsidRPr="00D01484">
        <w:rPr>
          <w:rFonts w:ascii="Times New Roman" w:hAnsi="Times New Roman"/>
          <w:lang w:val="es-ES_tradnl"/>
        </w:rPr>
        <w:t>,</w:t>
      </w:r>
      <w:r w:rsidRPr="00D01484">
        <w:rPr>
          <w:rFonts w:ascii="Times New Roman" w:hAnsi="Times New Roman"/>
          <w:lang w:val="es-ES_tradnl"/>
        </w:rPr>
        <w:t xml:space="preserve"> la teoría de que existen leyes naturales como el interés egoísta, la competencia y l</w:t>
      </w:r>
      <w:r w:rsidR="003D2EDA" w:rsidRPr="00D01484">
        <w:rPr>
          <w:rFonts w:ascii="Times New Roman" w:hAnsi="Times New Roman"/>
          <w:lang w:val="es-ES_tradnl"/>
        </w:rPr>
        <w:t>a teoría de oferta y la demanda</w:t>
      </w:r>
      <w:r w:rsidRPr="00D01484">
        <w:rPr>
          <w:rFonts w:ascii="Times New Roman" w:hAnsi="Times New Roman"/>
          <w:lang w:val="es-ES_tradnl"/>
        </w:rPr>
        <w:t xml:space="preserve"> tienen su explicación en fenómenos naturales, y no porque provengan de la naturaleza, sino por que son n</w:t>
      </w:r>
      <w:r w:rsidR="003D2EDA" w:rsidRPr="00D01484">
        <w:rPr>
          <w:rFonts w:ascii="Times New Roman" w:hAnsi="Times New Roman"/>
          <w:lang w:val="es-ES_tradnl"/>
        </w:rPr>
        <w:t>aturales, porque se dan siempre; e</w:t>
      </w:r>
      <w:r w:rsidRPr="00D01484">
        <w:rPr>
          <w:rFonts w:ascii="Times New Roman" w:hAnsi="Times New Roman"/>
          <w:lang w:val="es-ES_tradnl"/>
        </w:rPr>
        <w:t>s decir</w:t>
      </w:r>
      <w:r w:rsidR="003D2EDA" w:rsidRPr="00D01484">
        <w:rPr>
          <w:rFonts w:ascii="Times New Roman" w:hAnsi="Times New Roman"/>
          <w:lang w:val="es-ES_tradnl"/>
        </w:rPr>
        <w:t>,</w:t>
      </w:r>
      <w:r w:rsidRPr="00D01484">
        <w:rPr>
          <w:rFonts w:ascii="Times New Roman" w:hAnsi="Times New Roman"/>
          <w:lang w:val="es-ES_tradnl"/>
        </w:rPr>
        <w:t xml:space="preserve"> no son invención del </w:t>
      </w:r>
      <w:r w:rsidR="003D2EDA" w:rsidRPr="00D01484">
        <w:rPr>
          <w:rFonts w:ascii="Times New Roman" w:hAnsi="Times New Roman"/>
          <w:lang w:val="es-ES_tradnl"/>
        </w:rPr>
        <w:t>ser humano</w:t>
      </w:r>
      <w:r w:rsidRPr="00D01484">
        <w:rPr>
          <w:rFonts w:ascii="Times New Roman" w:hAnsi="Times New Roman"/>
          <w:lang w:val="es-ES_tradnl"/>
        </w:rPr>
        <w:t xml:space="preserve">. </w:t>
      </w:r>
    </w:p>
    <w:p w14:paraId="7584EBDE" w14:textId="77777777" w:rsidR="004E617E" w:rsidRPr="00D01484" w:rsidRDefault="004E617E" w:rsidP="006425DC">
      <w:pPr>
        <w:spacing w:line="360" w:lineRule="auto"/>
        <w:jc w:val="both"/>
        <w:rPr>
          <w:rFonts w:ascii="Times New Roman" w:hAnsi="Times New Roman"/>
          <w:lang w:val="es-ES_tradnl"/>
        </w:rPr>
      </w:pPr>
    </w:p>
    <w:p w14:paraId="0759AA26" w14:textId="3EC9B4AD" w:rsidR="004E617E"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interés egoísta, según esta idea, es natural en el </w:t>
      </w:r>
      <w:r w:rsidR="003D2EDA" w:rsidRPr="00D01484">
        <w:rPr>
          <w:rFonts w:ascii="Times New Roman" w:hAnsi="Times New Roman"/>
          <w:lang w:val="es-ES_tradnl"/>
        </w:rPr>
        <w:t>ser humano</w:t>
      </w:r>
      <w:r w:rsidRPr="00D01484">
        <w:rPr>
          <w:rFonts w:ascii="Times New Roman" w:hAnsi="Times New Roman"/>
          <w:lang w:val="es-ES_tradnl"/>
        </w:rPr>
        <w:t>, él no puede desprenderse de este porque viene en sus genes, naturalmente, por lo tanto todos somos interesados egoístamente. No es un problema de moral, ni de educación, sino de genes, sería la formula. ¿Pero será cierto que somos interes</w:t>
      </w:r>
      <w:r w:rsidR="003D2EDA" w:rsidRPr="00D01484">
        <w:rPr>
          <w:rFonts w:ascii="Times New Roman" w:hAnsi="Times New Roman"/>
          <w:lang w:val="es-ES_tradnl"/>
        </w:rPr>
        <w:t xml:space="preserve">ados y egoístas por naturaleza?, </w:t>
      </w:r>
      <w:r w:rsidRPr="00D01484">
        <w:rPr>
          <w:rFonts w:ascii="Times New Roman" w:hAnsi="Times New Roman"/>
          <w:lang w:val="es-ES_tradnl"/>
        </w:rPr>
        <w:t>¿</w:t>
      </w:r>
      <w:r w:rsidR="003D2EDA" w:rsidRPr="00D01484">
        <w:rPr>
          <w:rFonts w:ascii="Times New Roman" w:hAnsi="Times New Roman"/>
          <w:lang w:val="es-ES_tradnl"/>
        </w:rPr>
        <w:t>y</w:t>
      </w:r>
      <w:r w:rsidRPr="00D01484">
        <w:rPr>
          <w:rFonts w:ascii="Times New Roman" w:hAnsi="Times New Roman"/>
          <w:lang w:val="es-ES_tradnl"/>
        </w:rPr>
        <w:t xml:space="preserve"> que por lo tanto, lo único que podemos hacer es trabajar con esta conciencia y a través de la educación, reorientar nuestras conductas? Podría ser, pero el problema es que el </w:t>
      </w:r>
      <w:r w:rsidR="003D2EDA" w:rsidRPr="00D01484">
        <w:rPr>
          <w:rFonts w:ascii="Times New Roman" w:hAnsi="Times New Roman"/>
          <w:lang w:val="es-ES_tradnl"/>
        </w:rPr>
        <w:t>ser humano</w:t>
      </w:r>
      <w:r w:rsidRPr="00D01484">
        <w:rPr>
          <w:rFonts w:ascii="Times New Roman" w:hAnsi="Times New Roman"/>
          <w:lang w:val="es-ES_tradnl"/>
        </w:rPr>
        <w:t xml:space="preserve"> no es sólo naturaleza, sino que es educación, información, cultura. Eso, precisamente, es lo que lo hace inventarse su propio destino, su propia existencia. </w:t>
      </w:r>
    </w:p>
    <w:p w14:paraId="15E12915" w14:textId="77777777" w:rsidR="004E617E" w:rsidRPr="00D01484" w:rsidRDefault="004E617E" w:rsidP="006425DC">
      <w:pPr>
        <w:spacing w:line="360" w:lineRule="auto"/>
        <w:jc w:val="both"/>
        <w:rPr>
          <w:rFonts w:ascii="Times New Roman" w:hAnsi="Times New Roman"/>
          <w:lang w:val="es-ES_tradnl"/>
        </w:rPr>
      </w:pPr>
    </w:p>
    <w:p w14:paraId="79F1C3B9" w14:textId="270F37EE"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w:t>
      </w:r>
      <w:r w:rsidR="003D2EDA" w:rsidRPr="00D01484">
        <w:rPr>
          <w:rFonts w:ascii="Times New Roman" w:hAnsi="Times New Roman"/>
          <w:lang w:val="es-ES_tradnl"/>
        </w:rPr>
        <w:t xml:space="preserve">ser humano </w:t>
      </w:r>
      <w:r w:rsidRPr="00D01484">
        <w:rPr>
          <w:rFonts w:ascii="Times New Roman" w:hAnsi="Times New Roman"/>
          <w:lang w:val="es-ES_tradnl"/>
        </w:rPr>
        <w:t xml:space="preserve">viene, por naturaleza, con ciertos órganos, pero perfecciona, o distorsiona estos. El mercado tiene elementos que parecen tener su origen en la naturaleza, pero estos son insuficientes para explicar por qué actúan los seres humanos. En realidad, si tenemos una naturaleza egoísta, podría ser que ¿también tenemos al lado una </w:t>
      </w:r>
      <w:r w:rsidR="003D2EDA" w:rsidRPr="00D01484">
        <w:rPr>
          <w:rFonts w:ascii="Times New Roman" w:hAnsi="Times New Roman"/>
          <w:lang w:val="es-ES_tradnl"/>
        </w:rPr>
        <w:t>naturaleza altruista? Tal vez sí</w:t>
      </w:r>
      <w:r w:rsidRPr="00D01484">
        <w:rPr>
          <w:rFonts w:ascii="Times New Roman" w:hAnsi="Times New Roman"/>
          <w:lang w:val="es-ES_tradnl"/>
        </w:rPr>
        <w:t xml:space="preserve"> hagamos todo por egoísmo, por complacemos a nosotros mismos, pero ¿ser altruista puede ser también egoísta? ¿El origen de este altruismo es también por complacemos a nosotros mismos? Puede ser que sea así, sólo que no todos nuestros movimientos están dirigidos por el interés egoísta, sino por otros elementos, incluso por simple capricho, pálpito, o desinterés. En nuestras decisiones no entran siempre como criterios el interés egoísta, porque este se puede precisar como un tipo de razonamiento; nosotros tenemos que saber qué nos conviene, o intuir qué nos conviene, y este proceso es siempre crítico, presupone un juicio previo, aunque mínimo. Aquí la divergencia. No todos nuestros actos tienen o devienen de un proceso racional, no compramos unas zapatillas por que nos conviene, sino porque nos agrada, es el placer lo que nos indica nuestros movimientos</w:t>
      </w:r>
      <w:r w:rsidR="004E617E" w:rsidRPr="00D01484">
        <w:rPr>
          <w:rFonts w:ascii="Times New Roman" w:hAnsi="Times New Roman"/>
          <w:lang w:val="es-ES_tradnl"/>
        </w:rPr>
        <w:t>,</w:t>
      </w:r>
      <w:r w:rsidRPr="00D01484">
        <w:rPr>
          <w:rFonts w:ascii="Times New Roman" w:hAnsi="Times New Roman"/>
          <w:lang w:val="es-ES_tradnl"/>
        </w:rPr>
        <w:t xml:space="preserve"> </w:t>
      </w:r>
      <w:r w:rsidR="003D2EDA" w:rsidRPr="00D01484">
        <w:rPr>
          <w:rFonts w:ascii="Times New Roman" w:hAnsi="Times New Roman"/>
          <w:lang w:val="es-ES_tradnl"/>
        </w:rPr>
        <w:t>¿</w:t>
      </w:r>
      <w:r w:rsidRPr="00D01484">
        <w:rPr>
          <w:rFonts w:ascii="Times New Roman" w:hAnsi="Times New Roman"/>
          <w:lang w:val="es-ES_tradnl"/>
        </w:rPr>
        <w:t>el interés egoísta sería apropiárnoslo por placer? ¿Cabe decir, por lo tanto que en una operación económica es sólo el interés egoísta quien determina nuestras conductas? Lo cierto es que partiendo de allí podemos obtener una mejor visión del fenómeno social, de lo que ocurre en la sociedad.</w:t>
      </w:r>
    </w:p>
    <w:p w14:paraId="4AEE79C8" w14:textId="77777777" w:rsidR="004D1B9A" w:rsidRPr="00D01484" w:rsidRDefault="004D1B9A" w:rsidP="006425DC">
      <w:pPr>
        <w:spacing w:line="360" w:lineRule="auto"/>
        <w:jc w:val="both"/>
        <w:rPr>
          <w:rFonts w:ascii="Times New Roman" w:hAnsi="Times New Roman"/>
          <w:lang w:val="es-ES_tradnl"/>
        </w:rPr>
      </w:pPr>
    </w:p>
    <w:p w14:paraId="39C2C4F3"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 nuestra sociedad, por ejemplo, la vanidad, el ocio, la dejadez, la viveza, actúan mucho más que el interés egoísta, porque un interés egoísta, vislumbra a lo lejos aquello que nos es conveniente. El problema, como ven, no es tan simple, porque aún no podemos definir qué es lo que en última instancia define nuestras conductas; y es que en realidad el epicentro de estas conductas es múltiple, y no se apega a un sólo fenómeno. Las aristas son muchas, tantas que se confunden</w:t>
      </w:r>
      <w:r w:rsidR="004E617E" w:rsidRPr="00D01484">
        <w:rPr>
          <w:rFonts w:ascii="Times New Roman" w:hAnsi="Times New Roman"/>
          <w:lang w:val="es-ES_tradnl"/>
        </w:rPr>
        <w:t>.</w:t>
      </w:r>
      <w:r w:rsidRPr="00D01484">
        <w:rPr>
          <w:rFonts w:ascii="Times New Roman" w:hAnsi="Times New Roman"/>
          <w:lang w:val="es-ES_tradnl"/>
        </w:rPr>
        <w:t xml:space="preserve"> Por eso no se puede manejar tan bien e</w:t>
      </w:r>
      <w:r w:rsidR="004E617E" w:rsidRPr="00D01484">
        <w:rPr>
          <w:rFonts w:ascii="Times New Roman" w:hAnsi="Times New Roman"/>
          <w:lang w:val="es-ES_tradnl"/>
        </w:rPr>
        <w:t>l</w:t>
      </w:r>
      <w:r w:rsidRPr="00D01484">
        <w:rPr>
          <w:rFonts w:ascii="Times New Roman" w:hAnsi="Times New Roman"/>
          <w:lang w:val="es-ES_tradnl"/>
        </w:rPr>
        <w:t xml:space="preserve"> mercado, porque este es inmanejable en una sociedad donde las cosas no se tienen claras, y donde interfieren todos los elementos, desde el egoísmo, hasta la vanidad, el estatus, la educación, el </w:t>
      </w:r>
      <w:r w:rsidR="004E617E" w:rsidRPr="00D01484">
        <w:rPr>
          <w:rFonts w:ascii="Times New Roman" w:hAnsi="Times New Roman"/>
          <w:lang w:val="es-ES_tradnl"/>
        </w:rPr>
        <w:t>Derecho</w:t>
      </w:r>
      <w:r w:rsidRPr="00D01484">
        <w:rPr>
          <w:rFonts w:ascii="Times New Roman" w:hAnsi="Times New Roman"/>
          <w:lang w:val="es-ES_tradnl"/>
        </w:rPr>
        <w:t>, las circunstancias, etc.</w:t>
      </w:r>
    </w:p>
    <w:p w14:paraId="000A6936" w14:textId="77777777" w:rsidR="00A16C50" w:rsidRDefault="00A16C50" w:rsidP="006425DC">
      <w:pPr>
        <w:spacing w:line="360" w:lineRule="auto"/>
        <w:jc w:val="both"/>
        <w:rPr>
          <w:rFonts w:ascii="Times New Roman" w:hAnsi="Times New Roman"/>
          <w:lang w:val="es-ES_tradnl"/>
        </w:rPr>
      </w:pPr>
    </w:p>
    <w:p w14:paraId="35FA44B0" w14:textId="77777777" w:rsidR="008A0C9C" w:rsidRDefault="008A0C9C" w:rsidP="006425DC">
      <w:pPr>
        <w:spacing w:line="360" w:lineRule="auto"/>
        <w:jc w:val="both"/>
        <w:rPr>
          <w:rFonts w:ascii="Times New Roman" w:hAnsi="Times New Roman"/>
          <w:lang w:val="es-ES_tradnl"/>
        </w:rPr>
      </w:pPr>
    </w:p>
    <w:p w14:paraId="5D29D8F2" w14:textId="77777777" w:rsidR="008A0C9C" w:rsidRDefault="008A0C9C" w:rsidP="006425DC">
      <w:pPr>
        <w:spacing w:line="360" w:lineRule="auto"/>
        <w:jc w:val="both"/>
        <w:rPr>
          <w:rFonts w:ascii="Times New Roman" w:hAnsi="Times New Roman"/>
          <w:lang w:val="es-ES_tradnl"/>
        </w:rPr>
      </w:pPr>
    </w:p>
    <w:p w14:paraId="2974A0EB" w14:textId="77777777" w:rsidR="008A0C9C" w:rsidRPr="00D01484" w:rsidRDefault="008A0C9C" w:rsidP="006425DC">
      <w:pPr>
        <w:spacing w:line="360" w:lineRule="auto"/>
        <w:jc w:val="both"/>
        <w:rPr>
          <w:rFonts w:ascii="Times New Roman" w:hAnsi="Times New Roman"/>
          <w:lang w:val="es-ES_tradnl"/>
        </w:rPr>
      </w:pPr>
    </w:p>
    <w:p w14:paraId="2A72E24F" w14:textId="77777777" w:rsidR="00B62C61" w:rsidRPr="00D01484" w:rsidRDefault="008974BB" w:rsidP="006425DC">
      <w:pPr>
        <w:spacing w:line="360" w:lineRule="auto"/>
        <w:jc w:val="both"/>
        <w:rPr>
          <w:rFonts w:ascii="Times New Roman" w:hAnsi="Times New Roman"/>
          <w:b/>
          <w:lang w:val="es-ES_tradnl"/>
        </w:rPr>
      </w:pPr>
      <w:r w:rsidRPr="00D01484">
        <w:rPr>
          <w:rFonts w:ascii="Times New Roman" w:hAnsi="Times New Roman"/>
          <w:lang w:val="es-ES_tradnl"/>
        </w:rPr>
        <w:t xml:space="preserve">9.- </w:t>
      </w:r>
      <w:r w:rsidR="00B62C61" w:rsidRPr="00D01484">
        <w:rPr>
          <w:rFonts w:ascii="Times New Roman" w:hAnsi="Times New Roman"/>
          <w:b/>
          <w:lang w:val="es-ES_tradnl"/>
        </w:rPr>
        <w:t>LA LIBERTAD EN EL MERCADO</w:t>
      </w:r>
    </w:p>
    <w:p w14:paraId="1460B231" w14:textId="77777777" w:rsidR="00B62C61" w:rsidRPr="00D01484" w:rsidRDefault="00B62C61" w:rsidP="006425DC">
      <w:pPr>
        <w:spacing w:line="360" w:lineRule="auto"/>
        <w:jc w:val="both"/>
        <w:rPr>
          <w:rFonts w:ascii="Times New Roman" w:hAnsi="Times New Roman"/>
          <w:b/>
          <w:lang w:val="es-ES_tradnl"/>
        </w:rPr>
      </w:pPr>
    </w:p>
    <w:p w14:paraId="5CA0B979" w14:textId="46BA307B"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Lo caro que resulta usar el Estado</w:t>
      </w:r>
      <w:r w:rsidRPr="00D01484">
        <w:rPr>
          <w:rFonts w:ascii="Times New Roman" w:hAnsi="Times New Roman"/>
          <w:lang w:val="es-ES_tradnl"/>
        </w:rPr>
        <w:t xml:space="preserve">. </w:t>
      </w:r>
      <w:r w:rsidR="000202D9" w:rsidRPr="00D01484">
        <w:rPr>
          <w:rFonts w:ascii="Times New Roman" w:hAnsi="Times New Roman"/>
          <w:lang w:val="es-ES_tradnl"/>
        </w:rPr>
        <w:t>U</w:t>
      </w:r>
      <w:r w:rsidRPr="00D01484">
        <w:rPr>
          <w:rFonts w:ascii="Times New Roman" w:hAnsi="Times New Roman"/>
          <w:lang w:val="es-ES_tradnl"/>
        </w:rPr>
        <w:t xml:space="preserve">sar el Estado nos está resultando muy caro en muchos aspectos. </w:t>
      </w:r>
      <w:r w:rsidR="000202D9" w:rsidRPr="00D01484">
        <w:rPr>
          <w:rFonts w:ascii="Times New Roman" w:hAnsi="Times New Roman"/>
          <w:lang w:val="es-ES_tradnl"/>
        </w:rPr>
        <w:t>L</w:t>
      </w:r>
      <w:r w:rsidRPr="00D01484">
        <w:rPr>
          <w:rFonts w:ascii="Times New Roman" w:hAnsi="Times New Roman"/>
          <w:lang w:val="es-ES_tradnl"/>
        </w:rPr>
        <w:t>os servicios pres</w:t>
      </w:r>
      <w:r w:rsidR="003D2EDA" w:rsidRPr="00D01484">
        <w:rPr>
          <w:rFonts w:ascii="Times New Roman" w:hAnsi="Times New Roman"/>
          <w:lang w:val="es-ES_tradnl"/>
        </w:rPr>
        <w:t>tados por el o son ineficientes</w:t>
      </w:r>
      <w:r w:rsidRPr="00D01484">
        <w:rPr>
          <w:rFonts w:ascii="Times New Roman" w:hAnsi="Times New Roman"/>
          <w:lang w:val="es-ES_tradnl"/>
        </w:rPr>
        <w:t xml:space="preserve"> o no son suficientes. Por lo mismo, la sociedad ha tenido que crear sus propios medios alternativos, paralelos o complementarios de servicios.</w:t>
      </w:r>
      <w:r w:rsidR="000202D9" w:rsidRPr="00D01484">
        <w:rPr>
          <w:rFonts w:ascii="Times New Roman" w:hAnsi="Times New Roman"/>
          <w:lang w:val="es-ES_tradnl"/>
        </w:rPr>
        <w:t xml:space="preserve"> Así, por ejemplo, el D</w:t>
      </w:r>
      <w:r w:rsidRPr="00D01484">
        <w:rPr>
          <w:rFonts w:ascii="Times New Roman" w:hAnsi="Times New Roman"/>
          <w:lang w:val="es-ES_tradnl"/>
        </w:rPr>
        <w:t>erecho a la seguridad. Frente a la poca efectividad de la policía de darnos seguridad, se han creado los servicios de vigilancia privada (todo un batallón, a nivel nacional de personas no militares, no policiales, debidamente uniformadas e implementadas con instrumentos para la seguridad), que se encargan de dar aquella seguridad que el Estado nos debiera dar, puesto que ese era el trato, el contrat</w:t>
      </w:r>
      <w:r w:rsidR="000202D9" w:rsidRPr="00D01484">
        <w:rPr>
          <w:rFonts w:ascii="Times New Roman" w:hAnsi="Times New Roman"/>
          <w:lang w:val="es-ES_tradnl"/>
        </w:rPr>
        <w:t>o social: pago impuestos para</w:t>
      </w:r>
      <w:r w:rsidRPr="00D01484">
        <w:rPr>
          <w:rFonts w:ascii="Times New Roman" w:hAnsi="Times New Roman"/>
          <w:lang w:val="es-ES_tradnl"/>
        </w:rPr>
        <w:t xml:space="preserve"> </w:t>
      </w:r>
      <w:r w:rsidR="003D2EDA" w:rsidRPr="00D01484">
        <w:rPr>
          <w:rFonts w:ascii="Times New Roman" w:hAnsi="Times New Roman"/>
          <w:lang w:val="es-ES_tradnl"/>
        </w:rPr>
        <w:t xml:space="preserve">que </w:t>
      </w:r>
      <w:r w:rsidRPr="00D01484">
        <w:rPr>
          <w:rFonts w:ascii="Times New Roman" w:hAnsi="Times New Roman"/>
          <w:lang w:val="es-ES_tradnl"/>
        </w:rPr>
        <w:t xml:space="preserve">el Estado me proteja. </w:t>
      </w:r>
      <w:r w:rsidR="003D2EDA" w:rsidRPr="00D01484">
        <w:rPr>
          <w:rFonts w:ascii="Times New Roman" w:hAnsi="Times New Roman"/>
          <w:lang w:val="es-ES_tradnl"/>
        </w:rPr>
        <w:t>Notemos que h</w:t>
      </w:r>
      <w:r w:rsidRPr="00D01484">
        <w:rPr>
          <w:rFonts w:ascii="Times New Roman" w:hAnsi="Times New Roman"/>
          <w:lang w:val="es-ES_tradnl"/>
        </w:rPr>
        <w:t xml:space="preserve">ay libertad de crear este tipo de empresas, pero esta libertad se deriva de un fallo en el funcionamiento del Estado, y aún así tenemos que pagar impuestos por ese servicio, seguridad estatal. Esto afecta a </w:t>
      </w:r>
      <w:r w:rsidR="003D2EDA" w:rsidRPr="00D01484">
        <w:rPr>
          <w:rFonts w:ascii="Times New Roman" w:hAnsi="Times New Roman"/>
          <w:lang w:val="es-ES_tradnl"/>
        </w:rPr>
        <w:t>nuestra</w:t>
      </w:r>
      <w:r w:rsidRPr="00D01484">
        <w:rPr>
          <w:rFonts w:ascii="Times New Roman" w:hAnsi="Times New Roman"/>
          <w:lang w:val="es-ES_tradnl"/>
        </w:rPr>
        <w:t xml:space="preserve"> libertad para decidir qué pagar o no pagar. Si la sociedad privada crea y paga su propia seguridad, por qué pagar al Estado para que haga lo que esta sociedad privada hace.</w:t>
      </w:r>
    </w:p>
    <w:p w14:paraId="1CF82F3A" w14:textId="77777777" w:rsidR="004D1B9A" w:rsidRPr="00D01484" w:rsidRDefault="004D1B9A" w:rsidP="006425DC">
      <w:pPr>
        <w:spacing w:line="360" w:lineRule="auto"/>
        <w:jc w:val="both"/>
        <w:rPr>
          <w:rFonts w:ascii="Times New Roman" w:hAnsi="Times New Roman"/>
          <w:lang w:val="es-ES_tradnl"/>
        </w:rPr>
      </w:pPr>
    </w:p>
    <w:p w14:paraId="7838767E" w14:textId="6FE2BCB7" w:rsidR="004D1B9A"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La distribución de la riqueza</w:t>
      </w:r>
      <w:r w:rsidRPr="00D01484">
        <w:rPr>
          <w:rFonts w:ascii="Times New Roman" w:hAnsi="Times New Roman"/>
          <w:lang w:val="es-ES_tradnl"/>
        </w:rPr>
        <w:t xml:space="preserve">. Dentro de una concepción teórica, el dinero recaudado mediante impuestos por el Estado está determinado por los servicios que tiene que cumplir, dentro de esos servicios está la de organizar a </w:t>
      </w:r>
      <w:r w:rsidR="000202D9" w:rsidRPr="00D01484">
        <w:rPr>
          <w:rFonts w:ascii="Times New Roman" w:hAnsi="Times New Roman"/>
          <w:lang w:val="es-ES_tradnl"/>
        </w:rPr>
        <w:t>l</w:t>
      </w:r>
      <w:r w:rsidRPr="00D01484">
        <w:rPr>
          <w:rFonts w:ascii="Times New Roman" w:hAnsi="Times New Roman"/>
          <w:lang w:val="es-ES_tradnl"/>
        </w:rPr>
        <w:t>a sociedad, procurar y promover una mejor vida, el bienestar común. Pero este bienestar común está tomando a todos como generalidad, y no hay identificación de ciertos elementos que se constituyen como factores de proposición tributaria. Nos explicamos. La existencia de un ciudadano común y corriente significa ya un elemento a contar dentro de la planificación del Estado para lograr el bienestar común</w:t>
      </w:r>
      <w:r w:rsidR="000202D9" w:rsidRPr="00D01484">
        <w:rPr>
          <w:rFonts w:ascii="Times New Roman" w:hAnsi="Times New Roman"/>
          <w:lang w:val="es-ES_tradnl"/>
        </w:rPr>
        <w:t>,</w:t>
      </w:r>
      <w:r w:rsidRPr="00D01484">
        <w:rPr>
          <w:rFonts w:ascii="Times New Roman" w:hAnsi="Times New Roman"/>
          <w:lang w:val="es-ES_tradnl"/>
        </w:rPr>
        <w:t xml:space="preserve"> la paz social, y la libertad, etc. Eso sign</w:t>
      </w:r>
      <w:r w:rsidR="003D2EDA" w:rsidRPr="00D01484">
        <w:rPr>
          <w:rFonts w:ascii="Times New Roman" w:hAnsi="Times New Roman"/>
          <w:lang w:val="es-ES_tradnl"/>
        </w:rPr>
        <w:t>i</w:t>
      </w:r>
      <w:r w:rsidRPr="00D01484">
        <w:rPr>
          <w:rFonts w:ascii="Times New Roman" w:hAnsi="Times New Roman"/>
          <w:lang w:val="es-ES_tradnl"/>
        </w:rPr>
        <w:t>fica que la sola existencia de este individuo representa ya un gasto para el Estado, porque éste tiene que darle educación (si no se la pueden dar sus padres, que es la generalidad), tiene que procurarle salud, trabajo, etc. Estos servicios y su implementación han sido los justificantes del Estado para imponer los tributos. Sólo que falta una tuerca en e</w:t>
      </w:r>
      <w:r w:rsidR="000202D9" w:rsidRPr="00D01484">
        <w:rPr>
          <w:rFonts w:ascii="Times New Roman" w:hAnsi="Times New Roman"/>
          <w:lang w:val="es-ES_tradnl"/>
        </w:rPr>
        <w:t>l</w:t>
      </w:r>
      <w:r w:rsidRPr="00D01484">
        <w:rPr>
          <w:rFonts w:ascii="Times New Roman" w:hAnsi="Times New Roman"/>
          <w:lang w:val="es-ES_tradnl"/>
        </w:rPr>
        <w:t xml:space="preserve"> sistema. Si este hombre trabaja</w:t>
      </w:r>
      <w:r w:rsidRPr="00D01484">
        <w:rPr>
          <w:rStyle w:val="Refdenotaalpie"/>
          <w:rFonts w:ascii="Times New Roman" w:hAnsi="Times New Roman"/>
          <w:sz w:val="24"/>
          <w:lang w:val="es-ES_tradnl"/>
        </w:rPr>
        <w:footnoteReference w:id="272"/>
      </w:r>
      <w:r w:rsidRPr="00D01484">
        <w:rPr>
          <w:rFonts w:ascii="Times New Roman" w:hAnsi="Times New Roman"/>
          <w:lang w:val="es-ES_tradnl"/>
        </w:rPr>
        <w:t xml:space="preserve"> el asunto esta más o menos bien dirigido, pero si no trabaja, el asunto cambia. </w:t>
      </w:r>
    </w:p>
    <w:p w14:paraId="2926C958" w14:textId="77777777" w:rsidR="000202D9" w:rsidRPr="00D01484" w:rsidRDefault="000202D9" w:rsidP="006425DC">
      <w:pPr>
        <w:spacing w:line="360" w:lineRule="auto"/>
        <w:jc w:val="both"/>
        <w:rPr>
          <w:rFonts w:ascii="Times New Roman" w:hAnsi="Times New Roman"/>
          <w:lang w:val="es-ES_tradnl"/>
        </w:rPr>
      </w:pPr>
    </w:p>
    <w:p w14:paraId="5006FB53" w14:textId="7A73861C" w:rsidR="000202D9"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Expliquemos el asunto. Supongamos que la sociedad lo constituyen sólo 50 personas. Para sobrevivir estos cincuenta tienen que trabajar, y como estan ocupados en esto, no pueden dedicarse a ordenar la sociedad, a vigilarla, dotarla de una administración de justicia, etc. Así que pagan a una entidad llamada Estado, al cual le dan el poder de arreglar estos asuntos. Y para eso crea los tributos”</w:t>
      </w:r>
      <w:r w:rsidRPr="00D01484">
        <w:rPr>
          <w:rStyle w:val="Refdenotaalpie"/>
          <w:rFonts w:ascii="Times New Roman" w:hAnsi="Times New Roman"/>
          <w:sz w:val="24"/>
          <w:lang w:val="es-ES_tradnl"/>
        </w:rPr>
        <w:footnoteReference w:id="273"/>
      </w:r>
      <w:r w:rsidRPr="00D01484">
        <w:rPr>
          <w:rFonts w:ascii="Times New Roman" w:hAnsi="Times New Roman"/>
          <w:lang w:val="es-ES_tradnl"/>
        </w:rPr>
        <w:t xml:space="preserve">. Ahora supongamos que cinco ciudadanos no trabajan, por lo tanto lo que hacen es vivir a expensas de los demás, porque los demás les pagan su seguridad, su administración de justicia, etc. Pero bien, digamos que estos cinco no pueden conseguir trabajo. Tienen mucho tiempo para hacer todo lo que quieran y para más, hacen hijos. Estos hijos representan ya una carga para el Estado, pues este tiene que proveerles de educación, seguridad, etc. </w:t>
      </w:r>
    </w:p>
    <w:p w14:paraId="36E48E7F" w14:textId="77777777" w:rsidR="000202D9" w:rsidRPr="00D01484" w:rsidRDefault="000202D9" w:rsidP="006425DC">
      <w:pPr>
        <w:spacing w:line="360" w:lineRule="auto"/>
        <w:jc w:val="both"/>
        <w:rPr>
          <w:rFonts w:ascii="Times New Roman" w:hAnsi="Times New Roman"/>
          <w:lang w:val="es-ES_tradnl"/>
        </w:rPr>
      </w:pPr>
    </w:p>
    <w:p w14:paraId="793B74D3" w14:textId="7D9BB0A1"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Y la historia no acaba allí. El Estado como benefactor, entendiendo ma</w:t>
      </w:r>
      <w:r w:rsidR="003D2EDA" w:rsidRPr="00D01484">
        <w:rPr>
          <w:rFonts w:ascii="Times New Roman" w:hAnsi="Times New Roman"/>
          <w:lang w:val="es-ES_tradnl"/>
        </w:rPr>
        <w:t xml:space="preserve">l su roI, el rol asignado, usa </w:t>
      </w:r>
      <w:r w:rsidRPr="00D01484">
        <w:rPr>
          <w:rFonts w:ascii="Times New Roman" w:hAnsi="Times New Roman"/>
          <w:lang w:val="es-ES_tradnl"/>
        </w:rPr>
        <w:t>el dinero, distribuye su riqueza, que es de todos, por ser pública, o producto de los impuestos, de forma ineq</w:t>
      </w:r>
      <w:r w:rsidR="003D2EDA" w:rsidRPr="00D01484">
        <w:rPr>
          <w:rFonts w:ascii="Times New Roman" w:hAnsi="Times New Roman"/>
          <w:lang w:val="es-ES_tradnl"/>
        </w:rPr>
        <w:t xml:space="preserve">uívoca. Crea viviendas para las personas </w:t>
      </w:r>
      <w:r w:rsidRPr="00D01484">
        <w:rPr>
          <w:rFonts w:ascii="Times New Roman" w:hAnsi="Times New Roman"/>
          <w:lang w:val="es-ES_tradnl"/>
        </w:rPr>
        <w:t>que no pueden tenerla, y da prioridades. ¿Quienes tienen prioridad? Pues</w:t>
      </w:r>
      <w:r w:rsidR="003D2EDA" w:rsidRPr="00D01484">
        <w:rPr>
          <w:rFonts w:ascii="Times New Roman" w:hAnsi="Times New Roman"/>
          <w:lang w:val="es-ES_tradnl"/>
        </w:rPr>
        <w:t xml:space="preserve"> –en cierto régimen asistencialista-</w:t>
      </w:r>
      <w:r w:rsidRPr="00D01484">
        <w:rPr>
          <w:rFonts w:ascii="Times New Roman" w:hAnsi="Times New Roman"/>
          <w:lang w:val="es-ES_tradnl"/>
        </w:rPr>
        <w:t xml:space="preserve"> los casados, los que tienen hijos, etc?</w:t>
      </w:r>
      <w:r w:rsidR="003D2EDA" w:rsidRPr="00D01484">
        <w:rPr>
          <w:rFonts w:ascii="Times New Roman" w:hAnsi="Times New Roman"/>
          <w:lang w:val="es-ES_tradnl"/>
        </w:rPr>
        <w:t>,</w:t>
      </w:r>
      <w:r w:rsidRPr="00D01484">
        <w:rPr>
          <w:rFonts w:ascii="Times New Roman" w:hAnsi="Times New Roman"/>
          <w:lang w:val="es-ES_tradnl"/>
        </w:rPr>
        <w:t xml:space="preserve"> </w:t>
      </w:r>
      <w:r w:rsidR="003D2EDA" w:rsidRPr="00D01484">
        <w:rPr>
          <w:rFonts w:ascii="Times New Roman" w:hAnsi="Times New Roman"/>
          <w:lang w:val="es-ES_tradnl"/>
        </w:rPr>
        <w:t>i</w:t>
      </w:r>
      <w:r w:rsidRPr="00D01484">
        <w:rPr>
          <w:rFonts w:ascii="Times New Roman" w:hAnsi="Times New Roman"/>
          <w:lang w:val="es-ES_tradnl"/>
        </w:rPr>
        <w:t xml:space="preserve">ndistintamente de si estos sean o no buenos ciudadanos, o si hayan formado una familia como un acto responsable. ¿Cuál la fundamentación? Tienen mayor necesidad, dice el Estado. Con eso sólo se está ampliando la irresponsabilidad. ¿Y quien paga eso? Pues todos. Allí no hay preferencias o prioridad. Todos pagan, aunque se beneficien los más irresponsables. Aquí no existe tampoco libertad. Libertad de mercado. Si de nuestros impuestos dan beneficios a los más irresponsables, </w:t>
      </w:r>
      <w:r w:rsidR="000202D9" w:rsidRPr="00D01484">
        <w:rPr>
          <w:rFonts w:ascii="Times New Roman" w:hAnsi="Times New Roman"/>
          <w:lang w:val="es-ES_tradnl"/>
        </w:rPr>
        <w:t>¿</w:t>
      </w:r>
      <w:r w:rsidRPr="00D01484">
        <w:rPr>
          <w:rFonts w:ascii="Times New Roman" w:hAnsi="Times New Roman"/>
          <w:lang w:val="es-ES_tradnl"/>
        </w:rPr>
        <w:t>porqué no se puede dejar de pagar estos impuestos?</w:t>
      </w:r>
      <w:r w:rsidRPr="00D01484">
        <w:rPr>
          <w:rStyle w:val="Refdenotaalpie"/>
          <w:rFonts w:ascii="Times New Roman" w:hAnsi="Times New Roman"/>
          <w:sz w:val="24"/>
          <w:lang w:val="es-ES_tradnl"/>
        </w:rPr>
        <w:footnoteReference w:id="274"/>
      </w:r>
    </w:p>
    <w:p w14:paraId="78FDC8EC" w14:textId="77777777" w:rsidR="004D1B9A" w:rsidRPr="00D01484" w:rsidRDefault="004D1B9A" w:rsidP="006425DC">
      <w:pPr>
        <w:spacing w:line="360" w:lineRule="auto"/>
        <w:jc w:val="both"/>
        <w:rPr>
          <w:rFonts w:ascii="Times New Roman" w:hAnsi="Times New Roman"/>
          <w:lang w:val="es-ES_tradnl"/>
        </w:rPr>
      </w:pPr>
    </w:p>
    <w:p w14:paraId="3B11F2C1" w14:textId="1D31CC7F"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Monumentos históricos</w:t>
      </w:r>
      <w:r w:rsidRPr="00D01484">
        <w:rPr>
          <w:rFonts w:ascii="Times New Roman" w:hAnsi="Times New Roman"/>
          <w:lang w:val="es-ES_tradnl"/>
        </w:rPr>
        <w:t>. La historia a</w:t>
      </w:r>
      <w:r w:rsidR="003D2EDA" w:rsidRPr="00D01484">
        <w:rPr>
          <w:rFonts w:ascii="Times New Roman" w:hAnsi="Times New Roman"/>
          <w:lang w:val="es-ES_tradnl"/>
        </w:rPr>
        <w:t xml:space="preserve"> veces se impone como obstáculo, y</w:t>
      </w:r>
      <w:r w:rsidRPr="00D01484">
        <w:rPr>
          <w:rFonts w:ascii="Times New Roman" w:hAnsi="Times New Roman"/>
          <w:lang w:val="es-ES_tradnl"/>
        </w:rPr>
        <w:t xml:space="preserve"> lo pasado no sirve de ayuda sino de bloque, de obstáculo para vivir el presente y proyectarnos hacia el futuro. Hemos olvidado que la historia es conciencia de nuestro tiempo y de nuestro espacio. Técnica, y cómo tal, es un instrumento para transformar la naturaleza y adecuarla a nuestras necesidades. Pero en el Perú eso no se tiene muy claro. Es la historia, o su representación</w:t>
      </w:r>
      <w:r w:rsidR="000202D9" w:rsidRPr="00D01484">
        <w:rPr>
          <w:rFonts w:ascii="Times New Roman" w:hAnsi="Times New Roman"/>
          <w:lang w:val="es-ES_tradnl"/>
        </w:rPr>
        <w:t>,</w:t>
      </w:r>
      <w:r w:rsidRPr="00D01484">
        <w:rPr>
          <w:rFonts w:ascii="Times New Roman" w:hAnsi="Times New Roman"/>
          <w:lang w:val="es-ES_tradnl"/>
        </w:rPr>
        <w:t xml:space="preserve"> la que nos envuelve y nos ahoga. El fundamento histórico está unido a conceptos como patria, identidad nacional, patrimonio nacional, etc.</w:t>
      </w:r>
    </w:p>
    <w:p w14:paraId="3A9ABB0B" w14:textId="77777777" w:rsidR="004D1B9A" w:rsidRPr="00D01484" w:rsidRDefault="004D1B9A" w:rsidP="006425DC">
      <w:pPr>
        <w:spacing w:line="360" w:lineRule="auto"/>
        <w:jc w:val="both"/>
        <w:rPr>
          <w:rFonts w:ascii="Times New Roman" w:hAnsi="Times New Roman"/>
          <w:lang w:val="es-ES_tradnl"/>
        </w:rPr>
      </w:pPr>
    </w:p>
    <w:p w14:paraId="5D06622C" w14:textId="12EB2821" w:rsidR="00B62C61" w:rsidRPr="00D01484" w:rsidRDefault="003D2EDA" w:rsidP="006425DC">
      <w:pPr>
        <w:spacing w:line="360" w:lineRule="auto"/>
        <w:jc w:val="both"/>
        <w:rPr>
          <w:rFonts w:ascii="Times New Roman" w:hAnsi="Times New Roman"/>
          <w:lang w:val="es-ES_tradnl"/>
        </w:rPr>
      </w:pPr>
      <w:r w:rsidRPr="00D01484">
        <w:rPr>
          <w:rFonts w:ascii="Times New Roman" w:hAnsi="Times New Roman"/>
          <w:lang w:val="es-ES_tradnl"/>
        </w:rPr>
        <w:t>Expliquemos, l</w:t>
      </w:r>
      <w:r w:rsidR="00B62C61" w:rsidRPr="00D01484">
        <w:rPr>
          <w:rFonts w:ascii="Times New Roman" w:hAnsi="Times New Roman"/>
          <w:lang w:val="es-ES_tradnl"/>
        </w:rPr>
        <w:t>os edificios que representan monumentos históricos, patrimonio cultural, por ejemplo, no pueden ser derrumbados, aún si son sólo pequeños trozos de tierra. Los huacos encontrados no pueden ser vendidos por los halladores, y tienen que verse contrabandeados al exterior, sin considerar que en este proceso de traslación, subterránea, a escondidas, se gasta más y se pierden, por la destrucción, etc</w:t>
      </w:r>
      <w:r w:rsidR="000202D9" w:rsidRPr="00D01484">
        <w:rPr>
          <w:rFonts w:ascii="Times New Roman" w:hAnsi="Times New Roman"/>
          <w:lang w:val="es-ES_tradnl"/>
        </w:rPr>
        <w:t>.</w:t>
      </w:r>
      <w:r w:rsidR="00B62C61" w:rsidRPr="00D01484">
        <w:rPr>
          <w:rFonts w:ascii="Times New Roman" w:hAnsi="Times New Roman"/>
          <w:lang w:val="es-ES_tradnl"/>
        </w:rPr>
        <w:t>, mucho dinero.</w:t>
      </w:r>
    </w:p>
    <w:p w14:paraId="58F10F45" w14:textId="77777777" w:rsidR="004D1B9A" w:rsidRPr="00D01484" w:rsidRDefault="004D1B9A" w:rsidP="006425DC">
      <w:pPr>
        <w:spacing w:line="360" w:lineRule="auto"/>
        <w:jc w:val="both"/>
        <w:rPr>
          <w:rFonts w:ascii="Times New Roman" w:hAnsi="Times New Roman"/>
          <w:lang w:val="es-ES_tradnl"/>
        </w:rPr>
      </w:pPr>
    </w:p>
    <w:p w14:paraId="32E3A960"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Entonces el Estado dice: “Es patrimonio cultural”, por lo tanto no se puede enajenar. Absurda reacción, puesto que el mercado si es</w:t>
      </w:r>
      <w:r w:rsidR="000202D9" w:rsidRPr="00D01484">
        <w:rPr>
          <w:rFonts w:ascii="Times New Roman" w:hAnsi="Times New Roman"/>
          <w:lang w:val="es-ES_tradnl"/>
        </w:rPr>
        <w:t xml:space="preserve"> libre no tendría que ser asi. L</w:t>
      </w:r>
      <w:r w:rsidRPr="00D01484">
        <w:rPr>
          <w:rFonts w:ascii="Times New Roman" w:hAnsi="Times New Roman"/>
          <w:lang w:val="es-ES_tradnl"/>
        </w:rPr>
        <w:t xml:space="preserve">o máximo sería pagar un impuesto. El resultado del bloqueo comercial —de huacos prehispánicos, por ejemplo— ha sido que se armen enormes museos en el extranjero. El extranjero sabe aprovechar las ventajas del mercado. El </w:t>
      </w:r>
      <w:r w:rsidR="000202D9" w:rsidRPr="00D01484">
        <w:rPr>
          <w:rFonts w:ascii="Times New Roman" w:hAnsi="Times New Roman"/>
          <w:lang w:val="es-ES_tradnl"/>
        </w:rPr>
        <w:t xml:space="preserve">Estado </w:t>
      </w:r>
      <w:r w:rsidRPr="00D01484">
        <w:rPr>
          <w:rFonts w:ascii="Times New Roman" w:hAnsi="Times New Roman"/>
          <w:lang w:val="es-ES_tradnl"/>
        </w:rPr>
        <w:t>es un mal negociante. Y lo peor es que este negocio no le afecta solo a él, sino que son todos los ciudadanos, los afectados por su mala gestión. El asunto sin embargo no es tan simple, porque si el Estado somos todos —gran mentira—, somos todos los que permitimos estas acciones de derroche y despilfarro. Libertad de comercio es lo que se necesita, pero antes liberarnos de todos los complejos naci</w:t>
      </w:r>
      <w:r w:rsidR="000202D9" w:rsidRPr="00D01484">
        <w:rPr>
          <w:rFonts w:ascii="Times New Roman" w:hAnsi="Times New Roman"/>
          <w:lang w:val="es-ES_tradnl"/>
        </w:rPr>
        <w:t>o</w:t>
      </w:r>
      <w:r w:rsidRPr="00D01484">
        <w:rPr>
          <w:rFonts w:ascii="Times New Roman" w:hAnsi="Times New Roman"/>
          <w:lang w:val="es-ES_tradnl"/>
        </w:rPr>
        <w:t>nalistas. Creer en la nación está bien, pero no sus extremos paralizantes.</w:t>
      </w:r>
    </w:p>
    <w:p w14:paraId="62E5A383" w14:textId="77777777" w:rsidR="004D1B9A" w:rsidRPr="00D01484" w:rsidRDefault="004D1B9A" w:rsidP="006425DC">
      <w:pPr>
        <w:spacing w:line="360" w:lineRule="auto"/>
        <w:jc w:val="both"/>
        <w:rPr>
          <w:rFonts w:ascii="Times New Roman" w:hAnsi="Times New Roman"/>
          <w:lang w:val="es-ES_tradnl"/>
        </w:rPr>
      </w:pPr>
    </w:p>
    <w:p w14:paraId="1EBEB80D" w14:textId="46726D2A"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b/>
          <w:lang w:val="es-ES_tradnl"/>
        </w:rPr>
        <w:t>De</w:t>
      </w:r>
      <w:r w:rsidR="0080516F" w:rsidRPr="00D01484">
        <w:rPr>
          <w:rFonts w:ascii="Times New Roman" w:hAnsi="Times New Roman"/>
          <w:b/>
          <w:lang w:val="es-ES_tradnl"/>
        </w:rPr>
        <w:t>sarrollo económico</w:t>
      </w:r>
      <w:r w:rsidRPr="00D01484">
        <w:rPr>
          <w:rFonts w:ascii="Times New Roman" w:hAnsi="Times New Roman"/>
          <w:lang w:val="es-ES_tradnl"/>
        </w:rPr>
        <w:t xml:space="preserve">. La libertad se plantea hoy desde </w:t>
      </w:r>
      <w:r w:rsidR="007D4374" w:rsidRPr="00D01484">
        <w:rPr>
          <w:rFonts w:ascii="Times New Roman" w:hAnsi="Times New Roman"/>
          <w:lang w:val="es-ES_tradnl"/>
        </w:rPr>
        <w:t>el comercio internacional; y</w:t>
      </w:r>
      <w:r w:rsidRPr="00D01484">
        <w:rPr>
          <w:rFonts w:ascii="Times New Roman" w:hAnsi="Times New Roman"/>
          <w:lang w:val="es-ES_tradnl"/>
        </w:rPr>
        <w:t xml:space="preserve"> cuand</w:t>
      </w:r>
      <w:r w:rsidR="007D4374" w:rsidRPr="00D01484">
        <w:rPr>
          <w:rFonts w:ascii="Times New Roman" w:hAnsi="Times New Roman"/>
          <w:lang w:val="es-ES_tradnl"/>
        </w:rPr>
        <w:t>o se habla de Derecho comercial</w:t>
      </w:r>
      <w:r w:rsidRPr="00D01484">
        <w:rPr>
          <w:rFonts w:ascii="Times New Roman" w:hAnsi="Times New Roman"/>
          <w:lang w:val="es-ES_tradnl"/>
        </w:rPr>
        <w:t xml:space="preserve"> se habla de economía, de transacciones comerciales, de mercado, etc. Por eso vamos a ingresar en este acápite analizando un eje: el desarrollo económico. Cómo se produce este. Porque cuando se hace Derecho Comercial internacional todo gira en base a que las empresas o instituciones intentan hacer o no hacer cosas, en fin de lograr el desarrollo económico. Para lograr un panorama del mismo usaremos a Douglas C. North.</w:t>
      </w:r>
    </w:p>
    <w:p w14:paraId="15A78DF0" w14:textId="77777777" w:rsidR="004D1B9A" w:rsidRPr="00D01484" w:rsidRDefault="004D1B9A" w:rsidP="006425DC">
      <w:pPr>
        <w:spacing w:line="360" w:lineRule="auto"/>
        <w:jc w:val="both"/>
        <w:rPr>
          <w:rFonts w:ascii="Times New Roman" w:hAnsi="Times New Roman"/>
          <w:lang w:val="es-ES_tradnl"/>
        </w:rPr>
      </w:pPr>
    </w:p>
    <w:p w14:paraId="57FCE10A" w14:textId="2ED2BF13" w:rsidR="00F1735E"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Cuando Douglas C. North nos habla sobre el lndecopi en la estructuración de mercados eficientes en el Perú, afirma él que todos sabemos “qué causa el desarrollo económico”. Afirmación interesante, pero incompleta. Douglas continúa su discurso aclarando que este desarrollo económico se produce por “el aumento de productividad”; fórmula que ya todos conocemos. Pero esa afirmación de saber lo que causa el desarrollo económico no esta tan comprendida como North afirma. Adivinando esto, tal vez, Douglas, continua su discurso agregando que el aumento de productividad “consiste en la obtención de mayores resultados por unidad de insumo”. Proposiciones que se plantea más bien desde las matemáticas; sin embargo aún no se explica cómo se produce el desarrollo económico, solo describe la operación, descripción de las características elementales del desarrollo económico. </w:t>
      </w:r>
    </w:p>
    <w:p w14:paraId="1B5226F5" w14:textId="77777777" w:rsidR="00F1735E" w:rsidRPr="00D01484" w:rsidRDefault="00F1735E" w:rsidP="006425DC">
      <w:pPr>
        <w:spacing w:line="360" w:lineRule="auto"/>
        <w:jc w:val="both"/>
        <w:rPr>
          <w:rFonts w:ascii="Times New Roman" w:hAnsi="Times New Roman"/>
          <w:lang w:val="es-ES_tradnl"/>
        </w:rPr>
      </w:pPr>
    </w:p>
    <w:p w14:paraId="39AD552E" w14:textId="22A87FE8"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Así Douglas insiste explicándonos el asunto. La cosa estaría en “maximizar los resultados” —dice. Y como ven seguimos sin saber cómo se logra este, ¿cómo se maximizan los resultados? ¿sólo se tiene que pensar en esto y luego, por simple arte de magia, zas sucede?. Y North, pareciendo leernos la mente insiste y dice: se logra maximizar los resultados por</w:t>
      </w:r>
      <w:r w:rsidR="007D4374" w:rsidRPr="00D01484">
        <w:rPr>
          <w:rFonts w:ascii="Times New Roman" w:hAnsi="Times New Roman"/>
          <w:lang w:val="es-ES_tradnl"/>
        </w:rPr>
        <w:t>: a) R</w:t>
      </w:r>
      <w:r w:rsidRPr="00D01484">
        <w:rPr>
          <w:rFonts w:ascii="Times New Roman" w:hAnsi="Times New Roman"/>
          <w:lang w:val="es-ES_tradnl"/>
        </w:rPr>
        <w:t>educción de los costos. Otra vez la fórmula está incompl</w:t>
      </w:r>
      <w:r w:rsidR="00F1735E" w:rsidRPr="00D01484">
        <w:rPr>
          <w:rFonts w:ascii="Times New Roman" w:hAnsi="Times New Roman"/>
          <w:lang w:val="es-ES_tradnl"/>
        </w:rPr>
        <w:t xml:space="preserve">eta, ¿cómo reducir los costos? </w:t>
      </w:r>
      <w:r w:rsidRPr="00D01484">
        <w:rPr>
          <w:rFonts w:ascii="Times New Roman" w:hAnsi="Times New Roman"/>
          <w:lang w:val="es-ES_tradnl"/>
        </w:rPr>
        <w:t>Segunda forma</w:t>
      </w:r>
      <w:r w:rsidR="007D4374" w:rsidRPr="00D01484">
        <w:rPr>
          <w:rFonts w:ascii="Times New Roman" w:hAnsi="Times New Roman"/>
          <w:lang w:val="es-ES_tradnl"/>
        </w:rPr>
        <w:t>:</w:t>
      </w:r>
      <w:r w:rsidRPr="00D01484">
        <w:rPr>
          <w:rFonts w:ascii="Times New Roman" w:hAnsi="Times New Roman"/>
          <w:lang w:val="es-ES_tradnl"/>
        </w:rPr>
        <w:t xml:space="preserve"> b) Aumento de calidad de los productos. Y otra vez un </w:t>
      </w:r>
      <w:r w:rsidR="00F1735E" w:rsidRPr="00D01484">
        <w:rPr>
          <w:rFonts w:ascii="Times New Roman" w:hAnsi="Times New Roman"/>
          <w:lang w:val="es-ES_tradnl"/>
        </w:rPr>
        <w:t>v</w:t>
      </w:r>
      <w:r w:rsidRPr="00D01484">
        <w:rPr>
          <w:rFonts w:ascii="Times New Roman" w:hAnsi="Times New Roman"/>
          <w:lang w:val="es-ES_tradnl"/>
        </w:rPr>
        <w:t>ació: ¿cómo aumentar la calidad sin elevar los costos? Sin generar costos, que reducen la maximización de resultados? Esto que para North esta clarísimo, no lo esta para nosotros. Esta fórmula “maximizar los</w:t>
      </w:r>
      <w:r w:rsidR="00F1735E" w:rsidRPr="00D01484">
        <w:rPr>
          <w:rFonts w:ascii="Times New Roman" w:hAnsi="Times New Roman"/>
          <w:lang w:val="es-ES_tradnl"/>
        </w:rPr>
        <w:t xml:space="preserve"> </w:t>
      </w:r>
      <w:r w:rsidRPr="00D01484">
        <w:rPr>
          <w:rFonts w:ascii="Times New Roman" w:hAnsi="Times New Roman"/>
          <w:lang w:val="es-ES_tradnl"/>
        </w:rPr>
        <w:t>beneficios y minimizar los costos “, no es tan</w:t>
      </w:r>
      <w:r w:rsidR="00F1735E" w:rsidRPr="00D01484">
        <w:rPr>
          <w:rFonts w:ascii="Times New Roman" w:hAnsi="Times New Roman"/>
          <w:lang w:val="es-ES_tradnl"/>
        </w:rPr>
        <w:t xml:space="preserve"> simple. La fórmula es perfecta</w:t>
      </w:r>
      <w:r w:rsidRPr="00D01484">
        <w:rPr>
          <w:rFonts w:ascii="Times New Roman" w:hAnsi="Times New Roman"/>
          <w:lang w:val="es-ES_tradnl"/>
        </w:rPr>
        <w:t>, pero su logro es mas bien compleja, porque no resulta de una fórmula sino de la capacidad intersectiva, gerencial etc</w:t>
      </w:r>
      <w:r w:rsidR="00F1735E" w:rsidRPr="00D01484">
        <w:rPr>
          <w:rFonts w:ascii="Times New Roman" w:hAnsi="Times New Roman"/>
          <w:lang w:val="es-ES_tradnl"/>
        </w:rPr>
        <w:t>.</w:t>
      </w:r>
      <w:r w:rsidRPr="00D01484">
        <w:rPr>
          <w:rFonts w:ascii="Times New Roman" w:hAnsi="Times New Roman"/>
          <w:lang w:val="es-ES_tradnl"/>
        </w:rPr>
        <w:t>, del empresario.</w:t>
      </w:r>
    </w:p>
    <w:p w14:paraId="49A986D3" w14:textId="77777777" w:rsidR="004D1B9A" w:rsidRPr="00D01484" w:rsidRDefault="004D1B9A" w:rsidP="006425DC">
      <w:pPr>
        <w:spacing w:line="360" w:lineRule="auto"/>
        <w:jc w:val="both"/>
        <w:rPr>
          <w:rFonts w:ascii="Times New Roman" w:hAnsi="Times New Roman"/>
          <w:lang w:val="es-ES_tradnl"/>
        </w:rPr>
      </w:pPr>
    </w:p>
    <w:p w14:paraId="07A62093" w14:textId="5AFE6480"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El asunto del desarrollo económico no está solo en el desarrollo del capital humano, dice North, sino en la estructuración económica, en la “mejora en la organización económica”</w:t>
      </w:r>
      <w:r w:rsidR="006A2CFD" w:rsidRPr="00D01484">
        <w:rPr>
          <w:rFonts w:ascii="Times New Roman" w:hAnsi="Times New Roman"/>
          <w:lang w:val="es-ES_tradnl"/>
        </w:rPr>
        <w:t>.</w:t>
      </w:r>
      <w:r w:rsidRPr="00D01484">
        <w:rPr>
          <w:rFonts w:ascii="Times New Roman" w:hAnsi="Times New Roman"/>
          <w:lang w:val="es-ES_tradnl"/>
        </w:rPr>
        <w:t xml:space="preserve"> Y aquí North parece haber dado en el clavo: el asunto está ya no tanto en cómo obtenemos el desarrollo económico, sino en cómo dejamos de tener pérdidas. El asunto económico pasa por este primer aspecto: no se puede tener maximización de resultados a través de reducción de costos y aumento de calidad de los productos, antes previa es no malgastar</w:t>
      </w:r>
      <w:r w:rsidR="007D4374" w:rsidRPr="00D01484">
        <w:rPr>
          <w:rFonts w:ascii="Times New Roman" w:hAnsi="Times New Roman"/>
          <w:lang w:val="es-ES_tradnl"/>
        </w:rPr>
        <w:t xml:space="preserve"> el </w:t>
      </w:r>
      <w:r w:rsidRPr="00D01484">
        <w:rPr>
          <w:rFonts w:ascii="Times New Roman" w:hAnsi="Times New Roman"/>
          <w:lang w:val="es-ES_tradnl"/>
        </w:rPr>
        <w:t xml:space="preserve">tiempo, </w:t>
      </w:r>
      <w:r w:rsidR="007D4374" w:rsidRPr="00D01484">
        <w:rPr>
          <w:rFonts w:ascii="Times New Roman" w:hAnsi="Times New Roman"/>
          <w:lang w:val="es-ES_tradnl"/>
        </w:rPr>
        <w:t>el esfuerzo,</w:t>
      </w:r>
      <w:r w:rsidRPr="00D01484">
        <w:rPr>
          <w:rFonts w:ascii="Times New Roman" w:hAnsi="Times New Roman"/>
          <w:lang w:val="es-ES_tradnl"/>
        </w:rPr>
        <w:t xml:space="preserve"> es decir</w:t>
      </w:r>
      <w:r w:rsidR="007D4374" w:rsidRPr="00D01484">
        <w:rPr>
          <w:rFonts w:ascii="Times New Roman" w:hAnsi="Times New Roman"/>
          <w:lang w:val="es-ES_tradnl"/>
        </w:rPr>
        <w:t>,</w:t>
      </w:r>
      <w:r w:rsidRPr="00D01484">
        <w:rPr>
          <w:rFonts w:ascii="Times New Roman" w:hAnsi="Times New Roman"/>
          <w:lang w:val="es-ES_tradnl"/>
        </w:rPr>
        <w:t xml:space="preserve"> no malgastar economía. Fenómeno organizativo en la economía, saber c</w:t>
      </w:r>
      <w:r w:rsidR="004522C8" w:rsidRPr="00D01484">
        <w:rPr>
          <w:rFonts w:ascii="Times New Roman" w:hAnsi="Times New Roman"/>
          <w:lang w:val="es-ES_tradnl"/>
        </w:rPr>
        <w:t>ó</w:t>
      </w:r>
      <w:r w:rsidRPr="00D01484">
        <w:rPr>
          <w:rFonts w:ascii="Times New Roman" w:hAnsi="Times New Roman"/>
          <w:lang w:val="es-ES_tradnl"/>
        </w:rPr>
        <w:t>mo conducirse para lograr no gastar tanto, es el punto clave. Gastar sin perder, organizarnos y aprender a no malgastar los recursos. Recién dispuesto esto se puede lograr la formula económica.</w:t>
      </w:r>
    </w:p>
    <w:p w14:paraId="0B3C6BAA" w14:textId="77777777" w:rsidR="004D1B9A" w:rsidRPr="00D01484" w:rsidRDefault="004D1B9A" w:rsidP="006425DC">
      <w:pPr>
        <w:spacing w:line="360" w:lineRule="auto"/>
        <w:jc w:val="both"/>
        <w:rPr>
          <w:rFonts w:ascii="Times New Roman" w:hAnsi="Times New Roman"/>
          <w:lang w:val="es-ES_tradnl"/>
        </w:rPr>
      </w:pPr>
    </w:p>
    <w:p w14:paraId="27FB1E71" w14:textId="08AB7200"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 La organización económica quiere que nuestras transacciones, nuestros costos de transacción sea bajas, pero no se basa sólo en las transacciones. como fenómeno mercantil. Por lo general perdemos perspectivas al creer que una transacción para ser tal tiene que ser formalmente cuantitativa. Y es precisamente todo lo contrario, son esas pequeñas transacciones lo que mueve el mundo económico, es a nivel micro y no macro donde hay que ver. Lo macro </w:t>
      </w:r>
      <w:r w:rsidR="007D4374" w:rsidRPr="00D01484">
        <w:rPr>
          <w:rFonts w:ascii="Times New Roman" w:hAnsi="Times New Roman"/>
          <w:lang w:val="es-ES_tradnl"/>
        </w:rPr>
        <w:t>es generalmente cuando cre</w:t>
      </w:r>
      <w:r w:rsidRPr="00D01484">
        <w:rPr>
          <w:rFonts w:ascii="Times New Roman" w:hAnsi="Times New Roman"/>
          <w:lang w:val="es-ES_tradnl"/>
        </w:rPr>
        <w:t>emos que una transacción comercial es por ejemplo una compra de carros, etc.</w:t>
      </w:r>
      <w:r w:rsidR="004522C8" w:rsidRPr="00D01484">
        <w:rPr>
          <w:rFonts w:ascii="Times New Roman" w:hAnsi="Times New Roman"/>
          <w:lang w:val="es-ES_tradnl"/>
        </w:rPr>
        <w:t>;</w:t>
      </w:r>
      <w:r w:rsidRPr="00D01484">
        <w:rPr>
          <w:rFonts w:ascii="Times New Roman" w:hAnsi="Times New Roman"/>
          <w:lang w:val="es-ES_tradnl"/>
        </w:rPr>
        <w:t xml:space="preserve"> no es así, puesto que en un simple comprar papel higiénico o una gaseosa, es ya una operación comercial, y no es de nivel nacional o local. Por ejempl</w:t>
      </w:r>
      <w:r w:rsidR="007D4374" w:rsidRPr="00D01484">
        <w:rPr>
          <w:rFonts w:ascii="Times New Roman" w:hAnsi="Times New Roman"/>
          <w:lang w:val="es-ES_tradnl"/>
        </w:rPr>
        <w:t>o, c</w:t>
      </w:r>
      <w:r w:rsidRPr="00D01484">
        <w:rPr>
          <w:rFonts w:ascii="Times New Roman" w:hAnsi="Times New Roman"/>
          <w:lang w:val="es-ES_tradnl"/>
        </w:rPr>
        <w:t>uando se compra Cocacola se esta haciendo una operación que tiene que pasar por el mercado internacional, antes de convertirse en un fenómeno comercial local. El fenómeno de la compra venta, es entonces, más internacional que local, porque se desenvuelve dentro de lo que denominamos de alguna manera el mundo global</w:t>
      </w:r>
      <w:r w:rsidR="004522C8" w:rsidRPr="00D01484">
        <w:rPr>
          <w:rFonts w:ascii="Times New Roman" w:hAnsi="Times New Roman"/>
          <w:lang w:val="es-ES_tradnl"/>
        </w:rPr>
        <w:t>.</w:t>
      </w:r>
    </w:p>
    <w:p w14:paraId="67CBAC0A" w14:textId="77777777" w:rsidR="004D1B9A" w:rsidRPr="00D01484" w:rsidRDefault="004D1B9A" w:rsidP="006425DC">
      <w:pPr>
        <w:spacing w:line="360" w:lineRule="auto"/>
        <w:jc w:val="both"/>
        <w:rPr>
          <w:rFonts w:ascii="Times New Roman" w:hAnsi="Times New Roman"/>
          <w:lang w:val="es-ES_tradnl"/>
        </w:rPr>
      </w:pPr>
    </w:p>
    <w:p w14:paraId="0B93F76B" w14:textId="7777777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globalización no es sólo un </w:t>
      </w:r>
      <w:r w:rsidR="004522C8" w:rsidRPr="00D01484">
        <w:rPr>
          <w:rFonts w:ascii="Times New Roman" w:hAnsi="Times New Roman"/>
          <w:lang w:val="es-ES_tradnl"/>
        </w:rPr>
        <w:t>término</w:t>
      </w:r>
      <w:r w:rsidRPr="00D01484">
        <w:rPr>
          <w:rFonts w:ascii="Times New Roman" w:hAnsi="Times New Roman"/>
          <w:lang w:val="es-ES_tradnl"/>
        </w:rPr>
        <w:t xml:space="preserve"> cualquiera, encierra </w:t>
      </w:r>
      <w:r w:rsidR="004522C8" w:rsidRPr="00D01484">
        <w:rPr>
          <w:rFonts w:ascii="Times New Roman" w:hAnsi="Times New Roman"/>
          <w:lang w:val="es-ES_tradnl"/>
        </w:rPr>
        <w:t>más</w:t>
      </w:r>
      <w:r w:rsidRPr="00D01484">
        <w:rPr>
          <w:rFonts w:ascii="Times New Roman" w:hAnsi="Times New Roman"/>
          <w:lang w:val="es-ES_tradnl"/>
        </w:rPr>
        <w:t xml:space="preserve"> bien un planteamiento económico y cultural, encierra un sentido total. Total, porque trabaja con la conciencia de la existencia de todo el mundo y de la necesidad de todos, porque la humanidad es ta</w:t>
      </w:r>
      <w:r w:rsidR="004522C8" w:rsidRPr="00D01484">
        <w:rPr>
          <w:rFonts w:ascii="Times New Roman" w:hAnsi="Times New Roman"/>
          <w:lang w:val="es-ES_tradnl"/>
        </w:rPr>
        <w:t>mbién total. Hay una idea clara</w:t>
      </w:r>
      <w:r w:rsidRPr="00D01484">
        <w:rPr>
          <w:rFonts w:ascii="Times New Roman" w:hAnsi="Times New Roman"/>
          <w:lang w:val="es-ES_tradnl"/>
        </w:rPr>
        <w:t>. El ser humano es el centro de estudio, preocupación y no el ser humano de un determinado país. Desde esta perspectiva es que existe el mercado actual, y el Derecho Comercial Internacional. El mundo entrelazado, dispuesto por la concepción de que el hombre debe mejorar, debe mejorar también la calidad de vida, debe mejorar las posibilidad</w:t>
      </w:r>
      <w:r w:rsidR="004522C8" w:rsidRPr="00D01484">
        <w:rPr>
          <w:rFonts w:ascii="Times New Roman" w:hAnsi="Times New Roman"/>
          <w:lang w:val="es-ES_tradnl"/>
        </w:rPr>
        <w:t>es</w:t>
      </w:r>
      <w:r w:rsidRPr="00D01484">
        <w:rPr>
          <w:rFonts w:ascii="Times New Roman" w:hAnsi="Times New Roman"/>
          <w:lang w:val="es-ES_tradnl"/>
        </w:rPr>
        <w:t xml:space="preserve"> de este ser humano (hombre o mujer), para abrirse camino hacia una vida saludable. Así el mundo ya no se maneja desde una perspectiva reduccionista sino desde una perspectiva total. No el lugar de nacimiento, o el color determina el progreso, la economía, sino el interés y la necesidad de transar.</w:t>
      </w:r>
    </w:p>
    <w:p w14:paraId="46877A0B" w14:textId="77777777" w:rsidR="004D1B9A" w:rsidRPr="00D01484" w:rsidRDefault="004D1B9A" w:rsidP="006425DC">
      <w:pPr>
        <w:spacing w:line="360" w:lineRule="auto"/>
        <w:jc w:val="both"/>
        <w:rPr>
          <w:rFonts w:ascii="Times New Roman" w:hAnsi="Times New Roman"/>
          <w:lang w:val="es-ES_tradnl"/>
        </w:rPr>
      </w:pPr>
    </w:p>
    <w:p w14:paraId="0A4A3709" w14:textId="01BF08B7" w:rsidR="00B62C61" w:rsidRPr="00D01484" w:rsidRDefault="00B62C61" w:rsidP="006425DC">
      <w:pPr>
        <w:spacing w:line="360" w:lineRule="auto"/>
        <w:jc w:val="both"/>
        <w:rPr>
          <w:rFonts w:ascii="Times New Roman" w:hAnsi="Times New Roman"/>
          <w:lang w:val="es-ES_tradnl"/>
        </w:rPr>
      </w:pPr>
      <w:r w:rsidRPr="00D01484">
        <w:rPr>
          <w:rFonts w:ascii="Times New Roman" w:hAnsi="Times New Roman"/>
          <w:lang w:val="es-ES_tradnl"/>
        </w:rPr>
        <w:t>Pues, retomando a Douglas C. North, este plantea que el desarrollo económico se debe a la composición estructural de las instituciones:</w:t>
      </w:r>
      <w:r w:rsidR="00404136" w:rsidRPr="00D01484">
        <w:rPr>
          <w:rFonts w:ascii="Times New Roman" w:hAnsi="Times New Roman"/>
          <w:lang w:val="es-ES_tradnl"/>
        </w:rPr>
        <w:t xml:space="preserve"> </w:t>
      </w:r>
      <w:r w:rsidRPr="00D01484">
        <w:rPr>
          <w:rFonts w:ascii="Times New Roman" w:hAnsi="Times New Roman"/>
          <w:lang w:val="es-ES_tradnl"/>
        </w:rPr>
        <w:t>“Las instituciones brindan las estructuras de incentivos de una sociedad”. Dentro de estas instituciones está el Derecho. El Derecho que regula las relaciones intersubjetivas que se producen en el mercado.</w:t>
      </w:r>
      <w:r w:rsidR="00404136" w:rsidRPr="00D01484">
        <w:rPr>
          <w:rFonts w:ascii="Times New Roman" w:hAnsi="Times New Roman"/>
          <w:lang w:val="es-ES_tradnl"/>
        </w:rPr>
        <w:t xml:space="preserve"> </w:t>
      </w:r>
      <w:r w:rsidRPr="00D01484">
        <w:rPr>
          <w:rFonts w:ascii="Times New Roman" w:hAnsi="Times New Roman"/>
          <w:lang w:val="es-ES_tradnl"/>
        </w:rPr>
        <w:t>Entonces debemos estudiar también el mercado</w:t>
      </w:r>
      <w:r w:rsidR="004522C8" w:rsidRPr="00D01484">
        <w:rPr>
          <w:rFonts w:ascii="Times New Roman" w:hAnsi="Times New Roman"/>
          <w:lang w:val="es-ES_tradnl"/>
        </w:rPr>
        <w:t xml:space="preserve">. </w:t>
      </w:r>
      <w:r w:rsidRPr="00D01484">
        <w:rPr>
          <w:rFonts w:ascii="Times New Roman" w:hAnsi="Times New Roman"/>
          <w:lang w:val="es-ES_tradnl"/>
        </w:rPr>
        <w:t xml:space="preserve">Estudiar el mercado para a partir de allí visualizar la mecánica del derecho. Así diremos que dos modelos son los adoptados por los humanos. En economía podemos usar al Estado (el padre que nos solucionará todo y nos dirá que o no hacer, qué vale o no vale cualquier objeto. El estado es quien da la medida del valor de nuestra relaciones intersubjetivas, entre sujetos), pero también podemos usar al mercado (son los procesos, las relaciones intersubjetivas, las personas que intervienen en este proceso las que determinan cuanto vale algo, cuanto vale esa relación. Los </w:t>
      </w:r>
      <w:r w:rsidR="00404136" w:rsidRPr="00D01484">
        <w:rPr>
          <w:rFonts w:ascii="Times New Roman" w:hAnsi="Times New Roman"/>
          <w:lang w:val="es-ES_tradnl"/>
        </w:rPr>
        <w:t>seres humanos</w:t>
      </w:r>
      <w:r w:rsidRPr="00D01484">
        <w:rPr>
          <w:rFonts w:ascii="Times New Roman" w:hAnsi="Times New Roman"/>
          <w:lang w:val="es-ES_tradnl"/>
        </w:rPr>
        <w:t xml:space="preserve">, individuales, </w:t>
      </w:r>
      <w:r w:rsidR="004522C8" w:rsidRPr="00D01484">
        <w:rPr>
          <w:rFonts w:ascii="Times New Roman" w:hAnsi="Times New Roman"/>
          <w:lang w:val="es-ES_tradnl"/>
        </w:rPr>
        <w:t>ú</w:t>
      </w:r>
      <w:r w:rsidRPr="00D01484">
        <w:rPr>
          <w:rFonts w:ascii="Times New Roman" w:hAnsi="Times New Roman"/>
          <w:lang w:val="es-ES_tradnl"/>
        </w:rPr>
        <w:t>nicos, irrepetibles, singulares son los que po</w:t>
      </w:r>
      <w:r w:rsidR="004522C8" w:rsidRPr="00D01484">
        <w:rPr>
          <w:rFonts w:ascii="Times New Roman" w:hAnsi="Times New Roman"/>
          <w:lang w:val="es-ES_tradnl"/>
        </w:rPr>
        <w:t>n</w:t>
      </w:r>
      <w:r w:rsidRPr="00D01484">
        <w:rPr>
          <w:rFonts w:ascii="Times New Roman" w:hAnsi="Times New Roman"/>
          <w:lang w:val="es-ES_tradnl"/>
        </w:rPr>
        <w:t>en la medida del valor. El mercado es entonces el mecanismo que marca la pauta. Debemos tener en cuenta que el mercado funciona “sin compulsiones ni coerción”, como explicaba Mises.</w:t>
      </w:r>
    </w:p>
    <w:p w14:paraId="5C2E057F" w14:textId="77777777" w:rsidR="004D1B9A" w:rsidRPr="00D01484" w:rsidRDefault="004D1B9A" w:rsidP="006425DC">
      <w:pPr>
        <w:spacing w:line="360" w:lineRule="auto"/>
        <w:jc w:val="both"/>
        <w:rPr>
          <w:rFonts w:ascii="Times New Roman" w:hAnsi="Times New Roman"/>
          <w:lang w:val="es-ES_tradnl"/>
        </w:rPr>
      </w:pPr>
    </w:p>
    <w:p w14:paraId="6C95BFF0" w14:textId="41B70E6A" w:rsidR="00B62C61" w:rsidRPr="00D01484" w:rsidRDefault="00404136" w:rsidP="006425DC">
      <w:pPr>
        <w:spacing w:line="360" w:lineRule="auto"/>
        <w:jc w:val="both"/>
        <w:rPr>
          <w:rFonts w:ascii="Times New Roman" w:hAnsi="Times New Roman"/>
          <w:lang w:val="es-ES_tradnl"/>
        </w:rPr>
      </w:pPr>
      <w:r w:rsidRPr="00D01484">
        <w:rPr>
          <w:rFonts w:ascii="Times New Roman" w:hAnsi="Times New Roman"/>
          <w:b/>
          <w:lang w:val="es-ES_tradnl"/>
        </w:rPr>
        <w:t>El Mercado y el D</w:t>
      </w:r>
      <w:r w:rsidR="00B62C61" w:rsidRPr="00D01484">
        <w:rPr>
          <w:rFonts w:ascii="Times New Roman" w:hAnsi="Times New Roman"/>
          <w:b/>
          <w:lang w:val="es-ES_tradnl"/>
        </w:rPr>
        <w:t>erecho</w:t>
      </w:r>
      <w:r w:rsidR="00402FA0" w:rsidRPr="00D01484">
        <w:rPr>
          <w:rFonts w:ascii="Times New Roman" w:hAnsi="Times New Roman"/>
          <w:b/>
          <w:lang w:val="es-ES_tradnl"/>
        </w:rPr>
        <w:t>.-</w:t>
      </w:r>
      <w:r w:rsidR="00B62C61" w:rsidRPr="00D01484">
        <w:rPr>
          <w:rFonts w:ascii="Times New Roman" w:hAnsi="Times New Roman"/>
          <w:lang w:val="es-ES_tradnl"/>
        </w:rPr>
        <w:t xml:space="preserve"> El mercado es: transacciones comerciales. Para que haya esto hay necesidad de libre competencia. Pero el mercado es de por si libre. El </w:t>
      </w:r>
      <w:r w:rsidR="004522C8" w:rsidRPr="00D01484">
        <w:rPr>
          <w:rFonts w:ascii="Times New Roman" w:hAnsi="Times New Roman"/>
          <w:lang w:val="es-ES_tradnl"/>
        </w:rPr>
        <w:t xml:space="preserve">Derecho </w:t>
      </w:r>
      <w:r w:rsidR="00B62C61" w:rsidRPr="00D01484">
        <w:rPr>
          <w:rFonts w:ascii="Times New Roman" w:hAnsi="Times New Roman"/>
          <w:lang w:val="es-ES_tradnl"/>
        </w:rPr>
        <w:t>coloca el concepto de libre competencia para legitimar y sistematizar en lo posible este tipo de transacciones comerciales. Si el mercado es libre, el Derecho le da a esa libertad legitimidad. Eso indica consenso, reglas o normas que posibiliten el flujo continuo de las transacciones comerciales. La libre competencia, inventada por el Derecho</w:t>
      </w:r>
      <w:r w:rsidR="00402FA0" w:rsidRPr="00D01484">
        <w:rPr>
          <w:rFonts w:ascii="Times New Roman" w:hAnsi="Times New Roman"/>
          <w:lang w:val="es-ES_tradnl"/>
        </w:rPr>
        <w:t>,</w:t>
      </w:r>
      <w:r w:rsidR="00B62C61" w:rsidRPr="00D01484">
        <w:rPr>
          <w:rFonts w:ascii="Times New Roman" w:hAnsi="Times New Roman"/>
          <w:lang w:val="es-ES_tradnl"/>
        </w:rPr>
        <w:t xml:space="preserve"> permite este flujo. En realidad el mercado es un sistema que regula por el mismo esas relaciones comerciales.</w:t>
      </w:r>
    </w:p>
    <w:p w14:paraId="47F13C1E" w14:textId="77777777" w:rsidR="004D1B9A" w:rsidRPr="00D01484" w:rsidRDefault="004D1B9A" w:rsidP="006425DC">
      <w:pPr>
        <w:spacing w:line="360" w:lineRule="auto"/>
        <w:jc w:val="both"/>
        <w:rPr>
          <w:rFonts w:ascii="Times New Roman" w:hAnsi="Times New Roman"/>
          <w:lang w:val="es-ES_tradnl"/>
        </w:rPr>
      </w:pPr>
    </w:p>
    <w:p w14:paraId="0C9C3453" w14:textId="77777777" w:rsidR="004D1B9A" w:rsidRPr="00D01484" w:rsidRDefault="004D1B9A" w:rsidP="006425DC">
      <w:pPr>
        <w:spacing w:line="360" w:lineRule="auto"/>
        <w:jc w:val="both"/>
        <w:rPr>
          <w:rFonts w:ascii="Times New Roman" w:hAnsi="Times New Roman"/>
          <w:lang w:val="es-ES_tradnl"/>
        </w:rPr>
      </w:pPr>
    </w:p>
    <w:p w14:paraId="5F901D6E" w14:textId="77777777" w:rsidR="00B62C61" w:rsidRPr="00D01484" w:rsidRDefault="00B62C61" w:rsidP="006425DC">
      <w:pPr>
        <w:spacing w:line="360" w:lineRule="auto"/>
        <w:jc w:val="both"/>
        <w:rPr>
          <w:rFonts w:ascii="Times New Roman" w:hAnsi="Times New Roman"/>
          <w:lang w:val="es-ES_tradnl"/>
        </w:rPr>
      </w:pPr>
    </w:p>
    <w:p w14:paraId="36C5F787" w14:textId="77777777" w:rsidR="00523A38" w:rsidRPr="00D01484" w:rsidRDefault="00523A38" w:rsidP="006425DC">
      <w:pPr>
        <w:spacing w:line="360" w:lineRule="auto"/>
        <w:jc w:val="both"/>
        <w:rPr>
          <w:rFonts w:ascii="Times New Roman" w:hAnsi="Times New Roman"/>
          <w:lang w:val="es-ES_tradnl"/>
        </w:rPr>
      </w:pPr>
      <w:r w:rsidRPr="00D01484">
        <w:rPr>
          <w:rFonts w:ascii="Times New Roman" w:hAnsi="Times New Roman"/>
          <w:lang w:val="es-ES_tradnl"/>
        </w:rPr>
        <w:br w:type="page"/>
      </w:r>
    </w:p>
    <w:p w14:paraId="63B5C577" w14:textId="77777777" w:rsidR="008974BB" w:rsidRPr="00D01484" w:rsidRDefault="008974BB" w:rsidP="006425DC">
      <w:pPr>
        <w:spacing w:line="360" w:lineRule="auto"/>
        <w:jc w:val="both"/>
        <w:rPr>
          <w:rFonts w:ascii="Times New Roman" w:hAnsi="Times New Roman"/>
          <w:lang w:val="es-ES_tradnl"/>
        </w:rPr>
      </w:pPr>
    </w:p>
    <w:p w14:paraId="4F6554C0" w14:textId="77777777" w:rsidR="00123281" w:rsidRPr="00D01484" w:rsidRDefault="00123281" w:rsidP="006425DC">
      <w:pPr>
        <w:spacing w:line="360" w:lineRule="auto"/>
        <w:jc w:val="both"/>
        <w:rPr>
          <w:rFonts w:ascii="Times New Roman" w:hAnsi="Times New Roman"/>
          <w:lang w:val="es-ES_tradnl"/>
        </w:rPr>
      </w:pPr>
    </w:p>
    <w:p w14:paraId="7D712083" w14:textId="77777777" w:rsidR="00123281" w:rsidRPr="00D01484" w:rsidRDefault="00123281" w:rsidP="006425DC">
      <w:pPr>
        <w:spacing w:line="360" w:lineRule="auto"/>
        <w:jc w:val="both"/>
        <w:rPr>
          <w:rFonts w:ascii="Times New Roman" w:hAnsi="Times New Roman"/>
          <w:lang w:val="es-ES_tradnl"/>
        </w:rPr>
      </w:pPr>
    </w:p>
    <w:p w14:paraId="77F94ED4" w14:textId="77777777" w:rsidR="00123281" w:rsidRPr="00D01484" w:rsidRDefault="00123281" w:rsidP="006425DC">
      <w:pPr>
        <w:spacing w:line="360" w:lineRule="auto"/>
        <w:jc w:val="both"/>
        <w:rPr>
          <w:rFonts w:ascii="Times New Roman" w:hAnsi="Times New Roman"/>
          <w:lang w:val="es-ES_tradnl"/>
        </w:rPr>
      </w:pPr>
    </w:p>
    <w:p w14:paraId="0F6FED2F" w14:textId="6377FF19" w:rsidR="008974BB" w:rsidRPr="00D01484" w:rsidRDefault="008974BB" w:rsidP="006425DC">
      <w:pPr>
        <w:pStyle w:val="Ttulo1"/>
        <w:spacing w:before="0" w:after="0" w:line="360" w:lineRule="auto"/>
        <w:jc w:val="center"/>
        <w:rPr>
          <w:rFonts w:ascii="Times New Roman" w:hAnsi="Times New Roman"/>
          <w:sz w:val="24"/>
          <w:szCs w:val="24"/>
          <w:lang w:val="es-ES_tradnl"/>
        </w:rPr>
      </w:pPr>
      <w:bookmarkStart w:id="211" w:name="_Toc381011102"/>
      <w:r w:rsidRPr="00D01484">
        <w:rPr>
          <w:rFonts w:ascii="Times New Roman" w:hAnsi="Times New Roman"/>
          <w:sz w:val="24"/>
          <w:szCs w:val="24"/>
          <w:u w:val="single"/>
          <w:lang w:val="es-ES_tradnl"/>
        </w:rPr>
        <w:t xml:space="preserve">CAPÍTULO </w:t>
      </w:r>
      <w:r w:rsidR="00123281" w:rsidRPr="00D01484">
        <w:rPr>
          <w:rFonts w:ascii="Times New Roman" w:hAnsi="Times New Roman"/>
          <w:sz w:val="24"/>
          <w:szCs w:val="24"/>
          <w:u w:val="single"/>
          <w:lang w:val="es-ES_tradnl"/>
        </w:rPr>
        <w:t>ONCE</w:t>
      </w:r>
      <w:r w:rsidR="009C519F" w:rsidRPr="00D01484">
        <w:rPr>
          <w:rFonts w:ascii="Times New Roman" w:hAnsi="Times New Roman"/>
          <w:sz w:val="24"/>
          <w:szCs w:val="24"/>
          <w:u w:val="single"/>
          <w:lang w:val="es-ES_tradnl"/>
        </w:rPr>
        <w:t xml:space="preserve">: </w:t>
      </w:r>
      <w:r w:rsidRPr="00D01484">
        <w:rPr>
          <w:rFonts w:ascii="Times New Roman" w:hAnsi="Times New Roman"/>
          <w:sz w:val="24"/>
          <w:szCs w:val="24"/>
          <w:lang w:val="es-ES_tradnl"/>
        </w:rPr>
        <w:t>LIBERTAD DE EMPRESA</w:t>
      </w:r>
      <w:bookmarkEnd w:id="211"/>
    </w:p>
    <w:p w14:paraId="53EAE99B" w14:textId="77777777" w:rsidR="004D1B9A" w:rsidRPr="00D01484" w:rsidRDefault="004D1B9A" w:rsidP="006425DC">
      <w:pPr>
        <w:spacing w:line="360" w:lineRule="auto"/>
        <w:jc w:val="both"/>
        <w:rPr>
          <w:rFonts w:ascii="Times New Roman" w:hAnsi="Times New Roman"/>
          <w:lang w:val="es-ES_tradnl"/>
        </w:rPr>
      </w:pPr>
    </w:p>
    <w:p w14:paraId="52381A5F" w14:textId="26B0C65C" w:rsidR="0090297F" w:rsidRPr="00D01484" w:rsidRDefault="0090297F" w:rsidP="006425DC">
      <w:pPr>
        <w:pStyle w:val="Ttulo2"/>
        <w:spacing w:before="0" w:after="0" w:line="360" w:lineRule="auto"/>
        <w:rPr>
          <w:rFonts w:ascii="Times New Roman" w:eastAsia="Tahoma" w:hAnsi="Times New Roman"/>
          <w:b w:val="0"/>
          <w:color w:val="00000A"/>
          <w:sz w:val="24"/>
          <w:szCs w:val="24"/>
          <w:lang w:val="es-ES_tradnl"/>
        </w:rPr>
      </w:pPr>
      <w:bookmarkStart w:id="212" w:name="_Toc381011103"/>
      <w:r w:rsidRPr="00D01484">
        <w:rPr>
          <w:rFonts w:ascii="Times New Roman" w:eastAsia="Tahoma" w:hAnsi="Times New Roman"/>
          <w:color w:val="00000A"/>
          <w:sz w:val="24"/>
          <w:szCs w:val="24"/>
          <w:lang w:val="es-ES_tradnl"/>
        </w:rPr>
        <w:t>GENERALIDADES</w:t>
      </w:r>
      <w:bookmarkEnd w:id="212"/>
    </w:p>
    <w:p w14:paraId="4D58838E" w14:textId="77777777" w:rsidR="0090297F" w:rsidRPr="00D01484" w:rsidRDefault="0090297F" w:rsidP="006425DC">
      <w:pPr>
        <w:spacing w:line="360" w:lineRule="auto"/>
        <w:jc w:val="both"/>
        <w:rPr>
          <w:rFonts w:ascii="Times New Roman" w:eastAsia="Tahoma" w:hAnsi="Times New Roman"/>
          <w:b/>
          <w:color w:val="00000A"/>
          <w:lang w:val="es-ES_tradnl"/>
        </w:rPr>
      </w:pPr>
    </w:p>
    <w:p w14:paraId="57BBBEA5" w14:textId="035A3B4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Libertad de empresa, es aquella capacidad, facultad y derecho para ejercer, elegir, y decidir sobre cómo desarrollar una actividad productiva con fines lucrativos; y tiene sus márgenes dentro de dos concept</w:t>
      </w:r>
      <w:r w:rsidR="00402FA0" w:rsidRPr="00D01484">
        <w:rPr>
          <w:rFonts w:ascii="Times New Roman" w:eastAsia="Tahoma" w:hAnsi="Times New Roman"/>
          <w:color w:val="00000A"/>
          <w:lang w:val="es-ES_tradnl"/>
        </w:rPr>
        <w:t>os, o instituciones: la persona</w:t>
      </w:r>
      <w:r w:rsidRPr="00D01484">
        <w:rPr>
          <w:rFonts w:ascii="Times New Roman" w:eastAsia="Tahoma" w:hAnsi="Times New Roman"/>
          <w:color w:val="00000A"/>
          <w:lang w:val="es-ES_tradnl"/>
        </w:rPr>
        <w:t xml:space="preserve"> y el Estado. Por eso es necesario explicitarlo, en primer término, desde estas dos ópticas, para entenderlo en su totalidad. </w:t>
      </w:r>
    </w:p>
    <w:p w14:paraId="588D9489" w14:textId="77777777" w:rsidR="0090297F" w:rsidRPr="00D01484" w:rsidRDefault="0090297F" w:rsidP="006425DC">
      <w:pPr>
        <w:spacing w:line="360" w:lineRule="auto"/>
        <w:jc w:val="both"/>
        <w:rPr>
          <w:rFonts w:ascii="Times New Roman" w:eastAsia="Tahoma" w:hAnsi="Times New Roman"/>
          <w:b/>
          <w:color w:val="00000A"/>
          <w:lang w:val="es-ES_tradnl"/>
        </w:rPr>
      </w:pPr>
    </w:p>
    <w:p w14:paraId="4A882861"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Para ello, tomaremos a Adam Smith, quien plantea que el individuo es “libre para promover sus intereses como le parezca, desarrollando su actividad y empleando su capital”; es decir, que tiene libre iniciativa, capacidad de acción, y todo esto debe ser garantizado por las leyes, o dicho de otra forma, por el Estado que tiene el deber de garantizarlas, hacerlas cumplir con sus órganos y mecanismos. </w:t>
      </w:r>
    </w:p>
    <w:p w14:paraId="6481FE8F"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p>
    <w:p w14:paraId="6A0F8E4F" w14:textId="77777777" w:rsidR="0090297F" w:rsidRPr="00D01484" w:rsidRDefault="0090297F" w:rsidP="006425DC">
      <w:pPr>
        <w:widowControl w:val="0"/>
        <w:autoSpaceDE w:val="0"/>
        <w:autoSpaceDN w:val="0"/>
        <w:adjustRightInd w:val="0"/>
        <w:spacing w:line="360" w:lineRule="auto"/>
        <w:jc w:val="both"/>
        <w:rPr>
          <w:rFonts w:ascii="Times New Roman" w:eastAsia="Tahoma" w:hAnsi="Times New Roman"/>
          <w:color w:val="00000A"/>
          <w:lang w:val="es-ES_tradnl"/>
        </w:rPr>
      </w:pPr>
      <w:r w:rsidRPr="00D01484">
        <w:rPr>
          <w:rFonts w:ascii="Times New Roman" w:hAnsi="Times New Roman"/>
          <w:lang w:val="es-ES_tradnl"/>
        </w:rPr>
        <w:t xml:space="preserve">Por otro lado, Smith plantea también que el Estado tiene tres funciones, a ser: </w:t>
      </w:r>
    </w:p>
    <w:p w14:paraId="71D36F26" w14:textId="77777777" w:rsidR="0090297F" w:rsidRPr="00D01484" w:rsidRDefault="0090297F" w:rsidP="006425DC">
      <w:pPr>
        <w:spacing w:line="360" w:lineRule="auto"/>
        <w:ind w:firstLine="720"/>
        <w:jc w:val="both"/>
        <w:rPr>
          <w:rFonts w:ascii="Times New Roman" w:hAnsi="Times New Roman"/>
          <w:lang w:val="es-ES_tradnl"/>
        </w:rPr>
      </w:pPr>
    </w:p>
    <w:p w14:paraId="575BE7B5" w14:textId="77777777" w:rsidR="0090297F" w:rsidRPr="00D01484" w:rsidRDefault="0090297F" w:rsidP="006425DC">
      <w:pPr>
        <w:spacing w:line="360" w:lineRule="auto"/>
        <w:ind w:firstLine="720"/>
        <w:jc w:val="both"/>
        <w:rPr>
          <w:rFonts w:ascii="Times New Roman" w:hAnsi="Times New Roman"/>
          <w:lang w:val="es-ES_tradnl"/>
        </w:rPr>
      </w:pPr>
      <w:r w:rsidRPr="00D01484">
        <w:rPr>
          <w:rFonts w:ascii="Times New Roman" w:hAnsi="Times New Roman"/>
          <w:lang w:val="es-ES_tradnl"/>
        </w:rPr>
        <w:t>1) Proteger a la sociedad de la violencia o invasión de otros Estados;</w:t>
      </w:r>
    </w:p>
    <w:p w14:paraId="7BD501F6" w14:textId="77777777"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ab/>
        <w:t>2) Defender a las personas contra la opresión o injusticia de otra (s) persona (s);</w:t>
      </w:r>
    </w:p>
    <w:p w14:paraId="35B93A32" w14:textId="77777777"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ab/>
        <w:t>3) Realizar y mantener obras públicas, que el individuo no podría realizar.</w:t>
      </w:r>
    </w:p>
    <w:p w14:paraId="1DFA6583" w14:textId="77777777" w:rsidR="0090297F" w:rsidRPr="00D01484" w:rsidRDefault="0090297F" w:rsidP="006425DC">
      <w:pPr>
        <w:spacing w:line="360" w:lineRule="auto"/>
        <w:jc w:val="both"/>
        <w:rPr>
          <w:rFonts w:ascii="Times New Roman" w:hAnsi="Times New Roman"/>
          <w:lang w:val="es-ES_tradnl"/>
        </w:rPr>
      </w:pPr>
    </w:p>
    <w:p w14:paraId="2A1501CC" w14:textId="17B9038D"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En sus propios términos, Adam Smith escribe: “Todo individuo, con tal que no viole las leyes, queda comple</w:t>
      </w:r>
      <w:r w:rsidR="00402FA0" w:rsidRPr="00D01484">
        <w:rPr>
          <w:rFonts w:ascii="Times New Roman" w:eastAsia="Tahoma" w:hAnsi="Times New Roman"/>
          <w:color w:val="00000A"/>
          <w:lang w:val="es-ES_tradnl"/>
        </w:rPr>
        <w:t>ta</w:t>
      </w:r>
      <w:r w:rsidR="00431B0E" w:rsidRPr="00D01484">
        <w:rPr>
          <w:rFonts w:ascii="Times New Roman" w:eastAsia="Tahoma" w:hAnsi="Times New Roman"/>
          <w:color w:val="00000A"/>
          <w:lang w:val="es-ES_tradnl"/>
        </w:rPr>
        <w:t>mente libre para promover su</w:t>
      </w:r>
      <w:r w:rsidRPr="00D01484">
        <w:rPr>
          <w:rFonts w:ascii="Times New Roman" w:eastAsia="Tahoma" w:hAnsi="Times New Roman"/>
          <w:color w:val="00000A"/>
          <w:lang w:val="es-ES_tradnl"/>
        </w:rPr>
        <w:t xml:space="preserve"> interés como le parezca, desarrollando su actividad y empleando su capital en competencia con todos los demás o con otros oficios. De tal modo, el Soberano queda dispensado de una obligación en cuyo desempeño siempre estará expuesto a un sinfín de engaños, y para cuyo complimiento nunca h</w:t>
      </w:r>
      <w:r w:rsidR="00431B0E" w:rsidRPr="00D01484">
        <w:rPr>
          <w:rFonts w:ascii="Times New Roman" w:eastAsia="Tahoma" w:hAnsi="Times New Roman"/>
          <w:color w:val="00000A"/>
          <w:lang w:val="es-ES_tradnl"/>
        </w:rPr>
        <w:t>abrá sabiduría ni conocimiento humano</w:t>
      </w:r>
      <w:r w:rsidRPr="00D01484">
        <w:rPr>
          <w:rFonts w:ascii="Times New Roman" w:eastAsia="Tahoma" w:hAnsi="Times New Roman"/>
          <w:color w:val="00000A"/>
          <w:lang w:val="es-ES_tradnl"/>
        </w:rPr>
        <w:t xml:space="preserve"> que puedan ser suficientes; a saber, la obligación o la tarea de vigilar la actividad de los particulares y dirigirla hacia los sectores de la producción que rindan el mayor provecho al país. En el sistema de la libertad natural, al Soberano sólo le quedan tres obligaciones que atender; obligaciones de gran importancia, sin duda, pero simples y asequibles al entendimiento común: la primera, proteger a la sociedad de la violencia e invasión de otros Estados independientes; la segunda, defender en lo posible a cualquier miembro de la sociedad contra la injusticia y la opresión de otro conciudadano, o sea, establecer un sistema judicial confiable; y la tercera, erigir y mantener ciertas obras y establecimientos públicos que ningún individuo o grupo pequeño puede llevar adelante por propio interés, porque el beneficio de los mismos nunca podría compensar sus costes, aun cuando para la comunidad dicho beneficio sea a menudo muy superior a los costes.” (Adam Smith, Investigación de la Naturaleza y Causas de la Riqueza de las Naciones - 1776)</w:t>
      </w:r>
    </w:p>
    <w:p w14:paraId="02F2B339" w14:textId="77777777" w:rsidR="0090297F" w:rsidRPr="00D01484" w:rsidRDefault="0090297F" w:rsidP="006425DC">
      <w:pPr>
        <w:widowControl w:val="0"/>
        <w:autoSpaceDE w:val="0"/>
        <w:autoSpaceDN w:val="0"/>
        <w:adjustRightInd w:val="0"/>
        <w:spacing w:line="360" w:lineRule="auto"/>
        <w:rPr>
          <w:rFonts w:ascii="Times New Roman" w:hAnsi="Times New Roman"/>
          <w:lang w:val="es-ES_tradnl"/>
        </w:rPr>
      </w:pPr>
    </w:p>
    <w:p w14:paraId="33D24974" w14:textId="2B8C3B1D"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El individuo, o la persona, jurídicamente hablando, tiene libertad para actu</w:t>
      </w:r>
      <w:r w:rsidR="00431B0E" w:rsidRPr="00D01484">
        <w:rPr>
          <w:rFonts w:ascii="Times New Roman" w:hAnsi="Times New Roman"/>
          <w:lang w:val="es-ES_tradnl"/>
        </w:rPr>
        <w:t xml:space="preserve">ar dentro del marco de la ley, </w:t>
      </w:r>
      <w:r w:rsidRPr="00D01484">
        <w:rPr>
          <w:rFonts w:ascii="Times New Roman" w:hAnsi="Times New Roman"/>
          <w:lang w:val="es-ES_tradnl"/>
        </w:rPr>
        <w:t xml:space="preserve"> con la sola limitación que le hace el Estado por necesidad de regular las relaciones en</w:t>
      </w:r>
      <w:r w:rsidR="00431B0E" w:rsidRPr="00D01484">
        <w:rPr>
          <w:rFonts w:ascii="Times New Roman" w:hAnsi="Times New Roman"/>
          <w:lang w:val="es-ES_tradnl"/>
        </w:rPr>
        <w:t>tre otros individuos. El Estado</w:t>
      </w:r>
      <w:r w:rsidRPr="00D01484">
        <w:rPr>
          <w:rFonts w:ascii="Times New Roman" w:hAnsi="Times New Roman"/>
          <w:lang w:val="es-ES_tradnl"/>
        </w:rPr>
        <w:t xml:space="preserve"> se propone como el ente regulador, como una garantía al respeto de las normas establecidas por consenso po</w:t>
      </w:r>
      <w:r w:rsidR="00431B0E" w:rsidRPr="00D01484">
        <w:rPr>
          <w:rFonts w:ascii="Times New Roman" w:hAnsi="Times New Roman"/>
          <w:lang w:val="es-ES_tradnl"/>
        </w:rPr>
        <w:t>r los miembros de la sociedad,</w:t>
      </w:r>
      <w:r w:rsidRPr="00D01484">
        <w:rPr>
          <w:rFonts w:ascii="Times New Roman" w:hAnsi="Times New Roman"/>
          <w:lang w:val="es-ES_tradnl"/>
        </w:rPr>
        <w:t xml:space="preserve"> en caso de que estos no quieran cumplir con estos consensos. El Estado nace, pues, como lo quisiera Rousseau, de un Pacto Social, donde cada cual cede un poco de su poder, a cambio de que respeten sus derechos.</w:t>
      </w:r>
    </w:p>
    <w:p w14:paraId="2558C661" w14:textId="77777777" w:rsidR="0090297F" w:rsidRPr="00D01484" w:rsidRDefault="0090297F" w:rsidP="006425DC">
      <w:pPr>
        <w:spacing w:line="360" w:lineRule="auto"/>
        <w:jc w:val="both"/>
        <w:rPr>
          <w:rFonts w:ascii="Times New Roman" w:hAnsi="Times New Roman"/>
          <w:lang w:val="es-ES_tradnl"/>
        </w:rPr>
      </w:pPr>
    </w:p>
    <w:p w14:paraId="59BF3C8C" w14:textId="3EEAE52E"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 como capacidad para elegir la realización de actividad económica productiva con fines lucrativos</w:t>
      </w:r>
      <w:r w:rsidR="00431B0E" w:rsidRPr="00D01484">
        <w:rPr>
          <w:rFonts w:ascii="Times New Roman" w:hAnsi="Times New Roman"/>
          <w:lang w:val="es-ES_tradnl"/>
        </w:rPr>
        <w:t>,</w:t>
      </w:r>
      <w:r w:rsidRPr="00D01484">
        <w:rPr>
          <w:rFonts w:ascii="Times New Roman" w:hAnsi="Times New Roman"/>
          <w:lang w:val="es-ES_tradnl"/>
        </w:rPr>
        <w:t xml:space="preserve"> tiene su fundamento en hacer responsable de este derecho a la propia persona; es decir, m</w:t>
      </w:r>
      <w:r w:rsidR="00431B0E" w:rsidRPr="00D01484">
        <w:rPr>
          <w:rFonts w:ascii="Times New Roman" w:hAnsi="Times New Roman"/>
          <w:lang w:val="es-ES_tradnl"/>
        </w:rPr>
        <w:t>ediante esta libertad económica</w:t>
      </w:r>
      <w:r w:rsidRPr="00D01484">
        <w:rPr>
          <w:rFonts w:ascii="Times New Roman" w:hAnsi="Times New Roman"/>
          <w:lang w:val="es-ES_tradnl"/>
        </w:rPr>
        <w:t xml:space="preserve"> la persona se somete a que sus actos económicos sean recompensados o sancionadas, de acuerdo con el resultado de la operación económica. La libertad de empresa permite además promover el desarrollo de la persona, y consustancialmente a la propia sociedad; así como dar mayores oportunidades para el progreso; sin emb</w:t>
      </w:r>
      <w:r w:rsidR="00431B0E" w:rsidRPr="00D01484">
        <w:rPr>
          <w:rFonts w:ascii="Times New Roman" w:hAnsi="Times New Roman"/>
          <w:lang w:val="es-ES_tradnl"/>
        </w:rPr>
        <w:t>argo, como dijera Ribera Neuman:</w:t>
      </w:r>
      <w:r w:rsidRPr="00D01484">
        <w:rPr>
          <w:rFonts w:ascii="Times New Roman" w:hAnsi="Times New Roman"/>
          <w:lang w:val="es-ES_tradnl"/>
        </w:rPr>
        <w:t xml:space="preserve"> “para que existan oportunidades de ser más, debe igualmente garantizarse la libertad de asumir el riesgo de la ganancia o pérdida.” (Teodoro Ribera Neumann “Reflexiones a la libertad de empresa en la Constitución de 1980”).</w:t>
      </w:r>
    </w:p>
    <w:p w14:paraId="1882A160" w14:textId="77777777" w:rsidR="0090297F" w:rsidRPr="00D01484" w:rsidRDefault="0090297F" w:rsidP="006425DC">
      <w:pPr>
        <w:spacing w:line="360" w:lineRule="auto"/>
        <w:jc w:val="both"/>
        <w:rPr>
          <w:rFonts w:ascii="Times New Roman" w:hAnsi="Times New Roman"/>
          <w:lang w:val="es-ES_tradnl"/>
        </w:rPr>
      </w:pPr>
    </w:p>
    <w:p w14:paraId="6675A389" w14:textId="21BCFEDF"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La propuesta en desarrollar la libertad de empresa, está en insertar específicamente dos puntos: derecho y deber. La libertad supone que el indiv</w:t>
      </w:r>
      <w:r w:rsidR="00431B0E" w:rsidRPr="00D01484">
        <w:rPr>
          <w:rFonts w:ascii="Times New Roman" w:hAnsi="Times New Roman"/>
          <w:lang w:val="es-ES_tradnl"/>
        </w:rPr>
        <w:t>iduo asume el beneficio, riesgo</w:t>
      </w:r>
      <w:r w:rsidRPr="00D01484">
        <w:rPr>
          <w:rFonts w:ascii="Times New Roman" w:hAnsi="Times New Roman"/>
          <w:lang w:val="es-ES_tradnl"/>
        </w:rPr>
        <w:t xml:space="preserve"> y costo de su liber</w:t>
      </w:r>
      <w:r w:rsidR="00431B0E" w:rsidRPr="00D01484">
        <w:rPr>
          <w:rFonts w:ascii="Times New Roman" w:hAnsi="Times New Roman"/>
          <w:lang w:val="es-ES_tradnl"/>
        </w:rPr>
        <w:t>tad, es decir, que si gana</w:t>
      </w:r>
      <w:r w:rsidRPr="00D01484">
        <w:rPr>
          <w:rFonts w:ascii="Times New Roman" w:hAnsi="Times New Roman"/>
          <w:lang w:val="es-ES_tradnl"/>
        </w:rPr>
        <w:t xml:space="preserve"> gozará de sus</w:t>
      </w:r>
      <w:r w:rsidR="00431B0E" w:rsidRPr="00D01484">
        <w:rPr>
          <w:rFonts w:ascii="Times New Roman" w:hAnsi="Times New Roman"/>
          <w:lang w:val="es-ES_tradnl"/>
        </w:rPr>
        <w:t xml:space="preserve"> beneficios, pero que si pierde</w:t>
      </w:r>
      <w:r w:rsidRPr="00D01484">
        <w:rPr>
          <w:rFonts w:ascii="Times New Roman" w:hAnsi="Times New Roman"/>
          <w:lang w:val="es-ES_tradnl"/>
        </w:rPr>
        <w:t xml:space="preserve"> también gozará, o tendrá que asumir</w:t>
      </w:r>
      <w:r w:rsidR="00431B0E" w:rsidRPr="00D01484">
        <w:rPr>
          <w:rFonts w:ascii="Times New Roman" w:hAnsi="Times New Roman"/>
          <w:lang w:val="es-ES_tradnl"/>
        </w:rPr>
        <w:t>,</w:t>
      </w:r>
      <w:r w:rsidRPr="00D01484">
        <w:rPr>
          <w:rFonts w:ascii="Times New Roman" w:hAnsi="Times New Roman"/>
          <w:lang w:val="es-ES_tradnl"/>
        </w:rPr>
        <w:t xml:space="preserve"> esta pérdida. A diferencia del actual modelo, donde los errores de los demás son asumidos por todos, como en el caso de las instituciones públicas. </w:t>
      </w:r>
    </w:p>
    <w:p w14:paraId="4A0F996F" w14:textId="77777777" w:rsidR="0090297F" w:rsidRPr="00D01484" w:rsidRDefault="0090297F" w:rsidP="006425DC">
      <w:pPr>
        <w:widowControl w:val="0"/>
        <w:autoSpaceDE w:val="0"/>
        <w:autoSpaceDN w:val="0"/>
        <w:adjustRightInd w:val="0"/>
        <w:spacing w:line="360" w:lineRule="auto"/>
        <w:rPr>
          <w:rFonts w:ascii="Times New Roman" w:hAnsi="Times New Roman"/>
          <w:lang w:val="es-ES_tradnl"/>
        </w:rPr>
      </w:pPr>
    </w:p>
    <w:p w14:paraId="537E08EC" w14:textId="27F59B56"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En el orden jurídico, la disciplina específica que se ocupa de la libertad de empresa es el Derecho Empresarial, eso no excluye al estudio y análisis que realiza tamb</w:t>
      </w:r>
      <w:r w:rsidR="00431B0E" w:rsidRPr="00D01484">
        <w:rPr>
          <w:rFonts w:ascii="Times New Roman" w:hAnsi="Times New Roman"/>
          <w:lang w:val="es-ES_tradnl"/>
        </w:rPr>
        <w:t>ién el Derecho Constitucional; a</w:t>
      </w:r>
      <w:r w:rsidRPr="00D01484">
        <w:rPr>
          <w:rFonts w:ascii="Times New Roman" w:hAnsi="Times New Roman"/>
          <w:lang w:val="es-ES_tradnl"/>
        </w:rPr>
        <w:t xml:space="preserve">sí, el </w:t>
      </w:r>
      <w:r w:rsidR="00431B0E" w:rsidRPr="00D01484">
        <w:rPr>
          <w:rFonts w:ascii="Times New Roman" w:hAnsi="Times New Roman"/>
          <w:lang w:val="es-ES_tradnl"/>
        </w:rPr>
        <w:t>D</w:t>
      </w:r>
      <w:r w:rsidRPr="00D01484">
        <w:rPr>
          <w:rFonts w:ascii="Times New Roman" w:hAnsi="Times New Roman"/>
          <w:lang w:val="es-ES_tradnl"/>
        </w:rPr>
        <w:t xml:space="preserve">erecho </w:t>
      </w:r>
      <w:r w:rsidR="00431B0E" w:rsidRPr="00D01484">
        <w:rPr>
          <w:rFonts w:ascii="Times New Roman" w:hAnsi="Times New Roman"/>
          <w:lang w:val="es-ES_tradnl"/>
        </w:rPr>
        <w:t>E</w:t>
      </w:r>
      <w:r w:rsidRPr="00D01484">
        <w:rPr>
          <w:rFonts w:ascii="Times New Roman" w:hAnsi="Times New Roman"/>
          <w:lang w:val="es-ES_tradnl"/>
        </w:rPr>
        <w:t xml:space="preserve">mpresarial necesita de un elemento </w:t>
      </w:r>
      <w:r w:rsidR="00431B0E" w:rsidRPr="00D01484">
        <w:rPr>
          <w:rFonts w:ascii="Times New Roman" w:hAnsi="Times New Roman"/>
          <w:lang w:val="es-ES_tradnl"/>
        </w:rPr>
        <w:t xml:space="preserve">o </w:t>
      </w:r>
      <w:r w:rsidRPr="00D01484">
        <w:rPr>
          <w:rFonts w:ascii="Times New Roman" w:hAnsi="Times New Roman"/>
          <w:lang w:val="es-ES_tradnl"/>
        </w:rPr>
        <w:t xml:space="preserve">factor trascendental para poder desarrollarse, “la libertad”, que dentro de este contexto sería la “libertad </w:t>
      </w:r>
      <w:r w:rsidR="00431B0E" w:rsidRPr="00D01484">
        <w:rPr>
          <w:rFonts w:ascii="Times New Roman" w:hAnsi="Times New Roman"/>
          <w:lang w:val="es-ES_tradnl"/>
        </w:rPr>
        <w:t xml:space="preserve">de </w:t>
      </w:r>
      <w:r w:rsidRPr="00D01484">
        <w:rPr>
          <w:rFonts w:ascii="Times New Roman" w:hAnsi="Times New Roman"/>
          <w:lang w:val="es-ES_tradnl"/>
        </w:rPr>
        <w:t>emp</w:t>
      </w:r>
      <w:r w:rsidR="00431B0E" w:rsidRPr="00D01484">
        <w:rPr>
          <w:rFonts w:ascii="Times New Roman" w:hAnsi="Times New Roman"/>
          <w:lang w:val="es-ES_tradnl"/>
        </w:rPr>
        <w:t>resa”; que es aquel instrumento</w:t>
      </w:r>
      <w:r w:rsidRPr="00D01484">
        <w:rPr>
          <w:rFonts w:ascii="Times New Roman" w:hAnsi="Times New Roman"/>
          <w:lang w:val="es-ES_tradnl"/>
        </w:rPr>
        <w:t xml:space="preserve"> con el cual el ser humano puede generar su autosostenimiento, realizando actividades productivas, dentro de un marco de relaciones jurídicas que permitan concebir a un verdadero ser emp</w:t>
      </w:r>
      <w:r w:rsidR="00431B0E" w:rsidRPr="00D01484">
        <w:rPr>
          <w:rFonts w:ascii="Times New Roman" w:hAnsi="Times New Roman"/>
          <w:lang w:val="es-ES_tradnl"/>
        </w:rPr>
        <w:t>resarial. No puede hablarse de D</w:t>
      </w:r>
      <w:r w:rsidRPr="00D01484">
        <w:rPr>
          <w:rFonts w:ascii="Times New Roman" w:hAnsi="Times New Roman"/>
          <w:lang w:val="es-ES_tradnl"/>
        </w:rPr>
        <w:t xml:space="preserve">erecho </w:t>
      </w:r>
      <w:r w:rsidR="00431B0E" w:rsidRPr="00D01484">
        <w:rPr>
          <w:rFonts w:ascii="Times New Roman" w:hAnsi="Times New Roman"/>
          <w:lang w:val="es-ES_tradnl"/>
        </w:rPr>
        <w:t>E</w:t>
      </w:r>
      <w:r w:rsidRPr="00D01484">
        <w:rPr>
          <w:rFonts w:ascii="Times New Roman" w:hAnsi="Times New Roman"/>
          <w:lang w:val="es-ES_tradnl"/>
        </w:rPr>
        <w:t>mpresarial sin el sujeto eje de este derecho, que viene a ser el empresario, es decir, un sujeto libre, o con la libertad suficiente para generar relaciones de productividad.</w:t>
      </w:r>
    </w:p>
    <w:p w14:paraId="25291828" w14:textId="77777777" w:rsidR="0090297F" w:rsidRPr="00D01484" w:rsidRDefault="0090297F" w:rsidP="006425DC">
      <w:pPr>
        <w:widowControl w:val="0"/>
        <w:autoSpaceDE w:val="0"/>
        <w:autoSpaceDN w:val="0"/>
        <w:adjustRightInd w:val="0"/>
        <w:spacing w:line="360" w:lineRule="auto"/>
        <w:rPr>
          <w:rFonts w:ascii="Times New Roman" w:hAnsi="Times New Roman"/>
          <w:lang w:val="es-ES_tradnl"/>
        </w:rPr>
      </w:pPr>
    </w:p>
    <w:p w14:paraId="349088E1" w14:textId="04F74DE5"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Pero este ser “empresario”, para realizarse necesita asumir riesgos, pues sólo es empresario aquel que tiene capacidad, o libertad, para ello. Por eso </w:t>
      </w:r>
      <w:r w:rsidR="00431B0E" w:rsidRPr="00D01484">
        <w:rPr>
          <w:rFonts w:ascii="Times New Roman" w:hAnsi="Times New Roman"/>
          <w:lang w:val="es-ES_tradnl"/>
        </w:rPr>
        <w:t>D</w:t>
      </w:r>
      <w:r w:rsidRPr="00D01484">
        <w:rPr>
          <w:rFonts w:ascii="Times New Roman" w:hAnsi="Times New Roman"/>
          <w:lang w:val="es-ES_tradnl"/>
        </w:rPr>
        <w:t xml:space="preserve">erecho </w:t>
      </w:r>
      <w:r w:rsidR="00431B0E" w:rsidRPr="00D01484">
        <w:rPr>
          <w:rFonts w:ascii="Times New Roman" w:hAnsi="Times New Roman"/>
          <w:lang w:val="es-ES_tradnl"/>
        </w:rPr>
        <w:t xml:space="preserve">Empresarial </w:t>
      </w:r>
      <w:r w:rsidRPr="00D01484">
        <w:rPr>
          <w:rFonts w:ascii="Times New Roman" w:hAnsi="Times New Roman"/>
          <w:lang w:val="es-ES_tradnl"/>
        </w:rPr>
        <w:t xml:space="preserve">y </w:t>
      </w:r>
      <w:r w:rsidR="00431B0E" w:rsidRPr="00D01484">
        <w:rPr>
          <w:rFonts w:ascii="Times New Roman" w:hAnsi="Times New Roman"/>
          <w:lang w:val="es-ES_tradnl"/>
        </w:rPr>
        <w:t>L</w:t>
      </w:r>
      <w:r w:rsidRPr="00D01484">
        <w:rPr>
          <w:rFonts w:ascii="Times New Roman" w:hAnsi="Times New Roman"/>
          <w:lang w:val="es-ES_tradnl"/>
        </w:rPr>
        <w:t xml:space="preserve">ibertad </w:t>
      </w:r>
      <w:r w:rsidR="00431B0E" w:rsidRPr="00D01484">
        <w:rPr>
          <w:rFonts w:ascii="Times New Roman" w:hAnsi="Times New Roman"/>
          <w:lang w:val="es-ES_tradnl"/>
        </w:rPr>
        <w:t>de Empresa se hallan</w:t>
      </w:r>
      <w:r w:rsidRPr="00D01484">
        <w:rPr>
          <w:rFonts w:ascii="Times New Roman" w:hAnsi="Times New Roman"/>
          <w:lang w:val="es-ES_tradnl"/>
        </w:rPr>
        <w:t xml:space="preserve"> eminentemente entrelazados, porque no se puede desarrollar el primero sin existencia de</w:t>
      </w:r>
      <w:r w:rsidR="00431B0E" w:rsidRPr="00D01484">
        <w:rPr>
          <w:rFonts w:ascii="Times New Roman" w:hAnsi="Times New Roman"/>
          <w:lang w:val="es-ES_tradnl"/>
        </w:rPr>
        <w:t>l</w:t>
      </w:r>
      <w:r w:rsidRPr="00D01484">
        <w:rPr>
          <w:rFonts w:ascii="Times New Roman" w:hAnsi="Times New Roman"/>
          <w:lang w:val="es-ES_tradnl"/>
        </w:rPr>
        <w:t xml:space="preserve"> segundo. La libertad es pues consustancial al </w:t>
      </w:r>
      <w:r w:rsidR="00431B0E" w:rsidRPr="00D01484">
        <w:rPr>
          <w:rFonts w:ascii="Times New Roman" w:hAnsi="Times New Roman"/>
          <w:lang w:val="es-ES_tradnl"/>
        </w:rPr>
        <w:t>D</w:t>
      </w:r>
      <w:r w:rsidRPr="00D01484">
        <w:rPr>
          <w:rFonts w:ascii="Times New Roman" w:hAnsi="Times New Roman"/>
          <w:lang w:val="es-ES_tradnl"/>
        </w:rPr>
        <w:t>erecho.</w:t>
      </w:r>
    </w:p>
    <w:p w14:paraId="27DFEB1E" w14:textId="77777777" w:rsidR="0090297F" w:rsidRPr="00D01484" w:rsidRDefault="0090297F" w:rsidP="006425DC">
      <w:pPr>
        <w:widowControl w:val="0"/>
        <w:autoSpaceDE w:val="0"/>
        <w:autoSpaceDN w:val="0"/>
        <w:adjustRightInd w:val="0"/>
        <w:spacing w:line="360" w:lineRule="auto"/>
        <w:rPr>
          <w:rFonts w:ascii="Times New Roman" w:hAnsi="Times New Roman"/>
          <w:lang w:val="es-ES_tradnl"/>
        </w:rPr>
      </w:pPr>
    </w:p>
    <w:p w14:paraId="544BAD65" w14:textId="53F66B8B"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Si bien la libertad de empresa es un fenómeno que </w:t>
      </w:r>
      <w:r w:rsidR="00382DA8" w:rsidRPr="00D01484">
        <w:rPr>
          <w:rFonts w:ascii="Times New Roman" w:hAnsi="Times New Roman"/>
          <w:lang w:val="es-ES_tradnl"/>
        </w:rPr>
        <w:t>busca ser protegido, preservado</w:t>
      </w:r>
      <w:r w:rsidRPr="00D01484">
        <w:rPr>
          <w:rFonts w:ascii="Times New Roman" w:hAnsi="Times New Roman"/>
          <w:lang w:val="es-ES_tradnl"/>
        </w:rPr>
        <w:t xml:space="preserve"> y garantizado por el </w:t>
      </w:r>
      <w:r w:rsidR="00382DA8" w:rsidRPr="00D01484">
        <w:rPr>
          <w:rFonts w:ascii="Times New Roman" w:hAnsi="Times New Roman"/>
          <w:lang w:val="es-ES_tradnl"/>
        </w:rPr>
        <w:t>D</w:t>
      </w:r>
      <w:r w:rsidRPr="00D01484">
        <w:rPr>
          <w:rFonts w:ascii="Times New Roman" w:hAnsi="Times New Roman"/>
          <w:lang w:val="es-ES_tradnl"/>
        </w:rPr>
        <w:t xml:space="preserve">erecho, este último como disciplina normativa intentará regular las conductas </w:t>
      </w:r>
      <w:r w:rsidR="00382DA8" w:rsidRPr="00D01484">
        <w:rPr>
          <w:rFonts w:ascii="Times New Roman" w:hAnsi="Times New Roman"/>
          <w:lang w:val="es-ES_tradnl"/>
        </w:rPr>
        <w:t xml:space="preserve">que </w:t>
      </w:r>
      <w:r w:rsidRPr="00D01484">
        <w:rPr>
          <w:rFonts w:ascii="Times New Roman" w:hAnsi="Times New Roman"/>
          <w:lang w:val="es-ES_tradnl"/>
        </w:rPr>
        <w:t xml:space="preserve">realicen los empresarios. Como se puede apreciar, en una sociedad moderna donde prima la razón, la argumentación, los fundamentos, no tiene que justificarse, sin embargo, a la libertad empresa, pero sí su garantía, ejecución, límites, o cualquier acto, hecho, relación, que pudiera surgir como consecuencia del ejercicio de la libertad empresa. </w:t>
      </w:r>
    </w:p>
    <w:p w14:paraId="7647F12D"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p>
    <w:p w14:paraId="40FC445B" w14:textId="3B30A97D"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No puede haber entonces libertad de empresa amparado por el derecho empresarial si en la realidad aparecen obstáculos, ya sean razonados o no, sino existe la capacidad de elegir entre varias alternativas. Esto supone, que son las iniciativas p</w:t>
      </w:r>
      <w:r w:rsidR="00382DA8" w:rsidRPr="00D01484">
        <w:rPr>
          <w:rFonts w:ascii="Times New Roman" w:hAnsi="Times New Roman"/>
          <w:lang w:val="es-ES_tradnl"/>
        </w:rPr>
        <w:t>rivadas, y no necesariamente el E</w:t>
      </w:r>
      <w:r w:rsidRPr="00D01484">
        <w:rPr>
          <w:rFonts w:ascii="Times New Roman" w:hAnsi="Times New Roman"/>
          <w:lang w:val="es-ES_tradnl"/>
        </w:rPr>
        <w:t>stado</w:t>
      </w:r>
      <w:r w:rsidR="00382DA8" w:rsidRPr="00D01484">
        <w:rPr>
          <w:rFonts w:ascii="Times New Roman" w:hAnsi="Times New Roman"/>
          <w:lang w:val="es-ES_tradnl"/>
        </w:rPr>
        <w:t>,</w:t>
      </w:r>
      <w:r w:rsidRPr="00D01484">
        <w:rPr>
          <w:rFonts w:ascii="Times New Roman" w:hAnsi="Times New Roman"/>
          <w:lang w:val="es-ES_tradnl"/>
        </w:rPr>
        <w:t xml:space="preserve"> quien asigna los recursos para una determinada actividad.</w:t>
      </w:r>
    </w:p>
    <w:p w14:paraId="28D73E63"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p>
    <w:p w14:paraId="648121F2" w14:textId="4EBCC36F"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La libertad empresarial, dentro de</w:t>
      </w:r>
      <w:r w:rsidR="00382DA8" w:rsidRPr="00D01484">
        <w:rPr>
          <w:rFonts w:ascii="Times New Roman" w:hAnsi="Times New Roman"/>
          <w:lang w:val="es-ES_tradnl"/>
        </w:rPr>
        <w:t>l</w:t>
      </w:r>
      <w:r w:rsidRPr="00D01484">
        <w:rPr>
          <w:rFonts w:ascii="Times New Roman" w:hAnsi="Times New Roman"/>
          <w:lang w:val="es-ES_tradnl"/>
        </w:rPr>
        <w:t xml:space="preserve"> </w:t>
      </w:r>
      <w:r w:rsidR="00382DA8" w:rsidRPr="00D01484">
        <w:rPr>
          <w:rFonts w:ascii="Times New Roman" w:hAnsi="Times New Roman"/>
          <w:lang w:val="es-ES_tradnl"/>
        </w:rPr>
        <w:t>D</w:t>
      </w:r>
      <w:r w:rsidRPr="00D01484">
        <w:rPr>
          <w:rFonts w:ascii="Times New Roman" w:hAnsi="Times New Roman"/>
          <w:lang w:val="es-ES_tradnl"/>
        </w:rPr>
        <w:t xml:space="preserve">erecho </w:t>
      </w:r>
      <w:r w:rsidR="00382DA8" w:rsidRPr="00D01484">
        <w:rPr>
          <w:rFonts w:ascii="Times New Roman" w:hAnsi="Times New Roman"/>
          <w:lang w:val="es-ES_tradnl"/>
        </w:rPr>
        <w:t>E</w:t>
      </w:r>
      <w:r w:rsidRPr="00D01484">
        <w:rPr>
          <w:rFonts w:ascii="Times New Roman" w:hAnsi="Times New Roman"/>
          <w:lang w:val="es-ES_tradnl"/>
        </w:rPr>
        <w:t>mpresarial juega un papel fundamental, determinante, porque de su mayor o menor salvaguarda, garantía, etc., dependerá desarrollar uno de los más grandes motores de la evolución humana: el au</w:t>
      </w:r>
      <w:r w:rsidR="00382DA8" w:rsidRPr="00D01484">
        <w:rPr>
          <w:rFonts w:ascii="Times New Roman" w:hAnsi="Times New Roman"/>
          <w:lang w:val="es-ES_tradnl"/>
        </w:rPr>
        <w:t>tosostenimiento. Esto significa</w:t>
      </w:r>
      <w:r w:rsidRPr="00D01484">
        <w:rPr>
          <w:rFonts w:ascii="Times New Roman" w:hAnsi="Times New Roman"/>
          <w:lang w:val="es-ES_tradnl"/>
        </w:rPr>
        <w:t xml:space="preserve"> que de</w:t>
      </w:r>
      <w:r w:rsidR="00382DA8" w:rsidRPr="00D01484">
        <w:rPr>
          <w:rFonts w:ascii="Times New Roman" w:hAnsi="Times New Roman"/>
          <w:lang w:val="es-ES_tradnl"/>
        </w:rPr>
        <w:t>jaríamos en un margen menor al E</w:t>
      </w:r>
      <w:r w:rsidRPr="00D01484">
        <w:rPr>
          <w:rFonts w:ascii="Times New Roman" w:hAnsi="Times New Roman"/>
          <w:lang w:val="es-ES_tradnl"/>
        </w:rPr>
        <w:t xml:space="preserve">stado </w:t>
      </w:r>
      <w:r w:rsidR="00382DA8" w:rsidRPr="00D01484">
        <w:rPr>
          <w:rFonts w:ascii="Times New Roman" w:hAnsi="Times New Roman"/>
          <w:lang w:val="es-ES_tradnl"/>
        </w:rPr>
        <w:t>que</w:t>
      </w:r>
      <w:r w:rsidRPr="00D01484">
        <w:rPr>
          <w:rFonts w:ascii="Times New Roman" w:hAnsi="Times New Roman"/>
          <w:lang w:val="es-ES_tradnl"/>
        </w:rPr>
        <w:t xml:space="preserve"> subvenciona, para pasar a un </w:t>
      </w:r>
      <w:r w:rsidR="00382DA8" w:rsidRPr="00D01484">
        <w:rPr>
          <w:rFonts w:ascii="Times New Roman" w:hAnsi="Times New Roman"/>
          <w:lang w:val="es-ES_tradnl"/>
        </w:rPr>
        <w:t>E</w:t>
      </w:r>
      <w:r w:rsidRPr="00D01484">
        <w:rPr>
          <w:rFonts w:ascii="Times New Roman" w:hAnsi="Times New Roman"/>
          <w:lang w:val="es-ES_tradnl"/>
        </w:rPr>
        <w:t>stado que sólo se encarga de garantizar el ejercicio de la libertad dentro de los márgene</w:t>
      </w:r>
      <w:r w:rsidR="00382DA8" w:rsidRPr="00D01484">
        <w:rPr>
          <w:rFonts w:ascii="Times New Roman" w:hAnsi="Times New Roman"/>
          <w:lang w:val="es-ES_tradnl"/>
        </w:rPr>
        <w:t>s de lo legal, legítimo, lícito</w:t>
      </w:r>
      <w:r w:rsidRPr="00D01484">
        <w:rPr>
          <w:rFonts w:ascii="Times New Roman" w:hAnsi="Times New Roman"/>
          <w:lang w:val="es-ES_tradnl"/>
        </w:rPr>
        <w:t xml:space="preserve"> y del interés general, dentro del ordenamiento jurídico nacional. </w:t>
      </w:r>
    </w:p>
    <w:p w14:paraId="490033C7"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p>
    <w:p w14:paraId="27CF4498" w14:textId="0EDEFECF"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 xml:space="preserve">La libertad </w:t>
      </w:r>
      <w:r w:rsidR="009475EB" w:rsidRPr="00D01484">
        <w:rPr>
          <w:rFonts w:ascii="Times New Roman" w:hAnsi="Times New Roman"/>
          <w:lang w:val="es-ES_tradnl"/>
        </w:rPr>
        <w:t xml:space="preserve">de </w:t>
      </w:r>
      <w:r w:rsidRPr="00D01484">
        <w:rPr>
          <w:rFonts w:ascii="Times New Roman" w:hAnsi="Times New Roman"/>
          <w:lang w:val="es-ES_tradnl"/>
        </w:rPr>
        <w:t>empresa, dentro del derecho empresarial, cumple su rol fundamental, en exponer la vida y las relaciones nacidas de ella en un eje distinto al de las demás ramas, cual es, desarrollar la capacidad autogestionaria del ser humano a fin que el mismo pueda solucionar por cuenta propia sus necesidades de supervivencia.</w:t>
      </w:r>
    </w:p>
    <w:p w14:paraId="558732E4" w14:textId="77777777" w:rsidR="0090297F" w:rsidRPr="00D01484" w:rsidRDefault="0090297F" w:rsidP="006425DC">
      <w:pPr>
        <w:widowControl w:val="0"/>
        <w:autoSpaceDE w:val="0"/>
        <w:autoSpaceDN w:val="0"/>
        <w:adjustRightInd w:val="0"/>
        <w:spacing w:line="360" w:lineRule="auto"/>
        <w:jc w:val="both"/>
        <w:rPr>
          <w:rFonts w:ascii="Times New Roman" w:hAnsi="Times New Roman"/>
          <w:lang w:val="es-ES_tradnl"/>
        </w:rPr>
      </w:pPr>
    </w:p>
    <w:p w14:paraId="3EB82D18" w14:textId="49804ABB" w:rsidR="0090297F" w:rsidRPr="00D01484" w:rsidRDefault="009475EB"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Nuestro planteamiento</w:t>
      </w:r>
      <w:r w:rsidR="0090297F" w:rsidRPr="00D01484">
        <w:rPr>
          <w:rFonts w:ascii="Times New Roman" w:hAnsi="Times New Roman"/>
          <w:lang w:val="es-ES_tradnl"/>
        </w:rPr>
        <w:t xml:space="preserve"> de priorizar el estudio y análisis de la libertad </w:t>
      </w:r>
      <w:r w:rsidR="00277C13" w:rsidRPr="00D01484">
        <w:rPr>
          <w:rFonts w:ascii="Times New Roman" w:hAnsi="Times New Roman"/>
          <w:lang w:val="es-ES_tradnl"/>
        </w:rPr>
        <w:t xml:space="preserve">de </w:t>
      </w:r>
      <w:r w:rsidR="0090297F" w:rsidRPr="00D01484">
        <w:rPr>
          <w:rFonts w:ascii="Times New Roman" w:hAnsi="Times New Roman"/>
          <w:lang w:val="es-ES_tradnl"/>
        </w:rPr>
        <w:t xml:space="preserve">empresa consiste en que desarrollando la misma podemos lograr minimizar los costos para organizar civilizadamente la sociedad, volver a esta productiva, </w:t>
      </w:r>
      <w:r w:rsidR="00277C13" w:rsidRPr="00D01484">
        <w:rPr>
          <w:rFonts w:ascii="Times New Roman" w:hAnsi="Times New Roman"/>
          <w:lang w:val="es-ES_tradnl"/>
        </w:rPr>
        <w:t>generando a la vez un mecanismo</w:t>
      </w:r>
      <w:r w:rsidR="0090297F" w:rsidRPr="00D01484">
        <w:rPr>
          <w:rFonts w:ascii="Times New Roman" w:hAnsi="Times New Roman"/>
          <w:lang w:val="es-ES_tradnl"/>
        </w:rPr>
        <w:t xml:space="preserve"> de desarrollo automático; diferente a cualquier otro aspecto, elemento, porque a nuestro parecer, la productividad, evolución, sólo se puede lograr maximizando los márgenes </w:t>
      </w:r>
      <w:r w:rsidR="00277C13" w:rsidRPr="00D01484">
        <w:rPr>
          <w:rFonts w:ascii="Times New Roman" w:hAnsi="Times New Roman"/>
          <w:lang w:val="es-ES_tradnl"/>
        </w:rPr>
        <w:t>que</w:t>
      </w:r>
      <w:r w:rsidR="0090297F" w:rsidRPr="00D01484">
        <w:rPr>
          <w:rFonts w:ascii="Times New Roman" w:hAnsi="Times New Roman"/>
          <w:lang w:val="es-ES_tradnl"/>
        </w:rPr>
        <w:t xml:space="preserve"> permitan la creatividad.</w:t>
      </w:r>
    </w:p>
    <w:p w14:paraId="3AA6CA82" w14:textId="77777777" w:rsidR="0090297F" w:rsidRPr="00D01484" w:rsidRDefault="0090297F" w:rsidP="006425DC">
      <w:pPr>
        <w:widowControl w:val="0"/>
        <w:autoSpaceDE w:val="0"/>
        <w:autoSpaceDN w:val="0"/>
        <w:adjustRightInd w:val="0"/>
        <w:spacing w:line="360" w:lineRule="auto"/>
        <w:rPr>
          <w:rFonts w:ascii="Times New Roman" w:hAnsi="Times New Roman"/>
          <w:lang w:val="es-ES_tradnl"/>
        </w:rPr>
      </w:pPr>
    </w:p>
    <w:p w14:paraId="2BB3C06F" w14:textId="2B37A916" w:rsidR="0090297F" w:rsidRPr="00D01484" w:rsidRDefault="00277C13" w:rsidP="006425DC">
      <w:pPr>
        <w:widowControl w:val="0"/>
        <w:autoSpaceDE w:val="0"/>
        <w:autoSpaceDN w:val="0"/>
        <w:adjustRightInd w:val="0"/>
        <w:spacing w:line="360" w:lineRule="auto"/>
        <w:jc w:val="both"/>
        <w:rPr>
          <w:rFonts w:ascii="Times New Roman" w:hAnsi="Times New Roman"/>
          <w:lang w:val="es-ES_tradnl"/>
        </w:rPr>
      </w:pPr>
      <w:r w:rsidRPr="00D01484">
        <w:rPr>
          <w:rFonts w:ascii="Times New Roman" w:hAnsi="Times New Roman"/>
          <w:lang w:val="es-ES_tradnl"/>
        </w:rPr>
        <w:t>Asimismo, el Derecho E</w:t>
      </w:r>
      <w:r w:rsidR="0090297F" w:rsidRPr="00D01484">
        <w:rPr>
          <w:rFonts w:ascii="Times New Roman" w:hAnsi="Times New Roman"/>
          <w:lang w:val="es-ES_tradnl"/>
        </w:rPr>
        <w:t xml:space="preserve">mpresarial como sistema normativo que regula las relaciones nacidas de la actividad productiva tiene como función que esta regulación permita el libre nacimiento, movimiento o extinción de dichas relaciones con evidente carácter lucrativo. Las relaciones de carácter productivo sólo pueden desarrollarse dentro de un margen de la libertad de empresa. </w:t>
      </w:r>
    </w:p>
    <w:p w14:paraId="29EA28AF" w14:textId="77777777" w:rsidR="0090297F" w:rsidRPr="00D01484" w:rsidRDefault="0090297F" w:rsidP="006425DC">
      <w:pPr>
        <w:spacing w:line="360" w:lineRule="auto"/>
        <w:jc w:val="both"/>
        <w:rPr>
          <w:rFonts w:ascii="Times New Roman" w:eastAsia="Tahoma" w:hAnsi="Times New Roman"/>
          <w:b/>
          <w:color w:val="00000A"/>
          <w:lang w:val="es-ES_tradnl"/>
        </w:rPr>
      </w:pPr>
    </w:p>
    <w:p w14:paraId="17278A8F" w14:textId="731D9DC1"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Liberta</w:t>
      </w:r>
      <w:r w:rsidR="00277C13" w:rsidRPr="00D01484">
        <w:rPr>
          <w:rFonts w:ascii="Times New Roman" w:eastAsia="Tahoma" w:hAnsi="Times New Roman"/>
          <w:color w:val="00000A"/>
          <w:lang w:val="es-ES_tradnl"/>
        </w:rPr>
        <w:t>d de empresa debe ser explicada</w:t>
      </w:r>
      <w:r w:rsidRPr="00D01484">
        <w:rPr>
          <w:rFonts w:ascii="Times New Roman" w:eastAsia="Tahoma" w:hAnsi="Times New Roman"/>
          <w:color w:val="00000A"/>
          <w:lang w:val="es-ES_tradnl"/>
        </w:rPr>
        <w:t xml:space="preserve"> desde varias aristas; no para justificarla, pues la Constitución y demás normas la reconocen, sino para plantear que estas normas son insuficientes, y no se cumplen en la realidad; y por lo tanto no logran el cometido de su enunciación constitucional, como es el deber del Estado de garantizar su libre ejercicio y ejecución. </w:t>
      </w:r>
    </w:p>
    <w:p w14:paraId="5BDDC3B3" w14:textId="77777777" w:rsidR="0090297F" w:rsidRPr="00D01484" w:rsidRDefault="0090297F" w:rsidP="006425DC">
      <w:pPr>
        <w:spacing w:line="360" w:lineRule="auto"/>
        <w:jc w:val="both"/>
        <w:rPr>
          <w:rFonts w:ascii="Times New Roman" w:eastAsia="Tahoma" w:hAnsi="Times New Roman"/>
          <w:b/>
          <w:color w:val="00000A"/>
          <w:lang w:val="es-ES_tradnl"/>
        </w:rPr>
      </w:pPr>
    </w:p>
    <w:p w14:paraId="65A9970C" w14:textId="77777777" w:rsidR="0090297F" w:rsidRPr="00D01484" w:rsidRDefault="0090297F" w:rsidP="006425DC">
      <w:pPr>
        <w:pStyle w:val="Ttulo2"/>
        <w:spacing w:before="0" w:after="0" w:line="360" w:lineRule="auto"/>
        <w:jc w:val="both"/>
        <w:rPr>
          <w:rFonts w:ascii="Times New Roman" w:eastAsia="Tahoma" w:hAnsi="Times New Roman"/>
          <w:b w:val="0"/>
          <w:color w:val="00000A"/>
          <w:sz w:val="24"/>
          <w:szCs w:val="24"/>
          <w:lang w:val="es-ES_tradnl"/>
        </w:rPr>
      </w:pPr>
      <w:bookmarkStart w:id="213" w:name="_Toc381011104"/>
      <w:r w:rsidRPr="00D01484">
        <w:rPr>
          <w:rFonts w:ascii="Times New Roman" w:eastAsia="Tahoma" w:hAnsi="Times New Roman"/>
          <w:color w:val="00000A"/>
          <w:sz w:val="24"/>
          <w:szCs w:val="24"/>
          <w:lang w:val="es-ES_tradnl"/>
        </w:rPr>
        <w:t>1.- LA LIBERTAD DE EMPRESA COMO DERECHO CONSTITUCIONAL</w:t>
      </w:r>
      <w:bookmarkEnd w:id="213"/>
    </w:p>
    <w:p w14:paraId="36148C37" w14:textId="77777777" w:rsidR="0090297F" w:rsidRPr="00D01484" w:rsidRDefault="0090297F" w:rsidP="006425DC">
      <w:pPr>
        <w:spacing w:line="360" w:lineRule="auto"/>
        <w:jc w:val="both"/>
        <w:rPr>
          <w:rFonts w:ascii="Times New Roman" w:eastAsia="Tahoma" w:hAnsi="Times New Roman"/>
          <w:b/>
          <w:color w:val="00000A"/>
          <w:lang w:val="es-ES_tradnl"/>
        </w:rPr>
      </w:pPr>
    </w:p>
    <w:p w14:paraId="4D53E030" w14:textId="16FDECAC"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lang w:val="es-ES_tradnl"/>
        </w:rPr>
        <w:t>Ningún derecho fundamental puede dejar de estar enunciado en la Constitución. Esto i</w:t>
      </w:r>
      <w:r w:rsidR="00C913E1" w:rsidRPr="00D01484">
        <w:rPr>
          <w:rFonts w:ascii="Times New Roman" w:eastAsia="Tahoma" w:hAnsi="Times New Roman"/>
          <w:lang w:val="es-ES_tradnl"/>
        </w:rPr>
        <w:t>mplica un nivel constitucional</w:t>
      </w:r>
      <w:r w:rsidRPr="00D01484">
        <w:rPr>
          <w:rFonts w:ascii="Times New Roman" w:eastAsia="Tahoma" w:hAnsi="Times New Roman"/>
          <w:lang w:val="es-ES_tradnl"/>
        </w:rPr>
        <w:t>, un nivel normativo superior a cualquier otro rango normativo. Por ello no se puede negar este derecho. Eso no significa que puede usarse sin limitación alguna, anulando cualquier norma que se le enfrente. En este caso, se somete a una evaluación técnica primero, sobre el rango o categoría normativa de la norma que se le opone, y luego de si la norma anula el derecho o simplemente lo limita a intereses, principios superiores. Asi el derecho a la libertad de empresa solo puede ser limitado p</w:t>
      </w:r>
      <w:r w:rsidR="00C913E1" w:rsidRPr="00D01484">
        <w:rPr>
          <w:rFonts w:ascii="Times New Roman" w:eastAsia="Tahoma" w:hAnsi="Times New Roman"/>
          <w:lang w:val="es-ES_tradnl"/>
        </w:rPr>
        <w:t xml:space="preserve">or otro derecho constitucional </w:t>
      </w:r>
      <w:r w:rsidRPr="00D01484">
        <w:rPr>
          <w:rFonts w:ascii="Times New Roman" w:eastAsia="Tahoma" w:hAnsi="Times New Roman"/>
          <w:lang w:val="es-ES_tradnl"/>
        </w:rPr>
        <w:t>y no por un derecho de menor jerarquía. El Estado, la sociedad y la persona jurídica o natural esta obligado  a esto</w:t>
      </w:r>
      <w:r w:rsidR="00C913E1" w:rsidRPr="00D01484">
        <w:rPr>
          <w:rFonts w:ascii="Times New Roman" w:eastAsia="Tahoma" w:hAnsi="Times New Roman"/>
          <w:lang w:val="es-ES_tradnl"/>
        </w:rPr>
        <w:t>, como un imperativo categórico</w:t>
      </w:r>
      <w:r w:rsidRPr="00D01484">
        <w:rPr>
          <w:rFonts w:ascii="Times New Roman" w:eastAsia="Tahoma" w:hAnsi="Times New Roman"/>
          <w:lang w:val="es-ES_tradnl"/>
        </w:rPr>
        <w:t xml:space="preserve"> e ineludible. </w:t>
      </w:r>
    </w:p>
    <w:p w14:paraId="25CC72D9" w14:textId="77777777" w:rsidR="0090297F" w:rsidRPr="00D01484" w:rsidRDefault="0090297F" w:rsidP="006425DC">
      <w:pPr>
        <w:spacing w:line="360" w:lineRule="auto"/>
        <w:jc w:val="both"/>
        <w:rPr>
          <w:rFonts w:ascii="Times New Roman" w:eastAsia="Tahoma" w:hAnsi="Times New Roman"/>
          <w:color w:val="00000A"/>
          <w:lang w:val="es-ES_tradnl"/>
        </w:rPr>
      </w:pPr>
    </w:p>
    <w:p w14:paraId="2F5EA767" w14:textId="4639793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libertad de empresa, como norma constitucional, puede</w:t>
      </w:r>
      <w:r w:rsidR="00442958" w:rsidRPr="00D01484">
        <w:rPr>
          <w:rFonts w:ascii="Times New Roman" w:eastAsia="Tahoma" w:hAnsi="Times New Roman"/>
          <w:color w:val="00000A"/>
          <w:lang w:val="es-ES_tradnl"/>
        </w:rPr>
        <w:t xml:space="preserve"> observarse</w:t>
      </w:r>
      <w:r w:rsidRPr="00D01484">
        <w:rPr>
          <w:rFonts w:ascii="Times New Roman" w:eastAsia="Tahoma" w:hAnsi="Times New Roman"/>
          <w:color w:val="00000A"/>
          <w:lang w:val="es-ES_tradnl"/>
        </w:rPr>
        <w:t xml:space="preserve">, de ser el caso, </w:t>
      </w:r>
      <w:r w:rsidR="00442958" w:rsidRPr="00D01484">
        <w:rPr>
          <w:rFonts w:ascii="Times New Roman" w:eastAsia="Tahoma" w:hAnsi="Times New Roman"/>
          <w:color w:val="00000A"/>
          <w:lang w:val="es-ES_tradnl"/>
        </w:rPr>
        <w:t xml:space="preserve">dentro de </w:t>
      </w:r>
      <w:r w:rsidRPr="00D01484">
        <w:rPr>
          <w:rFonts w:ascii="Times New Roman" w:eastAsia="Tahoma" w:hAnsi="Times New Roman"/>
          <w:color w:val="00000A"/>
          <w:lang w:val="es-ES_tradnl"/>
        </w:rPr>
        <w:t>la jerarquia normativa; asi, es una norma superior; siendo que, como explica Rubio Correa (Rubio Correa, La interpretación de la Constitución según el Tribunal Constitucional. Fondo Editorial de la Pontificia Universidad</w:t>
      </w:r>
      <w:r w:rsidR="00442958" w:rsidRPr="00D01484">
        <w:rPr>
          <w:rFonts w:ascii="Times New Roman" w:eastAsia="Tahoma" w:hAnsi="Times New Roman"/>
          <w:color w:val="00000A"/>
          <w:lang w:val="es-ES_tradnl"/>
        </w:rPr>
        <w:t xml:space="preserve"> Católica del Perú. Pp. 17) la j</w:t>
      </w:r>
      <w:r w:rsidRPr="00D01484">
        <w:rPr>
          <w:rFonts w:ascii="Times New Roman" w:eastAsia="Tahoma" w:hAnsi="Times New Roman"/>
          <w:color w:val="00000A"/>
          <w:lang w:val="es-ES_tradnl"/>
        </w:rPr>
        <w:t>erarquía de normas es la "regla según la cual hay normas superiores y normas inferiores en rango, de tal manera que las superiores condicionan tanto la forma de emisión de las normas (pues dicen quien las debe dictar y como) como su contenido (dado que hay jerarquía, las normas inferiores deben respetar los mandatos de los superiores)."</w:t>
      </w:r>
    </w:p>
    <w:p w14:paraId="5D48F993" w14:textId="77777777" w:rsidR="0090297F" w:rsidRPr="00D01484" w:rsidRDefault="0090297F" w:rsidP="006425DC">
      <w:pPr>
        <w:spacing w:line="360" w:lineRule="auto"/>
        <w:jc w:val="both"/>
        <w:rPr>
          <w:rFonts w:ascii="Times New Roman" w:eastAsia="Tahoma" w:hAnsi="Times New Roman"/>
          <w:color w:val="00000A"/>
          <w:lang w:val="es-ES_tradnl"/>
        </w:rPr>
      </w:pPr>
    </w:p>
    <w:p w14:paraId="539B7077" w14:textId="44456C2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jerarquía normativa implica subordinación de un grupo normativo frente a otro grupo normativo; subordin</w:t>
      </w:r>
      <w:r w:rsidR="00442958" w:rsidRPr="00D01484">
        <w:rPr>
          <w:rFonts w:ascii="Times New Roman" w:eastAsia="Tahoma" w:hAnsi="Times New Roman"/>
          <w:color w:val="00000A"/>
          <w:lang w:val="es-ES_tradnl"/>
        </w:rPr>
        <w:t>ación y obediencia irrefutables</w:t>
      </w:r>
      <w:r w:rsidRPr="00D01484">
        <w:rPr>
          <w:rFonts w:ascii="Times New Roman" w:eastAsia="Tahoma" w:hAnsi="Times New Roman"/>
          <w:color w:val="00000A"/>
          <w:lang w:val="es-ES_tradnl"/>
        </w:rPr>
        <w:t xml:space="preserve"> serian las matrices de este esquema.</w:t>
      </w:r>
    </w:p>
    <w:p w14:paraId="0D366CEF" w14:textId="77777777" w:rsidR="0090297F" w:rsidRPr="00D01484" w:rsidRDefault="0090297F" w:rsidP="006425DC">
      <w:pPr>
        <w:spacing w:line="360" w:lineRule="auto"/>
        <w:jc w:val="both"/>
        <w:rPr>
          <w:rFonts w:ascii="Times New Roman" w:eastAsia="Tahoma" w:hAnsi="Times New Roman"/>
          <w:color w:val="00000A"/>
          <w:lang w:val="es-ES_tradnl"/>
        </w:rPr>
      </w:pPr>
    </w:p>
    <w:p w14:paraId="7BFDCF48" w14:textId="0EB368D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Cabe destacar que en el supuesto hecho que sucediera incoherencia normativa entre dos normas, es </w:t>
      </w:r>
      <w:r w:rsidR="00442958" w:rsidRPr="00D01484">
        <w:rPr>
          <w:rFonts w:ascii="Times New Roman" w:eastAsia="Tahoma" w:hAnsi="Times New Roman"/>
          <w:color w:val="00000A"/>
          <w:lang w:val="es-ES_tradnl"/>
        </w:rPr>
        <w:t>decir contradicción entre ellas, primará</w:t>
      </w:r>
      <w:r w:rsidRPr="00D01484">
        <w:rPr>
          <w:rFonts w:ascii="Times New Roman" w:eastAsia="Tahoma" w:hAnsi="Times New Roman"/>
          <w:color w:val="00000A"/>
          <w:lang w:val="es-ES_tradnl"/>
        </w:rPr>
        <w:t xml:space="preserve"> la de mayor rango, y </w:t>
      </w:r>
      <w:r w:rsidR="00442958" w:rsidRPr="00D01484">
        <w:rPr>
          <w:rFonts w:ascii="Times New Roman" w:eastAsia="Tahoma" w:hAnsi="Times New Roman"/>
          <w:color w:val="00000A"/>
          <w:lang w:val="es-ES_tradnl"/>
        </w:rPr>
        <w:t>será desechada</w:t>
      </w:r>
      <w:r w:rsidRPr="00D01484">
        <w:rPr>
          <w:rFonts w:ascii="Times New Roman" w:eastAsia="Tahoma" w:hAnsi="Times New Roman"/>
          <w:color w:val="00000A"/>
          <w:lang w:val="es-ES_tradnl"/>
        </w:rPr>
        <w:t xml:space="preserve"> </w:t>
      </w:r>
      <w:r w:rsidR="00442958" w:rsidRPr="00D01484">
        <w:rPr>
          <w:rFonts w:ascii="Times New Roman" w:eastAsia="Tahoma" w:hAnsi="Times New Roman"/>
          <w:color w:val="00000A"/>
          <w:lang w:val="es-ES_tradnl"/>
        </w:rPr>
        <w:t>la norma inferior de dos formas:</w:t>
      </w:r>
      <w:r w:rsidRPr="00D01484">
        <w:rPr>
          <w:rFonts w:ascii="Times New Roman" w:eastAsia="Tahoma" w:hAnsi="Times New Roman"/>
          <w:color w:val="00000A"/>
          <w:lang w:val="es-ES_tradnl"/>
        </w:rPr>
        <w:t xml:space="preserve"> a través del control di</w:t>
      </w:r>
      <w:r w:rsidR="00442958" w:rsidRPr="00D01484">
        <w:rPr>
          <w:rFonts w:ascii="Times New Roman" w:eastAsia="Tahoma" w:hAnsi="Times New Roman"/>
          <w:color w:val="00000A"/>
          <w:lang w:val="es-ES_tradnl"/>
        </w:rPr>
        <w:t>fuso, o del control concentrado. D</w:t>
      </w:r>
      <w:r w:rsidRPr="00D01484">
        <w:rPr>
          <w:rFonts w:ascii="Times New Roman" w:eastAsia="Tahoma" w:hAnsi="Times New Roman"/>
          <w:color w:val="00000A"/>
          <w:lang w:val="es-ES_tradnl"/>
        </w:rPr>
        <w:t>ich</w:t>
      </w:r>
      <w:r w:rsidR="00442958" w:rsidRPr="00D01484">
        <w:rPr>
          <w:rFonts w:ascii="Times New Roman" w:eastAsia="Tahoma" w:hAnsi="Times New Roman"/>
          <w:color w:val="00000A"/>
          <w:lang w:val="es-ES_tradnl"/>
        </w:rPr>
        <w:t xml:space="preserve">o en términos de Rubio Correa </w:t>
      </w:r>
      <w:r w:rsidRPr="00D01484">
        <w:rPr>
          <w:rFonts w:ascii="Times New Roman" w:eastAsia="Tahoma" w:hAnsi="Times New Roman"/>
          <w:color w:val="00000A"/>
          <w:lang w:val="es-ES_tradnl"/>
        </w:rPr>
        <w:t>(Rubio Correa, La interpretación de la Constitución según el Tribunal Constitucional. Fondo Editorial de la Pontificia Universidad Católica del Perú. Pp. 17) una de las consecuencias de la coherencia normativa consiste en que "las normas inferiores no deben contradecir a las superiores de manera que resulten incompatibles con ellas. Si tal cosa sucediese (es decir, en caso de incompatibilidad entre la norma inferior y la superior), entonces la norma superior primara sobre la inferior y esta será, o bien no aplicada mediante el control difuso, o bien declarada invalida mediante el control concentrado de la jerarquía del orden jurídico."</w:t>
      </w:r>
    </w:p>
    <w:p w14:paraId="530601C7" w14:textId="77777777" w:rsidR="0090297F" w:rsidRPr="00D01484" w:rsidRDefault="0090297F" w:rsidP="006425DC">
      <w:pPr>
        <w:spacing w:line="360" w:lineRule="auto"/>
        <w:jc w:val="both"/>
        <w:rPr>
          <w:rFonts w:ascii="Times New Roman" w:eastAsia="Tahoma" w:hAnsi="Times New Roman"/>
          <w:color w:val="00000A"/>
          <w:lang w:val="es-ES_tradnl"/>
        </w:rPr>
      </w:pPr>
    </w:p>
    <w:p w14:paraId="287F1C9D" w14:textId="51DAB0E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Es consecuencia de este razonamiento que cuando se atenta, lesiona, vulnera o violenta una norma con rango constitucional, como el de la libertad de empresa, se puede, para proteger, salvaguardar o restituir el derecho, apelar al uso del control difuso </w:t>
      </w:r>
      <w:r w:rsidR="00442958" w:rsidRPr="00D01484">
        <w:rPr>
          <w:rFonts w:ascii="Times New Roman" w:eastAsia="Tahoma" w:hAnsi="Times New Roman"/>
          <w:color w:val="00000A"/>
          <w:lang w:val="es-ES_tradnl"/>
        </w:rPr>
        <w:t>o</w:t>
      </w:r>
      <w:r w:rsidRPr="00D01484">
        <w:rPr>
          <w:rFonts w:ascii="Times New Roman" w:eastAsia="Tahoma" w:hAnsi="Times New Roman"/>
          <w:color w:val="00000A"/>
          <w:lang w:val="es-ES_tradnl"/>
        </w:rPr>
        <w:t xml:space="preserve"> control concentrado, que en el derecho procesal se peticionan a través de un recurso dentro de un proceso judicial abierto (control difuso), o a través de la acción de inconstitucionalidad de las leyes, o mediante la acción popular (en el caso de control concentrado), como bien anota Rubio Correa.</w:t>
      </w:r>
    </w:p>
    <w:p w14:paraId="58526DFB" w14:textId="77777777" w:rsidR="0090297F" w:rsidRPr="00D01484" w:rsidRDefault="0090297F" w:rsidP="006425DC">
      <w:pPr>
        <w:spacing w:line="360" w:lineRule="auto"/>
        <w:jc w:val="both"/>
        <w:rPr>
          <w:rFonts w:ascii="Times New Roman" w:eastAsia="Tahoma" w:hAnsi="Times New Roman"/>
          <w:color w:val="00000A"/>
          <w:lang w:val="es-ES_tradnl"/>
        </w:rPr>
      </w:pPr>
    </w:p>
    <w:p w14:paraId="6D522D64" w14:textId="1D63BFB2"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La libertad de empresa, como libertad del individuo</w:t>
      </w:r>
      <w:r w:rsidR="00442958" w:rsidRPr="00D01484">
        <w:rPr>
          <w:rFonts w:ascii="Times New Roman" w:eastAsia="Tahoma" w:hAnsi="Times New Roman"/>
          <w:lang w:val="es-ES_tradnl"/>
        </w:rPr>
        <w:t>,</w:t>
      </w:r>
      <w:r w:rsidRPr="00D01484">
        <w:rPr>
          <w:rFonts w:ascii="Times New Roman" w:eastAsia="Tahoma" w:hAnsi="Times New Roman"/>
          <w:lang w:val="es-ES_tradnl"/>
        </w:rPr>
        <w:t xml:space="preserve"> desarrolla, permite y reconoce al </w:t>
      </w:r>
      <w:r w:rsidRPr="00D01484">
        <w:rPr>
          <w:rFonts w:ascii="Times New Roman" w:eastAsia="Tahoma" w:hAnsi="Times New Roman"/>
          <w:color w:val="00000A"/>
          <w:lang w:val="es-ES_tradnl"/>
        </w:rPr>
        <w:t>s</w:t>
      </w:r>
      <w:r w:rsidRPr="00D01484">
        <w:rPr>
          <w:rFonts w:ascii="Times New Roman" w:eastAsia="Tahoma" w:hAnsi="Times New Roman"/>
          <w:lang w:val="es-ES_tradnl"/>
        </w:rPr>
        <w:t xml:space="preserve">er humano como un ente </w:t>
      </w:r>
      <w:r w:rsidR="00442958" w:rsidRPr="00D01484">
        <w:rPr>
          <w:rFonts w:ascii="Times New Roman" w:eastAsia="Tahoma" w:hAnsi="Times New Roman"/>
          <w:lang w:val="es-ES_tradnl"/>
        </w:rPr>
        <w:t>libre</w:t>
      </w:r>
      <w:r w:rsidRPr="00D01484">
        <w:rPr>
          <w:rFonts w:ascii="Times New Roman" w:eastAsia="Tahoma" w:hAnsi="Times New Roman"/>
          <w:lang w:val="es-ES_tradnl"/>
        </w:rPr>
        <w:t>, como un ser creativo y proyectivo, según dijera bien Fernandez Sessarego. El rango  constitucional tiene pues que reconocer esta libertad humana como una condición para desarrollar la creatividad y proyección del ser humano.</w:t>
      </w:r>
    </w:p>
    <w:p w14:paraId="04A45529" w14:textId="77777777" w:rsidR="0090297F" w:rsidRPr="00D01484" w:rsidRDefault="0090297F" w:rsidP="006425DC">
      <w:pPr>
        <w:spacing w:line="360" w:lineRule="auto"/>
        <w:jc w:val="both"/>
        <w:rPr>
          <w:rFonts w:ascii="Times New Roman" w:eastAsia="Tahoma" w:hAnsi="Times New Roman"/>
          <w:lang w:val="es-ES_tradnl"/>
        </w:rPr>
      </w:pPr>
    </w:p>
    <w:p w14:paraId="2601641E" w14:textId="680CE2FF"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lang w:val="es-ES_tradnl"/>
        </w:rPr>
        <w:t>La libertad de empresa debe ser d</w:t>
      </w:r>
      <w:r w:rsidRPr="00D01484">
        <w:rPr>
          <w:rFonts w:ascii="Times New Roman" w:eastAsia="Tahoma" w:hAnsi="Times New Roman"/>
          <w:color w:val="00000A"/>
          <w:lang w:val="es-ES_tradnl"/>
        </w:rPr>
        <w:t>e</w:t>
      </w:r>
      <w:r w:rsidRPr="00D01484">
        <w:rPr>
          <w:rFonts w:ascii="Times New Roman" w:eastAsia="Tahoma" w:hAnsi="Times New Roman"/>
          <w:lang w:val="es-ES_tradnl"/>
        </w:rPr>
        <w:t>fendida porque</w:t>
      </w:r>
      <w:r w:rsidRPr="00D01484">
        <w:rPr>
          <w:rFonts w:ascii="Times New Roman" w:eastAsia="Tahoma" w:hAnsi="Times New Roman"/>
          <w:color w:val="00000A"/>
          <w:lang w:val="es-ES_tradnl"/>
        </w:rPr>
        <w:t xml:space="preserve"> no se trata de cualquier derecho, sino de aquel que se encarga de una esencial, porque permite la empresa y su libre accionar, desarrollo y permanencia; siendo la empresa demasiado importante porque "tiene como trascendente finalidad la de proveer de bienes y servicios necesarios para atender la subsistencia y desarrollo integral de todas y cada una de las personas que integran la sociedad", según escribe Fernandez Sessarego, en un articulo denominado "Subjetivizacion de la empresas" ("Empresa y desarrollo- Temas actuales, Revista peruana de derecho de la empresa").</w:t>
      </w:r>
      <w:r w:rsidR="00A44ABF"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Permitir la existencia, actividad y permanencia de la empre</w:t>
      </w:r>
      <w:r w:rsidR="00A44ABF" w:rsidRPr="00D01484">
        <w:rPr>
          <w:rFonts w:ascii="Times New Roman" w:eastAsia="Tahoma" w:hAnsi="Times New Roman"/>
          <w:color w:val="00000A"/>
          <w:lang w:val="es-ES_tradnl"/>
        </w:rPr>
        <w:t>sa pasa pues por darle libertad, o</w:t>
      </w:r>
      <w:r w:rsidRPr="00D01484">
        <w:rPr>
          <w:rFonts w:ascii="Times New Roman" w:eastAsia="Tahoma" w:hAnsi="Times New Roman"/>
          <w:color w:val="00000A"/>
          <w:lang w:val="es-ES_tradnl"/>
        </w:rPr>
        <w:t xml:space="preserve"> dicho en forma mas estricta, la empresa es consustancial a la libertad; no existiría empresa en el sentido estricto de la palabra sino existiera libertad.</w:t>
      </w:r>
      <w:r w:rsidR="00A44ABF"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El rango constitucional esta pues en este razonamiento, en su condición de factor que permite la subsistencia de todo un régimen de vida.</w:t>
      </w:r>
    </w:p>
    <w:p w14:paraId="1E6AA792" w14:textId="77777777" w:rsidR="0090297F" w:rsidRPr="00D01484" w:rsidRDefault="0090297F" w:rsidP="006425DC">
      <w:pPr>
        <w:spacing w:line="360" w:lineRule="auto"/>
        <w:jc w:val="both"/>
        <w:rPr>
          <w:rFonts w:ascii="Times New Roman" w:eastAsia="Tahoma" w:hAnsi="Times New Roman"/>
          <w:color w:val="00000A"/>
          <w:lang w:val="es-ES_tradnl"/>
        </w:rPr>
      </w:pPr>
    </w:p>
    <w:p w14:paraId="7CAB4941" w14:textId="35A86509"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Otro de los factores que hacen de la libertad de empres</w:t>
      </w:r>
      <w:r w:rsidR="00A44ABF" w:rsidRPr="00D01484">
        <w:rPr>
          <w:rFonts w:ascii="Times New Roman" w:eastAsia="Tahoma" w:hAnsi="Times New Roman"/>
          <w:color w:val="00000A"/>
          <w:lang w:val="es-ES_tradnl"/>
        </w:rPr>
        <w:t>a tener el rango constitucional</w:t>
      </w:r>
      <w:r w:rsidRPr="00D01484">
        <w:rPr>
          <w:rFonts w:ascii="Times New Roman" w:eastAsia="Tahoma" w:hAnsi="Times New Roman"/>
          <w:color w:val="00000A"/>
          <w:lang w:val="es-ES_tradnl"/>
        </w:rPr>
        <w:t xml:space="preserve"> es, utilizando a Fernandez Sessarego, que "organiza la producción" y</w:t>
      </w:r>
      <w:r w:rsidR="00A44ABF" w:rsidRPr="00D01484">
        <w:rPr>
          <w:rFonts w:ascii="Times New Roman" w:eastAsia="Tahoma" w:hAnsi="Times New Roman"/>
          <w:color w:val="00000A"/>
          <w:lang w:val="es-ES_tradnl"/>
        </w:rPr>
        <w:t>, diríamos</w:t>
      </w:r>
      <w:r w:rsidRPr="00D01484">
        <w:rPr>
          <w:rFonts w:ascii="Times New Roman" w:eastAsia="Tahoma" w:hAnsi="Times New Roman"/>
          <w:color w:val="00000A"/>
          <w:lang w:val="es-ES_tradnl"/>
        </w:rPr>
        <w:t xml:space="preserve"> también</w:t>
      </w:r>
      <w:r w:rsidR="00A44ABF"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organiza la distribución, permitiendo que la producción de bienes y servicios que no puede o no de</w:t>
      </w:r>
      <w:r w:rsidR="00A44ABF" w:rsidRPr="00D01484">
        <w:rPr>
          <w:rFonts w:ascii="Times New Roman" w:eastAsia="Tahoma" w:hAnsi="Times New Roman"/>
          <w:color w:val="00000A"/>
          <w:lang w:val="es-ES_tradnl"/>
        </w:rPr>
        <w:t>be brindar el Estado</w:t>
      </w:r>
      <w:r w:rsidRPr="00D01484">
        <w:rPr>
          <w:rFonts w:ascii="Times New Roman" w:eastAsia="Tahoma" w:hAnsi="Times New Roman"/>
          <w:color w:val="00000A"/>
          <w:lang w:val="es-ES_tradnl"/>
        </w:rPr>
        <w:t xml:space="preserve"> puedan si brindarse por la empresa. Recordemos que la empresa atiende la demanda, es decir que es el consumidor el que lo requiere, y este no discrimina su necesidad por el organismo que produce o debe producir el servicio, sino solo demanda su ejecución.</w:t>
      </w:r>
    </w:p>
    <w:p w14:paraId="52262BD0" w14:textId="77777777" w:rsidR="0090297F" w:rsidRPr="00D01484" w:rsidRDefault="0090297F" w:rsidP="006425DC">
      <w:pPr>
        <w:spacing w:line="360" w:lineRule="auto"/>
        <w:jc w:val="both"/>
        <w:rPr>
          <w:rFonts w:ascii="Times New Roman" w:eastAsia="Tahoma" w:hAnsi="Times New Roman"/>
          <w:color w:val="00000A"/>
          <w:lang w:val="es-ES_tradnl"/>
        </w:rPr>
      </w:pPr>
    </w:p>
    <w:p w14:paraId="1D6BA54E" w14:textId="33E22909"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libertad de empresa da respuesta directa, y no subsidiaria a la demanda, con lo que genera, posibilita extraordinariamente uno de los mayores derechos del ser humano en una sociedad democrática, republicana y libre, la potencializacion del ser en su mayor expresión, su capacidad proyectiva, y el desa</w:t>
      </w:r>
      <w:r w:rsidR="00A44ABF" w:rsidRPr="00D01484">
        <w:rPr>
          <w:rFonts w:ascii="Times New Roman" w:eastAsia="Tahoma" w:hAnsi="Times New Roman"/>
          <w:color w:val="00000A"/>
          <w:lang w:val="es-ES_tradnl"/>
        </w:rPr>
        <w:t xml:space="preserve">rrollo de su auto sostenimiento; permite </w:t>
      </w:r>
      <w:r w:rsidRPr="00D01484">
        <w:rPr>
          <w:rFonts w:ascii="Times New Roman" w:eastAsia="Tahoma" w:hAnsi="Times New Roman"/>
          <w:color w:val="00000A"/>
          <w:lang w:val="es-ES_tradnl"/>
        </w:rPr>
        <w:t>que el ser humano construya por cuenta propia la satisfacción de sus necesidades, volviéndole autónomo y generador de su auto sostenimiento al desarrollar su personalidad.</w:t>
      </w:r>
    </w:p>
    <w:p w14:paraId="45B1538A" w14:textId="77777777" w:rsidR="0090297F" w:rsidRPr="00D01484" w:rsidRDefault="0090297F" w:rsidP="006425DC">
      <w:pPr>
        <w:spacing w:line="360" w:lineRule="auto"/>
        <w:jc w:val="both"/>
        <w:rPr>
          <w:rFonts w:ascii="Times New Roman" w:eastAsia="Tahoma" w:hAnsi="Times New Roman"/>
          <w:color w:val="00000A"/>
          <w:lang w:val="es-ES_tradnl"/>
        </w:rPr>
      </w:pPr>
    </w:p>
    <w:p w14:paraId="3EDEA36F" w14:textId="7DC38FA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Otro de los elementos que vuelven o denotan la categoría constitucional a la libert</w:t>
      </w:r>
      <w:r w:rsidR="00A44ABF" w:rsidRPr="00D01484">
        <w:rPr>
          <w:rFonts w:ascii="Times New Roman" w:eastAsia="Tahoma" w:hAnsi="Times New Roman"/>
          <w:color w:val="00000A"/>
          <w:lang w:val="es-ES_tradnl"/>
        </w:rPr>
        <w:t>ad de empresa es que esta debe</w:t>
      </w:r>
      <w:r w:rsidRPr="00D01484">
        <w:rPr>
          <w:rFonts w:ascii="Times New Roman" w:eastAsia="Tahoma" w:hAnsi="Times New Roman"/>
          <w:color w:val="00000A"/>
          <w:lang w:val="es-ES_tradnl"/>
        </w:rPr>
        <w:t xml:space="preserve"> propende</w:t>
      </w:r>
      <w:r w:rsidR="00A44ABF" w:rsidRPr="00D01484">
        <w:rPr>
          <w:rFonts w:ascii="Times New Roman" w:eastAsia="Tahoma" w:hAnsi="Times New Roman"/>
          <w:color w:val="00000A"/>
          <w:lang w:val="es-ES_tradnl"/>
        </w:rPr>
        <w:t>r</w:t>
      </w:r>
      <w:r w:rsidRPr="00D01484">
        <w:rPr>
          <w:rFonts w:ascii="Times New Roman" w:eastAsia="Tahoma" w:hAnsi="Times New Roman"/>
          <w:color w:val="00000A"/>
          <w:lang w:val="es-ES_tradnl"/>
        </w:rPr>
        <w:t xml:space="preserve"> cumplir también con una función social, pro</w:t>
      </w:r>
      <w:r w:rsidR="001917DD" w:rsidRPr="00D01484">
        <w:rPr>
          <w:rFonts w:ascii="Times New Roman" w:eastAsia="Tahoma" w:hAnsi="Times New Roman"/>
          <w:color w:val="00000A"/>
          <w:lang w:val="es-ES_tradnl"/>
        </w:rPr>
        <w:t xml:space="preserve">mueve </w:t>
      </w:r>
      <w:r w:rsidRPr="00D01484">
        <w:rPr>
          <w:rFonts w:ascii="Times New Roman" w:eastAsia="Tahoma" w:hAnsi="Times New Roman"/>
          <w:color w:val="00000A"/>
          <w:lang w:val="es-ES_tradnl"/>
        </w:rPr>
        <w:t>el bien común.</w:t>
      </w:r>
    </w:p>
    <w:p w14:paraId="7E30AC0B" w14:textId="77777777" w:rsidR="0090297F" w:rsidRPr="00D01484" w:rsidRDefault="0090297F" w:rsidP="006425DC">
      <w:pPr>
        <w:spacing w:line="360" w:lineRule="auto"/>
        <w:jc w:val="both"/>
        <w:rPr>
          <w:rFonts w:ascii="Times New Roman" w:eastAsia="Tahoma" w:hAnsi="Times New Roman"/>
          <w:color w:val="00000A"/>
          <w:lang w:val="es-ES_tradnl"/>
        </w:rPr>
      </w:pPr>
    </w:p>
    <w:p w14:paraId="2C451038"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Candido Paz-Ares y Jesús Alfaro Aguila, escriben que "Es empresa protegida constitucionalmente cualquier actividad que pueda constituir un medio de vida. Lo que, a contrario, significa que no es un elemento del concepto de trabajo, profesión o empresa que se trate de una actividad valiosa socialmente. Por tanto, constituye una actividad empresarial dedicarse a adivinar el futuro o a interpretar los sueños".</w:t>
      </w:r>
    </w:p>
    <w:p w14:paraId="708BEF4F" w14:textId="77777777" w:rsidR="0090297F" w:rsidRPr="00D01484" w:rsidRDefault="0090297F" w:rsidP="006425DC">
      <w:pPr>
        <w:spacing w:line="360" w:lineRule="auto"/>
        <w:jc w:val="both"/>
        <w:rPr>
          <w:rFonts w:ascii="Times New Roman" w:eastAsia="Tahoma" w:hAnsi="Times New Roman"/>
          <w:color w:val="00000A"/>
          <w:lang w:val="es-ES_tradnl"/>
        </w:rPr>
      </w:pPr>
    </w:p>
    <w:p w14:paraId="4368A807" w14:textId="165D366A"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La libertad empresarial consistiría en defender este medio de vida, o subsistencia; pero cabe aclarar que no toda forma de obtener medios para la subsistencia pueden ser considerados protegidos por la libertad de empresa, así las mafias que utilizan actos violentos como medios de vida no pueden ser considerados protegidos, sino todo lo contrario; </w:t>
      </w:r>
      <w:r w:rsidR="007F7964" w:rsidRPr="00D01484">
        <w:rPr>
          <w:rFonts w:ascii="Times New Roman" w:eastAsia="Tahoma" w:hAnsi="Times New Roman"/>
          <w:color w:val="00000A"/>
          <w:lang w:val="es-ES_tradnl"/>
        </w:rPr>
        <w:t xml:space="preserve">puesto que </w:t>
      </w:r>
      <w:r w:rsidRPr="00D01484">
        <w:rPr>
          <w:rFonts w:ascii="Times New Roman" w:eastAsia="Tahoma" w:hAnsi="Times New Roman"/>
          <w:color w:val="00000A"/>
          <w:lang w:val="es-ES_tradnl"/>
        </w:rPr>
        <w:t xml:space="preserve">solo se protege a la libertad de empresa que signifique actos o medios de vida, y no </w:t>
      </w:r>
      <w:r w:rsidR="007F7964" w:rsidRPr="00D01484">
        <w:rPr>
          <w:rFonts w:ascii="Times New Roman" w:eastAsia="Tahoma" w:hAnsi="Times New Roman"/>
          <w:color w:val="00000A"/>
          <w:lang w:val="es-ES_tradnl"/>
        </w:rPr>
        <w:t>que vulneren o atenten contra la vida</w:t>
      </w:r>
      <w:r w:rsidRPr="00D01484">
        <w:rPr>
          <w:rFonts w:ascii="Times New Roman" w:eastAsia="Tahoma" w:hAnsi="Times New Roman"/>
          <w:color w:val="00000A"/>
          <w:lang w:val="es-ES_tradnl"/>
        </w:rPr>
        <w:t>.</w:t>
      </w:r>
    </w:p>
    <w:p w14:paraId="2102F7FA" w14:textId="77777777" w:rsidR="0090297F" w:rsidRPr="00D01484" w:rsidRDefault="0090297F" w:rsidP="006425DC">
      <w:pPr>
        <w:spacing w:line="360" w:lineRule="auto"/>
        <w:jc w:val="both"/>
        <w:rPr>
          <w:rFonts w:ascii="Times New Roman" w:eastAsia="Tahoma" w:hAnsi="Times New Roman"/>
          <w:color w:val="00000A"/>
          <w:lang w:val="es-ES_tradnl"/>
        </w:rPr>
      </w:pPr>
    </w:p>
    <w:p w14:paraId="09EFE6B9" w14:textId="5CE29AAA" w:rsidR="0090297F" w:rsidRPr="00D01484" w:rsidRDefault="007F7964"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w:t>
      </w:r>
      <w:r w:rsidR="0090297F" w:rsidRPr="00D01484">
        <w:rPr>
          <w:rFonts w:ascii="Times New Roman" w:eastAsia="Tahoma" w:hAnsi="Times New Roman"/>
          <w:color w:val="00000A"/>
          <w:lang w:val="es-ES_tradnl"/>
        </w:rPr>
        <w:t>a empresa y por ello su libertad, proviene del pensamiento liberal, donde lo medular es darle al individuo la necesaria libertad para proyectarse  y constituir un verdadero eje de producción, que el Estado tiene el deber de garantizar. Siendo esta la concepción.</w:t>
      </w:r>
    </w:p>
    <w:p w14:paraId="537303D3" w14:textId="77777777" w:rsidR="0090297F" w:rsidRPr="00D01484" w:rsidRDefault="0090297F" w:rsidP="006425DC">
      <w:pPr>
        <w:spacing w:line="360" w:lineRule="auto"/>
        <w:jc w:val="both"/>
        <w:rPr>
          <w:rFonts w:ascii="Times New Roman" w:eastAsia="Tahoma" w:hAnsi="Times New Roman"/>
          <w:color w:val="00000A"/>
          <w:lang w:val="es-ES_tradnl"/>
        </w:rPr>
      </w:pPr>
    </w:p>
    <w:p w14:paraId="7E668D77" w14:textId="25AEDDB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El reconocimiento constitucional a la libertad de empresa pasa primero por el reconocimiento a toda la actividad productiva, transaccional, de transito, de creación, entre otros derechos inherentes al ser humano. La libertad de empresa no es </w:t>
      </w:r>
      <w:r w:rsidR="007F7964" w:rsidRPr="00D01484">
        <w:rPr>
          <w:rFonts w:ascii="Times New Roman" w:eastAsia="Tahoma" w:hAnsi="Times New Roman"/>
          <w:color w:val="00000A"/>
          <w:lang w:val="es-ES_tradnl"/>
        </w:rPr>
        <w:t xml:space="preserve">dada </w:t>
      </w:r>
      <w:r w:rsidRPr="00D01484">
        <w:rPr>
          <w:rFonts w:ascii="Times New Roman" w:eastAsia="Tahoma" w:hAnsi="Times New Roman"/>
          <w:color w:val="00000A"/>
          <w:lang w:val="es-ES_tradnl"/>
        </w:rPr>
        <w:t>al ente ficticio o jurídicamente denominado empresa, sino al individuo, al ser humano en una dete</w:t>
      </w:r>
      <w:r w:rsidR="007F7964" w:rsidRPr="00D01484">
        <w:rPr>
          <w:rFonts w:ascii="Times New Roman" w:eastAsia="Tahoma" w:hAnsi="Times New Roman"/>
          <w:color w:val="00000A"/>
          <w:lang w:val="es-ES_tradnl"/>
        </w:rPr>
        <w:t>rminada condición de producción</w:t>
      </w:r>
      <w:r w:rsidRPr="00D01484">
        <w:rPr>
          <w:rFonts w:ascii="Times New Roman" w:eastAsia="Tahoma" w:hAnsi="Times New Roman"/>
          <w:color w:val="00000A"/>
          <w:lang w:val="es-ES_tradnl"/>
        </w:rPr>
        <w:t xml:space="preserve"> y de regulación de las conductas derivadas de esa condición. </w:t>
      </w:r>
    </w:p>
    <w:p w14:paraId="3F4E09F0" w14:textId="77777777" w:rsidR="0090297F" w:rsidRPr="00D01484" w:rsidRDefault="0090297F" w:rsidP="006425DC">
      <w:pPr>
        <w:spacing w:line="360" w:lineRule="auto"/>
        <w:jc w:val="both"/>
        <w:rPr>
          <w:rFonts w:ascii="Times New Roman" w:eastAsia="Tahoma" w:hAnsi="Times New Roman"/>
          <w:color w:val="00000A"/>
          <w:lang w:val="es-ES_tradnl"/>
        </w:rPr>
      </w:pPr>
    </w:p>
    <w:p w14:paraId="2FE011D5" w14:textId="77777777" w:rsidR="0090297F" w:rsidRPr="00D01484" w:rsidRDefault="0090297F" w:rsidP="006425DC">
      <w:pPr>
        <w:spacing w:line="360" w:lineRule="auto"/>
        <w:jc w:val="both"/>
        <w:rPr>
          <w:rFonts w:ascii="Times New Roman" w:eastAsia="Tahoma" w:hAnsi="Times New Roman"/>
          <w:b/>
          <w:color w:val="00000A"/>
          <w:lang w:val="es-ES_tradnl"/>
        </w:rPr>
      </w:pPr>
      <w:r w:rsidRPr="00D01484">
        <w:rPr>
          <w:rFonts w:ascii="Times New Roman" w:eastAsia="Tahoma" w:hAnsi="Times New Roman"/>
          <w:b/>
          <w:color w:val="00000A"/>
          <w:lang w:val="es-ES_tradnl"/>
        </w:rPr>
        <w:t xml:space="preserve">Propuesta: </w:t>
      </w:r>
    </w:p>
    <w:p w14:paraId="4218E375" w14:textId="77777777" w:rsidR="0090297F" w:rsidRPr="00D01484" w:rsidRDefault="0090297F" w:rsidP="006425DC">
      <w:pPr>
        <w:spacing w:line="360" w:lineRule="auto"/>
        <w:jc w:val="both"/>
        <w:rPr>
          <w:rFonts w:ascii="Times New Roman" w:eastAsia="Tahoma" w:hAnsi="Times New Roman"/>
          <w:b/>
          <w:color w:val="00000A"/>
          <w:lang w:val="es-ES_tradnl"/>
        </w:rPr>
      </w:pPr>
    </w:p>
    <w:p w14:paraId="4FDAD97E"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Un resultado natural de la libertad de empresa es poner en relieve a la persona en la regulación de su actividad productiva; por ello planteamos la necesidad de insertar dentro de los derechos fundamentales consagrados en la Constitución (Articulo 2),  a la libertad de empresa; siendo el texto el siguiente:</w:t>
      </w:r>
    </w:p>
    <w:p w14:paraId="19D69662" w14:textId="77777777" w:rsidR="0090297F" w:rsidRPr="00D01484" w:rsidRDefault="0090297F" w:rsidP="006425DC">
      <w:pPr>
        <w:spacing w:line="360" w:lineRule="auto"/>
        <w:jc w:val="both"/>
        <w:rPr>
          <w:rFonts w:ascii="Times New Roman" w:eastAsia="Tahoma" w:hAnsi="Times New Roman"/>
          <w:color w:val="00000A"/>
          <w:lang w:val="es-ES_tradnl"/>
        </w:rPr>
      </w:pPr>
    </w:p>
    <w:p w14:paraId="5853FEBF"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b/>
        <w:t>"Articulo 2.- Toda persona tiene derecho:</w:t>
      </w:r>
    </w:p>
    <w:p w14:paraId="2960DABA" w14:textId="77777777" w:rsidR="0090297F" w:rsidRPr="00D01484" w:rsidRDefault="0090297F" w:rsidP="006425DC">
      <w:pPr>
        <w:spacing w:line="360" w:lineRule="auto"/>
        <w:jc w:val="both"/>
        <w:rPr>
          <w:rFonts w:ascii="Times New Roman" w:eastAsia="Tahoma" w:hAnsi="Times New Roman"/>
          <w:color w:val="00000A"/>
          <w:lang w:val="es-ES_tradnl"/>
        </w:rPr>
      </w:pPr>
    </w:p>
    <w:p w14:paraId="03B3D649" w14:textId="39775D92" w:rsidR="0090297F" w:rsidRPr="00D01484" w:rsidRDefault="00BF04DD"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b/>
        <w:t>...) A la libertad de empresa</w:t>
      </w:r>
      <w:r w:rsidR="0090297F" w:rsidRPr="00D01484">
        <w:rPr>
          <w:rFonts w:ascii="Times New Roman" w:eastAsia="Tahoma" w:hAnsi="Times New Roman"/>
          <w:color w:val="00000A"/>
          <w:lang w:val="es-ES_tradnl"/>
        </w:rPr>
        <w:t xml:space="preserve"> y a realizar aquellos actos necesarios para su consecución."</w:t>
      </w:r>
    </w:p>
    <w:p w14:paraId="2530514A" w14:textId="77777777" w:rsidR="0090297F" w:rsidRPr="00D01484" w:rsidRDefault="0090297F" w:rsidP="006425DC">
      <w:pPr>
        <w:spacing w:line="360" w:lineRule="auto"/>
        <w:jc w:val="both"/>
        <w:rPr>
          <w:rFonts w:ascii="Times New Roman" w:eastAsia="Tahoma" w:hAnsi="Times New Roman"/>
          <w:color w:val="00000A"/>
          <w:lang w:val="es-ES_tradnl"/>
        </w:rPr>
      </w:pPr>
    </w:p>
    <w:p w14:paraId="49AB4226"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Cabe aclarar que existe en el texto constitucional el enunciado a que toda persona tiene derecho a la libertad...( Articulo 2, inc. 24), sin embargo, esta declaración no es especifica, como por ejemplo a la libertad de expresión, o al derecho al trabajo, que indican un fenómeno particular de la conducta humana. Por lo tanto al no estar declarado expresamente y específicamente dentro de los derechos fundamentales pierde la notoriedad y relevancia necesaria para promover o provocar en el ser humano regulado su dirección hacia la productividad empresarial, es decir a lograr en la persona interiorizar un sistema de vida auto sostenible a través de la empresa.</w:t>
      </w:r>
    </w:p>
    <w:p w14:paraId="4A158378" w14:textId="77777777" w:rsidR="0090297F" w:rsidRPr="00D01484" w:rsidRDefault="0090297F" w:rsidP="006425DC">
      <w:pPr>
        <w:spacing w:line="360" w:lineRule="auto"/>
        <w:jc w:val="both"/>
        <w:rPr>
          <w:rFonts w:ascii="Times New Roman" w:eastAsia="Tahoma" w:hAnsi="Times New Roman"/>
          <w:color w:val="00000A"/>
          <w:lang w:val="es-ES_tradnl"/>
        </w:rPr>
      </w:pPr>
    </w:p>
    <w:p w14:paraId="3661805D" w14:textId="7D49C55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b/>
          <w:color w:val="00000A"/>
          <w:lang w:val="es-ES_tradnl"/>
        </w:rPr>
        <w:t>Propuesta:</w:t>
      </w:r>
      <w:r w:rsidR="003B1E0C" w:rsidRPr="00D01484">
        <w:rPr>
          <w:rFonts w:ascii="Times New Roman" w:eastAsia="Tahoma" w:hAnsi="Times New Roman"/>
          <w:b/>
          <w:color w:val="00000A"/>
          <w:lang w:val="es-ES_tradnl"/>
        </w:rPr>
        <w:t xml:space="preserve"> </w:t>
      </w:r>
      <w:r w:rsidRPr="00D01484">
        <w:rPr>
          <w:rFonts w:ascii="Times New Roman" w:eastAsia="Tahoma" w:hAnsi="Times New Roman"/>
          <w:color w:val="00000A"/>
          <w:lang w:val="es-ES_tradnl"/>
        </w:rPr>
        <w:t xml:space="preserve">Otra propuesta seria la de incluir dentro de una categoría autónoma e independiente a la empresa, </w:t>
      </w:r>
      <w:r w:rsidR="00BF04DD" w:rsidRPr="00D01484">
        <w:rPr>
          <w:rFonts w:ascii="Times New Roman" w:eastAsia="Tahoma" w:hAnsi="Times New Roman"/>
          <w:color w:val="00000A"/>
          <w:lang w:val="es-ES_tradnl"/>
        </w:rPr>
        <w:t xml:space="preserve">como institución específica, </w:t>
      </w:r>
      <w:r w:rsidRPr="00D01484">
        <w:rPr>
          <w:rFonts w:ascii="Times New Roman" w:eastAsia="Tahoma" w:hAnsi="Times New Roman"/>
          <w:color w:val="00000A"/>
          <w:lang w:val="es-ES_tradnl"/>
        </w:rPr>
        <w:t>dentro del texto constitucional, en la siguiente formulación:</w:t>
      </w:r>
    </w:p>
    <w:p w14:paraId="55864D98" w14:textId="77777777" w:rsidR="0090297F" w:rsidRPr="00D01484" w:rsidRDefault="0090297F" w:rsidP="006425DC">
      <w:pPr>
        <w:spacing w:line="360" w:lineRule="auto"/>
        <w:jc w:val="both"/>
        <w:rPr>
          <w:rFonts w:ascii="Times New Roman" w:eastAsia="Tahoma" w:hAnsi="Times New Roman"/>
          <w:color w:val="00000A"/>
          <w:lang w:val="es-ES_tradnl"/>
        </w:rPr>
      </w:pPr>
    </w:p>
    <w:p w14:paraId="1C5BA9F2"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"Articulo 59 A: La Empresa</w:t>
      </w:r>
    </w:p>
    <w:p w14:paraId="039367B5" w14:textId="77777777" w:rsidR="0090297F" w:rsidRPr="00D01484" w:rsidRDefault="0090297F" w:rsidP="006425DC">
      <w:pPr>
        <w:spacing w:line="360" w:lineRule="auto"/>
        <w:jc w:val="both"/>
        <w:rPr>
          <w:rFonts w:ascii="Times New Roman" w:eastAsia="Tahoma" w:hAnsi="Times New Roman"/>
          <w:color w:val="00000A"/>
          <w:lang w:val="es-ES_tradnl"/>
        </w:rPr>
      </w:pPr>
    </w:p>
    <w:p w14:paraId="48FE4679" w14:textId="1CC79D6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1.- La Empresa es una unidad de producción, cuya eficiencia y desarrollo deben ser promovidos por el Estado, en cuanto son </w:t>
      </w:r>
      <w:r w:rsidR="00BF04DD" w:rsidRPr="00D01484">
        <w:rPr>
          <w:rFonts w:ascii="Times New Roman" w:eastAsia="Tahoma" w:hAnsi="Times New Roman"/>
          <w:color w:val="00000A"/>
          <w:lang w:val="es-ES_tradnl"/>
        </w:rPr>
        <w:t>generadores de riqueza nacional</w:t>
      </w:r>
      <w:r w:rsidRPr="00D01484">
        <w:rPr>
          <w:rFonts w:ascii="Times New Roman" w:eastAsia="Tahoma" w:hAnsi="Times New Roman"/>
          <w:color w:val="00000A"/>
          <w:lang w:val="es-ES_tradnl"/>
        </w:rPr>
        <w:t xml:space="preserve"> y promueven el bienestar social.</w:t>
      </w:r>
    </w:p>
    <w:p w14:paraId="5DE260E1" w14:textId="77777777" w:rsidR="0090297F" w:rsidRPr="00D01484" w:rsidRDefault="0090297F" w:rsidP="006425DC">
      <w:pPr>
        <w:spacing w:line="360" w:lineRule="auto"/>
        <w:jc w:val="both"/>
        <w:rPr>
          <w:rFonts w:ascii="Times New Roman" w:eastAsia="Tahoma" w:hAnsi="Times New Roman"/>
          <w:color w:val="00000A"/>
          <w:lang w:val="es-ES_tradnl"/>
        </w:rPr>
      </w:pPr>
    </w:p>
    <w:p w14:paraId="50AB782C"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2.- Los tipos de empresa son:</w:t>
      </w:r>
    </w:p>
    <w:p w14:paraId="5D2E010E" w14:textId="77777777" w:rsidR="0090297F" w:rsidRPr="00D01484" w:rsidRDefault="0090297F" w:rsidP="006425DC">
      <w:pPr>
        <w:spacing w:line="360" w:lineRule="auto"/>
        <w:jc w:val="both"/>
        <w:rPr>
          <w:rFonts w:ascii="Times New Roman" w:eastAsia="Tahoma" w:hAnsi="Times New Roman"/>
          <w:color w:val="00000A"/>
          <w:lang w:val="es-ES_tradnl"/>
        </w:rPr>
      </w:pPr>
    </w:p>
    <w:p w14:paraId="48EB6475"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 Sociedad Anónima</w:t>
      </w:r>
    </w:p>
    <w:p w14:paraId="0979A556"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b) Sociedad Civil</w:t>
      </w:r>
    </w:p>
    <w:p w14:paraId="1AC89D00"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 Sociedad Comercial</w:t>
      </w:r>
    </w:p>
    <w:p w14:paraId="1D3BCACA"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D) Sociedad en Comandita</w:t>
      </w:r>
    </w:p>
    <w:p w14:paraId="19DF6D4B"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 Sociedad de Responsabilidad Limitada</w:t>
      </w:r>
    </w:p>
    <w:p w14:paraId="2B709BC8"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F) Empresa Individual</w:t>
      </w:r>
    </w:p>
    <w:p w14:paraId="1A1510B7"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G)  Asociaciones</w:t>
      </w:r>
    </w:p>
    <w:p w14:paraId="352EF3C7"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H) Fundaciones</w:t>
      </w:r>
    </w:p>
    <w:p w14:paraId="654AF514"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I) Comités</w:t>
      </w:r>
    </w:p>
    <w:p w14:paraId="07A8EDAA" w14:textId="77777777" w:rsidR="0090297F" w:rsidRPr="00D01484" w:rsidRDefault="0090297F" w:rsidP="006425DC">
      <w:pPr>
        <w:spacing w:line="360" w:lineRule="auto"/>
        <w:jc w:val="both"/>
        <w:rPr>
          <w:rFonts w:ascii="Times New Roman" w:eastAsia="Tahoma" w:hAnsi="Times New Roman"/>
          <w:b/>
          <w:color w:val="00000A"/>
          <w:lang w:val="es-ES_tradnl"/>
        </w:rPr>
      </w:pPr>
    </w:p>
    <w:p w14:paraId="76B24DB9"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b/>
          <w:color w:val="00000A"/>
          <w:lang w:val="es-ES_tradnl"/>
        </w:rPr>
        <w:t>Propuesta:</w:t>
      </w:r>
      <w:r w:rsidR="00CE7CB6" w:rsidRPr="00D01484">
        <w:rPr>
          <w:rFonts w:ascii="Times New Roman" w:eastAsia="Tahoma" w:hAnsi="Times New Roman"/>
          <w:b/>
          <w:color w:val="00000A"/>
          <w:lang w:val="es-ES_tradnl"/>
        </w:rPr>
        <w:t xml:space="preserve">  </w:t>
      </w:r>
      <w:r w:rsidRPr="00D01484">
        <w:rPr>
          <w:rFonts w:ascii="Times New Roman" w:eastAsia="Tahoma" w:hAnsi="Times New Roman"/>
          <w:color w:val="00000A"/>
          <w:lang w:val="es-ES_tradnl"/>
        </w:rPr>
        <w:t>Crear el "Habeas empresarial"</w:t>
      </w:r>
    </w:p>
    <w:p w14:paraId="315CB08A" w14:textId="77777777" w:rsidR="0090297F" w:rsidRPr="00D01484" w:rsidRDefault="0090297F" w:rsidP="006425DC">
      <w:pPr>
        <w:spacing w:line="360" w:lineRule="auto"/>
        <w:jc w:val="both"/>
        <w:rPr>
          <w:rFonts w:ascii="Times New Roman" w:eastAsia="Tahoma" w:hAnsi="Times New Roman"/>
          <w:color w:val="00000A"/>
          <w:lang w:val="es-ES_tradnl"/>
        </w:rPr>
      </w:pPr>
    </w:p>
    <w:p w14:paraId="4BED5B33" w14:textId="3B44EB4E"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Que consiste en una acción constitucional a fin de garantizar el ejercicio de la libertad de empresa, siend</w:t>
      </w:r>
      <w:r w:rsidR="00BF04DD" w:rsidRPr="00D01484">
        <w:rPr>
          <w:rFonts w:ascii="Times New Roman" w:eastAsia="Tahoma" w:hAnsi="Times New Roman"/>
          <w:color w:val="00000A"/>
          <w:lang w:val="es-ES_tradnl"/>
        </w:rPr>
        <w:t>o este un medio de subsistencia</w:t>
      </w:r>
      <w:r w:rsidRPr="00D01484">
        <w:rPr>
          <w:rFonts w:ascii="Times New Roman" w:eastAsia="Tahoma" w:hAnsi="Times New Roman"/>
          <w:color w:val="00000A"/>
          <w:lang w:val="es-ES_tradnl"/>
        </w:rPr>
        <w:t xml:space="preserve"> y desarrollo integral del ser humano.</w:t>
      </w:r>
    </w:p>
    <w:p w14:paraId="6BD08ECA" w14:textId="77777777" w:rsidR="0090297F" w:rsidRPr="00D01484" w:rsidRDefault="0090297F" w:rsidP="006425DC">
      <w:pPr>
        <w:spacing w:line="360" w:lineRule="auto"/>
        <w:jc w:val="both"/>
        <w:rPr>
          <w:rFonts w:ascii="Times New Roman" w:eastAsia="Tahoma" w:hAnsi="Times New Roman"/>
          <w:color w:val="00000A"/>
          <w:lang w:val="es-ES_tradnl"/>
        </w:rPr>
      </w:pPr>
    </w:p>
    <w:p w14:paraId="3B02BE5D" w14:textId="150D22CF"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Este planteamiento para crear una institución jurídica constitucional para garantizar el efectivo cumplimiento del respeto de la libertad de empresa, y que es diferente a la demanda de Amparo, que es mas general, se debe a la constante violac</w:t>
      </w:r>
      <w:r w:rsidR="00BF04DD" w:rsidRPr="00D01484">
        <w:rPr>
          <w:rFonts w:ascii="Times New Roman" w:eastAsia="Tahoma" w:hAnsi="Times New Roman"/>
          <w:color w:val="00000A"/>
          <w:lang w:val="es-ES_tradnl"/>
        </w:rPr>
        <w:t>ión de la actividad empresarial</w:t>
      </w:r>
      <w:r w:rsidRPr="00D01484">
        <w:rPr>
          <w:rFonts w:ascii="Times New Roman" w:eastAsia="Tahoma" w:hAnsi="Times New Roman"/>
          <w:color w:val="00000A"/>
          <w:lang w:val="es-ES_tradnl"/>
        </w:rPr>
        <w:t xml:space="preserve"> y circulación del mismo, como producto de la intervención de organismos públicos como Sunat, Aduanas, Fiscalía, que si bien pueden tener justificación en el cumplimiento de sus funciones, sin embargo cuando tales intervenciones, decomisos, depósitos, inmovilidad de la mercadería puede ser contradicha en vía administrativa o judicial, puede traer como consecuencia la invalidez, incon</w:t>
      </w:r>
      <w:r w:rsidR="00BF04DD" w:rsidRPr="00D01484">
        <w:rPr>
          <w:rFonts w:ascii="Times New Roman" w:eastAsia="Tahoma" w:hAnsi="Times New Roman"/>
          <w:color w:val="00000A"/>
          <w:lang w:val="es-ES_tradnl"/>
        </w:rPr>
        <w:t>gruencia o ilegitimidad de esto</w:t>
      </w:r>
      <w:r w:rsidRPr="00D01484">
        <w:rPr>
          <w:rFonts w:ascii="Times New Roman" w:eastAsia="Tahoma" w:hAnsi="Times New Roman"/>
          <w:color w:val="00000A"/>
          <w:lang w:val="es-ES_tradnl"/>
        </w:rPr>
        <w:t xml:space="preserve">s actos de intervención, y por lo tanto, al ser desestimadas las razones de la intervención, estas se pueden producir en un tiempo que supone perjuicio para el libre circular de la economía, y por tal de la libertad de empresa. Estos asuntos, deben </w:t>
      </w:r>
      <w:r w:rsidR="00BF04DD" w:rsidRPr="00D01484">
        <w:rPr>
          <w:rFonts w:ascii="Times New Roman" w:eastAsia="Tahoma" w:hAnsi="Times New Roman"/>
          <w:color w:val="00000A"/>
          <w:lang w:val="es-ES_tradnl"/>
        </w:rPr>
        <w:t xml:space="preserve">ser </w:t>
      </w:r>
      <w:r w:rsidRPr="00D01484">
        <w:rPr>
          <w:rFonts w:ascii="Times New Roman" w:eastAsia="Tahoma" w:hAnsi="Times New Roman"/>
          <w:color w:val="00000A"/>
          <w:lang w:val="es-ES_tradnl"/>
        </w:rPr>
        <w:t>resueltos en forma inmediata, por la trascendencia social que representan.</w:t>
      </w:r>
    </w:p>
    <w:p w14:paraId="734DCDAC" w14:textId="77777777" w:rsidR="0090297F" w:rsidRPr="00D01484" w:rsidRDefault="0090297F" w:rsidP="006425DC">
      <w:pPr>
        <w:spacing w:line="360" w:lineRule="auto"/>
        <w:jc w:val="both"/>
        <w:rPr>
          <w:rFonts w:ascii="Times New Roman" w:eastAsia="Tahoma" w:hAnsi="Times New Roman"/>
          <w:color w:val="00000A"/>
          <w:lang w:val="es-ES_tradnl"/>
        </w:rPr>
      </w:pPr>
    </w:p>
    <w:p w14:paraId="256EF058" w14:textId="7A4E2B83" w:rsidR="0090297F" w:rsidRPr="008A0C9C" w:rsidRDefault="0090297F" w:rsidP="008A0C9C">
      <w:pPr>
        <w:pStyle w:val="Ttulo2"/>
        <w:spacing w:before="0" w:after="0" w:line="360" w:lineRule="auto"/>
        <w:rPr>
          <w:rFonts w:ascii="Times New Roman" w:eastAsia="Tahoma" w:hAnsi="Times New Roman"/>
          <w:b w:val="0"/>
          <w:color w:val="00000A"/>
          <w:sz w:val="24"/>
          <w:szCs w:val="24"/>
          <w:lang w:val="es-ES_tradnl"/>
        </w:rPr>
      </w:pPr>
      <w:bookmarkStart w:id="214" w:name="_Toc381011105"/>
      <w:r w:rsidRPr="00D01484">
        <w:rPr>
          <w:rFonts w:ascii="Times New Roman" w:eastAsia="Tahoma" w:hAnsi="Times New Roman"/>
          <w:color w:val="00000A"/>
          <w:sz w:val="24"/>
          <w:szCs w:val="24"/>
          <w:lang w:val="es-ES_tradnl"/>
        </w:rPr>
        <w:t>2.- LA LIBERTAD DE EMPRESA EN LA NORMA CONSTITUCIONAL</w:t>
      </w:r>
      <w:bookmarkEnd w:id="214"/>
    </w:p>
    <w:p w14:paraId="22CD0588" w14:textId="0BED1FA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 diferencia del derecho constitucional que es una disciplina de estudio, la norma constitucional es más bien la expresión positiva de la institución de la libertad de empresa.</w:t>
      </w:r>
      <w:r w:rsidR="00512476"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Así, la libertad de empresa se encuentra suscrita en nuestra Constitución dentro del rol económico del Estado, que dispone que el Estado tiene la obligación de garantizar la libertad de empresa.</w:t>
      </w:r>
      <w:r w:rsidR="00512476"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El texto constitucional reza así:</w:t>
      </w:r>
    </w:p>
    <w:p w14:paraId="2E5A014F" w14:textId="77777777" w:rsidR="0090297F" w:rsidRPr="00D01484" w:rsidRDefault="0090297F" w:rsidP="006425DC">
      <w:pPr>
        <w:spacing w:line="360" w:lineRule="auto"/>
        <w:jc w:val="both"/>
        <w:rPr>
          <w:rFonts w:ascii="Times New Roman" w:eastAsia="Tahoma" w:hAnsi="Times New Roman"/>
          <w:lang w:val="es-ES_tradnl"/>
        </w:rPr>
      </w:pPr>
    </w:p>
    <w:p w14:paraId="2F6B494E" w14:textId="23E8401F" w:rsidR="0090297F" w:rsidRPr="008A0C9C" w:rsidRDefault="0090297F" w:rsidP="006425DC">
      <w:pPr>
        <w:spacing w:line="360" w:lineRule="auto"/>
        <w:jc w:val="both"/>
        <w:rPr>
          <w:rFonts w:ascii="Times New Roman" w:eastAsia="Tahoma" w:hAnsi="Times New Roman"/>
          <w:b/>
          <w:color w:val="00000A"/>
          <w:lang w:val="es-ES_tradnl"/>
        </w:rPr>
      </w:pPr>
      <w:r w:rsidRPr="00D01484">
        <w:rPr>
          <w:rFonts w:ascii="Times New Roman" w:eastAsia="Tahoma" w:hAnsi="Times New Roman"/>
          <w:b/>
          <w:color w:val="00000A"/>
          <w:lang w:val="es-ES_tradnl"/>
        </w:rPr>
        <w:t>"Artículo 59.- Rol Económico del Estado</w:t>
      </w:r>
    </w:p>
    <w:p w14:paraId="41E7F33A" w14:textId="77777777"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ab/>
        <w:t>El Estado estimula la creación de riqueza y garantiza la libertad de trabajo y la libertad de empresa, comercio e industria. El ejercicio de estas libertades no debe ser lesivo a la moral, ni a la salud, ni a la seguridad pública. El Estado brinda oportunidades de superación a los sectores que sufren cualquier desigualdad; en tal sentido, promueve las pequeñas empresas en todas sus modalidades.</w:t>
      </w:r>
      <w:r w:rsidRPr="00D01484">
        <w:rPr>
          <w:rFonts w:ascii="Times New Roman" w:eastAsia="Tahoma" w:hAnsi="Times New Roman"/>
          <w:color w:val="00000A"/>
          <w:lang w:val="es-ES_tradnl"/>
        </w:rPr>
        <w:t>"</w:t>
      </w:r>
    </w:p>
    <w:p w14:paraId="7A6AD341" w14:textId="77777777" w:rsidR="0090297F" w:rsidRPr="00D01484" w:rsidRDefault="0090297F" w:rsidP="006425DC">
      <w:pPr>
        <w:spacing w:line="360" w:lineRule="auto"/>
        <w:jc w:val="both"/>
        <w:rPr>
          <w:rFonts w:ascii="Times New Roman" w:eastAsia="Tahoma" w:hAnsi="Times New Roman"/>
          <w:lang w:val="es-ES_tradnl"/>
        </w:rPr>
      </w:pPr>
    </w:p>
    <w:p w14:paraId="6F3766FC" w14:textId="4688CE4B"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Hay en el texo normativo una primera obligación atribuida al Estado, a toda la maquina</w:t>
      </w:r>
      <w:r w:rsidR="00512476" w:rsidRPr="00D01484">
        <w:rPr>
          <w:rFonts w:ascii="Times New Roman" w:eastAsia="Tahoma" w:hAnsi="Times New Roman"/>
          <w:lang w:val="es-ES_tradnl"/>
        </w:rPr>
        <w:t xml:space="preserve">ria que organiza a la sociedad: </w:t>
      </w:r>
      <w:r w:rsidRPr="00D01484">
        <w:rPr>
          <w:rFonts w:ascii="Times New Roman" w:eastAsia="Tahoma" w:hAnsi="Times New Roman"/>
          <w:lang w:val="es-ES_tradnl"/>
        </w:rPr>
        <w:t xml:space="preserve">"garantizar la libertad de empresa"; esto significa que </w:t>
      </w:r>
      <w:r w:rsidR="00512476" w:rsidRPr="00D01484">
        <w:rPr>
          <w:rFonts w:ascii="Times New Roman" w:eastAsia="Tahoma" w:hAnsi="Times New Roman"/>
          <w:lang w:val="es-ES_tradnl"/>
        </w:rPr>
        <w:t xml:space="preserve"> deben existir</w:t>
      </w:r>
      <w:r w:rsidRPr="00D01484">
        <w:rPr>
          <w:rFonts w:ascii="Times New Roman" w:eastAsia="Tahoma" w:hAnsi="Times New Roman"/>
          <w:lang w:val="es-ES_tradnl"/>
        </w:rPr>
        <w:t xml:space="preserve"> o se creen los mecanismos jurídicos para lograr tal propósit</w:t>
      </w:r>
      <w:r w:rsidR="00512476" w:rsidRPr="00D01484">
        <w:rPr>
          <w:rFonts w:ascii="Times New Roman" w:eastAsia="Tahoma" w:hAnsi="Times New Roman"/>
          <w:lang w:val="es-ES_tradnl"/>
        </w:rPr>
        <w:t>o, a riesgo de contrariar a la C</w:t>
      </w:r>
      <w:r w:rsidRPr="00D01484">
        <w:rPr>
          <w:rFonts w:ascii="Times New Roman" w:eastAsia="Tahoma" w:hAnsi="Times New Roman"/>
          <w:lang w:val="es-ES_tradnl"/>
        </w:rPr>
        <w:t xml:space="preserve">onstitución </w:t>
      </w:r>
      <w:r w:rsidR="00512476" w:rsidRPr="00D01484">
        <w:rPr>
          <w:rFonts w:ascii="Times New Roman" w:eastAsia="Tahoma" w:hAnsi="Times New Roman"/>
          <w:lang w:val="es-ES_tradnl"/>
        </w:rPr>
        <w:t xml:space="preserve">lo que </w:t>
      </w:r>
      <w:r w:rsidRPr="00D01484">
        <w:rPr>
          <w:rFonts w:ascii="Times New Roman" w:eastAsia="Tahoma" w:hAnsi="Times New Roman"/>
          <w:lang w:val="es-ES_tradnl"/>
        </w:rPr>
        <w:t>supon</w:t>
      </w:r>
      <w:r w:rsidR="00512476" w:rsidRPr="00D01484">
        <w:rPr>
          <w:rFonts w:ascii="Times New Roman" w:eastAsia="Tahoma" w:hAnsi="Times New Roman"/>
          <w:lang w:val="es-ES_tradnl"/>
        </w:rPr>
        <w:t>dría contrariar el pacto social</w:t>
      </w:r>
      <w:r w:rsidRPr="00D01484">
        <w:rPr>
          <w:rFonts w:ascii="Times New Roman" w:eastAsia="Tahoma" w:hAnsi="Times New Roman"/>
          <w:lang w:val="es-ES_tradnl"/>
        </w:rPr>
        <w:t>, la voluntad popular, y por tal</w:t>
      </w:r>
      <w:r w:rsidR="00512476" w:rsidRPr="00D01484">
        <w:rPr>
          <w:rFonts w:ascii="Times New Roman" w:eastAsia="Tahoma" w:hAnsi="Times New Roman"/>
          <w:lang w:val="es-ES_tradnl"/>
        </w:rPr>
        <w:t>,</w:t>
      </w:r>
      <w:r w:rsidRPr="00D01484">
        <w:rPr>
          <w:rFonts w:ascii="Times New Roman" w:eastAsia="Tahoma" w:hAnsi="Times New Roman"/>
          <w:lang w:val="es-ES_tradnl"/>
        </w:rPr>
        <w:t xml:space="preserve"> que se puedan activar los mecanismos de defensa y protección del derecho violentado, que podría llegar hasta el Tribunal Constitucional, como organismo autónomo máximo en asuntos de índole constitucional. </w:t>
      </w:r>
    </w:p>
    <w:p w14:paraId="3B76D3D9" w14:textId="77777777" w:rsidR="0090297F" w:rsidRPr="00D01484" w:rsidRDefault="0090297F" w:rsidP="006425DC">
      <w:pPr>
        <w:spacing w:line="360" w:lineRule="auto"/>
        <w:jc w:val="both"/>
        <w:rPr>
          <w:rFonts w:ascii="Times New Roman" w:eastAsia="Tahoma" w:hAnsi="Times New Roman"/>
          <w:lang w:val="es-ES_tradnl"/>
        </w:rPr>
      </w:pPr>
    </w:p>
    <w:p w14:paraId="7F3C83EA" w14:textId="2821BEA1"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Curioso resulta advertir en la norma constitucional comentada que los límites a la libertad de empresa se encuentran en la moral; comprensible los limites en la salud y la seguridad publicas.</w:t>
      </w:r>
      <w:r w:rsidR="007F6B12" w:rsidRPr="00D01484">
        <w:rPr>
          <w:rFonts w:ascii="Times New Roman" w:eastAsia="Tahoma" w:hAnsi="Times New Roman"/>
          <w:lang w:val="es-ES_tradnl"/>
        </w:rPr>
        <w:t xml:space="preserve"> </w:t>
      </w:r>
      <w:r w:rsidRPr="00D01484">
        <w:rPr>
          <w:rFonts w:ascii="Times New Roman" w:eastAsia="Tahoma" w:hAnsi="Times New Roman"/>
          <w:lang w:val="es-ES_tradnl"/>
        </w:rPr>
        <w:t xml:space="preserve">Ahora bien, la alusión que la libertad de empresa no sea lesivo a la moral, indica claramente que el derecho o el orden normativo no se ha desprendido de todas aquellas impurezas de las </w:t>
      </w:r>
      <w:r w:rsidR="007F6B12" w:rsidRPr="00D01484">
        <w:rPr>
          <w:rFonts w:ascii="Times New Roman" w:eastAsia="Tahoma" w:hAnsi="Times New Roman"/>
          <w:lang w:val="es-ES_tradnl"/>
        </w:rPr>
        <w:t>que nos prevenía Kelsen con su T</w:t>
      </w:r>
      <w:r w:rsidRPr="00D01484">
        <w:rPr>
          <w:rFonts w:ascii="Times New Roman" w:eastAsia="Tahoma" w:hAnsi="Times New Roman"/>
          <w:lang w:val="es-ES_tradnl"/>
        </w:rPr>
        <w:t xml:space="preserve">eoría </w:t>
      </w:r>
      <w:r w:rsidR="007F6B12" w:rsidRPr="00D01484">
        <w:rPr>
          <w:rFonts w:ascii="Times New Roman" w:eastAsia="Tahoma" w:hAnsi="Times New Roman"/>
          <w:lang w:val="es-ES_tradnl"/>
        </w:rPr>
        <w:t>Pura del D</w:t>
      </w:r>
      <w:r w:rsidRPr="00D01484">
        <w:rPr>
          <w:rFonts w:ascii="Times New Roman" w:eastAsia="Tahoma" w:hAnsi="Times New Roman"/>
          <w:lang w:val="es-ES_tradnl"/>
        </w:rPr>
        <w:t>erecho. La Constitución reconoce la fuerza organizadora de la moral, y le da el nivel jurídico mas alto en el ordenamiento jurídico, el constitucional. Cabe, sin embargo</w:t>
      </w:r>
      <w:r w:rsidR="007F6B12" w:rsidRPr="00D01484">
        <w:rPr>
          <w:rFonts w:ascii="Times New Roman" w:eastAsia="Tahoma" w:hAnsi="Times New Roman"/>
          <w:lang w:val="es-ES_tradnl"/>
        </w:rPr>
        <w:t>,</w:t>
      </w:r>
      <w:r w:rsidRPr="00D01484">
        <w:rPr>
          <w:rFonts w:ascii="Times New Roman" w:eastAsia="Tahoma" w:hAnsi="Times New Roman"/>
          <w:lang w:val="es-ES_tradnl"/>
        </w:rPr>
        <w:t xml:space="preserve"> advertir que la Constitución no de</w:t>
      </w:r>
      <w:r w:rsidR="007F6B12" w:rsidRPr="00D01484">
        <w:rPr>
          <w:rFonts w:ascii="Times New Roman" w:eastAsia="Tahoma" w:hAnsi="Times New Roman"/>
          <w:lang w:val="es-ES_tradnl"/>
        </w:rPr>
        <w:t>fine a la moral</w:t>
      </w:r>
      <w:r w:rsidRPr="00D01484">
        <w:rPr>
          <w:rFonts w:ascii="Times New Roman" w:eastAsia="Tahoma" w:hAnsi="Times New Roman"/>
          <w:lang w:val="es-ES_tradnl"/>
        </w:rPr>
        <w:t>, no describe que actos son morales y cuales no, por lo que se  deja a la sana interpretación el hecho de considerar algo como moral o lesivo a la moralidad. Los márgenes de esta interpretación pueden contravenir lo que se entiende en el m</w:t>
      </w:r>
      <w:r w:rsidR="007F6B12" w:rsidRPr="00D01484">
        <w:rPr>
          <w:rFonts w:ascii="Times New Roman" w:eastAsia="Tahoma" w:hAnsi="Times New Roman"/>
          <w:lang w:val="es-ES_tradnl"/>
        </w:rPr>
        <w:t>argen de la libertad de empresa;</w:t>
      </w:r>
      <w:r w:rsidRPr="00D01484">
        <w:rPr>
          <w:rFonts w:ascii="Times New Roman" w:eastAsia="Tahoma" w:hAnsi="Times New Roman"/>
          <w:lang w:val="es-ES_tradnl"/>
        </w:rPr>
        <w:t xml:space="preserve"> por ejemplo, si se abre una casa de citas </w:t>
      </w:r>
      <w:r w:rsidR="007F6B12" w:rsidRPr="00D01484">
        <w:rPr>
          <w:rFonts w:ascii="Times New Roman" w:eastAsia="Tahoma" w:hAnsi="Times New Roman"/>
          <w:lang w:val="es-ES_tradnl"/>
        </w:rPr>
        <w:t>¿cómo se puede decir</w:t>
      </w:r>
      <w:r w:rsidRPr="00D01484">
        <w:rPr>
          <w:rFonts w:ascii="Times New Roman" w:eastAsia="Tahoma" w:hAnsi="Times New Roman"/>
          <w:lang w:val="es-ES_tradnl"/>
        </w:rPr>
        <w:t xml:space="preserve"> qu</w:t>
      </w:r>
      <w:r w:rsidR="003711C5" w:rsidRPr="00D01484">
        <w:rPr>
          <w:rFonts w:ascii="Times New Roman" w:eastAsia="Tahoma" w:hAnsi="Times New Roman"/>
          <w:lang w:val="es-ES_tradnl"/>
        </w:rPr>
        <w:t>e esto no es lesivo a la moral?;</w:t>
      </w:r>
      <w:r w:rsidRPr="00D01484">
        <w:rPr>
          <w:rFonts w:ascii="Times New Roman" w:eastAsia="Tahoma" w:hAnsi="Times New Roman"/>
          <w:lang w:val="es-ES_tradnl"/>
        </w:rPr>
        <w:t xml:space="preserve"> sin embargo</w:t>
      </w:r>
      <w:r w:rsidR="003711C5" w:rsidRPr="00D01484">
        <w:rPr>
          <w:rFonts w:ascii="Times New Roman" w:eastAsia="Tahoma" w:hAnsi="Times New Roman"/>
          <w:lang w:val="es-ES_tradnl"/>
        </w:rPr>
        <w:t>,</w:t>
      </w:r>
      <w:r w:rsidRPr="00D01484">
        <w:rPr>
          <w:rFonts w:ascii="Times New Roman" w:eastAsia="Tahoma" w:hAnsi="Times New Roman"/>
          <w:lang w:val="es-ES_tradnl"/>
        </w:rPr>
        <w:t xml:space="preserve"> confl</w:t>
      </w:r>
      <w:r w:rsidR="003711C5" w:rsidRPr="00D01484">
        <w:rPr>
          <w:rFonts w:ascii="Times New Roman" w:eastAsia="Tahoma" w:hAnsi="Times New Roman"/>
          <w:lang w:val="es-ES_tradnl"/>
        </w:rPr>
        <w:t xml:space="preserve">uyen para la permisión de este </w:t>
      </w:r>
      <w:r w:rsidRPr="00D01484">
        <w:rPr>
          <w:rFonts w:ascii="Times New Roman" w:eastAsia="Tahoma" w:hAnsi="Times New Roman"/>
          <w:lang w:val="es-ES_tradnl"/>
        </w:rPr>
        <w:t xml:space="preserve">tipo de empresas otros fundamentos que en su momento se proponen superiores de acuerdo a las funciones realizadas, y a los efectos que provocan atendiendo una necesidad básica, natural, que si bien no se considera muy moral, si se considera legal. </w:t>
      </w:r>
    </w:p>
    <w:p w14:paraId="4F9DAAFB" w14:textId="77777777" w:rsidR="0090297F" w:rsidRPr="00D01484" w:rsidRDefault="0090297F" w:rsidP="006425DC">
      <w:pPr>
        <w:spacing w:line="360" w:lineRule="auto"/>
        <w:jc w:val="both"/>
        <w:rPr>
          <w:rFonts w:ascii="Times New Roman" w:eastAsia="Tahoma" w:hAnsi="Times New Roman"/>
          <w:color w:val="00000A"/>
          <w:lang w:val="es-ES_tradnl"/>
        </w:rPr>
      </w:pPr>
    </w:p>
    <w:p w14:paraId="6EB54C80" w14:textId="1E31BE7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Otro de los limites a la libertad de empresa lo constituye la "salud". Proteger la salud significa no atentar contra la integridad física ni </w:t>
      </w:r>
      <w:r w:rsidR="003711C5" w:rsidRPr="00D01484">
        <w:rPr>
          <w:rFonts w:ascii="Times New Roman" w:eastAsia="Tahoma" w:hAnsi="Times New Roman"/>
          <w:color w:val="00000A"/>
          <w:lang w:val="es-ES_tradnl"/>
        </w:rPr>
        <w:t>p</w:t>
      </w:r>
      <w:r w:rsidRPr="00D01484">
        <w:rPr>
          <w:rFonts w:ascii="Times New Roman" w:eastAsia="Tahoma" w:hAnsi="Times New Roman"/>
          <w:color w:val="00000A"/>
          <w:lang w:val="es-ES_tradnl"/>
        </w:rPr>
        <w:t xml:space="preserve">síquica de la persona, no realizar actividad empresarial que atente contra el cuerpo y la mente. Cabe agregar aquí que si esto es o fuera así, </w:t>
      </w:r>
      <w:r w:rsidR="003711C5"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porque se permite la venta de cigarrillos, alcohol, etc.</w:t>
      </w:r>
      <w:r w:rsidR="003711C5"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w:t>
      </w:r>
      <w:r w:rsidR="003711C5" w:rsidRPr="00D01484">
        <w:rPr>
          <w:rFonts w:ascii="Times New Roman" w:eastAsia="Tahoma" w:hAnsi="Times New Roman"/>
          <w:color w:val="00000A"/>
          <w:lang w:val="es-ES_tradnl"/>
        </w:rPr>
        <w:t>¿cuá</w:t>
      </w:r>
      <w:r w:rsidRPr="00D01484">
        <w:rPr>
          <w:rFonts w:ascii="Times New Roman" w:eastAsia="Tahoma" w:hAnsi="Times New Roman"/>
          <w:color w:val="00000A"/>
          <w:lang w:val="es-ES_tradnl"/>
        </w:rPr>
        <w:t>l es el limite o el marco para considerar un acto empresarial como dañino a la salud, y donde termina esta prohibición?</w:t>
      </w:r>
    </w:p>
    <w:p w14:paraId="35BD3D2E" w14:textId="77777777" w:rsidR="0090297F" w:rsidRPr="00D01484" w:rsidRDefault="0090297F" w:rsidP="006425DC">
      <w:pPr>
        <w:spacing w:line="360" w:lineRule="auto"/>
        <w:jc w:val="both"/>
        <w:rPr>
          <w:rFonts w:ascii="Times New Roman" w:eastAsia="Tahoma" w:hAnsi="Times New Roman"/>
          <w:color w:val="00000A"/>
          <w:lang w:val="es-ES_tradnl"/>
        </w:rPr>
      </w:pPr>
    </w:p>
    <w:p w14:paraId="37E0D651"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Por otro lado, el texto normativo contiene numerosas declaraciones que tienen que ver con la libertad de empresa; por lo que para aclarar y diferenciar las normas que regulan o favorecen la libertad de empresa veremos primero cuales son los derechos necesarios para esto.</w:t>
      </w:r>
    </w:p>
    <w:p w14:paraId="478ABBA4" w14:textId="77777777" w:rsidR="0090297F" w:rsidRPr="00D01484" w:rsidRDefault="0090297F" w:rsidP="006425DC">
      <w:pPr>
        <w:spacing w:line="360" w:lineRule="auto"/>
        <w:jc w:val="both"/>
        <w:rPr>
          <w:rFonts w:ascii="Times New Roman" w:eastAsia="Tahoma" w:hAnsi="Times New Roman"/>
          <w:color w:val="00000A"/>
          <w:lang w:val="es-ES_tradnl"/>
        </w:rPr>
      </w:pPr>
    </w:p>
    <w:p w14:paraId="37B994F1" w14:textId="05C70A0F"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Nuestra Constitución vigente (1993) enuncia en su articulo 1 y 2, los diversos derechos que tienen que ver en forma directa o indirecta con el ejercicio de la libertad de empresa.</w:t>
      </w:r>
      <w:r w:rsidR="009D5FCC"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 xml:space="preserve">En principio, son derechos fundamentales de la persona; así tenemos el articulo primero que enuncia la defensa de la persona humana y el respeto de su dignidad como el fin supremo de la sociedad y del Estado. </w:t>
      </w:r>
      <w:r w:rsidR="009D5FC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Puede al impedírsele que ejerza su libertad empresarial suponer una violación a su dignidad?, suponemos que si, porque la dignidad constituye aquel fenómeno por el cual el ser humano se hace valer por si mismo, se hace digno, es decir, merecedor de algo, como el ejercicio de su libertad de empresa. El ser h</w:t>
      </w:r>
      <w:r w:rsidR="009D5FCC" w:rsidRPr="00D01484">
        <w:rPr>
          <w:rFonts w:ascii="Times New Roman" w:eastAsia="Tahoma" w:hAnsi="Times New Roman"/>
          <w:color w:val="00000A"/>
          <w:lang w:val="es-ES_tradnl"/>
        </w:rPr>
        <w:t>umano en principio se encuentra en el primer articulo de la C</w:t>
      </w:r>
      <w:r w:rsidRPr="00D01484">
        <w:rPr>
          <w:rFonts w:ascii="Times New Roman" w:eastAsia="Tahoma" w:hAnsi="Times New Roman"/>
          <w:color w:val="00000A"/>
          <w:lang w:val="es-ES_tradnl"/>
        </w:rPr>
        <w:t>onstitución, significando un objetivo o fin supremo que tienen el deber de proteger, cumplir y garantizar</w:t>
      </w:r>
      <w:r w:rsidR="009D5FCC" w:rsidRPr="00D01484">
        <w:rPr>
          <w:rFonts w:ascii="Times New Roman" w:eastAsia="Tahoma" w:hAnsi="Times New Roman"/>
          <w:color w:val="00000A"/>
          <w:lang w:val="es-ES_tradnl"/>
        </w:rPr>
        <w:t xml:space="preserve"> la propia sociedad y el Estado;</w:t>
      </w:r>
      <w:r w:rsidRPr="00D01484">
        <w:rPr>
          <w:rFonts w:ascii="Times New Roman" w:eastAsia="Tahoma" w:hAnsi="Times New Roman"/>
          <w:color w:val="00000A"/>
          <w:lang w:val="es-ES_tradnl"/>
        </w:rPr>
        <w:t xml:space="preserve"> es decir que se antepone a la persona human antes que la sociedad, que es primero el ser humano que la sociedad y el Estado, que estos últimos tienen la obligación y sub</w:t>
      </w:r>
      <w:r w:rsidR="009D5FCC" w:rsidRPr="00D01484">
        <w:rPr>
          <w:rFonts w:ascii="Times New Roman" w:eastAsia="Tahoma" w:hAnsi="Times New Roman"/>
          <w:color w:val="00000A"/>
          <w:lang w:val="es-ES_tradnl"/>
        </w:rPr>
        <w:t>ordinación frente al ser humano; en</w:t>
      </w:r>
      <w:r w:rsidRPr="00D01484">
        <w:rPr>
          <w:rFonts w:ascii="Times New Roman" w:eastAsia="Tahoma" w:hAnsi="Times New Roman"/>
          <w:color w:val="00000A"/>
          <w:lang w:val="es-ES_tradnl"/>
        </w:rPr>
        <w:t xml:space="preserve"> conclusión</w:t>
      </w:r>
      <w:r w:rsidR="009D5FC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que la dignidad, y con ella aquella que le confiere ejercer la liberta de empresa, esta primero. </w:t>
      </w:r>
    </w:p>
    <w:p w14:paraId="6593C20E" w14:textId="77777777" w:rsidR="0090297F" w:rsidRPr="00D01484" w:rsidRDefault="0090297F" w:rsidP="006425DC">
      <w:pPr>
        <w:spacing w:line="360" w:lineRule="auto"/>
        <w:jc w:val="both"/>
        <w:rPr>
          <w:rFonts w:ascii="Times New Roman" w:eastAsia="Tahoma" w:hAnsi="Times New Roman"/>
          <w:color w:val="00000A"/>
          <w:lang w:val="es-ES_tradnl"/>
        </w:rPr>
      </w:pPr>
    </w:p>
    <w:p w14:paraId="7088917D" w14:textId="24618B6E"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No obstante la dignidad ha sido explorada desde un ángulo moral, desde la imagen y el respeto a la imagen del ser humano; sin embargo cabe aclarar que c</w:t>
      </w:r>
      <w:r w:rsidR="009D5FCC" w:rsidRPr="00D01484">
        <w:rPr>
          <w:rFonts w:ascii="Times New Roman" w:eastAsia="Tahoma" w:hAnsi="Times New Roman"/>
          <w:color w:val="00000A"/>
          <w:lang w:val="es-ES_tradnl"/>
        </w:rPr>
        <w:t>u</w:t>
      </w:r>
      <w:r w:rsidRPr="00D01484">
        <w:rPr>
          <w:rFonts w:ascii="Times New Roman" w:eastAsia="Tahoma" w:hAnsi="Times New Roman"/>
          <w:color w:val="00000A"/>
          <w:lang w:val="es-ES_tradnl"/>
        </w:rPr>
        <w:t xml:space="preserve">ando se dice </w:t>
      </w:r>
      <w:r w:rsidR="009D5FCC" w:rsidRPr="00D01484">
        <w:rPr>
          <w:rFonts w:ascii="Times New Roman" w:eastAsia="Tahoma" w:hAnsi="Times New Roman"/>
          <w:color w:val="00000A"/>
          <w:lang w:val="es-ES_tradnl"/>
        </w:rPr>
        <w:t xml:space="preserve">que </w:t>
      </w:r>
      <w:r w:rsidRPr="00D01484">
        <w:rPr>
          <w:rFonts w:ascii="Times New Roman" w:eastAsia="Tahoma" w:hAnsi="Times New Roman"/>
          <w:color w:val="00000A"/>
          <w:lang w:val="es-ES_tradnl"/>
        </w:rPr>
        <w:t>un ser humano es digno, se esta haciendo alusión a un respeto, a algo que lo hace superior, y por tal digno. Baste hacer referencia al viejo refrán, "el trabajo dignifica para entender el sentido de nuestra forzada argumentación, el ejercicio de la libre empresa dignifica, porque potencia una parte de nuestra libertad en una actividad productiva.</w:t>
      </w:r>
    </w:p>
    <w:p w14:paraId="424252A9" w14:textId="77777777" w:rsidR="0090297F" w:rsidRPr="00D01484" w:rsidRDefault="0090297F" w:rsidP="006425DC">
      <w:pPr>
        <w:spacing w:line="360" w:lineRule="auto"/>
        <w:jc w:val="both"/>
        <w:rPr>
          <w:rFonts w:ascii="Times New Roman" w:eastAsia="Tahoma" w:hAnsi="Times New Roman"/>
          <w:lang w:val="es-ES_tradnl"/>
        </w:rPr>
      </w:pPr>
    </w:p>
    <w:p w14:paraId="0569E6C1" w14:textId="1D13FC97"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Cándido Paz-Ares y Jesús Alfaro Águila-Real, escriben que son el desarrollo de la personalidad y la dignidad un fundamento de la libertad de empresa, puesto que el fu</w:t>
      </w:r>
      <w:r w:rsidR="001D7571" w:rsidRPr="00D01484">
        <w:rPr>
          <w:rFonts w:ascii="Times New Roman" w:eastAsia="Tahoma" w:hAnsi="Times New Roman"/>
          <w:lang w:val="es-ES_tradnl"/>
        </w:rPr>
        <w:t>ndamento de la libertad estaría</w:t>
      </w:r>
      <w:r w:rsidRPr="00D01484">
        <w:rPr>
          <w:rFonts w:ascii="Times New Roman" w:eastAsia="Tahoma" w:hAnsi="Times New Roman"/>
          <w:lang w:val="es-ES_tradnl"/>
        </w:rPr>
        <w:t xml:space="preserve"> en “asegurar a los individuos una esfera de actuación libre de injerencias estatales. Su función específica es —junto a las restantes libertades económicas- la de garantizar la independencia de los ciudadanos permitiéndoles ‘ganarse la vida” de forma autónoma respecto del Estado. La estrecha relación de la libertad de empresa, trabajo y libre ejercicio de la profesión u oficio con la autodeterminación y la autorrealización humana es, pues, evidente. La obtención autónoma de los medios de vida asegura que no hay terceros — singularmente el Estado- que puedan imponer a los particulares modos o fines vitales y, por tanto, que queda en manos de los ciudadanos la elección libre de sus fines vitales y de los medios para alcanzarlos.”; de esta manera se podría concluir que “Una vida digna sólo puede concebirse como una vida ‘ganada con el trabajo”. Y esto sólo se produce con la libertad económica”.</w:t>
      </w:r>
    </w:p>
    <w:p w14:paraId="4AC626EC" w14:textId="77777777" w:rsidR="0090297F" w:rsidRPr="00D01484" w:rsidRDefault="0090297F" w:rsidP="006425DC">
      <w:pPr>
        <w:spacing w:line="360" w:lineRule="auto"/>
        <w:jc w:val="both"/>
        <w:rPr>
          <w:rFonts w:ascii="Times New Roman" w:eastAsia="Tahoma" w:hAnsi="Times New Roman"/>
          <w:lang w:val="es-ES_tradnl"/>
        </w:rPr>
      </w:pPr>
    </w:p>
    <w:p w14:paraId="7B450329" w14:textId="2112DA21"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Por otro lado, la libertad de empresa solo puede eje</w:t>
      </w:r>
      <w:r w:rsidR="001D7571" w:rsidRPr="00D01484">
        <w:rPr>
          <w:rFonts w:ascii="Times New Roman" w:eastAsia="Tahoma" w:hAnsi="Times New Roman"/>
          <w:color w:val="00000A"/>
          <w:lang w:val="es-ES_tradnl"/>
        </w:rPr>
        <w:t xml:space="preserve">rcerse, si </w:t>
      </w:r>
      <w:r w:rsidRPr="00D01484">
        <w:rPr>
          <w:rFonts w:ascii="Times New Roman" w:eastAsia="Tahoma" w:hAnsi="Times New Roman"/>
          <w:color w:val="00000A"/>
          <w:lang w:val="es-ES_tradnl"/>
        </w:rPr>
        <w:t>existe vida, y posibilid</w:t>
      </w:r>
      <w:r w:rsidR="001D7571" w:rsidRPr="00D01484">
        <w:rPr>
          <w:rFonts w:ascii="Times New Roman" w:eastAsia="Tahoma" w:hAnsi="Times New Roman"/>
          <w:color w:val="00000A"/>
          <w:lang w:val="es-ES_tradnl"/>
        </w:rPr>
        <w:t>ad o garantía de su perpetuidad;</w:t>
      </w:r>
      <w:r w:rsidRPr="00D01484">
        <w:rPr>
          <w:rFonts w:ascii="Times New Roman" w:eastAsia="Tahoma" w:hAnsi="Times New Roman"/>
          <w:color w:val="00000A"/>
          <w:lang w:val="es-ES_tradnl"/>
        </w:rPr>
        <w:t xml:space="preserve"> lo que nos inmiscuiría dentro del articulo 2 de la Constitución, que enuncia a la vida como un derecho fundamental. Los otros derechos son también consustanciales y hasta preexistentes al derecho a la libertad de empresa; así tenemos el derec</w:t>
      </w:r>
      <w:r w:rsidR="001D7571" w:rsidRPr="00D01484">
        <w:rPr>
          <w:rFonts w:ascii="Times New Roman" w:eastAsia="Tahoma" w:hAnsi="Times New Roman"/>
          <w:color w:val="00000A"/>
          <w:lang w:val="es-ES_tradnl"/>
        </w:rPr>
        <w:t>ho de la persona a su identidad</w:t>
      </w:r>
      <w:r w:rsidRPr="00D01484">
        <w:rPr>
          <w:rFonts w:ascii="Times New Roman" w:eastAsia="Tahoma" w:hAnsi="Times New Roman"/>
          <w:color w:val="00000A"/>
          <w:lang w:val="es-ES_tradnl"/>
        </w:rPr>
        <w:t xml:space="preserve"> y a su "libre desarrollo y bienestar</w:t>
      </w:r>
      <w:r w:rsidR="001D7571"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A demás de los clásicos derechos de la igualdad, que permite que quien este en ejercicio de la libertad de empresa pueda realizarlo en iguales condiciones que cualquier otro, evitando de esta forma discriminaciones a priori, por el "origen, raza, sexo, idioma, religión, opinión</w:t>
      </w:r>
      <w:r w:rsidRPr="00D01484">
        <w:rPr>
          <w:rFonts w:ascii="Times New Roman" w:eastAsia="Tahoma" w:hAnsi="Times New Roman"/>
          <w:lang w:val="es-ES_tradnl"/>
        </w:rPr>
        <w:t>, condición económica o de cualquiera otra índole</w:t>
      </w:r>
      <w:r w:rsidRPr="00D01484">
        <w:rPr>
          <w:rFonts w:ascii="Times New Roman" w:eastAsia="Tahoma" w:hAnsi="Times New Roman"/>
          <w:color w:val="00000A"/>
          <w:lang w:val="es-ES_tradnl"/>
        </w:rPr>
        <w:t>"</w:t>
      </w:r>
      <w:r w:rsidRPr="00D01484">
        <w:rPr>
          <w:rFonts w:ascii="Times New Roman" w:eastAsia="Tahoma" w:hAnsi="Times New Roman"/>
          <w:lang w:val="es-ES_tradnl"/>
        </w:rPr>
        <w:t>.</w:t>
      </w:r>
      <w:r w:rsidRPr="00D01484">
        <w:rPr>
          <w:rFonts w:ascii="Times New Roman" w:eastAsia="Tahoma" w:hAnsi="Times New Roman"/>
          <w:color w:val="00000A"/>
          <w:lang w:val="es-ES_tradnl"/>
        </w:rPr>
        <w:t xml:space="preserve"> Así también se encuentran las libertades de información, que es necesario en toda relación de producción, así como la de expresión, las mismas que no necesitan previa autorización, menos censura, siendo mas bien garantizadas, bajo pena de responsabilidad para quienes hayan atentado contra las mismas.</w:t>
      </w:r>
    </w:p>
    <w:p w14:paraId="21973581" w14:textId="77777777" w:rsidR="0090297F" w:rsidRPr="00D01484" w:rsidRDefault="0090297F" w:rsidP="006425DC">
      <w:pPr>
        <w:spacing w:line="360" w:lineRule="auto"/>
        <w:jc w:val="both"/>
        <w:rPr>
          <w:rFonts w:ascii="Times New Roman" w:eastAsia="Tahoma" w:hAnsi="Times New Roman"/>
          <w:color w:val="00000A"/>
          <w:lang w:val="es-ES_tradnl"/>
        </w:rPr>
      </w:pPr>
    </w:p>
    <w:p w14:paraId="40EC6836"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Otro derecho constitucional consustancial a la libertad de empresa es aquel que tiene que ver con el derecho al libre tránsito, porque este permite las operaciones de compra venta, entre otras cosas; así mismo tenemos el derecho a reunirse libremente y pacíficamente, sin aviso previo.</w:t>
      </w:r>
    </w:p>
    <w:p w14:paraId="4866AAFF" w14:textId="77777777" w:rsidR="0090297F" w:rsidRPr="00D01484" w:rsidRDefault="0090297F" w:rsidP="006425DC">
      <w:pPr>
        <w:spacing w:line="360" w:lineRule="auto"/>
        <w:jc w:val="both"/>
        <w:rPr>
          <w:rFonts w:ascii="Times New Roman" w:eastAsia="Tahoma" w:hAnsi="Times New Roman"/>
          <w:color w:val="00000A"/>
          <w:lang w:val="es-ES_tradnl"/>
        </w:rPr>
      </w:pPr>
    </w:p>
    <w:p w14:paraId="25BAC823" w14:textId="1765E62C"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color w:val="00000A"/>
          <w:lang w:val="es-ES_tradnl"/>
        </w:rPr>
        <w:t>También tenemos los derechos constitucionales referidos a contratar con fines lícitos,</w:t>
      </w:r>
      <w:r w:rsidRPr="00D01484">
        <w:rPr>
          <w:rFonts w:ascii="Times New Roman" w:eastAsia="Tahoma" w:hAnsi="Times New Roman"/>
          <w:lang w:val="es-ES_tradnl"/>
        </w:rPr>
        <w:t xml:space="preserve"> siempre que no se contravengan leyes de orden público</w:t>
      </w:r>
      <w:r w:rsidRPr="00D01484">
        <w:rPr>
          <w:rFonts w:ascii="Times New Roman" w:eastAsia="Tahoma" w:hAnsi="Times New Roman"/>
          <w:color w:val="00000A"/>
          <w:lang w:val="es-ES_tradnl"/>
        </w:rPr>
        <w:t xml:space="preserve">; a </w:t>
      </w:r>
      <w:r w:rsidRPr="00D01484">
        <w:rPr>
          <w:rFonts w:ascii="Times New Roman" w:eastAsia="Tahoma" w:hAnsi="Times New Roman"/>
          <w:lang w:val="es-ES_tradnl"/>
        </w:rPr>
        <w:t>trabajar libremente, con sujeción a ley</w:t>
      </w:r>
      <w:r w:rsidRPr="00D01484">
        <w:rPr>
          <w:rFonts w:ascii="Times New Roman" w:eastAsia="Tahoma" w:hAnsi="Times New Roman"/>
          <w:color w:val="00000A"/>
          <w:lang w:val="es-ES_tradnl"/>
        </w:rPr>
        <w:t xml:space="preserve">; a la propiedad, herencia; a </w:t>
      </w:r>
      <w:r w:rsidRPr="00D01484">
        <w:rPr>
          <w:rFonts w:ascii="Times New Roman" w:eastAsia="Tahoma" w:hAnsi="Times New Roman"/>
          <w:lang w:val="es-ES_tradnl"/>
        </w:rPr>
        <w:t>participar, en forma individual o asocia</w:t>
      </w:r>
      <w:r w:rsidR="001D7571" w:rsidRPr="00D01484">
        <w:rPr>
          <w:rFonts w:ascii="Times New Roman" w:eastAsia="Tahoma" w:hAnsi="Times New Roman"/>
          <w:lang w:val="es-ES_tradnl"/>
        </w:rPr>
        <w:t>da, en la vida económica de la n</w:t>
      </w:r>
      <w:r w:rsidRPr="00D01484">
        <w:rPr>
          <w:rFonts w:ascii="Times New Roman" w:eastAsia="Tahoma" w:hAnsi="Times New Roman"/>
          <w:lang w:val="es-ES_tradnl"/>
        </w:rPr>
        <w:t>ación</w:t>
      </w:r>
      <w:r w:rsidRPr="00D01484">
        <w:rPr>
          <w:rFonts w:ascii="Times New Roman" w:eastAsia="Tahoma" w:hAnsi="Times New Roman"/>
          <w:color w:val="00000A"/>
          <w:lang w:val="es-ES_tradnl"/>
        </w:rPr>
        <w:t>; a</w:t>
      </w:r>
      <w:r w:rsidRPr="00D01484">
        <w:rPr>
          <w:rFonts w:ascii="Times New Roman" w:eastAsia="Tahoma" w:hAnsi="Times New Roman"/>
          <w:lang w:val="es-ES_tradnl"/>
        </w:rPr>
        <w:t xml:space="preserve"> la libertad y a la seguridad personales.</w:t>
      </w:r>
    </w:p>
    <w:p w14:paraId="099CB5D8" w14:textId="77777777" w:rsidR="0090297F" w:rsidRPr="00D01484" w:rsidRDefault="0090297F" w:rsidP="006425DC">
      <w:pPr>
        <w:spacing w:line="360" w:lineRule="auto"/>
        <w:jc w:val="both"/>
        <w:rPr>
          <w:rFonts w:ascii="Times New Roman" w:eastAsia="Tahoma" w:hAnsi="Times New Roman"/>
          <w:color w:val="00000A"/>
          <w:lang w:val="es-ES_tradnl"/>
        </w:rPr>
      </w:pPr>
    </w:p>
    <w:p w14:paraId="72AD6C00" w14:textId="1FF09EBC" w:rsidR="0090297F" w:rsidRPr="008A0C9C" w:rsidRDefault="0090297F" w:rsidP="008A0C9C">
      <w:pPr>
        <w:pStyle w:val="Ttulo2"/>
        <w:spacing w:before="0" w:after="0" w:line="360" w:lineRule="auto"/>
        <w:jc w:val="both"/>
        <w:rPr>
          <w:rFonts w:ascii="Times New Roman" w:eastAsia="Tahoma" w:hAnsi="Times New Roman"/>
          <w:b w:val="0"/>
          <w:color w:val="00000A"/>
          <w:sz w:val="24"/>
          <w:szCs w:val="24"/>
          <w:lang w:val="es-ES_tradnl"/>
        </w:rPr>
      </w:pPr>
      <w:bookmarkStart w:id="215" w:name="_Toc381011106"/>
      <w:r w:rsidRPr="00D01484">
        <w:rPr>
          <w:rFonts w:ascii="Times New Roman" w:eastAsia="Tahoma" w:hAnsi="Times New Roman"/>
          <w:color w:val="00000A"/>
          <w:sz w:val="24"/>
          <w:szCs w:val="24"/>
          <w:lang w:val="es-ES_tradnl"/>
        </w:rPr>
        <w:t>3.- LA LIBERTAD DE EMPRESA COMO DERECHO FUNDAMENTAL</w:t>
      </w:r>
      <w:bookmarkEnd w:id="215"/>
    </w:p>
    <w:p w14:paraId="5E4A00B7" w14:textId="5808AD6D"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libertad de empresa debe ser conside</w:t>
      </w:r>
      <w:r w:rsidR="001D7571" w:rsidRPr="00D01484">
        <w:rPr>
          <w:rFonts w:ascii="Times New Roman" w:eastAsia="Tahoma" w:hAnsi="Times New Roman"/>
          <w:color w:val="00000A"/>
          <w:lang w:val="es-ES_tradnl"/>
        </w:rPr>
        <w:t xml:space="preserve">rada un derecho fundamental, </w:t>
      </w:r>
      <w:r w:rsidRPr="00D01484">
        <w:rPr>
          <w:rFonts w:ascii="Times New Roman" w:eastAsia="Tahoma" w:hAnsi="Times New Roman"/>
          <w:color w:val="00000A"/>
          <w:lang w:val="es-ES_tradnl"/>
        </w:rPr>
        <w:t>un derecho irresistible, irrefutable. Esto significa, siguiendo a Bobbio, en primer lugar</w:t>
      </w:r>
      <w:r w:rsidR="002C2295"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que echemos recu</w:t>
      </w:r>
      <w:r w:rsidR="002C2295" w:rsidRPr="00D01484">
        <w:rPr>
          <w:rFonts w:ascii="Times New Roman" w:eastAsia="Tahoma" w:hAnsi="Times New Roman"/>
          <w:color w:val="00000A"/>
          <w:lang w:val="es-ES_tradnl"/>
        </w:rPr>
        <w:t>rsos a las normas ya existentes:</w:t>
      </w:r>
      <w:r w:rsidRPr="00D01484">
        <w:rPr>
          <w:rFonts w:ascii="Times New Roman" w:eastAsia="Tahoma" w:hAnsi="Times New Roman"/>
          <w:color w:val="00000A"/>
          <w:lang w:val="es-ES_tradnl"/>
        </w:rPr>
        <w:t xml:space="preserve"> "buscar en el ordenamiento jurídico positivo si existe una norma valida que la reconozca", identificándola; por otro lado, en caso d</w:t>
      </w:r>
      <w:r w:rsidR="002C2295" w:rsidRPr="00D01484">
        <w:rPr>
          <w:rFonts w:ascii="Times New Roman" w:eastAsia="Tahoma" w:hAnsi="Times New Roman"/>
          <w:color w:val="00000A"/>
          <w:lang w:val="es-ES_tradnl"/>
        </w:rPr>
        <w:t>e no existir tal o tales normas</w:t>
      </w:r>
      <w:r w:rsidRPr="00D01484">
        <w:rPr>
          <w:rFonts w:ascii="Times New Roman" w:eastAsia="Tahoma" w:hAnsi="Times New Roman"/>
          <w:color w:val="00000A"/>
          <w:lang w:val="es-ES_tradnl"/>
        </w:rPr>
        <w:t xml:space="preserve"> se puede buscar buenas razones "para sostener su legitimidad, y para lograr el consenso social "sobre la necesidad de reconocerlo".</w:t>
      </w:r>
      <w:r w:rsidR="002C2295"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Todo esto porque nuestra hipótesis se centra en la necesaria y urgente reconocimiento del derecho a la libertad de empresa como un derecho fundamental. Conocedores que este derecho se encuentra enmarcado dentro de la Constitución, sin embargo, no esta dentro de los derechos fundamentales, como elemento normativo, primario, y al que se deben subordinar en caso de incompatibilidad entre n</w:t>
      </w:r>
      <w:r w:rsidR="002C2295" w:rsidRPr="00D01484">
        <w:rPr>
          <w:rFonts w:ascii="Times New Roman" w:eastAsia="Tahoma" w:hAnsi="Times New Roman"/>
          <w:color w:val="00000A"/>
          <w:lang w:val="es-ES_tradnl"/>
        </w:rPr>
        <w:t>ormas. Este es una proposición que merece ser perseguida, y que aunque esté</w:t>
      </w:r>
      <w:r w:rsidRPr="00D01484">
        <w:rPr>
          <w:rFonts w:ascii="Times New Roman" w:eastAsia="Tahoma" w:hAnsi="Times New Roman"/>
          <w:color w:val="00000A"/>
          <w:lang w:val="es-ES_tradnl"/>
        </w:rPr>
        <w:t xml:space="preserve"> reconocido no se encuentra en </w:t>
      </w:r>
      <w:r w:rsidR="002C2295" w:rsidRPr="00D01484">
        <w:rPr>
          <w:rFonts w:ascii="Times New Roman" w:eastAsia="Tahoma" w:hAnsi="Times New Roman"/>
          <w:color w:val="00000A"/>
          <w:lang w:val="es-ES_tradnl"/>
        </w:rPr>
        <w:t>el orden o categoría suficiente</w:t>
      </w:r>
      <w:r w:rsidRPr="00D01484">
        <w:rPr>
          <w:rFonts w:ascii="Times New Roman" w:eastAsia="Tahoma" w:hAnsi="Times New Roman"/>
          <w:color w:val="00000A"/>
          <w:lang w:val="es-ES_tradnl"/>
        </w:rPr>
        <w:t xml:space="preserve"> para lograr su total desarrollo; por ello</w:t>
      </w:r>
      <w:r w:rsidR="002C2295"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debemos ensayar o encontrar nuevos fundamentos, aducir motivos, a fin de poder justificar la elección; necesitamos encontrar, como escribiera Bobbio, "la razón y el argumento irresistible al que ninguno podrá negarse a adherir", y es que "frente al fundamento irresistible se doblega necesariamente la mente, así como ante el poder irresistible se doblega la voluntad".</w:t>
      </w:r>
    </w:p>
    <w:p w14:paraId="580A60FE" w14:textId="77777777" w:rsidR="0090297F" w:rsidRPr="00D01484" w:rsidRDefault="0090297F" w:rsidP="006425DC">
      <w:pPr>
        <w:spacing w:line="360" w:lineRule="auto"/>
        <w:jc w:val="both"/>
        <w:rPr>
          <w:rFonts w:ascii="Times New Roman" w:eastAsia="Tahoma" w:hAnsi="Times New Roman"/>
          <w:color w:val="00000A"/>
          <w:lang w:val="es-ES_tradnl"/>
        </w:rPr>
      </w:pPr>
    </w:p>
    <w:p w14:paraId="2137DB6C" w14:textId="08A21CA0" w:rsidR="0090297F" w:rsidRPr="00D01484" w:rsidRDefault="002C2295"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Esta afirmación y proposición</w:t>
      </w:r>
      <w:r w:rsidR="0090297F" w:rsidRPr="00D01484">
        <w:rPr>
          <w:rFonts w:ascii="Times New Roman" w:eastAsia="Tahoma" w:hAnsi="Times New Roman"/>
          <w:color w:val="00000A"/>
          <w:lang w:val="es-ES_tradnl"/>
        </w:rPr>
        <w:t xml:space="preserve"> la habría </w:t>
      </w:r>
      <w:r w:rsidRPr="00D01484">
        <w:rPr>
          <w:rFonts w:ascii="Times New Roman" w:eastAsia="Tahoma" w:hAnsi="Times New Roman"/>
          <w:color w:val="00000A"/>
          <w:lang w:val="es-ES_tradnl"/>
        </w:rPr>
        <w:t>observado</w:t>
      </w:r>
      <w:r w:rsidR="0090297F" w:rsidRPr="00D01484">
        <w:rPr>
          <w:rFonts w:ascii="Times New Roman" w:eastAsia="Tahoma" w:hAnsi="Times New Roman"/>
          <w:color w:val="00000A"/>
          <w:lang w:val="es-ES_tradnl"/>
        </w:rPr>
        <w:t>, de manera mas general</w:t>
      </w:r>
      <w:r w:rsidRPr="00D01484">
        <w:rPr>
          <w:rFonts w:ascii="Times New Roman" w:eastAsia="Tahoma" w:hAnsi="Times New Roman"/>
          <w:color w:val="00000A"/>
          <w:lang w:val="es-ES_tradnl"/>
        </w:rPr>
        <w:t>,</w:t>
      </w:r>
      <w:r w:rsidR="0090297F" w:rsidRPr="00D01484">
        <w:rPr>
          <w:rFonts w:ascii="Times New Roman" w:eastAsia="Tahoma" w:hAnsi="Times New Roman"/>
          <w:color w:val="00000A"/>
          <w:lang w:val="es-ES_tradnl"/>
        </w:rPr>
        <w:t xml:space="preserve"> Kant, quien según Bobbio</w:t>
      </w:r>
      <w:r w:rsidRPr="00D01484">
        <w:rPr>
          <w:rFonts w:ascii="Times New Roman" w:eastAsia="Tahoma" w:hAnsi="Times New Roman"/>
          <w:color w:val="00000A"/>
          <w:lang w:val="es-ES_tradnl"/>
        </w:rPr>
        <w:t>:</w:t>
      </w:r>
      <w:r w:rsidR="0090297F" w:rsidRPr="00D01484">
        <w:rPr>
          <w:rFonts w:ascii="Times New Roman" w:eastAsia="Tahoma" w:hAnsi="Times New Roman"/>
          <w:color w:val="00000A"/>
          <w:lang w:val="es-ES_tradnl"/>
        </w:rPr>
        <w:t xml:space="preserve"> (pp. 114) "Kant había reducido con razón los derechos irresistibles (el los llamaba "innatos") a uno solo: la libertad". </w:t>
      </w:r>
    </w:p>
    <w:p w14:paraId="76E98E54" w14:textId="77777777" w:rsidR="0090297F" w:rsidRPr="00D01484" w:rsidRDefault="0090297F" w:rsidP="006425DC">
      <w:pPr>
        <w:spacing w:line="360" w:lineRule="auto"/>
        <w:jc w:val="both"/>
        <w:rPr>
          <w:rFonts w:ascii="Times New Roman" w:eastAsia="Tahoma" w:hAnsi="Times New Roman"/>
          <w:color w:val="00000A"/>
          <w:lang w:val="es-ES_tradnl"/>
        </w:rPr>
      </w:pPr>
    </w:p>
    <w:p w14:paraId="79063362" w14:textId="44CDA6F6" w:rsidR="0090297F" w:rsidRPr="00D01484" w:rsidRDefault="002C2295"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Lograr demostrar</w:t>
      </w:r>
      <w:r w:rsidR="0090297F" w:rsidRPr="00D01484">
        <w:rPr>
          <w:rFonts w:ascii="Times New Roman" w:eastAsia="Tahoma" w:hAnsi="Times New Roman"/>
          <w:color w:val="00000A"/>
          <w:lang w:val="es-ES_tradnl"/>
        </w:rPr>
        <w:t xml:space="preserve"> o exponer a la libertad de empresa como un fundamento concluiría en darle la categoría última, y esto supondría que por ser así, no se tendría ya que justificar, pues “los valores últimos no se justifican, sólo se asumen: lo que es último justamente por su carácter de tal, no tiene fundamento alguno.”</w:t>
      </w:r>
    </w:p>
    <w:p w14:paraId="7DEE3501" w14:textId="77777777" w:rsidR="0090297F" w:rsidRPr="00D01484" w:rsidRDefault="0090297F" w:rsidP="006425DC">
      <w:pPr>
        <w:spacing w:line="360" w:lineRule="auto"/>
        <w:jc w:val="both"/>
        <w:rPr>
          <w:rFonts w:ascii="Times New Roman" w:eastAsia="Tahoma" w:hAnsi="Times New Roman"/>
          <w:color w:val="00000A"/>
          <w:lang w:val="es-ES_tradnl"/>
        </w:rPr>
      </w:pPr>
    </w:p>
    <w:p w14:paraId="367451B0" w14:textId="303BEBE6" w:rsidR="0090297F" w:rsidRPr="00D01484" w:rsidRDefault="002C2295"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S</w:t>
      </w:r>
      <w:r w:rsidR="0090297F" w:rsidRPr="00D01484">
        <w:rPr>
          <w:rFonts w:ascii="Times New Roman" w:eastAsia="Tahoma" w:hAnsi="Times New Roman"/>
          <w:color w:val="00000A"/>
          <w:lang w:val="es-ES_tradnl"/>
        </w:rPr>
        <w:t>in embargo, hay que hacer una di</w:t>
      </w:r>
      <w:r w:rsidR="00B85F6C" w:rsidRPr="00D01484">
        <w:rPr>
          <w:rFonts w:ascii="Times New Roman" w:eastAsia="Tahoma" w:hAnsi="Times New Roman"/>
          <w:color w:val="00000A"/>
          <w:lang w:val="es-ES_tradnl"/>
        </w:rPr>
        <w:t>s</w:t>
      </w:r>
      <w:r w:rsidR="0090297F" w:rsidRPr="00D01484">
        <w:rPr>
          <w:rFonts w:ascii="Times New Roman" w:eastAsia="Tahoma" w:hAnsi="Times New Roman"/>
          <w:color w:val="00000A"/>
          <w:lang w:val="es-ES_tradnl"/>
        </w:rPr>
        <w:t>gresión sobre algunos argumentos que postulan la idea de encontrar las razones de un fundamento en la naturaleza, así, con Bobbio, se puede asegurar que “no existen derechos fundamentales por naturaleza. Lo que parece fundamental en una época histórica o en una civilización determinada, no es fundamenta</w:t>
      </w:r>
      <w:r w:rsidR="00B85F6C" w:rsidRPr="00D01484">
        <w:rPr>
          <w:rFonts w:ascii="Times New Roman" w:eastAsia="Tahoma" w:hAnsi="Times New Roman"/>
          <w:color w:val="00000A"/>
          <w:lang w:val="es-ES_tradnl"/>
        </w:rPr>
        <w:t xml:space="preserve">l en otras épocas y culturas.” </w:t>
      </w:r>
      <w:r w:rsidR="0090297F" w:rsidRPr="00D01484">
        <w:rPr>
          <w:rFonts w:ascii="Times New Roman" w:eastAsia="Tahoma" w:hAnsi="Times New Roman"/>
          <w:color w:val="00000A"/>
          <w:lang w:val="es-ES_tradnl"/>
        </w:rPr>
        <w:t xml:space="preserve">  Dicho esto, en esencia el d</w:t>
      </w:r>
      <w:r w:rsidR="00B85F6C" w:rsidRPr="00D01484">
        <w:rPr>
          <w:rFonts w:ascii="Times New Roman" w:eastAsia="Tahoma" w:hAnsi="Times New Roman"/>
          <w:color w:val="00000A"/>
          <w:lang w:val="es-ES_tradnl"/>
        </w:rPr>
        <w:t>erecho a la libertad de empresa</w:t>
      </w:r>
      <w:r w:rsidR="0090297F" w:rsidRPr="00D01484">
        <w:rPr>
          <w:rFonts w:ascii="Times New Roman" w:eastAsia="Tahoma" w:hAnsi="Times New Roman"/>
          <w:color w:val="00000A"/>
          <w:lang w:val="es-ES_tradnl"/>
        </w:rPr>
        <w:t xml:space="preserve"> puede vislumbrarse en un sentido inverso </w:t>
      </w:r>
      <w:r w:rsidR="00B85F6C" w:rsidRPr="00D01484">
        <w:rPr>
          <w:rFonts w:ascii="Times New Roman" w:eastAsia="Tahoma" w:hAnsi="Times New Roman"/>
          <w:color w:val="00000A"/>
          <w:lang w:val="es-ES_tradnl"/>
        </w:rPr>
        <w:t>o como una proposición negativa;</w:t>
      </w:r>
      <w:r w:rsidR="0090297F" w:rsidRPr="00D01484">
        <w:rPr>
          <w:rFonts w:ascii="Times New Roman" w:eastAsia="Tahoma" w:hAnsi="Times New Roman"/>
          <w:color w:val="00000A"/>
          <w:lang w:val="es-ES_tradnl"/>
        </w:rPr>
        <w:t xml:space="preserve"> así se diría que el derecho a la libertad de empresa no es sino, esencialmente, el derecho a no ser obstaculizado en su ejercicio y desarrollo. </w:t>
      </w:r>
    </w:p>
    <w:p w14:paraId="276E9D30" w14:textId="77777777" w:rsidR="0090297F" w:rsidRPr="00D01484" w:rsidRDefault="0090297F" w:rsidP="006425DC">
      <w:pPr>
        <w:spacing w:line="360" w:lineRule="auto"/>
        <w:jc w:val="both"/>
        <w:rPr>
          <w:rFonts w:ascii="Times New Roman" w:eastAsia="Tahoma" w:hAnsi="Times New Roman"/>
          <w:color w:val="00000A"/>
          <w:lang w:val="es-ES_tradnl"/>
        </w:rPr>
      </w:pPr>
    </w:p>
    <w:p w14:paraId="59910284"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El reconocimiento de libertades son aquellos tradicionales derechos individuales; pero la libertad del individuo no es necesariamente una máquina que despierta el desarrollo automáticamente. Aquí  Bobbio hace una afirmación negativa y escribe que “la creencia de que el individuo, cuanto más libre, más puede progresar moralmente y así promover también el progreso material de la sociedad, se ha revelado históricamente falso”.</w:t>
      </w:r>
    </w:p>
    <w:p w14:paraId="2B1A781E" w14:textId="77777777" w:rsidR="0090297F" w:rsidRPr="00D01484" w:rsidRDefault="0090297F" w:rsidP="006425DC">
      <w:pPr>
        <w:spacing w:line="360" w:lineRule="auto"/>
        <w:jc w:val="both"/>
        <w:rPr>
          <w:rFonts w:ascii="Times New Roman" w:eastAsia="Tahoma" w:hAnsi="Times New Roman"/>
          <w:color w:val="00000A"/>
          <w:lang w:val="es-ES_tradnl"/>
        </w:rPr>
      </w:pPr>
    </w:p>
    <w:p w14:paraId="317EDB89" w14:textId="399C52E8"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Otro peligro también esta, advierte Bobbio, que no basta, con haber demostrado ciertos valores últimos, con haberlos convertido en irrefutables e irresistibles, pues esto no asegura su realización. </w:t>
      </w:r>
      <w:r w:rsidR="008A709C" w:rsidRPr="00D01484">
        <w:rPr>
          <w:rFonts w:ascii="Times New Roman" w:eastAsia="Tahoma" w:hAnsi="Times New Roman"/>
          <w:color w:val="00000A"/>
          <w:lang w:val="es-ES_tradnl"/>
        </w:rPr>
        <w:t>I</w:t>
      </w:r>
      <w:r w:rsidRPr="00D01484">
        <w:rPr>
          <w:rFonts w:ascii="Times New Roman" w:eastAsia="Tahoma" w:hAnsi="Times New Roman"/>
          <w:color w:val="00000A"/>
          <w:lang w:val="es-ES_tradnl"/>
        </w:rPr>
        <w:t>ncluso cuando se logra el reconocimiento de estos derechos como fundamentales, se tiene un problema que subviene, el cual es el de no tanto justificar los v</w:t>
      </w:r>
      <w:r w:rsidR="007E6FE8" w:rsidRPr="00D01484">
        <w:rPr>
          <w:rFonts w:ascii="Times New Roman" w:eastAsia="Tahoma" w:hAnsi="Times New Roman"/>
          <w:color w:val="00000A"/>
          <w:lang w:val="es-ES_tradnl"/>
        </w:rPr>
        <w:t>alores y derechos fundamentales</w:t>
      </w:r>
      <w:r w:rsidRPr="00D01484">
        <w:rPr>
          <w:rFonts w:ascii="Times New Roman" w:eastAsia="Tahoma" w:hAnsi="Times New Roman"/>
          <w:color w:val="00000A"/>
          <w:lang w:val="es-ES_tradnl"/>
        </w:rPr>
        <w:t xml:space="preserve"> como el derecho a la libertad de empresa, como cuanto el de protegerlos. “El problema al que nos enfrentamos, en efecto, no es filosófico sino jurídico y, en sentido más amplio, político. No se trata tanto de saber cuáles y cuántos son esos derechos, cuál es su naturaleza y su fundamento, si son derechos naturales o históricos, absolutos o relativos, sino cuál es el modo más seguro para garantizarlos, para impedir que pese a las declaraciones solemnes resulten continuamente violados.”. Así, otra vez, nos encontramos no tanto en el reconocimiento, en el fundamento, justificación, sino en el de las garantías. </w:t>
      </w:r>
    </w:p>
    <w:p w14:paraId="50670B36" w14:textId="77777777" w:rsidR="0090297F" w:rsidRPr="00D01484" w:rsidRDefault="0090297F" w:rsidP="006425DC">
      <w:pPr>
        <w:spacing w:line="360" w:lineRule="auto"/>
        <w:jc w:val="both"/>
        <w:rPr>
          <w:rFonts w:ascii="Times New Roman" w:eastAsia="Tahoma" w:hAnsi="Times New Roman"/>
          <w:color w:val="00000A"/>
          <w:lang w:val="es-ES_tradnl"/>
        </w:rPr>
      </w:pPr>
    </w:p>
    <w:p w14:paraId="1C25EDE9" w14:textId="63D27791"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Refiere Cándido Paz-Ares y Jesús Alfaro Aguila-Real, según Alexy los derechos fundamentales son “mandatos de optimización en el sentido de que su reconocimiento obliga a los poderes públicos a maximizar su vigencia dentro de las constricciones que impone la necesidad de tener en cuenta la existencia de otros mandatos de optimización — representados por los otros derechos fundamentales- u otras reglas opuestas”. El resultado coherente de esta afirmación seria el de hacer que los organismos públicos, como preservadores del bienestar social, y del cumplimiento de la  voluntad popular, tengan que, en el caso determinado, hacer efectivos de protección y optimización de estos derechos fundamentales, bajo sanción de responsabilidad. Al ser un mandato, el mandante, que son los organismos públicos, no tienen la mínima posibilidad de contradicción, sino de ejecución de dicho mandato; así mismo, decir que es un mandato implica el reconocim</w:t>
      </w:r>
      <w:r w:rsidR="000610B2" w:rsidRPr="00D01484">
        <w:rPr>
          <w:rFonts w:ascii="Times New Roman" w:eastAsia="Tahoma" w:hAnsi="Times New Roman"/>
          <w:lang w:val="es-ES_tradnl"/>
        </w:rPr>
        <w:t>iento de la subordinación de los mandantes</w:t>
      </w:r>
      <w:r w:rsidRPr="00D01484">
        <w:rPr>
          <w:rFonts w:ascii="Times New Roman" w:eastAsia="Tahoma" w:hAnsi="Times New Roman"/>
          <w:lang w:val="es-ES_tradnl"/>
        </w:rPr>
        <w:t xml:space="preserve"> o mandatarios, implica subordinación, jerarquía, irrefutabilidad. El fenómeno va mas allá del simple cumplimiento del mandato, pues el mandato es la "optimización", es decir, propulsar una consecuencia superior a la ejecución del acto; no es cumplimiento simple y llano, sino cumplimiento optimizado, llevado a la mas alta expresión posible, a la mayor extensión o maximización del derecho. Eso implicaría que el derecho a la libertad de empresa tuviera un fermento proyectivo y maximizador.  Supone también cierta priorización en referencia a otras normas, y cuidando, claro esta, no contradecir, o enmarcarse dentro de un razonado equilibrio con normas de igual condición. Esto significa que “La prevalencia de un principio sobre otro es, pues, condicionada”</w:t>
      </w:r>
      <w:r w:rsidR="000610B2" w:rsidRPr="00D01484">
        <w:rPr>
          <w:rFonts w:ascii="Times New Roman" w:eastAsia="Tahoma" w:hAnsi="Times New Roman"/>
          <w:lang w:val="es-ES_tradnl"/>
        </w:rPr>
        <w:t>,</w:t>
      </w:r>
      <w:r w:rsidRPr="00D01484">
        <w:rPr>
          <w:rFonts w:ascii="Times New Roman" w:eastAsia="Tahoma" w:hAnsi="Times New Roman"/>
          <w:lang w:val="es-ES_tradnl"/>
        </w:rPr>
        <w:t xml:space="preserve"> es decir que prevalece sobre</w:t>
      </w:r>
      <w:r w:rsidR="000610B2" w:rsidRPr="00D01484">
        <w:rPr>
          <w:rFonts w:ascii="Times New Roman" w:eastAsia="Tahoma" w:hAnsi="Times New Roman"/>
          <w:lang w:val="es-ES_tradnl"/>
        </w:rPr>
        <w:t xml:space="preserve"> otro en ciertas circunstancias</w:t>
      </w:r>
      <w:r w:rsidRPr="00D01484">
        <w:rPr>
          <w:rFonts w:ascii="Times New Roman" w:eastAsia="Tahoma" w:hAnsi="Times New Roman"/>
          <w:lang w:val="es-ES_tradnl"/>
        </w:rPr>
        <w:t>, y no necesariamente en todas.</w:t>
      </w:r>
    </w:p>
    <w:p w14:paraId="7624CE92" w14:textId="77777777" w:rsidR="0090297F" w:rsidRPr="00D01484" w:rsidRDefault="0090297F" w:rsidP="006425DC">
      <w:pPr>
        <w:spacing w:line="360" w:lineRule="auto"/>
        <w:jc w:val="both"/>
        <w:rPr>
          <w:rFonts w:ascii="Times New Roman" w:eastAsia="Tahoma" w:hAnsi="Times New Roman"/>
          <w:lang w:val="es-ES_tradnl"/>
        </w:rPr>
      </w:pPr>
    </w:p>
    <w:p w14:paraId="4312AF11" w14:textId="28BF1335"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Otro aspecto relevante de este sentido de optimización esta descrita por Cándido Paz-Ares y Jesús Alfaro Aguila-Real, quienes parafraseando a P.J. Tettinger, escriben:</w:t>
      </w:r>
      <w:r w:rsidR="000610B2" w:rsidRPr="00D01484">
        <w:rPr>
          <w:rFonts w:ascii="Times New Roman" w:eastAsia="Tahoma" w:hAnsi="Times New Roman"/>
          <w:lang w:val="es-ES_tradnl"/>
        </w:rPr>
        <w:t xml:space="preserve"> </w:t>
      </w:r>
      <w:r w:rsidRPr="00D01484">
        <w:rPr>
          <w:rFonts w:ascii="Times New Roman" w:eastAsia="Tahoma" w:hAnsi="Times New Roman"/>
          <w:lang w:val="es-ES_tradnl"/>
        </w:rPr>
        <w:t>“El mandato de optimización contenido en la libertad de la empresa puede formularse afirmando que obliga al Estado a asegurar y proteger el ejercicio de actividades económicas por los particulares de la forma menos reglamentada posible, es decir, impone al Estado la obligación de maximizar la libertad de actividad de los particulares en el ámbito económico compatible con la protección de derechos e intereses constitucionales que pueden entrar en conflicto con ella”.</w:t>
      </w:r>
    </w:p>
    <w:p w14:paraId="3ED2F69E" w14:textId="77777777" w:rsidR="0090297F" w:rsidRPr="00D01484" w:rsidRDefault="0090297F" w:rsidP="006425DC">
      <w:pPr>
        <w:spacing w:line="360" w:lineRule="auto"/>
        <w:jc w:val="both"/>
        <w:rPr>
          <w:rFonts w:ascii="Times New Roman" w:eastAsia="Tahoma" w:hAnsi="Times New Roman"/>
          <w:lang w:val="es-ES_tradnl"/>
        </w:rPr>
      </w:pPr>
    </w:p>
    <w:p w14:paraId="3E4BE444" w14:textId="3FBC8335"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La libertad de empresa como derecho fundamental trae como lógica y necesaria consecuencia que la libertad de empresa se realice po</w:t>
      </w:r>
      <w:r w:rsidR="000610B2" w:rsidRPr="00D01484">
        <w:rPr>
          <w:rFonts w:ascii="Times New Roman" w:eastAsia="Tahoma" w:hAnsi="Times New Roman"/>
          <w:lang w:val="es-ES_tradnl"/>
        </w:rPr>
        <w:t>r  ley,</w:t>
      </w:r>
      <w:r w:rsidRPr="00D01484">
        <w:rPr>
          <w:rFonts w:ascii="Times New Roman" w:eastAsia="Tahoma" w:hAnsi="Times New Roman"/>
          <w:lang w:val="es-ES_tradnl"/>
        </w:rPr>
        <w:t xml:space="preserve"> y que solo pueden admitirse que por normas legales, con rango legal, puedan proponer algunas limitaciones.</w:t>
      </w:r>
    </w:p>
    <w:p w14:paraId="0080C884" w14:textId="77777777" w:rsidR="0090297F" w:rsidRPr="00D01484" w:rsidRDefault="0090297F" w:rsidP="006425DC">
      <w:pPr>
        <w:spacing w:line="360" w:lineRule="auto"/>
        <w:jc w:val="both"/>
        <w:rPr>
          <w:rFonts w:ascii="Times New Roman" w:eastAsia="Tahoma" w:hAnsi="Times New Roman"/>
          <w:lang w:val="es-ES_tradnl"/>
        </w:rPr>
      </w:pPr>
    </w:p>
    <w:p w14:paraId="67993230" w14:textId="77777777"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Es también necesario participar que, según Candido Paez "Como libertad individual es, fundamentalmente, una libertad frente al Estado y no frente a otros particulares que, por tanto, no están vinculados por el derecho fundamental del otro empresario. Naturalmente, en la medida en que el derecho se reconoce constitucionalmente, se derivan mandatos de protección (Schutzgebate) para todos los poderes públicos por lo que el legislador esta obligado a configurar el ordenamiento jurídico de manera que se proteja el derecho fundamental de cada ciudadano frente a las actuaciones de terceros que puedan lesionarlo".</w:t>
      </w:r>
    </w:p>
    <w:p w14:paraId="7B274B27" w14:textId="77777777" w:rsidR="0090297F" w:rsidRPr="00D01484" w:rsidRDefault="0090297F" w:rsidP="006425DC">
      <w:pPr>
        <w:spacing w:line="360" w:lineRule="auto"/>
        <w:jc w:val="both"/>
        <w:rPr>
          <w:rFonts w:ascii="Times New Roman" w:eastAsia="Tahoma" w:hAnsi="Times New Roman"/>
          <w:color w:val="00000A"/>
          <w:lang w:val="es-ES_tradnl"/>
        </w:rPr>
      </w:pPr>
    </w:p>
    <w:p w14:paraId="66F460FB" w14:textId="6D0651FC" w:rsidR="0090297F" w:rsidRPr="008A0C9C" w:rsidRDefault="0090297F" w:rsidP="008A0C9C">
      <w:pPr>
        <w:pStyle w:val="Ttulo2"/>
        <w:spacing w:before="0" w:after="0" w:line="360" w:lineRule="auto"/>
        <w:rPr>
          <w:rFonts w:ascii="Times New Roman" w:eastAsia="Tahoma" w:hAnsi="Times New Roman"/>
          <w:b w:val="0"/>
          <w:color w:val="00000A"/>
          <w:sz w:val="24"/>
          <w:szCs w:val="24"/>
          <w:lang w:val="es-ES_tradnl"/>
        </w:rPr>
      </w:pPr>
      <w:bookmarkStart w:id="216" w:name="_Toc381011107"/>
      <w:r w:rsidRPr="00D01484">
        <w:rPr>
          <w:rFonts w:ascii="Times New Roman" w:eastAsia="Tahoma" w:hAnsi="Times New Roman"/>
          <w:color w:val="00000A"/>
          <w:sz w:val="24"/>
          <w:szCs w:val="24"/>
          <w:lang w:val="es-ES_tradnl"/>
        </w:rPr>
        <w:t>4.- LA LIBERTAD DE EMPRESA Y LA LIBRE INICIATIVA PRIVADA</w:t>
      </w:r>
      <w:bookmarkEnd w:id="216"/>
    </w:p>
    <w:p w14:paraId="48396256" w14:textId="531D3DAA"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Habiendo planteado a la libertad de empresa como aquel medio mediante el cjal el ser humano se procura su subsistencia, lo que podría ser un  buen argumento para convertirlo en un derecho fundamental, pero cabe la duda cuando se sobrepasa este medio para subsistir, y la actividad, el ejercicio de la libertad de empresa se convierte en un mecanismo mas bien para conseguir lucro, para lograr mas allá de lo que se requiere para subsistir; lo que entraría evidentemente dentro de otro derecho, e</w:t>
      </w:r>
      <w:r w:rsidR="000610B2" w:rsidRPr="00D01484">
        <w:rPr>
          <w:rFonts w:ascii="Times New Roman" w:eastAsia="Tahoma" w:hAnsi="Times New Roman"/>
          <w:color w:val="00000A"/>
          <w:lang w:val="es-ES_tradnl"/>
        </w:rPr>
        <w:t>l de la iniciativa privada, por eso</w:t>
      </w:r>
      <w:r w:rsidRPr="00D01484">
        <w:rPr>
          <w:rFonts w:ascii="Times New Roman" w:eastAsia="Tahoma" w:hAnsi="Times New Roman"/>
          <w:color w:val="00000A"/>
          <w:lang w:val="es-ES_tradnl"/>
        </w:rPr>
        <w:t xml:space="preserve"> no esta de mas declarar que la iniciativa privada sup</w:t>
      </w:r>
      <w:r w:rsidR="000610B2" w:rsidRPr="00D01484">
        <w:rPr>
          <w:rFonts w:ascii="Times New Roman" w:eastAsia="Tahoma" w:hAnsi="Times New Roman"/>
          <w:color w:val="00000A"/>
          <w:lang w:val="es-ES_tradnl"/>
        </w:rPr>
        <w:t>one en principio la capacidad, posibilidad</w:t>
      </w:r>
      <w:r w:rsidRPr="00D01484">
        <w:rPr>
          <w:rFonts w:ascii="Times New Roman" w:eastAsia="Tahoma" w:hAnsi="Times New Roman"/>
          <w:color w:val="00000A"/>
          <w:lang w:val="es-ES_tradnl"/>
        </w:rPr>
        <w:t xml:space="preserve"> e intención nacida de la propia voluntad, es decir, que no existe ningún otro motor, fuerza, condición que la haya provocado mas que la propia voluntad. </w:t>
      </w:r>
    </w:p>
    <w:p w14:paraId="5C7E5F52" w14:textId="77777777" w:rsidR="0090297F" w:rsidRPr="00D01484" w:rsidRDefault="0090297F" w:rsidP="006425DC">
      <w:pPr>
        <w:spacing w:line="360" w:lineRule="auto"/>
        <w:jc w:val="both"/>
        <w:rPr>
          <w:rFonts w:ascii="Times New Roman" w:eastAsia="Tahoma" w:hAnsi="Times New Roman"/>
          <w:color w:val="00000A"/>
          <w:lang w:val="es-ES_tradnl"/>
        </w:rPr>
      </w:pPr>
    </w:p>
    <w:p w14:paraId="771BC412" w14:textId="392C8743"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color w:val="00000A"/>
          <w:lang w:val="es-ES_tradnl"/>
        </w:rPr>
        <w:t>Este punto es también observado por</w:t>
      </w:r>
      <w:r w:rsidRPr="00D01484">
        <w:rPr>
          <w:rFonts w:ascii="Times New Roman" w:eastAsia="Tahoma" w:hAnsi="Times New Roman"/>
          <w:lang w:val="es-ES_tradnl"/>
        </w:rPr>
        <w:t xml:space="preserve"> Candido Paz-Ares y Jesús Alfaro Aguila-Real, qu</w:t>
      </w:r>
      <w:r w:rsidRPr="00D01484">
        <w:rPr>
          <w:rFonts w:ascii="Times New Roman" w:eastAsia="Tahoma" w:hAnsi="Times New Roman"/>
          <w:color w:val="00000A"/>
          <w:lang w:val="es-ES_tradnl"/>
        </w:rPr>
        <w:t>ienes escriben</w:t>
      </w:r>
      <w:r w:rsidRPr="00D01484">
        <w:rPr>
          <w:rFonts w:ascii="Times New Roman" w:eastAsia="Tahoma" w:hAnsi="Times New Roman"/>
          <w:lang w:val="es-ES_tradnl"/>
        </w:rPr>
        <w:t>, "Si la libertad es la libertad para 'ganarse la vida', parecería que se abandona cuando la actividad económica desarrollada excede con mucho la obtención de los medios de vida de una persona, y en esa medida, no supone una forma de desarrollo de su propia personalid</w:t>
      </w:r>
      <w:r w:rsidR="000610B2" w:rsidRPr="00D01484">
        <w:rPr>
          <w:rFonts w:ascii="Times New Roman" w:eastAsia="Tahoma" w:hAnsi="Times New Roman"/>
          <w:lang w:val="es-ES_tradnl"/>
        </w:rPr>
        <w:t>ad." Sino que entrarían en la "</w:t>
      </w:r>
      <w:r w:rsidRPr="00D01484">
        <w:rPr>
          <w:rFonts w:ascii="Times New Roman" w:eastAsia="Tahoma" w:hAnsi="Times New Roman"/>
          <w:lang w:val="es-ES_tradnl"/>
        </w:rPr>
        <w:t xml:space="preserve">iniciativa económica privada". Esto delimita un área nueva, que traspasaría la de la personalidad; sin embargo, desarrollar la iniciativa económica privada, no puede ser un obstáculo, o un factor en contra del derecho a la libertad de empresa como derecho fundamental, porque lo que esta en eje de referencia no es la economía de la persona, ni su iniciativa hacia este rublo, sino la posibilidad de desarrollar la autonomía, autosostenimiento del ser humano, aunque esto tenga que pasar a otras áreas que ya no sean la de la supervivencia, sino excedan en mas de esta, y propongan mas bien un lucro, es decir una utilidad o rentabilidad que sobrepasa las necesidades primarias de subsistencia. Tener iniciativa económica privada, lograr tener la misma, </w:t>
      </w:r>
      <w:r w:rsidR="000610B2" w:rsidRPr="00D01484">
        <w:rPr>
          <w:rFonts w:ascii="Times New Roman" w:eastAsia="Tahoma" w:hAnsi="Times New Roman"/>
          <w:lang w:val="es-ES_tradnl"/>
        </w:rPr>
        <w:t>¿</w:t>
      </w:r>
      <w:r w:rsidRPr="00D01484">
        <w:rPr>
          <w:rFonts w:ascii="Times New Roman" w:eastAsia="Tahoma" w:hAnsi="Times New Roman"/>
          <w:lang w:val="es-ES_tradnl"/>
        </w:rPr>
        <w:t xml:space="preserve">no desarrolla acaso la propia personalidad?, </w:t>
      </w:r>
      <w:r w:rsidR="000610B2" w:rsidRPr="00D01484">
        <w:rPr>
          <w:rFonts w:ascii="Times New Roman" w:eastAsia="Tahoma" w:hAnsi="Times New Roman"/>
          <w:lang w:val="es-ES_tradnl"/>
        </w:rPr>
        <w:t>¿</w:t>
      </w:r>
      <w:r w:rsidRPr="00D01484">
        <w:rPr>
          <w:rFonts w:ascii="Times New Roman" w:eastAsia="Tahoma" w:hAnsi="Times New Roman"/>
          <w:lang w:val="es-ES_tradnl"/>
        </w:rPr>
        <w:t>incluso de mayor forma y extensión?</w:t>
      </w:r>
      <w:r w:rsidR="000610B2" w:rsidRPr="00D01484">
        <w:rPr>
          <w:rFonts w:ascii="Times New Roman" w:eastAsia="Tahoma" w:hAnsi="Times New Roman"/>
          <w:lang w:val="es-ES_tradnl"/>
        </w:rPr>
        <w:t>, ¿n</w:t>
      </w:r>
      <w:r w:rsidRPr="00D01484">
        <w:rPr>
          <w:rFonts w:ascii="Times New Roman" w:eastAsia="Tahoma" w:hAnsi="Times New Roman"/>
          <w:lang w:val="es-ES_tradnl"/>
        </w:rPr>
        <w:t xml:space="preserve">o es deseable esta situación, la de que el individuo tenga iniciativa económica privada, y no este solo en </w:t>
      </w:r>
      <w:r w:rsidR="000610B2" w:rsidRPr="00D01484">
        <w:rPr>
          <w:rFonts w:ascii="Times New Roman" w:eastAsia="Tahoma" w:hAnsi="Times New Roman"/>
          <w:lang w:val="es-ES_tradnl"/>
        </w:rPr>
        <w:t>el margen de la subsistencia? Sí</w:t>
      </w:r>
      <w:r w:rsidRPr="00D01484">
        <w:rPr>
          <w:rFonts w:ascii="Times New Roman" w:eastAsia="Tahoma" w:hAnsi="Times New Roman"/>
          <w:lang w:val="es-ES_tradnl"/>
        </w:rPr>
        <w:t>, el derecho a la libertad de empresa, como desarrollo de la personalidad, e incluso de la iniciativa económica privada, debe considerarse como un derecho fundamental, porque resolvería, de alguna forma, la tan</w:t>
      </w:r>
      <w:r w:rsidRPr="00D01484">
        <w:rPr>
          <w:rFonts w:ascii="Times New Roman" w:eastAsia="Tahoma" w:hAnsi="Times New Roman"/>
          <w:color w:val="00000A"/>
          <w:lang w:val="es-ES_tradnl"/>
        </w:rPr>
        <w:t xml:space="preserve"> </w:t>
      </w:r>
      <w:r w:rsidRPr="00D01484">
        <w:rPr>
          <w:rFonts w:ascii="Times New Roman" w:eastAsia="Tahoma" w:hAnsi="Times New Roman"/>
          <w:lang w:val="es-ES_tradnl"/>
        </w:rPr>
        <w:t>obvia subsidiaridad que hace el Estado al individuo, dejando de ser un costo, para convertirse en una utilidad. La clásica idea por la cual el ser humano debe conformarse con</w:t>
      </w:r>
      <w:r w:rsidRPr="00D01484">
        <w:rPr>
          <w:rFonts w:ascii="Times New Roman" w:eastAsia="Tahoma" w:hAnsi="Times New Roman"/>
          <w:color w:val="00000A"/>
          <w:lang w:val="es-ES_tradnl"/>
        </w:rPr>
        <w:t xml:space="preserve"> </w:t>
      </w:r>
      <w:r w:rsidRPr="00D01484">
        <w:rPr>
          <w:rFonts w:ascii="Times New Roman" w:eastAsia="Tahoma" w:hAnsi="Times New Roman"/>
          <w:lang w:val="es-ES_tradnl"/>
        </w:rPr>
        <w:t>lograr lo necesario para su subsistencia debe ser dester</w:t>
      </w:r>
      <w:r w:rsidRPr="00D01484">
        <w:rPr>
          <w:rFonts w:ascii="Times New Roman" w:eastAsia="Tahoma" w:hAnsi="Times New Roman"/>
          <w:color w:val="00000A"/>
          <w:lang w:val="es-ES_tradnl"/>
        </w:rPr>
        <w:t>r</w:t>
      </w:r>
      <w:r w:rsidRPr="00D01484">
        <w:rPr>
          <w:rFonts w:ascii="Times New Roman" w:eastAsia="Tahoma" w:hAnsi="Times New Roman"/>
          <w:lang w:val="es-ES_tradnl"/>
        </w:rPr>
        <w:t>ado como un prejuicio negativo y dañino para la salud publica e individual.</w:t>
      </w:r>
    </w:p>
    <w:p w14:paraId="7F3DED55" w14:textId="77777777" w:rsidR="0090297F" w:rsidRPr="00D01484" w:rsidRDefault="0090297F" w:rsidP="006425DC">
      <w:pPr>
        <w:spacing w:line="360" w:lineRule="auto"/>
        <w:jc w:val="both"/>
        <w:rPr>
          <w:rFonts w:ascii="Times New Roman" w:eastAsia="Tahoma" w:hAnsi="Times New Roman"/>
          <w:lang w:val="es-ES_tradnl"/>
        </w:rPr>
      </w:pPr>
    </w:p>
    <w:p w14:paraId="05C6CD65" w14:textId="1CFDC5F4" w:rsidR="0090297F" w:rsidRPr="00D01484" w:rsidRDefault="0090297F" w:rsidP="006425DC">
      <w:pPr>
        <w:spacing w:line="360" w:lineRule="auto"/>
        <w:jc w:val="both"/>
        <w:rPr>
          <w:rFonts w:ascii="Times New Roman" w:eastAsia="Tahoma" w:hAnsi="Times New Roman"/>
          <w:lang w:val="es-ES_tradnl"/>
        </w:rPr>
      </w:pPr>
      <w:r w:rsidRPr="00D01484">
        <w:rPr>
          <w:rFonts w:ascii="Times New Roman" w:eastAsia="Tahoma" w:hAnsi="Times New Roman"/>
          <w:lang w:val="es-ES_tradnl"/>
        </w:rPr>
        <w:t>Así, los mismos autores escriben,</w:t>
      </w:r>
      <w:r w:rsidRPr="00D01484">
        <w:rPr>
          <w:rFonts w:ascii="Times New Roman" w:eastAsia="Tahoma" w:hAnsi="Times New Roman"/>
          <w:color w:val="00000A"/>
          <w:lang w:val="es-ES_tradnl"/>
        </w:rPr>
        <w:t xml:space="preserve"> en pro de estas ideas,</w:t>
      </w:r>
      <w:r w:rsidRPr="00D01484">
        <w:rPr>
          <w:rFonts w:ascii="Times New Roman" w:eastAsia="Tahoma" w:hAnsi="Times New Roman"/>
          <w:lang w:val="es-ES_tradnl"/>
        </w:rPr>
        <w:t xml:space="preserve"> "... El reconocimiento especifico de la libertad de empresa por nuestra Constitución avala la idea de que se otorga protección constitucional a la realización libre de las actividades económicas sin subordinar tal protección a la existencia de una conexión personal entre la actividad y el individuo que la realiza porque, para conseguir tal resultado, hubiera bastado con el reconocimiento de la libertad de profesión y de trabajo".</w:t>
      </w:r>
      <w:r w:rsidRPr="00D01484">
        <w:rPr>
          <w:rFonts w:ascii="Times New Roman" w:eastAsia="Tahoma" w:hAnsi="Times New Roman"/>
          <w:color w:val="00000A"/>
          <w:lang w:val="es-ES_tradnl"/>
        </w:rPr>
        <w:t xml:space="preserve"> Siendo el sustrato de toda libertad de empresa no solo obtener lo necesario para la subsistencia sino mas allá de ello, claro</w:t>
      </w:r>
      <w:r w:rsidR="004C536F"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sin contrariar la vida económica de los demás. </w:t>
      </w:r>
    </w:p>
    <w:p w14:paraId="36C24461" w14:textId="77777777" w:rsidR="0090297F" w:rsidRPr="00D01484" w:rsidRDefault="0090297F" w:rsidP="006425DC">
      <w:pPr>
        <w:spacing w:line="360" w:lineRule="auto"/>
        <w:jc w:val="both"/>
        <w:rPr>
          <w:rFonts w:ascii="Times New Roman" w:eastAsia="Tahoma" w:hAnsi="Times New Roman"/>
          <w:color w:val="00000A"/>
          <w:lang w:val="es-ES_tradnl"/>
        </w:rPr>
      </w:pPr>
    </w:p>
    <w:p w14:paraId="55C608EA" w14:textId="04FD49AE"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Como es de advertirse</w:t>
      </w:r>
      <w:r w:rsidR="004C536F"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el reconocim</w:t>
      </w:r>
      <w:r w:rsidR="004C536F" w:rsidRPr="00D01484">
        <w:rPr>
          <w:rFonts w:ascii="Times New Roman" w:eastAsia="Tahoma" w:hAnsi="Times New Roman"/>
          <w:color w:val="00000A"/>
          <w:lang w:val="es-ES_tradnl"/>
        </w:rPr>
        <w:t>iento de la libertad de empresa</w:t>
      </w:r>
      <w:r w:rsidRPr="00D01484">
        <w:rPr>
          <w:rFonts w:ascii="Times New Roman" w:eastAsia="Tahoma" w:hAnsi="Times New Roman"/>
          <w:color w:val="00000A"/>
          <w:lang w:val="es-ES_tradnl"/>
        </w:rPr>
        <w:t xml:space="preserve"> implica también el reconocimiento del reconocimiento del derecho a la libre iniciativa privada, que segun explica Marcial Rubio Correa, "...pertenece a la Constitución Económica; es decir, al grupo de normas constitucionales que regulan la vida económica del país en su máximo grado jerárquico". Esto significa que regulan todas las operaciones que se pueden desarrollar en la actividad productiva, en el mercado, en el desarrollo e interacción entre la oferta y la demanda.</w:t>
      </w:r>
    </w:p>
    <w:p w14:paraId="2950E462" w14:textId="77777777" w:rsidR="0090297F" w:rsidRPr="00D01484" w:rsidRDefault="0090297F" w:rsidP="006425DC">
      <w:pPr>
        <w:spacing w:line="360" w:lineRule="auto"/>
        <w:jc w:val="both"/>
        <w:rPr>
          <w:rFonts w:ascii="Times New Roman" w:eastAsia="Tahoma" w:hAnsi="Times New Roman"/>
          <w:color w:val="00000A"/>
          <w:lang w:val="es-ES_tradnl"/>
        </w:rPr>
      </w:pPr>
    </w:p>
    <w:p w14:paraId="0DFDAC02" w14:textId="75DEEDD4"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La libre iniciativa privada, es explicada por Rubio Correa, quien escribe</w:t>
      </w:r>
      <w:r w:rsidR="004C536F"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(pp 179):</w:t>
      </w:r>
      <w:r w:rsidR="004C536F"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"La libre iniciativa privada incorpora dentro de si los siguientes elementos constitutivos:</w:t>
      </w:r>
      <w:r w:rsidR="004C536F" w:rsidRPr="00D01484">
        <w:rPr>
          <w:rFonts w:ascii="Times New Roman" w:eastAsia="Tahoma" w:hAnsi="Times New Roman"/>
          <w:color w:val="00000A"/>
          <w:lang w:val="es-ES_tradnl"/>
        </w:rPr>
        <w:t xml:space="preserve"> </w:t>
      </w:r>
      <w:r w:rsidRPr="00D01484">
        <w:rPr>
          <w:rFonts w:ascii="Times New Roman" w:eastAsia="Tahoma" w:hAnsi="Times New Roman"/>
          <w:color w:val="00000A"/>
          <w:lang w:val="es-ES_tradnl"/>
        </w:rPr>
        <w:t>- El derecho de emprender y desarrollar la actividad económica de su preferencia, lo que supone elegir e</w:t>
      </w:r>
      <w:r w:rsidR="004C536F" w:rsidRPr="00D01484">
        <w:rPr>
          <w:rFonts w:ascii="Times New Roman" w:eastAsia="Tahoma" w:hAnsi="Times New Roman"/>
          <w:color w:val="00000A"/>
          <w:lang w:val="es-ES_tradnl"/>
        </w:rPr>
        <w:t>l giro dentro del cual trabajará</w:t>
      </w:r>
      <w:r w:rsidRPr="00D01484">
        <w:rPr>
          <w:rFonts w:ascii="Times New Roman" w:eastAsia="Tahoma" w:hAnsi="Times New Roman"/>
          <w:color w:val="00000A"/>
          <w:lang w:val="es-ES_tradnl"/>
        </w:rPr>
        <w:t>. Esto tiene que ver con el ámbito de la libertad.</w:t>
      </w:r>
    </w:p>
    <w:p w14:paraId="57BC9394" w14:textId="77777777" w:rsidR="0090297F" w:rsidRPr="00D01484" w:rsidRDefault="0090297F" w:rsidP="006425DC">
      <w:pPr>
        <w:spacing w:line="360" w:lineRule="auto"/>
        <w:jc w:val="both"/>
        <w:rPr>
          <w:rFonts w:ascii="Times New Roman" w:eastAsia="Tahoma" w:hAnsi="Times New Roman"/>
          <w:color w:val="00000A"/>
          <w:lang w:val="es-ES_tradnl"/>
        </w:rPr>
      </w:pPr>
    </w:p>
    <w:p w14:paraId="78768036"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La autonomía plena, que significa que la decisión de emprender y desarrollar la actividad económica es libre para el sujeto de derecho. Como sabemos, la libertad dentro del Estado de Derecho contemporáneo esta definida como 'nadie esta obligado ha hacer lo que la ley no manda, ni impedido de hacer lo que ella no prohíbe' (Constitución Peruana, articulo 2, inciso 24, literal a). Por consiguiente, la plena autonomía siempre ocurre dentro del marco del Derecho vigente, que no puede ser validamente traspasado.</w:t>
      </w:r>
    </w:p>
    <w:p w14:paraId="75218396" w14:textId="77777777" w:rsidR="0090297F" w:rsidRPr="00D01484" w:rsidRDefault="0090297F" w:rsidP="006425DC">
      <w:pPr>
        <w:spacing w:line="360" w:lineRule="auto"/>
        <w:jc w:val="both"/>
        <w:rPr>
          <w:rFonts w:ascii="Times New Roman" w:eastAsia="Tahoma" w:hAnsi="Times New Roman"/>
          <w:color w:val="00000A"/>
          <w:lang w:val="es-ES_tradnl"/>
        </w:rPr>
      </w:pPr>
    </w:p>
    <w:p w14:paraId="21C207F5"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La libre iniciativa supone la asignación de bienes a la actividad productiva. Estos bienes deben ser adecuadamente protegidos, porque se afectan en ejercicio de una libertad constitucional, de un derecho constitucional.</w:t>
      </w:r>
    </w:p>
    <w:p w14:paraId="2BB7FC3A" w14:textId="77777777" w:rsidR="0090297F" w:rsidRPr="00D01484" w:rsidRDefault="0090297F" w:rsidP="006425DC">
      <w:pPr>
        <w:spacing w:line="360" w:lineRule="auto"/>
        <w:jc w:val="both"/>
        <w:rPr>
          <w:rFonts w:ascii="Times New Roman" w:eastAsia="Tahoma" w:hAnsi="Times New Roman"/>
          <w:color w:val="00000A"/>
          <w:lang w:val="es-ES_tradnl"/>
        </w:rPr>
      </w:pPr>
    </w:p>
    <w:p w14:paraId="4C53F5B7"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La libre iniciativa privada permite dedicar los bienes tanto a la producción como al intercambio. Por eso se habla de libertad de empresa, comercio e industria y se la identifica en sus características.</w:t>
      </w:r>
    </w:p>
    <w:p w14:paraId="4C06539B" w14:textId="77777777" w:rsidR="0090297F" w:rsidRPr="00D01484" w:rsidRDefault="0090297F" w:rsidP="006425DC">
      <w:pPr>
        <w:spacing w:line="360" w:lineRule="auto"/>
        <w:jc w:val="both"/>
        <w:rPr>
          <w:rFonts w:ascii="Times New Roman" w:eastAsia="Tahoma" w:hAnsi="Times New Roman"/>
          <w:color w:val="00000A"/>
          <w:lang w:val="es-ES_tradnl"/>
        </w:rPr>
      </w:pPr>
    </w:p>
    <w:p w14:paraId="29C25141"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La libre iniciativa privada, como derecho, también supone obtener una utilidad por la labor desplegada. El beneficio o ganancia material es parte de ese derecho."</w:t>
      </w:r>
    </w:p>
    <w:p w14:paraId="1EB3EC54" w14:textId="77777777" w:rsidR="0090297F" w:rsidRPr="00D01484" w:rsidRDefault="0090297F" w:rsidP="006425DC">
      <w:pPr>
        <w:spacing w:line="360" w:lineRule="auto"/>
        <w:jc w:val="both"/>
        <w:rPr>
          <w:rFonts w:ascii="Times New Roman" w:eastAsia="Tahoma" w:hAnsi="Times New Roman"/>
          <w:color w:val="00000A"/>
          <w:lang w:val="es-ES_tradnl"/>
        </w:rPr>
      </w:pPr>
    </w:p>
    <w:p w14:paraId="777E1174" w14:textId="2D2B3EC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Explicaremos estos presupuestos. </w:t>
      </w:r>
      <w:r w:rsidR="004C536F" w:rsidRPr="00D01484">
        <w:rPr>
          <w:rFonts w:ascii="Times New Roman" w:eastAsia="Tahoma" w:hAnsi="Times New Roman"/>
          <w:color w:val="00000A"/>
          <w:lang w:val="es-ES_tradnl"/>
        </w:rPr>
        <w:t>C</w:t>
      </w:r>
      <w:r w:rsidRPr="00D01484">
        <w:rPr>
          <w:rFonts w:ascii="Times New Roman" w:eastAsia="Tahoma" w:hAnsi="Times New Roman"/>
          <w:color w:val="00000A"/>
          <w:lang w:val="es-ES_tradnl"/>
        </w:rPr>
        <w:t>uando se dice que la libre iniciativa privada presupone "El derecho de emprender y desarrollar la actividad económica de su preferencia, lo que supone elegir e</w:t>
      </w:r>
      <w:r w:rsidR="00BA473C" w:rsidRPr="00D01484">
        <w:rPr>
          <w:rFonts w:ascii="Times New Roman" w:eastAsia="Tahoma" w:hAnsi="Times New Roman"/>
          <w:color w:val="00000A"/>
          <w:lang w:val="es-ES_tradnl"/>
        </w:rPr>
        <w:t>l giro dentro del cual trabajará</w:t>
      </w:r>
      <w:r w:rsidRPr="00D01484">
        <w:rPr>
          <w:rFonts w:ascii="Times New Roman" w:eastAsia="Tahoma" w:hAnsi="Times New Roman"/>
          <w:color w:val="00000A"/>
          <w:lang w:val="es-ES_tradnl"/>
        </w:rPr>
        <w:t>. Esto tiene que ver con el ámbito de la libertad." Puede observarse que la presente afirmación, si bien es declarativa, "lo que podría hacer el ser humano", no necesariamente puede verificarse en la realidad, pues no todos pueden elegir la dirección o acti</w:t>
      </w:r>
      <w:r w:rsidR="00BA473C" w:rsidRPr="00D01484">
        <w:rPr>
          <w:rFonts w:ascii="Times New Roman" w:eastAsia="Tahoma" w:hAnsi="Times New Roman"/>
          <w:color w:val="00000A"/>
          <w:lang w:val="es-ES_tradnl"/>
        </w:rPr>
        <w:t>vidad económica que desarrollará</w:t>
      </w:r>
      <w:r w:rsidRPr="00D01484">
        <w:rPr>
          <w:rFonts w:ascii="Times New Roman" w:eastAsia="Tahoma" w:hAnsi="Times New Roman"/>
          <w:color w:val="00000A"/>
          <w:lang w:val="es-ES_tradnl"/>
        </w:rPr>
        <w:t>n. El presupuesto seria cierto y no falsable si en todas las circunstancias el individuo pudiera realizar la elección; pero no siendo así, en la realidad, el presupuesto de tener libertad en la iniciativa privada, y por lo tanto en la libertad de empresa, es sino falso, inexacto. Lo que produce esta inexactitud se encuentra en muchos factores, desde aquellos que se reflejan en la realidad económica de las personas, hasta en los condicionamientos culturales establecidos a través de la educación, puesto que las escuelas, e incluso las universidades</w:t>
      </w:r>
      <w:r w:rsidR="00BA473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no han diseñado necesariamente su funcionamiento y su propia función en lograr, o tener como objetivo</w:t>
      </w:r>
      <w:r w:rsidR="00BA473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la liberta</w:t>
      </w:r>
      <w:r w:rsidR="00BA473C" w:rsidRPr="00D01484">
        <w:rPr>
          <w:rFonts w:ascii="Times New Roman" w:eastAsia="Tahoma" w:hAnsi="Times New Roman"/>
          <w:color w:val="00000A"/>
          <w:lang w:val="es-ES_tradnl"/>
        </w:rPr>
        <w:t>d de empresa, sino muy por el contrario</w:t>
      </w:r>
      <w:r w:rsidRPr="00D01484">
        <w:rPr>
          <w:rFonts w:ascii="Times New Roman" w:eastAsia="Tahoma" w:hAnsi="Times New Roman"/>
          <w:color w:val="00000A"/>
          <w:lang w:val="es-ES_tradnl"/>
        </w:rPr>
        <w:t xml:space="preserve"> desarrollan una declive hacia la dependencia, hacia el subsidio, hacia un régimen laboral de trabajador, es decir, de trabajo por cuenta ajena y no por cuenta propia, lo que supone evidentemente que la libre iniciativa privada se ve disminuida desde los factores mas trascendentales de toda organización social, la educación.</w:t>
      </w:r>
    </w:p>
    <w:p w14:paraId="3A707F29" w14:textId="77777777" w:rsidR="0090297F" w:rsidRPr="00D01484" w:rsidRDefault="0090297F" w:rsidP="006425DC">
      <w:pPr>
        <w:spacing w:line="360" w:lineRule="auto"/>
        <w:jc w:val="both"/>
        <w:rPr>
          <w:rFonts w:ascii="Times New Roman" w:eastAsia="Tahoma" w:hAnsi="Times New Roman"/>
          <w:color w:val="00000A"/>
          <w:lang w:val="es-ES_tradnl"/>
        </w:rPr>
      </w:pPr>
    </w:p>
    <w:p w14:paraId="08CB10A7" w14:textId="523EAA1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Rubio Correa escribe que la libre iniciativa privada </w:t>
      </w:r>
      <w:r w:rsidR="00BA473C" w:rsidRPr="00D01484">
        <w:rPr>
          <w:rFonts w:ascii="Times New Roman" w:eastAsia="Tahoma" w:hAnsi="Times New Roman"/>
          <w:color w:val="00000A"/>
          <w:lang w:val="es-ES_tradnl"/>
        </w:rPr>
        <w:t>significaba: "</w:t>
      </w:r>
      <w:r w:rsidRPr="00D01484">
        <w:rPr>
          <w:rFonts w:ascii="Times New Roman" w:eastAsia="Tahoma" w:hAnsi="Times New Roman"/>
          <w:color w:val="00000A"/>
          <w:lang w:val="es-ES_tradnl"/>
        </w:rPr>
        <w:t>La autonomía plena, que significa que la decisión de emprender y desarrollar la actividad económica es libre para el sujeto de derecho. Como sabemos, la libertad dentro del Estado de Derecho contemporáneo esta definida como 'nadie esta obligado ha hacer lo que la ley no manda, ni impedido de hacer lo que ella no prohíbe' (Constitución Peruana, articulo 2, inciso 24, literal a). Por consiguiente, la plena autonomía siempre ocurre dentro del marco del Derecho vigente, que no puede ser validamente traspasado."</w:t>
      </w:r>
    </w:p>
    <w:p w14:paraId="714A9874" w14:textId="77777777" w:rsidR="0090297F" w:rsidRPr="00D01484" w:rsidRDefault="0090297F" w:rsidP="006425DC">
      <w:pPr>
        <w:spacing w:line="360" w:lineRule="auto"/>
        <w:jc w:val="both"/>
        <w:rPr>
          <w:rFonts w:ascii="Times New Roman" w:eastAsia="Tahoma" w:hAnsi="Times New Roman"/>
          <w:color w:val="00000A"/>
          <w:lang w:val="es-ES_tradnl"/>
        </w:rPr>
      </w:pPr>
    </w:p>
    <w:p w14:paraId="55C78669"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Pero cabe formular que si bien en el texto existe autonomía plena, los limites legales pueden en cierta forma y evidentemente suponer una peligrosa intervención y limite a la autonomía plena de la libre iniciativa privada. Por  otro lado la autonomía significa la capacidad para autogobernarse</w:t>
      </w:r>
    </w:p>
    <w:p w14:paraId="627C561D" w14:textId="77777777" w:rsidR="0090297F" w:rsidRPr="00D01484" w:rsidRDefault="0090297F" w:rsidP="006425DC">
      <w:pPr>
        <w:spacing w:line="360" w:lineRule="auto"/>
        <w:jc w:val="both"/>
        <w:rPr>
          <w:rFonts w:ascii="Times New Roman" w:eastAsia="Tahoma" w:hAnsi="Times New Roman"/>
          <w:color w:val="00000A"/>
          <w:lang w:val="es-ES_tradnl"/>
        </w:rPr>
      </w:pPr>
    </w:p>
    <w:p w14:paraId="57008CEC" w14:textId="610CA65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 Marcial Rubio agrega también que la libre iniciativa supondría la asignación de bienes a la actividad productiva; pero cabe la pregunta, </w:t>
      </w:r>
      <w:r w:rsidR="00BA473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quien asigna estos bienes, el Estado, la sociedad?, la respuesta parece obvia, pero </w:t>
      </w:r>
      <w:r w:rsidR="00BA473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cuanto, en porcentaje, de presupuesto para la asignación de bienes se realiza por el Estado?</w:t>
      </w:r>
    </w:p>
    <w:p w14:paraId="4B2B1346" w14:textId="77777777" w:rsidR="0090297F" w:rsidRPr="00D01484" w:rsidRDefault="0090297F" w:rsidP="006425DC">
      <w:pPr>
        <w:spacing w:line="360" w:lineRule="auto"/>
        <w:jc w:val="both"/>
        <w:rPr>
          <w:rFonts w:ascii="Times New Roman" w:eastAsia="Tahoma" w:hAnsi="Times New Roman"/>
          <w:color w:val="00000A"/>
          <w:lang w:val="es-ES_tradnl"/>
        </w:rPr>
      </w:pPr>
    </w:p>
    <w:p w14:paraId="68ADCABA" w14:textId="26841986" w:rsidR="0090297F" w:rsidRPr="008A0C9C" w:rsidRDefault="0090297F" w:rsidP="006425DC">
      <w:pPr>
        <w:spacing w:line="360" w:lineRule="auto"/>
        <w:jc w:val="both"/>
        <w:rPr>
          <w:rFonts w:ascii="Times New Roman" w:eastAsia="Tahoma" w:hAnsi="Times New Roman"/>
          <w:b/>
          <w:color w:val="00000A"/>
          <w:lang w:val="es-ES_tradnl"/>
        </w:rPr>
      </w:pPr>
      <w:r w:rsidRPr="00D01484">
        <w:rPr>
          <w:rFonts w:ascii="Times New Roman" w:eastAsia="Tahoma" w:hAnsi="Times New Roman"/>
          <w:b/>
          <w:color w:val="00000A"/>
          <w:lang w:val="es-ES_tradnl"/>
        </w:rPr>
        <w:t>Propuesta:</w:t>
      </w:r>
    </w:p>
    <w:p w14:paraId="15EDFC8C" w14:textId="61BEA33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Para lograr un mayor desarrollo de la iniciativa privada se sugiere la asignación de recursos en un porcentaje mayor al establecido ac</w:t>
      </w:r>
      <w:r w:rsidR="00BA473C" w:rsidRPr="00D01484">
        <w:rPr>
          <w:rFonts w:ascii="Times New Roman" w:eastAsia="Tahoma" w:hAnsi="Times New Roman"/>
          <w:color w:val="00000A"/>
          <w:lang w:val="es-ES_tradnl"/>
        </w:rPr>
        <w:t>tualmente. La formula escriba en</w:t>
      </w:r>
      <w:r w:rsidRPr="00D01484">
        <w:rPr>
          <w:rFonts w:ascii="Times New Roman" w:eastAsia="Tahoma" w:hAnsi="Times New Roman"/>
          <w:color w:val="00000A"/>
          <w:lang w:val="es-ES_tradnl"/>
        </w:rPr>
        <w:t xml:space="preserve"> hacer que todos los programas sean regenerativos, es decir, que el dinero invertido regrese y aumente. Solo esta forma de asignación de recursos debe ser aceptable en este rubro de fomento de la inversión. La propuesta, por resultados, pasa por la idea de que las personas que trabajan en dichos programas, respondan económicamente por su actuación, es decir que s</w:t>
      </w:r>
      <w:r w:rsidR="00BA473C" w:rsidRPr="00D01484">
        <w:rPr>
          <w:rFonts w:ascii="Times New Roman" w:eastAsia="Tahoma" w:hAnsi="Times New Roman"/>
          <w:color w:val="00000A"/>
          <w:lang w:val="es-ES_tradnl"/>
        </w:rPr>
        <w:t>i no hacen un trabajo eficiente</w:t>
      </w:r>
      <w:r w:rsidRPr="00D01484">
        <w:rPr>
          <w:rFonts w:ascii="Times New Roman" w:eastAsia="Tahoma" w:hAnsi="Times New Roman"/>
          <w:color w:val="00000A"/>
          <w:lang w:val="es-ES_tradnl"/>
        </w:rPr>
        <w:t xml:space="preserve"> sea</w:t>
      </w:r>
      <w:r w:rsidR="00BA473C" w:rsidRPr="00D01484">
        <w:rPr>
          <w:rFonts w:ascii="Times New Roman" w:eastAsia="Tahoma" w:hAnsi="Times New Roman"/>
          <w:color w:val="00000A"/>
          <w:lang w:val="es-ES_tradnl"/>
        </w:rPr>
        <w:t>n</w:t>
      </w:r>
      <w:r w:rsidRPr="00D01484">
        <w:rPr>
          <w:rFonts w:ascii="Times New Roman" w:eastAsia="Tahoma" w:hAnsi="Times New Roman"/>
          <w:color w:val="00000A"/>
          <w:lang w:val="es-ES_tradnl"/>
        </w:rPr>
        <w:t xml:space="preserve"> reemplazados inmediatamente, y devuelvan un porcentaje de su sueldo.</w:t>
      </w:r>
    </w:p>
    <w:p w14:paraId="65FE40DA" w14:textId="77777777" w:rsidR="0090297F" w:rsidRPr="00D01484" w:rsidRDefault="0090297F" w:rsidP="006425DC">
      <w:pPr>
        <w:spacing w:line="360" w:lineRule="auto"/>
        <w:jc w:val="both"/>
        <w:rPr>
          <w:rFonts w:ascii="Times New Roman" w:eastAsia="Tahoma" w:hAnsi="Times New Roman"/>
          <w:color w:val="00000A"/>
          <w:lang w:val="es-ES_tradnl"/>
        </w:rPr>
      </w:pPr>
    </w:p>
    <w:p w14:paraId="660ADBA9"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Así mismo, se debe aclarar cual, es esta actividad productiva, de la cual se esta hablando; se tratada de toda aquella actividad que produce y genera bienes o servicios; pero cabe aclarar que la actividad que no genere rentabilidad, o productividad, o utilidad económica, no debe ser considerada como productiva. Esto permitirá la delimitación en la asignación de recursos; lo que significaría que aquellas actividades del Estado que generen respuestas sociales como la educación, etc., no pueden ser consideradas como productivas, aunque su función en la sociedad sea determinante y muy importante. No es que se menosprecia este tipo de actividades que evidentemente provocan un beneficio social, pero nuestro análisis consiste en producir la iniciativa privada, y esta solo se podrá dar si es que se genera riqueza en la forma mas rentable y directa. Es claro el ejemplo sobre la construcción e implementación de escuelas, que tiene mucha importancia, pero que no generan rentabilidad inmediata.</w:t>
      </w:r>
    </w:p>
    <w:p w14:paraId="4999D4E2" w14:textId="77777777" w:rsidR="0090297F" w:rsidRPr="00D01484" w:rsidRDefault="0090297F" w:rsidP="006425DC">
      <w:pPr>
        <w:spacing w:line="360" w:lineRule="auto"/>
        <w:jc w:val="both"/>
        <w:rPr>
          <w:rFonts w:ascii="Times New Roman" w:eastAsia="Tahoma" w:hAnsi="Times New Roman"/>
          <w:color w:val="00000A"/>
          <w:lang w:val="es-ES_tradnl"/>
        </w:rPr>
      </w:pPr>
    </w:p>
    <w:p w14:paraId="2D88D0EC" w14:textId="6630A1C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Ahora bien, los bienes asignados deben s</w:t>
      </w:r>
      <w:r w:rsidR="00BA473C" w:rsidRPr="00D01484">
        <w:rPr>
          <w:rFonts w:ascii="Times New Roman" w:eastAsia="Tahoma" w:hAnsi="Times New Roman"/>
          <w:color w:val="00000A"/>
          <w:lang w:val="es-ES_tradnl"/>
        </w:rPr>
        <w:t>er protegidos por que se afecta el</w:t>
      </w:r>
      <w:r w:rsidRPr="00D01484">
        <w:rPr>
          <w:rFonts w:ascii="Times New Roman" w:eastAsia="Tahoma" w:hAnsi="Times New Roman"/>
          <w:color w:val="00000A"/>
          <w:lang w:val="es-ES_tradnl"/>
        </w:rPr>
        <w:t xml:space="preserve"> ejercicio de una libertad constitucional; es decir, consideradas como factores esenciales para la organización y composición estructural de la sociedad.</w:t>
      </w:r>
    </w:p>
    <w:p w14:paraId="74C3BA02" w14:textId="77777777" w:rsidR="0090297F" w:rsidRPr="00D01484" w:rsidRDefault="0090297F" w:rsidP="006425DC">
      <w:pPr>
        <w:spacing w:line="360" w:lineRule="auto"/>
        <w:jc w:val="both"/>
        <w:rPr>
          <w:rFonts w:ascii="Times New Roman" w:eastAsia="Tahoma" w:hAnsi="Times New Roman"/>
          <w:color w:val="00000A"/>
          <w:lang w:val="es-ES_tradnl"/>
        </w:rPr>
      </w:pPr>
    </w:p>
    <w:p w14:paraId="13C3DB7C" w14:textId="7087335C"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Ru</w:t>
      </w:r>
      <w:r w:rsidR="00BA473C" w:rsidRPr="00D01484">
        <w:rPr>
          <w:rFonts w:ascii="Times New Roman" w:eastAsia="Tahoma" w:hAnsi="Times New Roman"/>
          <w:color w:val="00000A"/>
          <w:lang w:val="es-ES_tradnl"/>
        </w:rPr>
        <w:t>bio Correa (pp1684), citando un</w:t>
      </w:r>
      <w:r w:rsidRPr="00D01484">
        <w:rPr>
          <w:rFonts w:ascii="Times New Roman" w:eastAsia="Tahoma" w:hAnsi="Times New Roman"/>
          <w:color w:val="00000A"/>
          <w:lang w:val="es-ES_tradnl"/>
        </w:rPr>
        <w:t>a resolución del Tribunal Constitucional, explica que el Estado, dentro de sus funciones, y supuestos económicos</w:t>
      </w:r>
      <w:r w:rsidR="00BA473C"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desarrolla una economía social de mercado, la misma que se encuentra caracterizada por tres elementos:</w:t>
      </w:r>
    </w:p>
    <w:p w14:paraId="5BC7E828"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 Bienestar social; lo que debe traducirse en empleos productivos, trabajo digno y reparto justo del ingreso.</w:t>
      </w:r>
    </w:p>
    <w:p w14:paraId="1F2224A5"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B) Mercado libre; lo que supone, por un lado, el respeto a la propiedad, a la iniciativa privada y a una libre competencia regida, prima facie, por la oferta y la demanda en el mercado, y, por otro, el combate a los oligopolios y monopolios.</w:t>
      </w:r>
    </w:p>
    <w:p w14:paraId="7BE486CF" w14:textId="23EE8E2F"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 Un Estado subsidiario y solidario, de manera tal que las acciones estatales directas aparezcan como auxiliares, complementarias y temporales. En suma, se tr</w:t>
      </w:r>
      <w:r w:rsidR="00BA473C" w:rsidRPr="00D01484">
        <w:rPr>
          <w:rFonts w:ascii="Times New Roman" w:eastAsia="Tahoma" w:hAnsi="Times New Roman"/>
          <w:color w:val="00000A"/>
          <w:lang w:val="es-ES_tradnl"/>
        </w:rPr>
        <w:t>ata de una economía que busque</w:t>
      </w:r>
      <w:r w:rsidRPr="00D01484">
        <w:rPr>
          <w:rFonts w:ascii="Times New Roman" w:eastAsia="Tahoma" w:hAnsi="Times New Roman"/>
          <w:color w:val="00000A"/>
          <w:lang w:val="es-ES_tradnl"/>
        </w:rPr>
        <w:t xml:space="preserve"> garantizar que la productividad individual sea, por contrapartida, sinónimo de progreso social."</w:t>
      </w:r>
    </w:p>
    <w:p w14:paraId="0914AE3C" w14:textId="77777777" w:rsidR="0090297F" w:rsidRPr="00D01484" w:rsidRDefault="0090297F" w:rsidP="006425DC">
      <w:pPr>
        <w:spacing w:line="360" w:lineRule="auto"/>
        <w:jc w:val="both"/>
        <w:rPr>
          <w:rFonts w:ascii="Times New Roman" w:eastAsia="Tahoma" w:hAnsi="Times New Roman"/>
          <w:color w:val="00000A"/>
          <w:lang w:val="es-ES_tradnl"/>
        </w:rPr>
      </w:pPr>
    </w:p>
    <w:p w14:paraId="636CA907" w14:textId="34D3EF97" w:rsidR="0090297F" w:rsidRPr="008A0C9C" w:rsidRDefault="0090297F" w:rsidP="008A0C9C">
      <w:pPr>
        <w:pStyle w:val="Ttulo2"/>
        <w:spacing w:before="0" w:after="0" w:line="360" w:lineRule="auto"/>
        <w:rPr>
          <w:rFonts w:ascii="Times New Roman" w:eastAsia="Tahoma" w:hAnsi="Times New Roman"/>
          <w:b w:val="0"/>
          <w:color w:val="00000A"/>
          <w:sz w:val="24"/>
          <w:szCs w:val="24"/>
          <w:lang w:val="es-ES_tradnl"/>
        </w:rPr>
      </w:pPr>
      <w:bookmarkStart w:id="217" w:name="_Toc381011108"/>
      <w:r w:rsidRPr="00D01484">
        <w:rPr>
          <w:rFonts w:ascii="Times New Roman" w:eastAsia="Tahoma" w:hAnsi="Times New Roman"/>
          <w:color w:val="00000A"/>
          <w:sz w:val="24"/>
          <w:szCs w:val="24"/>
          <w:lang w:val="es-ES_tradnl"/>
        </w:rPr>
        <w:t>5.- LA LIBERTAD DE EMPRESA Y EL DERECHO AL TRABAJO</w:t>
      </w:r>
      <w:bookmarkEnd w:id="217"/>
    </w:p>
    <w:p w14:paraId="5A9D6A8D" w14:textId="0CF282B4"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Una de las expresiones que debemos diferenciar es la concepción del trabajo frente a la empresa, puesto que la empresa no es igual a trabajo, </w:t>
      </w:r>
      <w:r w:rsidR="00BA473C" w:rsidRPr="00D01484">
        <w:rPr>
          <w:rFonts w:ascii="Times New Roman" w:eastAsia="Tahoma" w:hAnsi="Times New Roman"/>
          <w:color w:val="00000A"/>
          <w:lang w:val="es-ES_tradnl"/>
        </w:rPr>
        <w:t>por</w:t>
      </w:r>
      <w:r w:rsidRPr="00D01484">
        <w:rPr>
          <w:rFonts w:ascii="Times New Roman" w:eastAsia="Tahoma" w:hAnsi="Times New Roman"/>
          <w:color w:val="00000A"/>
          <w:lang w:val="es-ES_tradnl"/>
        </w:rPr>
        <w:t>que la empresa contiene al trabajo dentro de su concepto, la empresa es conjunción de capital y trabajo, por lo tanto son conceptos diferentes.</w:t>
      </w:r>
    </w:p>
    <w:p w14:paraId="640D8A79" w14:textId="77777777" w:rsidR="0090297F" w:rsidRPr="00D01484" w:rsidRDefault="0090297F" w:rsidP="006425DC">
      <w:pPr>
        <w:spacing w:line="360" w:lineRule="auto"/>
        <w:jc w:val="both"/>
        <w:rPr>
          <w:rFonts w:ascii="Times New Roman" w:eastAsia="Tahoma" w:hAnsi="Times New Roman"/>
          <w:color w:val="00000A"/>
          <w:lang w:val="es-ES_tradnl"/>
        </w:rPr>
      </w:pPr>
    </w:p>
    <w:p w14:paraId="76862955"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Candido Paez afirma que no existe diferencia alguna entre la actividad económica que se realiza por cuenta ajena del que se realiza por cuenta propia, y que siendo ambos actos económicos que desarrollan la personalidad, deben ser protegidos por igual, siendo que el discurso moderno ha destinado sus mayores recursos a la implementación de la defensa del trabajo.</w:t>
      </w:r>
    </w:p>
    <w:p w14:paraId="13EC98DE" w14:textId="77777777" w:rsidR="0090297F" w:rsidRPr="00D01484" w:rsidRDefault="0090297F" w:rsidP="006425DC">
      <w:pPr>
        <w:spacing w:line="360" w:lineRule="auto"/>
        <w:jc w:val="both"/>
        <w:rPr>
          <w:rFonts w:ascii="Times New Roman" w:eastAsia="Tahoma" w:hAnsi="Times New Roman"/>
          <w:color w:val="00000A"/>
          <w:lang w:val="es-ES_tradnl"/>
        </w:rPr>
      </w:pPr>
    </w:p>
    <w:p w14:paraId="76B14134" w14:textId="0F9597E9" w:rsidR="0090297F" w:rsidRPr="00D01484" w:rsidRDefault="00BA473C"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Candido Paez escribe:</w:t>
      </w:r>
      <w:r w:rsidR="0090297F" w:rsidRPr="00D01484">
        <w:rPr>
          <w:rFonts w:ascii="Times New Roman" w:eastAsia="Tahoma" w:hAnsi="Times New Roman"/>
          <w:color w:val="00000A"/>
          <w:lang w:val="es-ES_tradnl"/>
        </w:rPr>
        <w:t xml:space="preserve"> "Considerada la actividad económica de un sujeto como medio para el libre desarrollo de su personalidad, no existe diferencia alguna entre el individuo que se gana la vida por cuenta ajena del que lo hace por cuenta propia"</w:t>
      </w:r>
    </w:p>
    <w:p w14:paraId="16114539" w14:textId="77777777" w:rsidR="0090297F" w:rsidRPr="00D01484" w:rsidRDefault="0090297F" w:rsidP="006425DC">
      <w:pPr>
        <w:spacing w:line="360" w:lineRule="auto"/>
        <w:jc w:val="both"/>
        <w:rPr>
          <w:rFonts w:ascii="Times New Roman" w:eastAsia="Tahoma" w:hAnsi="Times New Roman"/>
          <w:color w:val="00000A"/>
          <w:lang w:val="es-ES_tradnl"/>
        </w:rPr>
      </w:pPr>
    </w:p>
    <w:p w14:paraId="2F995A33" w14:textId="12BBF69B"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Este aspecto es fundamental en el presente planteamiento, puesto que el énfasis es proporcionalmente mayor </w:t>
      </w:r>
      <w:r w:rsidR="0047699D" w:rsidRPr="00D01484">
        <w:rPr>
          <w:rFonts w:ascii="Times New Roman" w:eastAsia="Tahoma" w:hAnsi="Times New Roman"/>
          <w:color w:val="00000A"/>
          <w:lang w:val="es-ES_tradnl"/>
        </w:rPr>
        <w:t>hacia la protección del trabajo</w:t>
      </w:r>
      <w:r w:rsidRPr="00D01484">
        <w:rPr>
          <w:rFonts w:ascii="Times New Roman" w:eastAsia="Tahoma" w:hAnsi="Times New Roman"/>
          <w:color w:val="00000A"/>
          <w:lang w:val="es-ES_tradnl"/>
        </w:rPr>
        <w:t xml:space="preserve"> que a la protección de la libertad de empresa. Esto es preocupante porque se parte de un punto de referencia erróneo, que primero es proteger el trabajo y después el resto. Aquí no se observa que en realidad primero tiene que existir el trabajo y ser este viable antes que exista la obligación de proteger al trabajador, y antes que el trabajador tiene que existir el trabajo</w:t>
      </w:r>
    </w:p>
    <w:p w14:paraId="29261CBD" w14:textId="77777777"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   </w:t>
      </w:r>
    </w:p>
    <w:p w14:paraId="362939B4" w14:textId="54A30122" w:rsidR="0090297F" w:rsidRPr="00D01484" w:rsidRDefault="0047699D"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Así, "</w:t>
      </w:r>
      <w:r w:rsidR="0090297F" w:rsidRPr="00D01484">
        <w:rPr>
          <w:rFonts w:ascii="Times New Roman" w:eastAsia="Tahoma" w:hAnsi="Times New Roman"/>
          <w:color w:val="00000A"/>
          <w:lang w:val="es-ES_tradnl"/>
        </w:rPr>
        <w:t>en la consideración de los derechos fundamentales como prohibiciones de intervención a los poderes públicos, la actividad empresarial merece exactamente la misma tutela constitucional que la actividad por cuenta ajena. Obviamente, en cuanto mandato de protección, la Constitución puede exigir un nivel de intervención del Estado para asegurar los derechos de los trabajadores frente al empresario y frente al propio trabajador muy superior al que exige para proteger la libertad de empresa".</w:t>
      </w:r>
    </w:p>
    <w:p w14:paraId="66978D53" w14:textId="77777777" w:rsidR="0090297F" w:rsidRPr="00D01484" w:rsidRDefault="0090297F" w:rsidP="006425DC">
      <w:pPr>
        <w:spacing w:line="360" w:lineRule="auto"/>
        <w:jc w:val="both"/>
        <w:rPr>
          <w:rFonts w:ascii="Times New Roman" w:eastAsia="Tahoma" w:hAnsi="Times New Roman"/>
          <w:color w:val="00000A"/>
          <w:lang w:val="es-ES_tradnl"/>
        </w:rPr>
      </w:pPr>
    </w:p>
    <w:p w14:paraId="5F15884F" w14:textId="31E5D068"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Sin embargo, nosotros pensamos que no es tan acertada esta afirmación porque la protección de un derecho sólo merece protección cuando se encuentra en el riesgo de ser vulnerada, y en el caso de la libertad de empresa, encontramos no sólo que se encuentra vulnerada, sino que además se la desestima por ser un fenómeno que viene con el prejuicio de ser producto de los poderosos o en términos populares</w:t>
      </w:r>
      <w:r w:rsidR="0047699D"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“ricos”. Siendo además que la protección que se solicita se debe a aquellos que no tienen poder, que carecen de el, o que son fácilmente expuestos a cualquier vulneración de su derecho. Por lo tanto, la protección a la libertad de empresa no se toma como la vulneración a la libertad de trabajo. Son condiciones y circunstancias muy diversas. Sin embargo debiera tomarse en cuenta la libertad de empresa como un elemento diferente al del derecho de trabajo, y a la propia libertad de trabajo, porque la libertad de empresa no sólo genera prod</w:t>
      </w:r>
      <w:r w:rsidR="0047699D" w:rsidRPr="00D01484">
        <w:rPr>
          <w:rFonts w:ascii="Times New Roman" w:eastAsia="Tahoma" w:hAnsi="Times New Roman"/>
          <w:color w:val="00000A"/>
          <w:lang w:val="es-ES_tradnl"/>
        </w:rPr>
        <w:t>uctividad, sino rentabilidad</w:t>
      </w:r>
      <w:r w:rsidRPr="00D01484">
        <w:rPr>
          <w:rFonts w:ascii="Times New Roman" w:eastAsia="Tahoma" w:hAnsi="Times New Roman"/>
          <w:color w:val="00000A"/>
          <w:lang w:val="es-ES_tradnl"/>
        </w:rPr>
        <w:t>, genera un bien, o servicio que produce utilidades; a diferencia del trabajo, que se encuentra más bien en una escala diferente, puesto que no responde a una iniciativa privada, sino que es por cuenta ajena.</w:t>
      </w:r>
    </w:p>
    <w:p w14:paraId="581B32C3" w14:textId="77777777" w:rsidR="0090297F" w:rsidRPr="00D01484" w:rsidRDefault="0090297F" w:rsidP="006425DC">
      <w:pPr>
        <w:spacing w:line="360" w:lineRule="auto"/>
        <w:jc w:val="both"/>
        <w:rPr>
          <w:rFonts w:ascii="Times New Roman" w:eastAsia="Tahoma" w:hAnsi="Times New Roman"/>
          <w:color w:val="00000A"/>
          <w:lang w:val="es-ES_tradnl"/>
        </w:rPr>
      </w:pPr>
    </w:p>
    <w:p w14:paraId="26774A8B" w14:textId="29ED38F8"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Por otro lado, una forma de fundamentar también la libertad de empresa, y logr</w:t>
      </w:r>
      <w:r w:rsidR="0047699D" w:rsidRPr="00D01484">
        <w:rPr>
          <w:rFonts w:ascii="Times New Roman" w:eastAsia="Tahoma" w:hAnsi="Times New Roman"/>
          <w:color w:val="00000A"/>
          <w:lang w:val="es-ES_tradnl"/>
        </w:rPr>
        <w:t xml:space="preserve">ar su exteriorización al máximo, </w:t>
      </w:r>
      <w:r w:rsidRPr="00D01484">
        <w:rPr>
          <w:rFonts w:ascii="Times New Roman" w:eastAsia="Tahoma" w:hAnsi="Times New Roman"/>
          <w:color w:val="00000A"/>
          <w:lang w:val="es-ES_tradnl"/>
        </w:rPr>
        <w:t>esta en concebir las fórmulas jurídicas que explican que si un acto no está prohibido esta por tanto permitido, así “…si la realización de una actividad económica por los particulares no está prohibida expresamente, habrá que entender que los particulares son libres de ejercerla tanto en forma de trabajo dependiente como en forma de empresa”. Escriben Candido Paz-Ares.</w:t>
      </w:r>
    </w:p>
    <w:p w14:paraId="497378F5" w14:textId="77777777" w:rsidR="0090297F" w:rsidRPr="00D01484" w:rsidRDefault="0090297F" w:rsidP="006425DC">
      <w:pPr>
        <w:spacing w:line="360" w:lineRule="auto"/>
        <w:jc w:val="both"/>
        <w:rPr>
          <w:rFonts w:ascii="Times New Roman" w:eastAsia="Tahoma" w:hAnsi="Times New Roman"/>
          <w:color w:val="00000A"/>
          <w:lang w:val="es-ES_tradnl"/>
        </w:rPr>
      </w:pPr>
    </w:p>
    <w:p w14:paraId="4B795083" w14:textId="419B3964" w:rsidR="0090297F" w:rsidRPr="008A0C9C" w:rsidRDefault="0090297F" w:rsidP="008A0C9C">
      <w:pPr>
        <w:pStyle w:val="Ttulo2"/>
        <w:spacing w:before="0" w:after="0" w:line="360" w:lineRule="auto"/>
        <w:rPr>
          <w:rFonts w:ascii="Times New Roman" w:eastAsia="Tahoma" w:hAnsi="Times New Roman"/>
          <w:b w:val="0"/>
          <w:color w:val="00000A"/>
          <w:sz w:val="24"/>
          <w:szCs w:val="24"/>
          <w:lang w:val="es-ES_tradnl"/>
        </w:rPr>
      </w:pPr>
      <w:bookmarkStart w:id="218" w:name="_Toc381011109"/>
      <w:r w:rsidRPr="00D01484">
        <w:rPr>
          <w:rFonts w:ascii="Times New Roman" w:eastAsia="Tahoma" w:hAnsi="Times New Roman"/>
          <w:color w:val="00000A"/>
          <w:sz w:val="24"/>
          <w:szCs w:val="24"/>
          <w:lang w:val="es-ES_tradnl"/>
        </w:rPr>
        <w:t>6.- LA LIBERTAD DE EMPRESA Y EL DERECHO DE PROPIEDAD</w:t>
      </w:r>
      <w:bookmarkEnd w:id="218"/>
    </w:p>
    <w:p w14:paraId="08127E18" w14:textId="26550A10"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 xml:space="preserve">Otro de los derechos que tienen que ver con la libertad de empresa, con el ejercicio de esta libertad de empresa es el derecho a la propiedad, </w:t>
      </w:r>
      <w:r w:rsidR="0047699D" w:rsidRPr="00D01484">
        <w:rPr>
          <w:rFonts w:ascii="Times New Roman" w:eastAsia="Tahoma" w:hAnsi="Times New Roman"/>
          <w:color w:val="00000A"/>
          <w:lang w:val="es-ES_tradnl"/>
        </w:rPr>
        <w:t>derecho a ser dueño del objeto</w:t>
      </w:r>
      <w:r w:rsidRPr="00D01484">
        <w:rPr>
          <w:rFonts w:ascii="Times New Roman" w:eastAsia="Tahoma" w:hAnsi="Times New Roman"/>
          <w:color w:val="00000A"/>
          <w:lang w:val="es-ES_tradnl"/>
        </w:rPr>
        <w:t xml:space="preserve"> y</w:t>
      </w:r>
      <w:r w:rsidR="0047699D"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por tal condición</w:t>
      </w:r>
      <w:r w:rsidR="0047699D" w:rsidRPr="00D01484">
        <w:rPr>
          <w:rFonts w:ascii="Times New Roman" w:eastAsia="Tahoma" w:hAnsi="Times New Roman"/>
          <w:color w:val="00000A"/>
          <w:lang w:val="es-ES_tradnl"/>
        </w:rPr>
        <w:t>,</w:t>
      </w:r>
      <w:r w:rsidRPr="00D01484">
        <w:rPr>
          <w:rFonts w:ascii="Times New Roman" w:eastAsia="Tahoma" w:hAnsi="Times New Roman"/>
          <w:color w:val="00000A"/>
          <w:lang w:val="es-ES_tradnl"/>
        </w:rPr>
        <w:t xml:space="preserve"> poder realizar cu</w:t>
      </w:r>
      <w:r w:rsidR="0047699D" w:rsidRPr="00D01484">
        <w:rPr>
          <w:rFonts w:ascii="Times New Roman" w:eastAsia="Tahoma" w:hAnsi="Times New Roman"/>
          <w:color w:val="00000A"/>
          <w:lang w:val="es-ES_tradnl"/>
        </w:rPr>
        <w:t xml:space="preserve">alquier acto con dicho objeto. </w:t>
      </w:r>
      <w:r w:rsidRPr="00D01484">
        <w:rPr>
          <w:rFonts w:ascii="Times New Roman" w:eastAsia="Tahoma" w:hAnsi="Times New Roman"/>
          <w:color w:val="00000A"/>
          <w:lang w:val="es-ES_tradnl"/>
        </w:rPr>
        <w:t xml:space="preserve">Por supuesto que hay que entender que “la libertad de empresas se proyecta sobre el desarrollo de actividades económicas y el derecho de propiedad sobre los activos producto….”. </w:t>
      </w:r>
    </w:p>
    <w:p w14:paraId="487C23A7" w14:textId="77777777" w:rsidR="0090297F" w:rsidRPr="00D01484" w:rsidRDefault="0090297F" w:rsidP="006425DC">
      <w:pPr>
        <w:spacing w:line="360" w:lineRule="auto"/>
        <w:jc w:val="both"/>
        <w:rPr>
          <w:rFonts w:ascii="Times New Roman" w:eastAsia="Tahoma" w:hAnsi="Times New Roman"/>
          <w:color w:val="00000A"/>
          <w:lang w:val="es-ES_tradnl"/>
        </w:rPr>
      </w:pPr>
    </w:p>
    <w:p w14:paraId="5D709BB4" w14:textId="38B7039D"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Siendo que para el ejercic</w:t>
      </w:r>
      <w:r w:rsidR="0047699D" w:rsidRPr="00D01484">
        <w:rPr>
          <w:rFonts w:ascii="Times New Roman" w:eastAsia="Tahoma" w:hAnsi="Times New Roman"/>
          <w:color w:val="00000A"/>
          <w:lang w:val="es-ES_tradnl"/>
        </w:rPr>
        <w:t>io de la libertad de empresa</w:t>
      </w:r>
      <w:r w:rsidRPr="00D01484">
        <w:rPr>
          <w:rFonts w:ascii="Times New Roman" w:eastAsia="Tahoma" w:hAnsi="Times New Roman"/>
          <w:color w:val="00000A"/>
          <w:lang w:val="es-ES_tradnl"/>
        </w:rPr>
        <w:t>, de producción de riqueza, esta sólo puede realizarse sobre la propiedad de esa riqueza, sin esta condición de propietario no puede ejercerse libr</w:t>
      </w:r>
      <w:r w:rsidR="0047699D" w:rsidRPr="00D01484">
        <w:rPr>
          <w:rFonts w:ascii="Times New Roman" w:eastAsia="Tahoma" w:hAnsi="Times New Roman"/>
          <w:color w:val="00000A"/>
          <w:lang w:val="es-ES_tradnl"/>
        </w:rPr>
        <w:t>emente la empresa. Cándido Paz-</w:t>
      </w:r>
      <w:r w:rsidRPr="00D01484">
        <w:rPr>
          <w:rFonts w:ascii="Times New Roman" w:eastAsia="Tahoma" w:hAnsi="Times New Roman"/>
          <w:color w:val="00000A"/>
          <w:lang w:val="es-ES_tradnl"/>
        </w:rPr>
        <w:t>Ares, explica que puede entenderse esta conexión entre la libertad de empresa y el derecho a la propiedad analizando la posición jurídica del a</w:t>
      </w:r>
      <w:r w:rsidR="004F1E28" w:rsidRPr="00D01484">
        <w:rPr>
          <w:rFonts w:ascii="Times New Roman" w:eastAsia="Tahoma" w:hAnsi="Times New Roman"/>
          <w:color w:val="00000A"/>
          <w:lang w:val="es-ES_tradnl"/>
        </w:rPr>
        <w:t>cci</w:t>
      </w:r>
      <w:r w:rsidRPr="00D01484">
        <w:rPr>
          <w:rFonts w:ascii="Times New Roman" w:eastAsia="Tahoma" w:hAnsi="Times New Roman"/>
          <w:color w:val="00000A"/>
          <w:lang w:val="es-ES_tradnl"/>
        </w:rPr>
        <w:t>onista-inversor. Esta figura nos muestra que un accionista, por ejemplo, no ejercita su libertad de hacer empresa, según el autor mencionado, sino que es sólo titular de la acción; se comprenderá que “el accionista-inversor no ejercite su libertad de empresa cuando lo consideramos en su condición de titular de las acciones. No ejercita una actividad empresarial ni siquiera a través de la persona jurídica. Lo que ostenta, sobre los activos sociales y de modo colectivo, es un derecho de propiedad sui géneris. Consecuentemente, el accionista-inversor tiene derecho a que el Estado se abstenga de tomar medidas que menoscaben su patrimonio accionarial y mediatiza su propiedad y regula las relaciones con los restantes ‘copropietario’ garantizándole protección frente a la posibilidad de actuaciones expropiatorias por parte de los restantes socios”</w:t>
      </w:r>
      <w:r w:rsidR="004F1E28" w:rsidRPr="00D01484">
        <w:rPr>
          <w:rFonts w:ascii="Times New Roman" w:eastAsia="Tahoma" w:hAnsi="Times New Roman"/>
          <w:color w:val="00000A"/>
          <w:lang w:val="es-ES_tradnl"/>
        </w:rPr>
        <w:t>.</w:t>
      </w:r>
    </w:p>
    <w:p w14:paraId="441220A8" w14:textId="77777777" w:rsidR="0090297F" w:rsidRPr="00D01484" w:rsidRDefault="0090297F" w:rsidP="006425DC">
      <w:pPr>
        <w:spacing w:line="360" w:lineRule="auto"/>
        <w:jc w:val="both"/>
        <w:rPr>
          <w:rFonts w:ascii="Times New Roman" w:eastAsia="Tahoma" w:hAnsi="Times New Roman"/>
          <w:color w:val="00000A"/>
          <w:lang w:val="es-ES_tradnl"/>
        </w:rPr>
      </w:pPr>
    </w:p>
    <w:p w14:paraId="067BA5D3" w14:textId="1A165E3C"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Podría alegarse que el ejercicio de la libertad de empresa es precisamente poder hacer riqueza, o actividad productiva que genere riqueza, y que el accionista</w:t>
      </w:r>
      <w:r w:rsidR="004F1E28" w:rsidRPr="00D01484">
        <w:rPr>
          <w:rFonts w:ascii="Times New Roman" w:eastAsia="Tahoma" w:hAnsi="Times New Roman"/>
          <w:color w:val="00000A"/>
          <w:lang w:val="es-ES_tradnl"/>
        </w:rPr>
        <w:t>-inversor sí</w:t>
      </w:r>
      <w:r w:rsidRPr="00D01484">
        <w:rPr>
          <w:rFonts w:ascii="Times New Roman" w:eastAsia="Tahoma" w:hAnsi="Times New Roman"/>
          <w:color w:val="00000A"/>
          <w:lang w:val="es-ES_tradnl"/>
        </w:rPr>
        <w:t xml:space="preserve"> esta ejerciendo riqueza; pero el autor lo que intenta decirnos es que la libertad de empresa es más en la actividad productiva, en el proceso de la actividad productiva, ya sea de bienes o servicios, o en aquellos elementos que configuren el estar haciendo empresa. Nosotros, sin embargo, creemos que la actividad productiva no es un elem</w:t>
      </w:r>
      <w:r w:rsidR="004F1E28" w:rsidRPr="00D01484">
        <w:rPr>
          <w:rFonts w:ascii="Times New Roman" w:eastAsia="Tahoma" w:hAnsi="Times New Roman"/>
          <w:color w:val="00000A"/>
          <w:lang w:val="es-ES_tradnl"/>
        </w:rPr>
        <w:t>ento que pueda ser restrictivo; q</w:t>
      </w:r>
      <w:r w:rsidRPr="00D01484">
        <w:rPr>
          <w:rFonts w:ascii="Times New Roman" w:eastAsia="Tahoma" w:hAnsi="Times New Roman"/>
          <w:color w:val="00000A"/>
          <w:lang w:val="es-ES_tradnl"/>
        </w:rPr>
        <w:t>ue la libertad de empresa no está en un solo sistema de producción de riqueza; que es más bien toda forma de producción de bienes y servicios para la adquisición de riqueza la que se puede decir como libertad de empresa. Para nosotros la libertad de empresa si se expresa en el accionista inversor, aunque no realice efectivamente una actividad productiva natural, si realiza actividad para generar riqueza, es decir, compra la acción y se somete al riesgo de la inversión; su finalidad es siempre económica, lucrativa, y el medio aunque no es el más formal, si produce los efecto</w:t>
      </w:r>
      <w:r w:rsidR="004F1E28" w:rsidRPr="00D01484">
        <w:rPr>
          <w:rFonts w:ascii="Times New Roman" w:eastAsia="Tahoma" w:hAnsi="Times New Roman"/>
          <w:color w:val="00000A"/>
          <w:lang w:val="es-ES_tradnl"/>
        </w:rPr>
        <w:t>s que persiguen los empresarios:</w:t>
      </w:r>
      <w:r w:rsidRPr="00D01484">
        <w:rPr>
          <w:rFonts w:ascii="Times New Roman" w:eastAsia="Tahoma" w:hAnsi="Times New Roman"/>
          <w:color w:val="00000A"/>
          <w:lang w:val="es-ES_tradnl"/>
        </w:rPr>
        <w:t xml:space="preserve"> la riqueza.</w:t>
      </w:r>
    </w:p>
    <w:p w14:paraId="50954C7E" w14:textId="77777777" w:rsidR="0090297F" w:rsidRPr="00D01484" w:rsidRDefault="0090297F" w:rsidP="006425DC">
      <w:pPr>
        <w:spacing w:line="360" w:lineRule="auto"/>
        <w:jc w:val="both"/>
        <w:rPr>
          <w:rFonts w:ascii="Times New Roman" w:eastAsia="Tahoma" w:hAnsi="Times New Roman"/>
          <w:color w:val="00000A"/>
          <w:lang w:val="es-ES_tradnl"/>
        </w:rPr>
      </w:pPr>
    </w:p>
    <w:p w14:paraId="0AA46A7F" w14:textId="048AD316" w:rsidR="0090297F" w:rsidRPr="00D01484" w:rsidRDefault="0090297F" w:rsidP="006425DC">
      <w:pPr>
        <w:spacing w:line="360" w:lineRule="auto"/>
        <w:jc w:val="both"/>
        <w:rPr>
          <w:rFonts w:ascii="Times New Roman" w:eastAsia="Tahoma" w:hAnsi="Times New Roman"/>
          <w:color w:val="00000A"/>
          <w:lang w:val="es-ES_tradnl"/>
        </w:rPr>
      </w:pPr>
      <w:r w:rsidRPr="00D01484">
        <w:rPr>
          <w:rFonts w:ascii="Times New Roman" w:eastAsia="Tahoma" w:hAnsi="Times New Roman"/>
          <w:color w:val="00000A"/>
          <w:lang w:val="es-ES_tradnl"/>
        </w:rPr>
        <w:t>El autor, no obstante lo dicho, lo que pretende es concebir una protección a toda persona que tenga esa conexión con la libertad de empresa, y por supuesto que el accionista-inversor está conectado con la libertad de empresa, pero más directamente a través del derecho a la propiedad, porque sólo a través de la propiedad de la acción puede producirse que reciba los benefi</w:t>
      </w:r>
      <w:r w:rsidR="004F1E28" w:rsidRPr="00D01484">
        <w:rPr>
          <w:rFonts w:ascii="Times New Roman" w:eastAsia="Tahoma" w:hAnsi="Times New Roman"/>
          <w:color w:val="00000A"/>
          <w:lang w:val="es-ES_tradnl"/>
        </w:rPr>
        <w:t>cios de la libertad de empresa</w:t>
      </w:r>
      <w:r w:rsidRPr="00D01484">
        <w:rPr>
          <w:rFonts w:ascii="Times New Roman" w:eastAsia="Tahoma" w:hAnsi="Times New Roman"/>
          <w:color w:val="00000A"/>
          <w:lang w:val="es-ES_tradnl"/>
        </w:rPr>
        <w:t>, lucro, ganancia, riqueza.</w:t>
      </w:r>
    </w:p>
    <w:p w14:paraId="6096531D" w14:textId="77777777" w:rsidR="0090297F" w:rsidRPr="00D01484" w:rsidRDefault="0090297F" w:rsidP="006425DC">
      <w:pPr>
        <w:spacing w:line="360" w:lineRule="auto"/>
        <w:jc w:val="both"/>
        <w:rPr>
          <w:rFonts w:ascii="Times New Roman" w:eastAsia="Tahoma" w:hAnsi="Times New Roman"/>
          <w:color w:val="00000A"/>
          <w:lang w:val="es-ES_tradnl"/>
        </w:rPr>
      </w:pPr>
    </w:p>
    <w:p w14:paraId="01FF7C98" w14:textId="01046136" w:rsidR="0090297F" w:rsidRPr="00D01484" w:rsidRDefault="004F1E28" w:rsidP="006425DC">
      <w:pPr>
        <w:pStyle w:val="Ttulo2"/>
        <w:spacing w:before="0" w:after="0" w:line="360" w:lineRule="auto"/>
        <w:rPr>
          <w:rFonts w:ascii="Times New Roman" w:eastAsia="Tahoma" w:hAnsi="Times New Roman"/>
          <w:b w:val="0"/>
          <w:color w:val="00000A"/>
          <w:sz w:val="24"/>
          <w:szCs w:val="24"/>
          <w:lang w:val="es-ES_tradnl"/>
        </w:rPr>
      </w:pPr>
      <w:bookmarkStart w:id="219" w:name="_Toc381011110"/>
      <w:r w:rsidRPr="00D01484">
        <w:rPr>
          <w:rFonts w:ascii="Times New Roman" w:eastAsia="Tahoma" w:hAnsi="Times New Roman"/>
          <w:color w:val="00000A"/>
          <w:sz w:val="24"/>
          <w:szCs w:val="24"/>
          <w:lang w:val="es-ES_tradnl"/>
        </w:rPr>
        <w:t>7.- LIBERTAD DE EMPRESA</w:t>
      </w:r>
      <w:r w:rsidR="0090297F" w:rsidRPr="00D01484">
        <w:rPr>
          <w:rFonts w:ascii="Times New Roman" w:eastAsia="Tahoma" w:hAnsi="Times New Roman"/>
          <w:color w:val="00000A"/>
          <w:sz w:val="24"/>
          <w:szCs w:val="24"/>
          <w:lang w:val="es-ES_tradnl"/>
        </w:rPr>
        <w:t xml:space="preserve"> Y EL DERECHO DE ASOCIACIÓN</w:t>
      </w:r>
      <w:bookmarkEnd w:id="219"/>
    </w:p>
    <w:p w14:paraId="415B8CC4" w14:textId="77777777" w:rsidR="0090297F" w:rsidRPr="00D01484" w:rsidRDefault="0090297F" w:rsidP="006425DC">
      <w:pPr>
        <w:spacing w:line="360" w:lineRule="auto"/>
        <w:jc w:val="both"/>
        <w:rPr>
          <w:rFonts w:ascii="Times New Roman" w:eastAsia="Tahoma" w:hAnsi="Times New Roman"/>
          <w:color w:val="00000A"/>
          <w:lang w:val="es-ES_tradnl"/>
        </w:rPr>
      </w:pPr>
    </w:p>
    <w:p w14:paraId="703401DC" w14:textId="2A707482" w:rsidR="0090297F" w:rsidRPr="00D01484" w:rsidRDefault="0090297F" w:rsidP="006425DC">
      <w:pPr>
        <w:spacing w:line="360" w:lineRule="auto"/>
        <w:jc w:val="both"/>
        <w:rPr>
          <w:rFonts w:ascii="Times New Roman" w:hAnsi="Times New Roman"/>
          <w:lang w:val="es-ES_tradnl"/>
        </w:rPr>
      </w:pPr>
      <w:r w:rsidRPr="00D01484">
        <w:rPr>
          <w:rFonts w:ascii="Times New Roman" w:eastAsia="Tahoma" w:hAnsi="Times New Roman"/>
          <w:color w:val="00000A"/>
          <w:lang w:val="es-ES_tradnl"/>
        </w:rPr>
        <w:t>Otro de los derechos que tienen que ver directamente con la libertad de empresa</w:t>
      </w:r>
      <w:r w:rsidR="004F1E28" w:rsidRPr="00D01484">
        <w:rPr>
          <w:rFonts w:ascii="Times New Roman" w:eastAsia="Tahoma" w:hAnsi="Times New Roman"/>
          <w:color w:val="00000A"/>
          <w:lang w:val="es-ES_tradnl"/>
        </w:rPr>
        <w:t xml:space="preserve"> es el derecho de asociación</w:t>
      </w:r>
      <w:r w:rsidRPr="00D01484">
        <w:rPr>
          <w:rFonts w:ascii="Times New Roman" w:eastAsia="Tahoma" w:hAnsi="Times New Roman"/>
          <w:color w:val="00000A"/>
          <w:lang w:val="es-ES_tradnl"/>
        </w:rPr>
        <w:t xml:space="preserve">, de reunirse con fines pacíficos, para diversos fines lícitos; puesto que esto permite que se pueda realizar, en conjunto, en grupo, actividades productivas. Así, según, explican, Cándido Paez, </w:t>
      </w:r>
      <w:r w:rsidRPr="00D01484">
        <w:rPr>
          <w:rFonts w:ascii="Times New Roman" w:hAnsi="Times New Roman"/>
          <w:lang w:val="es-ES_tradnl"/>
        </w:rPr>
        <w:t>“... la libertad de empresa puede ejercitarse colectivamente de modo que es obligatorio para el Estado (mandato de protección) dictar las normas que permitan la existencia y reconocimiento de sociedades /personas jurídicas que permitan que la actividad empresarial pueda desarrollarse en compañía de otras personas. La aplicación del principio de igualdad en esta materia obliga a no discriminar a las empresas que adoptan la forma societaria respecto de las empresas individuales”. Esto responde más al carácter de la producción, q</w:t>
      </w:r>
      <w:r w:rsidR="004F1E28" w:rsidRPr="00D01484">
        <w:rPr>
          <w:rFonts w:ascii="Times New Roman" w:hAnsi="Times New Roman"/>
          <w:lang w:val="es-ES_tradnl"/>
        </w:rPr>
        <w:t>ue por lo general, o mayoritariamente</w:t>
      </w:r>
      <w:r w:rsidRPr="00D01484">
        <w:rPr>
          <w:rFonts w:ascii="Times New Roman" w:hAnsi="Times New Roman"/>
          <w:lang w:val="es-ES_tradnl"/>
        </w:rPr>
        <w:t>, tiene que ser “en compañía”, y no de otra forma. La libertad de empresa se vería cortada si es que se impidiera la reunión, porque la producción se hace en compañía, con ayuda de varios. La libertad de asociación, sin embargo, no anula a que se realicen actividades empresariales individuales. Así, “la función del derecho de asociación es permitir que el pluralismo social se exprese eficazmente contribuyendo así al desarrollo de la personalidad de los individuos que pueden perseguir sus fines vitales libremente elegidos en cooperación con otros individuos con los que comparten tales fines y utilizando, igualmente, los medios que consideren más adecuados. Desde este punto de vista, que la libertad de empresa se desarrolle en cooperación con otras personas supone que en el desarrollo de una empresa colectiva se ven implicados tanto el derecho a la libertad de empresa como el derecho de asociación.”.</w:t>
      </w:r>
    </w:p>
    <w:p w14:paraId="163850C8" w14:textId="77777777" w:rsidR="0090297F" w:rsidRPr="00D01484" w:rsidRDefault="0090297F" w:rsidP="006425DC">
      <w:pPr>
        <w:spacing w:line="360" w:lineRule="auto"/>
        <w:jc w:val="both"/>
        <w:rPr>
          <w:rFonts w:ascii="Times New Roman" w:hAnsi="Times New Roman"/>
          <w:lang w:val="es-ES_tradnl"/>
        </w:rPr>
      </w:pPr>
    </w:p>
    <w:p w14:paraId="097FC5E0" w14:textId="43FCB6BF"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L</w:t>
      </w:r>
      <w:r w:rsidR="004F1E28" w:rsidRPr="00D01484">
        <w:rPr>
          <w:rFonts w:ascii="Times New Roman" w:hAnsi="Times New Roman"/>
          <w:lang w:val="es-ES_tradnl"/>
        </w:rPr>
        <w:t>a libertad de asociación cumple</w:t>
      </w:r>
      <w:r w:rsidRPr="00D01484">
        <w:rPr>
          <w:rFonts w:ascii="Times New Roman" w:hAnsi="Times New Roman"/>
          <w:lang w:val="es-ES_tradnl"/>
        </w:rPr>
        <w:t xml:space="preserve"> una función principal, que los agentes de la producción puedan reunirse, justamente para permitir la producción. No podr</w:t>
      </w:r>
      <w:r w:rsidR="004F1E28" w:rsidRPr="00D01484">
        <w:rPr>
          <w:rFonts w:ascii="Times New Roman" w:hAnsi="Times New Roman"/>
          <w:lang w:val="es-ES_tradnl"/>
        </w:rPr>
        <w:t>ía haber libertad de la empresa</w:t>
      </w:r>
      <w:r w:rsidRPr="00D01484">
        <w:rPr>
          <w:rFonts w:ascii="Times New Roman" w:hAnsi="Times New Roman"/>
          <w:lang w:val="es-ES_tradnl"/>
        </w:rPr>
        <w:t xml:space="preserve"> si la libertad de reunión de los agentes de  producción estuviera limitada. Reunir a los agentes de producción significa a la vez, reunir a todos los elementos que se necesitan en la p</w:t>
      </w:r>
      <w:r w:rsidR="004F1E28" w:rsidRPr="00D01484">
        <w:rPr>
          <w:rFonts w:ascii="Times New Roman" w:hAnsi="Times New Roman"/>
          <w:lang w:val="es-ES_tradnl"/>
        </w:rPr>
        <w:t>roducción</w:t>
      </w:r>
      <w:r w:rsidRPr="00D01484">
        <w:rPr>
          <w:rFonts w:ascii="Times New Roman" w:hAnsi="Times New Roman"/>
          <w:lang w:val="es-ES_tradnl"/>
        </w:rPr>
        <w:t xml:space="preserve"> y en la </w:t>
      </w:r>
      <w:r w:rsidR="004F1E28" w:rsidRPr="00D01484">
        <w:rPr>
          <w:rFonts w:ascii="Times New Roman" w:hAnsi="Times New Roman"/>
          <w:lang w:val="es-ES_tradnl"/>
        </w:rPr>
        <w:t>distribución de esta producción;</w:t>
      </w:r>
      <w:r w:rsidRPr="00D01484">
        <w:rPr>
          <w:rFonts w:ascii="Times New Roman" w:hAnsi="Times New Roman"/>
          <w:lang w:val="es-ES_tradnl"/>
        </w:rPr>
        <w:t xml:space="preserve"> lográndose a través de ello, la oferta y la demanda, conjugándose estos agentes dentro de un area delimitada, denominada mercado, y posibilitando la expresión de varios derechos conjuntos, como es el derecho a la igualdad de oportunidades, al desarrollo de la personalidad, social, económica, política y jurídica, etc. Por ejemplo, las relaciones societarias deben ser protegidas a través del derecho a la asociación, a la reunión de varias personas con fines lucrativ</w:t>
      </w:r>
      <w:r w:rsidR="004F1E28" w:rsidRPr="00D01484">
        <w:rPr>
          <w:rFonts w:ascii="Times New Roman" w:hAnsi="Times New Roman"/>
          <w:lang w:val="es-ES_tradnl"/>
        </w:rPr>
        <w:t>os. Las relaciones, o asociaciones</w:t>
      </w:r>
      <w:r w:rsidRPr="00D01484">
        <w:rPr>
          <w:rFonts w:ascii="Times New Roman" w:hAnsi="Times New Roman"/>
          <w:lang w:val="es-ES_tradnl"/>
        </w:rPr>
        <w:t xml:space="preserve"> que se realizan con fines económicos no pueden dejar de ser libre</w:t>
      </w:r>
      <w:r w:rsidR="004F1E28" w:rsidRPr="00D01484">
        <w:rPr>
          <w:rFonts w:ascii="Times New Roman" w:hAnsi="Times New Roman"/>
          <w:lang w:val="es-ES_tradnl"/>
        </w:rPr>
        <w:t>s</w:t>
      </w:r>
      <w:r w:rsidRPr="00D01484">
        <w:rPr>
          <w:rFonts w:ascii="Times New Roman" w:hAnsi="Times New Roman"/>
          <w:lang w:val="es-ES_tradnl"/>
        </w:rPr>
        <w:t xml:space="preserve">, para lograr su maximización. </w:t>
      </w:r>
    </w:p>
    <w:p w14:paraId="05D6E537" w14:textId="77777777" w:rsidR="00AD476D" w:rsidRPr="00D01484" w:rsidRDefault="00AD476D" w:rsidP="006425DC">
      <w:pPr>
        <w:spacing w:line="360" w:lineRule="auto"/>
        <w:jc w:val="both"/>
        <w:rPr>
          <w:rFonts w:ascii="Times New Roman" w:hAnsi="Times New Roman"/>
          <w:b/>
          <w:lang w:val="es-ES_tradnl"/>
        </w:rPr>
      </w:pPr>
    </w:p>
    <w:p w14:paraId="2024235C" w14:textId="77777777" w:rsidR="0090297F" w:rsidRPr="00D01484" w:rsidRDefault="0090297F" w:rsidP="006425DC">
      <w:pPr>
        <w:pStyle w:val="Ttulo2"/>
        <w:spacing w:before="0" w:after="0" w:line="360" w:lineRule="auto"/>
        <w:rPr>
          <w:rFonts w:ascii="Times New Roman" w:hAnsi="Times New Roman"/>
          <w:b w:val="0"/>
          <w:sz w:val="24"/>
          <w:szCs w:val="24"/>
          <w:lang w:val="es-ES_tradnl"/>
        </w:rPr>
      </w:pPr>
      <w:bookmarkStart w:id="220" w:name="_Toc381011111"/>
      <w:r w:rsidRPr="00D01484">
        <w:rPr>
          <w:rFonts w:ascii="Times New Roman" w:hAnsi="Times New Roman"/>
          <w:sz w:val="24"/>
          <w:szCs w:val="24"/>
          <w:lang w:val="es-ES_tradnl"/>
        </w:rPr>
        <w:t>8.- LIBERTAD DE EMPRESA Y LIBERTAD DE EXPRESIÓN</w:t>
      </w:r>
      <w:bookmarkEnd w:id="220"/>
    </w:p>
    <w:p w14:paraId="256D32A0" w14:textId="77777777" w:rsidR="0090297F" w:rsidRPr="00D01484" w:rsidRDefault="0090297F" w:rsidP="006425DC">
      <w:pPr>
        <w:spacing w:line="360" w:lineRule="auto"/>
        <w:jc w:val="both"/>
        <w:rPr>
          <w:rFonts w:ascii="Times New Roman" w:hAnsi="Times New Roman"/>
          <w:lang w:val="es-ES_tradnl"/>
        </w:rPr>
      </w:pPr>
    </w:p>
    <w:p w14:paraId="693BF26C" w14:textId="4DF11EE0" w:rsidR="0090297F" w:rsidRPr="00D01484" w:rsidRDefault="0090297F" w:rsidP="006425DC">
      <w:pPr>
        <w:widowControl w:val="0"/>
        <w:spacing w:line="360" w:lineRule="auto"/>
        <w:jc w:val="both"/>
        <w:rPr>
          <w:rFonts w:ascii="Times New Roman" w:hAnsi="Times New Roman"/>
          <w:lang w:val="es-ES_tradnl"/>
        </w:rPr>
      </w:pPr>
      <w:r w:rsidRPr="00D01484">
        <w:rPr>
          <w:rFonts w:ascii="Times New Roman" w:hAnsi="Times New Roman"/>
          <w:lang w:val="es-ES_tradnl"/>
        </w:rPr>
        <w:t xml:space="preserve">Otro de los derechos relacionados con la libertad de empresa es el derecho a la libertad de expresión, y con ella la de la publicidad, esto es la de difundir la empresa, su actividad productiva, entrando en ello la posibilidad de la oferta y la demanda, es decir, la posibilidad de hacer efectivo la libertad de empresa como un efecto de las relaciones nacidas de la oferta y la demanda. Esto solo podrá producirse si mantenemos un sistema económico de libre empresa; </w:t>
      </w:r>
      <w:r w:rsidR="004F1E28" w:rsidRPr="00D01484">
        <w:rPr>
          <w:rFonts w:ascii="Times New Roman" w:hAnsi="Times New Roman"/>
          <w:lang w:val="es-ES_tradnl"/>
        </w:rPr>
        <w:t xml:space="preserve">lo que </w:t>
      </w:r>
      <w:r w:rsidRPr="00D01484">
        <w:rPr>
          <w:rFonts w:ascii="Times New Roman" w:hAnsi="Times New Roman"/>
          <w:lang w:val="es-ES_tradnl"/>
        </w:rPr>
        <w:t>significa que los elementos que intervienen en todo el proceso productivo desde la producción del bien o s</w:t>
      </w:r>
      <w:r w:rsidR="004F1E28" w:rsidRPr="00D01484">
        <w:rPr>
          <w:rFonts w:ascii="Times New Roman" w:hAnsi="Times New Roman"/>
          <w:lang w:val="es-ES_tradnl"/>
        </w:rPr>
        <w:t>ervicio hasta la efectivizacion</w:t>
      </w:r>
      <w:r w:rsidRPr="00D01484">
        <w:rPr>
          <w:rFonts w:ascii="Times New Roman" w:hAnsi="Times New Roman"/>
          <w:lang w:val="es-ES_tradnl"/>
        </w:rPr>
        <w:t xml:space="preserve"> o traslado del bien o servicio al consumidor final</w:t>
      </w:r>
      <w:r w:rsidR="004F1E28" w:rsidRPr="00D01484">
        <w:rPr>
          <w:rFonts w:ascii="Times New Roman" w:hAnsi="Times New Roman"/>
          <w:lang w:val="es-ES_tradnl"/>
        </w:rPr>
        <w:t>,</w:t>
      </w:r>
      <w:r w:rsidRPr="00D01484">
        <w:rPr>
          <w:rFonts w:ascii="Times New Roman" w:hAnsi="Times New Roman"/>
          <w:lang w:val="es-ES_tradnl"/>
        </w:rPr>
        <w:t xml:space="preserve"> puedan producirse. Un sistema</w:t>
      </w:r>
      <w:r w:rsidR="004F1E28" w:rsidRPr="00D01484">
        <w:rPr>
          <w:rFonts w:ascii="Times New Roman" w:hAnsi="Times New Roman"/>
          <w:lang w:val="es-ES_tradnl"/>
        </w:rPr>
        <w:t xml:space="preserve"> económico es tal porque existe</w:t>
      </w:r>
      <w:r w:rsidRPr="00D01484">
        <w:rPr>
          <w:rFonts w:ascii="Times New Roman" w:hAnsi="Times New Roman"/>
          <w:lang w:val="es-ES_tradnl"/>
        </w:rPr>
        <w:t xml:space="preserve"> un grupo de eslabones perfectamente interrelacionados y conectados entre si de tal forma que si uno de ellos no fun</w:t>
      </w:r>
      <w:r w:rsidR="004F1E28" w:rsidRPr="00D01484">
        <w:rPr>
          <w:rFonts w:ascii="Times New Roman" w:hAnsi="Times New Roman"/>
          <w:lang w:val="es-ES_tradnl"/>
        </w:rPr>
        <w:t>ciona el resto tampoco funciona</w:t>
      </w:r>
      <w:r w:rsidRPr="00D01484">
        <w:rPr>
          <w:rFonts w:ascii="Times New Roman" w:hAnsi="Times New Roman"/>
          <w:lang w:val="es-ES_tradnl"/>
        </w:rPr>
        <w:t xml:space="preserve"> por lo que el sistema económico puede desarrollar la libre empresa, y la no existencia de este sistema económico obstaculiza dicha libertad de empresa. Lo que se esta protegiendo </w:t>
      </w:r>
      <w:r w:rsidR="004F1E28" w:rsidRPr="00D01484">
        <w:rPr>
          <w:rFonts w:ascii="Times New Roman" w:hAnsi="Times New Roman"/>
          <w:lang w:val="es-ES_tradnl"/>
        </w:rPr>
        <w:t>es</w:t>
      </w:r>
      <w:r w:rsidRPr="00D01484">
        <w:rPr>
          <w:rFonts w:ascii="Times New Roman" w:hAnsi="Times New Roman"/>
          <w:lang w:val="es-ES_tradnl"/>
        </w:rPr>
        <w:t xml:space="preserve"> que se realicen un sinnúmero grupo   de actos, como el reparto de los recursos. Pero este reparto es</w:t>
      </w:r>
      <w:r w:rsidR="004F1E28" w:rsidRPr="00D01484">
        <w:rPr>
          <w:rFonts w:ascii="Times New Roman" w:hAnsi="Times New Roman"/>
          <w:lang w:val="es-ES_tradnl"/>
        </w:rPr>
        <w:t>,</w:t>
      </w:r>
      <w:r w:rsidRPr="00D01484">
        <w:rPr>
          <w:rFonts w:ascii="Times New Roman" w:hAnsi="Times New Roman"/>
          <w:lang w:val="es-ES_tradnl"/>
        </w:rPr>
        <w:t xml:space="preserve"> en un gran porcentaje, a través de decisiones económicas privadas. Siendo necesario, para utilidad y bienestar económico</w:t>
      </w:r>
      <w:r w:rsidR="004F1E28" w:rsidRPr="00D01484">
        <w:rPr>
          <w:rFonts w:ascii="Times New Roman" w:hAnsi="Times New Roman"/>
          <w:lang w:val="es-ES_tradnl"/>
        </w:rPr>
        <w:t>,</w:t>
      </w:r>
      <w:r w:rsidRPr="00D01484">
        <w:rPr>
          <w:rFonts w:ascii="Times New Roman" w:hAnsi="Times New Roman"/>
          <w:lang w:val="es-ES_tradnl"/>
        </w:rPr>
        <w:t xml:space="preserve"> que dichas decisiones sean inteligentes, y esto solo se puede lograr a través de una buena información, y por consecuencia que exista también buena </w:t>
      </w:r>
      <w:r w:rsidR="004F1E28" w:rsidRPr="00D01484">
        <w:rPr>
          <w:rFonts w:ascii="Times New Roman" w:hAnsi="Times New Roman"/>
          <w:lang w:val="es-ES_tradnl"/>
        </w:rPr>
        <w:t>circulación comercial necesaria</w:t>
      </w:r>
      <w:r w:rsidRPr="00D01484">
        <w:rPr>
          <w:rFonts w:ascii="Times New Roman" w:hAnsi="Times New Roman"/>
          <w:lang w:val="es-ES_tradnl"/>
        </w:rPr>
        <w:t xml:space="preserve"> para la toma de decisiones. La libertad de empresa no se podría desarrollar si los sistemas de información, sobre la oferta y la demanda por ejemplo, no fueran correctos</w:t>
      </w:r>
      <w:r w:rsidR="004F1E28" w:rsidRPr="00D01484">
        <w:rPr>
          <w:rFonts w:ascii="Times New Roman" w:hAnsi="Times New Roman"/>
          <w:lang w:val="es-ES_tradnl"/>
        </w:rPr>
        <w:t>,</w:t>
      </w:r>
      <w:r w:rsidRPr="00D01484">
        <w:rPr>
          <w:rFonts w:ascii="Times New Roman" w:hAnsi="Times New Roman"/>
          <w:lang w:val="es-ES_tradnl"/>
        </w:rPr>
        <w:t xml:space="preserve"> suficientes o reales.</w:t>
      </w:r>
    </w:p>
    <w:p w14:paraId="3BD01252" w14:textId="77777777" w:rsidR="0090297F" w:rsidRPr="00D01484" w:rsidRDefault="0090297F" w:rsidP="006425DC">
      <w:pPr>
        <w:spacing w:line="360" w:lineRule="auto"/>
        <w:jc w:val="both"/>
        <w:rPr>
          <w:rFonts w:ascii="Times New Roman" w:hAnsi="Times New Roman"/>
          <w:lang w:val="es-ES_tradnl"/>
        </w:rPr>
      </w:pPr>
    </w:p>
    <w:p w14:paraId="385B9BA5" w14:textId="77E3EDF3" w:rsidR="0090297F" w:rsidRPr="00D01484" w:rsidRDefault="0090297F" w:rsidP="006425DC">
      <w:pPr>
        <w:spacing w:line="360" w:lineRule="auto"/>
        <w:jc w:val="both"/>
        <w:rPr>
          <w:rFonts w:ascii="Times New Roman" w:hAnsi="Times New Roman"/>
          <w:color w:val="00000A"/>
          <w:lang w:val="es-ES_tradnl"/>
        </w:rPr>
      </w:pPr>
      <w:r w:rsidRPr="00D01484">
        <w:rPr>
          <w:rFonts w:ascii="Times New Roman" w:hAnsi="Times New Roman"/>
          <w:color w:val="00000A"/>
          <w:lang w:val="es-ES_tradnl"/>
        </w:rPr>
        <w:t>Pero cabe agregar,</w:t>
      </w:r>
      <w:r w:rsidR="004F1E28" w:rsidRPr="00D01484">
        <w:rPr>
          <w:rFonts w:ascii="Times New Roman" w:hAnsi="Times New Roman"/>
          <w:color w:val="00000A"/>
          <w:lang w:val="es-ES_tradnl"/>
        </w:rPr>
        <w:t xml:space="preserve"> como lo advierten Candido Paez</w:t>
      </w:r>
      <w:r w:rsidRPr="00D01484">
        <w:rPr>
          <w:rFonts w:ascii="Times New Roman" w:hAnsi="Times New Roman"/>
          <w:color w:val="00000A"/>
          <w:lang w:val="es-ES_tradnl"/>
        </w:rPr>
        <w:t>, debe tenerse en cuenta que la protección constitucional debe determinarse atendiendo a su función social, es decir</w:t>
      </w:r>
      <w:r w:rsidR="00845A25" w:rsidRPr="00D01484">
        <w:rPr>
          <w:rFonts w:ascii="Times New Roman" w:hAnsi="Times New Roman"/>
          <w:color w:val="00000A"/>
          <w:lang w:val="es-ES_tradnl"/>
        </w:rPr>
        <w:t>,</w:t>
      </w:r>
      <w:r w:rsidRPr="00D01484">
        <w:rPr>
          <w:rFonts w:ascii="Times New Roman" w:hAnsi="Times New Roman"/>
          <w:color w:val="00000A"/>
          <w:lang w:val="es-ES_tradnl"/>
        </w:rPr>
        <w:t xml:space="preserve"> que esta en juego la función social que cumple esta libertad de expresión.</w:t>
      </w:r>
    </w:p>
    <w:p w14:paraId="2D6EEA33" w14:textId="77777777" w:rsidR="0090297F" w:rsidRPr="00D01484" w:rsidRDefault="0090297F" w:rsidP="006425DC">
      <w:pPr>
        <w:spacing w:line="360" w:lineRule="auto"/>
        <w:jc w:val="both"/>
        <w:rPr>
          <w:rFonts w:ascii="Times New Roman" w:hAnsi="Times New Roman"/>
          <w:color w:val="00000A"/>
          <w:lang w:val="es-ES_tradnl"/>
        </w:rPr>
      </w:pPr>
    </w:p>
    <w:p w14:paraId="131B7787" w14:textId="77777777" w:rsidR="0090297F" w:rsidRPr="00D01484" w:rsidRDefault="0090297F" w:rsidP="006425DC">
      <w:pPr>
        <w:spacing w:line="360" w:lineRule="auto"/>
        <w:jc w:val="both"/>
        <w:rPr>
          <w:rFonts w:ascii="Times New Roman" w:hAnsi="Times New Roman"/>
          <w:color w:val="00000A"/>
          <w:lang w:val="es-ES_tradnl"/>
        </w:rPr>
      </w:pPr>
      <w:r w:rsidRPr="00D01484">
        <w:rPr>
          <w:rFonts w:ascii="Times New Roman" w:hAnsi="Times New Roman"/>
          <w:color w:val="00000A"/>
          <w:lang w:val="es-ES_tradnl"/>
        </w:rPr>
        <w:t xml:space="preserve">Asi, </w:t>
      </w:r>
      <w:r w:rsidRPr="00D01484">
        <w:rPr>
          <w:rFonts w:ascii="Times New Roman" w:hAnsi="Times New Roman"/>
          <w:lang w:val="es-ES_tradnl"/>
        </w:rPr>
        <w:t xml:space="preserve"> “Fuera de los supuestos en los que la publicidad sea el vehículo de las opiniones o expresiones públicas de una empresa, el nivel de protección constitucional de la publicidad debe determinarse atendiendo a su función social (..), la publicidad libre es necesaria para asegurar el funcionamiento del sistema económico de libre empresa, es decir, ‘publicidad libre, para consumidores libres, parece razonable concluir que en las constituciones (...) que reconocen explícitamente la libertad de empresa, ésta constituye una libertad especial en relación con la libertad de expresión en lo que la protección de la libertad de publica se refiere de forma que han de ser los criterios emanados de la libertad de empresa los que deben servir para enjuiciar la legitimidad constitucional de las limitaciones estatales sobre la publicidad”.</w:t>
      </w:r>
    </w:p>
    <w:p w14:paraId="1FC53715" w14:textId="77777777" w:rsidR="0090297F" w:rsidRPr="00D01484" w:rsidRDefault="0090297F" w:rsidP="006425DC">
      <w:pPr>
        <w:spacing w:line="360" w:lineRule="auto"/>
        <w:jc w:val="both"/>
        <w:rPr>
          <w:rFonts w:ascii="Times New Roman" w:hAnsi="Times New Roman"/>
          <w:lang w:val="es-ES_tradnl"/>
        </w:rPr>
      </w:pPr>
    </w:p>
    <w:p w14:paraId="6BDEED94" w14:textId="2A749003" w:rsidR="0090297F" w:rsidRPr="00D01484" w:rsidRDefault="0090297F" w:rsidP="006425DC">
      <w:pPr>
        <w:spacing w:line="360" w:lineRule="auto"/>
        <w:jc w:val="both"/>
        <w:rPr>
          <w:rFonts w:ascii="Times New Roman" w:hAnsi="Times New Roman"/>
          <w:color w:val="00000A"/>
          <w:lang w:val="es-ES_tradnl"/>
        </w:rPr>
      </w:pPr>
      <w:r w:rsidRPr="00D01484">
        <w:rPr>
          <w:rFonts w:ascii="Times New Roman" w:hAnsi="Times New Roman"/>
          <w:color w:val="00000A"/>
          <w:lang w:val="es-ES_tradnl"/>
        </w:rPr>
        <w:t xml:space="preserve">Estando a </w:t>
      </w:r>
      <w:r w:rsidR="002B09B1" w:rsidRPr="00D01484">
        <w:rPr>
          <w:rFonts w:ascii="Times New Roman" w:hAnsi="Times New Roman"/>
          <w:color w:val="00000A"/>
          <w:lang w:val="es-ES_tradnl"/>
        </w:rPr>
        <w:t>que la libertad de empresa debe</w:t>
      </w:r>
      <w:r w:rsidRPr="00D01484">
        <w:rPr>
          <w:rFonts w:ascii="Times New Roman" w:hAnsi="Times New Roman"/>
          <w:color w:val="00000A"/>
          <w:lang w:val="es-ES_tradnl"/>
        </w:rPr>
        <w:t xml:space="preserve"> ser para desarrollar una determinada actividad</w:t>
      </w:r>
      <w:r w:rsidR="002B09B1" w:rsidRPr="00D01484">
        <w:rPr>
          <w:rFonts w:ascii="Times New Roman" w:hAnsi="Times New Roman"/>
          <w:color w:val="00000A"/>
          <w:lang w:val="es-ES_tradnl"/>
        </w:rPr>
        <w:t>.</w:t>
      </w:r>
    </w:p>
    <w:p w14:paraId="624D3582" w14:textId="77777777" w:rsidR="0090297F" w:rsidRPr="00D01484" w:rsidRDefault="0090297F" w:rsidP="006425DC">
      <w:pPr>
        <w:spacing w:line="360" w:lineRule="auto"/>
        <w:jc w:val="both"/>
        <w:rPr>
          <w:rFonts w:ascii="Times New Roman" w:hAnsi="Times New Roman"/>
          <w:lang w:val="es-ES_tradnl"/>
        </w:rPr>
      </w:pPr>
    </w:p>
    <w:p w14:paraId="470AA80C" w14:textId="77777777" w:rsidR="0090297F" w:rsidRPr="00D01484" w:rsidRDefault="0090297F" w:rsidP="006425DC">
      <w:pPr>
        <w:pStyle w:val="Ttulo2"/>
        <w:spacing w:before="0" w:after="0" w:line="360" w:lineRule="auto"/>
        <w:rPr>
          <w:rFonts w:ascii="Times New Roman" w:hAnsi="Times New Roman"/>
          <w:b w:val="0"/>
          <w:sz w:val="24"/>
          <w:szCs w:val="24"/>
          <w:lang w:val="es-ES_tradnl"/>
        </w:rPr>
      </w:pPr>
      <w:bookmarkStart w:id="221" w:name="_Toc381011112"/>
      <w:r w:rsidRPr="00D01484">
        <w:rPr>
          <w:rFonts w:ascii="Times New Roman" w:hAnsi="Times New Roman"/>
          <w:sz w:val="24"/>
          <w:szCs w:val="24"/>
          <w:lang w:val="es-ES_tradnl"/>
        </w:rPr>
        <w:t>9.- EL ESTADO Y EL DERECHO A LA LIBERTAD DE EMPRESA</w:t>
      </w:r>
      <w:bookmarkEnd w:id="221"/>
    </w:p>
    <w:p w14:paraId="7EDDBCCE" w14:textId="77777777" w:rsidR="0090297F" w:rsidRPr="00D01484" w:rsidRDefault="0090297F" w:rsidP="006425DC">
      <w:pPr>
        <w:spacing w:line="360" w:lineRule="auto"/>
        <w:jc w:val="both"/>
        <w:rPr>
          <w:rFonts w:ascii="Times New Roman" w:hAnsi="Times New Roman"/>
          <w:lang w:val="es-ES_tradnl"/>
        </w:rPr>
      </w:pPr>
    </w:p>
    <w:p w14:paraId="122DA2AD" w14:textId="5FDF3D91"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El reconocimiento a la l</w:t>
      </w:r>
      <w:r w:rsidR="00772279" w:rsidRPr="00D01484">
        <w:rPr>
          <w:rFonts w:ascii="Times New Roman" w:hAnsi="Times New Roman"/>
          <w:lang w:val="es-ES_tradnl"/>
        </w:rPr>
        <w:t>ibertad de empresa</w:t>
      </w:r>
      <w:r w:rsidRPr="00D01484">
        <w:rPr>
          <w:rFonts w:ascii="Times New Roman" w:hAnsi="Times New Roman"/>
          <w:lang w:val="es-ES_tradnl"/>
        </w:rPr>
        <w:t xml:space="preserve"> implica un derecho sustancial, el hecho que el Estado no pueda injerir en la actividad empresarial. Esta es la regla general, sin embargo hay que tomar en cuenta al interés social, como una posibilidad de intervención del Estado en cualquier actividad que pueda atentar contra este derecho, además observar las funciones del Estado dentro de la actividad económica, que tiene que ver con proteger a la sociedad de cualquier acción nociva. Así, la titularidad del derecho a la libertad de empresa y el reconocimiento constitucional de la iniciativa económica pública</w:t>
      </w:r>
      <w:r w:rsidR="00772279" w:rsidRPr="00D01484">
        <w:rPr>
          <w:rFonts w:ascii="Times New Roman" w:hAnsi="Times New Roman"/>
          <w:lang w:val="es-ES_tradnl"/>
        </w:rPr>
        <w:t>. L</w:t>
      </w:r>
      <w:r w:rsidRPr="00D01484">
        <w:rPr>
          <w:rFonts w:ascii="Times New Roman" w:hAnsi="Times New Roman"/>
          <w:lang w:val="es-ES_tradnl"/>
        </w:rPr>
        <w:t>a libertad de empresa, por un lado garantiza a los particulares un ámbito de actuación libre de injerencia estatal (Eingriffsverbot) y, por otro, impone al Estado la obligación de establecer</w:t>
      </w:r>
      <w:r w:rsidR="00772279" w:rsidRPr="00D01484">
        <w:rPr>
          <w:rFonts w:ascii="Times New Roman" w:hAnsi="Times New Roman"/>
          <w:lang w:val="es-ES_tradnl"/>
        </w:rPr>
        <w:t xml:space="preserve"> las condiciones organizativas</w:t>
      </w:r>
      <w:r w:rsidRPr="00D01484">
        <w:rPr>
          <w:rFonts w:ascii="Times New Roman" w:hAnsi="Times New Roman"/>
          <w:lang w:val="es-ES_tradnl"/>
        </w:rPr>
        <w:t xml:space="preserve"> </w:t>
      </w:r>
      <w:r w:rsidR="00772279" w:rsidRPr="00D01484">
        <w:rPr>
          <w:rFonts w:ascii="Times New Roman" w:hAnsi="Times New Roman"/>
          <w:lang w:val="es-ES_tradnl"/>
        </w:rPr>
        <w:t>-</w:t>
      </w:r>
      <w:r w:rsidRPr="00D01484">
        <w:rPr>
          <w:rFonts w:ascii="Times New Roman" w:hAnsi="Times New Roman"/>
          <w:lang w:val="es-ES_tradnl"/>
        </w:rPr>
        <w:t>institucionales- que aseguren la efectividad del ejercicio del derecho ( Schutzgebot). En este último sentido es en el que se afirma que el reconocimiento del derecho a la libertad de empresa lleva consigo objetivamente un ‘derecho a la organización’, es decir, a que el Estado ponga en pie el entramado institucional necesario para el ejercicio del derecho.”</w:t>
      </w:r>
    </w:p>
    <w:p w14:paraId="7BC67201" w14:textId="77777777" w:rsidR="0090297F" w:rsidRPr="00D01484" w:rsidRDefault="0090297F" w:rsidP="006425DC">
      <w:pPr>
        <w:spacing w:line="360" w:lineRule="auto"/>
        <w:jc w:val="both"/>
        <w:rPr>
          <w:rFonts w:ascii="Times New Roman" w:hAnsi="Times New Roman"/>
          <w:lang w:val="es-ES_tradnl"/>
        </w:rPr>
      </w:pPr>
    </w:p>
    <w:p w14:paraId="0710822F" w14:textId="24F3D6F5"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Estado tiene que intervenir obligatoriamente en la organización de los instrumentos que posibiliten dicha libertad de empresa, es decir existe un derecho objetivo. Esto supone que existan las condiciones necesarias para la libertad de empresa. Además, el Estado </w:t>
      </w:r>
      <w:r w:rsidR="00286571" w:rsidRPr="00D01484">
        <w:rPr>
          <w:rFonts w:ascii="Times New Roman" w:hAnsi="Times New Roman"/>
          <w:lang w:val="es-ES_tradnl"/>
        </w:rPr>
        <w:t>crea</w:t>
      </w:r>
      <w:r w:rsidRPr="00D01484">
        <w:rPr>
          <w:rFonts w:ascii="Times New Roman" w:hAnsi="Times New Roman"/>
          <w:lang w:val="es-ES_tradnl"/>
        </w:rPr>
        <w:t xml:space="preserve"> las instituciones necesarias para que pueda desarrollarse el Estado, “Las libertades que, como la de empresa, se ejercitan en el mercado requieren que el Estado constituya el mercado, es decir, produzca las instituciones que permiten afirmar que una economía lo es ‘de mercado”</w:t>
      </w:r>
      <w:r w:rsidR="00286571" w:rsidRPr="00D01484">
        <w:rPr>
          <w:rFonts w:ascii="Times New Roman" w:hAnsi="Times New Roman"/>
          <w:lang w:val="es-ES_tradnl"/>
        </w:rPr>
        <w:t>.</w:t>
      </w:r>
    </w:p>
    <w:p w14:paraId="1F5EF541" w14:textId="77777777" w:rsidR="0090297F" w:rsidRPr="00D01484" w:rsidRDefault="0090297F" w:rsidP="006425DC">
      <w:pPr>
        <w:spacing w:line="360" w:lineRule="auto"/>
        <w:jc w:val="both"/>
        <w:rPr>
          <w:rFonts w:ascii="Times New Roman" w:hAnsi="Times New Roman"/>
          <w:lang w:val="es-ES_tradnl"/>
        </w:rPr>
      </w:pPr>
    </w:p>
    <w:p w14:paraId="18F39096" w14:textId="12FCF7C1"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De igual forma, es necesario el reconocimiento de la propiedad privada de los medios de producción, porque si los medios de producción estuvieran en poder del Estado no se podría hablar de libertad de empresa. Los medios de </w:t>
      </w:r>
      <w:r w:rsidR="00286571" w:rsidRPr="00D01484">
        <w:rPr>
          <w:rFonts w:ascii="Times New Roman" w:hAnsi="Times New Roman"/>
          <w:lang w:val="es-ES_tradnl"/>
        </w:rPr>
        <w:t>producción son aquellos que permi</w:t>
      </w:r>
      <w:r w:rsidRPr="00D01484">
        <w:rPr>
          <w:rFonts w:ascii="Times New Roman" w:hAnsi="Times New Roman"/>
          <w:lang w:val="es-ES_tradnl"/>
        </w:rPr>
        <w:t xml:space="preserve">ten  la transformación de un objeto en un producto. Así también la libertad contractual debe ser asegurada porque ella supone que dos o mas personas puedan determinar la compra o venta de un producto, que es un factor fundamental para ejercer la libertad de empresa. La fuerza vinculante de los contratos también es trascendental, porque sin el no se podrían hacer cumplir los contratos con lo que se </w:t>
      </w:r>
      <w:r w:rsidRPr="00D01484">
        <w:rPr>
          <w:rFonts w:ascii="Times New Roman" w:hAnsi="Times New Roman"/>
          <w:color w:val="00000A"/>
          <w:lang w:val="es-ES_tradnl"/>
        </w:rPr>
        <w:t>cortaría el circulo económico que se desarrolla en la libertad de empresa. Así mismo tienen que reconocerse el derecho a la propiedad industrial, porque este supone que el proceso de creación y lo creado puedan generar rentabilidad, y permanencia de esta propiedad y</w:t>
      </w:r>
      <w:r w:rsidR="00206AA6" w:rsidRPr="00D01484">
        <w:rPr>
          <w:rFonts w:ascii="Times New Roman" w:hAnsi="Times New Roman"/>
          <w:color w:val="00000A"/>
          <w:lang w:val="es-ES_tradnl"/>
        </w:rPr>
        <w:t xml:space="preserve"> rentabilidad. El Estado tiene q</w:t>
      </w:r>
      <w:r w:rsidRPr="00D01484">
        <w:rPr>
          <w:rFonts w:ascii="Times New Roman" w:hAnsi="Times New Roman"/>
          <w:color w:val="00000A"/>
          <w:lang w:val="es-ES_tradnl"/>
        </w:rPr>
        <w:t>ue servir para garantizar todo esto. Dicho en los términos de Cándido Paez,</w:t>
      </w:r>
      <w:r w:rsidRPr="00D01484">
        <w:rPr>
          <w:rFonts w:ascii="Times New Roman" w:hAnsi="Times New Roman"/>
          <w:lang w:val="es-ES_tradnl"/>
        </w:rPr>
        <w:t xml:space="preserve"> “No pueden ejercerse las libertades económicas sin reconocimiento de la propiedad privada de los medios de producción; sin que se garantice la libertad contractual y la fuerza vinculante de los contratos; sin el reconocimiento de derechos de propiedad industrial; sin que se pongan a disposición de los particulares los medios jurídicos para constituir sociedades; sin protección frente a la competencia desleal o al abuso de posición dominante. Lo que constituyen los elementos básicos del Derecho Privado de la Economía entronca así con los derechos fundamentales en cuanto que un ‘mínimo’ de Derecho privado es presupuesto de la existencia del mercado y, por tanto, de la posibilidad de ejercicio de la libertad de empresa.”</w:t>
      </w:r>
    </w:p>
    <w:p w14:paraId="52FE9964" w14:textId="77777777" w:rsidR="0090297F" w:rsidRPr="00D01484" w:rsidRDefault="0090297F" w:rsidP="006425DC">
      <w:pPr>
        <w:spacing w:line="360" w:lineRule="auto"/>
        <w:jc w:val="both"/>
        <w:rPr>
          <w:rFonts w:ascii="Times New Roman" w:hAnsi="Times New Roman"/>
          <w:lang w:val="es-ES_tradnl"/>
        </w:rPr>
      </w:pPr>
    </w:p>
    <w:p w14:paraId="0C4F7570" w14:textId="77777777"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existencia del derecho a la libertad de empresa, en la concepción de un derecho fundamental, obliga a todos los poderes públicos a “maximizar su vigencia”, teniendo en cuenta que existen límites impuestos por los derechos fundamentales, y por los intereses generales; pero siempre cuidando que se observe bien que la libertad pueda desarrollarse dentro del sistema social y jurídico. Así también se debe tener en cuenta que en caso de que las provisiones de bienes y servicios no estuvieran legisladas es el Mercado quien asume su eficacia y normatividad, siendo de esto concluyente que “la norma por defecto es la libertad”. </w:t>
      </w:r>
    </w:p>
    <w:p w14:paraId="5F58F093" w14:textId="77777777" w:rsidR="0090297F" w:rsidRPr="00D01484" w:rsidRDefault="0090297F" w:rsidP="006425DC">
      <w:pPr>
        <w:spacing w:line="360" w:lineRule="auto"/>
        <w:jc w:val="both"/>
        <w:rPr>
          <w:rFonts w:ascii="Times New Roman" w:hAnsi="Times New Roman"/>
          <w:lang w:val="es-ES_tradnl"/>
        </w:rPr>
      </w:pPr>
    </w:p>
    <w:p w14:paraId="303C5B6F" w14:textId="3C72A502"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Por otro lado, cabe aclarar que el Estado en una economía social de mercado no puede ser totalmente ajena al desarrollo de la economía nacional, y dejarlo todo al mercado, sino que puede incluso reservar algunos sectores públicos, o servicios esenciales, amparados en el interés general, en el hecho que el mercado no pueda asumirlo, entre otros factores, siendo que estos recursos necesarios tienen que ser recursos esenciales, y que el Estado debe velar por su aprovisionamiento, en beneficio y amparo del interés general, “la Constitución permite al Estado reservarse sectores económicos esenciales mediante ley y porqué sean esenciales, es decir, sometiendo dicha reserva a requisitos muy particulares.”</w:t>
      </w:r>
      <w:r w:rsidR="00206AA6" w:rsidRPr="00D01484">
        <w:rPr>
          <w:rFonts w:ascii="Times New Roman" w:hAnsi="Times New Roman"/>
          <w:lang w:val="es-ES_tradnl"/>
        </w:rPr>
        <w:t xml:space="preserve"> </w:t>
      </w:r>
      <w:r w:rsidRPr="00D01484">
        <w:rPr>
          <w:rFonts w:ascii="Times New Roman" w:hAnsi="Times New Roman"/>
          <w:lang w:val="es-ES_tradnl"/>
        </w:rPr>
        <w:t>Sin embargo, cabe anotar que Cán</w:t>
      </w:r>
      <w:r w:rsidR="00206AA6" w:rsidRPr="00D01484">
        <w:rPr>
          <w:rFonts w:ascii="Times New Roman" w:hAnsi="Times New Roman"/>
          <w:lang w:val="es-ES_tradnl"/>
        </w:rPr>
        <w:t>dido Paez, escribe</w:t>
      </w:r>
      <w:r w:rsidRPr="00D01484">
        <w:rPr>
          <w:rFonts w:ascii="Times New Roman" w:hAnsi="Times New Roman"/>
          <w:lang w:val="es-ES_tradnl"/>
        </w:rPr>
        <w:t xml:space="preserve"> que el Estado no puede extralimitarse en esta función de proveer de recursos a la sociedad, y de limitar esta a otras entidades privadas, fundamentados en que el Estado podría h</w:t>
      </w:r>
      <w:r w:rsidR="00206AA6" w:rsidRPr="00D01484">
        <w:rPr>
          <w:rFonts w:ascii="Times New Roman" w:hAnsi="Times New Roman"/>
          <w:lang w:val="es-ES_tradnl"/>
        </w:rPr>
        <w:t>aberse reservado esta actividad</w:t>
      </w:r>
      <w:r w:rsidRPr="00D01484">
        <w:rPr>
          <w:rFonts w:ascii="Times New Roman" w:hAnsi="Times New Roman"/>
          <w:lang w:val="es-ES_tradnl"/>
        </w:rPr>
        <w:t>, así, “no puede argumentarse la legitimidad de una limitación de la libertad de empresa afirmando que si el Estado podía haberse reservado esa actividad legítimamente, bien puede limitar su libre ejercicio.”</w:t>
      </w:r>
    </w:p>
    <w:p w14:paraId="168C6DDE" w14:textId="77777777" w:rsidR="0090297F" w:rsidRPr="00D01484" w:rsidRDefault="0090297F" w:rsidP="006425DC">
      <w:pPr>
        <w:spacing w:line="360" w:lineRule="auto"/>
        <w:jc w:val="both"/>
        <w:rPr>
          <w:rFonts w:ascii="Times New Roman" w:hAnsi="Times New Roman"/>
          <w:lang w:val="es-ES_tradnl"/>
        </w:rPr>
      </w:pPr>
    </w:p>
    <w:p w14:paraId="245FAE80" w14:textId="1D0A4020"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El Estado puede reservarse ciertos ámbitos de la actividad económica, en mérito y amparo del interés social, y destinar la asignación de ciertos recursos para ello; por lo que se produce cierto fenómeno de subsidiariedad; puede también crear una empresa pública. Por ello, cabe cita</w:t>
      </w:r>
      <w:r w:rsidR="00206AA6" w:rsidRPr="00D01484">
        <w:rPr>
          <w:rFonts w:ascii="Times New Roman" w:hAnsi="Times New Roman"/>
          <w:lang w:val="es-ES_tradnl"/>
        </w:rPr>
        <w:t>r</w:t>
      </w:r>
      <w:r w:rsidRPr="00D01484">
        <w:rPr>
          <w:rFonts w:ascii="Times New Roman" w:hAnsi="Times New Roman"/>
          <w:lang w:val="es-ES_tradnl"/>
        </w:rPr>
        <w:t xml:space="preserve"> a Cándido Paez, cuando escribe: “La reserva al sector público de un sector de actividad es una medida mucho más coherente, desde el punto de vista de la legitimidad del Estado para intervenir en la economía que la creación y sostenimiento de empresas públicas. En el primer caso, habrán de ser razones de interés general las que justifiquen que se remita a decisiones públicas la asignación de recursos en un sector de la Economía. Cuando se crea una empresa pública</w:t>
      </w:r>
      <w:r w:rsidR="00206AA6" w:rsidRPr="00D01484">
        <w:rPr>
          <w:rFonts w:ascii="Times New Roman" w:hAnsi="Times New Roman"/>
          <w:lang w:val="es-ES_tradnl"/>
        </w:rPr>
        <w:t xml:space="preserve"> para participar en un sector re</w:t>
      </w:r>
      <w:r w:rsidRPr="00D01484">
        <w:rPr>
          <w:rFonts w:ascii="Times New Roman" w:hAnsi="Times New Roman"/>
          <w:lang w:val="es-ES_tradnl"/>
        </w:rPr>
        <w:t>ferido a la libre competencia, este juicio de legitimidad no está presente, precisamente porque la iniciativa económica pública no es subsidiaria. Es más, no resulta muy coherente afirmar, por un lado, que la Administración pública ha de actuar, en todo caso para satisfacer un interés general y, al mismo tiempo, afirmar que la empresa pública puede y debe actuar en el mercado en régimen de igualdad con los competidores privados. Porque si el objetivo de la empresa pública es maximizar el lucro —objetivo de las restantes empresas- no se entiende qué interés general está sirviendo la empresa pública en cuestión”.</w:t>
      </w:r>
    </w:p>
    <w:p w14:paraId="05B6179B" w14:textId="77777777" w:rsidR="0090297F" w:rsidRPr="00D01484" w:rsidRDefault="0090297F" w:rsidP="006425DC">
      <w:pPr>
        <w:spacing w:line="360" w:lineRule="auto"/>
        <w:jc w:val="both"/>
        <w:rPr>
          <w:rFonts w:ascii="Times New Roman" w:hAnsi="Times New Roman"/>
          <w:lang w:val="es-ES_tradnl"/>
        </w:rPr>
      </w:pPr>
    </w:p>
    <w:p w14:paraId="35B44424" w14:textId="1953FB5F"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Por otro lado, la iniciativa económica pública debe estar sometida a límites derivados del respeto a la economía social de mercado; puesto que no se puede permitir en forma ligera la competencia del Estado con las empresas privadas, en mérito al ejercicio de la libertad de empresa. De lo contrario se estaría ante una injerencia constitucional de un derecho fundamental de los particulares, el derecho a la libertad de empresa. Por</w:t>
      </w:r>
      <w:r w:rsidR="00552FFD" w:rsidRPr="00D01484">
        <w:rPr>
          <w:rFonts w:ascii="Times New Roman" w:hAnsi="Times New Roman"/>
          <w:lang w:val="es-ES_tradnl"/>
        </w:rPr>
        <w:t xml:space="preserve"> eso cuando el Estado ingresa, crea</w:t>
      </w:r>
      <w:r w:rsidRPr="00D01484">
        <w:rPr>
          <w:rFonts w:ascii="Times New Roman" w:hAnsi="Times New Roman"/>
          <w:lang w:val="es-ES_tradnl"/>
        </w:rPr>
        <w:t xml:space="preserve"> o reserva una determinada área de la actividad económica de la sociedad, tiene que dar explicaciones, justificar la injerencia, en forma adecuada y proporcional, para el logro de unos fines superiores al de la libertad empresarial, que es el determinado interés general; o en el hecho de que los particulares no puedan asumir tales actividades económicas, por su imposibilidad física, económica, o jurídica. Sin embargo, cabe también aclarar que cuando el Estado hace empresa, o desarrolla una parte de la actividad económica debe mantener separado su poder regula</w:t>
      </w:r>
      <w:r w:rsidR="00552FFD" w:rsidRPr="00D01484">
        <w:rPr>
          <w:rFonts w:ascii="Times New Roman" w:hAnsi="Times New Roman"/>
          <w:lang w:val="es-ES_tradnl"/>
        </w:rPr>
        <w:t xml:space="preserve">dor de su actuación empresarial; porque </w:t>
      </w:r>
      <w:r w:rsidRPr="00D01484">
        <w:rPr>
          <w:rFonts w:ascii="Times New Roman" w:hAnsi="Times New Roman"/>
          <w:lang w:val="es-ES_tradnl"/>
        </w:rPr>
        <w:t xml:space="preserve">sino estaría inflingiendo la libertad de empresa de los particulares. Asimismo, cuando el Estado se reserva una parte de la actividad económica, o empresarial, por interés general, esta reserva puede decaer </w:t>
      </w:r>
      <w:r w:rsidR="00552FFD" w:rsidRPr="00D01484">
        <w:rPr>
          <w:rFonts w:ascii="Times New Roman" w:hAnsi="Times New Roman"/>
          <w:lang w:val="es-ES_tradnl"/>
        </w:rPr>
        <w:t xml:space="preserve">en </w:t>
      </w:r>
      <w:r w:rsidRPr="00D01484">
        <w:rPr>
          <w:rFonts w:ascii="Times New Roman" w:hAnsi="Times New Roman"/>
          <w:lang w:val="es-ES_tradnl"/>
        </w:rPr>
        <w:t>su legitimidad, en el caso que el Estado no pueda ofrecer las garantías suficientes para brindar un servicio de calidad suficiente, o de “prestar el servicio con garantías de calidad suficiente”.</w:t>
      </w:r>
    </w:p>
    <w:p w14:paraId="5FA6E0B5" w14:textId="77777777" w:rsidR="0090297F" w:rsidRPr="00D01484" w:rsidRDefault="0090297F" w:rsidP="006425DC">
      <w:pPr>
        <w:spacing w:line="360" w:lineRule="auto"/>
        <w:jc w:val="both"/>
        <w:rPr>
          <w:rFonts w:ascii="Times New Roman" w:hAnsi="Times New Roman"/>
          <w:lang w:val="es-ES_tradnl"/>
        </w:rPr>
      </w:pPr>
    </w:p>
    <w:p w14:paraId="20077279" w14:textId="1DD10945" w:rsidR="0090297F" w:rsidRPr="00D01484" w:rsidRDefault="0090297F" w:rsidP="006425DC">
      <w:pPr>
        <w:pStyle w:val="Ttulo2"/>
        <w:spacing w:before="0" w:after="0" w:line="360" w:lineRule="auto"/>
        <w:rPr>
          <w:rFonts w:ascii="Times New Roman" w:hAnsi="Times New Roman"/>
          <w:b w:val="0"/>
          <w:sz w:val="24"/>
          <w:szCs w:val="24"/>
          <w:lang w:val="es-ES_tradnl"/>
        </w:rPr>
      </w:pPr>
      <w:bookmarkStart w:id="222" w:name="_Toc381011113"/>
      <w:r w:rsidRPr="00D01484">
        <w:rPr>
          <w:rFonts w:ascii="Times New Roman" w:hAnsi="Times New Roman"/>
          <w:sz w:val="24"/>
          <w:szCs w:val="24"/>
          <w:lang w:val="es-ES_tradnl"/>
        </w:rPr>
        <w:t>10.- EL MERCADO Y LA LIBERTAD DE EMPRESA</w:t>
      </w:r>
      <w:bookmarkEnd w:id="222"/>
    </w:p>
    <w:p w14:paraId="58BF42F4" w14:textId="77777777" w:rsidR="0090297F" w:rsidRPr="00D01484" w:rsidRDefault="0090297F" w:rsidP="006425DC">
      <w:pPr>
        <w:spacing w:line="360" w:lineRule="auto"/>
        <w:jc w:val="both"/>
        <w:rPr>
          <w:rFonts w:ascii="Times New Roman" w:hAnsi="Times New Roman"/>
          <w:lang w:val="es-ES_tradnl"/>
        </w:rPr>
      </w:pPr>
    </w:p>
    <w:p w14:paraId="3C7870EB" w14:textId="33FBF121"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mercado </w:t>
      </w:r>
      <w:r w:rsidR="00315FBB" w:rsidRPr="00D01484">
        <w:rPr>
          <w:rFonts w:ascii="Times New Roman" w:hAnsi="Times New Roman"/>
          <w:lang w:val="es-ES_tradnl"/>
        </w:rPr>
        <w:t>resulta</w:t>
      </w:r>
      <w:r w:rsidRPr="00D01484">
        <w:rPr>
          <w:rFonts w:ascii="Times New Roman" w:hAnsi="Times New Roman"/>
          <w:lang w:val="es-ES_tradnl"/>
        </w:rPr>
        <w:t xml:space="preserve"> una garantía institucional, pues la libertad de empresa </w:t>
      </w:r>
      <w:r w:rsidR="00315FBB" w:rsidRPr="00D01484">
        <w:rPr>
          <w:rFonts w:ascii="Times New Roman" w:hAnsi="Times New Roman"/>
          <w:lang w:val="es-ES_tradnl"/>
        </w:rPr>
        <w:t>sólo puede ejercerse, aplicarse en el mercado;</w:t>
      </w:r>
      <w:r w:rsidRPr="00D01484">
        <w:rPr>
          <w:rFonts w:ascii="Times New Roman" w:hAnsi="Times New Roman"/>
          <w:lang w:val="es-ES_tradnl"/>
        </w:rPr>
        <w:t xml:space="preserve"> y sólo puede haber, en clara consec</w:t>
      </w:r>
      <w:r w:rsidR="00315FBB" w:rsidRPr="00D01484">
        <w:rPr>
          <w:rFonts w:ascii="Times New Roman" w:hAnsi="Times New Roman"/>
          <w:lang w:val="es-ES_tradnl"/>
        </w:rPr>
        <w:t>uencia, libertad de empresa si é</w:t>
      </w:r>
      <w:r w:rsidRPr="00D01484">
        <w:rPr>
          <w:rFonts w:ascii="Times New Roman" w:hAnsi="Times New Roman"/>
          <w:lang w:val="es-ES_tradnl"/>
        </w:rPr>
        <w:t>sta se desarrolla en la realidad del mundo económico. Si el Estado decide todo, respecto a la producción de bienes y servicios</w:t>
      </w:r>
      <w:r w:rsidR="00315FBB" w:rsidRPr="00D01484">
        <w:rPr>
          <w:rFonts w:ascii="Times New Roman" w:hAnsi="Times New Roman"/>
          <w:lang w:val="es-ES_tradnl"/>
        </w:rPr>
        <w:t>,</w:t>
      </w:r>
      <w:r w:rsidRPr="00D01484">
        <w:rPr>
          <w:rFonts w:ascii="Times New Roman" w:hAnsi="Times New Roman"/>
          <w:lang w:val="es-ES_tradnl"/>
        </w:rPr>
        <w:t xml:space="preserve"> y de la distribución de los mismos, n</w:t>
      </w:r>
      <w:r w:rsidR="00315FBB" w:rsidRPr="00D01484">
        <w:rPr>
          <w:rFonts w:ascii="Times New Roman" w:hAnsi="Times New Roman"/>
          <w:lang w:val="es-ES_tradnl"/>
        </w:rPr>
        <w:t>o existiría libertad de empresa;</w:t>
      </w:r>
      <w:r w:rsidRPr="00D01484">
        <w:rPr>
          <w:rFonts w:ascii="Times New Roman" w:hAnsi="Times New Roman"/>
          <w:lang w:val="es-ES_tradnl"/>
        </w:rPr>
        <w:t xml:space="preserve"> así, “La libertad de empresa sólo puede ejercitarse en el mercado. Porque libertad de empresa es libertad para decidir qué producir y cómo hacerlo y un sistema de mercado es un sistema en el que el Estado remite a los particulares la decisión sobre qué producir y cómo hacerlo. El mercado es, así, el efecto sistemático que genera e</w:t>
      </w:r>
      <w:r w:rsidR="00315FBB" w:rsidRPr="00D01484">
        <w:rPr>
          <w:rFonts w:ascii="Times New Roman" w:hAnsi="Times New Roman"/>
          <w:lang w:val="es-ES_tradnl"/>
        </w:rPr>
        <w:t>l reconocimiento de Ios</w:t>
      </w:r>
      <w:r w:rsidRPr="00D01484">
        <w:rPr>
          <w:rFonts w:ascii="Times New Roman" w:hAnsi="Times New Roman"/>
          <w:lang w:val="es-ES_tradnl"/>
        </w:rPr>
        <w:t xml:space="preserve"> derechos individuales de carácter económico. Por causa del reconocimiento de los derechos fundamentales, se produce el efecto de la consagración del mercado</w:t>
      </w:r>
      <w:r w:rsidR="000974F8" w:rsidRPr="00D01484">
        <w:rPr>
          <w:rFonts w:ascii="Times New Roman" w:hAnsi="Times New Roman"/>
          <w:lang w:val="es-ES_tradnl"/>
        </w:rPr>
        <w:t xml:space="preserve"> como sistema de asignación de l</w:t>
      </w:r>
      <w:r w:rsidRPr="00D01484">
        <w:rPr>
          <w:rFonts w:ascii="Times New Roman" w:hAnsi="Times New Roman"/>
          <w:lang w:val="es-ES_tradnl"/>
        </w:rPr>
        <w:t>os recursos. Y, no al revés. No se reconoce el derecho a la libertad de empresa para asegurar la existencia de una economía de mercado.”.</w:t>
      </w:r>
    </w:p>
    <w:p w14:paraId="7390BEE2" w14:textId="77777777" w:rsidR="0090297F" w:rsidRPr="00D01484" w:rsidRDefault="0090297F" w:rsidP="006425DC">
      <w:pPr>
        <w:spacing w:line="360" w:lineRule="auto"/>
        <w:jc w:val="both"/>
        <w:rPr>
          <w:rFonts w:ascii="Times New Roman" w:hAnsi="Times New Roman"/>
          <w:lang w:val="es-ES_tradnl"/>
        </w:rPr>
      </w:pPr>
    </w:p>
    <w:p w14:paraId="12F7EA4D" w14:textId="1245C17A"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El reconocimiento de la libertad de empresa debe pasar por el reconocimiento de las libertades económicas, para eliminar cualquier traba o cualquier riesgo al libre funcionamiento del mercado interior, por lo que el Estado no podrá limitar aquello que limite esta libertad de empresa, salvo cuando el interés general fuera superior y necesario para ello. Siendo esto así, debe considerarse además el carácter fundamental de la libertad de empresa, así se puede citar a Cándido Paez, quien escribe: “Se comprenderá pues, la importancia de recordar, frente a voces muy autorizadas de la doctrina, el carácter de derecho fundamental, y no de garantía institucional, que corresponde a la libertad de empresa. La referencia al respecto al mercado como límite a la actuación económica del Estado es útil sólo cuando se trata de controlar las regulaciones generales. En este sentido, la garantía del mercado establecida (...) impide al Estado eliminar el mercado como mecanismos de asignación de los recursos sin </w:t>
      </w:r>
      <w:r w:rsidR="007A2532" w:rsidRPr="00D01484">
        <w:rPr>
          <w:rFonts w:ascii="Times New Roman" w:hAnsi="Times New Roman"/>
          <w:lang w:val="es-ES_tradnl"/>
        </w:rPr>
        <w:t>que se cumplan los presupuestos.</w:t>
      </w:r>
    </w:p>
    <w:p w14:paraId="4BE44BBC" w14:textId="77777777" w:rsidR="0090297F" w:rsidRPr="00D01484" w:rsidRDefault="0090297F" w:rsidP="006425DC">
      <w:pPr>
        <w:spacing w:line="360" w:lineRule="auto"/>
        <w:jc w:val="both"/>
        <w:rPr>
          <w:rFonts w:ascii="Times New Roman" w:hAnsi="Times New Roman"/>
          <w:lang w:val="es-ES_tradnl"/>
        </w:rPr>
      </w:pPr>
    </w:p>
    <w:p w14:paraId="103A5B3E" w14:textId="472EBE74" w:rsidR="0090297F" w:rsidRPr="00D01484" w:rsidRDefault="001512EC" w:rsidP="006425DC">
      <w:pPr>
        <w:spacing w:line="360" w:lineRule="auto"/>
        <w:jc w:val="both"/>
        <w:rPr>
          <w:rFonts w:ascii="Times New Roman" w:hAnsi="Times New Roman"/>
          <w:lang w:val="es-ES_tradnl"/>
        </w:rPr>
      </w:pPr>
      <w:r w:rsidRPr="00D01484">
        <w:rPr>
          <w:rFonts w:ascii="Times New Roman" w:hAnsi="Times New Roman"/>
          <w:lang w:val="es-ES_tradnl"/>
        </w:rPr>
        <w:t>P</w:t>
      </w:r>
      <w:r w:rsidR="0090297F" w:rsidRPr="00D01484">
        <w:rPr>
          <w:rFonts w:ascii="Times New Roman" w:hAnsi="Times New Roman"/>
          <w:lang w:val="es-ES_tradnl"/>
        </w:rPr>
        <w:t>ara verificar que existe libertad de empresa privada tiene que efectuarse necesariamente el hecho de que el empresario debe gozar de un mínimo de autonomía en la dirección de la empresa, porque de lo contrario, si la dirección de la empresa estuviera restringida al Estado, o si se subordinara al Estado, entonces entraría en la empresa pública; y por ende no habría libertad de empresa</w:t>
      </w:r>
      <w:r w:rsidRPr="00D01484">
        <w:rPr>
          <w:rFonts w:ascii="Times New Roman" w:hAnsi="Times New Roman"/>
          <w:lang w:val="es-ES_tradnl"/>
        </w:rPr>
        <w:t xml:space="preserve"> privada</w:t>
      </w:r>
      <w:r w:rsidR="0090297F" w:rsidRPr="00D01484">
        <w:rPr>
          <w:rFonts w:ascii="Times New Roman" w:hAnsi="Times New Roman"/>
          <w:lang w:val="es-ES_tradnl"/>
        </w:rPr>
        <w:t xml:space="preserve">, y tampoco empresario, en la concepción privada del término. </w:t>
      </w:r>
    </w:p>
    <w:p w14:paraId="29CB1B3D" w14:textId="77777777" w:rsidR="0090297F" w:rsidRPr="00D01484" w:rsidRDefault="0090297F" w:rsidP="006425DC">
      <w:pPr>
        <w:spacing w:line="360" w:lineRule="auto"/>
        <w:jc w:val="both"/>
        <w:rPr>
          <w:rFonts w:ascii="Times New Roman" w:hAnsi="Times New Roman"/>
          <w:lang w:val="es-ES_tradnl"/>
        </w:rPr>
      </w:pPr>
    </w:p>
    <w:p w14:paraId="6FE0B219" w14:textId="25A70C8E" w:rsidR="0090297F" w:rsidRPr="00D01484" w:rsidRDefault="001512EC"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w:t>
      </w:r>
      <w:r w:rsidR="0090297F" w:rsidRPr="00D01484">
        <w:rPr>
          <w:rFonts w:ascii="Times New Roman" w:hAnsi="Times New Roman"/>
          <w:lang w:val="es-ES_tradnl"/>
        </w:rPr>
        <w:t xml:space="preserve"> también puede ser concebida dentro de</w:t>
      </w:r>
      <w:r w:rsidRPr="00D01484">
        <w:rPr>
          <w:rFonts w:ascii="Times New Roman" w:hAnsi="Times New Roman"/>
          <w:lang w:val="es-ES_tradnl"/>
        </w:rPr>
        <w:t xml:space="preserve"> los márgenes de la igualdad,</w:t>
      </w:r>
      <w:r w:rsidR="0090297F" w:rsidRPr="00D01484">
        <w:rPr>
          <w:rFonts w:ascii="Times New Roman" w:hAnsi="Times New Roman"/>
          <w:lang w:val="es-ES_tradnl"/>
        </w:rPr>
        <w:t xml:space="preserve"> “En coherencia con la </w:t>
      </w:r>
      <w:r w:rsidRPr="00D01484">
        <w:rPr>
          <w:rFonts w:ascii="Times New Roman" w:hAnsi="Times New Roman"/>
          <w:lang w:val="es-ES_tradnl"/>
        </w:rPr>
        <w:t>calificación de esta libertad co</w:t>
      </w:r>
      <w:r w:rsidR="0090297F" w:rsidRPr="00D01484">
        <w:rPr>
          <w:rFonts w:ascii="Times New Roman" w:hAnsi="Times New Roman"/>
          <w:lang w:val="es-ES_tradnl"/>
        </w:rPr>
        <w:t>mo garantía de instituto se termina por afirmar que la libertad de empresa debe concebirse como ‘una particular aplicación del principio de igualdad’, es decir, que todas las empresas puedan gozar de la capacidad para producir, crear, o desarrollar la empresa, y por lo tanto estén en igualdad de oportunidades para ello. Esto implica el reconocimiento de una garantía hacia los particulares, en caso, que el Estado, por ejemplo, debe regular, normativamente, la libertad empresarial, garantizando que no se inmiscuirá, sólo en caso de necesidad de interés general, porque de otra forma, su fuerza, y su capacidad económica sobrepasa a cualquier empresa, y puesto que los privilegios que se pueden direccionar a favor del Estado pueden ser enormes, porque el Estado como actor económico es realmente grande. Así la libertad de empresa es una forma también de regular la intervención del Estado en el desarrollo económico de las personas</w:t>
      </w:r>
      <w:r w:rsidRPr="00D01484">
        <w:rPr>
          <w:rFonts w:ascii="Times New Roman" w:hAnsi="Times New Roman"/>
          <w:lang w:val="es-ES_tradnl"/>
        </w:rPr>
        <w:t>”</w:t>
      </w:r>
      <w:r w:rsidR="0090297F" w:rsidRPr="00D01484">
        <w:rPr>
          <w:rFonts w:ascii="Times New Roman" w:hAnsi="Times New Roman"/>
          <w:lang w:val="es-ES_tradnl"/>
        </w:rPr>
        <w:t xml:space="preserve">. </w:t>
      </w:r>
    </w:p>
    <w:p w14:paraId="1A1D591A" w14:textId="77777777" w:rsidR="0090297F" w:rsidRPr="00D01484" w:rsidRDefault="0090297F" w:rsidP="006425DC">
      <w:pPr>
        <w:spacing w:line="360" w:lineRule="auto"/>
        <w:jc w:val="both"/>
        <w:rPr>
          <w:rFonts w:ascii="Times New Roman" w:hAnsi="Times New Roman"/>
          <w:lang w:val="es-ES_tradnl"/>
        </w:rPr>
      </w:pPr>
    </w:p>
    <w:p w14:paraId="72F00333" w14:textId="4C48F4E5"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Por otro lado, cuando el Estado pretende disponer normativamente la restricción de libertad de empresa, se tiene que tener en cuenta que sólo será necesaria si no hay otra razonablemente de menor restricción, pero que funcione para salvar el objetivo general y el interés general perseguido por la norma restrictiva, así, “Una medida no es necesaria cuando está disponible otra menos restrictiva que permite lograr el fin perseguido con la misma eficacia”. Para estos casos debe aplicarse el pr</w:t>
      </w:r>
      <w:r w:rsidR="001512EC" w:rsidRPr="00D01484">
        <w:rPr>
          <w:rFonts w:ascii="Times New Roman" w:hAnsi="Times New Roman"/>
          <w:lang w:val="es-ES_tradnl"/>
        </w:rPr>
        <w:t xml:space="preserve">incipio de proporcionalidad, </w:t>
      </w:r>
      <w:r w:rsidRPr="00D01484">
        <w:rPr>
          <w:rFonts w:ascii="Times New Roman" w:hAnsi="Times New Roman"/>
          <w:lang w:val="es-ES_tradnl"/>
        </w:rPr>
        <w:t>aquella que establece la aplicación de la norma restrictiva sólo en proporción directa con la necesidad del interés general; así también puede decirse que “no es más que una forma jurídica del análisis coste</w:t>
      </w:r>
      <w:r w:rsidR="001512EC" w:rsidRPr="00D01484">
        <w:rPr>
          <w:rFonts w:ascii="Times New Roman" w:hAnsi="Times New Roman"/>
          <w:lang w:val="es-ES_tradnl"/>
        </w:rPr>
        <w:t>-</w:t>
      </w:r>
      <w:r w:rsidRPr="00D01484">
        <w:rPr>
          <w:rFonts w:ascii="Times New Roman" w:hAnsi="Times New Roman"/>
          <w:lang w:val="es-ES_tradnl"/>
        </w:rPr>
        <w:t xml:space="preserve"> beneficio de una medida”, que puede utilizarse con medidas cuantitativas; o dicho en otros términos “La ponderación es el resultado de valorar el ‘peso’ que, en cada situación ha de atribuirse a la valoración, procedimiento que consiste en exponer cuáles son los principios o valores en conflicto y señalar que peso debe darse, en las circunstancias concretas, a cada uno de ellos.”</w:t>
      </w:r>
    </w:p>
    <w:p w14:paraId="7CB7A3AD" w14:textId="77777777" w:rsidR="0090297F" w:rsidRPr="00D01484" w:rsidRDefault="0090297F" w:rsidP="006425DC">
      <w:pPr>
        <w:spacing w:line="360" w:lineRule="auto"/>
        <w:jc w:val="both"/>
        <w:rPr>
          <w:rFonts w:ascii="Times New Roman" w:hAnsi="Times New Roman"/>
          <w:lang w:val="es-ES_tradnl"/>
        </w:rPr>
      </w:pPr>
    </w:p>
    <w:p w14:paraId="58EFFA9C" w14:textId="4447698D"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El problema para tratar sobre la libertad de empresa está en que existen muchas formas de justificar la intervención del Estado en la limitación de la libertad de empresa, puesto que la finalidad y las tareas que cumple el Estado calificado como social, pueden legitimar y s</w:t>
      </w:r>
      <w:r w:rsidR="001512EC" w:rsidRPr="00D01484">
        <w:rPr>
          <w:rFonts w:ascii="Times New Roman" w:hAnsi="Times New Roman"/>
          <w:lang w:val="es-ES_tradnl"/>
        </w:rPr>
        <w:t>er utilizadas como “títulos</w:t>
      </w:r>
      <w:r w:rsidRPr="00D01484">
        <w:rPr>
          <w:rFonts w:ascii="Times New Roman" w:hAnsi="Times New Roman"/>
          <w:lang w:val="es-ES_tradnl"/>
        </w:rPr>
        <w:t xml:space="preserve"> de intervención”, en la libertad de empresa, justamente por el carácter social del Estado. Sin embargo, la limitación o intervención del Estado en los derechos que tienen que ver con la libertad de empresa,  pueden ser diversos y establecidos en diferentes argumentos, como por ejemplo, las limitaciones que se hace a la libertad de expresión cuando se trata de los infantes, o la juventud, el Estado puede lim</w:t>
      </w:r>
      <w:r w:rsidR="001512EC" w:rsidRPr="00D01484">
        <w:rPr>
          <w:rFonts w:ascii="Times New Roman" w:hAnsi="Times New Roman"/>
          <w:lang w:val="es-ES_tradnl"/>
        </w:rPr>
        <w:t>itar esta libertad de expresión;</w:t>
      </w:r>
      <w:r w:rsidRPr="00D01484">
        <w:rPr>
          <w:rFonts w:ascii="Times New Roman" w:hAnsi="Times New Roman"/>
          <w:lang w:val="es-ES_tradnl"/>
        </w:rPr>
        <w:t xml:space="preserve"> o cuando también se habla del derecho al honor, a la buena reputación, a la privacidad, o a la Seguridad del Estado, que son limitaciones justificadas en las mismas instituciones. Así no se puede hacer empresa vulnerando</w:t>
      </w:r>
      <w:r w:rsidR="001512EC" w:rsidRPr="00D01484">
        <w:rPr>
          <w:rFonts w:ascii="Times New Roman" w:hAnsi="Times New Roman"/>
          <w:lang w:val="es-ES_tradnl"/>
        </w:rPr>
        <w:t>,</w:t>
      </w:r>
      <w:r w:rsidRPr="00D01484">
        <w:rPr>
          <w:rFonts w:ascii="Times New Roman" w:hAnsi="Times New Roman"/>
          <w:lang w:val="es-ES_tradnl"/>
        </w:rPr>
        <w:t xml:space="preserve"> violentando o rompiendo con estas normas, por que son superiores en concepto y en validez ante la libertad de empresa. Otra forma como el Estado</w:t>
      </w:r>
      <w:r w:rsidR="001512EC" w:rsidRPr="00D01484">
        <w:rPr>
          <w:rFonts w:ascii="Times New Roman" w:hAnsi="Times New Roman"/>
          <w:lang w:val="es-ES_tradnl"/>
        </w:rPr>
        <w:t xml:space="preserve"> puede intervenir legítimamente</w:t>
      </w:r>
      <w:r w:rsidRPr="00D01484">
        <w:rPr>
          <w:rFonts w:ascii="Times New Roman" w:hAnsi="Times New Roman"/>
          <w:lang w:val="es-ES_tradnl"/>
        </w:rPr>
        <w:t xml:space="preserve"> es</w:t>
      </w:r>
      <w:r w:rsidR="001512EC" w:rsidRPr="00D01484">
        <w:rPr>
          <w:rFonts w:ascii="Times New Roman" w:hAnsi="Times New Roman"/>
          <w:lang w:val="es-ES_tradnl"/>
        </w:rPr>
        <w:t>,</w:t>
      </w:r>
      <w:r w:rsidRPr="00D01484">
        <w:rPr>
          <w:rFonts w:ascii="Times New Roman" w:hAnsi="Times New Roman"/>
          <w:lang w:val="es-ES_tradnl"/>
        </w:rPr>
        <w:t xml:space="preserve"> por ejemplo</w:t>
      </w:r>
      <w:r w:rsidR="001512EC" w:rsidRPr="00D01484">
        <w:rPr>
          <w:rFonts w:ascii="Times New Roman" w:hAnsi="Times New Roman"/>
          <w:lang w:val="es-ES_tradnl"/>
        </w:rPr>
        <w:t>,</w:t>
      </w:r>
      <w:r w:rsidRPr="00D01484">
        <w:rPr>
          <w:rFonts w:ascii="Times New Roman" w:hAnsi="Times New Roman"/>
          <w:lang w:val="es-ES_tradnl"/>
        </w:rPr>
        <w:t xml:space="preserve"> en asu</w:t>
      </w:r>
      <w:r w:rsidR="001512EC" w:rsidRPr="00D01484">
        <w:rPr>
          <w:rFonts w:ascii="Times New Roman" w:hAnsi="Times New Roman"/>
          <w:lang w:val="es-ES_tradnl"/>
        </w:rPr>
        <w:t>ntos de interés general, en el derecho al t</w:t>
      </w:r>
      <w:r w:rsidRPr="00D01484">
        <w:rPr>
          <w:rFonts w:ascii="Times New Roman" w:hAnsi="Times New Roman"/>
          <w:lang w:val="es-ES_tradnl"/>
        </w:rPr>
        <w:t xml:space="preserve">rabajo, en normas respecto de la protección de los consumidores, sobre el medio ambiente, o de protección a la familia, o de la cultura, o de protección de la cultura, entre otras. </w:t>
      </w:r>
    </w:p>
    <w:p w14:paraId="096E20D2" w14:textId="77777777" w:rsidR="0090297F" w:rsidRPr="00D01484" w:rsidRDefault="0090297F" w:rsidP="006425DC">
      <w:pPr>
        <w:spacing w:line="360" w:lineRule="auto"/>
        <w:jc w:val="both"/>
        <w:rPr>
          <w:rFonts w:ascii="Times New Roman" w:hAnsi="Times New Roman"/>
          <w:lang w:val="es-ES_tradnl"/>
        </w:rPr>
      </w:pPr>
    </w:p>
    <w:p w14:paraId="60EDCC36" w14:textId="4BF54501"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Cabe, sin embargo poner a colación que </w:t>
      </w:r>
      <w:r w:rsidR="00D408B7" w:rsidRPr="00D01484">
        <w:rPr>
          <w:rFonts w:ascii="Times New Roman" w:hAnsi="Times New Roman"/>
          <w:lang w:val="es-ES_tradnl"/>
        </w:rPr>
        <w:t xml:space="preserve">“Por otra parte, el ámbito de </w:t>
      </w:r>
      <w:r w:rsidRPr="00D01484">
        <w:rPr>
          <w:rFonts w:ascii="Times New Roman" w:hAnsi="Times New Roman"/>
          <w:lang w:val="es-ES_tradnl"/>
        </w:rPr>
        <w:t>la libertad de empresa es, también, extraordinariamente amplio. Si lo definimos como la libertad de ganarse la vida como uno quiera, se comprenderá que abarca la mayor parte de la actividad de las personas. Los seres humanos, incluso en las sociedades más avanzadas, dedican la mayor parte de su tiempo a ‘ganarse la vida’</w:t>
      </w:r>
      <w:r w:rsidR="00D408B7" w:rsidRPr="00D01484">
        <w:rPr>
          <w:rFonts w:ascii="Times New Roman" w:hAnsi="Times New Roman"/>
          <w:lang w:val="es-ES_tradnl"/>
        </w:rPr>
        <w:t>,</w:t>
      </w:r>
      <w:r w:rsidRPr="00D01484">
        <w:rPr>
          <w:rFonts w:ascii="Times New Roman" w:hAnsi="Times New Roman"/>
          <w:lang w:val="es-ES_tradnl"/>
        </w:rPr>
        <w:t xml:space="preserve"> y las formas de ganarse la vida son, afortunadamente, incontables. Es, consecuentemente, inevitable que los conflictos se actualicen con mucha más frecuencia en relación con la libertad de empresa que, digamos, en relación con la libertad de circulación de las personas.”</w:t>
      </w:r>
    </w:p>
    <w:p w14:paraId="1DC02F1A" w14:textId="77777777" w:rsidR="0090297F" w:rsidRDefault="0090297F" w:rsidP="006425DC">
      <w:pPr>
        <w:spacing w:line="360" w:lineRule="auto"/>
        <w:jc w:val="both"/>
        <w:rPr>
          <w:rFonts w:ascii="Times New Roman" w:hAnsi="Times New Roman"/>
          <w:lang w:val="es-ES_tradnl"/>
        </w:rPr>
      </w:pPr>
    </w:p>
    <w:p w14:paraId="7AF57A61" w14:textId="77777777" w:rsidR="008A0C9C" w:rsidRPr="00D01484" w:rsidRDefault="008A0C9C" w:rsidP="006425DC">
      <w:pPr>
        <w:spacing w:line="360" w:lineRule="auto"/>
        <w:jc w:val="both"/>
        <w:rPr>
          <w:rFonts w:ascii="Times New Roman" w:hAnsi="Times New Roman"/>
          <w:lang w:val="es-ES_tradnl"/>
        </w:rPr>
      </w:pPr>
    </w:p>
    <w:p w14:paraId="70DBB91B" w14:textId="77777777" w:rsidR="0090297F" w:rsidRPr="00D01484" w:rsidRDefault="0090297F" w:rsidP="006425DC">
      <w:pPr>
        <w:pStyle w:val="Ttulo2"/>
        <w:spacing w:before="0" w:after="0" w:line="360" w:lineRule="auto"/>
        <w:rPr>
          <w:rFonts w:ascii="Times New Roman" w:hAnsi="Times New Roman"/>
          <w:b w:val="0"/>
          <w:sz w:val="24"/>
          <w:szCs w:val="24"/>
          <w:lang w:val="es-ES_tradnl"/>
        </w:rPr>
      </w:pPr>
      <w:bookmarkStart w:id="223" w:name="_Toc381011114"/>
      <w:r w:rsidRPr="00D01484">
        <w:rPr>
          <w:rFonts w:ascii="Times New Roman" w:hAnsi="Times New Roman"/>
          <w:sz w:val="24"/>
          <w:szCs w:val="24"/>
          <w:lang w:val="es-ES_tradnl"/>
        </w:rPr>
        <w:t>11.- LAS LIMITACIONES A LA LIBERTAD DE EMPRESA</w:t>
      </w:r>
      <w:bookmarkEnd w:id="223"/>
    </w:p>
    <w:p w14:paraId="385937A5" w14:textId="77777777" w:rsidR="0090297F" w:rsidRPr="00D01484" w:rsidRDefault="0090297F" w:rsidP="006425DC">
      <w:pPr>
        <w:spacing w:line="360" w:lineRule="auto"/>
        <w:jc w:val="both"/>
        <w:rPr>
          <w:rFonts w:ascii="Times New Roman" w:hAnsi="Times New Roman"/>
          <w:lang w:val="es-ES_tradnl"/>
        </w:rPr>
      </w:pPr>
    </w:p>
    <w:p w14:paraId="51B89214" w14:textId="6799296E"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Cuando el Estado pretenda imponer ciertas medidas restrictivas de la libertad de empresa, sólo puede hacerlo si es que imperan antes algunos valores y principios superiores que tienen que ser comprobados a través del principio de ponderación, mediante la cual se valoran los principios, a través de una “evaluación</w:t>
      </w:r>
      <w:r w:rsidR="00D408B7" w:rsidRPr="00D01484">
        <w:rPr>
          <w:rFonts w:ascii="Times New Roman" w:hAnsi="Times New Roman"/>
          <w:lang w:val="es-ES_tradnl"/>
        </w:rPr>
        <w:t xml:space="preserve"> constitucional”, asimismo debe </w:t>
      </w:r>
      <w:r w:rsidRPr="00D01484">
        <w:rPr>
          <w:rFonts w:ascii="Times New Roman" w:hAnsi="Times New Roman"/>
          <w:lang w:val="es-ES_tradnl"/>
        </w:rPr>
        <w:t xml:space="preserve">examinarse si se está persiguiendo efectivamente un interés legítimo, debiendo considerar lo que Cándido Paez dice, “Fines legítimos son los que estén recogidos constitucionalmente como dignos de promoción por los poderes públicos y, por tanto, que existe un ‘interés general en su promoción. Comprobando que el fin que se persigue es legítimo, debe llevarse a cabo el juicio de proporcionalidad que incluye valorar la idoneidad de la medida al fin perseguido, su necesidad en el sentido de que no hay una medida que obtenga el mismo resultado sin tanto sacrificio de la libertad de empresa y la proporcionalidad en la medida en sentido estricto que obliga a preguntarse acerca de la intensidad de la injerencia en la libertad de empresa /(coste) en comparación con el ‘beneficio’ que se obtiene en forma de realización efectiva del bien constitucional en conflicto teniendo en cuenta que cuanto mayor sea el costo por la primera, mayor ha de ser el beneficio social obtenido con la segunda para que la ponderación esté justificada constitucionalmente.”. Esto significa que existen pues elementos que pueden justificar una restricción a la libertad de empresa, o razones que fundamenten la intervención en la libertad de empresa, pero que estos tienen que surtir una especie de matiz, en cuanto no pueden ser dados en forma arbitraria, sino justificados en razones de utilidad social, de interés general. </w:t>
      </w:r>
    </w:p>
    <w:p w14:paraId="30C8DAA4" w14:textId="77777777" w:rsidR="0090297F" w:rsidRPr="00D01484" w:rsidRDefault="0090297F" w:rsidP="006425DC">
      <w:pPr>
        <w:spacing w:line="360" w:lineRule="auto"/>
        <w:jc w:val="both"/>
        <w:rPr>
          <w:rFonts w:ascii="Times New Roman" w:hAnsi="Times New Roman"/>
          <w:lang w:val="es-ES_tradnl"/>
        </w:rPr>
      </w:pPr>
    </w:p>
    <w:p w14:paraId="24788319" w14:textId="77777777"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Una de las características esenciales para determinar si existe intervención en la actividad económica de la sociedad, y por lo tanto intervención, o atentado contra la libertad de empresa, es la de la determinación de quien realiza la asignación de recursos, que en una sociedad de mercado se remite a “la libre decisión de los particulares”, siendo el mecanismo para ello el “sistema de los precios”. Se da efectivamente la limitación a la libertad de la empresa si es que “el Estado sustituye a los consumidores y a los sujetos que deciden sobre la asignación de los recursos y, en general si es que se les sustituye en  la toma de decisiones económicas”. El factor determinante de todo es la libre decisión sobre la asignación de recursos de los consumidores, y su libertad para decidir donde asignan recursos, y cuánto pagan por ello, determinando de esta forma los precios. Si los precios, la asignación de recursos son determinados por el Estado se esta interviniendo en la libertad de empresa, según expresa Càndido Paez. </w:t>
      </w:r>
    </w:p>
    <w:p w14:paraId="3E4A0E6E" w14:textId="77777777" w:rsidR="0090297F" w:rsidRPr="00D01484" w:rsidRDefault="0090297F" w:rsidP="006425DC">
      <w:pPr>
        <w:spacing w:line="360" w:lineRule="auto"/>
        <w:jc w:val="both"/>
        <w:rPr>
          <w:rFonts w:ascii="Times New Roman" w:hAnsi="Times New Roman"/>
          <w:lang w:val="es-ES_tradnl"/>
        </w:rPr>
      </w:pPr>
    </w:p>
    <w:p w14:paraId="3A185C37" w14:textId="77777777" w:rsidR="0090297F" w:rsidRPr="00D01484" w:rsidRDefault="0090297F" w:rsidP="006425DC">
      <w:pPr>
        <w:spacing w:line="360" w:lineRule="auto"/>
        <w:jc w:val="both"/>
        <w:rPr>
          <w:rFonts w:ascii="Times New Roman" w:hAnsi="Times New Roman"/>
          <w:lang w:val="es-ES_tradnl"/>
        </w:rPr>
      </w:pPr>
      <w:r w:rsidRPr="00D01484">
        <w:rPr>
          <w:rFonts w:ascii="Times New Roman" w:hAnsi="Times New Roman"/>
          <w:lang w:val="es-ES_tradnl"/>
        </w:rPr>
        <w:t>El mismo autor expresa que se puede estar hablando de limitaciones a la libertad de empresa en los siguientes supuestos:</w:t>
      </w:r>
    </w:p>
    <w:p w14:paraId="5396840B" w14:textId="77777777" w:rsidR="0090297F" w:rsidRPr="00D01484" w:rsidRDefault="0090297F" w:rsidP="006425DC">
      <w:pPr>
        <w:spacing w:line="360" w:lineRule="auto"/>
        <w:jc w:val="both"/>
        <w:rPr>
          <w:rFonts w:ascii="Times New Roman" w:hAnsi="Times New Roman"/>
          <w:lang w:val="es-ES_tradnl"/>
        </w:rPr>
      </w:pPr>
    </w:p>
    <w:p w14:paraId="50548092" w14:textId="52228EB2"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Aquellas regulaciones que obliguen de alguna forma a una persona, natural o jurídi</w:t>
      </w:r>
      <w:r w:rsidR="00D408B7" w:rsidRPr="00D01484">
        <w:rPr>
          <w:rFonts w:ascii="Times New Roman" w:hAnsi="Times New Roman"/>
          <w:lang w:val="es-ES_tradnl"/>
        </w:rPr>
        <w:t>ca, a desarrollar una actividad.</w:t>
      </w:r>
    </w:p>
    <w:p w14:paraId="54D5546D" w14:textId="77777777"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Aquellas regulaciones que impidan prestar o adquirir un servicio, producir, comercializar o adquirir un bien.</w:t>
      </w:r>
    </w:p>
    <w:p w14:paraId="1714CF50" w14:textId="77777777"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Regulaciones que sometan las actividades económicas a la obtención de un permiso, licencia, autorización o concesión.</w:t>
      </w:r>
    </w:p>
    <w:p w14:paraId="1461F141" w14:textId="77777777"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Que establezcan condiciones sugèneris para la adquisición o comercialización de un producto o servicio determinado.</w:t>
      </w:r>
    </w:p>
    <w:p w14:paraId="0C70FF24" w14:textId="77777777"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Regulaciones que sometan la producción o prestación de servicios al cumplimiento de requisitos de cualificación personal.</w:t>
      </w:r>
    </w:p>
    <w:p w14:paraId="65F8C837" w14:textId="77777777" w:rsidR="0090297F" w:rsidRPr="00D01484" w:rsidRDefault="0090297F"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 xml:space="preserve">Regulaciones que limiten la libertad de competencia. </w:t>
      </w:r>
    </w:p>
    <w:p w14:paraId="1425D268" w14:textId="77777777" w:rsidR="0090297F" w:rsidRPr="00D01484" w:rsidRDefault="0090297F" w:rsidP="006425DC">
      <w:pPr>
        <w:spacing w:line="360" w:lineRule="auto"/>
        <w:ind w:left="360"/>
        <w:jc w:val="both"/>
        <w:rPr>
          <w:rFonts w:ascii="Times New Roman" w:hAnsi="Times New Roman"/>
          <w:lang w:val="es-ES_tradnl"/>
        </w:rPr>
      </w:pPr>
    </w:p>
    <w:p w14:paraId="0A058CE4" w14:textId="474EDE6F" w:rsidR="0090297F" w:rsidRPr="00D01484" w:rsidRDefault="0090297F" w:rsidP="006425DC">
      <w:pPr>
        <w:spacing w:line="360" w:lineRule="auto"/>
        <w:ind w:left="360"/>
        <w:jc w:val="both"/>
        <w:rPr>
          <w:rFonts w:ascii="Times New Roman" w:hAnsi="Times New Roman"/>
          <w:lang w:val="es-ES_tradnl"/>
        </w:rPr>
      </w:pPr>
      <w:r w:rsidRPr="00D01484">
        <w:rPr>
          <w:rFonts w:ascii="Times New Roman" w:hAnsi="Times New Roman"/>
          <w:lang w:val="es-ES_tradnl"/>
        </w:rPr>
        <w:t>Otro de los argumentos para la limitación de la libertad de empresa esta en que se presente un mandato de optimización, es decir, un mandato por la cual los organismos públicos se vean en la imperiosa necesidad de proteger la libertad de empresa; de tal forma que se convierte este  mandato de optimización en un “requisito de</w:t>
      </w:r>
      <w:r w:rsidR="00D408B7" w:rsidRPr="00D01484">
        <w:rPr>
          <w:rFonts w:ascii="Times New Roman" w:hAnsi="Times New Roman"/>
          <w:lang w:val="es-ES_tradnl"/>
        </w:rPr>
        <w:t xml:space="preserve"> legitimidad de la restricción”;</w:t>
      </w:r>
      <w:r w:rsidRPr="00D01484">
        <w:rPr>
          <w:rFonts w:ascii="Times New Roman" w:hAnsi="Times New Roman"/>
          <w:lang w:val="es-ES_tradnl"/>
        </w:rPr>
        <w:t xml:space="preserve"> de esta forma se requiere que la limitación, en este caso a la libertad de empresa, tenga que apoyarse en otros derechos fundamentales, o en el interés general, que tengan carácter constitucional. Siendo por el contrario inconstitucional cualquier medida con el objeto de “proteger” a determinados empresarios, con lo que se produciría automáticamente el perjuicio de los demás empresarios competidores. Además, los intereses no públicos si son protegidos, y por ellos lesionado el derecho a la libertad de empresa, esta restricción resultaría evidentemente ilegítima. </w:t>
      </w:r>
    </w:p>
    <w:p w14:paraId="11FAC7A5" w14:textId="77777777" w:rsidR="0090297F" w:rsidRPr="00D01484" w:rsidRDefault="0090297F" w:rsidP="006425DC">
      <w:pPr>
        <w:spacing w:line="360" w:lineRule="auto"/>
        <w:ind w:left="360"/>
        <w:jc w:val="both"/>
        <w:rPr>
          <w:rFonts w:ascii="Times New Roman" w:hAnsi="Times New Roman"/>
          <w:lang w:val="es-ES_tradnl"/>
        </w:rPr>
      </w:pPr>
    </w:p>
    <w:p w14:paraId="5CC9BCFD" w14:textId="334A39A9" w:rsidR="0090297F" w:rsidRPr="00D01484" w:rsidRDefault="0090297F" w:rsidP="006425DC">
      <w:pPr>
        <w:spacing w:line="360" w:lineRule="auto"/>
        <w:ind w:left="360"/>
        <w:jc w:val="both"/>
        <w:rPr>
          <w:rFonts w:ascii="Times New Roman" w:hAnsi="Times New Roman"/>
          <w:lang w:val="es-ES_tradnl"/>
        </w:rPr>
      </w:pPr>
      <w:r w:rsidRPr="00D01484">
        <w:rPr>
          <w:rFonts w:ascii="Times New Roman" w:hAnsi="Times New Roman"/>
          <w:lang w:val="es-ES_tradnl"/>
        </w:rPr>
        <w:t>Las restricciones a la libertad de empresa, por lo tan</w:t>
      </w:r>
      <w:r w:rsidR="00D408B7" w:rsidRPr="00D01484">
        <w:rPr>
          <w:rFonts w:ascii="Times New Roman" w:hAnsi="Times New Roman"/>
          <w:lang w:val="es-ES_tradnl"/>
        </w:rPr>
        <w:t>to sólo pueden ser legítimas</w:t>
      </w:r>
      <w:r w:rsidRPr="00D01484">
        <w:rPr>
          <w:rFonts w:ascii="Times New Roman" w:hAnsi="Times New Roman"/>
          <w:lang w:val="es-ES_tradnl"/>
        </w:rPr>
        <w:t>, reconocidas por el cumplimiento de ciertos requisitos, como el ser formuladas por un mandato de optimización a favor de un interés general, o que tengan colisión con otra norma de rango constitucional; así, la medida restrictiva debe ser antes sometida</w:t>
      </w:r>
      <w:r w:rsidR="00D408B7" w:rsidRPr="00D01484">
        <w:rPr>
          <w:rFonts w:ascii="Times New Roman" w:hAnsi="Times New Roman"/>
          <w:lang w:val="es-ES_tradnl"/>
        </w:rPr>
        <w:t xml:space="preserve"> a prueba</w:t>
      </w:r>
      <w:r w:rsidRPr="00D01484">
        <w:rPr>
          <w:rFonts w:ascii="Times New Roman" w:hAnsi="Times New Roman"/>
          <w:lang w:val="es-ES_tradnl"/>
        </w:rPr>
        <w:t xml:space="preserve">, a adecuación de la norma, o dicho en otros términos, a que </w:t>
      </w:r>
      <w:r w:rsidR="00D408B7" w:rsidRPr="00D01484">
        <w:rPr>
          <w:rFonts w:ascii="Times New Roman" w:hAnsi="Times New Roman"/>
          <w:lang w:val="es-ES_tradnl"/>
        </w:rPr>
        <w:t>la</w:t>
      </w:r>
      <w:r w:rsidRPr="00D01484">
        <w:rPr>
          <w:rFonts w:ascii="Times New Roman" w:hAnsi="Times New Roman"/>
          <w:lang w:val="es-ES_tradnl"/>
        </w:rPr>
        <w:t xml:space="preserve"> norma restrictiva </w:t>
      </w:r>
      <w:r w:rsidR="00D408B7" w:rsidRPr="00D01484">
        <w:rPr>
          <w:rFonts w:ascii="Times New Roman" w:hAnsi="Times New Roman"/>
          <w:lang w:val="es-ES_tradnl"/>
        </w:rPr>
        <w:t>sea</w:t>
      </w:r>
      <w:r w:rsidRPr="00D01484">
        <w:rPr>
          <w:rFonts w:ascii="Times New Roman" w:hAnsi="Times New Roman"/>
          <w:lang w:val="es-ES_tradnl"/>
        </w:rPr>
        <w:t xml:space="preserve"> “útil”, “necesaria” e “indispensable” para lograr el interés público perseguido. </w:t>
      </w:r>
    </w:p>
    <w:p w14:paraId="42640AA7" w14:textId="77777777" w:rsidR="00CE4A92" w:rsidRPr="00D01484" w:rsidRDefault="00CE4A92" w:rsidP="006425DC">
      <w:pPr>
        <w:spacing w:line="360" w:lineRule="auto"/>
        <w:jc w:val="center"/>
        <w:rPr>
          <w:rFonts w:ascii="Times New Roman" w:hAnsi="Times New Roman"/>
          <w:lang w:val="es-ES_tradnl"/>
        </w:rPr>
      </w:pPr>
    </w:p>
    <w:p w14:paraId="12F99338" w14:textId="77777777" w:rsidR="0090297F" w:rsidRPr="00D01484" w:rsidRDefault="0090297F" w:rsidP="006425DC">
      <w:pPr>
        <w:pStyle w:val="Ttulo2"/>
        <w:spacing w:before="0" w:after="0" w:line="360" w:lineRule="auto"/>
        <w:rPr>
          <w:rFonts w:ascii="Times New Roman" w:hAnsi="Times New Roman"/>
          <w:sz w:val="24"/>
          <w:szCs w:val="24"/>
          <w:lang w:val="es-ES_tradnl"/>
        </w:rPr>
      </w:pPr>
      <w:bookmarkStart w:id="224" w:name="_Toc381011115"/>
      <w:r w:rsidRPr="00D01484">
        <w:rPr>
          <w:rFonts w:ascii="Times New Roman" w:hAnsi="Times New Roman"/>
          <w:sz w:val="24"/>
          <w:szCs w:val="24"/>
          <w:lang w:val="es-ES_tradnl"/>
        </w:rPr>
        <w:t>12.- LA NUEVA ECONOMÍA DIGITAL Y LA LIBERTAD DE EMPRESA</w:t>
      </w:r>
      <w:bookmarkEnd w:id="224"/>
    </w:p>
    <w:p w14:paraId="0B918A10"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696A3C8F" w14:textId="2CC15AA5"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 xml:space="preserve">El hecho de que se utilice ahora Internet para realizar transacciones comerciales, ha provocado un revolucionario y nuevo sistema económico; no sólo por la facilidad con que la oferta y la demanda se integran </w:t>
      </w:r>
      <w:r w:rsidR="00D408B7" w:rsidRPr="00D01484">
        <w:rPr>
          <w:rFonts w:ascii="Times New Roman" w:hAnsi="Times New Roman"/>
          <w:lang w:val="es-ES_tradnl"/>
        </w:rPr>
        <w:t xml:space="preserve">en </w:t>
      </w:r>
      <w:r w:rsidRPr="00D01484">
        <w:rPr>
          <w:rFonts w:ascii="Times New Roman" w:hAnsi="Times New Roman"/>
          <w:lang w:val="es-ES_tradnl"/>
        </w:rPr>
        <w:t>el mercado mundial, sino porque producen, aumentan, promueven, nuevas formas y conductas como de relaciones inter subjetivas, es decir, entre personas, y además, hacen estas relaciones en un ti</w:t>
      </w:r>
      <w:r w:rsidR="00D408B7" w:rsidRPr="00D01484">
        <w:rPr>
          <w:rFonts w:ascii="Times New Roman" w:hAnsi="Times New Roman"/>
          <w:lang w:val="es-ES_tradnl"/>
        </w:rPr>
        <w:t xml:space="preserve">empo real. Esto significa que </w:t>
      </w:r>
      <w:r w:rsidRPr="00D01484">
        <w:rPr>
          <w:rFonts w:ascii="Times New Roman" w:hAnsi="Times New Roman"/>
          <w:lang w:val="es-ES_tradnl"/>
        </w:rPr>
        <w:t xml:space="preserve">se aceleran los procesos de comunicación y a la vez se acelera el tiempo utilizado para tomar decisiones. La economía digital establece un nuevo programa de relación demanda oferta, oferta demanda. </w:t>
      </w:r>
    </w:p>
    <w:p w14:paraId="2BA2355C"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08E5C41F" w14:textId="69B74872"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La economía digital plantea nuevas propuestas, como la desintegración vertical, que los costos de interacción y transformación ya no son tan elevados; asimismo existe una nueva concepción sobr</w:t>
      </w:r>
      <w:r w:rsidR="00D408B7" w:rsidRPr="00D01484">
        <w:rPr>
          <w:rFonts w:ascii="Times New Roman" w:hAnsi="Times New Roman"/>
          <w:lang w:val="es-ES_tradnl"/>
        </w:rPr>
        <w:t>e los beneficios sobre activos:</w:t>
      </w:r>
      <w:r w:rsidRPr="00D01484">
        <w:rPr>
          <w:rFonts w:ascii="Times New Roman" w:hAnsi="Times New Roman"/>
          <w:lang w:val="es-ES_tradnl"/>
        </w:rPr>
        <w:t xml:space="preserve"> los</w:t>
      </w:r>
      <w:r w:rsidR="00D408B7" w:rsidRPr="00D01484">
        <w:rPr>
          <w:rFonts w:ascii="Times New Roman" w:hAnsi="Times New Roman"/>
          <w:lang w:val="es-ES_tradnl"/>
        </w:rPr>
        <w:t xml:space="preserve"> activos físicos ya no desempeñan</w:t>
      </w:r>
      <w:r w:rsidRPr="00D01484">
        <w:rPr>
          <w:rFonts w:ascii="Times New Roman" w:hAnsi="Times New Roman"/>
          <w:lang w:val="es-ES_tradnl"/>
        </w:rPr>
        <w:t xml:space="preserve"> el papel protagonista en oferta de servicios en las empresas; también hay otra variación en los beneficios graduales, lo que significa que el tamaño ya no limita los beneficios; en la misma dirección, hay un avance en el acceso a la información, puesto que esta ha dejado de ser cara y restringida; siendo otra de las nuevas características el tiempo para llegar al mercado, ya que no se necesitan muchos años y tampoco grandes capitales para establecer un negocio a escala mundial. Por lo que pasaremos </w:t>
      </w:r>
      <w:r w:rsidR="00D408B7" w:rsidRPr="00D01484">
        <w:rPr>
          <w:rFonts w:ascii="Times New Roman" w:hAnsi="Times New Roman"/>
          <w:lang w:val="es-ES_tradnl"/>
        </w:rPr>
        <w:t xml:space="preserve">a </w:t>
      </w:r>
      <w:r w:rsidRPr="00D01484">
        <w:rPr>
          <w:rFonts w:ascii="Times New Roman" w:hAnsi="Times New Roman"/>
          <w:lang w:val="es-ES_tradnl"/>
        </w:rPr>
        <w:t>explicar cada uno de estos puntos.</w:t>
      </w:r>
    </w:p>
    <w:p w14:paraId="71A1877D"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5CD7C962" w14:textId="77777777" w:rsidR="0090297F" w:rsidRPr="00D01484" w:rsidRDefault="0090297F" w:rsidP="006425DC">
      <w:pPr>
        <w:autoSpaceDE w:val="0"/>
        <w:autoSpaceDN w:val="0"/>
        <w:adjustRightInd w:val="0"/>
        <w:spacing w:line="360" w:lineRule="auto"/>
        <w:jc w:val="both"/>
        <w:rPr>
          <w:rFonts w:ascii="Times New Roman" w:hAnsi="Times New Roman"/>
          <w:b/>
          <w:lang w:val="es-ES_tradnl"/>
        </w:rPr>
      </w:pPr>
      <w:r w:rsidRPr="00D01484">
        <w:rPr>
          <w:rFonts w:ascii="Times New Roman" w:hAnsi="Times New Roman"/>
          <w:b/>
          <w:lang w:val="es-ES_tradnl"/>
        </w:rPr>
        <w:t>1.- La desintegración vertical</w:t>
      </w:r>
    </w:p>
    <w:p w14:paraId="5D55A1EC"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3931B519" w14:textId="64907C04"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Según la doctrina en Internet, la desintegración vertical, significa que se han disminuido notablemente todos los costos de interacción y transformación de los productos; que fueron el principal problema en un economía industrial. En estas economías industriales se formaba complejas cadenas de valor, las mismas que podrían empezar en las materias primas hasta la entrega de los productos a los consumidores; de tal forma que entre éstos dos puntos existían variados eslabones necesarios en una categoría o proceso productivo, siendo desde luego difícil de saltar uno de estos eslabones; mientras que en la nueva economía digital no hay necesidad de seguir la secuencia de eslabones, de la cadena productiva industria</w:t>
      </w:r>
      <w:r w:rsidR="00D408B7" w:rsidRPr="00D01484">
        <w:rPr>
          <w:rFonts w:ascii="Times New Roman" w:hAnsi="Times New Roman"/>
          <w:lang w:val="es-ES_tradnl"/>
        </w:rPr>
        <w:t>l</w:t>
      </w:r>
      <w:r w:rsidRPr="00D01484">
        <w:rPr>
          <w:rFonts w:ascii="Times New Roman" w:hAnsi="Times New Roman"/>
          <w:lang w:val="es-ES_tradnl"/>
        </w:rPr>
        <w:t>; puesto que la oferta y la demanda de productos pueden ser en forma paralela, puesto que</w:t>
      </w:r>
      <w:r w:rsidR="00D408B7" w:rsidRPr="00D01484">
        <w:rPr>
          <w:rFonts w:ascii="Times New Roman" w:hAnsi="Times New Roman"/>
          <w:lang w:val="es-ES_tradnl"/>
        </w:rPr>
        <w:t>: "</w:t>
      </w:r>
      <w:r w:rsidRPr="00D01484">
        <w:rPr>
          <w:rFonts w:ascii="Times New Roman" w:hAnsi="Times New Roman"/>
          <w:lang w:val="es-ES_tradnl"/>
        </w:rPr>
        <w:t>mediante acuerdos con socios tecnológicamente punteros e innovadores-especializados en determinados eslabones de la cadena de valor-se puede alcanzar nuevos niveles de calidad, flexibilidad y ahorro. ".</w:t>
      </w:r>
    </w:p>
    <w:p w14:paraId="42FD5C2B"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0CC5C088" w14:textId="77777777" w:rsidR="0090297F" w:rsidRPr="00D01484" w:rsidRDefault="0090297F" w:rsidP="006425DC">
      <w:pPr>
        <w:autoSpaceDE w:val="0"/>
        <w:autoSpaceDN w:val="0"/>
        <w:adjustRightInd w:val="0"/>
        <w:spacing w:line="360" w:lineRule="auto"/>
        <w:jc w:val="both"/>
        <w:rPr>
          <w:rFonts w:ascii="Times New Roman" w:hAnsi="Times New Roman"/>
          <w:b/>
          <w:lang w:val="es-ES_tradnl"/>
        </w:rPr>
      </w:pPr>
      <w:r w:rsidRPr="00D01484">
        <w:rPr>
          <w:rFonts w:ascii="Times New Roman" w:hAnsi="Times New Roman"/>
          <w:b/>
          <w:lang w:val="es-ES_tradnl"/>
        </w:rPr>
        <w:t>2.- Beneficios sobre activos</w:t>
      </w:r>
    </w:p>
    <w:p w14:paraId="1977CBE5"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23D5C34B" w14:textId="522CC27A"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La economía digital ha permitido desarrollar un nuevo tipo de valor</w:t>
      </w:r>
      <w:r w:rsidR="00D408B7" w:rsidRPr="00D01484">
        <w:rPr>
          <w:rFonts w:ascii="Times New Roman" w:hAnsi="Times New Roman"/>
          <w:lang w:val="es-ES_tradnl"/>
        </w:rPr>
        <w:t>, porque</w:t>
      </w:r>
      <w:r w:rsidRPr="00D01484">
        <w:rPr>
          <w:rFonts w:ascii="Times New Roman" w:hAnsi="Times New Roman"/>
          <w:lang w:val="es-ES_tradnl"/>
        </w:rPr>
        <w:t xml:space="preserve"> los activos no tangibles o virtuales; se diferencia de la economía industrial se basan más en ideas, programas, patentes, etc., que en activos físicos como la propiedad, los bienes tangibles, las fábricas, los equipos, entre otros bienes físicos, que significaban una base " física ", sólida, de la riqueza. A diferencia de la nueva economía digital en la cual el valor, el capital, la riqueza puede ser medida en bienes no tangibles como las patentes</w:t>
      </w:r>
      <w:r w:rsidR="00D408B7" w:rsidRPr="00D01484">
        <w:rPr>
          <w:rFonts w:ascii="Times New Roman" w:hAnsi="Times New Roman"/>
          <w:lang w:val="es-ES_tradnl"/>
        </w:rPr>
        <w:t>,</w:t>
      </w:r>
      <w:r w:rsidRPr="00D01484">
        <w:rPr>
          <w:rFonts w:ascii="Times New Roman" w:hAnsi="Times New Roman"/>
          <w:lang w:val="es-ES_tradnl"/>
        </w:rPr>
        <w:t xml:space="preserve"> la propia intelectual, las relaciones con lo</w:t>
      </w:r>
      <w:r w:rsidR="00D408B7" w:rsidRPr="00D01484">
        <w:rPr>
          <w:rFonts w:ascii="Times New Roman" w:hAnsi="Times New Roman"/>
          <w:lang w:val="es-ES_tradnl"/>
        </w:rPr>
        <w:t>s clientes, de tal forma, que "</w:t>
      </w:r>
      <w:r w:rsidRPr="00D01484">
        <w:rPr>
          <w:rFonts w:ascii="Times New Roman" w:hAnsi="Times New Roman"/>
          <w:lang w:val="es-ES_tradnl"/>
        </w:rPr>
        <w:t>las nuevas empresas deben impulsar continuamente el valor de la propia intelectual, así como el de las relaciones con los clientes -auténticos núcleos negocio- con el fin de incrementar el volumen en los márgenes". Siendo además que los activos físicos generan ciertos costos que no generan los activos no tangibles.</w:t>
      </w:r>
    </w:p>
    <w:p w14:paraId="5AB1E970"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76555BAE" w14:textId="77777777" w:rsidR="0090297F" w:rsidRPr="00D01484" w:rsidRDefault="0090297F" w:rsidP="006425DC">
      <w:pPr>
        <w:autoSpaceDE w:val="0"/>
        <w:autoSpaceDN w:val="0"/>
        <w:adjustRightInd w:val="0"/>
        <w:spacing w:line="360" w:lineRule="auto"/>
        <w:jc w:val="both"/>
        <w:rPr>
          <w:rFonts w:ascii="Times New Roman" w:hAnsi="Times New Roman"/>
          <w:b/>
          <w:lang w:val="es-ES_tradnl"/>
        </w:rPr>
      </w:pPr>
      <w:r w:rsidRPr="00D01484">
        <w:rPr>
          <w:rFonts w:ascii="Times New Roman" w:hAnsi="Times New Roman"/>
          <w:b/>
          <w:lang w:val="es-ES_tradnl"/>
        </w:rPr>
        <w:t>3.- Beneficios graduales</w:t>
      </w:r>
    </w:p>
    <w:p w14:paraId="43AB14ED"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154EA589" w14:textId="5216EDF1"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En una economía digital los beneficios graduales significan que el tamaño ya no limita los beneficios. En estos casos para obtener mayores ganancias, no es necesario que la empresa crezca físicamente. En las economías industriales, para lograr satisfacer la demanda era necesario muchas empresas, lo cual implicaba ambientes físicos que por supuesto serían costosos. En un</w:t>
      </w:r>
      <w:r w:rsidR="00D408B7" w:rsidRPr="00D01484">
        <w:rPr>
          <w:rFonts w:ascii="Times New Roman" w:hAnsi="Times New Roman"/>
          <w:lang w:val="es-ES_tradnl"/>
        </w:rPr>
        <w:t>a</w:t>
      </w:r>
      <w:r w:rsidRPr="00D01484">
        <w:rPr>
          <w:rFonts w:ascii="Times New Roman" w:hAnsi="Times New Roman"/>
          <w:lang w:val="es-ES_tradnl"/>
        </w:rPr>
        <w:t xml:space="preserve"> economía digital la empresa se puede ampliar con mucha flexibilidad sin requerir de enormes espacios físicos. Además, </w:t>
      </w:r>
      <w:r w:rsidR="00D408B7" w:rsidRPr="00D01484">
        <w:rPr>
          <w:rFonts w:ascii="Times New Roman" w:hAnsi="Times New Roman"/>
          <w:lang w:val="es-ES_tradnl"/>
        </w:rPr>
        <w:t xml:space="preserve">en </w:t>
      </w:r>
      <w:r w:rsidRPr="00D01484">
        <w:rPr>
          <w:rFonts w:ascii="Times New Roman" w:hAnsi="Times New Roman"/>
          <w:lang w:val="es-ES_tradnl"/>
        </w:rPr>
        <w:t>un</w:t>
      </w:r>
      <w:r w:rsidR="00D408B7" w:rsidRPr="00D01484">
        <w:rPr>
          <w:rFonts w:ascii="Times New Roman" w:hAnsi="Times New Roman"/>
          <w:lang w:val="es-ES_tradnl"/>
        </w:rPr>
        <w:t>a economía digital "</w:t>
      </w:r>
      <w:r w:rsidRPr="00D01484">
        <w:rPr>
          <w:rFonts w:ascii="Times New Roman" w:hAnsi="Times New Roman"/>
          <w:lang w:val="es-ES_tradnl"/>
        </w:rPr>
        <w:t xml:space="preserve">la información, la propia intelectual, y las relaciones con los clientes no están limitadas por la capacidad de la fábrica, ya que apenas cuentan con un componente físico. De hecho, el rendimiento a escala aumentan este nuevo entorno económico; en teoría, una empresa puede crecer sin límite, aproximando los costes unitarios a cero y aumentando exponencialmente el valor del producto para el cliente ". </w:t>
      </w:r>
    </w:p>
    <w:p w14:paraId="05313FA8"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4D63BD10" w14:textId="77777777" w:rsidR="0090297F" w:rsidRPr="00D01484" w:rsidRDefault="0090297F" w:rsidP="006425DC">
      <w:pPr>
        <w:autoSpaceDE w:val="0"/>
        <w:autoSpaceDN w:val="0"/>
        <w:adjustRightInd w:val="0"/>
        <w:spacing w:line="360" w:lineRule="auto"/>
        <w:jc w:val="both"/>
        <w:rPr>
          <w:rFonts w:ascii="Times New Roman" w:hAnsi="Times New Roman"/>
          <w:b/>
          <w:lang w:val="es-ES_tradnl"/>
        </w:rPr>
      </w:pPr>
      <w:r w:rsidRPr="00D01484">
        <w:rPr>
          <w:rFonts w:ascii="Times New Roman" w:hAnsi="Times New Roman"/>
          <w:b/>
          <w:lang w:val="es-ES_tradnl"/>
        </w:rPr>
        <w:t>4.-  Acceso a</w:t>
      </w:r>
      <w:r w:rsidR="00D9009A" w:rsidRPr="00D01484">
        <w:rPr>
          <w:rFonts w:ascii="Times New Roman" w:hAnsi="Times New Roman"/>
          <w:b/>
          <w:lang w:val="es-ES_tradnl"/>
        </w:rPr>
        <w:t xml:space="preserve"> </w:t>
      </w:r>
      <w:r w:rsidRPr="00D01484">
        <w:rPr>
          <w:rFonts w:ascii="Times New Roman" w:hAnsi="Times New Roman"/>
          <w:b/>
          <w:lang w:val="es-ES_tradnl"/>
        </w:rPr>
        <w:t>l</w:t>
      </w:r>
      <w:r w:rsidR="00D9009A" w:rsidRPr="00D01484">
        <w:rPr>
          <w:rFonts w:ascii="Times New Roman" w:hAnsi="Times New Roman"/>
          <w:b/>
          <w:lang w:val="es-ES_tradnl"/>
        </w:rPr>
        <w:t>a</w:t>
      </w:r>
      <w:r w:rsidRPr="00D01484">
        <w:rPr>
          <w:rFonts w:ascii="Times New Roman" w:hAnsi="Times New Roman"/>
          <w:b/>
          <w:lang w:val="es-ES_tradnl"/>
        </w:rPr>
        <w:t xml:space="preserve"> información barata e ilimitada</w:t>
      </w:r>
    </w:p>
    <w:p w14:paraId="0658EF06"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1CD67559" w14:textId="19DC929E"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La nueva propuesta descubierta por el sistema económico digital es que ahora se puede tener acceso a la información en forma más rápida, más barata, y con menos restricciones; a diferencia de la era industrial, en donde la información era difícil</w:t>
      </w:r>
      <w:r w:rsidR="00D408B7" w:rsidRPr="00D01484">
        <w:rPr>
          <w:rFonts w:ascii="Times New Roman" w:hAnsi="Times New Roman"/>
          <w:lang w:val="es-ES_tradnl"/>
        </w:rPr>
        <w:t xml:space="preserve"> de acceder puesto que producir</w:t>
      </w:r>
      <w:r w:rsidRPr="00D01484">
        <w:rPr>
          <w:rFonts w:ascii="Times New Roman" w:hAnsi="Times New Roman"/>
          <w:lang w:val="es-ES_tradnl"/>
        </w:rPr>
        <w:t xml:space="preserve">la resultaba muy cara de tal forma que los compradores y vendedores se veían desestimulados o con grandes problemas para obtener la información requerida sobre los productos. Sin embargo, el desarrollo de mayores facilidades de acceso </w:t>
      </w:r>
      <w:r w:rsidR="00D408B7" w:rsidRPr="00D01484">
        <w:rPr>
          <w:rFonts w:ascii="Times New Roman" w:hAnsi="Times New Roman"/>
          <w:lang w:val="es-ES_tradnl"/>
        </w:rPr>
        <w:t xml:space="preserve">a la </w:t>
      </w:r>
      <w:r w:rsidRPr="00D01484">
        <w:rPr>
          <w:rFonts w:ascii="Times New Roman" w:hAnsi="Times New Roman"/>
          <w:lang w:val="es-ES_tradnl"/>
        </w:rPr>
        <w:t xml:space="preserve">información en tiempo, calidad, y eficiencia, ha provocado que los consumidores sean más exigentes; puesto que al haber tanta información sobre productos y precios, las empresas se han visto en la necesidad de innovar para contrarrestar </w:t>
      </w:r>
      <w:r w:rsidR="00264449" w:rsidRPr="00D01484">
        <w:rPr>
          <w:rFonts w:ascii="Times New Roman" w:hAnsi="Times New Roman"/>
          <w:lang w:val="es-ES_tradnl"/>
        </w:rPr>
        <w:t>de</w:t>
      </w:r>
      <w:r w:rsidRPr="00D01484">
        <w:rPr>
          <w:rFonts w:ascii="Times New Roman" w:hAnsi="Times New Roman"/>
          <w:lang w:val="es-ES_tradnl"/>
        </w:rPr>
        <w:t xml:space="preserve"> alguna forma la comp</w:t>
      </w:r>
      <w:r w:rsidR="00264449" w:rsidRPr="00D01484">
        <w:rPr>
          <w:rFonts w:ascii="Times New Roman" w:hAnsi="Times New Roman"/>
          <w:lang w:val="es-ES_tradnl"/>
        </w:rPr>
        <w:t xml:space="preserve">etencia; así "...En la </w:t>
      </w:r>
      <w:r w:rsidRPr="00D01484">
        <w:rPr>
          <w:rFonts w:ascii="Times New Roman" w:hAnsi="Times New Roman"/>
          <w:lang w:val="es-ES_tradnl"/>
        </w:rPr>
        <w:t xml:space="preserve"> economía digital existen enormes oportunidades para todos. Los fabricantes y proveedores de servicios pueden recopilar información sobre los clientes y utilizarla para proporcionar a cada uno de ellos exactamente lo que desea; para facilitarles de manera personalizada unos productos y servicios que nunca antes habían imaginado. "</w:t>
      </w:r>
    </w:p>
    <w:p w14:paraId="6A60ABB3"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19A7E01A" w14:textId="77777777" w:rsidR="0090297F" w:rsidRPr="00D01484" w:rsidRDefault="0090297F" w:rsidP="006425DC">
      <w:pPr>
        <w:autoSpaceDE w:val="0"/>
        <w:autoSpaceDN w:val="0"/>
        <w:adjustRightInd w:val="0"/>
        <w:spacing w:line="360" w:lineRule="auto"/>
        <w:jc w:val="both"/>
        <w:rPr>
          <w:rFonts w:ascii="Times New Roman" w:hAnsi="Times New Roman"/>
          <w:b/>
          <w:lang w:val="es-ES_tradnl"/>
        </w:rPr>
      </w:pPr>
      <w:r w:rsidRPr="00D01484">
        <w:rPr>
          <w:rFonts w:ascii="Times New Roman" w:hAnsi="Times New Roman"/>
          <w:b/>
          <w:lang w:val="es-ES_tradnl"/>
        </w:rPr>
        <w:t>5.- La reducción del tiempo en el mercado</w:t>
      </w:r>
    </w:p>
    <w:p w14:paraId="584CF267" w14:textId="77777777" w:rsidR="0090297F" w:rsidRPr="00D01484" w:rsidRDefault="0090297F" w:rsidP="006425DC">
      <w:pPr>
        <w:autoSpaceDE w:val="0"/>
        <w:autoSpaceDN w:val="0"/>
        <w:adjustRightInd w:val="0"/>
        <w:spacing w:line="360" w:lineRule="auto"/>
        <w:jc w:val="both"/>
        <w:rPr>
          <w:rFonts w:ascii="Times New Roman" w:hAnsi="Times New Roman"/>
          <w:lang w:val="es-ES_tradnl"/>
        </w:rPr>
      </w:pPr>
    </w:p>
    <w:p w14:paraId="1AFC32A9" w14:textId="627DBDE1" w:rsidR="0090297F" w:rsidRPr="00D01484" w:rsidRDefault="0090297F" w:rsidP="006425DC">
      <w:pPr>
        <w:autoSpaceDE w:val="0"/>
        <w:autoSpaceDN w:val="0"/>
        <w:adjustRightInd w:val="0"/>
        <w:spacing w:line="360" w:lineRule="auto"/>
        <w:ind w:firstLine="720"/>
        <w:jc w:val="both"/>
        <w:rPr>
          <w:rFonts w:ascii="Times New Roman" w:hAnsi="Times New Roman"/>
          <w:lang w:val="es-ES_tradnl"/>
        </w:rPr>
      </w:pPr>
      <w:r w:rsidRPr="00D01484">
        <w:rPr>
          <w:rFonts w:ascii="Times New Roman" w:hAnsi="Times New Roman"/>
          <w:lang w:val="es-ES_tradnl"/>
        </w:rPr>
        <w:t>La informatización de los datos de una empresa ha posibilitado que los registros para constituir una entidad comercial, como el empresa disminuyan en tiempo, requisitos, y co</w:t>
      </w:r>
      <w:r w:rsidR="00264449" w:rsidRPr="00D01484">
        <w:rPr>
          <w:rFonts w:ascii="Times New Roman" w:hAnsi="Times New Roman"/>
          <w:lang w:val="es-ES_tradnl"/>
        </w:rPr>
        <w:t xml:space="preserve">ndiciones. Esto implica que </w:t>
      </w:r>
      <w:r w:rsidRPr="00D01484">
        <w:rPr>
          <w:rFonts w:ascii="Times New Roman" w:hAnsi="Times New Roman"/>
          <w:lang w:val="es-ES_tradnl"/>
        </w:rPr>
        <w:t>l</w:t>
      </w:r>
      <w:r w:rsidR="00264449" w:rsidRPr="00D01484">
        <w:rPr>
          <w:rFonts w:ascii="Times New Roman" w:hAnsi="Times New Roman"/>
          <w:lang w:val="es-ES_tradnl"/>
        </w:rPr>
        <w:t>a empresa pueda</w:t>
      </w:r>
      <w:r w:rsidRPr="00D01484">
        <w:rPr>
          <w:rFonts w:ascii="Times New Roman" w:hAnsi="Times New Roman"/>
          <w:lang w:val="es-ES_tradnl"/>
        </w:rPr>
        <w:t xml:space="preserve"> llegar al mercado en forma más rápida. En nuestro medio por ejemplo las inscripciones en</w:t>
      </w:r>
      <w:r w:rsidR="00264449" w:rsidRPr="00D01484">
        <w:rPr>
          <w:rFonts w:ascii="Times New Roman" w:hAnsi="Times New Roman"/>
          <w:lang w:val="es-ES_tradnl"/>
        </w:rPr>
        <w:t xml:space="preserve"> los registros públicos, en la S</w:t>
      </w:r>
      <w:r w:rsidRPr="00D01484">
        <w:rPr>
          <w:rFonts w:ascii="Times New Roman" w:hAnsi="Times New Roman"/>
          <w:lang w:val="es-ES_tradnl"/>
        </w:rPr>
        <w:t>unat, pueden hacerse vía virtual, a través de</w:t>
      </w:r>
      <w:r w:rsidR="00264449" w:rsidRPr="00D01484">
        <w:rPr>
          <w:rFonts w:ascii="Times New Roman" w:hAnsi="Times New Roman"/>
          <w:lang w:val="es-ES_tradnl"/>
        </w:rPr>
        <w:t>l Internet, lo que significaría</w:t>
      </w:r>
      <w:r w:rsidRPr="00D01484">
        <w:rPr>
          <w:rFonts w:ascii="Times New Roman" w:hAnsi="Times New Roman"/>
          <w:lang w:val="es-ES_tradnl"/>
        </w:rPr>
        <w:t xml:space="preserve"> menor tiempo en constituirse como una empres</w:t>
      </w:r>
      <w:r w:rsidR="00264449" w:rsidRPr="00D01484">
        <w:rPr>
          <w:rFonts w:ascii="Times New Roman" w:hAnsi="Times New Roman"/>
          <w:lang w:val="es-ES_tradnl"/>
        </w:rPr>
        <w:t>a legítima y reconocida por el E</w:t>
      </w:r>
      <w:r w:rsidRPr="00D01484">
        <w:rPr>
          <w:rFonts w:ascii="Times New Roman" w:hAnsi="Times New Roman"/>
          <w:lang w:val="es-ES_tradnl"/>
        </w:rPr>
        <w:t>stado, y por lo tanto acreedora a todas las licencias, ventajas, y derechos que le confiere la titularidad de dicha empresa</w:t>
      </w:r>
      <w:r w:rsidR="00264449" w:rsidRPr="00D01484">
        <w:rPr>
          <w:rFonts w:ascii="Times New Roman" w:hAnsi="Times New Roman"/>
          <w:lang w:val="es-ES_tradnl"/>
        </w:rPr>
        <w:t>. Siendo además que incluso el E</w:t>
      </w:r>
      <w:r w:rsidRPr="00D01484">
        <w:rPr>
          <w:rFonts w:ascii="Times New Roman" w:hAnsi="Times New Roman"/>
          <w:lang w:val="es-ES_tradnl"/>
        </w:rPr>
        <w:t>stado utiliza para ciertos actos el manejo del Internet y al registro</w:t>
      </w:r>
      <w:r w:rsidR="00264449" w:rsidRPr="00D01484">
        <w:rPr>
          <w:rFonts w:ascii="Times New Roman" w:hAnsi="Times New Roman"/>
          <w:lang w:val="es-ES_tradnl"/>
        </w:rPr>
        <w:t xml:space="preserve"> ante aquellas; así tenemos el C</w:t>
      </w:r>
      <w:r w:rsidRPr="00D01484">
        <w:rPr>
          <w:rFonts w:ascii="Times New Roman" w:hAnsi="Times New Roman"/>
          <w:lang w:val="es-ES_tradnl"/>
        </w:rPr>
        <w:t>onsu</w:t>
      </w:r>
      <w:r w:rsidR="00264449" w:rsidRPr="00D01484">
        <w:rPr>
          <w:rFonts w:ascii="Times New Roman" w:hAnsi="Times New Roman"/>
          <w:lang w:val="es-ES_tradnl"/>
        </w:rPr>
        <w:t>code, los bancos de proyectos</w:t>
      </w:r>
      <w:r w:rsidRPr="00D01484">
        <w:rPr>
          <w:rFonts w:ascii="Times New Roman" w:hAnsi="Times New Roman"/>
          <w:lang w:val="es-ES_tradnl"/>
        </w:rPr>
        <w:t xml:space="preserve"> del sistema nacional de inversión pública, entre otros sistemas virtuales que se utilizan para registrar ciertos datos y lograr un control a nivel nacional sin el requerimiento de la presencia física o de demorosos sistemas de comunicación como las cartas a través de transportes terrestres o aéreas; cambiando esta forma la transferencia de</w:t>
      </w:r>
      <w:r w:rsidR="00264449" w:rsidRPr="00D01484">
        <w:rPr>
          <w:rFonts w:ascii="Times New Roman" w:hAnsi="Times New Roman"/>
          <w:lang w:val="es-ES_tradnl"/>
        </w:rPr>
        <w:t xml:space="preserve"> </w:t>
      </w:r>
      <w:r w:rsidRPr="00D01484">
        <w:rPr>
          <w:rFonts w:ascii="Times New Roman" w:hAnsi="Times New Roman"/>
          <w:lang w:val="es-ES_tradnl"/>
        </w:rPr>
        <w:t>l</w:t>
      </w:r>
      <w:r w:rsidR="00264449" w:rsidRPr="00D01484">
        <w:rPr>
          <w:rFonts w:ascii="Times New Roman" w:hAnsi="Times New Roman"/>
          <w:lang w:val="es-ES_tradnl"/>
        </w:rPr>
        <w:t>a</w:t>
      </w:r>
      <w:r w:rsidRPr="00D01484">
        <w:rPr>
          <w:rFonts w:ascii="Times New Roman" w:hAnsi="Times New Roman"/>
          <w:lang w:val="es-ES_tradnl"/>
        </w:rPr>
        <w:t xml:space="preserve"> información a tiempos reales. A diferencia de los sistemas industriales en donde formar empresas, abrir mercados nuevos, significaban demorosos trámites y mucho esfuerzo; puesto que se necesitar</w:t>
      </w:r>
      <w:r w:rsidR="00264449" w:rsidRPr="00D01484">
        <w:rPr>
          <w:rFonts w:ascii="Times New Roman" w:hAnsi="Times New Roman"/>
          <w:lang w:val="es-ES_tradnl"/>
        </w:rPr>
        <w:t>ían demasiados años para hacer "</w:t>
      </w:r>
      <w:r w:rsidRPr="00D01484">
        <w:rPr>
          <w:rFonts w:ascii="Times New Roman" w:hAnsi="Times New Roman"/>
          <w:lang w:val="es-ES_tradnl"/>
        </w:rPr>
        <w:t xml:space="preserve">estudios de mercado, desplegar y construir activos físicos, lograr inventarios específicos, y generar la capacidad </w:t>
      </w:r>
      <w:r w:rsidR="00264449" w:rsidRPr="00D01484">
        <w:rPr>
          <w:rFonts w:ascii="Times New Roman" w:hAnsi="Times New Roman"/>
          <w:lang w:val="es-ES_tradnl"/>
        </w:rPr>
        <w:t>necesaria de producción y venta</w:t>
      </w:r>
      <w:r w:rsidRPr="00D01484">
        <w:rPr>
          <w:rFonts w:ascii="Times New Roman" w:hAnsi="Times New Roman"/>
          <w:lang w:val="es-ES_tradnl"/>
        </w:rPr>
        <w:t>", por lo tanto se genera una sociedad en la cual las personas pueden utilizar el Internet para e</w:t>
      </w:r>
      <w:r w:rsidR="00264449" w:rsidRPr="00D01484">
        <w:rPr>
          <w:rFonts w:ascii="Times New Roman" w:hAnsi="Times New Roman"/>
          <w:lang w:val="es-ES_tradnl"/>
        </w:rPr>
        <w:t>st</w:t>
      </w:r>
      <w:r w:rsidRPr="00D01484">
        <w:rPr>
          <w:rFonts w:ascii="Times New Roman" w:hAnsi="Times New Roman"/>
          <w:lang w:val="es-ES_tradnl"/>
        </w:rPr>
        <w:t>e mercado,</w:t>
      </w:r>
      <w:r w:rsidR="00264449" w:rsidRPr="00D01484">
        <w:rPr>
          <w:rFonts w:ascii="Times New Roman" w:hAnsi="Times New Roman"/>
          <w:lang w:val="es-ES_tradnl"/>
        </w:rPr>
        <w:t xml:space="preserve"> "</w:t>
      </w:r>
      <w:r w:rsidRPr="00D01484">
        <w:rPr>
          <w:rFonts w:ascii="Times New Roman" w:hAnsi="Times New Roman"/>
          <w:lang w:val="es-ES_tradnl"/>
        </w:rPr>
        <w:t xml:space="preserve">los canales virtuales pueden utilizarse para buscar fuentes de productos y servicios para promocionar, vender y dar soporte a los mismos... Y todo ello </w:t>
      </w:r>
      <w:r w:rsidR="00264449" w:rsidRPr="00D01484">
        <w:rPr>
          <w:rFonts w:ascii="Times New Roman" w:hAnsi="Times New Roman"/>
          <w:lang w:val="es-ES_tradnl"/>
        </w:rPr>
        <w:t xml:space="preserve">en </w:t>
      </w:r>
      <w:r w:rsidRPr="00D01484">
        <w:rPr>
          <w:rFonts w:ascii="Times New Roman" w:hAnsi="Times New Roman"/>
          <w:lang w:val="es-ES_tradnl"/>
        </w:rPr>
        <w:t>forma más rápida y barata e investigar si la expansión es una buena idea".</w:t>
      </w:r>
    </w:p>
    <w:p w14:paraId="2512FAA1" w14:textId="77777777" w:rsidR="002820AF" w:rsidRPr="00D01484" w:rsidRDefault="002820AF" w:rsidP="006425DC">
      <w:pPr>
        <w:spacing w:line="360" w:lineRule="auto"/>
        <w:rPr>
          <w:rFonts w:ascii="Times New Roman" w:hAnsi="Times New Roman"/>
          <w:b/>
          <w:color w:val="FF0000"/>
          <w:lang w:val="es-ES_tradnl"/>
        </w:rPr>
      </w:pPr>
    </w:p>
    <w:p w14:paraId="6425C9DA" w14:textId="77777777" w:rsidR="00BC50EF" w:rsidRPr="00D01484" w:rsidRDefault="00064E76" w:rsidP="006425DC">
      <w:pPr>
        <w:pStyle w:val="Ttulo2"/>
        <w:spacing w:before="0" w:after="0" w:line="360" w:lineRule="auto"/>
        <w:rPr>
          <w:rFonts w:ascii="Times New Roman" w:hAnsi="Times New Roman"/>
          <w:b w:val="0"/>
          <w:color w:val="FF0000"/>
          <w:sz w:val="24"/>
          <w:szCs w:val="24"/>
          <w:lang w:val="es-ES_tradnl"/>
        </w:rPr>
      </w:pPr>
      <w:bookmarkStart w:id="225" w:name="_Toc381011116"/>
      <w:r w:rsidRPr="00D01484">
        <w:rPr>
          <w:rFonts w:ascii="Times New Roman" w:hAnsi="Times New Roman"/>
          <w:color w:val="FF0000"/>
          <w:sz w:val="24"/>
          <w:szCs w:val="24"/>
          <w:lang w:val="es-ES_tradnl"/>
        </w:rPr>
        <w:t xml:space="preserve">13.- </w:t>
      </w:r>
      <w:r w:rsidR="00BC50EF" w:rsidRPr="00D01484">
        <w:rPr>
          <w:rFonts w:ascii="Times New Roman" w:hAnsi="Times New Roman"/>
          <w:sz w:val="24"/>
          <w:szCs w:val="24"/>
          <w:lang w:val="es-ES_tradnl"/>
        </w:rPr>
        <w:t>LA EMPRESA Y LA LIBRE COMPETENCIA</w:t>
      </w:r>
      <w:bookmarkEnd w:id="225"/>
    </w:p>
    <w:p w14:paraId="2093EE38" w14:textId="77777777" w:rsidR="00264449" w:rsidRPr="00D01484" w:rsidRDefault="00264449" w:rsidP="006425DC">
      <w:pPr>
        <w:spacing w:line="360" w:lineRule="auto"/>
        <w:jc w:val="both"/>
        <w:rPr>
          <w:rFonts w:ascii="Times New Roman" w:hAnsi="Times New Roman"/>
          <w:lang w:val="es-ES_tradnl"/>
        </w:rPr>
      </w:pPr>
    </w:p>
    <w:p w14:paraId="420A4F60" w14:textId="77777777" w:rsidR="00264449" w:rsidRPr="00D01484" w:rsidRDefault="00264449" w:rsidP="006425DC">
      <w:pPr>
        <w:spacing w:line="360" w:lineRule="auto"/>
        <w:jc w:val="both"/>
        <w:rPr>
          <w:rFonts w:ascii="Times New Roman" w:hAnsi="Times New Roman"/>
          <w:lang w:val="es-ES_tradnl"/>
        </w:rPr>
      </w:pPr>
      <w:r w:rsidRPr="00D01484">
        <w:rPr>
          <w:rFonts w:ascii="Times New Roman" w:hAnsi="Times New Roman"/>
          <w:lang w:val="es-ES_tradnl"/>
        </w:rPr>
        <w:t>En economía se ha desarrollado, teóricamente, una técnica, “La competencia”, que es un elemento genuino de un sistema de mercado libre.</w:t>
      </w:r>
    </w:p>
    <w:p w14:paraId="18BDA875" w14:textId="77777777" w:rsidR="00BC50EF" w:rsidRPr="00D01484" w:rsidRDefault="00BC50EF" w:rsidP="006425DC">
      <w:pPr>
        <w:spacing w:line="360" w:lineRule="auto"/>
        <w:rPr>
          <w:rFonts w:ascii="Times New Roman" w:hAnsi="Times New Roman"/>
          <w:b/>
          <w:color w:val="FF0000"/>
          <w:lang w:val="es-ES_tradnl"/>
        </w:rPr>
      </w:pPr>
    </w:p>
    <w:p w14:paraId="3EF4586F" w14:textId="258ACBCA" w:rsidR="00C8022F" w:rsidRPr="00D01484" w:rsidRDefault="003677E2" w:rsidP="006425DC">
      <w:pPr>
        <w:spacing w:line="360" w:lineRule="auto"/>
        <w:jc w:val="both"/>
        <w:rPr>
          <w:rFonts w:ascii="Times New Roman" w:hAnsi="Times New Roman"/>
          <w:lang w:val="es-ES_tradnl"/>
        </w:rPr>
      </w:pPr>
      <w:r w:rsidRPr="00D01484">
        <w:rPr>
          <w:rFonts w:ascii="Times New Roman" w:hAnsi="Times New Roman"/>
          <w:lang w:val="es-ES_tradnl"/>
        </w:rPr>
        <w:t>La empresa es un fenómeno que requiere necesariamente de la libre competencia, que permitirá mantener activa la capacidad productiva de la empresa, y su diverificación y actualización constante</w:t>
      </w:r>
      <w:r w:rsidR="004A4D7C" w:rsidRPr="00D01484">
        <w:rPr>
          <w:rFonts w:ascii="Times New Roman" w:hAnsi="Times New Roman"/>
          <w:lang w:val="es-ES_tradnl"/>
        </w:rPr>
        <w:t xml:space="preserve">. La libre empresa permite libertad económica, como explicara Teodoro Ribera Neumann, </w:t>
      </w:r>
      <w:r w:rsidR="00C8022F" w:rsidRPr="00D01484">
        <w:rPr>
          <w:rFonts w:ascii="Times New Roman" w:hAnsi="Times New Roman"/>
          <w:lang w:val="es-ES_tradnl"/>
        </w:rPr>
        <w:t>“La libertad económica facilita, además, que los éxitos individuales sean debidamente recompensados y las fallas sancionadas. Ello le otorga a la libertad económica relevancia desde el punto de vista de la producción y distribución de los bienes pero también un fundamento ético y social: Para que existan oportunidades de ser más, debe igualmente garantizarse la libertad de asumir el riesgo de la ganancia o pérdida.” (Escribe Teodoro Ribera Neumann “Reflexiones a la libertad de empresa en la Constitución de 1980”)</w:t>
      </w:r>
      <w:r w:rsidR="009927D9" w:rsidRPr="00D01484">
        <w:rPr>
          <w:rFonts w:ascii="Times New Roman" w:hAnsi="Times New Roman"/>
          <w:lang w:val="es-ES_tradnl"/>
        </w:rPr>
        <w:t>.</w:t>
      </w:r>
      <w:r w:rsidR="00DB348D" w:rsidRPr="00D01484">
        <w:rPr>
          <w:rFonts w:ascii="Times New Roman" w:hAnsi="Times New Roman"/>
          <w:lang w:val="es-ES_tradnl"/>
        </w:rPr>
        <w:t xml:space="preserve"> Así, l</w:t>
      </w:r>
      <w:r w:rsidR="00C8022F" w:rsidRPr="00D01484">
        <w:rPr>
          <w:rFonts w:ascii="Times New Roman" w:hAnsi="Times New Roman"/>
          <w:lang w:val="es-ES_tradnl"/>
        </w:rPr>
        <w:t xml:space="preserve">a propuesta en desarrollar la libertad de empresa, está en insertar específicamente dos puntos: derecho y deber. La libertad supone que el individuo asume el beneficio, </w:t>
      </w:r>
      <w:r w:rsidR="00FD7235" w:rsidRPr="00D01484">
        <w:rPr>
          <w:rFonts w:ascii="Times New Roman" w:hAnsi="Times New Roman"/>
          <w:lang w:val="es-ES_tradnl"/>
        </w:rPr>
        <w:t xml:space="preserve">riesgo, y costo de su libertad; así </w:t>
      </w:r>
      <w:r w:rsidR="00C8022F" w:rsidRPr="00D01484">
        <w:rPr>
          <w:rFonts w:ascii="Times New Roman" w:hAnsi="Times New Roman"/>
          <w:lang w:val="es-ES_tradnl"/>
        </w:rPr>
        <w:t>que si gana, gozará de sus beneficios, pero si pierde tendrá que asumir esta pérdida</w:t>
      </w:r>
      <w:r w:rsidR="00FD7235" w:rsidRPr="00D01484">
        <w:rPr>
          <w:rFonts w:ascii="Times New Roman" w:hAnsi="Times New Roman"/>
          <w:lang w:val="es-ES_tradnl"/>
        </w:rPr>
        <w:t xml:space="preserve"> y sus efectos</w:t>
      </w:r>
      <w:r w:rsidR="00C8022F" w:rsidRPr="00D01484">
        <w:rPr>
          <w:rFonts w:ascii="Times New Roman" w:hAnsi="Times New Roman"/>
          <w:lang w:val="es-ES_tradnl"/>
        </w:rPr>
        <w:t xml:space="preserve">. A diferencia del actual modelo, donde los errores de los demás son asumidos por todos, </w:t>
      </w:r>
      <w:r w:rsidR="00FD7235" w:rsidRPr="00D01484">
        <w:rPr>
          <w:rFonts w:ascii="Times New Roman" w:hAnsi="Times New Roman"/>
          <w:lang w:val="es-ES_tradnl"/>
        </w:rPr>
        <w:t xml:space="preserve">como es el caso </w:t>
      </w:r>
      <w:r w:rsidR="00C8022F" w:rsidRPr="00D01484">
        <w:rPr>
          <w:rFonts w:ascii="Times New Roman" w:hAnsi="Times New Roman"/>
          <w:lang w:val="es-ES_tradnl"/>
        </w:rPr>
        <w:t xml:space="preserve">de las instituciones públicas. </w:t>
      </w:r>
      <w:r w:rsidR="00DB348D" w:rsidRPr="00D01484">
        <w:rPr>
          <w:rFonts w:ascii="Times New Roman" w:hAnsi="Times New Roman"/>
          <w:lang w:val="es-ES_tradnl"/>
        </w:rPr>
        <w:t xml:space="preserve">Tal vez por ello, se ha desarrollado actualmente con mucha importancia, desde la economía y el derecho, </w:t>
      </w:r>
      <w:r w:rsidR="002B1F3B" w:rsidRPr="00D01484">
        <w:rPr>
          <w:rFonts w:ascii="Times New Roman" w:hAnsi="Times New Roman"/>
          <w:lang w:val="es-ES_tradnl"/>
        </w:rPr>
        <w:t>teóricamente, como técnica</w:t>
      </w:r>
      <w:r w:rsidR="00FD7235" w:rsidRPr="00D01484">
        <w:rPr>
          <w:rFonts w:ascii="Times New Roman" w:hAnsi="Times New Roman"/>
          <w:lang w:val="es-ES_tradnl"/>
        </w:rPr>
        <w:t>:</w:t>
      </w:r>
      <w:r w:rsidR="002B1F3B" w:rsidRPr="00D01484">
        <w:rPr>
          <w:rFonts w:ascii="Times New Roman" w:hAnsi="Times New Roman"/>
          <w:lang w:val="es-ES_tradnl"/>
        </w:rPr>
        <w:t xml:space="preserve"> “La competencia”, que vendría a ser “</w:t>
      </w:r>
      <w:r w:rsidR="00C8022F" w:rsidRPr="00D01484">
        <w:rPr>
          <w:rFonts w:ascii="Times New Roman" w:hAnsi="Times New Roman"/>
          <w:lang w:val="es-ES_tradnl"/>
        </w:rPr>
        <w:t>un elemento genuino de un sistema de mercado libre</w:t>
      </w:r>
      <w:r w:rsidR="002B1F3B" w:rsidRPr="00D01484">
        <w:rPr>
          <w:rFonts w:ascii="Times New Roman" w:hAnsi="Times New Roman"/>
          <w:lang w:val="es-ES_tradnl"/>
        </w:rPr>
        <w:t>”</w:t>
      </w:r>
      <w:r w:rsidR="00C8022F" w:rsidRPr="00D01484">
        <w:rPr>
          <w:rFonts w:ascii="Times New Roman" w:hAnsi="Times New Roman"/>
          <w:lang w:val="es-ES_tradnl"/>
        </w:rPr>
        <w:t>.</w:t>
      </w:r>
    </w:p>
    <w:p w14:paraId="3EF1828D" w14:textId="77777777" w:rsidR="00064E76" w:rsidRPr="00D01484" w:rsidRDefault="00064E76" w:rsidP="006425DC">
      <w:pPr>
        <w:spacing w:line="360" w:lineRule="auto"/>
        <w:jc w:val="both"/>
        <w:rPr>
          <w:rFonts w:ascii="Times New Roman" w:hAnsi="Times New Roman"/>
          <w:lang w:val="es-ES_tradnl"/>
        </w:rPr>
      </w:pPr>
    </w:p>
    <w:p w14:paraId="522A2819" w14:textId="08DC5761" w:rsidR="009927D9" w:rsidRPr="00D01484" w:rsidRDefault="002B1F3B" w:rsidP="006425DC">
      <w:pPr>
        <w:spacing w:line="360" w:lineRule="auto"/>
        <w:jc w:val="both"/>
        <w:rPr>
          <w:rFonts w:ascii="Times New Roman" w:hAnsi="Times New Roman"/>
          <w:lang w:val="es-ES_tradnl"/>
        </w:rPr>
      </w:pPr>
      <w:r w:rsidRPr="00D01484">
        <w:rPr>
          <w:rFonts w:ascii="Times New Roman" w:hAnsi="Times New Roman"/>
          <w:lang w:val="es-ES_tradnl"/>
        </w:rPr>
        <w:t xml:space="preserve">Así, </w:t>
      </w:r>
      <w:r w:rsidR="00AB7330" w:rsidRPr="00D01484">
        <w:rPr>
          <w:rFonts w:ascii="Times New Roman" w:hAnsi="Times New Roman"/>
          <w:lang w:val="es-ES_tradnl"/>
        </w:rPr>
        <w:t>“</w:t>
      </w:r>
      <w:r w:rsidRPr="00D01484">
        <w:rPr>
          <w:rFonts w:ascii="Times New Roman" w:hAnsi="Times New Roman"/>
          <w:lang w:val="es-ES_tradnl"/>
        </w:rPr>
        <w:t>l</w:t>
      </w:r>
      <w:r w:rsidR="009927D9" w:rsidRPr="00D01484">
        <w:rPr>
          <w:rFonts w:ascii="Times New Roman" w:hAnsi="Times New Roman"/>
          <w:lang w:val="es-ES_tradnl"/>
        </w:rPr>
        <w:t xml:space="preserve">as ideas de la libre competencia son un marco que, como la democracia en política, generan un sistema de apertura </w:t>
      </w:r>
      <w:r w:rsidR="00FD7235" w:rsidRPr="00D01484">
        <w:rPr>
          <w:rFonts w:ascii="Times New Roman" w:hAnsi="Times New Roman"/>
          <w:lang w:val="es-ES_tradnl"/>
        </w:rPr>
        <w:t>a todos, evitando la discrimin</w:t>
      </w:r>
      <w:r w:rsidR="009927D9" w:rsidRPr="00D01484">
        <w:rPr>
          <w:rFonts w:ascii="Times New Roman" w:hAnsi="Times New Roman"/>
          <w:lang w:val="es-ES_tradnl"/>
        </w:rPr>
        <w:t>ación de unos frente a otros, y absolviendo los tipos de abuso del poder de posiciones estratégicas de  unos frente a otros. Es un sistema de regulación de la libertad con que debe llevarse a cabo toda demanda y oferta dentro del mercado, permitiendo que todos los actores que intervienen en este tipo de relaciones cuenten, teóricamente, con los mismos principios y derechos para ejercer sus pretensiones. Por eso, incluso en un supuesto de estatización de las industrias (que hoy no es el caso)</w:t>
      </w:r>
      <w:r w:rsidR="00FD7235" w:rsidRPr="00D01484">
        <w:rPr>
          <w:rFonts w:ascii="Times New Roman" w:hAnsi="Times New Roman"/>
          <w:lang w:val="es-ES_tradnl"/>
        </w:rPr>
        <w:t>;</w:t>
      </w:r>
      <w:r w:rsidR="009927D9" w:rsidRPr="00D01484">
        <w:rPr>
          <w:rFonts w:ascii="Times New Roman" w:hAnsi="Times New Roman"/>
          <w:lang w:val="es-ES_tradnl"/>
        </w:rPr>
        <w:t xml:space="preserve"> “</w:t>
      </w:r>
      <w:r w:rsidR="00064E76" w:rsidRPr="00D01484">
        <w:rPr>
          <w:rFonts w:ascii="Times New Roman" w:hAnsi="Times New Roman"/>
          <w:lang w:val="es-ES_tradnl"/>
        </w:rPr>
        <w:t>Simons dijo que “aun queda una alternativa real de socializacion, que es el establecer y preservar la competencia como agente regulador”.</w:t>
      </w:r>
      <w:r w:rsidR="00064E76" w:rsidRPr="00D01484">
        <w:rPr>
          <w:rStyle w:val="Refdenotaalpie"/>
          <w:rFonts w:ascii="Times New Roman" w:hAnsi="Times New Roman"/>
          <w:sz w:val="24"/>
          <w:lang w:val="es-ES_tradnl"/>
        </w:rPr>
        <w:footnoteReference w:id="275"/>
      </w:r>
      <w:r w:rsidR="00064E76" w:rsidRPr="00D01484">
        <w:rPr>
          <w:rFonts w:ascii="Times New Roman" w:hAnsi="Times New Roman"/>
          <w:lang w:val="es-ES_tradnl"/>
        </w:rPr>
        <w:t xml:space="preserve"> ¿Pero como debía lograrse esto? El pensó que las leyes antimonopolio debían emplearse para conseguir una reestructuración drástica de la economía norteamericana.</w:t>
      </w:r>
      <w:r w:rsidR="00064E76" w:rsidRPr="00D01484">
        <w:rPr>
          <w:rStyle w:val="Refdenotaalpie"/>
          <w:rFonts w:ascii="Times New Roman" w:hAnsi="Times New Roman"/>
          <w:sz w:val="24"/>
          <w:lang w:val="es-ES_tradnl"/>
        </w:rPr>
        <w:footnoteReference w:id="276"/>
      </w:r>
      <w:r w:rsidR="009927D9" w:rsidRPr="00D01484">
        <w:rPr>
          <w:rFonts w:ascii="Times New Roman" w:hAnsi="Times New Roman"/>
          <w:lang w:val="es-ES_tradnl"/>
        </w:rPr>
        <w:t>. Es decir, una que al lado de preservar lo público,</w:t>
      </w:r>
      <w:r w:rsidR="00FD7235" w:rsidRPr="00D01484">
        <w:rPr>
          <w:rFonts w:ascii="Times New Roman" w:hAnsi="Times New Roman"/>
          <w:lang w:val="es-ES_tradnl"/>
        </w:rPr>
        <w:t xml:space="preserve"> </w:t>
      </w:r>
      <w:r w:rsidR="009927D9" w:rsidRPr="00D01484">
        <w:rPr>
          <w:rFonts w:ascii="Times New Roman" w:hAnsi="Times New Roman"/>
          <w:lang w:val="es-ES_tradnl"/>
        </w:rPr>
        <w:t xml:space="preserve">a través de lo social, debería estar también la regulación de todo sistema privado que tuviera objetivos de monopolización, por lo que debería adoptarse estrategias y leyes antimonopolio. Esto permitiría una constante </w:t>
      </w:r>
      <w:r w:rsidR="00AB7330" w:rsidRPr="00D01484">
        <w:rPr>
          <w:rFonts w:ascii="Times New Roman" w:hAnsi="Times New Roman"/>
          <w:lang w:val="es-ES_tradnl"/>
        </w:rPr>
        <w:t>r</w:t>
      </w:r>
      <w:r w:rsidR="009927D9" w:rsidRPr="00D01484">
        <w:rPr>
          <w:rFonts w:ascii="Times New Roman" w:hAnsi="Times New Roman"/>
          <w:lang w:val="es-ES_tradnl"/>
        </w:rPr>
        <w:t xml:space="preserve">edistribución de las oportunidades de riqueza. </w:t>
      </w:r>
    </w:p>
    <w:p w14:paraId="36512EDC" w14:textId="77777777" w:rsidR="009927D9" w:rsidRPr="00D01484" w:rsidRDefault="009927D9" w:rsidP="006425DC">
      <w:pPr>
        <w:spacing w:line="360" w:lineRule="auto"/>
        <w:jc w:val="both"/>
        <w:rPr>
          <w:rFonts w:ascii="Times New Roman" w:hAnsi="Times New Roman"/>
          <w:lang w:val="es-ES_tradnl"/>
        </w:rPr>
      </w:pPr>
    </w:p>
    <w:p w14:paraId="637F775A" w14:textId="69035FAF" w:rsidR="00FA2CED" w:rsidRPr="00D01484" w:rsidRDefault="00FA2CED" w:rsidP="006425DC">
      <w:pPr>
        <w:spacing w:line="360" w:lineRule="auto"/>
        <w:jc w:val="both"/>
        <w:rPr>
          <w:rFonts w:ascii="Times New Roman" w:hAnsi="Times New Roman"/>
          <w:lang w:val="es-ES_tradnl"/>
        </w:rPr>
      </w:pPr>
      <w:r w:rsidRPr="00D01484">
        <w:rPr>
          <w:rFonts w:ascii="Times New Roman" w:hAnsi="Times New Roman"/>
          <w:lang w:val="es-ES_tradnl"/>
        </w:rPr>
        <w:t xml:space="preserve">Expliquemos. Toda empresa tiende a buscar un monopolio; a estos </w:t>
      </w:r>
      <w:r w:rsidR="00FD7235" w:rsidRPr="00D01484">
        <w:rPr>
          <w:rFonts w:ascii="Times New Roman" w:hAnsi="Times New Roman"/>
          <w:lang w:val="es-ES_tradnl"/>
        </w:rPr>
        <w:t xml:space="preserve">se </w:t>
      </w:r>
      <w:r w:rsidRPr="00D01484">
        <w:rPr>
          <w:rFonts w:ascii="Times New Roman" w:hAnsi="Times New Roman"/>
          <w:lang w:val="es-ES_tradnl"/>
        </w:rPr>
        <w:t>les ha denominado actualmente nichos; sin embargo el principio es el mismo: buscar un producto que sea de su exclusividad de distribución. Esto genera no solo anulación de la competencia, sino capacidad para manejar los sistemas de precios a libre albedrío del agente, pudiendo luego especular con este sistema y asegurar la ganancia; consecuentemente el demandante, el consumidor final esta sujeto a las disposiciones totalitarias de dicho  agente. Por</w:t>
      </w:r>
      <w:r w:rsidR="00FD7235" w:rsidRPr="00D01484">
        <w:rPr>
          <w:rFonts w:ascii="Times New Roman" w:hAnsi="Times New Roman"/>
          <w:lang w:val="es-ES_tradnl"/>
        </w:rPr>
        <w:t xml:space="preserve"> ello, el Estado no permite el m</w:t>
      </w:r>
      <w:r w:rsidRPr="00D01484">
        <w:rPr>
          <w:rFonts w:ascii="Times New Roman" w:hAnsi="Times New Roman"/>
          <w:lang w:val="es-ES_tradnl"/>
        </w:rPr>
        <w:t>onopolio, puesto que genera un sistema de precios inmanejable para el consumidor, y anula la competencia, que es un factor que genera la actualización, mejoramiento de los productos ofertados, y también de los precios ofertados, lo que mueve todo el sistema del mercado generando el equilibrio necesario para que los precios no suban en exceso y tampoco bajen en exceso. La libre competencia permite ser un medio de regular los precios en el mercado, y de los sistemas de producción y distribución, compulsando los intereses privados con</w:t>
      </w:r>
      <w:r w:rsidR="00151CEE" w:rsidRPr="00D01484">
        <w:rPr>
          <w:rFonts w:ascii="Times New Roman" w:hAnsi="Times New Roman"/>
          <w:lang w:val="es-ES_tradnl"/>
        </w:rPr>
        <w:t xml:space="preserve"> </w:t>
      </w:r>
      <w:r w:rsidRPr="00D01484">
        <w:rPr>
          <w:rFonts w:ascii="Times New Roman" w:hAnsi="Times New Roman"/>
          <w:lang w:val="es-ES_tradnl"/>
        </w:rPr>
        <w:t>los intereses públicos.</w:t>
      </w:r>
    </w:p>
    <w:p w14:paraId="2C1291D6" w14:textId="77777777" w:rsidR="003E6EBF" w:rsidRPr="00D01484" w:rsidRDefault="003E6EBF" w:rsidP="006425DC">
      <w:pPr>
        <w:spacing w:line="360" w:lineRule="auto"/>
        <w:jc w:val="both"/>
        <w:rPr>
          <w:rFonts w:ascii="Times New Roman" w:hAnsi="Times New Roman"/>
          <w:lang w:val="es-ES_tradnl"/>
        </w:rPr>
      </w:pPr>
    </w:p>
    <w:p w14:paraId="5F7185EC" w14:textId="505835EC" w:rsidR="00064E76" w:rsidRPr="00D01484" w:rsidRDefault="00FD7235" w:rsidP="006425DC">
      <w:pPr>
        <w:spacing w:line="360" w:lineRule="auto"/>
        <w:jc w:val="both"/>
        <w:rPr>
          <w:rFonts w:ascii="Times New Roman" w:hAnsi="Times New Roman"/>
          <w:lang w:val="es-ES_tradnl"/>
        </w:rPr>
      </w:pPr>
      <w:r w:rsidRPr="00D01484">
        <w:rPr>
          <w:rFonts w:ascii="Times New Roman" w:hAnsi="Times New Roman"/>
          <w:lang w:val="es-ES_tradnl"/>
        </w:rPr>
        <w:t xml:space="preserve">No </w:t>
      </w:r>
      <w:r w:rsidR="003E6EBF" w:rsidRPr="00D01484">
        <w:rPr>
          <w:rFonts w:ascii="Times New Roman" w:hAnsi="Times New Roman"/>
          <w:lang w:val="es-ES_tradnl"/>
        </w:rPr>
        <w:t>necesariament</w:t>
      </w:r>
      <w:r w:rsidRPr="00D01484">
        <w:rPr>
          <w:rFonts w:ascii="Times New Roman" w:hAnsi="Times New Roman"/>
          <w:lang w:val="es-ES_tradnl"/>
        </w:rPr>
        <w:t>e</w:t>
      </w:r>
      <w:r w:rsidR="003E6EBF" w:rsidRPr="00D01484">
        <w:rPr>
          <w:rFonts w:ascii="Times New Roman" w:hAnsi="Times New Roman"/>
          <w:lang w:val="es-ES_tradnl"/>
        </w:rPr>
        <w:t xml:space="preserve"> es posible regular todas las alternativas que muestra una libertad de empresa en nuestra sociedad, porque escapan a la propia regulación social; sin embargo, la influencia y el direccionamiento de la vida misma, y de las condicioines económicas de vida han persuadido a algunos autores que “</w:t>
      </w:r>
      <w:r w:rsidR="00064E76" w:rsidRPr="00D01484">
        <w:rPr>
          <w:rFonts w:ascii="Times New Roman" w:hAnsi="Times New Roman"/>
          <w:lang w:val="es-ES_tradnl"/>
        </w:rPr>
        <w:t>Debemos anhelar una situación en la cual el tamaño de las unidades de propiedad en cada industria este limitada al tamaño mínimo para la producción eficiente pero altamente especializada de una planta operativa.</w:t>
      </w:r>
      <w:r w:rsidR="00064E76" w:rsidRPr="00D01484">
        <w:rPr>
          <w:rStyle w:val="Refdenotaalpie"/>
          <w:rFonts w:ascii="Times New Roman" w:hAnsi="Times New Roman"/>
          <w:sz w:val="24"/>
          <w:lang w:val="es-ES_tradnl"/>
        </w:rPr>
        <w:footnoteReference w:id="277"/>
      </w:r>
      <w:r w:rsidR="00C97FD9" w:rsidRPr="00D01484">
        <w:rPr>
          <w:rFonts w:ascii="Times New Roman" w:hAnsi="Times New Roman"/>
          <w:lang w:val="es-ES_tradnl"/>
        </w:rPr>
        <w:t xml:space="preserve">. ¿Reducción de la capacidad de productividad, o protección contra cualquier exceso innecesario de expansión económica empresarial?, por estas y otras dudas se puede reseñar que </w:t>
      </w:r>
      <w:r w:rsidR="00064E76" w:rsidRPr="00D01484">
        <w:rPr>
          <w:rFonts w:ascii="Times New Roman" w:hAnsi="Times New Roman"/>
          <w:lang w:val="es-ES_tradnl"/>
        </w:rPr>
        <w:t>Simons aclara</w:t>
      </w:r>
      <w:r w:rsidR="00C97FD9" w:rsidRPr="00D01484">
        <w:rPr>
          <w:rFonts w:ascii="Times New Roman" w:hAnsi="Times New Roman"/>
          <w:lang w:val="es-ES_tradnl"/>
        </w:rPr>
        <w:t xml:space="preserve"> que </w:t>
      </w:r>
      <w:r w:rsidR="00064E76" w:rsidRPr="00D01484">
        <w:rPr>
          <w:rFonts w:ascii="Times New Roman" w:hAnsi="Times New Roman"/>
          <w:lang w:val="es-ES_tradnl"/>
        </w:rPr>
        <w:t>lo que tuvo en mente en una nota a pie de pagina:</w:t>
      </w:r>
      <w:r w:rsidR="003D47C4" w:rsidRPr="00D01484">
        <w:rPr>
          <w:rFonts w:ascii="Times New Roman" w:hAnsi="Times New Roman"/>
          <w:lang w:val="es-ES_tradnl"/>
        </w:rPr>
        <w:t xml:space="preserve"> escibiendo:</w:t>
      </w:r>
      <w:r w:rsidR="00064E76" w:rsidRPr="00D01484">
        <w:rPr>
          <w:rFonts w:ascii="Times New Roman" w:hAnsi="Times New Roman"/>
          <w:lang w:val="es-ES_tradnl"/>
        </w:rPr>
        <w:t xml:space="preserve"> “Será necesario revisar la</w:t>
      </w:r>
      <w:r w:rsidRPr="00D01484">
        <w:rPr>
          <w:rFonts w:ascii="Times New Roman" w:hAnsi="Times New Roman"/>
          <w:lang w:val="es-ES_tradnl"/>
        </w:rPr>
        <w:t>s nociones comúnmente aceptadas</w:t>
      </w:r>
      <w:r w:rsidR="00064E76" w:rsidRPr="00D01484">
        <w:rPr>
          <w:rFonts w:ascii="Times New Roman" w:hAnsi="Times New Roman"/>
          <w:lang w:val="es-ES_tradnl"/>
        </w:rPr>
        <w:t xml:space="preserve"> respecto del tamaño máximo de una empresa compatible con la competencia efectiva. La regla general y el objetivo ultimo debe ser el de fijar un tamaño máximo de empresa en cada industria.</w:t>
      </w:r>
      <w:r w:rsidR="00064E76" w:rsidRPr="00D01484">
        <w:rPr>
          <w:rStyle w:val="Refdenotaalpie"/>
          <w:rFonts w:ascii="Times New Roman" w:hAnsi="Times New Roman"/>
          <w:sz w:val="24"/>
          <w:lang w:val="es-ES_tradnl"/>
        </w:rPr>
        <w:footnoteReference w:id="278"/>
      </w:r>
      <w:r w:rsidR="003D47C4" w:rsidRPr="00D01484">
        <w:rPr>
          <w:rFonts w:ascii="Times New Roman" w:hAnsi="Times New Roman"/>
          <w:lang w:val="es-ES_tradnl"/>
        </w:rPr>
        <w:t>. Y estos han intent</w:t>
      </w:r>
      <w:r w:rsidR="002E6869" w:rsidRPr="00D01484">
        <w:rPr>
          <w:rFonts w:ascii="Times New Roman" w:hAnsi="Times New Roman"/>
          <w:lang w:val="es-ES_tradnl"/>
        </w:rPr>
        <w:t>ado ser regulados por la norma. Pero, ¿pu</w:t>
      </w:r>
      <w:r w:rsidR="001F1414" w:rsidRPr="00D01484">
        <w:rPr>
          <w:rFonts w:ascii="Times New Roman" w:hAnsi="Times New Roman"/>
          <w:lang w:val="es-ES_tradnl"/>
        </w:rPr>
        <w:t xml:space="preserve">eden ser regulados los tamaños de las empresas? Realmente sólo se puede regular aquello que afecta de alguna manera a la sociedad, pues si no se estaría atentando contra la libertad en general, contra la libertad de empresa en particular. No obstante la teorización de la regulación del tamaño de las unidades de propiedad de la industria </w:t>
      </w:r>
      <w:r w:rsidR="00A14287" w:rsidRPr="00D01484">
        <w:rPr>
          <w:rFonts w:ascii="Times New Roman" w:hAnsi="Times New Roman"/>
          <w:lang w:val="es-ES_tradnl"/>
        </w:rPr>
        <w:t>re</w:t>
      </w:r>
      <w:r w:rsidRPr="00D01484">
        <w:rPr>
          <w:rFonts w:ascii="Times New Roman" w:hAnsi="Times New Roman"/>
          <w:lang w:val="es-ES_tradnl"/>
        </w:rPr>
        <w:t>s</w:t>
      </w:r>
      <w:r w:rsidR="00A14287" w:rsidRPr="00D01484">
        <w:rPr>
          <w:rFonts w:ascii="Times New Roman" w:hAnsi="Times New Roman"/>
          <w:lang w:val="es-ES_tradnl"/>
        </w:rPr>
        <w:t>guarda otros factores, los de la eficacia o efectividad necesaria para la producción, puesto que cualquier exceso, en este supuesto, provocaría ineficia, despilfarro, desgaste, gasto</w:t>
      </w:r>
      <w:r w:rsidR="00A47C28" w:rsidRPr="00D01484">
        <w:rPr>
          <w:rFonts w:ascii="Times New Roman" w:hAnsi="Times New Roman"/>
          <w:lang w:val="es-ES_tradnl"/>
        </w:rPr>
        <w:t xml:space="preserve">. </w:t>
      </w:r>
      <w:r w:rsidR="00B63C1A" w:rsidRPr="00D01484">
        <w:rPr>
          <w:rFonts w:ascii="Times New Roman" w:hAnsi="Times New Roman"/>
          <w:lang w:val="es-ES_tradnl"/>
        </w:rPr>
        <w:t>Sin embargo no todo es probabilisticamente demostrable por el derecho, por eso autores de importancia han intentado usar el análisis económico para demostrar que el análisis legal no siempre es coherente</w:t>
      </w:r>
      <w:r w:rsidR="00064E76"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79"/>
      </w:r>
    </w:p>
    <w:p w14:paraId="212B9E01" w14:textId="77777777" w:rsidR="00F90CAC" w:rsidRPr="00D01484" w:rsidRDefault="00F90CAC" w:rsidP="006425DC">
      <w:pPr>
        <w:spacing w:line="360" w:lineRule="auto"/>
        <w:jc w:val="both"/>
        <w:rPr>
          <w:rFonts w:ascii="Times New Roman" w:hAnsi="Times New Roman"/>
          <w:lang w:val="es-ES_tradnl"/>
        </w:rPr>
      </w:pPr>
    </w:p>
    <w:p w14:paraId="21595C17" w14:textId="77777777" w:rsidR="00064E76" w:rsidRPr="00D01484" w:rsidRDefault="007423C0" w:rsidP="006425DC">
      <w:pPr>
        <w:spacing w:line="360" w:lineRule="auto"/>
        <w:jc w:val="both"/>
        <w:rPr>
          <w:rFonts w:ascii="Times New Roman" w:hAnsi="Times New Roman"/>
          <w:lang w:val="es-ES_tradnl"/>
        </w:rPr>
      </w:pPr>
      <w:r w:rsidRPr="00D01484">
        <w:rPr>
          <w:rFonts w:ascii="Times New Roman" w:hAnsi="Times New Roman"/>
          <w:lang w:val="es-ES_tradnl"/>
        </w:rPr>
        <w:t xml:space="preserve">No se puede olvidar que cuando se habla de competencia, este responde a factores económicos, por ello es necesario analizar el funcionamiento </w:t>
      </w:r>
      <w:r w:rsidR="00324BAD" w:rsidRPr="00D01484">
        <w:rPr>
          <w:rFonts w:ascii="Times New Roman" w:hAnsi="Times New Roman"/>
          <w:lang w:val="es-ES_tradnl"/>
        </w:rPr>
        <w:t xml:space="preserve">del sistema económico, puesto que “la ley es </w:t>
      </w:r>
      <w:r w:rsidR="00064E76" w:rsidRPr="00D01484">
        <w:rPr>
          <w:rFonts w:ascii="Times New Roman" w:hAnsi="Times New Roman"/>
          <w:lang w:val="es-ES_tradnl"/>
        </w:rPr>
        <w:t>uno de los principales factores determinantes del desarrollo de la economía</w:t>
      </w:r>
      <w:r w:rsidR="00324BAD" w:rsidRPr="00D01484">
        <w:rPr>
          <w:rFonts w:ascii="Times New Roman" w:hAnsi="Times New Roman"/>
          <w:lang w:val="es-ES_tradnl"/>
        </w:rPr>
        <w:t>”</w:t>
      </w:r>
      <w:r w:rsidR="00064E76"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80"/>
      </w:r>
    </w:p>
    <w:p w14:paraId="7C2E9C05" w14:textId="77777777" w:rsidR="00064E76" w:rsidRPr="00D01484" w:rsidRDefault="00064E76" w:rsidP="006425DC">
      <w:pPr>
        <w:spacing w:line="360" w:lineRule="auto"/>
        <w:jc w:val="both"/>
        <w:rPr>
          <w:rFonts w:ascii="Times New Roman" w:hAnsi="Times New Roman"/>
          <w:lang w:val="es-ES_tradnl"/>
        </w:rPr>
      </w:pPr>
    </w:p>
    <w:p w14:paraId="23245877" w14:textId="3DA5F3A7" w:rsidR="00064E76" w:rsidRPr="00D01484" w:rsidRDefault="003A4405" w:rsidP="006425DC">
      <w:pPr>
        <w:spacing w:line="360" w:lineRule="auto"/>
        <w:jc w:val="both"/>
        <w:rPr>
          <w:rFonts w:ascii="Times New Roman" w:hAnsi="Times New Roman"/>
          <w:lang w:val="es-ES_tradnl"/>
        </w:rPr>
      </w:pPr>
      <w:r w:rsidRPr="00D01484">
        <w:rPr>
          <w:rFonts w:ascii="Times New Roman" w:hAnsi="Times New Roman"/>
          <w:lang w:val="es-ES_tradnl"/>
        </w:rPr>
        <w:t>La libertad de empresa permite descubrir cuáles podrían ser los problemas que se dan dentro del mercado, en la práctica del mercado; así las empresas y el  gobierno puede manejar, o intentar ello, “el problema de los efectos perjudiciales”, al mercado y a la propia sociedad.</w:t>
      </w:r>
      <w:r w:rsidR="00064E76" w:rsidRPr="00D01484">
        <w:rPr>
          <w:rStyle w:val="Refdenotaalpie"/>
          <w:rFonts w:ascii="Times New Roman" w:hAnsi="Times New Roman"/>
          <w:sz w:val="24"/>
          <w:lang w:val="es-ES_tradnl"/>
        </w:rPr>
        <w:footnoteReference w:id="281"/>
      </w:r>
      <w:r w:rsidR="000D3648" w:rsidRPr="00D01484">
        <w:rPr>
          <w:rFonts w:ascii="Times New Roman" w:hAnsi="Times New Roman"/>
          <w:lang w:val="es-ES_tradnl"/>
        </w:rPr>
        <w:t>: Sin embargo si el Estado debe regular aquellos aspectos necesarios para que se anulen o minimicen los efectos perjudiciales del uso del mercado, esta regulación debe ser sólo la necesaria, reducida; y esto se puede hacer a través de crear, o en el caso del mercado, garantizar un sistema de clasificaciones, de niveles en el proceso de oferta demanda.</w:t>
      </w:r>
      <w:r w:rsidR="00064E76" w:rsidRPr="00D01484">
        <w:rPr>
          <w:rStyle w:val="Refdenotaalpie"/>
          <w:rFonts w:ascii="Times New Roman" w:hAnsi="Times New Roman"/>
          <w:sz w:val="24"/>
          <w:lang w:val="es-ES_tradnl"/>
        </w:rPr>
        <w:footnoteReference w:id="282"/>
      </w:r>
      <w:r w:rsidR="009176CF" w:rsidRPr="00D01484">
        <w:rPr>
          <w:rFonts w:ascii="Times New Roman" w:hAnsi="Times New Roman"/>
          <w:lang w:val="es-ES_tradnl"/>
        </w:rPr>
        <w:t>. Todo dentro de la realidad pues esta puede entrar e</w:t>
      </w:r>
      <w:r w:rsidR="00FD7235" w:rsidRPr="00D01484">
        <w:rPr>
          <w:rFonts w:ascii="Times New Roman" w:hAnsi="Times New Roman"/>
          <w:lang w:val="es-ES_tradnl"/>
        </w:rPr>
        <w:t>n una contradicción con sus vis</w:t>
      </w:r>
      <w:r w:rsidR="009176CF" w:rsidRPr="00D01484">
        <w:rPr>
          <w:rFonts w:ascii="Times New Roman" w:hAnsi="Times New Roman"/>
          <w:lang w:val="es-ES_tradnl"/>
        </w:rPr>
        <w:t>iones</w:t>
      </w:r>
      <w:r w:rsidR="00064E76" w:rsidRPr="00D01484">
        <w:rPr>
          <w:rStyle w:val="Refdenotaalpie"/>
          <w:rFonts w:ascii="Times New Roman" w:hAnsi="Times New Roman"/>
          <w:sz w:val="24"/>
          <w:lang w:val="es-ES_tradnl"/>
        </w:rPr>
        <w:footnoteReference w:id="283"/>
      </w:r>
      <w:r w:rsidR="009176CF" w:rsidRPr="00D01484">
        <w:rPr>
          <w:rFonts w:ascii="Times New Roman" w:hAnsi="Times New Roman"/>
          <w:lang w:val="es-ES_tradnl"/>
        </w:rPr>
        <w:t>. Claro está entonces la importancia de descubrir los factores que producen el movimiento social, económico, y jurídico, que puede ser explicado por el estudio de la ciencia, o de la naturaleza</w:t>
      </w:r>
      <w:r w:rsidR="00D03B0D" w:rsidRPr="00D01484">
        <w:rPr>
          <w:rFonts w:ascii="Times New Roman" w:hAnsi="Times New Roman"/>
          <w:lang w:val="es-ES_tradnl"/>
        </w:rPr>
        <w:t xml:space="preserve">. Debiendo precisar que el Derecho no es un fenómeno natural, sino artificial, no es, en este sentido ciencia, descripción de una realidad existente, preexistente, constante y eterna, sino que es un sistema de regulación de conductas, pues así, “el </w:t>
      </w:r>
      <w:r w:rsidR="00064E76" w:rsidRPr="00D01484">
        <w:rPr>
          <w:rFonts w:ascii="Times New Roman" w:hAnsi="Times New Roman"/>
          <w:lang w:val="es-ES_tradnl"/>
        </w:rPr>
        <w:t>Derecho no tiene un objeto natural: es un sistema de regulación de conductas</w:t>
      </w:r>
      <w:r w:rsidR="00FD7235" w:rsidRPr="00D01484">
        <w:rPr>
          <w:rFonts w:ascii="Times New Roman" w:hAnsi="Times New Roman"/>
          <w:lang w:val="es-ES_tradnl"/>
        </w:rPr>
        <w:t>,</w:t>
      </w:r>
      <w:r w:rsidR="00064E76" w:rsidRPr="00D01484">
        <w:rPr>
          <w:rFonts w:ascii="Times New Roman" w:hAnsi="Times New Roman"/>
          <w:lang w:val="es-ES_tradnl"/>
        </w:rPr>
        <w:t xml:space="preserve"> solución de conflictos antes que una ciencia. Su objeto lejos de ser natural, es consecu</w:t>
      </w:r>
      <w:r w:rsidR="00D03B0D" w:rsidRPr="00D01484">
        <w:rPr>
          <w:rFonts w:ascii="Times New Roman" w:hAnsi="Times New Roman"/>
          <w:lang w:val="es-ES_tradnl"/>
        </w:rPr>
        <w:t>encia de la creación del hombre”, y puesto que “</w:t>
      </w:r>
      <w:r w:rsidR="00064E76" w:rsidRPr="00D01484">
        <w:rPr>
          <w:rFonts w:ascii="Times New Roman" w:hAnsi="Times New Roman"/>
          <w:lang w:val="es-ES_tradnl"/>
        </w:rPr>
        <w:t>Los conceptos jurídicos (..) son entidades sobrenaturales que no tienen una existencia verificable salvo a los ojos de la fe”.</w:t>
      </w:r>
      <w:r w:rsidR="00064E76" w:rsidRPr="00D01484">
        <w:rPr>
          <w:rStyle w:val="Refdenotaalpie"/>
          <w:rFonts w:ascii="Times New Roman" w:hAnsi="Times New Roman"/>
          <w:sz w:val="24"/>
          <w:lang w:val="es-ES_tradnl"/>
        </w:rPr>
        <w:footnoteReference w:id="284"/>
      </w:r>
    </w:p>
    <w:p w14:paraId="44628F64" w14:textId="77777777" w:rsidR="00064E76" w:rsidRPr="00D01484" w:rsidRDefault="00064E76" w:rsidP="006425DC">
      <w:pPr>
        <w:spacing w:line="360" w:lineRule="auto"/>
        <w:jc w:val="both"/>
        <w:rPr>
          <w:rFonts w:ascii="Times New Roman" w:hAnsi="Times New Roman"/>
          <w:lang w:val="es-ES_tradnl"/>
        </w:rPr>
      </w:pPr>
    </w:p>
    <w:p w14:paraId="1423D815" w14:textId="22812184" w:rsidR="00064E76" w:rsidRPr="00D01484" w:rsidRDefault="00065ED4" w:rsidP="006425DC">
      <w:pPr>
        <w:spacing w:line="360" w:lineRule="auto"/>
        <w:jc w:val="both"/>
        <w:rPr>
          <w:rFonts w:ascii="Times New Roman" w:hAnsi="Times New Roman"/>
          <w:lang w:val="es-ES_tradnl"/>
        </w:rPr>
      </w:pPr>
      <w:r w:rsidRPr="00D01484">
        <w:rPr>
          <w:rFonts w:ascii="Times New Roman" w:hAnsi="Times New Roman"/>
          <w:lang w:val="es-ES_tradnl"/>
        </w:rPr>
        <w:t xml:space="preserve">Es claro, que la economía es un factor central en el análisis de las relaciones sociales, por ello, en </w:t>
      </w:r>
      <w:r w:rsidR="00064E76" w:rsidRPr="00D01484">
        <w:rPr>
          <w:rFonts w:ascii="Times New Roman" w:hAnsi="Times New Roman"/>
          <w:lang w:val="es-ES_tradnl"/>
        </w:rPr>
        <w:t>las palabras de Gary Becker</w:t>
      </w:r>
      <w:r w:rsidR="00064E76" w:rsidRPr="00D01484">
        <w:rPr>
          <w:rStyle w:val="Refdenotaalpie"/>
          <w:rFonts w:ascii="Times New Roman" w:hAnsi="Times New Roman"/>
          <w:sz w:val="24"/>
          <w:lang w:val="es-ES_tradnl"/>
        </w:rPr>
        <w:footnoteReference w:id="285"/>
      </w:r>
      <w:r w:rsidR="00064E76" w:rsidRPr="00D01484">
        <w:rPr>
          <w:rFonts w:ascii="Times New Roman" w:hAnsi="Times New Roman"/>
          <w:lang w:val="es-ES_tradnl"/>
        </w:rPr>
        <w:t xml:space="preserve"> el enfoque económico tiene como núcleo central la combinación de tres supuestos: el comportamiento maximizador, el equilibrio de mercado y las preferencias estables.</w:t>
      </w:r>
      <w:r w:rsidR="00064E76" w:rsidRPr="00D01484">
        <w:rPr>
          <w:rStyle w:val="Refdenotaalpie"/>
          <w:rFonts w:ascii="Times New Roman" w:hAnsi="Times New Roman"/>
          <w:sz w:val="24"/>
          <w:lang w:val="es-ES_tradnl"/>
        </w:rPr>
        <w:footnoteReference w:id="286"/>
      </w:r>
      <w:r w:rsidR="00285720" w:rsidRPr="00D01484">
        <w:rPr>
          <w:rFonts w:ascii="Times New Roman" w:hAnsi="Times New Roman"/>
          <w:lang w:val="es-ES_tradnl"/>
        </w:rPr>
        <w:t>; puesto que de acuerdo a ello, “</w:t>
      </w:r>
      <w:r w:rsidR="00064E76" w:rsidRPr="00D01484">
        <w:rPr>
          <w:rFonts w:ascii="Times New Roman" w:hAnsi="Times New Roman"/>
          <w:lang w:val="es-ES_tradnl"/>
        </w:rPr>
        <w:t>El punto de partida de ese análisis es que los individuos reaccionan a ciertos incentivos de una manera predecible. En general, los beneficios motivan a alguien a desarrollar conductas que los generan (es decir llevan a las personas a buscarlos) y los costos desalientan a desarrollar conductas que llevan a incurrir en ellos (es decir llevan a las personas a evitarlos).</w:t>
      </w:r>
      <w:r w:rsidR="00064E76" w:rsidRPr="00D01484">
        <w:rPr>
          <w:rStyle w:val="Refdenotaalpie"/>
          <w:rFonts w:ascii="Times New Roman" w:hAnsi="Times New Roman"/>
          <w:sz w:val="24"/>
          <w:lang w:val="es-ES_tradnl"/>
        </w:rPr>
        <w:footnoteReference w:id="287"/>
      </w:r>
      <w:r w:rsidR="00285720" w:rsidRPr="00D01484">
        <w:rPr>
          <w:rFonts w:ascii="Times New Roman" w:hAnsi="Times New Roman"/>
          <w:lang w:val="es-ES_tradnl"/>
        </w:rPr>
        <w:t xml:space="preserve">. Así, las conductas estarían talvez determinadas por los beneficios, por eso, </w:t>
      </w:r>
      <w:r w:rsidR="009F7821" w:rsidRPr="00D01484">
        <w:rPr>
          <w:rFonts w:ascii="Times New Roman" w:hAnsi="Times New Roman"/>
          <w:lang w:val="es-ES_tradnl"/>
        </w:rPr>
        <w:t>se podría decir que “</w:t>
      </w:r>
      <w:r w:rsidR="00064E76" w:rsidRPr="00D01484">
        <w:rPr>
          <w:rFonts w:ascii="Times New Roman" w:hAnsi="Times New Roman"/>
          <w:lang w:val="es-ES_tradnl"/>
        </w:rPr>
        <w:t>Si ello es asi, es posible predecir que mayores beneficios traerán una mayor cantidad de ciertas conductas y determinados costos una menor cantidad de ciertas conductas. Ello no indica, sin embargo, certeza. Solo indica tendencias.</w:t>
      </w:r>
      <w:r w:rsidR="00064E76" w:rsidRPr="00D01484">
        <w:rPr>
          <w:rStyle w:val="Refdenotaalpie"/>
          <w:rFonts w:ascii="Times New Roman" w:hAnsi="Times New Roman"/>
          <w:sz w:val="24"/>
          <w:lang w:val="es-ES_tradnl"/>
        </w:rPr>
        <w:footnoteReference w:id="288"/>
      </w:r>
      <w:r w:rsidR="009F7821" w:rsidRPr="00D01484">
        <w:rPr>
          <w:rFonts w:ascii="Times New Roman" w:hAnsi="Times New Roman"/>
          <w:lang w:val="es-ES_tradnl"/>
        </w:rPr>
        <w:t>. Esto nos permitirá desarrollar modelos de predicción “sumamente sofisticados”, que pudieran conseguir predecir ciertas conductas con “</w:t>
      </w:r>
      <w:r w:rsidR="00064E76" w:rsidRPr="00D01484">
        <w:rPr>
          <w:rFonts w:ascii="Times New Roman" w:hAnsi="Times New Roman"/>
          <w:lang w:val="es-ES_tradnl"/>
        </w:rPr>
        <w:t>asombrosos resultados en la practica</w:t>
      </w:r>
      <w:r w:rsidR="009F7821" w:rsidRPr="00D01484">
        <w:rPr>
          <w:rFonts w:ascii="Times New Roman" w:hAnsi="Times New Roman"/>
          <w:lang w:val="es-ES_tradnl"/>
        </w:rPr>
        <w:t>”</w:t>
      </w:r>
      <w:r w:rsidR="00064E76"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89"/>
      </w:r>
      <w:r w:rsidR="00961BE0" w:rsidRPr="00D01484">
        <w:rPr>
          <w:rFonts w:ascii="Times New Roman" w:hAnsi="Times New Roman"/>
          <w:lang w:val="es-ES_tradnl"/>
        </w:rPr>
        <w:t>. Sin embargo</w:t>
      </w:r>
      <w:r w:rsidR="00FD7235" w:rsidRPr="00D01484">
        <w:rPr>
          <w:rFonts w:ascii="Times New Roman" w:hAnsi="Times New Roman"/>
          <w:lang w:val="es-ES_tradnl"/>
        </w:rPr>
        <w:t>,</w:t>
      </w:r>
      <w:r w:rsidR="00961BE0" w:rsidRPr="00D01484">
        <w:rPr>
          <w:rFonts w:ascii="Times New Roman" w:hAnsi="Times New Roman"/>
          <w:lang w:val="es-ES_tradnl"/>
        </w:rPr>
        <w:t xml:space="preserve"> no todas las conductas se pueden predecir por el estudio general del fenómeno, sino recordemos que “la </w:t>
      </w:r>
      <w:r w:rsidR="00064E76" w:rsidRPr="00D01484">
        <w:rPr>
          <w:rFonts w:ascii="Times New Roman" w:hAnsi="Times New Roman"/>
          <w:lang w:val="es-ES_tradnl"/>
        </w:rPr>
        <w:t>inflación es un hecho que no depende de nadie en particular, pero si de todos en general</w:t>
      </w:r>
      <w:r w:rsidR="00961BE0" w:rsidRPr="00D01484">
        <w:rPr>
          <w:rFonts w:ascii="Times New Roman" w:hAnsi="Times New Roman"/>
          <w:lang w:val="es-ES_tradnl"/>
        </w:rPr>
        <w:t>”</w:t>
      </w:r>
      <w:r w:rsidR="00064E76"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90"/>
      </w:r>
      <w:r w:rsidR="00961BE0" w:rsidRPr="00D01484">
        <w:rPr>
          <w:rFonts w:ascii="Times New Roman" w:hAnsi="Times New Roman"/>
          <w:lang w:val="es-ES_tradnl"/>
        </w:rPr>
        <w:t>; y es que es ya una fórmula que “c</w:t>
      </w:r>
      <w:r w:rsidR="00064E76" w:rsidRPr="00D01484">
        <w:rPr>
          <w:rFonts w:ascii="Times New Roman" w:hAnsi="Times New Roman"/>
          <w:lang w:val="es-ES_tradnl"/>
        </w:rPr>
        <w:t>ada vez que un consumidor decide comprar o dejar de comprar a un precio dado afecta la inflación.</w:t>
      </w:r>
      <w:r w:rsidR="00064E76" w:rsidRPr="00D01484">
        <w:rPr>
          <w:rStyle w:val="Refdenotaalpie"/>
          <w:rFonts w:ascii="Times New Roman" w:hAnsi="Times New Roman"/>
          <w:sz w:val="24"/>
          <w:lang w:val="es-ES_tradnl"/>
        </w:rPr>
        <w:footnoteReference w:id="291"/>
      </w:r>
      <w:r w:rsidR="00CE50CD" w:rsidRPr="00D01484">
        <w:rPr>
          <w:rFonts w:ascii="Times New Roman" w:hAnsi="Times New Roman"/>
          <w:lang w:val="es-ES_tradnl"/>
        </w:rPr>
        <w:t>.</w:t>
      </w:r>
    </w:p>
    <w:p w14:paraId="3E254E8F" w14:textId="77777777" w:rsidR="00CE50CD" w:rsidRPr="00D01484" w:rsidRDefault="00CE50CD" w:rsidP="006425DC">
      <w:pPr>
        <w:spacing w:line="360" w:lineRule="auto"/>
        <w:jc w:val="both"/>
        <w:rPr>
          <w:rFonts w:ascii="Times New Roman" w:hAnsi="Times New Roman"/>
          <w:lang w:val="es-ES_tradnl"/>
        </w:rPr>
      </w:pPr>
    </w:p>
    <w:p w14:paraId="38438EE1" w14:textId="11A79050" w:rsidR="00064E76" w:rsidRPr="00D01484" w:rsidRDefault="00CE50CD" w:rsidP="006425DC">
      <w:pPr>
        <w:spacing w:line="360" w:lineRule="auto"/>
        <w:jc w:val="both"/>
        <w:rPr>
          <w:rFonts w:ascii="Times New Roman" w:hAnsi="Times New Roman"/>
          <w:lang w:val="es-ES_tradnl"/>
        </w:rPr>
      </w:pPr>
      <w:r w:rsidRPr="00D01484">
        <w:rPr>
          <w:rFonts w:ascii="Times New Roman" w:hAnsi="Times New Roman"/>
          <w:lang w:val="es-ES_tradnl"/>
        </w:rPr>
        <w:t>Es necesario para lograr entender la libre competencia estudiar todos los factores que configuran el sistema e</w:t>
      </w:r>
      <w:r w:rsidR="00FD7235" w:rsidRPr="00D01484">
        <w:rPr>
          <w:rFonts w:ascii="Times New Roman" w:hAnsi="Times New Roman"/>
          <w:lang w:val="es-ES_tradnl"/>
        </w:rPr>
        <w:t xml:space="preserve">conómico, como la teoría de la </w:t>
      </w:r>
      <w:r w:rsidR="00FD7235" w:rsidRPr="00D01484">
        <w:rPr>
          <w:rFonts w:ascii="Times New Roman" w:hAnsi="Times New Roman"/>
          <w:i/>
          <w:lang w:val="es-ES_tradnl"/>
        </w:rPr>
        <w:t>m</w:t>
      </w:r>
      <w:r w:rsidRPr="00D01484">
        <w:rPr>
          <w:rFonts w:ascii="Times New Roman" w:hAnsi="Times New Roman"/>
          <w:i/>
          <w:lang w:val="es-ES_tradnl"/>
        </w:rPr>
        <w:t>ano invisible</w:t>
      </w:r>
      <w:r w:rsidRPr="00D01484">
        <w:rPr>
          <w:rFonts w:ascii="Times New Roman" w:hAnsi="Times New Roman"/>
          <w:lang w:val="es-ES_tradnl"/>
        </w:rPr>
        <w:t>, por ejemplo, en donde Adam Smith, acuñando esta palabra, indicaba que “</w:t>
      </w:r>
      <w:r w:rsidR="00064E76" w:rsidRPr="00D01484">
        <w:rPr>
          <w:rFonts w:ascii="Times New Roman" w:hAnsi="Times New Roman"/>
          <w:lang w:val="es-ES_tradnl"/>
        </w:rPr>
        <w:t>mientras los individuos y las empresas están interesadas exclusivamente en su propio interés, a través de la competencia siempre se verán llevados —como si existiría una “mano invisible” —a promover el interés publico.</w:t>
      </w:r>
      <w:r w:rsidR="00064E76" w:rsidRPr="00D01484">
        <w:rPr>
          <w:rStyle w:val="Refdenotaalpie"/>
          <w:rFonts w:ascii="Times New Roman" w:hAnsi="Times New Roman"/>
          <w:sz w:val="24"/>
          <w:lang w:val="es-ES_tradnl"/>
        </w:rPr>
        <w:footnoteReference w:id="292"/>
      </w:r>
      <w:r w:rsidR="009F72D9" w:rsidRPr="00D01484">
        <w:rPr>
          <w:rFonts w:ascii="Times New Roman" w:hAnsi="Times New Roman"/>
          <w:lang w:val="es-ES_tradnl"/>
        </w:rPr>
        <w:t>. Este sistema de regulación permite que “invisblemente” se logre regular el mercado a través del interés particular; es decir, es una especie de externalidad, que no tiene que ver con el interés particular, sino que se desprende del interés personal</w:t>
      </w:r>
      <w:r w:rsidR="000A4109" w:rsidRPr="00D01484">
        <w:rPr>
          <w:rFonts w:ascii="Times New Roman" w:hAnsi="Times New Roman"/>
          <w:lang w:val="es-ES_tradnl"/>
        </w:rPr>
        <w:t>. Y uno de los factores que permiten el desarrollo de este sistema es la competencia, que “</w:t>
      </w:r>
      <w:r w:rsidR="00064E76" w:rsidRPr="00D01484">
        <w:rPr>
          <w:rFonts w:ascii="Times New Roman" w:hAnsi="Times New Roman"/>
          <w:lang w:val="es-ES_tradnl"/>
        </w:rPr>
        <w:t xml:space="preserve">ocasiona que los precios se reduzcan hasta </w:t>
      </w:r>
      <w:r w:rsidR="000A4109" w:rsidRPr="00D01484">
        <w:rPr>
          <w:rFonts w:ascii="Times New Roman" w:hAnsi="Times New Roman"/>
          <w:lang w:val="es-ES_tradnl"/>
        </w:rPr>
        <w:t>el</w:t>
      </w:r>
      <w:r w:rsidR="00800216" w:rsidRPr="00D01484">
        <w:rPr>
          <w:rFonts w:ascii="Times New Roman" w:hAnsi="Times New Roman"/>
          <w:lang w:val="es-ES_tradnl"/>
        </w:rPr>
        <w:t xml:space="preserve"> </w:t>
      </w:r>
      <w:r w:rsidR="00064E76" w:rsidRPr="00D01484">
        <w:rPr>
          <w:rFonts w:ascii="Times New Roman" w:hAnsi="Times New Roman"/>
          <w:lang w:val="es-ES_tradnl"/>
        </w:rPr>
        <w:t>costo de producción, incluyendo las ganancias normales.</w:t>
      </w:r>
      <w:r w:rsidR="00064E76" w:rsidRPr="00D01484">
        <w:rPr>
          <w:rStyle w:val="Refdenotaalpie"/>
          <w:rFonts w:ascii="Times New Roman" w:hAnsi="Times New Roman"/>
          <w:sz w:val="24"/>
          <w:lang w:val="es-ES_tradnl"/>
        </w:rPr>
        <w:footnoteReference w:id="293"/>
      </w:r>
      <w:r w:rsidR="00800216" w:rsidRPr="00D01484">
        <w:rPr>
          <w:rFonts w:ascii="Times New Roman" w:hAnsi="Times New Roman"/>
          <w:lang w:val="es-ES_tradnl"/>
        </w:rPr>
        <w:t>; fenómeno que permite una especie de “</w:t>
      </w:r>
      <w:r w:rsidR="00064E76" w:rsidRPr="00D01484">
        <w:rPr>
          <w:rFonts w:ascii="Times New Roman" w:hAnsi="Times New Roman"/>
          <w:lang w:val="es-ES_tradnl"/>
        </w:rPr>
        <w:t>tendencia a la igualdad e</w:t>
      </w:r>
      <w:r w:rsidR="00FD7235" w:rsidRPr="00D01484">
        <w:rPr>
          <w:rFonts w:ascii="Times New Roman" w:hAnsi="Times New Roman"/>
          <w:lang w:val="es-ES_tradnl"/>
        </w:rPr>
        <w:t>ntre precios y costos explicados</w:t>
      </w:r>
      <w:r w:rsidR="00800216" w:rsidRPr="00D01484">
        <w:rPr>
          <w:rFonts w:ascii="Times New Roman" w:hAnsi="Times New Roman"/>
          <w:lang w:val="es-ES_tradnl"/>
        </w:rPr>
        <w:t>” que sería la competencia</w:t>
      </w:r>
      <w:r w:rsidR="00881B19" w:rsidRPr="00D01484">
        <w:rPr>
          <w:rFonts w:ascii="Times New Roman" w:hAnsi="Times New Roman"/>
          <w:lang w:val="es-ES_tradnl"/>
        </w:rPr>
        <w:t xml:space="preserve"> que es eficiente en criterio de los </w:t>
      </w:r>
      <w:r w:rsidR="00064E76" w:rsidRPr="00D01484">
        <w:rPr>
          <w:rFonts w:ascii="Times New Roman" w:hAnsi="Times New Roman"/>
          <w:lang w:val="es-ES_tradnl"/>
        </w:rPr>
        <w:t>economistas</w:t>
      </w:r>
      <w:r w:rsidR="00881B19"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94"/>
      </w:r>
    </w:p>
    <w:p w14:paraId="12CD19CB" w14:textId="77777777" w:rsidR="00064E76" w:rsidRPr="00D01484" w:rsidRDefault="00064E76" w:rsidP="006425DC">
      <w:pPr>
        <w:spacing w:line="360" w:lineRule="auto"/>
        <w:jc w:val="both"/>
        <w:rPr>
          <w:rFonts w:ascii="Times New Roman" w:hAnsi="Times New Roman"/>
          <w:lang w:val="es-ES_tradnl"/>
        </w:rPr>
      </w:pPr>
    </w:p>
    <w:p w14:paraId="6163423B" w14:textId="77C47D5A" w:rsidR="00064E76" w:rsidRPr="00D01484" w:rsidRDefault="00572297" w:rsidP="006425DC">
      <w:pPr>
        <w:spacing w:line="360" w:lineRule="auto"/>
        <w:jc w:val="both"/>
        <w:rPr>
          <w:rFonts w:ascii="Times New Roman" w:hAnsi="Times New Roman"/>
          <w:lang w:val="es-ES_tradnl"/>
        </w:rPr>
      </w:pPr>
      <w:r w:rsidRPr="00D01484">
        <w:rPr>
          <w:rFonts w:ascii="Times New Roman" w:hAnsi="Times New Roman"/>
          <w:lang w:val="es-ES_tradnl"/>
        </w:rPr>
        <w:t>Pero existe</w:t>
      </w:r>
      <w:r w:rsidR="006C233F" w:rsidRPr="00D01484">
        <w:rPr>
          <w:rFonts w:ascii="Times New Roman" w:hAnsi="Times New Roman"/>
          <w:lang w:val="es-ES_tradnl"/>
        </w:rPr>
        <w:t xml:space="preserve"> competencia no sólo cuando se trata de lograr un beneficio económico, o interés económico; puede existir competencia por lograr ciertos valores</w:t>
      </w:r>
      <w:r w:rsidR="00BD43F3" w:rsidRPr="00D01484">
        <w:rPr>
          <w:rFonts w:ascii="Times New Roman" w:hAnsi="Times New Roman"/>
          <w:lang w:val="es-ES_tradnl"/>
        </w:rPr>
        <w:t>; así, “</w:t>
      </w:r>
      <w:r w:rsidR="00064E76" w:rsidRPr="00D01484">
        <w:rPr>
          <w:rFonts w:ascii="Times New Roman" w:hAnsi="Times New Roman"/>
          <w:lang w:val="es-ES_tradnl"/>
        </w:rPr>
        <w:t>la competencia es esencial en todo aspecto de la vida, independientemente de la motivación y la organización de los productos, o si hay algún intercambio de dinero de por medio</w:t>
      </w:r>
      <w:r w:rsidR="00BD43F3" w:rsidRPr="00D01484">
        <w:rPr>
          <w:rFonts w:ascii="Times New Roman" w:hAnsi="Times New Roman"/>
          <w:lang w:val="es-ES_tradnl"/>
        </w:rPr>
        <w:t>”</w:t>
      </w:r>
      <w:r w:rsidR="00064E76" w:rsidRPr="00D01484">
        <w:rPr>
          <w:rStyle w:val="Refdenotaalpie"/>
          <w:rFonts w:ascii="Times New Roman" w:hAnsi="Times New Roman"/>
          <w:sz w:val="24"/>
          <w:lang w:val="es-ES_tradnl"/>
        </w:rPr>
        <w:footnoteReference w:id="295"/>
      </w:r>
      <w:r w:rsidR="00BD43F3" w:rsidRPr="00D01484">
        <w:rPr>
          <w:rFonts w:ascii="Times New Roman" w:hAnsi="Times New Roman"/>
          <w:lang w:val="es-ES_tradnl"/>
        </w:rPr>
        <w:t xml:space="preserve">. Por eso es que se explica que </w:t>
      </w:r>
      <w:r w:rsidR="001F0BC3" w:rsidRPr="00D01484">
        <w:rPr>
          <w:rFonts w:ascii="Times New Roman" w:hAnsi="Times New Roman"/>
          <w:lang w:val="es-ES_tradnl"/>
        </w:rPr>
        <w:t>“</w:t>
      </w:r>
      <w:r w:rsidR="00064E76" w:rsidRPr="00D01484">
        <w:rPr>
          <w:rFonts w:ascii="Times New Roman" w:hAnsi="Times New Roman"/>
          <w:lang w:val="es-ES_tradnl"/>
        </w:rPr>
        <w:t>e</w:t>
      </w:r>
      <w:r w:rsidR="001F0BC3" w:rsidRPr="00D01484">
        <w:rPr>
          <w:rFonts w:ascii="Times New Roman" w:hAnsi="Times New Roman"/>
          <w:lang w:val="es-ES_tradnl"/>
        </w:rPr>
        <w:t>l</w:t>
      </w:r>
      <w:r w:rsidR="00064E76" w:rsidRPr="00D01484">
        <w:rPr>
          <w:rFonts w:ascii="Times New Roman" w:hAnsi="Times New Roman"/>
          <w:lang w:val="es-ES_tradnl"/>
        </w:rPr>
        <w:t xml:space="preserve"> grado de competencia es mas importante para el bienestar que la motivación y la estructura organizacional de los competidores. En otras palabras, la “mano invisible” opera no solo cuando los productores son empresas que buscan ganancias, sino también cuando son organizaciones sin fine</w:t>
      </w:r>
      <w:r w:rsidR="001F0BC3" w:rsidRPr="00D01484">
        <w:rPr>
          <w:rFonts w:ascii="Times New Roman" w:hAnsi="Times New Roman"/>
          <w:lang w:val="es-ES_tradnl"/>
        </w:rPr>
        <w:t>s</w:t>
      </w:r>
      <w:r w:rsidR="00064E76" w:rsidRPr="00D01484">
        <w:rPr>
          <w:rFonts w:ascii="Times New Roman" w:hAnsi="Times New Roman"/>
          <w:lang w:val="es-ES_tradnl"/>
        </w:rPr>
        <w:t xml:space="preserve"> de lucro tales como hospitales, instituciones de caridad, cooperativas o incluso empresas gubernamentales como el servicio postal.</w:t>
      </w:r>
      <w:r w:rsidR="00064E76" w:rsidRPr="00D01484">
        <w:rPr>
          <w:rStyle w:val="Refdenotaalpie"/>
          <w:rFonts w:ascii="Times New Roman" w:hAnsi="Times New Roman"/>
          <w:sz w:val="24"/>
          <w:lang w:val="es-ES_tradnl"/>
        </w:rPr>
        <w:footnoteReference w:id="296"/>
      </w:r>
    </w:p>
    <w:p w14:paraId="37F0C832" w14:textId="77777777" w:rsidR="00064E76" w:rsidRPr="00D01484" w:rsidRDefault="00064E76" w:rsidP="006425DC">
      <w:pPr>
        <w:spacing w:line="360" w:lineRule="auto"/>
        <w:jc w:val="both"/>
        <w:rPr>
          <w:rFonts w:ascii="Times New Roman" w:hAnsi="Times New Roman"/>
          <w:lang w:val="es-ES_tradnl"/>
        </w:rPr>
      </w:pPr>
    </w:p>
    <w:p w14:paraId="2B3CFC2F" w14:textId="4809E91F" w:rsidR="00064E76" w:rsidRPr="00D01484" w:rsidRDefault="004D5E7F"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mano invisible funciona independientemente de las intenciones de los agentes de comercialización, y parece que </w:t>
      </w:r>
      <w:r w:rsidR="00A62A38" w:rsidRPr="00D01484">
        <w:rPr>
          <w:rFonts w:ascii="Times New Roman" w:hAnsi="Times New Roman"/>
          <w:lang w:val="es-ES_tradnl"/>
        </w:rPr>
        <w:t xml:space="preserve">los </w:t>
      </w:r>
      <w:r w:rsidRPr="00D01484">
        <w:rPr>
          <w:rFonts w:ascii="Times New Roman" w:hAnsi="Times New Roman"/>
          <w:lang w:val="es-ES_tradnl"/>
        </w:rPr>
        <w:t>“fuerza,</w:t>
      </w:r>
      <w:r w:rsidR="00064E76" w:rsidRPr="00D01484">
        <w:rPr>
          <w:rFonts w:ascii="Times New Roman" w:hAnsi="Times New Roman"/>
          <w:lang w:val="es-ES_tradnl"/>
        </w:rPr>
        <w:t xml:space="preserve"> comúnmente en contra de sus propios instintos y deseos y en contraposición a su propio desinterés, a poner mayor atención en satisfacer las necesidades de sus consumidores».</w:t>
      </w:r>
      <w:r w:rsidR="00064E76" w:rsidRPr="00D01484">
        <w:rPr>
          <w:rStyle w:val="Refdenotaalpie"/>
          <w:rFonts w:ascii="Times New Roman" w:hAnsi="Times New Roman"/>
          <w:sz w:val="24"/>
          <w:lang w:val="es-ES_tradnl"/>
        </w:rPr>
        <w:footnoteReference w:id="297"/>
      </w:r>
      <w:r w:rsidR="00A62A38" w:rsidRPr="00D01484">
        <w:rPr>
          <w:rFonts w:ascii="Times New Roman" w:hAnsi="Times New Roman"/>
          <w:lang w:val="es-ES_tradnl"/>
        </w:rPr>
        <w:t>. Sin embargo</w:t>
      </w:r>
      <w:r w:rsidR="00572297" w:rsidRPr="00D01484">
        <w:rPr>
          <w:rFonts w:ascii="Times New Roman" w:hAnsi="Times New Roman"/>
          <w:lang w:val="es-ES_tradnl"/>
        </w:rPr>
        <w:t>,</w:t>
      </w:r>
      <w:r w:rsidR="00A62A38" w:rsidRPr="00D01484">
        <w:rPr>
          <w:rFonts w:ascii="Times New Roman" w:hAnsi="Times New Roman"/>
          <w:lang w:val="es-ES_tradnl"/>
        </w:rPr>
        <w:t xml:space="preserve"> no todos creen en ello, y algunos “prefieren </w:t>
      </w:r>
      <w:r w:rsidR="00064E76" w:rsidRPr="00D01484">
        <w:rPr>
          <w:rFonts w:ascii="Times New Roman" w:hAnsi="Times New Roman"/>
          <w:lang w:val="es-ES_tradnl"/>
        </w:rPr>
        <w:t>el puño visible del gobierno a la mano invisible de la competencia porque creen que esta disminuye, en lugar de aumentar, el bienestar general</w:t>
      </w:r>
      <w:r w:rsidR="00064E76" w:rsidRPr="00D01484">
        <w:rPr>
          <w:rStyle w:val="Refdenotaalpie"/>
          <w:rFonts w:ascii="Times New Roman" w:hAnsi="Times New Roman"/>
          <w:sz w:val="24"/>
          <w:lang w:val="es-ES_tradnl"/>
        </w:rPr>
        <w:footnoteReference w:id="298"/>
      </w:r>
      <w:r w:rsidR="00064E76" w:rsidRPr="00D01484">
        <w:rPr>
          <w:rFonts w:ascii="Times New Roman" w:hAnsi="Times New Roman"/>
          <w:lang w:val="es-ES_tradnl"/>
        </w:rPr>
        <w:t xml:space="preserve">. </w:t>
      </w:r>
    </w:p>
    <w:p w14:paraId="5DA35EA1" w14:textId="77777777" w:rsidR="00064E76" w:rsidRPr="00D01484" w:rsidRDefault="00064E76" w:rsidP="006425DC">
      <w:pPr>
        <w:spacing w:line="360" w:lineRule="auto"/>
        <w:jc w:val="both"/>
        <w:rPr>
          <w:rFonts w:ascii="Times New Roman" w:hAnsi="Times New Roman"/>
          <w:lang w:val="es-ES_tradnl"/>
        </w:rPr>
      </w:pPr>
    </w:p>
    <w:p w14:paraId="5F72323C" w14:textId="3EC86580" w:rsidR="00064E76" w:rsidRPr="00D01484" w:rsidRDefault="00A62A38" w:rsidP="006425DC">
      <w:pPr>
        <w:spacing w:line="360" w:lineRule="auto"/>
        <w:jc w:val="both"/>
        <w:rPr>
          <w:rFonts w:ascii="Times New Roman" w:hAnsi="Times New Roman"/>
          <w:lang w:val="es-ES_tradnl"/>
        </w:rPr>
      </w:pPr>
      <w:r w:rsidRPr="00D01484">
        <w:rPr>
          <w:rFonts w:ascii="Times New Roman" w:hAnsi="Times New Roman"/>
          <w:lang w:val="es-ES_tradnl"/>
        </w:rPr>
        <w:t>El Estado tiene una importante función en la distribución de la actividad empresarial, así maneja mercados que podrían denominar</w:t>
      </w:r>
      <w:r w:rsidR="00572297" w:rsidRPr="00D01484">
        <w:rPr>
          <w:rFonts w:ascii="Times New Roman" w:hAnsi="Times New Roman"/>
          <w:lang w:val="es-ES_tradnl"/>
        </w:rPr>
        <w:t>se cautivos,  como la educación;</w:t>
      </w:r>
      <w:r w:rsidRPr="00D01484">
        <w:rPr>
          <w:rFonts w:ascii="Times New Roman" w:hAnsi="Times New Roman"/>
          <w:lang w:val="es-ES_tradnl"/>
        </w:rPr>
        <w:t xml:space="preserve"> no obstante puede suceder que “</w:t>
      </w:r>
      <w:r w:rsidR="00064E76" w:rsidRPr="00D01484">
        <w:rPr>
          <w:rFonts w:ascii="Times New Roman" w:hAnsi="Times New Roman"/>
          <w:lang w:val="es-ES_tradnl"/>
        </w:rPr>
        <w:t>Este sistema de mercados cautivos permiten que sindicatos de maestros y funcionarios del gobierno dirijan las escuelas publicas y las manejen de acuerdo a sus propios intereses y no con los de los alumnos.</w:t>
      </w:r>
      <w:r w:rsidR="00064E76" w:rsidRPr="00D01484">
        <w:rPr>
          <w:rStyle w:val="Refdenotaalpie"/>
          <w:rFonts w:ascii="Times New Roman" w:hAnsi="Times New Roman"/>
          <w:sz w:val="24"/>
          <w:lang w:val="es-ES_tradnl"/>
        </w:rPr>
        <w:footnoteReference w:id="299"/>
      </w:r>
    </w:p>
    <w:p w14:paraId="3AFE0947" w14:textId="77777777" w:rsidR="00064E76" w:rsidRPr="00D01484" w:rsidRDefault="00064E76" w:rsidP="006425DC">
      <w:pPr>
        <w:spacing w:line="360" w:lineRule="auto"/>
        <w:jc w:val="both"/>
        <w:rPr>
          <w:rFonts w:ascii="Times New Roman" w:hAnsi="Times New Roman"/>
          <w:lang w:val="es-ES_tradnl"/>
        </w:rPr>
      </w:pPr>
    </w:p>
    <w:p w14:paraId="3EB6CEB2" w14:textId="2B7D8F47" w:rsidR="00064E76" w:rsidRPr="00D01484" w:rsidRDefault="00A62A38" w:rsidP="006425DC">
      <w:pPr>
        <w:spacing w:line="360" w:lineRule="auto"/>
        <w:jc w:val="both"/>
        <w:rPr>
          <w:rFonts w:ascii="Times New Roman" w:hAnsi="Times New Roman"/>
          <w:lang w:val="es-ES_tradnl"/>
        </w:rPr>
      </w:pPr>
      <w:r w:rsidRPr="00D01484">
        <w:rPr>
          <w:rFonts w:ascii="Times New Roman" w:hAnsi="Times New Roman"/>
          <w:lang w:val="es-ES_tradnl"/>
        </w:rPr>
        <w:t>La libre competencia, hay que aclarar, no es factor natural del mercado, sino es un producto de la socie</w:t>
      </w:r>
      <w:r w:rsidR="00572297" w:rsidRPr="00D01484">
        <w:rPr>
          <w:rFonts w:ascii="Times New Roman" w:hAnsi="Times New Roman"/>
          <w:lang w:val="es-ES_tradnl"/>
        </w:rPr>
        <w:t>dad, es recogida por el mercado</w:t>
      </w:r>
      <w:r w:rsidRPr="00D01484">
        <w:rPr>
          <w:rFonts w:ascii="Times New Roman" w:hAnsi="Times New Roman"/>
          <w:lang w:val="es-ES_tradnl"/>
        </w:rPr>
        <w:t xml:space="preserve"> y por el Estado que tiene la necesidad de regularla para controlar la transferencia o transacciones comerciales; así, “</w:t>
      </w:r>
      <w:r w:rsidR="00064E76" w:rsidRPr="00D01484">
        <w:rPr>
          <w:rFonts w:ascii="Times New Roman" w:hAnsi="Times New Roman"/>
          <w:lang w:val="es-ES_tradnl"/>
        </w:rPr>
        <w:t>El Derecho de la libre competencia surge de la imperiosa necesidad de proporcionar al Estado normas que le permitan controlar los excesos de los ofertantes en materia de proporción. así como reprimir y castigar dichos excesos sentando las bases para un buen funcionamiento de la concurrencia en el mercado. Este derecho asume que la competencia debe ser defendida y que como bien jurídico no puede dejarse al libre albedrío de los agentes económicos. Igualmente que el mercado carece de los mecanismos de autorregulación que impiden distorsiones por conductas y que en esos casos el Estado debe intervenir como arbitro con reglas claras y transparentes.</w:t>
      </w:r>
      <w:r w:rsidR="00064E76" w:rsidRPr="00D01484">
        <w:rPr>
          <w:rStyle w:val="Refdenotaalpie"/>
          <w:rFonts w:ascii="Times New Roman" w:hAnsi="Times New Roman"/>
          <w:sz w:val="24"/>
          <w:lang w:val="es-ES_tradnl"/>
        </w:rPr>
        <w:footnoteReference w:id="300"/>
      </w:r>
      <w:r w:rsidRPr="00D01484">
        <w:rPr>
          <w:rFonts w:ascii="Times New Roman" w:hAnsi="Times New Roman"/>
          <w:lang w:val="es-ES_tradnl"/>
        </w:rPr>
        <w:t xml:space="preserve">. Un poco más clarificado se puede decir que, “como </w:t>
      </w:r>
      <w:r w:rsidR="00064E76" w:rsidRPr="00D01484">
        <w:rPr>
          <w:rFonts w:ascii="Times New Roman" w:hAnsi="Times New Roman"/>
          <w:lang w:val="es-ES_tradnl"/>
        </w:rPr>
        <w:t xml:space="preserve">señala Jose Antonio Olaechea, el “Derecho de la libre Competencia se encuentra inmerso en el nuevo derecho del trafico económico que incluye tres disciplinas a saber: las normas sobre Competencia desleal, Defensa </w:t>
      </w:r>
      <w:r w:rsidR="00572297" w:rsidRPr="00D01484">
        <w:rPr>
          <w:rFonts w:ascii="Times New Roman" w:hAnsi="Times New Roman"/>
          <w:lang w:val="es-ES_tradnl"/>
        </w:rPr>
        <w:t>d</w:t>
      </w:r>
      <w:r w:rsidR="00064E76" w:rsidRPr="00D01484">
        <w:rPr>
          <w:rFonts w:ascii="Times New Roman" w:hAnsi="Times New Roman"/>
          <w:lang w:val="es-ES_tradnl"/>
        </w:rPr>
        <w:t>el Consumidor, Libre competencia.</w:t>
      </w:r>
      <w:r w:rsidR="00064E76" w:rsidRPr="00D01484">
        <w:rPr>
          <w:rStyle w:val="Refdenotaalpie"/>
          <w:rFonts w:ascii="Times New Roman" w:hAnsi="Times New Roman"/>
          <w:sz w:val="24"/>
          <w:lang w:val="es-ES_tradnl"/>
        </w:rPr>
        <w:footnoteReference w:id="301"/>
      </w:r>
      <w:r w:rsidRPr="00D01484">
        <w:rPr>
          <w:rFonts w:ascii="Times New Roman" w:hAnsi="Times New Roman"/>
          <w:lang w:val="es-ES_tradnl"/>
        </w:rPr>
        <w:t>. No debe olvidarse que el derecho regula c</w:t>
      </w:r>
      <w:r w:rsidR="00572297" w:rsidRPr="00D01484">
        <w:rPr>
          <w:rFonts w:ascii="Times New Roman" w:hAnsi="Times New Roman"/>
          <w:lang w:val="es-ES_tradnl"/>
        </w:rPr>
        <w:t>onductas “que tienen su sustrato</w:t>
      </w:r>
      <w:r w:rsidRPr="00D01484">
        <w:rPr>
          <w:rFonts w:ascii="Times New Roman" w:hAnsi="Times New Roman"/>
          <w:lang w:val="es-ES_tradnl"/>
        </w:rPr>
        <w:t xml:space="preserve"> en un modelo económico”, ya sea este el liberal, el socialista, etc. </w:t>
      </w:r>
    </w:p>
    <w:p w14:paraId="06245DB5" w14:textId="77777777" w:rsidR="00A62A38" w:rsidRPr="00D01484" w:rsidRDefault="00A62A38" w:rsidP="006425DC">
      <w:pPr>
        <w:spacing w:line="360" w:lineRule="auto"/>
        <w:jc w:val="both"/>
        <w:rPr>
          <w:rFonts w:ascii="Times New Roman" w:hAnsi="Times New Roman"/>
          <w:lang w:val="es-ES_tradnl"/>
        </w:rPr>
      </w:pPr>
    </w:p>
    <w:p w14:paraId="3C2B9077" w14:textId="0AEE5D3B" w:rsidR="00064E76" w:rsidRPr="00D01484" w:rsidRDefault="00A62A38" w:rsidP="006425DC">
      <w:pPr>
        <w:spacing w:line="360" w:lineRule="auto"/>
        <w:jc w:val="both"/>
        <w:rPr>
          <w:rFonts w:ascii="Times New Roman" w:hAnsi="Times New Roman"/>
          <w:lang w:val="es-ES_tradnl"/>
        </w:rPr>
      </w:pPr>
      <w:r w:rsidRPr="00D01484">
        <w:rPr>
          <w:rFonts w:ascii="Times New Roman" w:hAnsi="Times New Roman"/>
          <w:lang w:val="es-ES_tradnl"/>
        </w:rPr>
        <w:t>Existen así las teorías de la competencia perfecta o imperfecta, como simbología matemática, no siendo estas más que eso, teorías, que pueden</w:t>
      </w:r>
      <w:r w:rsidR="00572297" w:rsidRPr="00D01484">
        <w:rPr>
          <w:rFonts w:ascii="Times New Roman" w:hAnsi="Times New Roman"/>
          <w:lang w:val="es-ES_tradnl"/>
        </w:rPr>
        <w:t xml:space="preserve"> </w:t>
      </w:r>
      <w:r w:rsidRPr="00D01484">
        <w:rPr>
          <w:rFonts w:ascii="Times New Roman" w:hAnsi="Times New Roman"/>
          <w:lang w:val="es-ES_tradnl"/>
        </w:rPr>
        <w:t>o no funcionar, pero que si se realizan sólo son temporales. Se cree que cuando existe competencia perfecta el mercado se encuentra en un estado de equilibrio, eso es medido por los sistemas de precios</w:t>
      </w:r>
      <w:r w:rsidR="003A0474" w:rsidRPr="00D01484">
        <w:rPr>
          <w:rFonts w:ascii="Times New Roman" w:hAnsi="Times New Roman"/>
          <w:lang w:val="es-ES_tradnl"/>
        </w:rPr>
        <w:t xml:space="preserve"> que reflejan “</w:t>
      </w:r>
      <w:r w:rsidR="00064E76" w:rsidRPr="00D01484">
        <w:rPr>
          <w:rFonts w:ascii="Times New Roman" w:hAnsi="Times New Roman"/>
          <w:lang w:val="es-ES_tradnl"/>
        </w:rPr>
        <w:t>la relación de sustitución existente entre los distintos bienes y servicios.</w:t>
      </w:r>
      <w:r w:rsidR="00064E76" w:rsidRPr="00D01484">
        <w:rPr>
          <w:rStyle w:val="Refdenotaalpie"/>
          <w:rFonts w:ascii="Times New Roman" w:hAnsi="Times New Roman"/>
          <w:sz w:val="24"/>
          <w:lang w:val="es-ES_tradnl"/>
        </w:rPr>
        <w:footnoteReference w:id="302"/>
      </w:r>
      <w:r w:rsidR="003A0474" w:rsidRPr="00D01484">
        <w:rPr>
          <w:rFonts w:ascii="Times New Roman" w:hAnsi="Times New Roman"/>
          <w:lang w:val="es-ES_tradnl"/>
        </w:rPr>
        <w:t>. El modelo de competencia perfecta significa que existe entre otros elementos, plena información, además de compartida, y por último “simetría en los grados de poder de negociación”</w:t>
      </w:r>
      <w:r w:rsidR="00064E76" w:rsidRPr="00D01484">
        <w:rPr>
          <w:rStyle w:val="Refdenotaalpie"/>
          <w:rFonts w:ascii="Times New Roman" w:hAnsi="Times New Roman"/>
          <w:sz w:val="24"/>
          <w:lang w:val="es-ES_tradnl"/>
        </w:rPr>
        <w:footnoteReference w:id="303"/>
      </w:r>
      <w:r w:rsidR="003A0474" w:rsidRPr="00D01484">
        <w:rPr>
          <w:rFonts w:ascii="Times New Roman" w:hAnsi="Times New Roman"/>
          <w:lang w:val="es-ES_tradnl"/>
        </w:rPr>
        <w:t xml:space="preserve">. La realidad demuestra evidentemente que esto no es tan factible, pues no puede medirse los niveles de negociación como si fueran matemáticas, porque entran en la relación de negociación elementos subjetivos, que influyen directamente en el tipo de negociación o acuerdo entre las partes negociantes. </w:t>
      </w:r>
    </w:p>
    <w:p w14:paraId="6E520968" w14:textId="77777777" w:rsidR="00064E76" w:rsidRPr="00D01484" w:rsidRDefault="00064E76" w:rsidP="006425DC">
      <w:pPr>
        <w:spacing w:line="360" w:lineRule="auto"/>
        <w:jc w:val="both"/>
        <w:rPr>
          <w:rFonts w:ascii="Times New Roman" w:hAnsi="Times New Roman"/>
          <w:lang w:val="es-ES_tradnl"/>
        </w:rPr>
      </w:pPr>
    </w:p>
    <w:p w14:paraId="5C3FD55D" w14:textId="5CDB4C20" w:rsidR="00064E76" w:rsidRPr="00D01484" w:rsidRDefault="003A0474" w:rsidP="006425DC">
      <w:pPr>
        <w:spacing w:line="360" w:lineRule="auto"/>
        <w:jc w:val="both"/>
        <w:rPr>
          <w:rFonts w:ascii="Times New Roman" w:hAnsi="Times New Roman"/>
          <w:lang w:val="es-ES_tradnl"/>
        </w:rPr>
      </w:pPr>
      <w:r w:rsidRPr="00D01484">
        <w:rPr>
          <w:rFonts w:ascii="Times New Roman" w:hAnsi="Times New Roman"/>
          <w:lang w:val="es-ES_tradnl"/>
        </w:rPr>
        <w:t>¿Cómo actúa el Estado para lograr la competencia perfecta en una sociedad determinada? Los doctrinarios dicen que es a través de “normar la estructura del mercado, y de sancionar las conductas que contravienen las reglas de la competencia, o que atenten contra la función protectora del mercado</w:t>
      </w:r>
      <w:r w:rsidR="00064E76" w:rsidRPr="00D01484">
        <w:rPr>
          <w:rStyle w:val="Refdenotaalpie"/>
          <w:rFonts w:ascii="Times New Roman" w:hAnsi="Times New Roman"/>
          <w:sz w:val="24"/>
          <w:lang w:val="es-ES_tradnl"/>
        </w:rPr>
        <w:footnoteReference w:id="304"/>
      </w:r>
      <w:r w:rsidRPr="00D01484">
        <w:rPr>
          <w:rFonts w:ascii="Times New Roman" w:hAnsi="Times New Roman"/>
          <w:lang w:val="es-ES_tradnl"/>
        </w:rPr>
        <w:t>. Pero la actividad normativa del Estado respecto a la defensa de la libre competencia va más allá, en la protección normativa del consumidor</w:t>
      </w:r>
      <w:r w:rsidR="00064E76" w:rsidRPr="00D01484">
        <w:rPr>
          <w:rStyle w:val="Refdenotaalpie"/>
          <w:rFonts w:ascii="Times New Roman" w:hAnsi="Times New Roman"/>
          <w:sz w:val="24"/>
          <w:lang w:val="es-ES_tradnl"/>
        </w:rPr>
        <w:footnoteReference w:id="305"/>
      </w:r>
      <w:r w:rsidRPr="00D01484">
        <w:rPr>
          <w:rFonts w:ascii="Times New Roman" w:hAnsi="Times New Roman"/>
          <w:lang w:val="es-ES_tradnl"/>
        </w:rPr>
        <w:t>. El Estado moderno combate también las economías mercantilistas o de influencias, en donde el éxito de la transacción no estaba en</w:t>
      </w:r>
      <w:r w:rsidR="00572297" w:rsidRPr="00D01484">
        <w:rPr>
          <w:rFonts w:ascii="Times New Roman" w:hAnsi="Times New Roman"/>
          <w:lang w:val="es-ES_tradnl"/>
        </w:rPr>
        <w:t xml:space="preserve"> </w:t>
      </w:r>
      <w:r w:rsidRPr="00D01484">
        <w:rPr>
          <w:rFonts w:ascii="Times New Roman" w:hAnsi="Times New Roman"/>
          <w:lang w:val="es-ES_tradnl"/>
        </w:rPr>
        <w:t>la competitividad sino en la conexión con el Estado, “q</w:t>
      </w:r>
      <w:r w:rsidR="00064E76" w:rsidRPr="00D01484">
        <w:rPr>
          <w:rFonts w:ascii="Times New Roman" w:hAnsi="Times New Roman"/>
          <w:lang w:val="es-ES_tradnl"/>
        </w:rPr>
        <w:t>ue en virtud de esta relación podía elevar aranceles o prohibir importaciones con la finalidad de aislar mercados a favor de grupos de poder y distorsionar las reglas del mercado.</w:t>
      </w:r>
      <w:r w:rsidR="00064E76" w:rsidRPr="00D01484">
        <w:rPr>
          <w:rStyle w:val="Refdenotaalpie"/>
          <w:rFonts w:ascii="Times New Roman" w:hAnsi="Times New Roman"/>
          <w:sz w:val="24"/>
          <w:lang w:val="es-ES_tradnl"/>
        </w:rPr>
        <w:footnoteReference w:id="306"/>
      </w:r>
      <w:r w:rsidRPr="00D01484">
        <w:rPr>
          <w:rFonts w:ascii="Times New Roman" w:hAnsi="Times New Roman"/>
          <w:lang w:val="es-ES_tradnl"/>
        </w:rPr>
        <w:t xml:space="preserve">. La intervención del Estado también es necesaria porque, de acuerdo a la historia, reseñado por los doctrinarios, no se puede permitir que las fuerzas de la oferta y la demanda operen libremente, porque sus fuerzas no siempre son equivalentes; el Estado interviene, en estos supuestos, para lograr el equilibrio. </w:t>
      </w:r>
      <w:r w:rsidR="00687564" w:rsidRPr="00D01484">
        <w:rPr>
          <w:rFonts w:ascii="Times New Roman" w:hAnsi="Times New Roman"/>
          <w:lang w:val="es-ES_tradnl"/>
        </w:rPr>
        <w:t>La libe</w:t>
      </w:r>
      <w:r w:rsidR="00572297" w:rsidRPr="00D01484">
        <w:rPr>
          <w:rFonts w:ascii="Times New Roman" w:hAnsi="Times New Roman"/>
          <w:lang w:val="es-ES_tradnl"/>
        </w:rPr>
        <w:t>rtad de emprsa no puede existir</w:t>
      </w:r>
      <w:r w:rsidR="00687564" w:rsidRPr="00D01484">
        <w:rPr>
          <w:rFonts w:ascii="Times New Roman" w:hAnsi="Times New Roman"/>
          <w:lang w:val="es-ES_tradnl"/>
        </w:rPr>
        <w:t xml:space="preserve"> si no existe libertad para elegir, de aquellols agentes económicos que participan activamente en las transacciones comerciales en el mercado, y si no existen reglas claras sobre el</w:t>
      </w:r>
      <w:r w:rsidR="00572297" w:rsidRPr="00D01484">
        <w:rPr>
          <w:rFonts w:ascii="Times New Roman" w:hAnsi="Times New Roman"/>
          <w:lang w:val="es-ES_tradnl"/>
        </w:rPr>
        <w:t xml:space="preserve"> </w:t>
      </w:r>
      <w:r w:rsidR="00687564" w:rsidRPr="00D01484">
        <w:rPr>
          <w:rFonts w:ascii="Times New Roman" w:hAnsi="Times New Roman"/>
          <w:lang w:val="es-ES_tradnl"/>
        </w:rPr>
        <w:t>tipo de actividad económica. Así, “</w:t>
      </w:r>
      <w:r w:rsidR="00064E76" w:rsidRPr="00D01484">
        <w:rPr>
          <w:rFonts w:ascii="Times New Roman" w:hAnsi="Times New Roman"/>
          <w:lang w:val="es-ES_tradnl"/>
        </w:rPr>
        <w:t>La libre competencia se basa fundamentalmente en la libertad de elección…</w:t>
      </w:r>
      <w:r w:rsidR="00064E76" w:rsidRPr="00D01484">
        <w:rPr>
          <w:rStyle w:val="Refdenotaalpie"/>
          <w:rFonts w:ascii="Times New Roman" w:hAnsi="Times New Roman"/>
          <w:sz w:val="24"/>
          <w:lang w:val="es-ES_tradnl"/>
        </w:rPr>
        <w:footnoteReference w:id="307"/>
      </w:r>
      <w:r w:rsidR="00687564" w:rsidRPr="00D01484">
        <w:rPr>
          <w:rFonts w:ascii="Times New Roman" w:hAnsi="Times New Roman"/>
          <w:lang w:val="es-ES_tradnl"/>
        </w:rPr>
        <w:t>.</w:t>
      </w:r>
    </w:p>
    <w:p w14:paraId="17E930EC" w14:textId="77777777" w:rsidR="00064E76" w:rsidRPr="00D01484" w:rsidRDefault="00064E76" w:rsidP="006425DC">
      <w:pPr>
        <w:spacing w:line="360" w:lineRule="auto"/>
        <w:jc w:val="both"/>
        <w:rPr>
          <w:rFonts w:ascii="Times New Roman" w:hAnsi="Times New Roman"/>
          <w:lang w:val="es-ES_tradnl"/>
        </w:rPr>
      </w:pPr>
    </w:p>
    <w:p w14:paraId="680682EE" w14:textId="1569A036" w:rsidR="00687564" w:rsidRPr="00D01484" w:rsidRDefault="00687564" w:rsidP="006425DC">
      <w:pPr>
        <w:spacing w:line="360" w:lineRule="auto"/>
        <w:jc w:val="both"/>
        <w:rPr>
          <w:rFonts w:ascii="Times New Roman" w:hAnsi="Times New Roman"/>
          <w:lang w:val="es-ES_tradnl"/>
        </w:rPr>
      </w:pPr>
      <w:r w:rsidRPr="00D01484">
        <w:rPr>
          <w:rFonts w:ascii="Times New Roman" w:hAnsi="Times New Roman"/>
          <w:lang w:val="es-ES_tradnl"/>
        </w:rPr>
        <w:t>Para comprob</w:t>
      </w:r>
      <w:r w:rsidR="00572297" w:rsidRPr="00D01484">
        <w:rPr>
          <w:rFonts w:ascii="Times New Roman" w:hAnsi="Times New Roman"/>
          <w:lang w:val="es-ES_tradnl"/>
        </w:rPr>
        <w:t>ar que existe libre competencia</w:t>
      </w:r>
      <w:r w:rsidRPr="00D01484">
        <w:rPr>
          <w:rFonts w:ascii="Times New Roman" w:hAnsi="Times New Roman"/>
          <w:lang w:val="es-ES_tradnl"/>
        </w:rPr>
        <w:t xml:space="preserve"> se puede definir si se encuentran los siguientes elementos:</w:t>
      </w:r>
    </w:p>
    <w:p w14:paraId="5CD9E350" w14:textId="77777777" w:rsidR="00687564" w:rsidRPr="00D01484" w:rsidRDefault="00687564"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Libre información en los mercados</w:t>
      </w:r>
    </w:p>
    <w:p w14:paraId="2DF261C2" w14:textId="1033F822" w:rsidR="00687564" w:rsidRPr="00D01484" w:rsidRDefault="00687564"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Defin</w:t>
      </w:r>
      <w:r w:rsidR="00572297" w:rsidRPr="00D01484">
        <w:rPr>
          <w:rFonts w:ascii="Times New Roman" w:hAnsi="Times New Roman"/>
          <w:lang w:val="es-ES_tradnl"/>
        </w:rPr>
        <w:t>i</w:t>
      </w:r>
      <w:r w:rsidRPr="00D01484">
        <w:rPr>
          <w:rFonts w:ascii="Times New Roman" w:hAnsi="Times New Roman"/>
          <w:lang w:val="es-ES_tradnl"/>
        </w:rPr>
        <w:t xml:space="preserve">ción precisa sobre los derechos </w:t>
      </w:r>
      <w:r w:rsidR="00064E76" w:rsidRPr="00D01484">
        <w:rPr>
          <w:rFonts w:ascii="Times New Roman" w:hAnsi="Times New Roman"/>
          <w:lang w:val="es-ES_tradnl"/>
        </w:rPr>
        <w:t>de cada quien respecto de los bienes y servicios que se transan en el mercado</w:t>
      </w:r>
      <w:r w:rsidRPr="00D01484">
        <w:rPr>
          <w:rFonts w:ascii="Times New Roman" w:hAnsi="Times New Roman"/>
          <w:lang w:val="es-ES_tradnl"/>
        </w:rPr>
        <w:t>;</w:t>
      </w:r>
    </w:p>
    <w:p w14:paraId="469D2652" w14:textId="77777777" w:rsidR="00687564" w:rsidRPr="00D01484" w:rsidRDefault="00687564"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L</w:t>
      </w:r>
      <w:r w:rsidR="00064E76" w:rsidRPr="00D01484">
        <w:rPr>
          <w:rFonts w:ascii="Times New Roman" w:hAnsi="Times New Roman"/>
          <w:lang w:val="es-ES_tradnl"/>
        </w:rPr>
        <w:t>as garantías de ejecutabilidad de los pactos</w:t>
      </w:r>
      <w:r w:rsidRPr="00D01484">
        <w:rPr>
          <w:rFonts w:ascii="Times New Roman" w:hAnsi="Times New Roman"/>
          <w:lang w:val="es-ES_tradnl"/>
        </w:rPr>
        <w:t>,</w:t>
      </w:r>
      <w:r w:rsidR="00064E76" w:rsidRPr="00D01484">
        <w:rPr>
          <w:rFonts w:ascii="Times New Roman" w:hAnsi="Times New Roman"/>
          <w:lang w:val="es-ES_tradnl"/>
        </w:rPr>
        <w:t xml:space="preserve"> y</w:t>
      </w:r>
      <w:r w:rsidRPr="00D01484">
        <w:rPr>
          <w:rFonts w:ascii="Times New Roman" w:hAnsi="Times New Roman"/>
          <w:lang w:val="es-ES_tradnl"/>
        </w:rPr>
        <w:t>;</w:t>
      </w:r>
    </w:p>
    <w:p w14:paraId="15D3DF46" w14:textId="77777777" w:rsidR="00064E76" w:rsidRPr="00D01484" w:rsidRDefault="00687564"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El</w:t>
      </w:r>
      <w:r w:rsidR="00064E76" w:rsidRPr="00D01484">
        <w:rPr>
          <w:rFonts w:ascii="Times New Roman" w:hAnsi="Times New Roman"/>
          <w:lang w:val="es-ES_tradnl"/>
        </w:rPr>
        <w:t xml:space="preserve"> resarcimiento por daños que se ocasionen a terceros.</w:t>
      </w:r>
      <w:r w:rsidR="00064E76" w:rsidRPr="00D01484">
        <w:rPr>
          <w:rStyle w:val="Refdenotaalpie"/>
          <w:rFonts w:ascii="Times New Roman" w:hAnsi="Times New Roman"/>
          <w:sz w:val="24"/>
          <w:lang w:val="es-ES_tradnl"/>
        </w:rPr>
        <w:footnoteReference w:id="308"/>
      </w:r>
    </w:p>
    <w:p w14:paraId="7C293ED7" w14:textId="77777777" w:rsidR="00064E76" w:rsidRPr="00D01484" w:rsidRDefault="00064E76" w:rsidP="006425DC">
      <w:pPr>
        <w:spacing w:line="360" w:lineRule="auto"/>
        <w:jc w:val="both"/>
        <w:rPr>
          <w:rFonts w:ascii="Times New Roman" w:hAnsi="Times New Roman"/>
          <w:lang w:val="es-ES_tradnl"/>
        </w:rPr>
      </w:pPr>
    </w:p>
    <w:p w14:paraId="555CCA12" w14:textId="35ECD3B2" w:rsidR="00064E76" w:rsidRPr="00D01484" w:rsidRDefault="00DF7BD8" w:rsidP="006425DC">
      <w:pPr>
        <w:spacing w:line="360" w:lineRule="auto"/>
        <w:jc w:val="both"/>
        <w:rPr>
          <w:rFonts w:ascii="Times New Roman" w:hAnsi="Times New Roman"/>
          <w:lang w:val="es-ES_tradnl"/>
        </w:rPr>
      </w:pPr>
      <w:r w:rsidRPr="00D01484">
        <w:rPr>
          <w:rFonts w:ascii="Times New Roman" w:hAnsi="Times New Roman"/>
          <w:lang w:val="es-ES_tradnl"/>
        </w:rPr>
        <w:t>El hecho que exist</w:t>
      </w:r>
      <w:r w:rsidR="00572297" w:rsidRPr="00D01484">
        <w:rPr>
          <w:rFonts w:ascii="Times New Roman" w:hAnsi="Times New Roman"/>
          <w:lang w:val="es-ES_tradnl"/>
        </w:rPr>
        <w:t>a competencia, y que esta se de</w:t>
      </w:r>
      <w:r w:rsidRPr="00D01484">
        <w:rPr>
          <w:rFonts w:ascii="Times New Roman" w:hAnsi="Times New Roman"/>
          <w:lang w:val="es-ES_tradnl"/>
        </w:rPr>
        <w:t>termine por el consumidor, obliga a las empresas a mantenerse alertas, actualizados “por captar las referencias del consumidor”; y hace que las empresas se mantengan “</w:t>
      </w:r>
      <w:r w:rsidR="00064E76" w:rsidRPr="00D01484">
        <w:rPr>
          <w:rFonts w:ascii="Times New Roman" w:hAnsi="Times New Roman"/>
          <w:lang w:val="es-ES_tradnl"/>
        </w:rPr>
        <w:t>en un proceso dinámico de inversión y revisión de estrategias que es la mejor garantía para lograr niveles de competitividad globales.</w:t>
      </w:r>
      <w:r w:rsidR="00064E76" w:rsidRPr="00D01484">
        <w:rPr>
          <w:rStyle w:val="Refdenotaalpie"/>
          <w:rFonts w:ascii="Times New Roman" w:hAnsi="Times New Roman"/>
          <w:sz w:val="24"/>
          <w:lang w:val="es-ES_tradnl"/>
        </w:rPr>
        <w:footnoteReference w:id="309"/>
      </w:r>
      <w:r w:rsidR="00064E76" w:rsidRPr="00D01484">
        <w:rPr>
          <w:rFonts w:ascii="Times New Roman" w:hAnsi="Times New Roman"/>
          <w:lang w:val="es-ES_tradnl"/>
        </w:rPr>
        <w:t xml:space="preserve"> </w:t>
      </w:r>
    </w:p>
    <w:p w14:paraId="63C0FA11" w14:textId="77777777" w:rsidR="00064E76" w:rsidRPr="00D01484" w:rsidRDefault="00064E76" w:rsidP="006425DC">
      <w:pPr>
        <w:spacing w:line="360" w:lineRule="auto"/>
        <w:jc w:val="both"/>
        <w:rPr>
          <w:rFonts w:ascii="Times New Roman" w:hAnsi="Times New Roman"/>
          <w:lang w:val="es-ES_tradnl"/>
        </w:rPr>
      </w:pPr>
    </w:p>
    <w:p w14:paraId="7D463CBB" w14:textId="77777777" w:rsidR="00742AC7" w:rsidRPr="00D01484" w:rsidRDefault="00742AC7" w:rsidP="006425DC">
      <w:pPr>
        <w:spacing w:line="360" w:lineRule="auto"/>
        <w:jc w:val="both"/>
        <w:rPr>
          <w:rFonts w:ascii="Times New Roman" w:hAnsi="Times New Roman"/>
          <w:lang w:val="es-ES_tradnl"/>
        </w:rPr>
      </w:pPr>
      <w:r w:rsidRPr="00D01484">
        <w:rPr>
          <w:rFonts w:ascii="Times New Roman" w:hAnsi="Times New Roman"/>
          <w:lang w:val="es-ES_tradnl"/>
        </w:rPr>
        <w:t xml:space="preserve">Cuando no se pueden determinar los aspectos enunciados anteriormente, se puede decir que existe un mercado imperfecto, por lo que puede el Estado intervenir, específicamente en los siguientes casos: </w:t>
      </w:r>
    </w:p>
    <w:p w14:paraId="0A94DAFB" w14:textId="77777777" w:rsidR="00742AC7" w:rsidRPr="00D01484" w:rsidRDefault="00742AC7"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A</w:t>
      </w:r>
      <w:r w:rsidR="00064E76" w:rsidRPr="00D01484">
        <w:rPr>
          <w:rFonts w:ascii="Times New Roman" w:hAnsi="Times New Roman"/>
          <w:lang w:val="es-ES_tradnl"/>
        </w:rPr>
        <w:t>ltos costos de transacción</w:t>
      </w:r>
      <w:r w:rsidRPr="00D01484">
        <w:rPr>
          <w:rFonts w:ascii="Times New Roman" w:hAnsi="Times New Roman"/>
          <w:lang w:val="es-ES_tradnl"/>
        </w:rPr>
        <w:t>;</w:t>
      </w:r>
    </w:p>
    <w:p w14:paraId="0BA18B34" w14:textId="77777777" w:rsidR="00742AC7" w:rsidRPr="00D01484" w:rsidRDefault="00742AC7"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P</w:t>
      </w:r>
      <w:r w:rsidR="00064E76" w:rsidRPr="00D01484">
        <w:rPr>
          <w:rFonts w:ascii="Times New Roman" w:hAnsi="Times New Roman"/>
          <w:lang w:val="es-ES_tradnl"/>
        </w:rPr>
        <w:t xml:space="preserve">osiciones monopólicas o practicas restrictivas de la libre competencia, cuando los agentes económicos no cuentan con información suficiente para tomar sus decisiones o </w:t>
      </w:r>
    </w:p>
    <w:p w14:paraId="4F661053" w14:textId="77777777" w:rsidR="00064E76" w:rsidRPr="00D01484" w:rsidRDefault="00064E76" w:rsidP="006425DC">
      <w:pPr>
        <w:numPr>
          <w:ilvl w:val="0"/>
          <w:numId w:val="5"/>
        </w:numPr>
        <w:spacing w:line="360" w:lineRule="auto"/>
        <w:jc w:val="both"/>
        <w:rPr>
          <w:rFonts w:ascii="Times New Roman" w:hAnsi="Times New Roman"/>
          <w:lang w:val="es-ES_tradnl"/>
        </w:rPr>
      </w:pPr>
      <w:r w:rsidRPr="00D01484">
        <w:rPr>
          <w:rFonts w:ascii="Times New Roman" w:hAnsi="Times New Roman"/>
          <w:lang w:val="es-ES_tradnl"/>
        </w:rPr>
        <w:t>cuando  existen  externalidades en el consumo y producción de los bienes...</w:t>
      </w:r>
      <w:r w:rsidRPr="00D01484">
        <w:rPr>
          <w:rStyle w:val="Refdenotaalpie"/>
          <w:rFonts w:ascii="Times New Roman" w:hAnsi="Times New Roman"/>
          <w:sz w:val="24"/>
          <w:lang w:val="es-ES_tradnl"/>
        </w:rPr>
        <w:footnoteReference w:id="310"/>
      </w:r>
    </w:p>
    <w:p w14:paraId="198D101A" w14:textId="77777777" w:rsidR="00064E76" w:rsidRPr="00D01484" w:rsidRDefault="00064E76" w:rsidP="006425DC">
      <w:pPr>
        <w:spacing w:line="360" w:lineRule="auto"/>
        <w:jc w:val="both"/>
        <w:rPr>
          <w:rFonts w:ascii="Times New Roman" w:hAnsi="Times New Roman"/>
          <w:lang w:val="es-ES_tradnl"/>
        </w:rPr>
      </w:pPr>
    </w:p>
    <w:p w14:paraId="333DD2CC" w14:textId="5B7B1877" w:rsidR="00064E76" w:rsidRPr="00D01484" w:rsidRDefault="0043707B" w:rsidP="006425DC">
      <w:pPr>
        <w:spacing w:line="360" w:lineRule="auto"/>
        <w:jc w:val="both"/>
        <w:rPr>
          <w:rFonts w:ascii="Times New Roman" w:hAnsi="Times New Roman"/>
          <w:lang w:val="es-ES_tradnl"/>
        </w:rPr>
      </w:pPr>
      <w:r w:rsidRPr="00D01484">
        <w:rPr>
          <w:rFonts w:ascii="Times New Roman" w:hAnsi="Times New Roman"/>
          <w:lang w:val="es-ES_tradnl"/>
        </w:rPr>
        <w:t>El Estado sólo debe intervenir para lograr un mercado que puede efectivizar en su movimiento los principios de la libre competencia. El Estado no puede intervenir por otros factores, ni menos puede competir con las empresas en forma desleal. Cabe agregar además que el protegido en la defensa de la competencia, es en todas las legislaciones el consumidor final. Este consumi</w:t>
      </w:r>
      <w:r w:rsidR="00572297" w:rsidRPr="00D01484">
        <w:rPr>
          <w:rFonts w:ascii="Times New Roman" w:hAnsi="Times New Roman"/>
          <w:lang w:val="es-ES_tradnl"/>
        </w:rPr>
        <w:t>dor último puede ser estimulado</w:t>
      </w:r>
      <w:r w:rsidRPr="00D01484">
        <w:rPr>
          <w:rFonts w:ascii="Times New Roman" w:hAnsi="Times New Roman"/>
          <w:lang w:val="es-ES_tradnl"/>
        </w:rPr>
        <w:t xml:space="preserve"> y el Esttado puede estimular o no el consumo, así, “</w:t>
      </w:r>
      <w:r w:rsidR="00064E76" w:rsidRPr="00D01484">
        <w:rPr>
          <w:rFonts w:ascii="Times New Roman" w:hAnsi="Times New Roman"/>
          <w:lang w:val="es-ES_tradnl"/>
        </w:rPr>
        <w:t>Es aquí pues en el rol de los impuestos donde el Estado puede alentar y desalentar el consumo y sobre todo redistribuir la riqueza. El rol del Estado moderno es crear conciencia tributaria, aumentar la masa de contribuyentes y a</w:t>
      </w:r>
      <w:r w:rsidRPr="00D01484">
        <w:rPr>
          <w:rFonts w:ascii="Times New Roman" w:hAnsi="Times New Roman"/>
          <w:lang w:val="es-ES_tradnl"/>
        </w:rPr>
        <w:t>p</w:t>
      </w:r>
      <w:r w:rsidR="00064E76" w:rsidRPr="00D01484">
        <w:rPr>
          <w:rFonts w:ascii="Times New Roman" w:hAnsi="Times New Roman"/>
          <w:lang w:val="es-ES_tradnl"/>
        </w:rPr>
        <w:t>oyar a los pobres.</w:t>
      </w:r>
      <w:r w:rsidR="00064E76" w:rsidRPr="00D01484">
        <w:rPr>
          <w:rStyle w:val="Refdenotaalpie"/>
          <w:rFonts w:ascii="Times New Roman" w:hAnsi="Times New Roman"/>
          <w:sz w:val="24"/>
          <w:lang w:val="es-ES_tradnl"/>
        </w:rPr>
        <w:footnoteReference w:id="311"/>
      </w:r>
    </w:p>
    <w:p w14:paraId="65CCAC5B" w14:textId="77777777" w:rsidR="00064E76" w:rsidRPr="00D01484" w:rsidRDefault="00064E76" w:rsidP="006425DC">
      <w:pPr>
        <w:spacing w:line="360" w:lineRule="auto"/>
        <w:jc w:val="both"/>
        <w:rPr>
          <w:rFonts w:ascii="Times New Roman" w:hAnsi="Times New Roman"/>
          <w:lang w:val="es-ES_tradnl"/>
        </w:rPr>
      </w:pPr>
    </w:p>
    <w:p w14:paraId="77FD0D80" w14:textId="77777777" w:rsidR="00064E76" w:rsidRPr="00D01484" w:rsidRDefault="003B0954" w:rsidP="006425DC">
      <w:pPr>
        <w:spacing w:line="360" w:lineRule="auto"/>
        <w:jc w:val="both"/>
        <w:rPr>
          <w:rFonts w:ascii="Times New Roman" w:hAnsi="Times New Roman"/>
          <w:lang w:val="es-ES_tradnl"/>
        </w:rPr>
      </w:pPr>
      <w:r w:rsidRPr="00D01484">
        <w:rPr>
          <w:rFonts w:ascii="Times New Roman" w:hAnsi="Times New Roman"/>
          <w:lang w:val="es-ES_tradnl"/>
        </w:rPr>
        <w:t>El Estado debe también facilitar y vigilar que exista efectivamente libre competencia, debe garantizar que no existan factores que la limiten, o cualquier posición dominante o monopólica.</w:t>
      </w:r>
      <w:r w:rsidR="00064E76" w:rsidRPr="00D01484">
        <w:rPr>
          <w:rStyle w:val="Refdenotaalpie"/>
          <w:rFonts w:ascii="Times New Roman" w:hAnsi="Times New Roman"/>
          <w:sz w:val="24"/>
          <w:lang w:val="es-ES_tradnl"/>
        </w:rPr>
        <w:footnoteReference w:id="312"/>
      </w:r>
      <w:r w:rsidR="00ED2140" w:rsidRPr="00D01484">
        <w:rPr>
          <w:rFonts w:ascii="Times New Roman" w:hAnsi="Times New Roman"/>
          <w:lang w:val="es-ES_tradnl"/>
        </w:rPr>
        <w:t xml:space="preserve">. Así también debe proteger la iniciativa privada porque si hablamos de “la libertad de empresa, (…) </w:t>
      </w:r>
      <w:r w:rsidR="00064E76" w:rsidRPr="00D01484">
        <w:rPr>
          <w:rFonts w:ascii="Times New Roman" w:hAnsi="Times New Roman"/>
          <w:lang w:val="es-ES_tradnl"/>
        </w:rPr>
        <w:t>esta es una forma de ejercer la iniciativa privada.</w:t>
      </w:r>
      <w:r w:rsidR="00064E76" w:rsidRPr="00D01484">
        <w:rPr>
          <w:rStyle w:val="Refdenotaalpie"/>
          <w:rFonts w:ascii="Times New Roman" w:hAnsi="Times New Roman"/>
          <w:sz w:val="24"/>
          <w:lang w:val="es-ES_tradnl"/>
        </w:rPr>
        <w:footnoteReference w:id="313"/>
      </w:r>
      <w:r w:rsidR="009755BB" w:rsidRPr="00D01484">
        <w:rPr>
          <w:rFonts w:ascii="Times New Roman" w:hAnsi="Times New Roman"/>
          <w:lang w:val="es-ES_tradnl"/>
        </w:rPr>
        <w:t xml:space="preserve">. Además, la libertad de empresa sólo se garantiza y proteje si se ejercita de acuerdo </w:t>
      </w:r>
      <w:r w:rsidR="00064E76" w:rsidRPr="00D01484">
        <w:rPr>
          <w:rFonts w:ascii="Times New Roman" w:hAnsi="Times New Roman"/>
          <w:lang w:val="es-ES_tradnl"/>
        </w:rPr>
        <w:t>con las exigencias de la economía general, de acuerdo con las exigencias sociales.</w:t>
      </w:r>
      <w:r w:rsidR="00064E76" w:rsidRPr="00D01484">
        <w:rPr>
          <w:rStyle w:val="Refdenotaalpie"/>
          <w:rFonts w:ascii="Times New Roman" w:hAnsi="Times New Roman"/>
          <w:sz w:val="24"/>
          <w:lang w:val="es-ES_tradnl"/>
        </w:rPr>
        <w:footnoteReference w:id="314"/>
      </w:r>
      <w:r w:rsidR="009755BB" w:rsidRPr="00D01484">
        <w:rPr>
          <w:rFonts w:ascii="Times New Roman" w:hAnsi="Times New Roman"/>
          <w:lang w:val="es-ES_tradnl"/>
        </w:rPr>
        <w:t>. La</w:t>
      </w:r>
      <w:r w:rsidR="00064E76" w:rsidRPr="00D01484">
        <w:rPr>
          <w:rFonts w:ascii="Times New Roman" w:hAnsi="Times New Roman"/>
          <w:lang w:val="es-ES_tradnl"/>
        </w:rPr>
        <w:t>s libertades de empresa, comercio e industria están sujetas a ciertos l</w:t>
      </w:r>
      <w:r w:rsidR="00ED2140" w:rsidRPr="00D01484">
        <w:rPr>
          <w:rFonts w:ascii="Times New Roman" w:hAnsi="Times New Roman"/>
          <w:lang w:val="es-ES_tradnl"/>
        </w:rPr>
        <w:t>í</w:t>
      </w:r>
      <w:r w:rsidR="00064E76" w:rsidRPr="00D01484">
        <w:rPr>
          <w:rFonts w:ascii="Times New Roman" w:hAnsi="Times New Roman"/>
          <w:lang w:val="es-ES_tradnl"/>
        </w:rPr>
        <w:t>mites: su ejercicio no debe ser lesivo a la moral, ni a la salud, ni a la seguridad publica.</w:t>
      </w:r>
      <w:r w:rsidR="00064E76" w:rsidRPr="00D01484">
        <w:rPr>
          <w:rStyle w:val="Refdenotaalpie"/>
          <w:rFonts w:ascii="Times New Roman" w:hAnsi="Times New Roman"/>
          <w:sz w:val="24"/>
          <w:lang w:val="es-ES_tradnl"/>
        </w:rPr>
        <w:footnoteReference w:id="315"/>
      </w:r>
    </w:p>
    <w:p w14:paraId="41FBDDAA" w14:textId="77777777" w:rsidR="00064E76" w:rsidRPr="00D01484" w:rsidRDefault="00064E76" w:rsidP="006425DC">
      <w:pPr>
        <w:spacing w:line="360" w:lineRule="auto"/>
        <w:jc w:val="both"/>
        <w:rPr>
          <w:rFonts w:ascii="Times New Roman" w:hAnsi="Times New Roman"/>
          <w:lang w:val="es-ES_tradnl"/>
        </w:rPr>
      </w:pPr>
    </w:p>
    <w:p w14:paraId="4920CFB9" w14:textId="3664DF43" w:rsidR="00BC50EF" w:rsidRPr="008A0C9C" w:rsidRDefault="00BC50EF" w:rsidP="006425DC">
      <w:pPr>
        <w:spacing w:line="360" w:lineRule="auto"/>
        <w:rPr>
          <w:rFonts w:ascii="Times New Roman" w:hAnsi="Times New Roman"/>
          <w:b/>
          <w:lang w:val="es-ES_tradnl"/>
        </w:rPr>
      </w:pPr>
      <w:r w:rsidRPr="00D01484">
        <w:rPr>
          <w:rFonts w:ascii="Times New Roman" w:hAnsi="Times New Roman"/>
          <w:b/>
          <w:lang w:val="es-ES_tradnl"/>
        </w:rPr>
        <w:t>PROPUESTA:</w:t>
      </w:r>
    </w:p>
    <w:p w14:paraId="0ACDD0D7" w14:textId="77777777" w:rsidR="00BC50EF" w:rsidRPr="00D01484" w:rsidRDefault="00BC50EF" w:rsidP="006425DC">
      <w:pPr>
        <w:spacing w:line="360" w:lineRule="auto"/>
        <w:rPr>
          <w:rFonts w:ascii="Times New Roman" w:hAnsi="Times New Roman"/>
          <w:lang w:val="es-ES_tradnl"/>
        </w:rPr>
      </w:pPr>
      <w:r w:rsidRPr="00D01484">
        <w:rPr>
          <w:rFonts w:ascii="Times New Roman" w:hAnsi="Times New Roman"/>
          <w:lang w:val="es-ES_tradnl"/>
        </w:rPr>
        <w:t>1.- Módulos para desarrollar la competencia</w:t>
      </w:r>
    </w:p>
    <w:p w14:paraId="14D17969" w14:textId="77777777" w:rsidR="00064E76" w:rsidRPr="00D01484" w:rsidRDefault="00064E76" w:rsidP="006425DC">
      <w:pPr>
        <w:spacing w:line="360" w:lineRule="auto"/>
        <w:rPr>
          <w:rFonts w:ascii="Times New Roman" w:hAnsi="Times New Roman"/>
          <w:color w:val="FF0000"/>
          <w:lang w:val="es-ES_tradnl"/>
        </w:rPr>
      </w:pPr>
    </w:p>
    <w:p w14:paraId="432B788D" w14:textId="1C6666FF" w:rsidR="003C1847" w:rsidRPr="00D01484" w:rsidRDefault="00925E6F" w:rsidP="006425DC">
      <w:pPr>
        <w:pStyle w:val="Ttulo2"/>
        <w:spacing w:before="0" w:after="0" w:line="360" w:lineRule="auto"/>
        <w:rPr>
          <w:rFonts w:ascii="Times New Roman" w:hAnsi="Times New Roman"/>
          <w:sz w:val="24"/>
          <w:szCs w:val="24"/>
          <w:lang w:val="es-ES_tradnl"/>
        </w:rPr>
      </w:pPr>
      <w:bookmarkStart w:id="226" w:name="_Toc381011117"/>
      <w:r w:rsidRPr="00D01484">
        <w:rPr>
          <w:rFonts w:ascii="Times New Roman" w:hAnsi="Times New Roman"/>
          <w:sz w:val="24"/>
          <w:szCs w:val="24"/>
          <w:lang w:val="es-ES_tradnl"/>
        </w:rPr>
        <w:t xml:space="preserve">14.- </w:t>
      </w:r>
      <w:r w:rsidR="003C1847" w:rsidRPr="00D01484">
        <w:rPr>
          <w:rFonts w:ascii="Times New Roman" w:hAnsi="Times New Roman"/>
          <w:sz w:val="24"/>
          <w:szCs w:val="24"/>
          <w:lang w:val="es-ES_tradnl"/>
        </w:rPr>
        <w:t>PROTECCIÓN A LA ACTIVIDAD EMPRESARIAL</w:t>
      </w:r>
      <w:bookmarkEnd w:id="226"/>
    </w:p>
    <w:p w14:paraId="75BC9708" w14:textId="77777777" w:rsidR="003C1847" w:rsidRPr="00D01484" w:rsidRDefault="003C1847" w:rsidP="006425DC">
      <w:pPr>
        <w:spacing w:line="360" w:lineRule="auto"/>
        <w:jc w:val="both"/>
        <w:rPr>
          <w:rFonts w:ascii="Times New Roman" w:hAnsi="Times New Roman"/>
          <w:lang w:val="es-ES_tradnl"/>
        </w:rPr>
      </w:pPr>
    </w:p>
    <w:p w14:paraId="5EFAF7A1" w14:textId="0E7B5A1F"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La libertad empresarial implica un tácito y expreso reconocimiento, garantía y hasta fomento de las actividades empresariales, es decir, de t</w:t>
      </w:r>
      <w:r w:rsidR="00572297" w:rsidRPr="00D01484">
        <w:rPr>
          <w:rFonts w:ascii="Times New Roman" w:hAnsi="Times New Roman"/>
          <w:lang w:val="es-ES_tradnl"/>
        </w:rPr>
        <w:t>odas aquellos sistemas de inter</w:t>
      </w:r>
      <w:r w:rsidRPr="00D01484">
        <w:rPr>
          <w:rFonts w:ascii="Times New Roman" w:hAnsi="Times New Roman"/>
          <w:lang w:val="es-ES_tradnl"/>
        </w:rPr>
        <w:t xml:space="preserve">acción empresarial, que tienen su contexto dentro de todas las fases de dicha actividad, a ser, relaciones de aprovisionamiento de recursos, consumo, producción, distribución, y aquellas que se encuentran dentro de estas, dentro del libre juego de la oferta y la demanda, y legitimadas dentro de cierto orden jurídico.  La actividad empresarial es el reconocimiento de la libertad empresarial, que tiene su margen sólo en la voluntad de empresario y de los límites por razones jurídicamente fundados en la organización social. </w:t>
      </w:r>
    </w:p>
    <w:p w14:paraId="5CFAC0B7" w14:textId="77777777" w:rsidR="003C1847" w:rsidRPr="00D01484" w:rsidRDefault="003C1847" w:rsidP="006425DC">
      <w:pPr>
        <w:spacing w:line="360" w:lineRule="auto"/>
        <w:jc w:val="both"/>
        <w:rPr>
          <w:rFonts w:ascii="Times New Roman" w:hAnsi="Times New Roman"/>
          <w:lang w:val="es-ES_tradnl"/>
        </w:rPr>
      </w:pPr>
    </w:p>
    <w:p w14:paraId="1AC01588" w14:textId="77777777"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El ejercicio de la libertad empresarial, recogido dentro de los derechos de la persona a la libertad, es también susceptible de ser bloqueado, violentado, anulado y extinguido por diversas fuerzas racionales o de otra naturaleza, que en el ejercicio de la actividad humana se puedan presentar; fenómenos que evidentemente desnaturalizarían el marco general de la libertad empresarial como un instrumento del ser humano de potenciar y desarrollar su capacidad productiva, su voluntad productiva. Frente a estos fenómenos, la sociedad ha desarrollado diversos tipos de acción, o reacción, tanto legales como ilegales, para ser precisos. Esto es porque el empresario necesita asegurar, proteger y viabilizar siempre el ejercicio de su libertad empresarial. Al respecto Rodrigo Uría escribe, en un capítulo sobre la razón y fin de la protección de la actividad empresarial: “El concepto de empresario lleva ínsita la idea de continuidad en el ejercicio de la empresa. Esta se ejercita para servir un fin duradero, para continuar mientras rinda utilidad económica. Por eso el empresario necesita disponer de medios legales de defensa contra posibles ataques al libre ejercicio de su actividad, a sus instrumentos de actuación y a sus posibilidades comerciales.” (Rodrigo Uría. Derecho Mercantil. Décimo cuarta edición. Marcial Poxs Librero Editor. Madrid, MCMLXXXVII. Pág. 55).</w:t>
      </w:r>
    </w:p>
    <w:p w14:paraId="5606CF35" w14:textId="77777777" w:rsidR="003C1847" w:rsidRPr="00D01484" w:rsidRDefault="003C1847" w:rsidP="006425DC">
      <w:pPr>
        <w:spacing w:line="360" w:lineRule="auto"/>
        <w:jc w:val="both"/>
        <w:rPr>
          <w:rFonts w:ascii="Times New Roman" w:hAnsi="Times New Roman"/>
          <w:lang w:val="es-ES_tradnl"/>
        </w:rPr>
      </w:pPr>
    </w:p>
    <w:p w14:paraId="5E48050F" w14:textId="77777777"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Las normas que versan sobre la protección de la actividad empresarial, de la libertad de empresa, según refiere Rodrigo Uría son:</w:t>
      </w:r>
    </w:p>
    <w:p w14:paraId="0BF7045E" w14:textId="77777777" w:rsidR="003C1847" w:rsidRPr="00D01484" w:rsidRDefault="003C1847" w:rsidP="006425DC">
      <w:pPr>
        <w:numPr>
          <w:ilvl w:val="0"/>
          <w:numId w:val="29"/>
        </w:numPr>
        <w:spacing w:line="360" w:lineRule="auto"/>
        <w:jc w:val="both"/>
        <w:rPr>
          <w:rFonts w:ascii="Times New Roman" w:hAnsi="Times New Roman"/>
          <w:lang w:val="es-ES_tradnl"/>
        </w:rPr>
      </w:pPr>
      <w:r w:rsidRPr="00D01484">
        <w:rPr>
          <w:rFonts w:ascii="Times New Roman" w:hAnsi="Times New Roman"/>
          <w:lang w:val="es-ES_tradnl"/>
        </w:rPr>
        <w:t>“Las que regulan los llamados derechos de propiedad industrial, que protegen en general el ejercicio de la actividad empresarial y el uso exclusivo de la patente y de los signos distintivos de aquella;</w:t>
      </w:r>
    </w:p>
    <w:p w14:paraId="1E6F3D8D" w14:textId="77777777" w:rsidR="003C1847" w:rsidRPr="00D01484" w:rsidRDefault="003C1847" w:rsidP="006425DC">
      <w:pPr>
        <w:numPr>
          <w:ilvl w:val="0"/>
          <w:numId w:val="29"/>
        </w:numPr>
        <w:spacing w:line="360" w:lineRule="auto"/>
        <w:jc w:val="both"/>
        <w:rPr>
          <w:rFonts w:ascii="Times New Roman" w:hAnsi="Times New Roman"/>
          <w:lang w:val="es-ES_tradnl"/>
        </w:rPr>
      </w:pPr>
      <w:r w:rsidRPr="00D01484">
        <w:rPr>
          <w:rFonts w:ascii="Times New Roman" w:hAnsi="Times New Roman"/>
          <w:lang w:val="es-ES_tradnl"/>
        </w:rPr>
        <w:t>Las que defienden la libre competencia entre los empresarios;</w:t>
      </w:r>
    </w:p>
    <w:p w14:paraId="2C9914ED" w14:textId="77777777" w:rsidR="003C1847" w:rsidRPr="00D01484" w:rsidRDefault="003C1847" w:rsidP="006425DC">
      <w:pPr>
        <w:numPr>
          <w:ilvl w:val="0"/>
          <w:numId w:val="29"/>
        </w:numPr>
        <w:spacing w:line="360" w:lineRule="auto"/>
        <w:jc w:val="both"/>
        <w:rPr>
          <w:rFonts w:ascii="Times New Roman" w:hAnsi="Times New Roman"/>
          <w:lang w:val="es-ES_tradnl"/>
        </w:rPr>
      </w:pPr>
      <w:r w:rsidRPr="00D01484">
        <w:rPr>
          <w:rFonts w:ascii="Times New Roman" w:hAnsi="Times New Roman"/>
          <w:lang w:val="es-ES_tradnl"/>
        </w:rPr>
        <w:t xml:space="preserve">Las que condenan la competencia ilícita; </w:t>
      </w:r>
    </w:p>
    <w:p w14:paraId="07C4A59D" w14:textId="681582F5" w:rsidR="003C1847" w:rsidRPr="00D01484" w:rsidRDefault="003C1847" w:rsidP="006425DC">
      <w:pPr>
        <w:numPr>
          <w:ilvl w:val="0"/>
          <w:numId w:val="29"/>
        </w:numPr>
        <w:spacing w:line="360" w:lineRule="auto"/>
        <w:jc w:val="both"/>
        <w:rPr>
          <w:rFonts w:ascii="Times New Roman" w:hAnsi="Times New Roman"/>
          <w:lang w:val="es-ES_tradnl"/>
        </w:rPr>
      </w:pPr>
      <w:r w:rsidRPr="00D01484">
        <w:rPr>
          <w:rFonts w:ascii="Times New Roman" w:hAnsi="Times New Roman"/>
          <w:lang w:val="es-ES_tradnl"/>
        </w:rPr>
        <w:t>Las que, integrando la llamada propiedad comercial, proporcionan a los empresarios, entre otras ventajas, la necesaria estabilidad o permanencia en</w:t>
      </w:r>
      <w:r w:rsidR="00572297" w:rsidRPr="00D01484">
        <w:rPr>
          <w:rFonts w:ascii="Times New Roman" w:hAnsi="Times New Roman"/>
          <w:lang w:val="es-ES_tradnl"/>
        </w:rPr>
        <w:t xml:space="preserve"> el u</w:t>
      </w:r>
      <w:r w:rsidRPr="00D01484">
        <w:rPr>
          <w:rFonts w:ascii="Times New Roman" w:hAnsi="Times New Roman"/>
          <w:lang w:val="es-ES_tradnl"/>
        </w:rPr>
        <w:t xml:space="preserve">so y disfrute de los locales arrendados para asentar sus establecimientos y mejor desarrollar sus negocios.” </w:t>
      </w:r>
    </w:p>
    <w:p w14:paraId="1E121F86" w14:textId="77777777" w:rsidR="003C1847" w:rsidRPr="00D01484" w:rsidRDefault="003C1847" w:rsidP="006425DC">
      <w:pPr>
        <w:spacing w:line="360" w:lineRule="auto"/>
        <w:jc w:val="both"/>
        <w:rPr>
          <w:rFonts w:ascii="Times New Roman" w:hAnsi="Times New Roman"/>
          <w:lang w:val="es-ES_tradnl"/>
        </w:rPr>
      </w:pPr>
    </w:p>
    <w:p w14:paraId="385026F4" w14:textId="72BB8BFD" w:rsidR="003C1847" w:rsidRPr="00D01484" w:rsidRDefault="003C1847" w:rsidP="006425DC">
      <w:pPr>
        <w:spacing w:line="360" w:lineRule="auto"/>
        <w:jc w:val="both"/>
        <w:rPr>
          <w:rFonts w:ascii="Times New Roman" w:hAnsi="Times New Roman"/>
          <w:b/>
          <w:lang w:val="es-ES_tradnl"/>
        </w:rPr>
      </w:pPr>
      <w:r w:rsidRPr="00D01484">
        <w:rPr>
          <w:rFonts w:ascii="Times New Roman" w:hAnsi="Times New Roman"/>
          <w:b/>
          <w:lang w:val="es-ES_tradnl"/>
        </w:rPr>
        <w:t>a) Los D</w:t>
      </w:r>
      <w:r w:rsidR="00572297" w:rsidRPr="00D01484">
        <w:rPr>
          <w:rFonts w:ascii="Times New Roman" w:hAnsi="Times New Roman"/>
          <w:b/>
          <w:lang w:val="es-ES_tradnl"/>
        </w:rPr>
        <w:t>erechos de Propiedad Industrial</w:t>
      </w:r>
    </w:p>
    <w:p w14:paraId="75F33F38" w14:textId="77777777" w:rsidR="003C1847" w:rsidRPr="00D01484" w:rsidRDefault="003C1847" w:rsidP="006425DC">
      <w:pPr>
        <w:spacing w:line="360" w:lineRule="auto"/>
        <w:jc w:val="both"/>
        <w:rPr>
          <w:rFonts w:ascii="Times New Roman" w:hAnsi="Times New Roman"/>
          <w:lang w:val="es-ES_tradnl"/>
        </w:rPr>
      </w:pPr>
    </w:p>
    <w:p w14:paraId="0FCD4CB8" w14:textId="47235DA3"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La propiedad es, según nuestro ordenamiento jurídico, aquella facultad o poder, para usar, disfrutar, disponer, enajenar, o reivindicar un bien jurídico patrimonial. La propiedad industrial estaría dentro del marco de la productividad, de la industria. Rodrigo Uría refiere que la propiedad industrial son “derechos de uso o explotación exclusiva, derecho</w:t>
      </w:r>
      <w:r w:rsidR="00572297" w:rsidRPr="00D01484">
        <w:rPr>
          <w:rFonts w:ascii="Times New Roman" w:hAnsi="Times New Roman"/>
          <w:lang w:val="es-ES_tradnl"/>
        </w:rPr>
        <w:t>s</w:t>
      </w:r>
      <w:r w:rsidRPr="00D01484">
        <w:rPr>
          <w:rFonts w:ascii="Times New Roman" w:hAnsi="Times New Roman"/>
          <w:lang w:val="es-ES_tradnl"/>
        </w:rPr>
        <w:t xml:space="preserve"> absolutos o de exclusión (…), que solamente se adquieren por virtud de la inscripción en el Registro especial de esa propiedad.” (Rodrigo Uría. Derecho Mercantil. Décimo cuarta edición. Marcial Poxs Librero Editor. Madrid, MCMLXXXVII. Pág. 57). Es, pues, un derecho nacido después de creado, inventado, un producto, una industria, como un sistema de protección del agente productivo, inventor, institución, etc., que ha generado el producto. No es inmediato, sino “limitado” a la formalización de su “registro”. Derecho supeditado a la prueba como antecedente de tal; distinto de otros derechos presumiblemente innatos como la vida (el cual no se necesita registrar para ser derecho, ni para ejercitarlo); derecho de disponibilidad, enajenable o extinguible. Es un derecho que protege al creador, y le confiere por la inscripción de dicha creación, las exclusividades de su uso y disfrute. El Derecho de propiedad industrial contiene normas de “carácter esencialmente tutelar o protector de la actividad empresarial”, reafirmaría Rodrigo Uría. </w:t>
      </w:r>
    </w:p>
    <w:p w14:paraId="5204EE9B" w14:textId="77777777" w:rsidR="003C1847" w:rsidRPr="00D01484" w:rsidRDefault="003C1847" w:rsidP="006425DC">
      <w:pPr>
        <w:spacing w:line="360" w:lineRule="auto"/>
        <w:jc w:val="both"/>
        <w:rPr>
          <w:rFonts w:ascii="Times New Roman" w:hAnsi="Times New Roman"/>
          <w:lang w:val="es-ES_tradnl"/>
        </w:rPr>
      </w:pPr>
    </w:p>
    <w:p w14:paraId="2242A041" w14:textId="77777777"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El ordenamiento jurídico adhiere dentro de su cuerpo normativo todos aquellos instrumentos necesarios para garantizar este derecho; de tal forma que si es violentado, puede usarse las normas constitucionales, civiles o penales para lograr su efectividad, su indemnización, o penalización</w:t>
      </w:r>
    </w:p>
    <w:p w14:paraId="710A9F53" w14:textId="77777777" w:rsidR="003C1847" w:rsidRPr="00D01484" w:rsidRDefault="003C1847" w:rsidP="006425DC">
      <w:pPr>
        <w:spacing w:line="360" w:lineRule="auto"/>
        <w:jc w:val="both"/>
        <w:rPr>
          <w:rFonts w:ascii="Times New Roman" w:hAnsi="Times New Roman"/>
          <w:lang w:val="es-ES_tradnl"/>
        </w:rPr>
      </w:pPr>
    </w:p>
    <w:p w14:paraId="3F8F1875" w14:textId="77777777"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El Derecho de propiedad industrial se extiende al derecho internacional, quien también lo tutela; así Rodrigo Uría escribe: “Por el Convenio de París de 20 de marzo de 1883 se constituyó la llamada Unión General para la Protección de la Propiedad Industrial, (…) Posteriormente se revisó ese Convenio en la reunión de Bruselas, de 14 de diciembre de 1900; en la de Washington, de 2 de junio de 1911; en la de la Haya, de 6 de noviembre de 1925; en la de Londres, de 2 de junio de 1934; en la de Lisboa, de 31 de octubre de 1958 y en la de Estocolmo, de 14 de julio de 1967” (Rodrigo Uría. Derecho Mercantil. Décimo cuarta edición. Marcial Poxs Librero Editor. Madrid, MCMLXXXVII. Pág. 59).</w:t>
      </w:r>
    </w:p>
    <w:p w14:paraId="6FAA0A28" w14:textId="77777777" w:rsidR="003C1847" w:rsidRPr="00D01484" w:rsidRDefault="003C1847" w:rsidP="006425DC">
      <w:pPr>
        <w:spacing w:line="360" w:lineRule="auto"/>
        <w:jc w:val="both"/>
        <w:rPr>
          <w:rFonts w:ascii="Times New Roman" w:hAnsi="Times New Roman"/>
          <w:lang w:val="es-ES_tradnl"/>
        </w:rPr>
      </w:pPr>
    </w:p>
    <w:p w14:paraId="69548F93" w14:textId="77777777" w:rsidR="003C1847" w:rsidRPr="00D01484" w:rsidRDefault="003C1847" w:rsidP="006425DC">
      <w:pPr>
        <w:spacing w:line="360" w:lineRule="auto"/>
        <w:jc w:val="both"/>
        <w:rPr>
          <w:rFonts w:ascii="Times New Roman" w:hAnsi="Times New Roman"/>
          <w:b/>
          <w:lang w:val="es-ES_tradnl"/>
        </w:rPr>
      </w:pPr>
      <w:r w:rsidRPr="00D01484">
        <w:rPr>
          <w:rFonts w:ascii="Times New Roman" w:hAnsi="Times New Roman"/>
          <w:b/>
          <w:lang w:val="es-ES_tradnl"/>
        </w:rPr>
        <w:t xml:space="preserve">LA PATENTE DE INVENCIÓN: </w:t>
      </w:r>
    </w:p>
    <w:p w14:paraId="6C14DBBB" w14:textId="77777777" w:rsidR="003C1847" w:rsidRPr="00D01484" w:rsidRDefault="003C1847" w:rsidP="006425DC">
      <w:pPr>
        <w:spacing w:line="360" w:lineRule="auto"/>
        <w:jc w:val="both"/>
        <w:rPr>
          <w:rFonts w:ascii="Times New Roman" w:hAnsi="Times New Roman"/>
          <w:lang w:val="es-ES_tradnl"/>
        </w:rPr>
      </w:pPr>
    </w:p>
    <w:p w14:paraId="773E9342" w14:textId="77777777"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De acuerdo con Indecopi, “una patente es un título que otorga el Estado –a un titular- para ejercer el derecho exclusivo de comercializar un invento o invención (material o inmaterial) durante un periodo de  vigencia determinado y en un territorio específico.” (</w:t>
      </w:r>
      <w:hyperlink r:id="rId9" w:history="1">
        <w:r w:rsidRPr="00D01484">
          <w:rPr>
            <w:rStyle w:val="Hipervnculo"/>
            <w:rFonts w:ascii="Times New Roman" w:hAnsi="Times New Roman"/>
            <w:lang w:val="es-ES_tradnl"/>
          </w:rPr>
          <w:t>http://www.indecopi.gob.pe/servicios-Patentes-que-es.jsp</w:t>
        </w:r>
      </w:hyperlink>
      <w:r w:rsidRPr="00D01484">
        <w:rPr>
          <w:rFonts w:ascii="Times New Roman" w:hAnsi="Times New Roman"/>
          <w:lang w:val="es-ES_tradnl"/>
        </w:rPr>
        <w:t xml:space="preserve">). </w:t>
      </w:r>
    </w:p>
    <w:p w14:paraId="36A454C5" w14:textId="77777777" w:rsidR="003C1847" w:rsidRPr="00D01484" w:rsidRDefault="003C1847" w:rsidP="006425DC">
      <w:pPr>
        <w:spacing w:line="360" w:lineRule="auto"/>
        <w:jc w:val="both"/>
        <w:rPr>
          <w:rFonts w:ascii="Times New Roman" w:hAnsi="Times New Roman"/>
          <w:lang w:val="es-ES_tradnl"/>
        </w:rPr>
      </w:pPr>
    </w:p>
    <w:p w14:paraId="5954E4E7" w14:textId="42C88022"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 xml:space="preserve">Mientras tanto Rodrigo Uría escribe que “La patente es el título expedido por el Estado (a través del Registro de la Propiedad Industrial) que confiere al concesionario, por período improrrogable de veinte años, el derecho exclusivo o poner en práctica una determinada invención, de procedimiento o de producto, utilizando al efecto el objeto de la misma.”. </w:t>
      </w:r>
      <w:r w:rsidR="00572297" w:rsidRPr="00D01484">
        <w:rPr>
          <w:rFonts w:ascii="Times New Roman" w:hAnsi="Times New Roman"/>
          <w:lang w:val="es-ES_tradnl"/>
        </w:rPr>
        <w:t>L</w:t>
      </w:r>
      <w:r w:rsidRPr="00D01484">
        <w:rPr>
          <w:rFonts w:ascii="Times New Roman" w:hAnsi="Times New Roman"/>
          <w:lang w:val="es-ES_tradnl"/>
        </w:rPr>
        <w:t>a patente es aquella form</w:t>
      </w:r>
      <w:r w:rsidR="00572297" w:rsidRPr="00D01484">
        <w:rPr>
          <w:rFonts w:ascii="Times New Roman" w:hAnsi="Times New Roman"/>
          <w:lang w:val="es-ES_tradnl"/>
        </w:rPr>
        <w:t xml:space="preserve">alización, </w:t>
      </w:r>
      <w:r w:rsidRPr="00D01484">
        <w:rPr>
          <w:rFonts w:ascii="Times New Roman" w:hAnsi="Times New Roman"/>
          <w:lang w:val="es-ES_tradnl"/>
        </w:rPr>
        <w:t xml:space="preserve">legitimización, o constitución de un derecho exclusivo para “comercializar” un invento o producto. </w:t>
      </w:r>
    </w:p>
    <w:p w14:paraId="28DE5BDE" w14:textId="77777777" w:rsidR="003C1847" w:rsidRPr="00D01484" w:rsidRDefault="003C1847" w:rsidP="006425DC">
      <w:pPr>
        <w:spacing w:line="360" w:lineRule="auto"/>
        <w:jc w:val="both"/>
        <w:rPr>
          <w:rFonts w:ascii="Times New Roman" w:hAnsi="Times New Roman"/>
          <w:lang w:val="es-ES_tradnl"/>
        </w:rPr>
      </w:pPr>
    </w:p>
    <w:p w14:paraId="75772757" w14:textId="20E87172" w:rsidR="003C1847" w:rsidRPr="00D01484" w:rsidRDefault="003C1847" w:rsidP="006425DC">
      <w:pPr>
        <w:spacing w:line="360" w:lineRule="auto"/>
        <w:jc w:val="both"/>
        <w:rPr>
          <w:rFonts w:ascii="Times New Roman" w:hAnsi="Times New Roman"/>
          <w:lang w:val="es-ES_tradnl"/>
        </w:rPr>
      </w:pPr>
      <w:r w:rsidRPr="00D01484">
        <w:rPr>
          <w:rFonts w:ascii="Times New Roman" w:hAnsi="Times New Roman"/>
          <w:lang w:val="es-ES_tradnl"/>
        </w:rPr>
        <w:t xml:space="preserve">La patente protege la invención, y puede lograrse, según Indecopi, a través de la Patente de invención, patente de modelo de utilidad y el secreto industrial. Por patente de invención, se entiende la “protección de un producto o un procedimiento”;  por patente de modelo de utilidad entendemos, según Indecopi,  “Un modelo de utilidad es una invención de menor categoría relacionada a toda nueva forma, configuración o disposición de elementos de algún artefacto, herramienta, instrumento, mecanismo u otro objeto o de alguna parte del mismo, que permita una mejora o diferente funcionamiento, utilización o fabricación del objeto que le incorpore o que le proporcione alguna utilidad, ventaja o efecto técnico que antes no tenía.”; y así también “El secreto industrial protege al invento de la revelación, adquisición o uso del secreto de una manera contraria a las prácticas leales de comercio. Por supuesto, nada le impide a una tercera persona llegar por sus propios medios a descubrir el secreto y, en ese caso, explotarlo libremente. / Cabe señalar que el secreto industrial no otorga un derecho exclusivo –a diferencia de las patentes- sino más bien es un ‘monopolio de hecho’, en ese sentido la duración de la protección es ilimitada aunque incierta, pues el invento estará protegido mientras se mantenga en secreto.”. </w:t>
      </w:r>
    </w:p>
    <w:p w14:paraId="772D30AF" w14:textId="77777777" w:rsidR="006C07D5" w:rsidRPr="00D01484" w:rsidRDefault="006C07D5" w:rsidP="006425DC">
      <w:pPr>
        <w:spacing w:line="360" w:lineRule="auto"/>
        <w:rPr>
          <w:rFonts w:ascii="Times New Roman" w:hAnsi="Times New Roman"/>
          <w:color w:val="FF0000"/>
          <w:lang w:val="es-ES_tradnl"/>
        </w:rPr>
      </w:pPr>
    </w:p>
    <w:p w14:paraId="1BB1A1FD" w14:textId="77777777" w:rsidR="006C07D5" w:rsidRPr="00D01484" w:rsidRDefault="006C07D5" w:rsidP="006425DC">
      <w:pPr>
        <w:spacing w:line="360" w:lineRule="auto"/>
        <w:rPr>
          <w:rFonts w:ascii="Times New Roman" w:hAnsi="Times New Roman"/>
          <w:color w:val="FF0000"/>
          <w:lang w:val="es-ES_tradnl"/>
        </w:rPr>
      </w:pPr>
    </w:p>
    <w:p w14:paraId="08A0167E" w14:textId="77777777" w:rsidR="006C07D5" w:rsidRPr="00D01484" w:rsidRDefault="006C07D5" w:rsidP="006425DC">
      <w:pPr>
        <w:spacing w:line="360" w:lineRule="auto"/>
        <w:rPr>
          <w:rFonts w:ascii="Times New Roman" w:hAnsi="Times New Roman"/>
          <w:color w:val="FF0000"/>
          <w:lang w:val="es-ES_tradnl"/>
        </w:rPr>
      </w:pPr>
    </w:p>
    <w:p w14:paraId="008BA05E" w14:textId="77777777" w:rsidR="006C07D5" w:rsidRPr="00D01484" w:rsidRDefault="006C07D5" w:rsidP="006425DC">
      <w:pPr>
        <w:spacing w:line="360" w:lineRule="auto"/>
        <w:rPr>
          <w:rFonts w:ascii="Times New Roman" w:hAnsi="Times New Roman"/>
          <w:color w:val="FF0000"/>
          <w:lang w:val="es-ES_tradnl"/>
        </w:rPr>
      </w:pPr>
    </w:p>
    <w:p w14:paraId="7E72F8D1" w14:textId="1054D4C5" w:rsidR="005B4639" w:rsidRPr="00D01484" w:rsidRDefault="006C07D5" w:rsidP="006425DC">
      <w:pPr>
        <w:spacing w:line="360" w:lineRule="auto"/>
        <w:jc w:val="center"/>
        <w:rPr>
          <w:rFonts w:ascii="Times New Roman" w:hAnsi="Times New Roman"/>
          <w:lang w:val="es-ES_tradnl"/>
        </w:rPr>
      </w:pPr>
      <w:r w:rsidRPr="00D01484">
        <w:rPr>
          <w:rFonts w:ascii="Times New Roman" w:hAnsi="Times New Roman"/>
          <w:color w:val="000000"/>
          <w:lang w:val="es-ES_tradnl"/>
        </w:rPr>
        <w:t>-------------- 0000 ----------------</w:t>
      </w:r>
    </w:p>
    <w:p w14:paraId="2E15124F" w14:textId="201DB94D" w:rsidR="002C3A82" w:rsidRPr="00D01484" w:rsidRDefault="002C3A82" w:rsidP="006425DC">
      <w:pPr>
        <w:spacing w:line="360" w:lineRule="auto"/>
        <w:rPr>
          <w:rFonts w:ascii="Times New Roman" w:hAnsi="Times New Roman"/>
          <w:color w:val="000000"/>
          <w:lang w:val="es-ES_tradnl"/>
        </w:rPr>
      </w:pPr>
      <w:r w:rsidRPr="00D01484">
        <w:rPr>
          <w:rFonts w:ascii="Times New Roman" w:hAnsi="Times New Roman"/>
          <w:color w:val="000000"/>
          <w:lang w:val="es-ES_tradnl"/>
        </w:rPr>
        <w:br w:type="page"/>
      </w:r>
    </w:p>
    <w:p w14:paraId="6DF29548" w14:textId="77777777" w:rsidR="002C3A82" w:rsidRPr="00D01484" w:rsidRDefault="002C3A82" w:rsidP="006425DC">
      <w:pPr>
        <w:spacing w:line="360" w:lineRule="auto"/>
        <w:rPr>
          <w:rFonts w:ascii="Times New Roman" w:hAnsi="Times New Roman"/>
          <w:lang w:val="es-ES_tradnl"/>
        </w:rPr>
      </w:pPr>
    </w:p>
    <w:p w14:paraId="0E55E0F2" w14:textId="77777777" w:rsidR="002C3A82" w:rsidRPr="00D01484" w:rsidRDefault="002C3A82" w:rsidP="006425DC">
      <w:pPr>
        <w:spacing w:line="360" w:lineRule="auto"/>
        <w:rPr>
          <w:rFonts w:ascii="Times New Roman" w:hAnsi="Times New Roman"/>
          <w:lang w:val="es-ES_tradnl"/>
        </w:rPr>
      </w:pPr>
    </w:p>
    <w:p w14:paraId="0FA36C13" w14:textId="77777777" w:rsidR="002C3A82" w:rsidRPr="00D01484" w:rsidRDefault="002C3A82" w:rsidP="006425DC">
      <w:pPr>
        <w:spacing w:line="360" w:lineRule="auto"/>
        <w:rPr>
          <w:rFonts w:ascii="Times New Roman" w:hAnsi="Times New Roman"/>
          <w:lang w:val="es-ES_tradnl"/>
        </w:rPr>
      </w:pPr>
    </w:p>
    <w:p w14:paraId="401F2836" w14:textId="39226AFF" w:rsidR="002C3A82" w:rsidRPr="00D01484" w:rsidRDefault="002C3A82" w:rsidP="008A0C9C">
      <w:pPr>
        <w:pStyle w:val="Ttulo1"/>
        <w:jc w:val="center"/>
        <w:rPr>
          <w:rFonts w:ascii="Times New Roman" w:hAnsi="Times New Roman"/>
          <w:sz w:val="24"/>
          <w:szCs w:val="24"/>
          <w:lang w:val="es-MX"/>
        </w:rPr>
      </w:pPr>
      <w:bookmarkStart w:id="227" w:name="_Toc381011118"/>
      <w:r w:rsidRPr="00D01484">
        <w:rPr>
          <w:rFonts w:ascii="Times New Roman" w:hAnsi="Times New Roman"/>
          <w:sz w:val="24"/>
          <w:szCs w:val="24"/>
          <w:lang w:val="es-MX"/>
        </w:rPr>
        <w:t>TITULO IV</w:t>
      </w:r>
      <w:r w:rsidR="004E20FC" w:rsidRPr="00D01484">
        <w:rPr>
          <w:rFonts w:ascii="Times New Roman" w:hAnsi="Times New Roman"/>
          <w:sz w:val="24"/>
          <w:szCs w:val="24"/>
          <w:lang w:val="es-MX"/>
        </w:rPr>
        <w:t xml:space="preserve">: </w:t>
      </w:r>
      <w:r w:rsidRPr="00D01484">
        <w:rPr>
          <w:rFonts w:ascii="Times New Roman" w:hAnsi="Times New Roman"/>
          <w:sz w:val="24"/>
          <w:szCs w:val="24"/>
          <w:lang w:val="es-MX"/>
        </w:rPr>
        <w:t>POLÍTICA FISCAL</w:t>
      </w:r>
      <w:bookmarkEnd w:id="227"/>
    </w:p>
    <w:p w14:paraId="06568885" w14:textId="77777777" w:rsidR="002C3A82" w:rsidRPr="00D01484" w:rsidRDefault="002C3A82" w:rsidP="006425DC">
      <w:pPr>
        <w:tabs>
          <w:tab w:val="left" w:pos="1980"/>
          <w:tab w:val="left" w:pos="2340"/>
          <w:tab w:val="left" w:pos="2520"/>
        </w:tabs>
        <w:spacing w:line="360" w:lineRule="auto"/>
        <w:ind w:left="708"/>
        <w:jc w:val="both"/>
        <w:rPr>
          <w:rFonts w:ascii="Times New Roman" w:hAnsi="Times New Roman"/>
          <w:lang w:val="es-MX"/>
        </w:rPr>
      </w:pPr>
    </w:p>
    <w:p w14:paraId="40C0152E" w14:textId="77777777" w:rsidR="002C3A82" w:rsidRPr="00D01484" w:rsidRDefault="002C3A82" w:rsidP="006425DC">
      <w:pPr>
        <w:tabs>
          <w:tab w:val="left" w:pos="1980"/>
          <w:tab w:val="left" w:pos="2340"/>
          <w:tab w:val="left" w:pos="2520"/>
        </w:tabs>
        <w:spacing w:line="360" w:lineRule="auto"/>
        <w:ind w:left="708"/>
        <w:jc w:val="both"/>
        <w:rPr>
          <w:rFonts w:ascii="Times New Roman" w:hAnsi="Times New Roman"/>
          <w:lang w:val="es-MX"/>
        </w:rPr>
      </w:pPr>
    </w:p>
    <w:p w14:paraId="23F96EC3" w14:textId="77777777" w:rsidR="002C3A82" w:rsidRPr="00D01484" w:rsidRDefault="002C3A82" w:rsidP="006425DC">
      <w:pPr>
        <w:tabs>
          <w:tab w:val="left" w:pos="1980"/>
          <w:tab w:val="left" w:pos="2340"/>
          <w:tab w:val="left" w:pos="2520"/>
        </w:tabs>
        <w:spacing w:line="360" w:lineRule="auto"/>
        <w:ind w:left="708"/>
        <w:jc w:val="both"/>
        <w:rPr>
          <w:rFonts w:ascii="Times New Roman" w:hAnsi="Times New Roman"/>
          <w:lang w:val="es-MX"/>
        </w:rPr>
      </w:pPr>
    </w:p>
    <w:p w14:paraId="331AFBA4" w14:textId="77777777" w:rsidR="002C3A82" w:rsidRPr="00D01484" w:rsidRDefault="002C3A82" w:rsidP="006425DC">
      <w:pPr>
        <w:tabs>
          <w:tab w:val="left" w:pos="1980"/>
          <w:tab w:val="left" w:pos="2340"/>
          <w:tab w:val="left" w:pos="2520"/>
        </w:tabs>
        <w:spacing w:line="360" w:lineRule="auto"/>
        <w:ind w:left="708"/>
        <w:jc w:val="both"/>
        <w:rPr>
          <w:rFonts w:ascii="Times New Roman" w:hAnsi="Times New Roman"/>
          <w:lang w:val="es-MX"/>
        </w:rPr>
      </w:pPr>
    </w:p>
    <w:p w14:paraId="2D34A363" w14:textId="77777777" w:rsidR="002C3A82" w:rsidRPr="00D01484" w:rsidRDefault="002C3A82" w:rsidP="006425DC">
      <w:pPr>
        <w:spacing w:line="360" w:lineRule="auto"/>
        <w:rPr>
          <w:rFonts w:ascii="Times New Roman" w:hAnsi="Times New Roman"/>
          <w:lang w:val="es-ES_tradnl"/>
        </w:rPr>
      </w:pPr>
    </w:p>
    <w:p w14:paraId="576CDA84" w14:textId="77777777" w:rsidR="002C3A82" w:rsidRPr="00D01484" w:rsidRDefault="002C3A82" w:rsidP="006425DC">
      <w:pPr>
        <w:spacing w:line="360" w:lineRule="auto"/>
        <w:jc w:val="right"/>
        <w:rPr>
          <w:rFonts w:ascii="Times New Roman" w:hAnsi="Times New Roman"/>
        </w:rPr>
      </w:pPr>
    </w:p>
    <w:p w14:paraId="0607D3B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br w:type="page"/>
      </w:r>
    </w:p>
    <w:p w14:paraId="7552048B" w14:textId="77777777" w:rsidR="002C3A82" w:rsidRPr="00D01484" w:rsidRDefault="002C3A82" w:rsidP="006425DC">
      <w:pPr>
        <w:spacing w:line="360" w:lineRule="auto"/>
        <w:jc w:val="both"/>
        <w:rPr>
          <w:rFonts w:ascii="Times New Roman" w:hAnsi="Times New Roman"/>
        </w:rPr>
      </w:pPr>
    </w:p>
    <w:p w14:paraId="66854C5E" w14:textId="77777777" w:rsidR="002C3A82" w:rsidRPr="00D01484" w:rsidRDefault="002C3A82" w:rsidP="006425DC">
      <w:pPr>
        <w:spacing w:line="360" w:lineRule="auto"/>
        <w:jc w:val="both"/>
        <w:rPr>
          <w:rFonts w:ascii="Times New Roman" w:hAnsi="Times New Roman"/>
        </w:rPr>
      </w:pPr>
    </w:p>
    <w:p w14:paraId="132E0D10" w14:textId="77777777" w:rsidR="002C3A82" w:rsidRPr="00D01484" w:rsidRDefault="002C3A82" w:rsidP="006425DC">
      <w:pPr>
        <w:spacing w:line="360" w:lineRule="auto"/>
        <w:jc w:val="both"/>
        <w:rPr>
          <w:rFonts w:ascii="Times New Roman" w:hAnsi="Times New Roman"/>
        </w:rPr>
      </w:pPr>
    </w:p>
    <w:p w14:paraId="700DE6EA" w14:textId="6B58E3BB" w:rsidR="002C3A82" w:rsidRPr="00D01484" w:rsidRDefault="002C3A82" w:rsidP="008A0C9C">
      <w:pPr>
        <w:pStyle w:val="Ttulo1"/>
        <w:jc w:val="center"/>
        <w:rPr>
          <w:rFonts w:ascii="Times New Roman" w:hAnsi="Times New Roman"/>
          <w:sz w:val="24"/>
          <w:szCs w:val="24"/>
        </w:rPr>
      </w:pPr>
      <w:bookmarkStart w:id="228" w:name="_Toc381011119"/>
      <w:r w:rsidRPr="00D01484">
        <w:rPr>
          <w:rFonts w:ascii="Times New Roman" w:hAnsi="Times New Roman"/>
          <w:sz w:val="24"/>
          <w:szCs w:val="24"/>
        </w:rPr>
        <w:t>CAPITULO PRIMERO</w:t>
      </w:r>
      <w:r w:rsidR="004E20FC" w:rsidRPr="00D01484">
        <w:rPr>
          <w:rFonts w:ascii="Times New Roman" w:hAnsi="Times New Roman"/>
          <w:sz w:val="24"/>
          <w:szCs w:val="24"/>
        </w:rPr>
        <w:t xml:space="preserve">: </w:t>
      </w:r>
      <w:r w:rsidRPr="00D01484">
        <w:rPr>
          <w:rFonts w:ascii="Times New Roman" w:hAnsi="Times New Roman"/>
          <w:sz w:val="24"/>
          <w:szCs w:val="24"/>
        </w:rPr>
        <w:t>EL ESTADO</w:t>
      </w:r>
      <w:bookmarkEnd w:id="228"/>
    </w:p>
    <w:p w14:paraId="687DEB21" w14:textId="77777777" w:rsidR="002C3A82" w:rsidRPr="00D01484" w:rsidRDefault="002C3A82" w:rsidP="006425DC">
      <w:pPr>
        <w:spacing w:line="360" w:lineRule="auto"/>
        <w:rPr>
          <w:rFonts w:ascii="Times New Roman" w:hAnsi="Times New Roman"/>
          <w:color w:val="FF0000"/>
        </w:rPr>
      </w:pPr>
    </w:p>
    <w:p w14:paraId="7099B9B4" w14:textId="56D5E94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Estando a que nuestra hipótesis  consiste en que es el Estado quien no cumple, o limita, o violenta la libertad de empresa, por su inadecuada política fiscal, hemos de describir también qué es el Estado y sus elementos básicos más importantes, a fin de determinar si en efecto se produce una inadecuada política fiscal por parte del Estado y consiguiente violación a la libertad de empresa. </w:t>
      </w:r>
    </w:p>
    <w:p w14:paraId="5306447D" w14:textId="60799AEE" w:rsidR="002C3A82" w:rsidRPr="008A0C9C" w:rsidRDefault="002C3A82" w:rsidP="008A0C9C">
      <w:pPr>
        <w:pStyle w:val="Ttulo2"/>
        <w:rPr>
          <w:rFonts w:ascii="Times New Roman" w:hAnsi="Times New Roman"/>
          <w:sz w:val="24"/>
          <w:szCs w:val="24"/>
        </w:rPr>
      </w:pPr>
      <w:bookmarkStart w:id="229" w:name="_Toc381011120"/>
      <w:r w:rsidRPr="00D01484">
        <w:rPr>
          <w:rFonts w:ascii="Times New Roman" w:hAnsi="Times New Roman"/>
          <w:sz w:val="24"/>
          <w:szCs w:val="24"/>
        </w:rPr>
        <w:t>1.- NOCIONES GENERALES</w:t>
      </w:r>
      <w:bookmarkEnd w:id="229"/>
    </w:p>
    <w:p w14:paraId="327E467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La noción de Derecho ha venido ligada a la noción de Estado; este último parece requerir para justificarse y permanecer de la fuerza legitimadora del Derecho. Por eso puede haber  un gobierno sin Derecho, pero no puede haber un Estado sin Derecho, al menos no un Estado moderno legítimo, y que pretenda “perdurar en el tiempo”. Los Estados totalitarios no fueron propiamente Estados, porque no lograron permanecer en el tiempo, no lograron legitimar su poder de hecho y transformar este en poder de Derecho. Un Estado propiamente dicho, es entonces, aquel que tiene siempre como fundamento al Derecho, aquel que usa como fundamento al Derecho, pues sin el no podría ser. El Derecho es esa medida que controla, garantiza, legitima y da validez a toda institución u organismo que pretenda ser Estado. </w:t>
      </w:r>
    </w:p>
    <w:p w14:paraId="316292B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DA3022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Esta percepción que el Estado está íntimamente ligado al Derecho ha sido descrita por Francesco Carnelutti, quien describe que el Estado y el Derecho son como un arco, un grupo de ladrillos unidos por un armazón. Este armazón que permite dar consistencia al Estado sería el Derecho. Sin embargo dicho en esos términos, el Estado aún no queda explicado del todo, porque no se agota en una representación, sino que es representación de algo más, de una sociedad, y de un tipo de organización social. </w:t>
      </w:r>
    </w:p>
    <w:p w14:paraId="6197125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BA7BB4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Desde los teóricos que fundamentaban la necesidad de la existencia de un Estado con poder absoluto, por la imposibilidad de los hombres de poder controlar sus bajas pasiones (Hobbes) hasta los que pretenden creer en la liberación y por tal extinción del Estado, por ser un mal, no necesario, pero todos han hablado desde el Estado, desde la idea de la existencia del Estado, y ya nadie ha logrado evitar su existencia.</w:t>
      </w:r>
    </w:p>
    <w:p w14:paraId="6CC919B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9EC69D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idea del Estado es la idea de institución u organismo, pero no cualquier organismo, sino un organismo que concentra y monopoliza el poder, es la institución que organiza a la sociedad en un ente autónomo y dinámico. El Estado es un ente, y se define como la “capitalización abstracta del poder, concentrando y separado de las posibles instancias concretas de la jerarquía”, escribiría Fernando Savater, en su libro denominado</w:t>
      </w:r>
      <w:r w:rsidRPr="00D01484">
        <w:rPr>
          <w:rFonts w:ascii="Times New Roman" w:hAnsi="Times New Roman"/>
          <w:color w:val="FF0000"/>
        </w:rPr>
        <w:t xml:space="preserve">: </w:t>
      </w:r>
      <w:r w:rsidRPr="00D01484">
        <w:rPr>
          <w:rFonts w:ascii="Times New Roman" w:hAnsi="Times New Roman"/>
        </w:rPr>
        <w:t>Para la Anarquía</w:t>
      </w:r>
      <w:r w:rsidRPr="00D01484">
        <w:rPr>
          <w:rStyle w:val="Refdenotaalpie"/>
          <w:rFonts w:ascii="Times New Roman" w:hAnsi="Times New Roman"/>
          <w:sz w:val="24"/>
        </w:rPr>
        <w:footnoteReference w:id="316"/>
      </w:r>
      <w:r w:rsidRPr="00D01484">
        <w:rPr>
          <w:rFonts w:ascii="Times New Roman" w:hAnsi="Times New Roman"/>
        </w:rPr>
        <w:t>.</w:t>
      </w:r>
    </w:p>
    <w:p w14:paraId="7DA5D17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D60E8FD" w14:textId="77777777" w:rsidR="002C3A82" w:rsidRPr="00D01484" w:rsidRDefault="002C3A82" w:rsidP="006425DC">
      <w:pPr>
        <w:pStyle w:val="Textodecuerpo"/>
        <w:spacing w:line="360" w:lineRule="auto"/>
        <w:jc w:val="both"/>
        <w:rPr>
          <w:b w:val="0"/>
        </w:rPr>
      </w:pPr>
      <w:r w:rsidRPr="00D01484">
        <w:rPr>
          <w:b w:val="0"/>
        </w:rPr>
        <w:t>Eso significa que cuando de Estado se habla -en esta concepción- se está uno refiriendo a un asunto económico, oscuro y político-jurídico. Decir capitalización, significa hablar de capital, un recurso que tiene valor no en sí, sino en su condición de recurso, como mecanismo que permite y posibilita la generación, es decir, puede generar capitalización que es también acumulación y concentración o reunión de un grupo de fuerzas o potencias (posibilidad de ser). Pero si se trata de capitalización, se está hablando de un factor económico (no de mercado), eso significa el gobierno y administración de la riqueza, de concentración pues de la riqueza, y esa riqueza no es precisamente el dinero, sino el poder. El Estado es entonces capitalización, concentración, almacenamiento, acumulación de la riqueza y de todos los mecanismos generales globales de hacer, obtener esta riqueza, a través del poder, por eso se constituye como un rival del mercado, un poder paralelo al mercado, porque si bien el mercado tiene o maneja fenómenos económicos, no es Estado; es decir, no responde a una centralización jerárquica de asignación de recursos, como imposición. El mercado es más bien democrático, porque permite que sean las partes, demandantes y ofertantes quienes decidan la asignación de recursos, o en donde colocar esta asignación de recursos. El Estado es, entonces, capitalización, concentración, acumulación, disposición y estructuración estratégica de la riqueza, y su almacenamiento origen y producción.</w:t>
      </w:r>
    </w:p>
    <w:p w14:paraId="69D7255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DC1AA3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Tres elementos entran en la capitalización, por trabajo, producción y distribución. El Estado entonces, organiza las formas de trabajo, cómo se produce y cómo se distribuye.</w:t>
      </w:r>
    </w:p>
    <w:p w14:paraId="09AAFD3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FC19BC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Cuando se dice luego que existe una condición abstracta puede aludirse a dos fenómenos, la oscuridad o la abstracción, o dicho en otros términos, ese tener características comunes de un fenómeno y olvidar las diferencias, trabajar con estas características comunes como hipótesis de proposiciones organizativas. Puede decirse que hay algo oscuro al determinar el Estado, pero puede decirse también que es una operación mental que trabaja con hipótesis no conocidas, o conocidos por medio del razonamiento, porque organizar una sociedad implica conocer ciertos elementos que conciernen y le dan contenido a esa sociedad. Organizar una sociedad es un acto complejo, porque lo que se organiza son los valores y conductas; los patrones de organización tienen que tener en cuenta el carácter diferencial de cada ser humano, tomarlo como individuo, pero en un contexto global, y jerárquico; el individuo es un elemento, pero no un elemento a la manera de un objeto, sino como sujeto o persona, como representación, como ente ideal o eje de imputación de derechos y deberes; derecho y deberes, son el margen, el marco de operacionalización del Estado.</w:t>
      </w:r>
    </w:p>
    <w:p w14:paraId="4181BE84" w14:textId="77777777" w:rsidR="002C3A82" w:rsidRPr="00D01484" w:rsidRDefault="002C3A82" w:rsidP="006425DC">
      <w:pPr>
        <w:spacing w:line="360" w:lineRule="auto"/>
        <w:jc w:val="both"/>
        <w:rPr>
          <w:rFonts w:ascii="Times New Roman" w:hAnsi="Times New Roman"/>
        </w:rPr>
      </w:pPr>
    </w:p>
    <w:p w14:paraId="2976A1C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Estado debe, pues, operacionalizar la organización de la sociedad, restringiendo su poder a estos derechos y deberes, capacidad que concentra, monopoliza, pues su pretensión es el destierro de cualquier otro poder, se propone luego como abstracto por la imposibilidad de aprehenderlo claramente, y esta imposibilidad se agranda cuando el número de integrantes aumenta, porque la organización se tiene que hacer más general, más abstracta, más compleja. Los sistemas de representación de la voluntad social emergen, en concordancia con el orden establecido para alcanzarlos. Por último, el poder como elemento del Estado es la parte política, aquella distribución o posibilidad de gobierno y dirección de la sociedad, poder que para ser eficaz necesita ser legitimado, es decir que sus condiciones se sometan a un proceso de legitimización y validez, producto de cierto saber dominante, de cierta especulación discursiva de cierto poder, “capacidad de afectar y ser afectado”.</w:t>
      </w:r>
    </w:p>
    <w:p w14:paraId="4729F2C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F53130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Por otro lado puede decirse que el Estado es la “organización jurídica, u ordenamiento jurídico, o sociedad organizada, que contiene los elementos de la soberanía, pueblo y territorio.</w:t>
      </w:r>
    </w:p>
    <w:p w14:paraId="210D0A5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A73776C" w14:textId="1B511B96" w:rsidR="002C3A82" w:rsidRPr="00D01484" w:rsidRDefault="002C3A82" w:rsidP="006425DC">
      <w:pPr>
        <w:spacing w:line="360" w:lineRule="auto"/>
        <w:jc w:val="both"/>
        <w:rPr>
          <w:rFonts w:ascii="Times New Roman" w:hAnsi="Times New Roman"/>
        </w:rPr>
      </w:pPr>
      <w:r w:rsidRPr="00D01484">
        <w:rPr>
          <w:rFonts w:ascii="Times New Roman" w:hAnsi="Times New Roman"/>
          <w:b/>
          <w:bCs/>
        </w:rPr>
        <w:t>Elementos del Estado:</w:t>
      </w:r>
    </w:p>
    <w:p w14:paraId="1AB94EB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Soberanía</w:t>
      </w:r>
    </w:p>
    <w:p w14:paraId="520D8C3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Pueblo</w:t>
      </w:r>
    </w:p>
    <w:p w14:paraId="6CC8C34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Territorio</w:t>
      </w:r>
    </w:p>
    <w:p w14:paraId="6CF7E4C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986CB20" w14:textId="2BB70010" w:rsidR="002C3A82" w:rsidRPr="008A0C9C" w:rsidRDefault="002C3A82" w:rsidP="008A0C9C">
      <w:pPr>
        <w:pStyle w:val="Ttulo2"/>
        <w:rPr>
          <w:rFonts w:ascii="Times New Roman" w:hAnsi="Times New Roman"/>
          <w:sz w:val="24"/>
          <w:szCs w:val="24"/>
        </w:rPr>
      </w:pPr>
      <w:bookmarkStart w:id="230" w:name="_Toc381011121"/>
      <w:r w:rsidRPr="00D01484">
        <w:rPr>
          <w:rFonts w:ascii="Times New Roman" w:hAnsi="Times New Roman"/>
          <w:bCs w:val="0"/>
          <w:sz w:val="24"/>
          <w:szCs w:val="24"/>
        </w:rPr>
        <w:t>2.- ESTADO Y DERECHO</w:t>
      </w:r>
      <w:bookmarkEnd w:id="230"/>
    </w:p>
    <w:p w14:paraId="732B67C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 importante hacer una breve disgresión sobre el Estado y el Derecho, para diferenciar una de la otra, y lograr un coherente panorama del fenómeno jurídico político de nuestra sociedad. </w:t>
      </w:r>
    </w:p>
    <w:p w14:paraId="6338753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7F57CA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Edgar Bodenheimer parte de una pregunta singular, sobre la determinación de la “superioridad de una u otra institución”, ¿qué entidad es superior? ¿El Estado, o el Derecho?, o “ambos constituyen dos aspectos distintos de la misma cosa”. Teorías hay que intentan dar respuesta a estas interrogantes:</w:t>
      </w:r>
    </w:p>
    <w:p w14:paraId="6FBBB29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EBF0CDF" w14:textId="77777777" w:rsidR="002C3A82" w:rsidRPr="00D01484" w:rsidRDefault="002C3A82" w:rsidP="006425DC">
      <w:pPr>
        <w:spacing w:line="360" w:lineRule="auto"/>
        <w:jc w:val="both"/>
        <w:rPr>
          <w:rFonts w:ascii="Times New Roman" w:hAnsi="Times New Roman"/>
          <w:b/>
          <w:bCs/>
        </w:rPr>
      </w:pPr>
      <w:r w:rsidRPr="00D01484">
        <w:rPr>
          <w:rFonts w:ascii="Times New Roman" w:hAnsi="Times New Roman"/>
          <w:b/>
          <w:bCs/>
        </w:rPr>
        <w:t>a. La Supremacía del Estado:</w:t>
      </w:r>
    </w:p>
    <w:p w14:paraId="525D7B89" w14:textId="77777777" w:rsidR="002C3A82" w:rsidRPr="00D01484" w:rsidRDefault="002C3A82" w:rsidP="006425DC">
      <w:pPr>
        <w:spacing w:line="360" w:lineRule="auto"/>
        <w:jc w:val="both"/>
        <w:rPr>
          <w:rFonts w:ascii="Times New Roman" w:hAnsi="Times New Roman"/>
        </w:rPr>
      </w:pPr>
    </w:p>
    <w:p w14:paraId="67591D4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En esta teoría el Estado está por encima del Derecho; el Estado es el ente superior, y como tal la relación del Derecho frente al Estado es de subordinación. Según Bodenheimer fue John Austin el autor principal de esta teoría, que describió al Derecho como un “mandato del soberano”, y este soberano era el Estado. La existencia de este mandato supone también la existencia de una fuerza capaz de hacer cumplir el mandato. No hay mandato si no hay fuerza que la respalde, esta puede darse a través del reconocimiento del mandato  y por lo tal posibilitar la obediencia voluntaria, o de la coacción, que es la forma extrema de hacer cumplir un mandato. </w:t>
      </w:r>
    </w:p>
    <w:p w14:paraId="60C4CC7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8E5AAE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Austin explica –parafrasea Bodenheimer- que en toda sociedad existe un fenómeno peculiar: hay una persona o un grupo de personas que tienen el poder de recibir la “obediencia” de los demás. Cuando esta persona o grupo de personas no responde a otro ente superior, a otra persona o grupo de personas, se convierte en “el soberano”. Al ser obedecido y poder hacer lo que le plazca, se convierte en “el creador único del Derecho”.</w:t>
      </w:r>
    </w:p>
    <w:p w14:paraId="1DD960E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767CF7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Esta idea de soberano proviene, como vemos, de una concepción del poder absoluto. El soberano es quien tiene “poder absoluto” para hacer y crear Derecho. Hoy ya no puede decirse que es así. La soberanía ya no es poder absoluto para hacer Derecho, porque hay ciertos filtros y límites a este poder. </w:t>
      </w:r>
    </w:p>
    <w:p w14:paraId="248FF07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109AB7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Sin embargo la idea primaria de poder soberano es total. El soberano dictaba las leyes, hacía el Derecho, pero este poder soberano, poder absoluto, como es de relación de subordinación con los demás, no lo obligaba a él, ¿cómo un soberano tendría que someterse a los designios de sus leyes, si era precisamente soberano, es decir, el ser superior a todos por excelencia? </w:t>
      </w:r>
    </w:p>
    <w:p w14:paraId="2B04266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94261BC"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La Soberanía, decíamos, implica la idea de subordinación, de sujeción del resto al soberano. No hay relación de igualdad, sino de jerarquización, de verticalidad, de subordinación. El resto no puede ser igual al soberano, porque no se puede mandar a un igual, sino a un inferior. Por eso, Bodenheimer, parafraseando a Ihering, a Hobbes y a Austin, escribe: “El poder soberano no está obligado por la ley que el mismo establece. De estarlo no sería soberano; la esencia de la soberanía consiste en no ser susceptible de limitaciones jurídicas. ‘El poder supremo limitado por el Derecho positivo es una palpable contradicción en los términos’”</w:t>
      </w:r>
      <w:r w:rsidRPr="00D01484">
        <w:rPr>
          <w:rStyle w:val="Refdenotaalpie"/>
          <w:rFonts w:ascii="Times New Roman" w:hAnsi="Times New Roman"/>
          <w:sz w:val="24"/>
        </w:rPr>
        <w:footnoteReference w:id="317"/>
      </w:r>
      <w:r w:rsidRPr="00D01484">
        <w:rPr>
          <w:rFonts w:ascii="Times New Roman" w:hAnsi="Times New Roman"/>
        </w:rPr>
        <w:t xml:space="preserve"> Bodenheimer explica este razonamiento en su extremo. El soberano, por ser tal no está obligado por una sanción política o legal. La sanción política indica que el ser humano tiene una necesidad: lograr el acuerdo con los demás. Pues bien, el soberano no necesita lograr el acuerdo con los demás</w:t>
      </w:r>
      <w:r w:rsidRPr="00D01484">
        <w:rPr>
          <w:rStyle w:val="Refdenotaalpie"/>
          <w:rFonts w:ascii="Times New Roman" w:hAnsi="Times New Roman"/>
          <w:sz w:val="24"/>
        </w:rPr>
        <w:footnoteReference w:id="318"/>
      </w:r>
      <w:r w:rsidRPr="00D01484">
        <w:rPr>
          <w:rFonts w:ascii="Times New Roman" w:hAnsi="Times New Roman"/>
        </w:rPr>
        <w:t>, por eso no está obligado políticamente. Y tampoco está obligado legalmente, es decir, que no legisla para si, sino para los demás. Si quien hace las leyes es el soberano, el mismo puede modificarlas. Porque el soberano “está libre de las restricciones de la ley”</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19"/>
      </w:r>
      <w:r w:rsidRPr="00D01484">
        <w:rPr>
          <w:rFonts w:ascii="Times New Roman" w:hAnsi="Times New Roman"/>
        </w:rPr>
        <w:t>.</w:t>
      </w:r>
    </w:p>
    <w:p w14:paraId="62AC501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789B10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Bodenheimer explica que, dentro del marco constitucional, “un acto del soberano que viola la Constitución puede ser calificado de </w:t>
      </w:r>
      <w:r w:rsidRPr="00D01484">
        <w:rPr>
          <w:rFonts w:ascii="Times New Roman" w:hAnsi="Times New Roman"/>
          <w:i/>
          <w:iCs/>
        </w:rPr>
        <w:t>inconstitucional</w:t>
      </w:r>
      <w:r w:rsidRPr="00D01484">
        <w:rPr>
          <w:rFonts w:ascii="Times New Roman" w:hAnsi="Times New Roman"/>
        </w:rPr>
        <w:t xml:space="preserve">, pero como no es una infracción del Derecho en sentido estricto, no puede ser calificado de </w:t>
      </w:r>
      <w:r w:rsidRPr="00D01484">
        <w:rPr>
          <w:rFonts w:ascii="Times New Roman" w:hAnsi="Times New Roman"/>
          <w:i/>
          <w:iCs/>
        </w:rPr>
        <w:t>anti-jurídico (ilegal)”</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20"/>
      </w:r>
      <w:r w:rsidRPr="00D01484">
        <w:rPr>
          <w:rFonts w:ascii="Times New Roman" w:hAnsi="Times New Roman"/>
        </w:rPr>
        <w:t>. Porque el soberano es quien hace la ley, por lo que no está sujeto a las restricciones de legalidad. No queda claro, sin embargo, qué diferencia existe entre un acto inconstitucional y un acto ilegal. ¿Si algo es inconstitucional no es a la vez ilegal? Y si algo es ilegal ¿no es inconstitucional? Bodenheimer, en su intento de explicar esto parece aludir a un fenómeno peculiar. El soberano es el Derecho, por lo tanto la infracción no es al derecho porque el derecho es el soberano, lo que el soberano dice que es. Es decir que un acto inconstitucional no se va en contra del poder del soberano de legislar.</w:t>
      </w:r>
    </w:p>
    <w:p w14:paraId="4858A97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C69165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b. La Superioridad del Derecho</w:t>
      </w:r>
    </w:p>
    <w:p w14:paraId="368BBE1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A09073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Esta teoría intenta definir al Derecho como superior al poder del Estado. Esta idea parece partir –dice Bodenheimer- desde las teorías jusnaturalistas, porque implicaban que existía un ser superior, el cosmos, la divinidad, anterior y superior al Estado. Por lo tal existían “normas eternas de Derecho y Justicia”, a diferencia del Estado que no era un ente eterno, sino en creación, en la edad antigua y en el medioevo. Hay en esta discusión dos teorías:</w:t>
      </w:r>
    </w:p>
    <w:p w14:paraId="3766E16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0E157F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b.1. El Rechtsge fühl. El sentimiento jurídico</w:t>
      </w:r>
    </w:p>
    <w:p w14:paraId="5FF8D07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762130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 que le da validez y fuerza obligatoria al Derecho es el sentimiento jurídico del pueblo, no la voluntad del soberano, sino este sentimiento jurídico. La soberanía del Derecho ha de imponerse, por el mero desarrollo de la sociedad. La soberanía del Estado pierde eficacia y poder, por ejemplo, en el Derecho internacional. “La humanidad en su continuo avance eliminará finalmente los últimos vestigios de soberanía estatal en la vida internacional, logrando con ello la victoria incondicional de la soberanía del Derecho.”</w:t>
      </w:r>
      <w:r w:rsidRPr="00D01484">
        <w:rPr>
          <w:rStyle w:val="Refdenotaalpie"/>
          <w:rFonts w:ascii="Times New Roman" w:hAnsi="Times New Roman"/>
          <w:sz w:val="24"/>
          <w:lang w:val="es-ES_tradnl"/>
        </w:rPr>
        <w:t xml:space="preserve"> </w:t>
      </w:r>
      <w:r w:rsidRPr="00D01484">
        <w:rPr>
          <w:rStyle w:val="Refdenotaalpie"/>
          <w:rFonts w:ascii="Times New Roman" w:hAnsi="Times New Roman"/>
          <w:sz w:val="24"/>
        </w:rPr>
        <w:footnoteReference w:id="321"/>
      </w:r>
      <w:r w:rsidRPr="00D01484">
        <w:rPr>
          <w:rFonts w:ascii="Times New Roman" w:hAnsi="Times New Roman"/>
        </w:rPr>
        <w:t xml:space="preserve"> </w:t>
      </w:r>
    </w:p>
    <w:p w14:paraId="38803EB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AF2F08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b.2. La solidaridad social</w:t>
      </w:r>
    </w:p>
    <w:p w14:paraId="450198F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9574C7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Existe una regla suprema que está por encima del Estado, y que responde a los postulados de la “solidaridad social”, para lograr que los servicios públicos se puedan cumplir.</w:t>
      </w:r>
    </w:p>
    <w:p w14:paraId="551C9B23" w14:textId="77777777" w:rsidR="002C3A82" w:rsidRPr="00D01484" w:rsidRDefault="002C3A82" w:rsidP="006425DC">
      <w:pPr>
        <w:spacing w:line="360" w:lineRule="auto"/>
        <w:jc w:val="both"/>
        <w:rPr>
          <w:rFonts w:ascii="Times New Roman" w:hAnsi="Times New Roman"/>
        </w:rPr>
      </w:pPr>
    </w:p>
    <w:p w14:paraId="457872DE" w14:textId="77777777" w:rsidR="002C3A82" w:rsidRPr="00D01484" w:rsidRDefault="002C3A82" w:rsidP="004E20FC">
      <w:pPr>
        <w:pStyle w:val="Ttulo2"/>
        <w:rPr>
          <w:rFonts w:ascii="Times New Roman" w:hAnsi="Times New Roman"/>
          <w:sz w:val="24"/>
          <w:szCs w:val="24"/>
        </w:rPr>
      </w:pPr>
      <w:bookmarkStart w:id="231" w:name="_Toc381011122"/>
      <w:r w:rsidRPr="00D01484">
        <w:rPr>
          <w:rFonts w:ascii="Times New Roman" w:hAnsi="Times New Roman"/>
          <w:b w:val="0"/>
          <w:bCs w:val="0"/>
          <w:sz w:val="24"/>
          <w:szCs w:val="24"/>
        </w:rPr>
        <w:t>3.- ESTADO DE DERECHO</w:t>
      </w:r>
      <w:bookmarkEnd w:id="231"/>
    </w:p>
    <w:p w14:paraId="38DB90B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A4C26D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Esta idea de Estado de Derecho se presenta como opuesta a esas otras ideas de Estados despóticos, patrimoniales, dictatoriales, etc. No es entonces cualquier Estado, sino precisamente aquel que toma como fundamento al Derecho, pero no a ese Derecho autoimpuesto por el propio Estado sin participación de la voluntad de la sociedad. Es justamente, el Estado de Derecho, una especie de técnica que permite o incluye la voluntad de la sociedad como rectora y legitimadora del Estado, de la existencia de un Estado cualquiera. No podrá haber Estado de Derecho si no existe cierto principio de subordinación del Estado al Derecho, a ese Derecho que nace y recibe su fuerza de la voluntad social. </w:t>
      </w:r>
    </w:p>
    <w:p w14:paraId="367B7FF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AEA045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Este Estado de Derecho, como cuerpo textual, aparece -según narra Máximo Pacheco- publicada entre 1832 a 1834, en la obra Die Polizeiwissenschaft nacht den Grundsatzen des Rechtsstaates, de Roberto von Mohl. </w:t>
      </w:r>
    </w:p>
    <w:p w14:paraId="3EB5925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0047D72" w14:textId="20C71AB2" w:rsidR="002C3A82" w:rsidRPr="00D01484" w:rsidRDefault="002C3A82" w:rsidP="006425DC">
      <w:pPr>
        <w:spacing w:line="360" w:lineRule="auto"/>
        <w:jc w:val="both"/>
        <w:rPr>
          <w:rFonts w:ascii="Times New Roman" w:hAnsi="Times New Roman"/>
        </w:rPr>
      </w:pPr>
      <w:r w:rsidRPr="00D01484">
        <w:rPr>
          <w:rFonts w:ascii="Times New Roman" w:hAnsi="Times New Roman"/>
        </w:rPr>
        <w:t>El concepto que se da del Estado de Derecho es el siguiente: “El Estado de Derecho es el Estado que realiza una determinada concepción de la justicia a través de una técnica específica.”</w:t>
      </w:r>
      <w:bookmarkStart w:id="232" w:name="_ftnref6"/>
      <w:r w:rsidRPr="00D01484">
        <w:rPr>
          <w:rStyle w:val="Refdenotaalpie"/>
          <w:rFonts w:ascii="Times New Roman" w:hAnsi="Times New Roman"/>
          <w:sz w:val="24"/>
        </w:rPr>
        <w:footnoteReference w:id="322"/>
      </w:r>
      <w:bookmarkEnd w:id="232"/>
      <w:r w:rsidRPr="00D01484">
        <w:rPr>
          <w:rFonts w:ascii="Times New Roman" w:hAnsi="Times New Roman"/>
        </w:rPr>
        <w:t xml:space="preserve"> </w:t>
      </w:r>
    </w:p>
    <w:p w14:paraId="474D4033" w14:textId="77777777" w:rsidR="002C3A82" w:rsidRPr="00D01484" w:rsidRDefault="002C3A82" w:rsidP="004E20FC">
      <w:pPr>
        <w:pStyle w:val="Ttulo2"/>
        <w:rPr>
          <w:rFonts w:ascii="Times New Roman" w:hAnsi="Times New Roman"/>
          <w:b w:val="0"/>
          <w:bCs w:val="0"/>
          <w:sz w:val="24"/>
          <w:szCs w:val="24"/>
        </w:rPr>
      </w:pPr>
      <w:bookmarkStart w:id="233" w:name="_Toc381011123"/>
      <w:r w:rsidRPr="00D01484">
        <w:rPr>
          <w:rFonts w:ascii="Times New Roman" w:hAnsi="Times New Roman"/>
          <w:b w:val="0"/>
          <w:bCs w:val="0"/>
          <w:sz w:val="24"/>
          <w:szCs w:val="24"/>
        </w:rPr>
        <w:t>4.- CARACTERES DEL ESTADO</w:t>
      </w:r>
      <w:bookmarkEnd w:id="233"/>
    </w:p>
    <w:p w14:paraId="79A4D0CC" w14:textId="77777777" w:rsidR="002C3A82" w:rsidRPr="00D01484" w:rsidRDefault="002C3A82" w:rsidP="006425DC">
      <w:pPr>
        <w:spacing w:line="360" w:lineRule="auto"/>
        <w:jc w:val="both"/>
        <w:rPr>
          <w:rFonts w:ascii="Times New Roman" w:hAnsi="Times New Roman"/>
          <w:b/>
          <w:bCs/>
        </w:rPr>
      </w:pPr>
    </w:p>
    <w:p w14:paraId="5098F3EE" w14:textId="73BD82DF" w:rsidR="002C3A82" w:rsidRDefault="002C3A82" w:rsidP="006425DC">
      <w:pPr>
        <w:spacing w:line="360" w:lineRule="auto"/>
        <w:jc w:val="both"/>
        <w:rPr>
          <w:rFonts w:ascii="Times New Roman" w:hAnsi="Times New Roman"/>
        </w:rPr>
      </w:pPr>
      <w:r w:rsidRPr="00D01484">
        <w:rPr>
          <w:rFonts w:ascii="Times New Roman" w:hAnsi="Times New Roman"/>
          <w:bCs/>
        </w:rPr>
        <w:t>Según Luis Legaz y Lacambra</w:t>
      </w:r>
      <w:r w:rsidRPr="00D01484">
        <w:rPr>
          <w:rFonts w:ascii="Times New Roman" w:hAnsi="Times New Roman"/>
          <w:b/>
          <w:bCs/>
        </w:rPr>
        <w:t xml:space="preserve">: </w:t>
      </w:r>
      <w:r w:rsidRPr="00D01484">
        <w:rPr>
          <w:rFonts w:ascii="Times New Roman" w:hAnsi="Times New Roman"/>
        </w:rPr>
        <w:t>a) Un ordenamiento jurídico como un todo jerárquicamente estructurado, al que corresponde una primacía de la norma general de la ley; b) Afirmación de los derechos humano fundamentales.</w:t>
      </w:r>
    </w:p>
    <w:p w14:paraId="4852ABE2" w14:textId="77777777" w:rsidR="008A0C9C" w:rsidRPr="00D01484" w:rsidRDefault="008A0C9C" w:rsidP="006425DC">
      <w:pPr>
        <w:spacing w:line="360" w:lineRule="auto"/>
        <w:jc w:val="both"/>
        <w:rPr>
          <w:rFonts w:ascii="Times New Roman" w:hAnsi="Times New Roman"/>
        </w:rPr>
      </w:pPr>
    </w:p>
    <w:p w14:paraId="16D2DAF6" w14:textId="77777777" w:rsidR="002C3A82" w:rsidRPr="00D01484" w:rsidRDefault="002C3A82" w:rsidP="004E20FC">
      <w:pPr>
        <w:pStyle w:val="Ttulo2"/>
        <w:rPr>
          <w:rFonts w:ascii="Times New Roman" w:hAnsi="Times New Roman"/>
          <w:sz w:val="24"/>
          <w:szCs w:val="24"/>
        </w:rPr>
      </w:pPr>
      <w:bookmarkStart w:id="234" w:name="_Toc381011124"/>
      <w:r w:rsidRPr="00D01484">
        <w:rPr>
          <w:rFonts w:ascii="Times New Roman" w:hAnsi="Times New Roman"/>
          <w:b w:val="0"/>
          <w:bCs w:val="0"/>
          <w:sz w:val="24"/>
          <w:szCs w:val="24"/>
        </w:rPr>
        <w:t>5.-</w:t>
      </w:r>
      <w:r w:rsidRPr="00D01484">
        <w:rPr>
          <w:rFonts w:ascii="Times New Roman" w:hAnsi="Times New Roman"/>
          <w:sz w:val="24"/>
          <w:szCs w:val="24"/>
        </w:rPr>
        <w:t xml:space="preserve"> </w:t>
      </w:r>
      <w:r w:rsidRPr="00D01484">
        <w:rPr>
          <w:rFonts w:ascii="Times New Roman" w:hAnsi="Times New Roman"/>
          <w:b w:val="0"/>
          <w:bCs w:val="0"/>
          <w:sz w:val="24"/>
          <w:szCs w:val="24"/>
        </w:rPr>
        <w:t>CONCEPTO DE ESTADO</w:t>
      </w:r>
      <w:bookmarkEnd w:id="234"/>
    </w:p>
    <w:p w14:paraId="3226DF9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85D787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Estado es  un término tardío; nacido de la necesidad de designar aquel ente que entraba a gobernar, a dominar políticamente a una sociedad. Aparece como término derivado de la obra “El Príncipe” de Maquiavelo. Pero su inicio es sólo una afirmación de un nuevo tipo de organización social, no su conclusión. El Estado moderno es más tarde delimitado, afinado y pulido llegando a concluir un ente de poder, “poder hegemónico y fundamental”. Su clasificación moderna, la constitución de la que se le hace presa (soberanía, territorio y pueblo) es sólo referencial, pero no concluyente. Porque si bien el Estado nace, como “organización social independiente”, este ha sufrido siempre un proceso de poda. El Estado no es sólo un ente, una institución; es antes que todo “ordenamiento político jurídico”: “…el Estado, entendido como ordenamiento político de una comunidad, nace de la disolución de la comunidad primitiva basada en vínculos de parentesco y de la formación de comunidades más amplias derivadas de la unión de muchos grupos familiares por razones de sobrevivencia interna (la sustentación) y externa ( la defensa).”</w:t>
      </w:r>
      <w:bookmarkStart w:id="235" w:name="_ftnref5"/>
      <w:r w:rsidRPr="00D01484">
        <w:rPr>
          <w:rStyle w:val="Refdenotaalpie"/>
          <w:rFonts w:ascii="Times New Roman" w:hAnsi="Times New Roman"/>
          <w:sz w:val="24"/>
        </w:rPr>
        <w:footnoteReference w:id="323"/>
      </w:r>
      <w:bookmarkEnd w:id="235"/>
      <w:r w:rsidRPr="00D01484">
        <w:rPr>
          <w:rFonts w:ascii="Times New Roman" w:hAnsi="Times New Roman"/>
        </w:rPr>
        <w:t xml:space="preserve"> </w:t>
      </w:r>
    </w:p>
    <w:p w14:paraId="54E3D67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3A817A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El Estado no nace por azar, ni porque una comunidad primitiva se haya desgastado; nace como un rompimiento, como una fuerza, una nueva fuerza que pretende, se pretende superior, y mejor que la anterior forma de organización. Es un acto de soberbia el nacimiento del Estado, pero sigue los mismos pasos de organización social anterior, se basa en “vínculos”, en el establecimiento y redescubrimiento de vínculos entre los seres humanos, que esta vez ya no serán los de “parentesco”, necesariamente, pero serán “vínculos” de todas formas, vínculos que unen, que obligan, que orientan, que organizan. El Estado es, pues, un vínculo que ata, por la fuerza o por la persuasión  la voluntad de los seres humanos. Vínculo que se convierte en organismo, en ordenamiento, en aquello que ordena cierto tipo de relaciones sociales, cierta manera de relacionarse. El Estado es pues un ordenamiento político, porque se pretende organizador de las fuerzas de gobierno, de los órdenes de gobierno. </w:t>
      </w:r>
    </w:p>
    <w:p w14:paraId="22A156BD" w14:textId="77777777" w:rsidR="002C3A82" w:rsidRPr="00D01484" w:rsidRDefault="002C3A82" w:rsidP="006425DC">
      <w:pPr>
        <w:spacing w:line="360" w:lineRule="auto"/>
        <w:jc w:val="both"/>
        <w:rPr>
          <w:rFonts w:ascii="Times New Roman" w:hAnsi="Times New Roman"/>
        </w:rPr>
      </w:pPr>
    </w:p>
    <w:p w14:paraId="2289530C" w14:textId="77777777" w:rsidR="002C3A82" w:rsidRPr="00D01484" w:rsidRDefault="002C3A82" w:rsidP="004E20FC">
      <w:pPr>
        <w:pStyle w:val="Ttulo2"/>
        <w:rPr>
          <w:rFonts w:ascii="Times New Roman" w:hAnsi="Times New Roman"/>
          <w:sz w:val="24"/>
          <w:szCs w:val="24"/>
        </w:rPr>
      </w:pPr>
      <w:r w:rsidRPr="00D01484">
        <w:rPr>
          <w:rFonts w:ascii="Times New Roman" w:hAnsi="Times New Roman"/>
          <w:sz w:val="24"/>
          <w:szCs w:val="24"/>
        </w:rPr>
        <w:t> </w:t>
      </w:r>
      <w:bookmarkStart w:id="236" w:name="_Toc381011125"/>
      <w:r w:rsidRPr="00D01484">
        <w:rPr>
          <w:rFonts w:ascii="Times New Roman" w:hAnsi="Times New Roman"/>
          <w:sz w:val="24"/>
          <w:szCs w:val="24"/>
        </w:rPr>
        <w:t xml:space="preserve">6.- </w:t>
      </w:r>
      <w:r w:rsidRPr="00D01484">
        <w:rPr>
          <w:rFonts w:ascii="Times New Roman" w:hAnsi="Times New Roman"/>
          <w:b w:val="0"/>
          <w:bCs w:val="0"/>
          <w:sz w:val="24"/>
          <w:szCs w:val="24"/>
        </w:rPr>
        <w:t>HISTORIA DEL ESTADO</w:t>
      </w:r>
      <w:bookmarkEnd w:id="236"/>
    </w:p>
    <w:p w14:paraId="0943CAA8" w14:textId="77777777" w:rsidR="002C3A82" w:rsidRPr="00D01484" w:rsidRDefault="002C3A82" w:rsidP="004E20FC">
      <w:pPr>
        <w:rPr>
          <w:rFonts w:ascii="Times New Roman" w:hAnsi="Times New Roman"/>
        </w:rPr>
      </w:pPr>
      <w:r w:rsidRPr="00D01484">
        <w:rPr>
          <w:rFonts w:ascii="Times New Roman" w:hAnsi="Times New Roman"/>
          <w:bCs/>
        </w:rPr>
        <w:t> </w:t>
      </w:r>
    </w:p>
    <w:p w14:paraId="08C2339A" w14:textId="77777777" w:rsidR="002C3A82" w:rsidRPr="00D01484" w:rsidRDefault="002C3A82" w:rsidP="004E20FC">
      <w:pPr>
        <w:rPr>
          <w:rFonts w:ascii="Times New Roman" w:hAnsi="Times New Roman"/>
        </w:rPr>
      </w:pPr>
      <w:r w:rsidRPr="00D01484">
        <w:rPr>
          <w:rFonts w:ascii="Times New Roman" w:hAnsi="Times New Roman"/>
          <w:bCs/>
        </w:rPr>
        <w:t>6.1.- La gestación del Estado Moderno</w:t>
      </w:r>
    </w:p>
    <w:p w14:paraId="1D4240A3" w14:textId="77777777" w:rsidR="002C3A82" w:rsidRPr="00D01484" w:rsidRDefault="002C3A82" w:rsidP="006425DC">
      <w:pPr>
        <w:pStyle w:val="Parrafffo"/>
        <w:rPr>
          <w:rFonts w:ascii="Times New Roman" w:hAnsi="Times New Roman"/>
          <w:sz w:val="24"/>
          <w:szCs w:val="24"/>
        </w:rPr>
      </w:pPr>
      <w:r w:rsidRPr="00D01484">
        <w:rPr>
          <w:rFonts w:ascii="Times New Roman" w:hAnsi="Times New Roman"/>
          <w:sz w:val="24"/>
          <w:szCs w:val="24"/>
        </w:rPr>
        <w:t> </w:t>
      </w:r>
    </w:p>
    <w:p w14:paraId="11B66EB5" w14:textId="77777777" w:rsidR="002C3A82" w:rsidRPr="00D01484" w:rsidRDefault="002C3A82" w:rsidP="006425DC">
      <w:pPr>
        <w:pStyle w:val="Parrafffo"/>
        <w:rPr>
          <w:rFonts w:ascii="Times New Roman" w:hAnsi="Times New Roman"/>
          <w:sz w:val="24"/>
          <w:szCs w:val="24"/>
        </w:rPr>
      </w:pPr>
      <w:r w:rsidRPr="00D01484">
        <w:rPr>
          <w:rFonts w:ascii="Times New Roman" w:hAnsi="Times New Roman"/>
          <w:sz w:val="24"/>
          <w:szCs w:val="24"/>
        </w:rPr>
        <w:t xml:space="preserve">“Un </w:t>
      </w:r>
      <w:r w:rsidRPr="00D01484">
        <w:rPr>
          <w:rFonts w:ascii="Times New Roman" w:hAnsi="Times New Roman"/>
          <w:b/>
          <w:bCs/>
          <w:sz w:val="24"/>
          <w:szCs w:val="24"/>
        </w:rPr>
        <w:t>estado</w:t>
      </w:r>
      <w:r w:rsidRPr="00D01484">
        <w:rPr>
          <w:rFonts w:ascii="Times New Roman" w:hAnsi="Times New Roman"/>
          <w:sz w:val="24"/>
          <w:szCs w:val="24"/>
        </w:rPr>
        <w:t xml:space="preserve"> existe donde hay un aparato político</w:t>
      </w:r>
      <w:r w:rsidRPr="00D01484">
        <w:rPr>
          <w:rFonts w:ascii="Times New Roman" w:hAnsi="Times New Roman"/>
          <w:b/>
          <w:bCs/>
          <w:sz w:val="24"/>
          <w:szCs w:val="24"/>
        </w:rPr>
        <w:t>,</w:t>
      </w:r>
      <w:r w:rsidRPr="00D01484">
        <w:rPr>
          <w:rFonts w:ascii="Times New Roman" w:hAnsi="Times New Roman"/>
          <w:sz w:val="24"/>
          <w:szCs w:val="24"/>
        </w:rPr>
        <w:t xml:space="preserve"> instituciones de gobierno, tales como una sala de justicia, un parlamento o congreso, más funcionarios públicos civiles, gobernando sobre un territorio dado, cuya autoridad se respalda por un sistema legal y por la capacidad de emplear la fuerza para implantar sus políticas”</w:t>
      </w:r>
      <w:r w:rsidRPr="00D01484">
        <w:rPr>
          <w:rStyle w:val="Refdenotaalpie"/>
          <w:rFonts w:ascii="Times New Roman" w:hAnsi="Times New Roman"/>
          <w:sz w:val="24"/>
          <w:szCs w:val="24"/>
        </w:rPr>
        <w:footnoteReference w:id="324"/>
      </w:r>
      <w:r w:rsidRPr="00D01484">
        <w:rPr>
          <w:rFonts w:ascii="Times New Roman" w:hAnsi="Times New Roman"/>
          <w:sz w:val="24"/>
          <w:szCs w:val="24"/>
        </w:rPr>
        <w:t>.</w:t>
      </w:r>
    </w:p>
    <w:p w14:paraId="1EC1BFCB" w14:textId="77777777" w:rsidR="002C3A82" w:rsidRPr="00D01484" w:rsidRDefault="002C3A82" w:rsidP="006425DC">
      <w:pPr>
        <w:pStyle w:val="Textodecuerpo"/>
        <w:spacing w:line="360" w:lineRule="auto"/>
        <w:jc w:val="both"/>
      </w:pPr>
      <w:r w:rsidRPr="00D01484">
        <w:t> </w:t>
      </w:r>
    </w:p>
    <w:p w14:paraId="09E77E67" w14:textId="77777777" w:rsidR="002C3A82" w:rsidRPr="00D01484" w:rsidRDefault="002C3A82" w:rsidP="006425DC">
      <w:pPr>
        <w:pStyle w:val="Textodecuerpo"/>
        <w:spacing w:line="360" w:lineRule="auto"/>
        <w:jc w:val="both"/>
        <w:rPr>
          <w:b w:val="0"/>
        </w:rPr>
      </w:pPr>
      <w:r w:rsidRPr="00D01484">
        <w:rPr>
          <w:b w:val="0"/>
        </w:rPr>
        <w:t xml:space="preserve">El resumen general del nacimiento del Estado moderno, nos lo explica sintéticamente Norberto Bobbio,  quien escribe que: “...los grandes Estados … surgieron de la disolución de la sociedad medieval. Esta sociedad fue una sociedad pluralista, es decir, formada por varios ordenamientos jurídicos, que se oponían o que se integraban: por encima de los que hoy son los Estados nacionales había ordenamientos jurídicos universales como la Iglesia y el Imperio y había ordenamientos particulares por debajo de la sociedad nacional, como los feudos, las corporaciones y los municipios. También la familia, considerada en la tradición del pensamiento cristiano como una sociedad natural, era en sí misma un ordenamiento. El </w:t>
      </w:r>
      <w:r w:rsidRPr="00D01484">
        <w:rPr>
          <w:b w:val="0"/>
          <w:bCs w:val="0"/>
        </w:rPr>
        <w:t>Estado moderno</w:t>
      </w:r>
      <w:r w:rsidRPr="00D01484">
        <w:rPr>
          <w:b w:val="0"/>
        </w:rPr>
        <w:t xml:space="preserve"> se fue formando a través de la eliminación y la absorción de los ordenamientos jurídicos superiores e inferiores por la sociedad nacional, por medio de un proceso que se podría llamar de monopolización de la producción jurídica. Si por poder entendemos la capacidad que tienen ciertos grupos sociales para promulgar normas de conducta válidas para todos los miembros de la comunidad, y de hacerlas respetar aun con el recurso de la fuerza (el llamado poder coactivo), la formación del Estado moderno corre paralela a la formación de un poder coactivo cada vez más centralizado y, por lo tanto, a la supresión gradual de los centros de poder inferiores y superiores al Estado, lo que tuvo como consecuencia la eliminación de todo centro de producción jurídica que no fuera el mismo Estado. La tendencia a identificar el derecho con el derecho estatal, que hoy todavía existe, es una consecuencia histórica del proceso de concentración del poder normativo y coactivo que caracterizó el surgimiento del Estado nacional moderno.”</w:t>
      </w:r>
      <w:r w:rsidRPr="00D01484">
        <w:rPr>
          <w:rStyle w:val="Refdenotaalpie"/>
          <w:rFonts w:ascii="Times New Roman" w:hAnsi="Times New Roman"/>
          <w:b w:val="0"/>
          <w:sz w:val="24"/>
        </w:rPr>
        <w:footnoteReference w:id="325"/>
      </w:r>
      <w:r w:rsidRPr="00D01484">
        <w:rPr>
          <w:b w:val="0"/>
        </w:rPr>
        <w:t xml:space="preserve"> </w:t>
      </w:r>
    </w:p>
    <w:p w14:paraId="10E8FCF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53DC83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la época medieval no existían los Estados en el sentido moderno. Había una diversidad de Estados pequeños, y el poder no lo constituían propiamente la autoridad del Estado. Con el Renacimiento el Estado sufre una mutación, se transforma el concepto de Estado, que cambia ese orden perfectamente estratificado de la sociedad feudal, que se basaba en una cosmovisión teológica, por la cual el orden natural se apegaba a la voluntad divina de Dios. Es decir, “...durante la Edad media, no existían Estados en el sentido moderno. En el Renacimiento -y en estrecha relación con los progresos del poder de los reyes en algunos Estados- se va elaborando la doctrina del absolutismo, según la cual se destaca la independencia soberana de cada Estado respecto a los otros.”, explica Villoro. La teología ya no era ese centro organizador que producía una línea relacionante entre todos los Estados, había más bien una independencia de estos respectos a sus propósitos inmediatos, más realistas, así la concepción política afirmaría la idea del nuevo Estado que es ahora “un conjunto de fuerzas políticas que hay que organizar no sólo con criterios metafísicos sino sobre todo de acuerdo con fórmulas prácticas de compromisos utilitarios.”</w:t>
      </w:r>
      <w:bookmarkStart w:id="237" w:name="_ftnref9"/>
      <w:r w:rsidRPr="00D01484">
        <w:rPr>
          <w:rStyle w:val="Refdenotaalpie"/>
          <w:rFonts w:ascii="Times New Roman" w:hAnsi="Times New Roman"/>
          <w:sz w:val="24"/>
        </w:rPr>
        <w:footnoteReference w:id="326"/>
      </w:r>
      <w:bookmarkEnd w:id="237"/>
      <w:r w:rsidRPr="00D01484">
        <w:rPr>
          <w:rFonts w:ascii="Times New Roman" w:hAnsi="Times New Roman"/>
        </w:rPr>
        <w:t xml:space="preserve">. </w:t>
      </w:r>
    </w:p>
    <w:p w14:paraId="3E36545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54FA66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Con la modernidad nace el Estado central que viene a sustituir al antiguo tipo de administración social, administración disgregada en múltiples autoridades sin una clara y segura relación entre sí, y encajados dentro de un sistema nacional de gobierno donde cada autoridad es parte del mismo. Para el hombre de la modernidad la gran aspiración e intento es llegar a construir un sistema universal, por la cual organizar políticamente a toda la humanidad. El principio esbozado por el pensamiento moderno, en consecuencia, sería el de la igualdad (racionalmente posible), con lo que se suprimirían las particularidades premodernas, que existían configuradas en privilegios y jerarquías, las mismas, gracias al principio de la igualdad, deberían, impostergablemente, desaparecer. </w:t>
      </w:r>
    </w:p>
    <w:p w14:paraId="1BB00B8C" w14:textId="77777777" w:rsidR="002C3A82" w:rsidRPr="00D01484" w:rsidRDefault="002C3A82" w:rsidP="006425DC">
      <w:pPr>
        <w:spacing w:line="360" w:lineRule="auto"/>
        <w:jc w:val="both"/>
        <w:rPr>
          <w:rFonts w:ascii="Times New Roman" w:hAnsi="Times New Roman"/>
        </w:rPr>
      </w:pPr>
    </w:p>
    <w:p w14:paraId="4BB7C7E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Así mismo, en el orden jurídico, la imposición de las tendencias universalizantes suprimirían cualquier pluralismo de regímenes normativos, que pudieran existir en las diversas localidades, para formar, o intentar formar, sistemas jurídicos nacionales por medio de un Contrato Social, denominado Constitución, que establecería las bases del Estado Central, de los Códigos y leyes emitidas monopolíticamente por un Congreso Nacional. Con esto, el planteamiento evolutivo del pensamiento de la modernidad en el plano del Derecho pretende eliminar la casuística y la multiplicidad de fuentes normativas independientes, con el firme y racional propósito de imponer un sistema único, unificado, exclusivo y excluyente, enteramente basado en la perfecta </w:t>
      </w:r>
      <w:r w:rsidRPr="00D01484">
        <w:rPr>
          <w:rFonts w:ascii="Times New Roman" w:hAnsi="Times New Roman"/>
          <w:i/>
          <w:iCs/>
        </w:rPr>
        <w:t>razón</w:t>
      </w:r>
      <w:r w:rsidRPr="00D01484">
        <w:rPr>
          <w:rFonts w:ascii="Times New Roman" w:hAnsi="Times New Roman"/>
        </w:rPr>
        <w:t>. Con este planteamiento la costumbre queda al margen, olvidada o despreciada por su falta de racionalidad, así “El derecho elimina su diversidad de fuentes y de formas de aplicación, se despoja de todo localismo y se convierte en sistema. En adelante, el Derecho se define como un grupo de normas, instituciones y patrones de conducta emanadas de una autoridad central, que aspiran a una coherencia interna y cuya aplicación debe hacerse de manera consistente por una organización judicial centralizada a partir del Estado. Este sistema jurídico tiene vigencia general e insiste en conservar su autonomía respecto de las convicciones religiosas, costumbres e incluso de las intervenciones puramente políticas de la autoridad.”</w:t>
      </w:r>
      <w:r w:rsidRPr="00D01484">
        <w:rPr>
          <w:rStyle w:val="Refdenotaalpie"/>
          <w:rFonts w:ascii="Times New Roman" w:hAnsi="Times New Roman"/>
          <w:sz w:val="24"/>
        </w:rPr>
        <w:footnoteReference w:id="327"/>
      </w:r>
      <w:r w:rsidRPr="00D01484">
        <w:rPr>
          <w:rFonts w:ascii="Times New Roman" w:hAnsi="Times New Roman"/>
        </w:rPr>
        <w:t>.</w:t>
      </w:r>
    </w:p>
    <w:p w14:paraId="647E000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0D2FA9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la sociedad se va formando una mentalidad moderna, que crecía bajo la corriente del pensamiento colectivista, según la cual el Estado sería la mejor forma de que el hombre pueda alcanzar una vida excelente, “Se llega a ver al Estado como la única institución que puede ofrecer bienestar a la persona. Se confía en la capacidad de la planificación central estatal para ofrecer el mejor modo de vida a los ciudadanos.”</w:t>
      </w:r>
      <w:r w:rsidRPr="00D01484">
        <w:rPr>
          <w:rStyle w:val="Refdenotaalpie"/>
          <w:rFonts w:ascii="Times New Roman" w:hAnsi="Times New Roman"/>
          <w:sz w:val="24"/>
        </w:rPr>
        <w:footnoteReference w:id="328"/>
      </w:r>
      <w:r w:rsidRPr="00D01484">
        <w:rPr>
          <w:rFonts w:ascii="Times New Roman" w:hAnsi="Times New Roman"/>
        </w:rPr>
        <w:t>. Se pensaba que el Estado habría de funcionar perfectamente dotándolo de una teoría política adecuada, acertada, aportando beneficios a la sociedad sin más trámite, sin embargo, la historia ha mostrado que no fue así.</w:t>
      </w:r>
      <w:r w:rsidRPr="00D01484">
        <w:rPr>
          <w:rStyle w:val="Refdenotaalpie"/>
          <w:rFonts w:ascii="Times New Roman" w:hAnsi="Times New Roman"/>
          <w:sz w:val="24"/>
        </w:rPr>
        <w:footnoteReference w:id="329"/>
      </w:r>
      <w:r w:rsidRPr="00D01484">
        <w:rPr>
          <w:rFonts w:ascii="Times New Roman" w:hAnsi="Times New Roman"/>
        </w:rPr>
        <w:t>.</w:t>
      </w:r>
    </w:p>
    <w:p w14:paraId="48E4064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ED113E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Por otro lado, Norberto Bobbio hace una explicación más sustanciosa y desarrollada, en donde, iniciando su discurso parafrasea a Ernes Wolfgang Böckenförde, que describe el concepto de Estado como un ordenamiento político determinado históricamente, es decir como una </w:t>
      </w:r>
      <w:r w:rsidRPr="00D01484">
        <w:rPr>
          <w:rFonts w:ascii="Times New Roman" w:hAnsi="Times New Roman"/>
          <w:bCs/>
        </w:rPr>
        <w:t>forma de organización del poder históricamente determinada</w:t>
      </w:r>
      <w:r w:rsidRPr="00D01484">
        <w:rPr>
          <w:rFonts w:ascii="Times New Roman" w:hAnsi="Times New Roman"/>
        </w:rPr>
        <w:t xml:space="preserve">, dada en Europa: “...el concepto de e. [Estado] no es un concepto universal sino que sirve solamente para indicar y describir una </w:t>
      </w:r>
      <w:r w:rsidRPr="00D01484">
        <w:rPr>
          <w:rFonts w:ascii="Times New Roman" w:hAnsi="Times New Roman"/>
          <w:bCs/>
        </w:rPr>
        <w:t>forma de ordenamiento político</w:t>
      </w:r>
      <w:r w:rsidRPr="00D01484">
        <w:rPr>
          <w:rFonts w:ascii="Times New Roman" w:hAnsi="Times New Roman"/>
        </w:rPr>
        <w:t xml:space="preserve"> que se dio en Europa a partir del siglo XIII y hasta fines del siglo XVIII o hasta los inicios del XIX, sobre la base de presupuestos y motivos específicos de la historia europea, y que desde aquel momento en adelante se ha extendido –liberándose en cierta medida de sus condiciones originarias concretas de nacimiento- al mundo civilizado todo.”</w:t>
      </w:r>
      <w:r w:rsidRPr="00D01484">
        <w:rPr>
          <w:rStyle w:val="Refdenotaalpie"/>
          <w:rFonts w:ascii="Times New Roman" w:hAnsi="Times New Roman"/>
          <w:sz w:val="24"/>
        </w:rPr>
        <w:footnoteReference w:id="330"/>
      </w:r>
      <w:r w:rsidRPr="00D01484">
        <w:rPr>
          <w:rFonts w:ascii="Times New Roman" w:hAnsi="Times New Roman"/>
        </w:rPr>
        <w:t>.  Este tipo de Estado moderno, naciente en Europa, va a tener características singulares que la diferencian de otras formas de organización del poder, también históricamente determinadas, y las cuales consisten en una “progresiva centralización del poder por una instancia cada vez más amplia, que termina por comprender el ámbito entero de las relaciones políticas”</w:t>
      </w:r>
      <w:bookmarkStart w:id="238" w:name="_ftnref14"/>
      <w:r w:rsidRPr="00D01484">
        <w:rPr>
          <w:rStyle w:val="Refdenotaalpie"/>
          <w:rFonts w:ascii="Times New Roman" w:hAnsi="Times New Roman"/>
          <w:sz w:val="24"/>
        </w:rPr>
        <w:footnoteReference w:id="331"/>
      </w:r>
      <w:bookmarkEnd w:id="238"/>
      <w:r w:rsidRPr="00D01484">
        <w:rPr>
          <w:rFonts w:ascii="Times New Roman" w:hAnsi="Times New Roman"/>
        </w:rPr>
        <w:t xml:space="preserve">, además, esta centralización está determinada por la circunscripción territorial dentro del cual habría una obligación política general, y el poder o mando político habría de adquirir un tono impersonal. </w:t>
      </w:r>
    </w:p>
    <w:p w14:paraId="65F55D68" w14:textId="77777777" w:rsidR="002C3A82" w:rsidRPr="00D01484" w:rsidRDefault="002C3A82" w:rsidP="006425DC">
      <w:pPr>
        <w:spacing w:line="360" w:lineRule="auto"/>
        <w:jc w:val="both"/>
        <w:rPr>
          <w:rFonts w:ascii="Times New Roman" w:hAnsi="Times New Roman"/>
        </w:rPr>
      </w:pPr>
    </w:p>
    <w:p w14:paraId="110D4C8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Max Weber llamaría a este proceso de centralización del poder: “monopolio de la fuerza legítima”; explica que esa centralización del poder consiste en una “tendencia a la superación del policentrismo del poder a favor de una concentración del mismo en una instancia parcialmente unitaria y exclusiva.”</w:t>
      </w:r>
      <w:r w:rsidRPr="00D01484">
        <w:rPr>
          <w:rStyle w:val="Refdenotaalpie"/>
          <w:rFonts w:ascii="Times New Roman" w:hAnsi="Times New Roman"/>
          <w:sz w:val="24"/>
        </w:rPr>
        <w:footnoteReference w:id="332"/>
      </w:r>
      <w:r w:rsidRPr="00D01484">
        <w:rPr>
          <w:rFonts w:ascii="Times New Roman" w:hAnsi="Times New Roman"/>
        </w:rPr>
        <w:t>.</w:t>
      </w:r>
    </w:p>
    <w:p w14:paraId="463E9B08" w14:textId="77777777" w:rsidR="002C3A82" w:rsidRPr="00D01484" w:rsidRDefault="002C3A82" w:rsidP="006425DC">
      <w:pPr>
        <w:spacing w:line="360" w:lineRule="auto"/>
        <w:jc w:val="both"/>
        <w:rPr>
          <w:rFonts w:ascii="Times New Roman" w:hAnsi="Times New Roman"/>
        </w:rPr>
      </w:pPr>
    </w:p>
    <w:p w14:paraId="6ACE6BA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nacimiento del Estado Moderno, habría surgido así, históricamente hablando de la tensión y superación de un sistema de organización del poder policéntrico, para pasar a una “monopolización de la organización del poder, registrado territorialmente y con carácter unitario, “La historia del nacimiento del e.m. [Estado Moderno] es la historia de esta tensión: del sistema policéntrico y complejo de las señorías de origen feudal se llega  al estado territorial centralizado y unitario, a través de la así llamada racionalización de la gestión del poder –y por tanto, de la organización política- dictada por la evolución de las condiciones históricas materiales.”</w:t>
      </w:r>
      <w:r w:rsidRPr="00D01484">
        <w:rPr>
          <w:rStyle w:val="Refdenotaalpie"/>
          <w:rFonts w:ascii="Times New Roman" w:hAnsi="Times New Roman"/>
          <w:sz w:val="24"/>
        </w:rPr>
        <w:footnoteReference w:id="333"/>
      </w:r>
      <w:bookmarkStart w:id="239" w:name="_ftnref16"/>
      <w:r w:rsidRPr="00D01484">
        <w:rPr>
          <w:rFonts w:ascii="Times New Roman" w:hAnsi="Times New Roman"/>
        </w:rPr>
        <w:t>.</w:t>
      </w:r>
      <w:bookmarkEnd w:id="239"/>
      <w:r w:rsidRPr="00D01484">
        <w:rPr>
          <w:rFonts w:ascii="Times New Roman" w:hAnsi="Times New Roman"/>
        </w:rPr>
        <w:t xml:space="preserve"> </w:t>
      </w:r>
    </w:p>
    <w:p w14:paraId="0C03E4A5" w14:textId="77777777" w:rsidR="002C3A82" w:rsidRPr="00D01484" w:rsidRDefault="002C3A82" w:rsidP="006425DC">
      <w:pPr>
        <w:pStyle w:val="Textodecuerpo"/>
        <w:spacing w:line="360" w:lineRule="auto"/>
        <w:jc w:val="both"/>
      </w:pPr>
      <w:r w:rsidRPr="00D01484">
        <w:t> </w:t>
      </w:r>
    </w:p>
    <w:p w14:paraId="0C6749D0" w14:textId="77777777" w:rsidR="002C3A82" w:rsidRPr="00D01484" w:rsidRDefault="002C3A82" w:rsidP="006425DC">
      <w:pPr>
        <w:pStyle w:val="Textodecuerpo"/>
        <w:spacing w:line="360" w:lineRule="auto"/>
        <w:jc w:val="both"/>
        <w:rPr>
          <w:b w:val="0"/>
        </w:rPr>
      </w:pPr>
      <w:r w:rsidRPr="00D01484">
        <w:rPr>
          <w:b w:val="0"/>
        </w:rPr>
        <w:t>“Hay en la formación del Estado Moderno ciertas incidencias que la hacen posible, o aceleran su configuración. La primera explica Bobbio, habría de ser el concepto de universalidad  del cristianismo, teóricamente concebida y experimentalmente practicada en la realidad, por efecto del orden papal, a través de la lucha por la investidura (1057-1122), que produce la ruptura irremediable de la antigua unidad política-religiosa imperante en la vida política anteriormente en occidente. Esta proclamación del universalismo cristiano habría de constarle a la iglesia el deterioro de su poder, puesto que al intentar consolidar fuertemente el predominio, la hegemonía, la preponderancia de lo espiritual sobre lo político, al independizar a la política de la iglesia, para darle exclusividad al poder espiritual el papa estaba reconociendo la autonomía, potencial, de la política. Este terreno fue aprovechado precisamente por el planteamiento político del poder, lo que significa que habiendo la política sido despojada de su subordinación al orden religioso, pudo estructurarse, moverse, reforzarse en el terreno de los intereses terrenales, temporales y ya no divinos, que surgieron de las nuevas relaciones económicas y sociales. Estas nuevas relaciones económicas y sociales habrían de aplastar a los ámbitos cerrados y circunscritos de los señoríos de origen feudal, que estaban basados en una economía natural, exclusivamente agrícola y de cambio, con una organización social estática y con concentración de las relaciones personales del señor con los individuos. Lo que había pasado efectivamente era un efecto contradictorio propiciado por el propio reino papal, que por intentar mayor poder y preponderancia sobre el campo político, había dejado suelto el mundo político para su configuración en relación a los fundamentos e intereses particulares, es decir que “La distinción entre lo espiritual y lo mundano, desde el principio introducida por los papas para fundar la supremacía de la iglesia, desplegó su fuerza hacia el predominio y la supremacía de la política.”, explica Bobbio.</w:t>
      </w:r>
    </w:p>
    <w:p w14:paraId="7187690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2D63CA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“Se gesta un nuevo planteamiento de la organización social política de la sociedad: en primer lugar el orden y el bienestar. Esta es una visión técnica del poder. Por este entendido hay necesidad de un orden externo, para garantizar la seguridad y tranquilidad de los súbditos, para lograr la integración y reunificación del poder mismo en la persona del príncipe, usando el aparato administrativo en forma eficiente y funcional”</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34"/>
      </w:r>
      <w:r w:rsidRPr="00D01484">
        <w:rPr>
          <w:rFonts w:ascii="Times New Roman" w:hAnsi="Times New Roman"/>
        </w:rPr>
        <w:t>.</w:t>
      </w:r>
    </w:p>
    <w:p w14:paraId="1FE1317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D33DD5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“Han de establecerse las premisas necesarias que darán acogida a la nueva forma de organización del poder:” La unidad del mandato, la territorialidad del mismo, su ejercicio a través de un cuerpo calificado de ayudantes “técnicos”, son otras exigencias de seguridad para aquellos estratos de población que, por una parte, no alcanzan más a desarrollar sus relaciones sociales y económicas en el interior de las antiguas estructuras organizativas y, por otra, especifican con claridad, en la persistencia del conflicto social, el mayor obstáculo a la propia afirmación. Desde su prehistoria el estado se presenta claramente como la red de enlace del conjunto de tales relaciones, unificadas en el momento político de la gestión del poder.(...)Única y unitaria estructura organizativa formal de la vida asociada, de verdadero y exacto aparato para la gestión del poder, operante según procedimientos cada vez mejor definidos, pero sobre todo en función de un objetivo concreto: la paz interna del país, la eliminación del conflicto social, la normalización de las relaciones de fuerza a través del ejercicio monopolista del poder por parte del monarca,  capaz de establecer, en los casos controvertidos, de qué parte está el derecho, es decir, como ya se ha dicho, de “decidir en torno al caso de emergencia.”</w:t>
      </w:r>
      <w:bookmarkStart w:id="240" w:name="_ftnref18"/>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35"/>
      </w:r>
      <w:bookmarkEnd w:id="240"/>
      <w:r w:rsidRPr="00D01484">
        <w:rPr>
          <w:rFonts w:ascii="Times New Roman" w:hAnsi="Times New Roman"/>
        </w:rPr>
        <w:t>. Difícil explicarlo más claramente. Solo nos resta decir que la sociedad en formación necesitaba de una nueva estructura de organización del poder, que la política, como organización del poder, se estaría gestando precisamente en los intereses particulares, concentrando el poder, unificando a la sociedad, dándole márgenes territoriales y estructurado a través de organismos técnicos de administración, esto coincidía con las nuevas transformaciones sociales que requerían de un nuevo tipo de organización que diera cabida a sus intereses, opacados o negados por el sistema feudal. Según –sigue explicando Bobbio- con Bodin y Hobbes, medio siglo más tarde, la base mundana del poder unitario y centralizado, totalitario y absoluto está cumplida. “El estado como útil a la prevención y a  la neutralización de los casos de conflicto y al logro de  los fines terrenos que las fuerzas predominantes de la estructura social reconocen como propias e imponen como generales al país entero.”</w:t>
      </w:r>
      <w:bookmarkStart w:id="241" w:name="_ftnref19"/>
      <w:r w:rsidRPr="00D01484">
        <w:rPr>
          <w:rFonts w:ascii="Times New Roman" w:hAnsi="Times New Roman"/>
        </w:rPr>
        <w:t>, explica Bobbio.</w:t>
      </w:r>
      <w:bookmarkEnd w:id="241"/>
      <w:r w:rsidRPr="00D01484">
        <w:rPr>
          <w:rFonts w:ascii="Times New Roman" w:hAnsi="Times New Roman"/>
          <w:color w:val="0000FF"/>
        </w:rPr>
        <w:t xml:space="preserve"> </w:t>
      </w:r>
    </w:p>
    <w:p w14:paraId="69BEA85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24D271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Se enarbola que el orden estatal ha de ser un proyecto nacional, por medio del cual se estaría pasando del estado de naturaleza al estado civil, a través del contrato social, en donde los hombres tomarían conciencia de su capacidad para controlar, organizar, utilizar los medios para la sobrevivencia. </w:t>
      </w:r>
    </w:p>
    <w:p w14:paraId="74E15F2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50BD45A"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rPr>
        <w:t>Por último, “La unicidad del mando, su carácter de última decisión, su posibilidad de aplicación a través de un sólido aparato profesional de órganos ejecutivos y coactivos, todo esto no se cambia, como no cambia el objeto de fondo al que esto estaba dirigido: la instauración y el mantenimiento del orden. / Lo que cambia es que el individo se eleva a protagonista directo de la vida no sólo civil sino política, Son ahora los valores del individuo los que conformar el orden estatal: este último se presenta más bien, a través de la mediación, y por otro lado, ahora el príncipe queda presentado como déspota”</w:t>
      </w:r>
      <w:bookmarkStart w:id="242" w:name="_ftnref20"/>
      <w:r w:rsidRPr="00D01484">
        <w:rPr>
          <w:rFonts w:ascii="Times New Roman" w:hAnsi="Times New Roman"/>
        </w:rPr>
        <w:t>, escribe Nolberto Bobbio</w:t>
      </w:r>
      <w:bookmarkEnd w:id="242"/>
      <w:r w:rsidRPr="00D01484">
        <w:rPr>
          <w:rFonts w:ascii="Times New Roman" w:hAnsi="Times New Roman"/>
        </w:rPr>
        <w:t>. Se gestiona una teoría de desarrollar una estructura horizontal, y no vertical</w:t>
      </w:r>
      <w:r w:rsidRPr="00D01484">
        <w:rPr>
          <w:rFonts w:ascii="Times New Roman" w:hAnsi="Times New Roman"/>
          <w:b/>
        </w:rPr>
        <w:t>.</w:t>
      </w:r>
    </w:p>
    <w:p w14:paraId="31DE464E" w14:textId="77777777" w:rsidR="002C3A82" w:rsidRPr="00D01484" w:rsidRDefault="002C3A82" w:rsidP="006425DC">
      <w:pPr>
        <w:pStyle w:val="Textodecuerpo"/>
        <w:spacing w:line="360" w:lineRule="auto"/>
        <w:jc w:val="both"/>
      </w:pPr>
      <w:r w:rsidRPr="00D01484">
        <w:t> </w:t>
      </w:r>
    </w:p>
    <w:p w14:paraId="373BEE5C" w14:textId="77777777" w:rsidR="002C3A82" w:rsidRPr="00D01484" w:rsidRDefault="002C3A82" w:rsidP="006425DC">
      <w:pPr>
        <w:pStyle w:val="Textodecuerpo"/>
        <w:spacing w:line="360" w:lineRule="auto"/>
      </w:pPr>
      <w:r w:rsidRPr="00D01484">
        <w:t>*   * </w:t>
      </w:r>
    </w:p>
    <w:p w14:paraId="113418F7" w14:textId="77777777" w:rsidR="002C3A82" w:rsidRPr="00D01484" w:rsidRDefault="002C3A82" w:rsidP="006425DC">
      <w:pPr>
        <w:pStyle w:val="Textodecuerpo"/>
        <w:spacing w:line="360" w:lineRule="auto"/>
        <w:jc w:val="both"/>
        <w:rPr>
          <w:b w:val="0"/>
        </w:rPr>
      </w:pPr>
      <w:r w:rsidRPr="00D01484">
        <w:rPr>
          <w:b w:val="0"/>
        </w:rPr>
        <w:t>Marcial Rubio Correa, escribe, por su parte, que “La teoría política está de acuerdo en señalar que es parte del Estado todo el conjunto de organismos (ministerios, empresas públicas, etc) que administran el país; los organismos de dirección política tales como la Presidencia de la República, el Gabinete Ministerial, el Parlamento (cuando existe); y también son parte del Estado los organismos encargados de administrar justicia, tales como los jueces y cortes (llamados Poder judicial)</w:t>
      </w:r>
      <w:bookmarkStart w:id="243" w:name="_ftnref21"/>
      <w:r w:rsidRPr="00D01484">
        <w:rPr>
          <w:rStyle w:val="Refdenotaalpie"/>
          <w:rFonts w:ascii="Times New Roman" w:hAnsi="Times New Roman"/>
          <w:b w:val="0"/>
          <w:sz w:val="24"/>
        </w:rPr>
        <w:footnoteReference w:id="336"/>
      </w:r>
      <w:bookmarkEnd w:id="243"/>
      <w:r w:rsidRPr="00D01484">
        <w:rPr>
          <w:b w:val="0"/>
        </w:rPr>
        <w:t>. Y además, sigue explicando- que la teoría política está de acuerdo en señalar que una de las funciones del Estado es “establecer las normas básicas del país a través de las leyes y gobernar efectivamente a todos los miembros de la sociedad”</w:t>
      </w:r>
      <w:bookmarkStart w:id="244" w:name="_ftnref22"/>
      <w:r w:rsidRPr="00D01484">
        <w:rPr>
          <w:rStyle w:val="Refdenotaalpie"/>
          <w:rFonts w:ascii="Times New Roman" w:hAnsi="Times New Roman"/>
          <w:b w:val="0"/>
          <w:sz w:val="24"/>
        </w:rPr>
        <w:footnoteReference w:id="337"/>
      </w:r>
      <w:bookmarkEnd w:id="244"/>
      <w:r w:rsidRPr="00D01484">
        <w:rPr>
          <w:b w:val="0"/>
        </w:rPr>
        <w:t>. Y por último concluye que “toda la teoría política admite tres cosas antedichas:</w:t>
      </w:r>
    </w:p>
    <w:p w14:paraId="16AE7188" w14:textId="77777777" w:rsidR="002C3A82" w:rsidRPr="00D01484" w:rsidRDefault="002C3A82" w:rsidP="006425DC">
      <w:pPr>
        <w:pStyle w:val="Textodecuerpo"/>
        <w:spacing w:line="360" w:lineRule="auto"/>
        <w:jc w:val="both"/>
      </w:pPr>
      <w:r w:rsidRPr="00D01484">
        <w:t> </w:t>
      </w:r>
    </w:p>
    <w:p w14:paraId="3D4631EB" w14:textId="77777777" w:rsidR="002C3A82" w:rsidRPr="00D01484" w:rsidRDefault="002C3A82" w:rsidP="006425DC">
      <w:pPr>
        <w:widowControl w:val="0"/>
        <w:numPr>
          <w:ilvl w:val="0"/>
          <w:numId w:val="9"/>
        </w:numPr>
        <w:overflowPunct w:val="0"/>
        <w:autoSpaceDE w:val="0"/>
        <w:autoSpaceDN w:val="0"/>
        <w:adjustRightInd w:val="0"/>
        <w:spacing w:line="360" w:lineRule="auto"/>
        <w:jc w:val="both"/>
        <w:rPr>
          <w:rFonts w:ascii="Times New Roman" w:hAnsi="Times New Roman"/>
        </w:rPr>
      </w:pPr>
      <w:r w:rsidRPr="00D01484">
        <w:rPr>
          <w:rFonts w:ascii="Times New Roman" w:hAnsi="Times New Roman"/>
        </w:rPr>
        <w:t>Que los organismos administrativos, políticos y judiciales del país son parte del Estado;</w:t>
      </w:r>
    </w:p>
    <w:p w14:paraId="48F5D119" w14:textId="77777777" w:rsidR="002C3A82" w:rsidRPr="00D01484" w:rsidRDefault="002C3A82" w:rsidP="006425DC">
      <w:pPr>
        <w:widowControl w:val="0"/>
        <w:numPr>
          <w:ilvl w:val="0"/>
          <w:numId w:val="9"/>
        </w:numPr>
        <w:overflowPunct w:val="0"/>
        <w:autoSpaceDE w:val="0"/>
        <w:autoSpaceDN w:val="0"/>
        <w:adjustRightInd w:val="0"/>
        <w:spacing w:line="360" w:lineRule="auto"/>
        <w:jc w:val="both"/>
        <w:rPr>
          <w:rFonts w:ascii="Times New Roman" w:hAnsi="Times New Roman"/>
        </w:rPr>
      </w:pPr>
      <w:r w:rsidRPr="00D01484">
        <w:rPr>
          <w:rFonts w:ascii="Times New Roman" w:hAnsi="Times New Roman"/>
        </w:rPr>
        <w:t>Que una de las funciones del Estado es dar las leyes y gobernar efectivamente la sociedad; y,</w:t>
      </w:r>
    </w:p>
    <w:p w14:paraId="196385EC" w14:textId="77777777" w:rsidR="002C3A82" w:rsidRPr="00D01484" w:rsidRDefault="002C3A82" w:rsidP="006425DC">
      <w:pPr>
        <w:widowControl w:val="0"/>
        <w:numPr>
          <w:ilvl w:val="0"/>
          <w:numId w:val="9"/>
        </w:numPr>
        <w:overflowPunct w:val="0"/>
        <w:autoSpaceDE w:val="0"/>
        <w:autoSpaceDN w:val="0"/>
        <w:adjustRightInd w:val="0"/>
        <w:spacing w:line="360" w:lineRule="auto"/>
        <w:jc w:val="both"/>
        <w:rPr>
          <w:rFonts w:ascii="Times New Roman" w:hAnsi="Times New Roman"/>
        </w:rPr>
      </w:pPr>
      <w:r w:rsidRPr="00D01484">
        <w:rPr>
          <w:rFonts w:ascii="Times New Roman" w:hAnsi="Times New Roman"/>
        </w:rPr>
        <w:t>Que para mantener la tranquilidad pública y para hacer cumplir las leyes, el Estado puede utilizar la coacción, es decir, hacer uso legal de la fuerza, a diferencia de las instituciones y personas privadas que no pueden usarla legalmente por sí mismas.</w:t>
      </w:r>
      <w:bookmarkStart w:id="245" w:name="_ftnref23"/>
      <w:r w:rsidRPr="00D01484">
        <w:rPr>
          <w:rStyle w:val="Refdenotaalpie"/>
          <w:rFonts w:ascii="Times New Roman" w:hAnsi="Times New Roman"/>
          <w:b/>
          <w:sz w:val="24"/>
        </w:rPr>
        <w:t xml:space="preserve"> </w:t>
      </w:r>
      <w:r w:rsidRPr="00D01484">
        <w:rPr>
          <w:rStyle w:val="Refdenotaalpie"/>
          <w:rFonts w:ascii="Times New Roman" w:hAnsi="Times New Roman"/>
          <w:sz w:val="24"/>
        </w:rPr>
        <w:footnoteReference w:id="338"/>
      </w:r>
      <w:bookmarkEnd w:id="245"/>
      <w:r w:rsidRPr="00D01484">
        <w:rPr>
          <w:rFonts w:ascii="Times New Roman" w:hAnsi="Times New Roman"/>
          <w:bCs/>
        </w:rPr>
        <w:t>. </w:t>
      </w:r>
    </w:p>
    <w:p w14:paraId="1A15806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 </w:t>
      </w:r>
    </w:p>
    <w:p w14:paraId="45EBEF2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6.2.- Concepción histórica del Estado</w:t>
      </w:r>
    </w:p>
    <w:p w14:paraId="0743393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 </w:t>
      </w:r>
    </w:p>
    <w:p w14:paraId="38F6985F" w14:textId="77777777" w:rsidR="002C3A82" w:rsidRPr="00D01484" w:rsidRDefault="002C3A82" w:rsidP="006425DC">
      <w:pPr>
        <w:pStyle w:val="Textodecuerpo21"/>
        <w:spacing w:line="360" w:lineRule="auto"/>
        <w:rPr>
          <w:rFonts w:ascii="Times New Roman" w:hAnsi="Times New Roman"/>
          <w:sz w:val="24"/>
          <w:szCs w:val="24"/>
          <w:lang w:val="es-ES"/>
        </w:rPr>
      </w:pPr>
      <w:r w:rsidRPr="00D01484">
        <w:rPr>
          <w:rFonts w:ascii="Times New Roman" w:hAnsi="Times New Roman"/>
          <w:sz w:val="24"/>
          <w:szCs w:val="24"/>
          <w:lang w:val="es-ES"/>
        </w:rPr>
        <w:t>Siguiendo a Marcial Rubio Correa, vamos a describir el Estado, desde la perspectiva histórica.  Porque cuando se habla de Estado hay una mezcla, una confusión, porque parece que el Estado lo es todo, sin embargo también existe el sentimiento de lejanía, de distancia del individuo con el Estado; es como si el Estado, que se fundamenta en nosotros, la sociedad, sea, sin embargo distinto y lejano de nosotros.</w:t>
      </w:r>
    </w:p>
    <w:p w14:paraId="6740407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6F6DC4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El Estado se ve como un aparato institucional, desde donde se decide la política a seguir en el país, de los métodos de organización y solución de los problemas fundamentales de la sociedad. Decisiones que el total de la sociedad tiene que asumir. Por eso es que importa saber qué es el Estado y cómo funciona, porque de sus actos y de los efectos de sus actos, la sociedad se organiza y recompone. Por que desde allí se direcciona la forma de distribución del poder, y de la ejecución de actos. Es importantísimo porque es factor, eje y centro del movimiento, de la organización, de la forma como se van a proceder en el presente y para el futuro en la sociedad. El Estado es siempre, luego, una institución política, una institución para el gobierno, para gobernar a la sociedad. Desde allí se proponen e imponen los métodos a seguir en la organización social. </w:t>
      </w:r>
    </w:p>
    <w:p w14:paraId="676DFDC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1AD1DD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6.3.- EL ESTADO EN LA ANTIGÜEDAD</w:t>
      </w:r>
    </w:p>
    <w:p w14:paraId="695ED8E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6B43CA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idea del Estado, en la antigüedad, no estba aún constituida, al menos no con la idea moderna de Estado.  Así, se tenía el poder por una especie de combinación de “talento personal y acumulación de fuerza social” -dice Rubio. Eso significaba que los gobernantes no estaban legitimados por el moderno proceso actual, como por ejemplo, el sometimiento a proceso electoral, a elecciones y voto, sino por otras razones. La descripción a la que nos lleva Rubio hace algunas apreciaciones determinantes de lo que representa un Estado Moderno</w:t>
      </w:r>
    </w:p>
    <w:p w14:paraId="7B87097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682E26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 xml:space="preserve">a) Límites geográficos. </w:t>
      </w:r>
    </w:p>
    <w:p w14:paraId="6633C6C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B5EBAA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Una idea que nace después, con el Estado moderno, es la jurisdicción, o poder sobre determinados marcos territoriales. La antigüedad aún no tenía las nociones y menos la teoría del poder absoluto, como hoy se la tiene, sobre el territorio y los habitantes que lo habitaban, porque no precisaban de elementos de dominación. La idea de Estado (poder y dominio sobre extensos territorios, incluso los no habitados) no estaba aún fundada. Existía gobierno, pero no Estado. “No existía la idea de un gran Gobierno que abarcara extensos territorios. Más bien, eran gobiernos de ciudades (las ciudades-estado), en las que las autoridades regían el centro poblado y una zona aledaña a él, dejando como “tierra de nadie” extensos territorios.”</w:t>
      </w:r>
      <w:r w:rsidRPr="00D01484">
        <w:rPr>
          <w:rStyle w:val="Refdenotaalpie"/>
          <w:rFonts w:ascii="Times New Roman" w:hAnsi="Times New Roman"/>
          <w:sz w:val="24"/>
        </w:rPr>
        <w:footnoteReference w:id="339"/>
      </w:r>
      <w:r w:rsidRPr="00D01484">
        <w:rPr>
          <w:rFonts w:ascii="Times New Roman" w:hAnsi="Times New Roman"/>
        </w:rPr>
        <w:t>.</w:t>
      </w:r>
    </w:p>
    <w:p w14:paraId="2C2C89F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3B6949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No contaban con un “…gran aparato político que cubriera todas las regiones con la fuerza que hoy tiene cualquier Estado moderno…”</w:t>
      </w:r>
      <w:bookmarkStart w:id="246" w:name="_ftnref25"/>
      <w:r w:rsidRPr="00D01484">
        <w:rPr>
          <w:rStyle w:val="Refdenotaalpie"/>
          <w:rFonts w:ascii="Times New Roman" w:hAnsi="Times New Roman"/>
          <w:sz w:val="24"/>
        </w:rPr>
        <w:footnoteReference w:id="340"/>
      </w:r>
      <w:bookmarkEnd w:id="246"/>
      <w:r w:rsidRPr="00D01484">
        <w:rPr>
          <w:rFonts w:ascii="Times New Roman" w:hAnsi="Times New Roman"/>
        </w:rPr>
        <w:t xml:space="preserve">. La determinación del gobierno era limitada a un plano terrenal. Gobierno y propiedad eran las medidas. Sólo se gobernaba dentro de la propiedad, pero esta propiedad también era limitada por razones muy diferentes a las actuales. Por ejemplo, actualmente el territorio es también un límite al poder de gobierno, pero a diferencia de la antigüedad, hoy se tiene poder y gobernabilidad incluso sobre territorios en donde no habita nadie, el nivel y el marco de operación del gobierno se extiende, se agranda hasta donde señalan las fronteras, y en casos específicos, más allá de las fronteras, donde se ubiquen las naves nacionales, o los territorios considerados como embajadas. </w:t>
      </w:r>
    </w:p>
    <w:p w14:paraId="4E6F2AF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9D1065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posibilidad de determinar la extensión geográfica de nuestro mundo ha permitido que el ser humano logre demarcar y delimitar su poder de gobernabilidad dentro de un territorio más extenso, dejando, practicamente, a través de este conocimiento -geografía y cartografía- nada fuera de su poder y soberanía. En la Antigüedad esto no era posible, porque no se pensaba siquiera que pudiera o tuviera que gobernarse territorios desiertos. No se podría saber para qué un territorio desértico podría constituir dominio, o para qué dominarlo; por eso existían enormes zonas desérticas que no tenían dueño, y menos eran regidas por gobierno alguno. El territorio tiene que haber sido definido de otra manera a la actual, no debe haber habido las nociones de espacio aéreo, ni de subsuelo como parte del mismo territorio, no puede haber existido el concepto de territorio como “la superficie, el espacio aéreo y el subsuelo encerrado dentro de sus fronteras”, dice Rubio</w:t>
      </w:r>
      <w:r w:rsidRPr="00D01484">
        <w:rPr>
          <w:rFonts w:ascii="Times New Roman" w:hAnsi="Times New Roman"/>
          <w:color w:val="FF0000"/>
        </w:rPr>
        <w:t>.</w:t>
      </w:r>
      <w:r w:rsidRPr="00D01484">
        <w:rPr>
          <w:rFonts w:ascii="Times New Roman" w:hAnsi="Times New Roman"/>
        </w:rPr>
        <w:t xml:space="preserve"> El hombre no había llegado a creerse aún dueño de todo el mundo, y por tal no habríase hecho la distribución del mundo, sin dejar nada suelto, y nada como tierra de nadie. Asi mismo, en la antigüedad había un gobierno limitado por la extensión de las tierras, e inexistencia de aparato político.</w:t>
      </w:r>
    </w:p>
    <w:p w14:paraId="02ED676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8A41FB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6.4.- EL ESTADO EN EL MEDIOEVO</w:t>
      </w:r>
    </w:p>
    <w:p w14:paraId="7B62D9F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A51126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Según Rubio, el Medioevo se inicia en el siglo V después de Cristo, cuando cae el Impeio Romano Occidental. El sentido del medioevo es europeo, no universal. Pero hechos como La Colonia ligan nuestra historia a la de Europa.</w:t>
      </w:r>
    </w:p>
    <w:p w14:paraId="333BD77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9C5556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esta etapa (siglo V al XIII) no hay Estados, en el sentido moderno, ni gobiernos. Hay más bien, fraccionamiento del poder. Hay feudalismo, por la cual el Señor Feudal dueño y señor de los territorios, es también el legislador máximo en ellos. El Rey no es un señor con “supremacía y mando”. Necesitan aliarse, es decir, no tienen el poder absoluto, sino fraccionado. El Rey o el Emperador son llamados “primo inter paris”, “el más importante entre los iguales, pero en ningún caso el superior, o, como posteriormente se dirá, el soberano”, escribiría Marcil Rubio Correa.</w:t>
      </w:r>
    </w:p>
    <w:p w14:paraId="426A4F9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37B774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No hay una idea clara de lo que es el Derecho, “La Alta Edad media es más bien un conglomerado de fórmulas normativas, basadas, algunas veces en las costumbres, en la imposición de los señores para administrar justicia. La Iglesia influye, y crea su campo normativo, tan importantes que luego son usados como básicos para el Derecho, por ejemplo, los “bautismos, matrimonios, familia, bienes” que se resume en el Derecho Canónico. Quedan resabios del Derecho Romano. Sin embargo, dice Rubio Correa, nacen las nacionalidades ibéricas, las francesas, inglesas, escoseses, alemanes, italianos, húngaros, etc. Al final de la Edad Media todas estas agrupaciones sociales tienen ya cierta coherencia, son ya de alguna forma unas incipientes nacionalidades, pues se las puede distinguir del resto. Son pues –acota Rubio- las bases del Estado Nación actual.</w:t>
      </w:r>
    </w:p>
    <w:p w14:paraId="329A723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A1DA3D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esta construcción de la organización política, del Estado, fueron tres los paradigmas seguidos: Inglaterra, Francia y los Estados Unidos de Norteamérica.</w:t>
      </w:r>
    </w:p>
    <w:p w14:paraId="0E24525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277B38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6.5.- INGLATERRA</w:t>
      </w:r>
    </w:p>
    <w:p w14:paraId="652E959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72E668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En el siglo XI el gobierno era ostentado por el monarca, el cual, empero su autoridad, solo dirigía e intervenía en cuestiones de los tributos, reclutamiento de personal para sus conquistas, dejando de lado los demás aspectos al propio pueblo, el mismo que se conducía por sus costumbres. Pilatos fue una muestra de esto último al dejar que el pueblo determinara el destino de Jesus, según nos narra la Biblia y nos señala como ejemplo Marcial Rubio Correa.</w:t>
      </w:r>
    </w:p>
    <w:p w14:paraId="5A200F4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w:t>
      </w:r>
    </w:p>
    <w:p w14:paraId="1AF5EBA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la vieja Inglaterra, “La Ley estaba sobre el Rey. Así los Reyes firmaban pactos de gobierno con sus súbditos, por cuestiones políticas. Para que el Rey ostentara el trono era necesario que asumiera ciertas reglas de gobierno. Fue así firmado, en el siglo XI, un pacto por Ethelred II. Fue el primer pacto conocido, luego se sucedieron otros, hasta que en 1215 fue firmada la Carta Magna, naciendo el principio de protección judicial de la libertad personal. En el periodo del siglo XIII al XVII Inglaterra, gracias a sus luchas, dio a luz al Parlamento con poderes legislativos y de control del monarca o del Poder Ejecutivo, que estaba integrado por el jefe de Estado y un gabinete de Ministros que ejercían el gobierno pero nominados democráticamente.</w:t>
      </w:r>
    </w:p>
    <w:p w14:paraId="675E6AF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Un hombre, Guillermo el Conquistador, que gobierna Normandía, es quien, al final logra apoderarse de Gran Bretaña. Esto ocurre en el siglo XI. Este es el inicio de lo que hoy conocemos como Inglaterra. Resaltan tres particularidades de Inglaterra:</w:t>
      </w:r>
    </w:p>
    <w:p w14:paraId="2C3A64E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73D4C8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1.-</w:t>
      </w:r>
      <w:r w:rsidRPr="00D01484">
        <w:rPr>
          <w:rFonts w:ascii="Times New Roman" w:hAnsi="Times New Roman"/>
        </w:rPr>
        <w:t xml:space="preserve"> Los Reyes de Inglaterra eran asiduos a firmar pactos de gobierno con sus súbditos. El más importante es la Carta Magna de 1215. Este era un límite al poder del Rey, lo que en términos últimos derivó en  el Habeas Corpus. </w:t>
      </w:r>
    </w:p>
    <w:p w14:paraId="65ADBEB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57B67D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Este hecho es fundamental, porque implica otro hecho, que tiene validez para la organización política del Estado. Quien tiene el poder, necesita para ejercerlo, de cierta autorización. Podría decirse que son los inicios, o el origen de lo que hoy se llama Estado de Derecho, es decir, las demarcaciones de las funciones específicas y los límites del ejercico del poder. La relación del soberano con el pueblo, es ya en otros términos, no de subordinación pura, arbitraria e ilimitada, sino organizada en referencia a todos los miembros de la comunidad o sociedad. </w:t>
      </w:r>
    </w:p>
    <w:p w14:paraId="7A4BCE1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92E358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Rubio agrega que el “Rey se sometía a ciertas reglas de gobierno para asumir el trono”, y parece que de esto se derivó la idea del “principio de protección judicial de la libertad personal” que luego sería el Habeas Corpus</w:t>
      </w:r>
      <w:r w:rsidRPr="00D01484">
        <w:rPr>
          <w:rStyle w:val="Refdenotaalpie"/>
          <w:rFonts w:ascii="Times New Roman" w:hAnsi="Times New Roman"/>
          <w:sz w:val="24"/>
        </w:rPr>
        <w:footnoteReference w:id="341"/>
      </w:r>
      <w:r w:rsidRPr="00D01484">
        <w:rPr>
          <w:rFonts w:ascii="Times New Roman" w:hAnsi="Times New Roman"/>
        </w:rPr>
        <w:t>.</w:t>
      </w:r>
    </w:p>
    <w:p w14:paraId="0CC8488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A93E7C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2.-</w:t>
      </w:r>
      <w:r w:rsidRPr="00D01484">
        <w:rPr>
          <w:rFonts w:ascii="Times New Roman" w:hAnsi="Times New Roman"/>
        </w:rPr>
        <w:t xml:space="preserve"> Otro rasgo de esta época fueron las “asambleas representativas de los territorios”. Estas pasaron por una transición de los notables a representantes del pueblo, dice Rubio. Este hecho histórico es un gran triunfo del pueblo. El dominio y supremacía del pueblo sobre el gobernante, o al menos, el ingreso del pueblo en la organización política del gobierno, del poder; que a través de su participación en las asambleas, lograba tomar decisiones que afectaran por último, a la propia experiencia social, a la organización social.  </w:t>
      </w:r>
    </w:p>
    <w:p w14:paraId="173034C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F65B4F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Rubio agrega que “Ingresando al siglo XVIII el Parlamento inglés tiene considerables poderes políticos en materia de aprobación de leyes y de tomar cuentas a los ministros por sus decisiones políticas mediante la censura”</w:t>
      </w:r>
      <w:r w:rsidRPr="00D01484">
        <w:rPr>
          <w:rStyle w:val="Refdenotaalpie"/>
          <w:rFonts w:ascii="Times New Roman" w:hAnsi="Times New Roman"/>
          <w:sz w:val="24"/>
        </w:rPr>
        <w:footnoteReference w:id="342"/>
      </w:r>
      <w:r w:rsidRPr="00D01484">
        <w:rPr>
          <w:rFonts w:ascii="Times New Roman" w:hAnsi="Times New Roman"/>
          <w:color w:val="FF0000"/>
        </w:rPr>
        <w:t>.</w:t>
      </w:r>
      <w:r w:rsidRPr="00D01484">
        <w:rPr>
          <w:rFonts w:ascii="Times New Roman" w:hAnsi="Times New Roman"/>
        </w:rPr>
        <w:t xml:space="preserve"> El pueblo logra ya intervenir en la creación de las leyes, y como verán estas son las que sirven para determinar las relaciones entre los individuos y entre los individuos y el Estado. “Aprobación de leyes” y “control del poder”, son los nuevos instrumentos creados. </w:t>
      </w:r>
    </w:p>
    <w:p w14:paraId="6BDD7A6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AAD53C7"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El “sistema inglés…, en sustancia, del siglo XIII al siglo XVIII Inglaterra construyó, …, la concepción actual del Parlamento (u órgano legislativo), con la potestad de dictar las leyes y de ejercitar el control político sobre el Poder Ejecutivo, todo ello en representación del pueblo”</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43"/>
      </w:r>
      <w:r w:rsidRPr="00D01484">
        <w:rPr>
          <w:rFonts w:ascii="Times New Roman" w:hAnsi="Times New Roman"/>
          <w:color w:val="FF0000"/>
        </w:rPr>
        <w:t>.</w:t>
      </w:r>
    </w:p>
    <w:p w14:paraId="5673C01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19D71E0"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 </w:t>
      </w:r>
      <w:r w:rsidRPr="00D01484">
        <w:rPr>
          <w:rFonts w:ascii="Times New Roman" w:hAnsi="Times New Roman"/>
          <w:b/>
          <w:bCs/>
        </w:rPr>
        <w:t>3.-</w:t>
      </w:r>
      <w:r w:rsidRPr="00D01484">
        <w:rPr>
          <w:rFonts w:ascii="Times New Roman" w:hAnsi="Times New Roman"/>
        </w:rPr>
        <w:t xml:space="preserve"> Se origina también la “conformación de un Poder Ejecutivo conformado por un jefe de Estado (el monarca inglés), y un gabinete ministerial que asumió las atribuciones y responsabilidades del Gobierno.”</w:t>
      </w:r>
      <w:r w:rsidRPr="00D01484">
        <w:rPr>
          <w:rStyle w:val="Refdenotaalpie"/>
          <w:rFonts w:ascii="Times New Roman" w:hAnsi="Times New Roman"/>
          <w:sz w:val="24"/>
        </w:rPr>
        <w:footnoteReference w:id="344"/>
      </w:r>
      <w:r w:rsidRPr="00D01484">
        <w:rPr>
          <w:rFonts w:ascii="Times New Roman" w:hAnsi="Times New Roman"/>
          <w:color w:val="FF0000"/>
        </w:rPr>
        <w:t>.</w:t>
      </w:r>
    </w:p>
    <w:p w14:paraId="00265C5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AB157C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Hay aquí una clara diferenciación de las entidades del ejercicio del poder. Por un lado el Monarca, sin responsabilidades políticas, es decir sin responsabilidades de gobierno. El Monarca le da estabilidad a la sociedad organizada, y son más bien los ministros los que responden políticamente por la gestión política. Son los poderes políticos transferidos del Monarca a los ministros. Por lo cual si el monarca no era susceptible de responsabilidad política, no debería ser sometido tampoco a nominación democrática.</w:t>
      </w:r>
    </w:p>
    <w:p w14:paraId="6080ABB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3490FA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el mismo contexto, sólo los que pueden ser censurados políticamente, como los ministros, deberían o podrían ser “nominados democráticamente”, elegidos por votación. La idea de los ministros elegidos para dirigir la política de la sociedad tiene en esta etapa en su auge, y sienta las bases para la nueva organización de los Estados modernos. Recordemos que esta reseña es europea, se circunscribe en los Estados Europeos, y no americanos. El Primer ministro, es quien gobierna, es el que tiene potestad política, es decir, de organizar la distribución del poder. El poder Ejecutivo está conformado por el Monarca y por sus ministros.</w:t>
      </w:r>
    </w:p>
    <w:p w14:paraId="64E9868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DD9D5B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En el Perú, la distribución del poder es diferente, la facultad de organizar al poder, no se subdivide en Monarca y Primer Ministro. En Perú lo que exise es una República Democrática, donde existe un presidente y un gabinete de ministros. Pero la idea de la responsabilidad puede ser parecida, por que el presidente no responde ni puede ser censurado políticamente, puesto que su función es otra, la de dar “estabilidad al gobierno y al sistema en su conjunto”. El presidente no puede ser cambiado, entonces, por razones políticas, porque representa la “estabilidad” de un sistema de organización. Pero si los ministros, porque a ellos se les imputa esta responsabilidad. La figura de la vacancia presidencial es otro concepto. </w:t>
      </w:r>
    </w:p>
    <w:p w14:paraId="58E9631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C8B427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Así, “Bajo diversas modalidades, hoy los jefes de Estado son irresponsables políticamente (es el caso del Presidente de la República en el Perú qe no puede ser destituido por razones políticas), dando estabilidad al gobierno y al sistema en su conjunto, al tiempo que se permite el cambio y censura de ministros para lograr cambios de línea política dentro del mismo sistema, al menos desde el punto de vista teórico.” Dice Rubio.</w:t>
      </w:r>
    </w:p>
    <w:p w14:paraId="5580E82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D56163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¿Cuál es el límte de las razones políticas? La línea política se refiere a las formas de organizar a la sociedad, a qué estilo se va a usar. Pero ¿qué significa “irresponsables políticamente?</w:t>
      </w:r>
    </w:p>
    <w:p w14:paraId="7A9F798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306DED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coordinaciones políticas son en alguna forma distantes de las legales?  Se refiere a las razones que la fundamentan.  Las razones legales están establecidas en la ley, y las razones políticas, en la utilidad pública, de gestión y administración del poder, de la necesidad de gestionar esta distribución del poder. Por eso, los hechos políticos responden a elementos diferentes a los legales. El presidente no responde por la línea política asumida, en tanto que estas no atenten directamente contra el bien común, o la seguridad jurídica, etc. No son las decisiones políticas, sino la mala gestión, o la gestión ilegal de estas decisiones políticas lo que acarrea responsabilidad. El presidente puede elegir, por ejemplo, seguir los lineamientos políticos del liberalismo, o del socialismo, pero quienes tienen que ejecutar, poner en marcha, controlar y direccionar esta línea política, son los ministros. La mala gestión -por que es la gestión política de la que se ocupan los ministros- si es responsabilidad de los ministros. Son responsables por no haber logrado implementar eficazmente una determinada línea política. Estabilidad y dinámica, concentrados en el Poder Ejecutivo, y este para lograr eso requiere de un presidente (que representa la estabilidad política) y de un gabinete de ministros (que representa el dinamismo).</w:t>
      </w:r>
    </w:p>
    <w:p w14:paraId="499F454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E32967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Inglaterra ha aportado al mundo occidental -resume Rubio</w:t>
      </w:r>
      <w:r w:rsidRPr="00D01484">
        <w:rPr>
          <w:rStyle w:val="Refdenotaalpie"/>
          <w:rFonts w:ascii="Times New Roman" w:hAnsi="Times New Roman"/>
          <w:sz w:val="24"/>
        </w:rPr>
        <w:footnoteReference w:id="345"/>
      </w:r>
      <w:r w:rsidRPr="00D01484">
        <w:rPr>
          <w:rFonts w:ascii="Times New Roman" w:hAnsi="Times New Roman"/>
        </w:rPr>
        <w:t>-, una idea de Estado con elementos fundamentales como: 1.-  El principio de protección y defensa de las libertades; 2.- La noción de Parlamento u órgano Legislativo; 3.- La organización del Poder Ejecuivo con un jefe de Estado sin responsabilidad política y con un gabinete ministerial que sí la tiene.</w:t>
      </w:r>
    </w:p>
    <w:p w14:paraId="4C5F8D2B" w14:textId="77777777" w:rsidR="002C3A82" w:rsidRPr="00D01484" w:rsidRDefault="002C3A82" w:rsidP="006425DC">
      <w:pPr>
        <w:spacing w:line="360" w:lineRule="auto"/>
        <w:jc w:val="both"/>
        <w:rPr>
          <w:rFonts w:ascii="Times New Roman" w:hAnsi="Times New Roman"/>
        </w:rPr>
      </w:pPr>
    </w:p>
    <w:p w14:paraId="04E862F4" w14:textId="5035B053" w:rsidR="002C3A82" w:rsidRPr="00D01484" w:rsidRDefault="002C3A82" w:rsidP="006425DC">
      <w:pPr>
        <w:spacing w:line="360" w:lineRule="auto"/>
        <w:jc w:val="both"/>
        <w:rPr>
          <w:rFonts w:ascii="Times New Roman" w:hAnsi="Times New Roman"/>
        </w:rPr>
      </w:pPr>
      <w:r w:rsidRPr="00D01484">
        <w:rPr>
          <w:rFonts w:ascii="Times New Roman" w:hAnsi="Times New Roman"/>
          <w:b/>
          <w:bCs/>
        </w:rPr>
        <w:t>6.6.- FRANCIA</w:t>
      </w:r>
      <w:r w:rsidRPr="00D01484">
        <w:rPr>
          <w:rFonts w:ascii="Times New Roman" w:hAnsi="Times New Roman"/>
        </w:rPr>
        <w:t> </w:t>
      </w:r>
    </w:p>
    <w:p w14:paraId="6228ECA7" w14:textId="77777777" w:rsidR="002C3A82" w:rsidRPr="00D01484" w:rsidRDefault="002C3A82" w:rsidP="006425DC">
      <w:pPr>
        <w:spacing w:line="360" w:lineRule="auto"/>
        <w:jc w:val="both"/>
        <w:rPr>
          <w:rFonts w:ascii="Times New Roman" w:hAnsi="Times New Roman"/>
          <w:color w:val="000000"/>
        </w:rPr>
      </w:pPr>
      <w:r w:rsidRPr="00D01484">
        <w:rPr>
          <w:rFonts w:ascii="Times New Roman" w:hAnsi="Times New Roman"/>
          <w:color w:val="000000"/>
        </w:rPr>
        <w:t xml:space="preserve">En Francia, cuyo régimen gubernamental estaba bajo la monarquía absoluta, surgen, tal vez como consecuencia de esto, dos grandes filósofos, críticos: Montesquieu con su "Del Espíritu de las Leyes" y Jean Jacques Rousseau con su "Emilio", "El Contrato Social" y otros. Montesquieu escudriño la historia Inglesa después de la revolución de 1688; allí encontró que el poder  absoluto debería estar separado en tres poderes: 1) Legislativo, que emitía las leyes; 2) Ejecutivo, que dirigía; y 3) Judicial, encargado de administrar justicia. Mientras tanto Rousseau invocaba el pacto social entre gobernantes y el pueblo. </w:t>
      </w:r>
    </w:p>
    <w:p w14:paraId="570B9D7B" w14:textId="77777777" w:rsidR="002C3A82" w:rsidRPr="00D01484" w:rsidRDefault="002C3A82" w:rsidP="006425DC">
      <w:pPr>
        <w:spacing w:line="360" w:lineRule="auto"/>
        <w:jc w:val="both"/>
        <w:rPr>
          <w:rFonts w:ascii="Times New Roman" w:hAnsi="Times New Roman"/>
          <w:color w:val="000000"/>
        </w:rPr>
      </w:pPr>
    </w:p>
    <w:p w14:paraId="73A5573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Francia tenía tres Asambleas o Estados: 1) El del Alto Clero; 2) El de la Nobleza y, 3) El del Tercer Estado (que era el pueblo).</w:t>
      </w:r>
    </w:p>
    <w:p w14:paraId="290FC98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w:t>
      </w:r>
    </w:p>
    <w:p w14:paraId="5DB2ECE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Como siempre el pueblo nunca alcanzaba fuerza, por ser un solo estamento contra otros dos de la burguesía. Esta desventaja trae en si un problema que desfavorece a la mayoría de una población determinada. Manuel José Conde de Sieyes pensador político francés arguye que el Tercer Estado (el pueblo) debería tener el poder político y constituir de esta forma la Asamblea Nacional, lo cual se produce con la revolución, se instituye entonces la democracia representativa. En 1789 se constituyó la Asamblea Nacional de Francia.</w:t>
      </w:r>
    </w:p>
    <w:p w14:paraId="3438125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w:t>
      </w:r>
    </w:p>
    <w:p w14:paraId="66258AE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xml:space="preserve">Francia hace este aporte a la cultura occidental: a) La separación de poderes; b) La institucionalización de los derechos a través de textos legislativos y constitucionales que fueron consecuencia del 6 de agosto de 1789 en donde se aprueba la Declaración de los Derechos del Hombre y del Ciudadano, en dicho texto nace también la concepción de Nación. </w:t>
      </w:r>
    </w:p>
    <w:p w14:paraId="494F535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w:t>
      </w:r>
    </w:p>
    <w:p w14:paraId="033D98D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xml:space="preserve">Francia nos deja también un conjunto de principios normativos expuesto en ese famosísimo Código Napoleónico, nacido del genio político de Napoleón Bonaparte, un hombre que tuvo la osadía de coronarse él mismo y con sus propias manos Emperador de los Franceses, en un tiempo en el que los emperadores sólo podían ser coronados por los Papas. </w:t>
      </w:r>
      <w:r w:rsidRPr="00D01484">
        <w:rPr>
          <w:rFonts w:ascii="Times New Roman" w:hAnsi="Times New Roman"/>
        </w:rPr>
        <w:t>Esto significaba la desligación del poder eclesiástico del poder político. Napoleón al coronarse estaba estableciendo la distancia y la soberanía del poder político.</w:t>
      </w:r>
    </w:p>
    <w:p w14:paraId="6D1C135D" w14:textId="77777777" w:rsidR="002C3A82" w:rsidRPr="00D01484" w:rsidRDefault="002C3A82" w:rsidP="006425DC">
      <w:pPr>
        <w:spacing w:line="360" w:lineRule="auto"/>
        <w:jc w:val="both"/>
        <w:rPr>
          <w:rFonts w:ascii="Times New Roman" w:hAnsi="Times New Roman"/>
          <w:b/>
          <w:bCs/>
          <w:color w:val="000000"/>
        </w:rPr>
      </w:pPr>
      <w:r w:rsidRPr="00D01484">
        <w:rPr>
          <w:rFonts w:ascii="Times New Roman" w:hAnsi="Times New Roman"/>
          <w:b/>
          <w:bCs/>
          <w:color w:val="000000"/>
        </w:rPr>
        <w:t> </w:t>
      </w:r>
    </w:p>
    <w:p w14:paraId="691FD2A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Rubio concluye el aporte de Francia al Estado moderno</w:t>
      </w:r>
      <w:r w:rsidRPr="00D01484">
        <w:rPr>
          <w:rStyle w:val="Refdenotaalpie"/>
          <w:rFonts w:ascii="Times New Roman" w:hAnsi="Times New Roman"/>
          <w:sz w:val="24"/>
        </w:rPr>
        <w:footnoteReference w:id="346"/>
      </w:r>
      <w:r w:rsidRPr="00D01484">
        <w:rPr>
          <w:rFonts w:ascii="Times New Roman" w:hAnsi="Times New Roman"/>
          <w:color w:val="000000"/>
        </w:rPr>
        <w:t>: 1.- El desarrollo teórico y práctico de la separación de los poderes (aunque la bebe de Inglaterra a través de Montesquieu; 2.- La institucionalización de los derechos vía textos legislativos y constitucionales; 3.- Los conceptos de nación y de representación que evolucionan hacia nuestra actual concepción de democracia representativa.</w:t>
      </w:r>
    </w:p>
    <w:p w14:paraId="04E0D81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color w:val="000000"/>
        </w:rPr>
        <w:t> </w:t>
      </w:r>
    </w:p>
    <w:p w14:paraId="40CE9D2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 xml:space="preserve">6.7.- </w:t>
      </w:r>
      <w:r w:rsidRPr="00D01484">
        <w:rPr>
          <w:rFonts w:ascii="Times New Roman" w:hAnsi="Times New Roman"/>
          <w:b/>
          <w:bCs/>
          <w:color w:val="000000"/>
        </w:rPr>
        <w:t>ESTADOS UNIDOS DE NORTE AMÉRICA</w:t>
      </w:r>
    </w:p>
    <w:p w14:paraId="516FE73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 </w:t>
      </w:r>
    </w:p>
    <w:p w14:paraId="4D06011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color w:val="000000"/>
        </w:rPr>
        <w:t>Estados Unidos somete todas las leyes a la Constitución del Estado de cada Nación, y se establece un régimen presidencial por carecer de Monarquía propia. Este fue su aporte a la cultura occidental y por consiguiente a nuestra cultura.</w:t>
      </w:r>
    </w:p>
    <w:p w14:paraId="7A64E6E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BFC4A4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1787 los representantes de trece Estados “dieron la Constitución de los Estados Unidos de Norteaméric (…) que hizo dos aportes fundamentales: el de la estructura del Estado Federal (que está compuesto por otros Estados en su base), y una forma de interrelacionar los Poderes del Estado distinta a la europea, que le ha dado en llamar el régimen presidencial. (…) los Estados Unidos de Norteamérica devinieron en la primera potencia mundial carente de monarquía propia y, en su afán de asumir formas republicanas, instituyeon la figura del Presidente de los Estados Unidos….”</w:t>
      </w:r>
      <w:r w:rsidRPr="00D01484">
        <w:rPr>
          <w:rStyle w:val="Refdenotaalpie"/>
          <w:rFonts w:ascii="Times New Roman" w:hAnsi="Times New Roman"/>
          <w:sz w:val="24"/>
        </w:rPr>
        <w:footnoteReference w:id="347"/>
      </w:r>
      <w:r w:rsidRPr="00D01484">
        <w:rPr>
          <w:rFonts w:ascii="Times New Roman" w:hAnsi="Times New Roman"/>
          <w:color w:val="FF0000"/>
        </w:rPr>
        <w:t xml:space="preserve">. </w:t>
      </w:r>
      <w:r w:rsidRPr="00D01484">
        <w:rPr>
          <w:rFonts w:ascii="Times New Roman" w:hAnsi="Times New Roman"/>
        </w:rPr>
        <w:t>“…los Estados Unidos a través de su Corte Suprema, desarrollaron el principio de que el Poder Judicial podía revisar la constitucionalidad de las leyes emitidas por el Poder Legislativo….”</w:t>
      </w:r>
      <w:r w:rsidRPr="00D01484">
        <w:rPr>
          <w:rStyle w:val="Refdenotaalpie"/>
          <w:rFonts w:ascii="Times New Roman" w:hAnsi="Times New Roman"/>
          <w:sz w:val="24"/>
        </w:rPr>
        <w:footnoteReference w:id="348"/>
      </w:r>
      <w:r w:rsidRPr="00D01484">
        <w:rPr>
          <w:rFonts w:ascii="Times New Roman" w:hAnsi="Times New Roman"/>
          <w:color w:val="FF0000"/>
        </w:rPr>
        <w:t xml:space="preserve">. </w:t>
      </w:r>
      <w:r w:rsidRPr="00D01484">
        <w:rPr>
          <w:rFonts w:ascii="Times New Roman" w:hAnsi="Times New Roman"/>
        </w:rPr>
        <w:t>Los aportes al Estado Moderno fueron, resume Rubio Correa: 1.- El federalismo; 2.- El Presidencialismo; 3.- El control jurisdiccional de la constitucionalidad de las leyes.</w:t>
      </w:r>
    </w:p>
    <w:p w14:paraId="68BA253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831806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 xml:space="preserve">6.8.- LA HISTORIA DEL ESTADO Y SU INFLUENCIA EN EL DERECHO </w:t>
      </w:r>
    </w:p>
    <w:p w14:paraId="2E179A5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A894B9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construcción histórica del Estado moderno ha influido decididamente en la creación del Derecho. Rubio explica que la evolución del Estado “desde la Baja Edad Media hasta fines del siglo XVIII en Inglaterra, Francia y los Estados Unidos de Norteamérica” determinan ya una concepción más clara de lo que hoy viene a ser un Estado contemporáneo.  Esto se desarrolla hasta principios del siglo XIX, y los aportes sintéticamente son -dice Rubio-:</w:t>
      </w:r>
    </w:p>
    <w:p w14:paraId="60265C2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AA99AF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1.- La idea de </w:t>
      </w:r>
      <w:r w:rsidRPr="00D01484">
        <w:rPr>
          <w:rFonts w:ascii="Times New Roman" w:hAnsi="Times New Roman"/>
          <w:bCs/>
        </w:rPr>
        <w:t xml:space="preserve">Democracia </w:t>
      </w:r>
      <w:r w:rsidRPr="00D01484">
        <w:rPr>
          <w:rFonts w:ascii="Times New Roman" w:hAnsi="Times New Roman"/>
        </w:rPr>
        <w:t>se asienta y consolida. Los que fundamentaron esta idea fueron principalmente Rousseau y Sieyes, “a través de la Revolución Francesa”. La evolución fue hasta el tipo de Democracia Representativa.</w:t>
      </w:r>
    </w:p>
    <w:p w14:paraId="17AA869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3FA23A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2.- El reconocimiento de que ciertos principios deben ser garantizados a las personas, como el </w:t>
      </w:r>
      <w:r w:rsidRPr="00D01484">
        <w:rPr>
          <w:rFonts w:ascii="Times New Roman" w:hAnsi="Times New Roman"/>
          <w:bCs/>
        </w:rPr>
        <w:t>derecho a la libertad y la igualdad ante la ley</w:t>
      </w:r>
      <w:r w:rsidRPr="00D01484">
        <w:rPr>
          <w:rFonts w:ascii="Times New Roman" w:hAnsi="Times New Roman"/>
        </w:rPr>
        <w:t>. Se declaran a partir de este momento y se desarrollan en las Constituciones.</w:t>
      </w:r>
    </w:p>
    <w:p w14:paraId="2E376F01"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rPr>
        <w:t> </w:t>
      </w:r>
    </w:p>
    <w:p w14:paraId="1FAA33F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3.- Aparece y se consolida la idea de la </w:t>
      </w:r>
      <w:r w:rsidRPr="00D01484">
        <w:rPr>
          <w:rFonts w:ascii="Times New Roman" w:hAnsi="Times New Roman"/>
          <w:bCs/>
        </w:rPr>
        <w:t>separación de los poderes del Estado</w:t>
      </w:r>
      <w:r w:rsidRPr="00D01484">
        <w:rPr>
          <w:rFonts w:ascii="Times New Roman" w:hAnsi="Times New Roman"/>
        </w:rPr>
        <w:t>, en diversos órganos, el Legislativo, Ejecutivo y el Judcial. Esta viene a constituir ya “la forma predominante de organización del Estado”</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49"/>
      </w:r>
      <w:r w:rsidRPr="00D01484">
        <w:rPr>
          <w:rFonts w:ascii="Times New Roman" w:hAnsi="Times New Roman"/>
        </w:rPr>
        <w:t>.</w:t>
      </w:r>
    </w:p>
    <w:p w14:paraId="5F98197D"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color w:val="FF0000"/>
        </w:rPr>
        <w:t> </w:t>
      </w:r>
    </w:p>
    <w:p w14:paraId="6916C84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4.- El afianzamiento del concepto de </w:t>
      </w:r>
      <w:r w:rsidRPr="00D01484">
        <w:rPr>
          <w:rFonts w:ascii="Times New Roman" w:hAnsi="Times New Roman"/>
          <w:bCs/>
          <w:i/>
        </w:rPr>
        <w:t>nación</w:t>
      </w:r>
      <w:r w:rsidRPr="00D01484">
        <w:rPr>
          <w:rFonts w:ascii="Times New Roman" w:hAnsi="Times New Roman"/>
          <w:bCs/>
        </w:rPr>
        <w:t>.</w:t>
      </w:r>
      <w:r w:rsidRPr="00D01484">
        <w:rPr>
          <w:rFonts w:ascii="Times New Roman" w:hAnsi="Times New Roman"/>
        </w:rPr>
        <w:t>  Los fundamentan su organización sobre la idea de nación, es decir, de pueblos “integrados cultural y económicamente”.</w:t>
      </w:r>
    </w:p>
    <w:p w14:paraId="2A0ED71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65D574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 Los rasgos anteriormente mencionados vendrían a constituir lo que se dio en denominar el </w:t>
      </w:r>
      <w:r w:rsidRPr="00D01484">
        <w:rPr>
          <w:rFonts w:ascii="Times New Roman" w:hAnsi="Times New Roman"/>
          <w:bCs/>
          <w:i/>
        </w:rPr>
        <w:t>Estado Liberal</w:t>
      </w:r>
      <w:r w:rsidRPr="00D01484">
        <w:rPr>
          <w:rFonts w:ascii="Times New Roman" w:hAnsi="Times New Roman"/>
          <w:b/>
          <w:bCs/>
        </w:rPr>
        <w:t>,</w:t>
      </w:r>
      <w:r w:rsidRPr="00D01484">
        <w:rPr>
          <w:rFonts w:ascii="Times New Roman" w:hAnsi="Times New Roman"/>
        </w:rPr>
        <w:t xml:space="preserve"> Pero este se forma no en forma total, sino secuencial e históricamente. </w:t>
      </w:r>
    </w:p>
    <w:p w14:paraId="15EA302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44667E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transformación ha producido deliberados trastocamientos, reformas en la organización social. Los antiguos gobernantes del pueblo que eran por reyes y aristócratas en base a su riqueza y las teorías legitimadoras de su soberanía, habían de transformarse. Las teorías del mandato divino o del pacto divino, no quedaron inmunes al cambio. El poder de gobernar pasaría ahora a ser dispuesto por representación del pueblo, es decir los gobernantes ya no ejercerían su poder de gobernar “por derecho propio”, sino por “encargo del pueblo”, -dice Rubio.</w:t>
      </w:r>
    </w:p>
    <w:p w14:paraId="2C0D5FB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81EA67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Pero el Derecho seguía siendo más o menos el mismo que regía con el anterior régimen; seguía siendo “una amalgama” de “costumbres, normas legisladas, Derecho Canónico, resoluciones de tribunales y teorías provenientes del Derecho Romano”. Este Derecho era ciertamente incompatible con los nuevos principios esbozados por la realidad histórica, y por las ideas liberales como la libertad, igualdad ante la ley y la democracia. Sin embargo se perfila y se va insertando nuevos principios de gobierno. El Estado ha de dictar normas que deben cumplirse obligatoriamente. Y el fundamento de estas normas estaba, ya no en la antigüedad de las mismas, ni en las costumbres, sino en el mismo hecho de “emanar” o ser “originarias” del poder Estado. Este acto es lo que les daba validez y legitimidad. En razón a ello, a la potestad del Estado de emitir derecho, de crear derecho, de monopolizar el derecho, se sistematiza este mismo, y se centraliza el poder en manos del Estado, a través de “sus mandatos”.</w:t>
      </w:r>
    </w:p>
    <w:p w14:paraId="6AE3C2D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EB5CB9B"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El concepto de democracia representativa  se gesta en la Revolución Francesa, pero la idea del voto universal se generaliza recién en el siglo XX. “…recién en el siglo XX podemos decir que se generalizan la idea del voto universal, del recambio periódico de los gobernantes…”</w:t>
      </w:r>
      <w:r w:rsidRPr="00D01484">
        <w:rPr>
          <w:rStyle w:val="Refdenotaalpie"/>
          <w:rFonts w:ascii="Times New Roman" w:hAnsi="Times New Roman"/>
          <w:sz w:val="24"/>
        </w:rPr>
        <w:footnoteReference w:id="350"/>
      </w:r>
      <w:r w:rsidRPr="00D01484">
        <w:rPr>
          <w:rFonts w:ascii="Times New Roman" w:hAnsi="Times New Roman"/>
          <w:color w:val="FF0000"/>
        </w:rPr>
        <w:t xml:space="preserve">. </w:t>
      </w:r>
    </w:p>
    <w:p w14:paraId="5F50C09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7F84A8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Se produce una transformación de legitimazión del poder, de las teorías legitimadores de la soberanía, como la del Mandato divino (que eran los monarcas encargados de Dios para gobernar), como o del “Pacto de soberanía” (que el pueblo encarga al monarca el gobierno, para dar seguridades). Estas teorías sufren un cambio fundamental, porque los dos justificaban el poder absoluto de los monarcas. “Plantear el cambio de la soberanía de manos de estos gobernantes hacia los representantes elegidos por el pueblo, significaba todo un gran trastocamiento de la concepción del mismo poder: el gobernante ya no lo es por derecho propio sino por encargo del pueblo”</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1"/>
      </w:r>
      <w:r w:rsidRPr="00D01484">
        <w:rPr>
          <w:rFonts w:ascii="Times New Roman" w:hAnsi="Times New Roman"/>
          <w:color w:val="FF0000"/>
        </w:rPr>
        <w:t>.</w:t>
      </w:r>
    </w:p>
    <w:p w14:paraId="4B50CED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61B590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Estas transformaciones sociales significaron que no era la antigüedad ni las costumbres, sino el poder del Estado quien debería regular o normar las conductas sociales. Con la concepción del Estado se sistematizaba el Derecho, es decir que todo tendía a depender de todos. Todo influía a todos. Cualquier conducta era interpedendiente. “El Estado controlaba el poder con sus mandatos”.</w:t>
      </w:r>
    </w:p>
    <w:p w14:paraId="1234573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D02867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Rubio agrega que estos fenómenos produjeron dos tipos de instrumentos legales: 1) Las Constituciones; 2) La Legislación.</w:t>
      </w:r>
    </w:p>
    <w:p w14:paraId="64ED408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CD11EA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1.- Las Constituciones</w:t>
      </w:r>
    </w:p>
    <w:p w14:paraId="7D911167" w14:textId="77777777" w:rsidR="002C3A82" w:rsidRPr="00D01484" w:rsidRDefault="002C3A82" w:rsidP="006425DC">
      <w:pPr>
        <w:spacing w:line="360" w:lineRule="auto"/>
        <w:ind w:left="708"/>
        <w:jc w:val="both"/>
        <w:rPr>
          <w:rFonts w:ascii="Times New Roman" w:hAnsi="Times New Roman"/>
        </w:rPr>
      </w:pPr>
      <w:r w:rsidRPr="00D01484">
        <w:rPr>
          <w:rFonts w:ascii="Times New Roman" w:hAnsi="Times New Roman"/>
        </w:rPr>
        <w:t xml:space="preserve">a) Determinaban los Derechos de las personas y </w:t>
      </w:r>
    </w:p>
    <w:p w14:paraId="415593A1" w14:textId="77777777" w:rsidR="002C3A82" w:rsidRPr="00D01484" w:rsidRDefault="002C3A82" w:rsidP="006425DC">
      <w:pPr>
        <w:spacing w:line="360" w:lineRule="auto"/>
        <w:ind w:left="708"/>
        <w:jc w:val="both"/>
        <w:rPr>
          <w:rFonts w:ascii="Times New Roman" w:hAnsi="Times New Roman"/>
        </w:rPr>
      </w:pPr>
      <w:r w:rsidRPr="00D01484">
        <w:rPr>
          <w:rFonts w:ascii="Times New Roman" w:hAnsi="Times New Roman"/>
        </w:rPr>
        <w:t>b) La organización del Estado.</w:t>
      </w:r>
    </w:p>
    <w:p w14:paraId="0B0D610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B5025B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Constituciones vienen a ser en un primer momento, “un instrumento legislativo”, que logran o cumplen la finalidad de “constituir” a los Estados, “Originalmente, Constitución viene de constituir el Estado”</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2"/>
      </w:r>
      <w:r w:rsidRPr="00D01484">
        <w:rPr>
          <w:rFonts w:ascii="Times New Roman" w:hAnsi="Times New Roman"/>
        </w:rPr>
        <w:t xml:space="preserve">. </w:t>
      </w:r>
    </w:p>
    <w:p w14:paraId="6CC3544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C84816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Y esta Constitución plantea específicamente las nuevas funciones, derechos que tienen las personas, distintas al antiguo régimen, y las funciones de organización y control del Estado y sus órganos. La Constitución es pues una “forma de organizar al Estado”. La evolución y las necesidades históricas hacen que sea oportuno darle a la Constitución un status jurídico. Si crea y determina los derechos de las personas en base a los nuevos principios liberales y frente a los del antiguo régimen; y si además organiza y distribuye el poder del Estado, la Constitución, no se basta ya como simple instrumento legal, es indispensable dotarlo de cierta supremacía, frente a las otras formas de legislación. Y se le da la supremacía, dentro del Derecho, como “Norma Suprema”, de un ordenamiento jurídico.</w:t>
      </w:r>
    </w:p>
    <w:p w14:paraId="226632C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5B7B42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el siglo XIX el Derecho es pues “presidido” por la Constitución Política del Estado”, y es en mérito a esto que puede surgir el “principio de control jurisdiccional de la constitucionalidad de las leyes”, desarrollado por los Estados Unidos.</w:t>
      </w:r>
    </w:p>
    <w:p w14:paraId="3386C8D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4D3619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bCs/>
        </w:rPr>
        <w:t>2.- La Legislación</w:t>
      </w:r>
    </w:p>
    <w:p w14:paraId="4C54431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79D88C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Con Napoleón parece iniciarse la gran idea de sistematización, de codificación, a pesar de haber existido -en Roma, un Corpus Iuris Civilis-. Fue al finalizar el siglo XVIII cuando Napoleón aparece en escenario, toma el poder; y en 1804 promulga el Código Civil Francés o Código Napoleónico.</w:t>
      </w:r>
    </w:p>
    <w:p w14:paraId="51958E4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17F9B3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Este ha sido un hito en la historia, porque el Código representaba los grandes principios de la revolución francesa, los principios liberales, como el Derecho de las Personas, de la Familia, de las Sucesiones, de la Contratación, de la Propiedad Privada. Había consolidado una nueva estructura social, la que la burguesía revolucionaria había anhelado. </w:t>
      </w:r>
    </w:p>
    <w:p w14:paraId="4772AF5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5BDDAD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Este Código, junto con los otros que publicó, fueron impuestos en todos los territorios conquistados, y logró producir grandes transformaciones referentes a “supresión de privilegios aristocráticos” y “diferencias de las personas frente a la ley”. Además fue un modelo de copia, o imitación de otros países.</w:t>
      </w:r>
    </w:p>
    <w:p w14:paraId="2F8197C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9A8FBD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Perú dio un código en 1852. Alemania desarrolló la Escuela Pandectista, que desarrolló el Código Civil Alemán en 1896.</w:t>
      </w:r>
    </w:p>
    <w:p w14:paraId="02D36B8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3D1323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esta evolución, en el siglo XIX el Derecho fue concebido y dado por los órganos del Estado, específicamente por el Poder Legislativo, en sus diversas nominaciones, como Parlamento, Congreso, Asamblea, Dieta, Cortes, etc., que eran elegidos mediante el sistema de democracia-representativa, “Por lo tal el Estado aparecía como un mero ejecutor de esta legislación. El Estado aparecía como Estado policía, es decir como aquel que vigilaba, controlaba y garantizara que la “libre iniciativa se desarrollara por las personas en igualdad de condiciones”, el Estado no se concebía aún como promotor e interventor. El monarca, en los países europeos había sido recortado en sus decisiones políticas”.</w:t>
      </w:r>
    </w:p>
    <w:p w14:paraId="0B808B2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5D681F5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“Apareció entonces la preeminencia del Organo Legislativo en materia de producción de normas jurídicas y, en el transcurso de los años ocurrió que el Derecho empezó a identificarse con la Ley producida por el Estado. En consecuencia el Derecho pasó a ser el conjunto de normas aprobadas por el Estado mediante sus órganos o poderes</w:t>
      </w:r>
      <w:r w:rsidRPr="00D01484">
        <w:rPr>
          <w:rFonts w:ascii="Times New Roman" w:hAnsi="Times New Roman"/>
          <w:color w:val="FF0000"/>
        </w:rPr>
        <w:t>.”</w:t>
      </w:r>
      <w:r w:rsidRPr="00D01484">
        <w:rPr>
          <w:rStyle w:val="Refdenotaalpie"/>
          <w:rFonts w:ascii="Times New Roman" w:hAnsi="Times New Roman"/>
          <w:sz w:val="24"/>
        </w:rPr>
        <w:footnoteReference w:id="353"/>
      </w:r>
      <w:r w:rsidRPr="00D01484">
        <w:rPr>
          <w:rFonts w:ascii="Times New Roman" w:hAnsi="Times New Roman"/>
          <w:color w:val="FF0000"/>
        </w:rPr>
        <w:t xml:space="preserve">. </w:t>
      </w:r>
      <w:r w:rsidRPr="00D01484">
        <w:rPr>
          <w:rFonts w:ascii="Times New Roman" w:hAnsi="Times New Roman"/>
        </w:rPr>
        <w:t xml:space="preserve">Este tipo de hecho era evidentemente necesario en aquella época, porque había que darle orden y un nuevo sentido a las regulaciones sociales, pues el Derecho ya no podía estar en manos de los Reyes, sino de la Legislación, es decir, de los representantes del pueblo. </w:t>
      </w:r>
    </w:p>
    <w:p w14:paraId="7E87540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8AF7A6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La transformación social había de proseguir, y del Estado policía, que era una primera concepción liberal, después de la revolución, y que consistía en la no intervención del Estado; de un Estado sólo en una función vigilante. Pero fueron la Primera Guerra Mundial y la Revolución Mexicana -en América Latina-, las que promovieron otro tipo de organización social, y de función del Estado; ya no el de simple garante de la libre iniciativa en igualdad de condiciones de las personas, sino que el Estado debía ahora “promover el bienestar”, ser un ente “promotor en la prestación de servicios”. </w:t>
      </w:r>
    </w:p>
    <w:p w14:paraId="6EF827A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116D24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Con la Gran Depresión de 1929 se desarrolla la idea del Estado Reformador y promotor de servicios. El poder Ejecutivo comenzó a desarrollar “obra pública, seguridad social, beneficios a los más desposeídos, etc. Eso produjo que el Estado tenía que crecer, tenía que instalar dependencias administrativas para lograr sus nuevos objetivos, para “promover y servir”. </w:t>
      </w:r>
    </w:p>
    <w:p w14:paraId="238E54C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657EFE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Poder Ejecutivo necesitaba dictar normas, producir derecho masivamente, dictó reglamentos, decretos y resoluciones.  Necesita luego dictar normas con rango de ley, por la capacidad de efectivización de estas, por eso apareció la “legislación delegada” por la cual el Poder Legislativo delega el dictado de normas con rango de ley en el Poder Ejecutivo -acota Rubio. Nace el “Estado Social de Derecho”.</w:t>
      </w:r>
    </w:p>
    <w:p w14:paraId="169A2F1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40CEFC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“Así llegamos a la concepción actual del Estado y del Derecho: un Poder Legislativo que tiene la atribución de dictar las leyes y que retienen su antigua atribución de controlar políticamente al Poder Ejecutivo mediante la investigación de sus actos y la eventual arma de censura ministerial; un Poder Ejecutivo enorme, con buena parte de la Administración Pública bajo su mando, y con creciente capacidad de dictar normas jurídicas mediante reglamentos, decretos y resoluciones cuando no mediante la legislación delegada; y un Poder Judicial que tiene también desde antiguo la atribución de resolver los conflictos en nombre del estado mediante resoluciones.”</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4"/>
      </w:r>
      <w:r w:rsidRPr="00D01484">
        <w:rPr>
          <w:rFonts w:ascii="Times New Roman" w:hAnsi="Times New Roman"/>
          <w:color w:val="FF0000"/>
        </w:rPr>
        <w:t>.</w:t>
      </w:r>
    </w:p>
    <w:p w14:paraId="6F57732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08E921B8"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Sin embargo en el siglo XIX surgió la idea de socializar el Estado, es decir de que el Estado se convirtiera en promotor del bienestar de la sociedad. Estas corrientes “abogaban por una estructuración del sistema social que socializará los medios de producción y los pusiera al servicio y en manos de los trabajadores.”</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5"/>
      </w:r>
      <w:r w:rsidRPr="00D01484">
        <w:rPr>
          <w:rFonts w:ascii="Times New Roman" w:hAnsi="Times New Roman"/>
          <w:color w:val="FF0000"/>
        </w:rPr>
        <w:t>.</w:t>
      </w:r>
    </w:p>
    <w:p w14:paraId="72BF4A3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830005A" w14:textId="24913171" w:rsidR="002C3A82" w:rsidRPr="00D01484" w:rsidRDefault="002C3A82" w:rsidP="006425DC">
      <w:pPr>
        <w:spacing w:line="360" w:lineRule="auto"/>
        <w:jc w:val="both"/>
        <w:rPr>
          <w:rFonts w:ascii="Times New Roman" w:hAnsi="Times New Roman"/>
        </w:rPr>
      </w:pPr>
      <w:r w:rsidRPr="00D01484">
        <w:rPr>
          <w:rFonts w:ascii="Times New Roman" w:hAnsi="Times New Roman"/>
        </w:rPr>
        <w:t>El mayor grado de expresión de estas corrientes puede haberse plasmado en la Revolución Rusa, en 1917. Sin embargo, como lo explica Rubio, no hubo estrictamente hablando una modificación estructural totalmente distinta, porque, a pesar de todo, “también existen un organo legislativo, un sistema judicial y un inmenso aparato político y administrativo en el Poder Ejecutivo. El Derecho es también similar en lo estructural, aún cuando obedece a principios y conceptos distintos”</w:t>
      </w:r>
      <w:r w:rsidRPr="00D01484">
        <w:rPr>
          <w:rStyle w:val="Refdenotaalpie"/>
          <w:rFonts w:ascii="Times New Roman" w:hAnsi="Times New Roman"/>
          <w:sz w:val="24"/>
        </w:rPr>
        <w:footnoteReference w:id="356"/>
      </w:r>
      <w:r w:rsidRPr="00D01484">
        <w:rPr>
          <w:rFonts w:ascii="Times New Roman" w:hAnsi="Times New Roman"/>
        </w:rPr>
        <w:t xml:space="preserve">. </w:t>
      </w:r>
    </w:p>
    <w:p w14:paraId="048A2E9A" w14:textId="77777777" w:rsidR="002C3A82" w:rsidRPr="008A0C9C" w:rsidRDefault="002C3A82" w:rsidP="004E20FC">
      <w:pPr>
        <w:pStyle w:val="Ttulo2"/>
        <w:rPr>
          <w:rFonts w:ascii="Times New Roman" w:hAnsi="Times New Roman"/>
          <w:sz w:val="24"/>
          <w:szCs w:val="24"/>
        </w:rPr>
      </w:pPr>
      <w:bookmarkStart w:id="247" w:name="_Toc381011126"/>
      <w:r w:rsidRPr="008A0C9C">
        <w:rPr>
          <w:rFonts w:ascii="Times New Roman" w:hAnsi="Times New Roman"/>
          <w:bCs w:val="0"/>
          <w:sz w:val="24"/>
          <w:szCs w:val="24"/>
        </w:rPr>
        <w:t>7.- EL CONCEPTO DE ESTADO</w:t>
      </w:r>
      <w:bookmarkEnd w:id="247"/>
    </w:p>
    <w:p w14:paraId="442A7C5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2CF22BB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Estado es una institución con historia, es la “construcción progresiva de una organización que maneje el poder  en su máximo grado de expresión social.”</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7"/>
      </w:r>
      <w:r w:rsidRPr="00D01484">
        <w:rPr>
          <w:rFonts w:ascii="Times New Roman" w:hAnsi="Times New Roman"/>
        </w:rPr>
        <w:t>. El Estado es “la forma superior y más poderosa de organizar el poder dentro de la sociedad.”</w:t>
      </w:r>
      <w:r w:rsidRPr="00D01484">
        <w:rPr>
          <w:rStyle w:val="Refdenotaalpie"/>
          <w:rFonts w:ascii="Times New Roman" w:hAnsi="Times New Roman"/>
          <w:sz w:val="24"/>
        </w:rPr>
        <w:footnoteReference w:id="358"/>
      </w:r>
      <w:r w:rsidRPr="00D01484">
        <w:rPr>
          <w:rFonts w:ascii="Times New Roman" w:hAnsi="Times New Roman"/>
        </w:rPr>
        <w:t>. El Estado no organiza el poder, sino las relaciones de poder, por que la sociedad no está hecho de poder; el poder es un fenómeno, pero lo que hay en si son las relaciones intersubjetivas, las relaciones entre sujetos, cargadas de poder.</w:t>
      </w:r>
    </w:p>
    <w:p w14:paraId="6183F83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1ED5ABE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poder es una “fuerza capaz de imponerse a los demás”. El Estado legitimiza y organiza este ejercicio del poder, por sus efectos. No es el ejercicio del poder lo que se obstaculiza, sino su permanencia, su impunidad. Es el ejercicio del poder, porque poder es ejercicio -sino no existe- lo que organiza y coordina el Estado.</w:t>
      </w:r>
    </w:p>
    <w:p w14:paraId="062F60B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629DB94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ejercicio del poder sin limitaciones de su uso nos llevaría a una sociedad donde imperara la “ley del mas fuerte”, explica Rubio. Por eso el Estado ha sido una “construcción progresiva”, de ciertas instituciones para regular este ejercicio del poder, como la Constitución. “El Estado se organiza de acuerdo a una Constitución (es decir, a la fuerza colectiva, a la conciencia de la existencia de todos como fuerzas), y a sus leyes (que son la positivización de las fuerzas normativas, de la acción de regular los límites). El Derecho no es más que esa limitación al ejercicio del Poder, y el mayor concentrador del Poder es el Estado, porque su fundamento está en la fuerza social, en la comunidad toda. ¿Cómo oponerse a esas instituciones  que él representa, como el bien común?  Por eso “el Estado se organiza de acuerdo a una Constitución y sus leyes complementarias, en las que se establece los principios y derechos que regulan el uso de tal poder, y los organismos que lo detentan.”</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59"/>
      </w:r>
      <w:r w:rsidRPr="00D01484">
        <w:rPr>
          <w:rFonts w:ascii="Times New Roman" w:hAnsi="Times New Roman"/>
        </w:rPr>
        <w:t>.</w:t>
      </w:r>
    </w:p>
    <w:p w14:paraId="57DA85A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545565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Estado se forma como una entidad impersonal, porque nadie, como individuo, podría ya ser el detentador del poder absoluto. El Estado se forma como impersonal, y al ser tal no está en manos de un individuo, sino que es más bien una entidad, una ficción, una institución, una organización, en el cual puede estar cualquier individuo, pero no como individuo, es decir,  no para sí, sino para los demás. Por eso se cree que el Estado puede lograr ese dominio y organización del poder. Se cree que son los organismos y no los individuos los que detentan el poder. Y esos organismos están abiertos a todos. El Estado es, pues un organismo. ¿Quién es? Pues todos y nadie. No se lo puede definir ni describir exactamente, y por eso no se lo puede destruir; es una fuerza de organización, fuerza imperturbable e indestructible.</w:t>
      </w:r>
    </w:p>
    <w:p w14:paraId="000E342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BF483D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Rubio clasifica al Estado en dos grandes dimensiones, según “el punto de vista constitucional”:</w:t>
      </w:r>
    </w:p>
    <w:p w14:paraId="2E7241E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7057BD0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Dimensión Política: Derechos constitucionales y principios que lo rigen.</w:t>
      </w:r>
    </w:p>
    <w:p w14:paraId="70FC45A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Dimensión Orgánica: Organismos que componen el Estado, conformación y atribuciones.</w:t>
      </w:r>
    </w:p>
    <w:p w14:paraId="190A19A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3385DAE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Parece que esta división responde a su contenido intelectual u orgánico. La dimensión política al tratar de los derechos constitucionales y sus principios es evidentemente una construcción intelectual. Los fundamentos que le dan cabida al Estado y nos hacen comprender sus funciones. Mientras que la otra dimensión, es la material, es la expresión o extensión de la idea del Estado. Es el aparato vuelto realidad. </w:t>
      </w:r>
    </w:p>
    <w:p w14:paraId="312AB5B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w:t>
      </w:r>
    </w:p>
    <w:p w14:paraId="4E8A0E5D" w14:textId="77777777" w:rsidR="002C3A82" w:rsidRPr="008A0C9C" w:rsidRDefault="002C3A82" w:rsidP="004E20FC">
      <w:pPr>
        <w:pStyle w:val="Ttulo2"/>
        <w:rPr>
          <w:rFonts w:ascii="Times New Roman" w:hAnsi="Times New Roman"/>
          <w:sz w:val="24"/>
          <w:szCs w:val="24"/>
        </w:rPr>
      </w:pPr>
      <w:bookmarkStart w:id="248" w:name="_Toc381011127"/>
      <w:r w:rsidRPr="008A0C9C">
        <w:rPr>
          <w:rFonts w:ascii="Times New Roman" w:hAnsi="Times New Roman"/>
          <w:sz w:val="24"/>
          <w:szCs w:val="24"/>
        </w:rPr>
        <w:t>8.- LOS ANTECEDENTES DEL ESTADO PERUANO. SISTEMA POLITICO Y TEXTO LEGAL CONTRADICTORIOS</w:t>
      </w:r>
      <w:bookmarkEnd w:id="248"/>
    </w:p>
    <w:p w14:paraId="2155DA4E" w14:textId="77777777" w:rsidR="002C3A82" w:rsidRPr="00D01484" w:rsidRDefault="002C3A82" w:rsidP="006425DC">
      <w:pPr>
        <w:spacing w:line="360" w:lineRule="auto"/>
        <w:jc w:val="both"/>
        <w:rPr>
          <w:rFonts w:ascii="Times New Roman" w:hAnsi="Times New Roman"/>
        </w:rPr>
      </w:pPr>
    </w:p>
    <w:p w14:paraId="75A4B7F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En 1821 el “Perú nace como Estado independiente”, y aprueba su primera Constitución en 1823”. El Perú no es aún una nación; actualmente aún se discute sobre si es o no una nación, porque la </w:t>
      </w:r>
      <w:r w:rsidRPr="00D01484">
        <w:rPr>
          <w:rFonts w:ascii="Times New Roman" w:hAnsi="Times New Roman"/>
          <w:i/>
        </w:rPr>
        <w:t xml:space="preserve">nación </w:t>
      </w:r>
      <w:r w:rsidRPr="00D01484">
        <w:rPr>
          <w:rFonts w:ascii="Times New Roman" w:hAnsi="Times New Roman"/>
        </w:rPr>
        <w:t>significa que se esté “consolidado internamente”, que haya cierta integración económica y cultural; y el Perú, por un lado es más bien “un pueblo plural”, y tiene, si, algunos rasgos comunes con otros Estados latinoamericanos.</w:t>
      </w:r>
    </w:p>
    <w:p w14:paraId="4B32E343" w14:textId="77777777" w:rsidR="002C3A82" w:rsidRPr="00D01484" w:rsidRDefault="002C3A82" w:rsidP="006425DC">
      <w:pPr>
        <w:spacing w:line="360" w:lineRule="auto"/>
        <w:jc w:val="both"/>
        <w:rPr>
          <w:rFonts w:ascii="Times New Roman" w:hAnsi="Times New Roman"/>
        </w:rPr>
      </w:pPr>
    </w:p>
    <w:p w14:paraId="7A455B7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Saber si el Perú se construyó sobre la concepción de nación es importante para poder definirlo. En la Europa de la construcción de los Estados modernos, sí habíase desarrollado “sobre naciones crecientemente constituidas”. El Estado es así un producto de la “maduración de las naciones”, dice Rubio.</w:t>
      </w:r>
    </w:p>
    <w:p w14:paraId="51D344DD" w14:textId="77777777" w:rsidR="002C3A82" w:rsidRPr="00D01484" w:rsidRDefault="002C3A82" w:rsidP="006425DC">
      <w:pPr>
        <w:spacing w:line="360" w:lineRule="auto"/>
        <w:jc w:val="both"/>
        <w:rPr>
          <w:rFonts w:ascii="Times New Roman" w:hAnsi="Times New Roman"/>
        </w:rPr>
      </w:pPr>
    </w:p>
    <w:p w14:paraId="3105C1B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liberalismo fue la teoría política que desarrollaron en esta época. Y las élites criollas bebieron de este liberalismo europeo, pero en forma distinta a la europea, porque en el Perú no había conciencia de la necesidad de sus postulados, y porque no había una sociedad nacional.</w:t>
      </w:r>
    </w:p>
    <w:p w14:paraId="44E4F40D" w14:textId="77777777" w:rsidR="002C3A82" w:rsidRPr="00D01484" w:rsidRDefault="002C3A82" w:rsidP="006425DC">
      <w:pPr>
        <w:spacing w:line="360" w:lineRule="auto"/>
        <w:jc w:val="both"/>
        <w:rPr>
          <w:rFonts w:ascii="Times New Roman" w:hAnsi="Times New Roman"/>
        </w:rPr>
      </w:pPr>
    </w:p>
    <w:p w14:paraId="1E73728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Por eso es que se presenta un primer problema en la configuración del Estado peruano. “La copia del modelo de Estado europeo y norteamericano, sin pasarlo por el tamiz de la crítica y la adaptación creativa a nuestras sociedades”</w:t>
      </w:r>
      <w:r w:rsidRPr="00D01484">
        <w:rPr>
          <w:rStyle w:val="Refdenotaalpie"/>
          <w:rFonts w:ascii="Times New Roman" w:hAnsi="Times New Roman"/>
          <w:sz w:val="24"/>
        </w:rPr>
        <w:footnoteReference w:id="360"/>
      </w:r>
      <w:r w:rsidRPr="00D01484">
        <w:rPr>
          <w:rFonts w:ascii="Times New Roman" w:hAnsi="Times New Roman"/>
          <w:color w:val="FF0000"/>
        </w:rPr>
        <w:t>.</w:t>
      </w:r>
      <w:r w:rsidRPr="00D01484">
        <w:rPr>
          <w:rFonts w:ascii="Times New Roman" w:hAnsi="Times New Roman"/>
        </w:rPr>
        <w:t xml:space="preserve"> Sin embargo cabe decir, que no es este el problema, porque la copia se debió a que no había otra forma de hacerlo, a que el momento político ameritaba algo rápido, y a que nuestras circunstancias no dejaban tiempo para la parsimonia y la meditación, porque el mundo se estaba haciendo, </w:t>
      </w:r>
      <w:r w:rsidRPr="00D01484">
        <w:rPr>
          <w:rFonts w:ascii="Times New Roman" w:hAnsi="Times New Roman"/>
          <w:i/>
        </w:rPr>
        <w:t>la libertad se estaba haciendo</w:t>
      </w:r>
      <w:r w:rsidRPr="00D01484">
        <w:rPr>
          <w:rFonts w:ascii="Times New Roman" w:hAnsi="Times New Roman"/>
          <w:b/>
        </w:rPr>
        <w:t>,</w:t>
      </w:r>
      <w:r w:rsidRPr="00D01484">
        <w:rPr>
          <w:rFonts w:ascii="Times New Roman" w:hAnsi="Times New Roman"/>
        </w:rPr>
        <w:t xml:space="preserve"> y no era cosa de ponerse a hacerla lentamente. Si bien este fue un error, ser sólo una copia, el error fundamental está en no corregir esto en el transcurso del tiempo posterior. El problema no es la copia, sino la mala copia, o la mala adaptación de ciertos principios.</w:t>
      </w:r>
    </w:p>
    <w:p w14:paraId="4DFCD29F" w14:textId="77777777" w:rsidR="002C3A82" w:rsidRPr="00D01484" w:rsidRDefault="002C3A82" w:rsidP="006425DC">
      <w:pPr>
        <w:spacing w:line="360" w:lineRule="auto"/>
        <w:jc w:val="both"/>
        <w:rPr>
          <w:rFonts w:ascii="Times New Roman" w:hAnsi="Times New Roman"/>
        </w:rPr>
      </w:pPr>
    </w:p>
    <w:p w14:paraId="7728FF1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problema surgió cuando el texto normativo y la realidad se enfrentaban. Así existían derechos que nunca pudieron cumplirse, o que simplemente eran imposibles de cumplirse, y se intento “establecer una estructura política en base a la teoría de división de los poderes que no era aplicable a nuestra realidad. Se habló de democracia representativa en el contexto de un pueblo que no podía practicarla en la forma que se normaba”</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61"/>
      </w:r>
      <w:r w:rsidRPr="00D01484">
        <w:rPr>
          <w:rFonts w:ascii="Times New Roman" w:hAnsi="Times New Roman"/>
          <w:color w:val="FF0000"/>
        </w:rPr>
        <w:t>.</w:t>
      </w:r>
      <w:r w:rsidRPr="00D01484">
        <w:rPr>
          <w:rFonts w:ascii="Times New Roman" w:hAnsi="Times New Roman"/>
        </w:rPr>
        <w:t xml:space="preserve"> Resultado: sistema político y texto legal contradictorios.</w:t>
      </w:r>
    </w:p>
    <w:p w14:paraId="7ACF13AE" w14:textId="77777777" w:rsidR="002C3A82" w:rsidRPr="00D01484" w:rsidRDefault="002C3A82" w:rsidP="006425DC">
      <w:pPr>
        <w:spacing w:line="360" w:lineRule="auto"/>
        <w:jc w:val="both"/>
        <w:rPr>
          <w:rFonts w:ascii="Times New Roman" w:hAnsi="Times New Roman"/>
        </w:rPr>
      </w:pPr>
    </w:p>
    <w:p w14:paraId="7533040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Dos hechos relevantes: a) La construcción de la nación a partir del Estado; b) La consolidación del Estado. </w:t>
      </w:r>
    </w:p>
    <w:p w14:paraId="08093E0E" w14:textId="77777777" w:rsidR="002C3A82" w:rsidRPr="00D01484" w:rsidRDefault="002C3A82" w:rsidP="006425DC">
      <w:pPr>
        <w:spacing w:line="360" w:lineRule="auto"/>
        <w:jc w:val="both"/>
        <w:rPr>
          <w:rFonts w:ascii="Times New Roman" w:hAnsi="Times New Roman"/>
        </w:rPr>
      </w:pPr>
    </w:p>
    <w:p w14:paraId="659E5362" w14:textId="77777777" w:rsidR="002C3A82" w:rsidRPr="008A0C9C" w:rsidRDefault="002C3A82" w:rsidP="004E20FC">
      <w:pPr>
        <w:pStyle w:val="Ttulo2"/>
        <w:rPr>
          <w:rFonts w:ascii="Times New Roman" w:hAnsi="Times New Roman"/>
          <w:sz w:val="24"/>
          <w:szCs w:val="24"/>
        </w:rPr>
      </w:pPr>
      <w:bookmarkStart w:id="249" w:name="_Toc381011128"/>
      <w:r w:rsidRPr="008A0C9C">
        <w:rPr>
          <w:rFonts w:ascii="Times New Roman" w:hAnsi="Times New Roman"/>
          <w:sz w:val="24"/>
          <w:szCs w:val="24"/>
        </w:rPr>
        <w:t>9.- EL ESTADO EN SUS DIVERSOS CONTENIDOS</w:t>
      </w:r>
      <w:bookmarkEnd w:id="249"/>
    </w:p>
    <w:p w14:paraId="05F1CE91" w14:textId="77777777" w:rsidR="002C3A82" w:rsidRPr="00D01484" w:rsidRDefault="002C3A82" w:rsidP="006425DC">
      <w:pPr>
        <w:spacing w:line="360" w:lineRule="auto"/>
        <w:jc w:val="both"/>
        <w:rPr>
          <w:rFonts w:ascii="Times New Roman" w:hAnsi="Times New Roman"/>
        </w:rPr>
      </w:pPr>
    </w:p>
    <w:p w14:paraId="288E3CB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Marcial Rubio Correa explicando al Estado lo ha clasificado en dos modelos o contenidos, en su contenido político, y en su contenido orgánico, los cuales explicaremos sucintamente.</w:t>
      </w:r>
    </w:p>
    <w:p w14:paraId="73BCCAA4" w14:textId="77777777" w:rsidR="002C3A82" w:rsidRPr="00D01484" w:rsidRDefault="002C3A82" w:rsidP="006425DC">
      <w:pPr>
        <w:spacing w:line="360" w:lineRule="auto"/>
        <w:jc w:val="both"/>
        <w:rPr>
          <w:rFonts w:ascii="Times New Roman" w:hAnsi="Times New Roman"/>
          <w:b/>
        </w:rPr>
      </w:pPr>
    </w:p>
    <w:p w14:paraId="2CB6E752"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 xml:space="preserve">9.1.- EL ESTADO EN SU CONTENIDO POLITICO </w:t>
      </w:r>
    </w:p>
    <w:p w14:paraId="7FD5046F" w14:textId="77777777" w:rsidR="002C3A82" w:rsidRPr="00D01484" w:rsidRDefault="002C3A82" w:rsidP="006425DC">
      <w:pPr>
        <w:spacing w:line="360" w:lineRule="auto"/>
        <w:jc w:val="both"/>
        <w:rPr>
          <w:rFonts w:ascii="Times New Roman" w:hAnsi="Times New Roman"/>
        </w:rPr>
      </w:pPr>
    </w:p>
    <w:p w14:paraId="2A1819C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su contenido político existen dos grupos de principios, que están orientados a regular los límites y posibilidades del ejercicio del poder, así tenemos: 1) Los derechos constitucionales o derechos humanos, que la Constitución garantiza a las personas</w:t>
      </w:r>
      <w:r w:rsidRPr="00D01484">
        <w:rPr>
          <w:rStyle w:val="Refdenotaalpie"/>
          <w:rFonts w:ascii="Times New Roman" w:hAnsi="Times New Roman"/>
          <w:sz w:val="24"/>
        </w:rPr>
        <w:footnoteReference w:id="362"/>
      </w:r>
      <w:r w:rsidRPr="00D01484">
        <w:rPr>
          <w:rFonts w:ascii="Times New Roman" w:hAnsi="Times New Roman"/>
        </w:rPr>
        <w:t>; y, 2) Reglas generales de su estructuración y actuación.</w:t>
      </w:r>
    </w:p>
    <w:p w14:paraId="79A0A54D" w14:textId="77777777" w:rsidR="002C3A82" w:rsidRPr="00D01484" w:rsidRDefault="002C3A82" w:rsidP="006425DC">
      <w:pPr>
        <w:spacing w:line="360" w:lineRule="auto"/>
        <w:jc w:val="both"/>
        <w:rPr>
          <w:rFonts w:ascii="Times New Roman" w:hAnsi="Times New Roman"/>
          <w:b/>
        </w:rPr>
      </w:pPr>
    </w:p>
    <w:p w14:paraId="22F270E9"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9.2.- ESTADO EN SU CONTENTDO ORGÁNICO</w:t>
      </w:r>
    </w:p>
    <w:p w14:paraId="49E270E3" w14:textId="77777777" w:rsidR="002C3A82" w:rsidRPr="00D01484" w:rsidRDefault="002C3A82" w:rsidP="006425DC">
      <w:pPr>
        <w:spacing w:line="360" w:lineRule="auto"/>
        <w:jc w:val="both"/>
        <w:rPr>
          <w:rFonts w:ascii="Times New Roman" w:hAnsi="Times New Roman"/>
        </w:rPr>
      </w:pPr>
    </w:p>
    <w:p w14:paraId="0F1190EE" w14:textId="77777777" w:rsidR="002C3A82" w:rsidRPr="00D01484" w:rsidRDefault="002C3A82" w:rsidP="006425DC">
      <w:pPr>
        <w:widowControl w:val="0"/>
        <w:spacing w:line="360" w:lineRule="auto"/>
        <w:jc w:val="both"/>
        <w:rPr>
          <w:rFonts w:ascii="Times New Roman" w:hAnsi="Times New Roman"/>
        </w:rPr>
      </w:pPr>
      <w:r w:rsidRPr="00D01484">
        <w:rPr>
          <w:rFonts w:ascii="Times New Roman" w:hAnsi="Times New Roman"/>
        </w:rPr>
        <w:t>En su contenido orgánico el Estado está dividido más bien por la función que cumplen en la gestión y administración de la actividad social, del gobierno. Así tenemos, siguiendo a Marcial Rubio Correa:</w:t>
      </w:r>
    </w:p>
    <w:p w14:paraId="2FF1B37C" w14:textId="77777777" w:rsidR="002C3A82" w:rsidRPr="00D01484" w:rsidRDefault="002C3A82" w:rsidP="006425DC">
      <w:pPr>
        <w:spacing w:line="360" w:lineRule="auto"/>
        <w:jc w:val="both"/>
        <w:rPr>
          <w:rFonts w:ascii="Times New Roman" w:hAnsi="Times New Roman"/>
          <w:b/>
        </w:rPr>
      </w:pPr>
    </w:p>
    <w:p w14:paraId="667F584A"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9.2.1.- Gobierno Central</w:t>
      </w:r>
    </w:p>
    <w:p w14:paraId="3E6AEA39" w14:textId="77777777" w:rsidR="002C3A82" w:rsidRPr="00D01484" w:rsidRDefault="002C3A82" w:rsidP="006425DC">
      <w:pPr>
        <w:spacing w:line="360" w:lineRule="auto"/>
        <w:jc w:val="both"/>
        <w:rPr>
          <w:rFonts w:ascii="Times New Roman" w:hAnsi="Times New Roman"/>
        </w:rPr>
      </w:pPr>
    </w:p>
    <w:p w14:paraId="26A8504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Gobierno Central viene a ser aquel constituido por los tres grandes Poderes del Estado: Legislativo, Ejecutivo y Judicial, que no hacen más que organizar en sus tres funciones básicas, a la sociedad, en referencia a la división de poderes, como un limite al poder absoluto, y al abuso, en consecuencia de este poder absoluto. El Gobierno Central esta constituido como “órganos políticos y administrativos de nivel nacional”</w:t>
      </w:r>
      <w:r w:rsidRPr="00D01484">
        <w:rPr>
          <w:rStyle w:val="Refdenotaalpie"/>
          <w:rFonts w:ascii="Times New Roman" w:hAnsi="Times New Roman"/>
          <w:sz w:val="24"/>
        </w:rPr>
        <w:footnoteReference w:id="363"/>
      </w:r>
      <w:r w:rsidRPr="00D01484">
        <w:rPr>
          <w:rFonts w:ascii="Times New Roman" w:hAnsi="Times New Roman"/>
          <w:color w:val="FF0000"/>
        </w:rPr>
        <w:t>.</w:t>
      </w:r>
      <w:r w:rsidRPr="00D01484">
        <w:rPr>
          <w:rFonts w:ascii="Times New Roman" w:hAnsi="Times New Roman"/>
        </w:rPr>
        <w:t xml:space="preserve"> Esto indica que la administración es política; no es de pura gestión, sino eminentemente política, de gobierno y mandato.</w:t>
      </w:r>
    </w:p>
    <w:p w14:paraId="221D20F1" w14:textId="77777777" w:rsidR="002C3A82" w:rsidRPr="00D01484" w:rsidRDefault="002C3A82" w:rsidP="006425DC">
      <w:pPr>
        <w:spacing w:line="360" w:lineRule="auto"/>
        <w:jc w:val="both"/>
        <w:rPr>
          <w:rFonts w:ascii="Times New Roman" w:hAnsi="Times New Roman"/>
          <w:b/>
        </w:rPr>
      </w:pPr>
    </w:p>
    <w:p w14:paraId="52859345"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9.2.2. Gobiernos Regionales y Locales</w:t>
      </w:r>
    </w:p>
    <w:p w14:paraId="696F901C" w14:textId="77777777" w:rsidR="002C3A82" w:rsidRPr="00D01484" w:rsidRDefault="002C3A82" w:rsidP="006425DC">
      <w:pPr>
        <w:spacing w:line="360" w:lineRule="auto"/>
        <w:jc w:val="both"/>
        <w:rPr>
          <w:rFonts w:ascii="Times New Roman" w:hAnsi="Times New Roman"/>
          <w:b/>
        </w:rPr>
      </w:pPr>
    </w:p>
    <w:p w14:paraId="77F87E66"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El Gobierno Regional</w:t>
      </w:r>
    </w:p>
    <w:p w14:paraId="13161567" w14:textId="77777777" w:rsidR="002C3A82" w:rsidRPr="00D01484" w:rsidRDefault="002C3A82" w:rsidP="006425DC">
      <w:pPr>
        <w:spacing w:line="360" w:lineRule="auto"/>
        <w:jc w:val="both"/>
        <w:rPr>
          <w:rFonts w:ascii="Times New Roman" w:hAnsi="Times New Roman"/>
        </w:rPr>
      </w:pPr>
    </w:p>
    <w:p w14:paraId="513FDE1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Los Gobiernos Regionales tienen como “atribución general la de ocuparse del desarrollo económico y social de su propio ámbito territorial.”</w:t>
      </w:r>
      <w:r w:rsidRPr="00D01484">
        <w:rPr>
          <w:rStyle w:val="Refdenotaalpie"/>
          <w:rFonts w:ascii="Times New Roman" w:hAnsi="Times New Roman"/>
          <w:sz w:val="24"/>
        </w:rPr>
        <w:footnoteReference w:id="364"/>
      </w:r>
      <w:r w:rsidRPr="00D01484">
        <w:rPr>
          <w:rFonts w:ascii="Times New Roman" w:hAnsi="Times New Roman"/>
        </w:rPr>
        <w:t xml:space="preserve">. Estos gobiernos regionales tienen autonomía política, económica y administrativa. Según el art. </w:t>
      </w:r>
      <w:r w:rsidRPr="00D01484">
        <w:rPr>
          <w:rFonts w:ascii="Times New Roman" w:hAnsi="Times New Roman"/>
          <w:color w:val="FF0000"/>
        </w:rPr>
        <w:t xml:space="preserve">197 </w:t>
      </w:r>
      <w:r w:rsidRPr="00D01484">
        <w:rPr>
          <w:rFonts w:ascii="Times New Roman" w:hAnsi="Times New Roman"/>
        </w:rPr>
        <w:t>de la Constitución.</w:t>
      </w:r>
    </w:p>
    <w:p w14:paraId="1A390C9A" w14:textId="77777777" w:rsidR="002C3A82" w:rsidRPr="00D01484" w:rsidRDefault="002C3A82" w:rsidP="006425DC">
      <w:pPr>
        <w:spacing w:line="360" w:lineRule="auto"/>
        <w:jc w:val="both"/>
        <w:rPr>
          <w:rFonts w:ascii="Times New Roman" w:hAnsi="Times New Roman"/>
          <w:b/>
        </w:rPr>
      </w:pPr>
    </w:p>
    <w:p w14:paraId="19A53269"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El Gobierno Local</w:t>
      </w:r>
    </w:p>
    <w:p w14:paraId="718B9E0A" w14:textId="77777777" w:rsidR="002C3A82" w:rsidRPr="00D01484" w:rsidRDefault="002C3A82" w:rsidP="006425DC">
      <w:pPr>
        <w:spacing w:line="360" w:lineRule="auto"/>
        <w:jc w:val="both"/>
        <w:rPr>
          <w:rFonts w:ascii="Times New Roman" w:hAnsi="Times New Roman"/>
        </w:rPr>
      </w:pPr>
    </w:p>
    <w:p w14:paraId="143AD2C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Los Gobiernos locales están constituidos por los Municipios Provinciales y Distritales. Consta de un Alcalde y de Regidores.</w:t>
      </w:r>
    </w:p>
    <w:p w14:paraId="2FB5F557" w14:textId="77777777" w:rsidR="002C3A82" w:rsidRPr="00D01484" w:rsidRDefault="002C3A82" w:rsidP="006425DC">
      <w:pPr>
        <w:spacing w:line="360" w:lineRule="auto"/>
        <w:jc w:val="both"/>
        <w:rPr>
          <w:rFonts w:ascii="Times New Roman" w:hAnsi="Times New Roman"/>
        </w:rPr>
      </w:pPr>
    </w:p>
    <w:p w14:paraId="7291CF89"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34.2.3 Funciones y atribuciones:</w:t>
      </w:r>
    </w:p>
    <w:p w14:paraId="5ED3BF2B" w14:textId="77777777" w:rsidR="002C3A82" w:rsidRPr="00D01484" w:rsidRDefault="002C3A82" w:rsidP="006425DC">
      <w:pPr>
        <w:spacing w:line="360" w:lineRule="auto"/>
        <w:jc w:val="both"/>
        <w:rPr>
          <w:rFonts w:ascii="Times New Roman" w:hAnsi="Times New Roman"/>
        </w:rPr>
      </w:pPr>
    </w:p>
    <w:p w14:paraId="7C59ACF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Planificación del desarrollo físico de sus territorios</w:t>
      </w:r>
    </w:p>
    <w:p w14:paraId="174D392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Prestación de servicios públicos esenciales.</w:t>
      </w:r>
    </w:p>
    <w:p w14:paraId="08955FDD" w14:textId="77777777" w:rsidR="002C3A82" w:rsidRPr="00D01484" w:rsidRDefault="002C3A82" w:rsidP="006425DC">
      <w:pPr>
        <w:spacing w:line="360" w:lineRule="auto"/>
        <w:jc w:val="both"/>
        <w:rPr>
          <w:rFonts w:ascii="Times New Roman" w:hAnsi="Times New Roman"/>
        </w:rPr>
      </w:pPr>
    </w:p>
    <w:p w14:paraId="658B4F97"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Funciones concretas:</w:t>
      </w:r>
    </w:p>
    <w:p w14:paraId="2C793770" w14:textId="77777777" w:rsidR="002C3A82" w:rsidRPr="00D01484" w:rsidRDefault="002C3A82" w:rsidP="006425DC">
      <w:pPr>
        <w:spacing w:line="360" w:lineRule="auto"/>
        <w:jc w:val="both"/>
        <w:rPr>
          <w:rFonts w:ascii="Times New Roman" w:hAnsi="Times New Roman"/>
        </w:rPr>
      </w:pPr>
    </w:p>
    <w:p w14:paraId="4150868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Regular el transporte colectivo, la circulación y el tránsito,</w:t>
      </w:r>
    </w:p>
    <w:p w14:paraId="49459D6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Prestar los servicios públicos de alumbrado y baja policía,</w:t>
      </w:r>
    </w:p>
    <w:p w14:paraId="0EB4EA7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Elaborar las normas sobre zonificación y urbanismo e implementar su cumplimiento,</w:t>
      </w:r>
    </w:p>
    <w:p w14:paraId="4D9298F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Ocuparse de desarrollar la cultura, recreación y actividades deportivas de los vecinos,</w:t>
      </w:r>
    </w:p>
    <w:p w14:paraId="0C03F4A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Promover el turismo así como la conservación de monumentos arqueológicos e históricos</w:t>
      </w:r>
    </w:p>
    <w:p w14:paraId="0ECCB2B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Mantenimientos del cementerio</w:t>
      </w:r>
    </w:p>
    <w:p w14:paraId="5DF0AB0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Establecimiento de comedores populares al servicio de los vecinos.</w:t>
      </w:r>
    </w:p>
    <w:p w14:paraId="74DD6316" w14:textId="77777777" w:rsidR="002C3A82" w:rsidRPr="00D01484" w:rsidRDefault="002C3A82" w:rsidP="006425DC">
      <w:pPr>
        <w:spacing w:line="360" w:lineRule="auto"/>
        <w:jc w:val="both"/>
        <w:rPr>
          <w:rFonts w:ascii="Times New Roman" w:hAnsi="Times New Roman"/>
        </w:rPr>
      </w:pPr>
    </w:p>
    <w:p w14:paraId="6C2F2A64"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Normas jurídicas municipales</w:t>
      </w:r>
    </w:p>
    <w:p w14:paraId="687A31A4" w14:textId="77777777" w:rsidR="002C3A82" w:rsidRPr="00D01484" w:rsidRDefault="002C3A82" w:rsidP="006425DC">
      <w:pPr>
        <w:spacing w:line="360" w:lineRule="auto"/>
        <w:jc w:val="both"/>
        <w:rPr>
          <w:rFonts w:ascii="Times New Roman" w:hAnsi="Times New Roman"/>
        </w:rPr>
      </w:pPr>
    </w:p>
    <w:p w14:paraId="32CF4F6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 </w:t>
      </w:r>
      <w:r w:rsidRPr="00D01484">
        <w:rPr>
          <w:rFonts w:ascii="Times New Roman" w:hAnsi="Times New Roman"/>
          <w:b/>
        </w:rPr>
        <w:t>Ordenanzas Municipales</w:t>
      </w:r>
      <w:r w:rsidRPr="00D01484">
        <w:rPr>
          <w:rFonts w:ascii="Times New Roman" w:hAnsi="Times New Roman"/>
        </w:rPr>
        <w:t>: “Normas jurídicas que la Constitución trata con rango equivalente al de las leyes aunque subordinándolas a ellas.</w:t>
      </w:r>
    </w:p>
    <w:p w14:paraId="5625C855" w14:textId="77777777" w:rsidR="002C3A82" w:rsidRPr="00D01484" w:rsidRDefault="002C3A82" w:rsidP="006425DC">
      <w:pPr>
        <w:spacing w:line="360" w:lineRule="auto"/>
        <w:jc w:val="both"/>
        <w:rPr>
          <w:rFonts w:ascii="Times New Roman" w:hAnsi="Times New Roman"/>
        </w:rPr>
      </w:pPr>
    </w:p>
    <w:p w14:paraId="7F85B076" w14:textId="71228F98" w:rsidR="002C3A82" w:rsidRPr="008A0C9C" w:rsidRDefault="002C3A82" w:rsidP="006425DC">
      <w:pPr>
        <w:spacing w:line="360" w:lineRule="auto"/>
        <w:jc w:val="both"/>
        <w:rPr>
          <w:rFonts w:ascii="Times New Roman" w:hAnsi="Times New Roman"/>
        </w:rPr>
      </w:pPr>
      <w:r w:rsidRPr="00D01484">
        <w:rPr>
          <w:rFonts w:ascii="Times New Roman" w:hAnsi="Times New Roman"/>
        </w:rPr>
        <w:t xml:space="preserve">• </w:t>
      </w:r>
      <w:r w:rsidRPr="00D01484">
        <w:rPr>
          <w:rFonts w:ascii="Times New Roman" w:hAnsi="Times New Roman"/>
          <w:b/>
        </w:rPr>
        <w:t>Decretos de Alcaldía</w:t>
      </w:r>
      <w:r w:rsidRPr="00D01484">
        <w:rPr>
          <w:rFonts w:ascii="Times New Roman" w:hAnsi="Times New Roman"/>
        </w:rPr>
        <w:t>: “Son equivalentes a los decretos que produce el Poder Ejecutivo en el ámbito nacional. Sometidos a las disposiciones nacionales, regionales, y a las ordenanzas de su Concejo”.</w:t>
      </w:r>
    </w:p>
    <w:p w14:paraId="46CF9C60" w14:textId="77777777" w:rsidR="002C3A82" w:rsidRPr="00D01484" w:rsidRDefault="002C3A82" w:rsidP="006425DC">
      <w:pPr>
        <w:spacing w:line="360" w:lineRule="auto"/>
        <w:jc w:val="both"/>
        <w:rPr>
          <w:rFonts w:ascii="Times New Roman" w:hAnsi="Times New Roman"/>
          <w:b/>
        </w:rPr>
      </w:pPr>
    </w:p>
    <w:p w14:paraId="25AEE2DF" w14:textId="77777777" w:rsidR="002C3A82" w:rsidRPr="008A0C9C" w:rsidRDefault="002C3A82" w:rsidP="004E20FC">
      <w:pPr>
        <w:pStyle w:val="Ttulo2"/>
        <w:rPr>
          <w:rFonts w:ascii="Times New Roman" w:hAnsi="Times New Roman"/>
          <w:sz w:val="24"/>
          <w:szCs w:val="24"/>
        </w:rPr>
      </w:pPr>
      <w:bookmarkStart w:id="250" w:name="_Toc381011129"/>
      <w:r w:rsidRPr="008A0C9C">
        <w:rPr>
          <w:rFonts w:ascii="Times New Roman" w:hAnsi="Times New Roman"/>
          <w:sz w:val="24"/>
          <w:szCs w:val="24"/>
        </w:rPr>
        <w:t>10.- LA DIVISIÓN CLÁSICA DEL ESTADO EN PODERES:</w:t>
      </w:r>
      <w:bookmarkEnd w:id="250"/>
    </w:p>
    <w:p w14:paraId="4142503D" w14:textId="77777777" w:rsidR="002C3A82" w:rsidRPr="00D01484" w:rsidRDefault="002C3A82" w:rsidP="006425DC">
      <w:pPr>
        <w:spacing w:line="360" w:lineRule="auto"/>
        <w:jc w:val="both"/>
        <w:rPr>
          <w:rFonts w:ascii="Times New Roman" w:hAnsi="Times New Roman"/>
        </w:rPr>
      </w:pPr>
    </w:p>
    <w:p w14:paraId="280D1C1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Según Marcial Rubio Correa el significado de la palabra “Poderes”, cuando hablamos del Estado, se estaría refiriendo a: 1. Los poderes del Estado como conjunto de funciones que realiza el Estado; 2. Los poderes del Estado como un conjunto de órganos que ejecutan dichas funciones.</w:t>
      </w:r>
    </w:p>
    <w:p w14:paraId="19FB4F5C" w14:textId="77777777" w:rsidR="002C3A82" w:rsidRPr="00D01484" w:rsidRDefault="002C3A82" w:rsidP="006425DC">
      <w:pPr>
        <w:spacing w:line="360" w:lineRule="auto"/>
        <w:jc w:val="both"/>
        <w:rPr>
          <w:rFonts w:ascii="Times New Roman" w:hAnsi="Times New Roman"/>
          <w:b/>
        </w:rPr>
      </w:pPr>
    </w:p>
    <w:p w14:paraId="59204E51" w14:textId="77777777" w:rsidR="002C3A82" w:rsidRPr="008A0C9C" w:rsidRDefault="002C3A82" w:rsidP="004E20FC">
      <w:pPr>
        <w:pStyle w:val="Ttulo2"/>
        <w:rPr>
          <w:rFonts w:ascii="Times New Roman" w:hAnsi="Times New Roman"/>
          <w:sz w:val="24"/>
          <w:szCs w:val="24"/>
        </w:rPr>
      </w:pPr>
      <w:bookmarkStart w:id="251" w:name="_Toc381011130"/>
      <w:r w:rsidRPr="008A0C9C">
        <w:rPr>
          <w:rFonts w:ascii="Times New Roman" w:hAnsi="Times New Roman"/>
          <w:sz w:val="24"/>
          <w:szCs w:val="24"/>
        </w:rPr>
        <w:t>11.- PODERES DEL ESTADO DESDE EL PUNTO DE VISTA FUNCIONAL</w:t>
      </w:r>
      <w:bookmarkEnd w:id="251"/>
    </w:p>
    <w:p w14:paraId="476967B8" w14:textId="77777777" w:rsidR="002C3A82" w:rsidRPr="00D01484" w:rsidRDefault="002C3A82" w:rsidP="006425DC">
      <w:pPr>
        <w:spacing w:line="360" w:lineRule="auto"/>
        <w:jc w:val="both"/>
        <w:rPr>
          <w:rFonts w:ascii="Times New Roman" w:hAnsi="Times New Roman"/>
        </w:rPr>
      </w:pPr>
    </w:p>
    <w:p w14:paraId="31BCE61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Desde esta perspectiva el Estado cumple una función específica, así tenemos que la división del Estado representa un área de su función. Tenemos:</w:t>
      </w:r>
    </w:p>
    <w:p w14:paraId="36D30D6B" w14:textId="77777777" w:rsidR="002C3A82" w:rsidRPr="00D01484" w:rsidRDefault="002C3A82" w:rsidP="006425DC">
      <w:pPr>
        <w:spacing w:line="360" w:lineRule="auto"/>
        <w:jc w:val="both"/>
        <w:rPr>
          <w:rFonts w:ascii="Times New Roman" w:hAnsi="Times New Roman"/>
        </w:rPr>
      </w:pPr>
    </w:p>
    <w:p w14:paraId="59B6834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 Potestad legislativa: Emitir las leyes del Estado.</w:t>
      </w:r>
    </w:p>
    <w:p w14:paraId="49D750F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b) Potestad ejecutiva: conducir la “política y administración” del Estado.</w:t>
      </w:r>
    </w:p>
    <w:p w14:paraId="6449546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 Potestad jurisdiccional: “resolver conflictos”, dar soluciones jurídicas.</w:t>
      </w:r>
    </w:p>
    <w:p w14:paraId="6C38540D" w14:textId="77777777" w:rsidR="002C3A82" w:rsidRPr="00D01484" w:rsidRDefault="002C3A82" w:rsidP="006425DC">
      <w:pPr>
        <w:spacing w:line="360" w:lineRule="auto"/>
        <w:jc w:val="both"/>
        <w:rPr>
          <w:rFonts w:ascii="Times New Roman" w:hAnsi="Times New Roman"/>
          <w:b/>
        </w:rPr>
      </w:pPr>
    </w:p>
    <w:p w14:paraId="47FD65FE" w14:textId="77777777" w:rsidR="002C3A82" w:rsidRPr="008A0C9C" w:rsidRDefault="002C3A82" w:rsidP="004E20FC">
      <w:pPr>
        <w:pStyle w:val="Ttulo2"/>
        <w:rPr>
          <w:rFonts w:ascii="Times New Roman" w:hAnsi="Times New Roman"/>
          <w:sz w:val="24"/>
          <w:szCs w:val="24"/>
        </w:rPr>
      </w:pPr>
      <w:bookmarkStart w:id="252" w:name="_Toc381011131"/>
      <w:r w:rsidRPr="008A0C9C">
        <w:rPr>
          <w:rFonts w:ascii="Times New Roman" w:hAnsi="Times New Roman"/>
          <w:sz w:val="24"/>
          <w:szCs w:val="24"/>
        </w:rPr>
        <w:t>12.- PODERES DEL ESTADO DESDE EL PUNTO DE VISTA ORGÁNICO:</w:t>
      </w:r>
      <w:bookmarkEnd w:id="252"/>
    </w:p>
    <w:p w14:paraId="5F3E9112" w14:textId="77777777" w:rsidR="002C3A82" w:rsidRPr="00D01484" w:rsidRDefault="002C3A82" w:rsidP="006425DC">
      <w:pPr>
        <w:spacing w:line="360" w:lineRule="auto"/>
        <w:jc w:val="both"/>
        <w:rPr>
          <w:rFonts w:ascii="Times New Roman" w:hAnsi="Times New Roman"/>
        </w:rPr>
      </w:pPr>
    </w:p>
    <w:p w14:paraId="7E504A8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Desde esta perspectiva el Estado es visto como un órgano, como una parte de la institución política social, en el cual se desarrollan las demás actividades. El Estado es un órgano, y tiene sub órganos. Así tenemos:</w:t>
      </w:r>
    </w:p>
    <w:p w14:paraId="6948524B" w14:textId="77777777" w:rsidR="002C3A82" w:rsidRPr="00D01484" w:rsidRDefault="002C3A82" w:rsidP="006425DC">
      <w:pPr>
        <w:spacing w:line="360" w:lineRule="auto"/>
        <w:jc w:val="both"/>
        <w:rPr>
          <w:rFonts w:ascii="Times New Roman" w:hAnsi="Times New Roman"/>
        </w:rPr>
      </w:pPr>
    </w:p>
    <w:p w14:paraId="1689F01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 Organo Legislativo: Congreso</w:t>
      </w:r>
    </w:p>
    <w:p w14:paraId="44CBC0C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b) Organo Ejecutivo: Poder Ejecutivo: presidente y ministros</w:t>
      </w:r>
    </w:p>
    <w:p w14:paraId="57B03F4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 Organo Judicial: Poder Judicial.</w:t>
      </w:r>
    </w:p>
    <w:p w14:paraId="1F787996" w14:textId="77777777" w:rsidR="002C3A82" w:rsidRPr="00D01484" w:rsidRDefault="002C3A82" w:rsidP="006425DC">
      <w:pPr>
        <w:spacing w:line="360" w:lineRule="auto"/>
        <w:jc w:val="both"/>
        <w:rPr>
          <w:rFonts w:ascii="Times New Roman" w:hAnsi="Times New Roman"/>
          <w:b/>
        </w:rPr>
      </w:pPr>
    </w:p>
    <w:p w14:paraId="6BDD2D75" w14:textId="77777777" w:rsidR="002C3A82" w:rsidRPr="008A0C9C" w:rsidRDefault="002C3A82" w:rsidP="004E20FC">
      <w:pPr>
        <w:pStyle w:val="Ttulo3"/>
        <w:rPr>
          <w:rFonts w:ascii="Times New Roman" w:hAnsi="Times New Roman" w:cs="Times New Roman"/>
          <w:sz w:val="24"/>
          <w:szCs w:val="24"/>
        </w:rPr>
      </w:pPr>
      <w:bookmarkStart w:id="253" w:name="_Toc381011132"/>
      <w:r w:rsidRPr="008A0C9C">
        <w:rPr>
          <w:rFonts w:ascii="Times New Roman" w:hAnsi="Times New Roman" w:cs="Times New Roman"/>
          <w:sz w:val="24"/>
          <w:szCs w:val="24"/>
        </w:rPr>
        <w:t>12.1.- PODER LEGISLATIVO</w:t>
      </w:r>
      <w:bookmarkEnd w:id="253"/>
    </w:p>
    <w:p w14:paraId="1F25C3AA" w14:textId="77777777" w:rsidR="002C3A82" w:rsidRPr="00D01484" w:rsidRDefault="002C3A82" w:rsidP="006425DC">
      <w:pPr>
        <w:spacing w:line="360" w:lineRule="auto"/>
        <w:jc w:val="both"/>
        <w:rPr>
          <w:rFonts w:ascii="Times New Roman" w:hAnsi="Times New Roman"/>
        </w:rPr>
      </w:pPr>
    </w:p>
    <w:p w14:paraId="06D0027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 el órgano legislativo. Está constituido por el Congreso de la República, que es “un órgano integral, con funciones propias”, según describe Marcial Rubio Correa, en su libro El Sistema Jurídico</w:t>
      </w:r>
      <w:r w:rsidRPr="00D01484">
        <w:rPr>
          <w:rStyle w:val="Refdenotaalpie"/>
          <w:rFonts w:ascii="Times New Roman" w:hAnsi="Times New Roman"/>
          <w:sz w:val="24"/>
        </w:rPr>
        <w:footnoteReference w:id="365"/>
      </w:r>
      <w:r w:rsidRPr="00D01484">
        <w:rPr>
          <w:rFonts w:ascii="Times New Roman" w:hAnsi="Times New Roman"/>
        </w:rPr>
        <w:t>.</w:t>
      </w:r>
    </w:p>
    <w:p w14:paraId="74FA4692" w14:textId="77777777" w:rsidR="002C3A82" w:rsidRPr="00D01484" w:rsidRDefault="002C3A82" w:rsidP="006425DC">
      <w:pPr>
        <w:spacing w:line="360" w:lineRule="auto"/>
        <w:jc w:val="both"/>
        <w:rPr>
          <w:rFonts w:ascii="Times New Roman" w:hAnsi="Times New Roman"/>
          <w:b/>
        </w:rPr>
      </w:pPr>
    </w:p>
    <w:p w14:paraId="40723E9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b/>
        </w:rPr>
        <w:t xml:space="preserve">EL CONGRESO: </w:t>
      </w:r>
      <w:r w:rsidRPr="00D01484">
        <w:rPr>
          <w:rFonts w:ascii="Times New Roman" w:hAnsi="Times New Roman"/>
        </w:rPr>
        <w:t>Dentro de lo que es el Poder Legislativo, como órgano, tenemos al Congreso, que en el Perú es de Cámara Unica, y según el artículo 90 de la Constitución de 1993 se establece que el Poder Legislativo reside en el Congreso.</w:t>
      </w:r>
    </w:p>
    <w:p w14:paraId="79D8ABFA" w14:textId="77777777" w:rsidR="002C3A82" w:rsidRPr="00D01484" w:rsidRDefault="002C3A82" w:rsidP="006425DC">
      <w:pPr>
        <w:spacing w:line="360" w:lineRule="auto"/>
        <w:jc w:val="both"/>
        <w:rPr>
          <w:rFonts w:ascii="Times New Roman" w:hAnsi="Times New Roman"/>
        </w:rPr>
      </w:pPr>
    </w:p>
    <w:p w14:paraId="084A96B3"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Atribuciones del Congreso:</w:t>
      </w:r>
    </w:p>
    <w:p w14:paraId="308414B0" w14:textId="77777777" w:rsidR="002C3A82" w:rsidRPr="00D01484" w:rsidRDefault="002C3A82" w:rsidP="006425DC">
      <w:pPr>
        <w:spacing w:line="360" w:lineRule="auto"/>
        <w:jc w:val="both"/>
        <w:rPr>
          <w:rFonts w:ascii="Times New Roman" w:hAnsi="Times New Roman"/>
        </w:rPr>
      </w:pPr>
    </w:p>
    <w:p w14:paraId="561A7E9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atribuciones del Congreso son:</w:t>
      </w:r>
    </w:p>
    <w:p w14:paraId="5177AB8B" w14:textId="77777777" w:rsidR="002C3A82" w:rsidRPr="00D01484" w:rsidRDefault="002C3A82" w:rsidP="006425DC">
      <w:pPr>
        <w:spacing w:line="360" w:lineRule="auto"/>
        <w:jc w:val="both"/>
        <w:rPr>
          <w:rFonts w:ascii="Times New Roman" w:hAnsi="Times New Roman"/>
        </w:rPr>
      </w:pPr>
    </w:p>
    <w:p w14:paraId="76FCC5E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Dar leyes y resoluciones legislativas, así como interpretar, modificar o derogar las existentes.</w:t>
      </w:r>
    </w:p>
    <w:p w14:paraId="5A419AB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Velar por el respeto de la Constitución y de las leyes y disponer lo conveniente para hacer efectiva la responsabilidad de los infractores.</w:t>
      </w:r>
    </w:p>
    <w:p w14:paraId="21D9504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Aprobar los tratados, de conformidad con la Constitución.</w:t>
      </w:r>
    </w:p>
    <w:p w14:paraId="28EA4A1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4. Aprobar el Presupuesto y la Cuenta General.</w:t>
      </w:r>
    </w:p>
    <w:p w14:paraId="3F28AC4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5. Autorizar empréstitos, conforme a la Constitución.</w:t>
      </w:r>
    </w:p>
    <w:p w14:paraId="1665A61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6. Ejercer el derecho de amnistía.</w:t>
      </w:r>
    </w:p>
    <w:p w14:paraId="54A17DB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7. Aprobar la demarcación territorial que proponga el Poder Ejecutivo.</w:t>
      </w:r>
    </w:p>
    <w:p w14:paraId="5260F2F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8. Prestar consentimiento para el ingreso de tropas extranjeras en el territorio de la República, siempre que no afecte, en forma alguna, la soberanía nacional.</w:t>
      </w:r>
    </w:p>
    <w:p w14:paraId="6C5659A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9. Autorizar al Presidente de la República para salir del país</w:t>
      </w:r>
    </w:p>
    <w:p w14:paraId="47BB418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10. Ejercer las demás atribuciones que le sefiale la Constitución y las que son propias de la función legislativa.</w:t>
      </w:r>
    </w:p>
    <w:p w14:paraId="75CD9F4C" w14:textId="77777777" w:rsidR="002C3A82" w:rsidRPr="00D01484" w:rsidRDefault="002C3A82" w:rsidP="006425DC">
      <w:pPr>
        <w:spacing w:line="360" w:lineRule="auto"/>
        <w:jc w:val="both"/>
        <w:rPr>
          <w:rFonts w:ascii="Times New Roman" w:hAnsi="Times New Roman"/>
          <w:b/>
        </w:rPr>
      </w:pPr>
    </w:p>
    <w:p w14:paraId="6C651CD8" w14:textId="77777777" w:rsidR="002C3A82" w:rsidRPr="008A0C9C" w:rsidRDefault="002C3A82" w:rsidP="004E20FC">
      <w:pPr>
        <w:pStyle w:val="Ttulo3"/>
        <w:rPr>
          <w:rFonts w:ascii="Times New Roman" w:hAnsi="Times New Roman" w:cs="Times New Roman"/>
          <w:sz w:val="24"/>
          <w:szCs w:val="24"/>
        </w:rPr>
      </w:pPr>
      <w:bookmarkStart w:id="254" w:name="_Toc381011133"/>
      <w:r w:rsidRPr="008A0C9C">
        <w:rPr>
          <w:rFonts w:ascii="Times New Roman" w:hAnsi="Times New Roman" w:cs="Times New Roman"/>
          <w:sz w:val="24"/>
          <w:szCs w:val="24"/>
        </w:rPr>
        <w:t>12.2.- PODER EJECUTIVO</w:t>
      </w:r>
      <w:bookmarkEnd w:id="254"/>
    </w:p>
    <w:p w14:paraId="7E107C95" w14:textId="77777777" w:rsidR="002C3A82" w:rsidRPr="00D01484" w:rsidRDefault="002C3A82" w:rsidP="006425DC">
      <w:pPr>
        <w:spacing w:line="360" w:lineRule="auto"/>
        <w:jc w:val="both"/>
        <w:rPr>
          <w:rFonts w:ascii="Times New Roman" w:hAnsi="Times New Roman"/>
        </w:rPr>
      </w:pPr>
    </w:p>
    <w:p w14:paraId="5988528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Poder Ejecutivo es el órgano del Estado encargado de dirigir y ejecutar la marcha política del país. El Poder Ejecutivo está compuesto de la siguiente manera: 1) El Presidente de la República; 2) El Consejo de Ministros.</w:t>
      </w:r>
    </w:p>
    <w:p w14:paraId="5DD3866C" w14:textId="77777777" w:rsidR="002C3A82" w:rsidRPr="00D01484" w:rsidRDefault="002C3A82" w:rsidP="006425DC">
      <w:pPr>
        <w:spacing w:line="360" w:lineRule="auto"/>
        <w:jc w:val="both"/>
        <w:rPr>
          <w:rFonts w:ascii="Times New Roman" w:hAnsi="Times New Roman"/>
        </w:rPr>
      </w:pPr>
    </w:p>
    <w:p w14:paraId="16D8B49B"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APORTE DEL PODER EJECUTIVO</w:t>
      </w:r>
    </w:p>
    <w:p w14:paraId="129549D8" w14:textId="77777777" w:rsidR="002C3A82" w:rsidRPr="00D01484" w:rsidRDefault="002C3A82" w:rsidP="006425DC">
      <w:pPr>
        <w:spacing w:line="360" w:lineRule="auto"/>
        <w:jc w:val="both"/>
        <w:rPr>
          <w:rFonts w:ascii="Times New Roman" w:hAnsi="Times New Roman"/>
        </w:rPr>
      </w:pPr>
    </w:p>
    <w:p w14:paraId="043EAB6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Aprobar reglamentos, decretos y resoluciones;</w:t>
      </w:r>
    </w:p>
    <w:p w14:paraId="7342504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Proponer proyectos de ley al congreso;</w:t>
      </w:r>
    </w:p>
    <w:p w14:paraId="520EA70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Proponer modificaciones a la constitución;</w:t>
      </w:r>
    </w:p>
    <w:p w14:paraId="172AC5D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Promulgación de las leyes;</w:t>
      </w:r>
    </w:p>
    <w:p w14:paraId="5EF453B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Observar las leyes aprobadas por el Congreso;</w:t>
      </w:r>
    </w:p>
    <w:p w14:paraId="5E3D984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Interponer acción de inconstitucionalidad de las leyes;</w:t>
      </w:r>
    </w:p>
    <w:p w14:paraId="7C07F07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Recibir en delegación la potestad legislativa, para dictar Decretos Legislativos, con rango de ley.</w:t>
      </w:r>
    </w:p>
    <w:p w14:paraId="57A05400" w14:textId="77777777" w:rsidR="002C3A82" w:rsidRPr="00D01484" w:rsidRDefault="002C3A82" w:rsidP="006425DC">
      <w:pPr>
        <w:spacing w:line="360" w:lineRule="auto"/>
        <w:jc w:val="both"/>
        <w:rPr>
          <w:rFonts w:ascii="Times New Roman" w:hAnsi="Times New Roman"/>
          <w:b/>
        </w:rPr>
      </w:pPr>
    </w:p>
    <w:p w14:paraId="3CC37751" w14:textId="77777777" w:rsidR="002C3A82" w:rsidRPr="008A0C9C" w:rsidRDefault="002C3A82" w:rsidP="004E20FC">
      <w:pPr>
        <w:pStyle w:val="Ttulo3"/>
        <w:rPr>
          <w:rFonts w:ascii="Times New Roman" w:hAnsi="Times New Roman" w:cs="Times New Roman"/>
          <w:sz w:val="24"/>
          <w:szCs w:val="24"/>
        </w:rPr>
      </w:pPr>
      <w:bookmarkStart w:id="255" w:name="_Toc381011134"/>
      <w:r w:rsidRPr="008A0C9C">
        <w:rPr>
          <w:rFonts w:ascii="Times New Roman" w:hAnsi="Times New Roman" w:cs="Times New Roman"/>
          <w:sz w:val="24"/>
          <w:szCs w:val="24"/>
        </w:rPr>
        <w:t>12.3.- PODER JUDICIAL</w:t>
      </w:r>
      <w:bookmarkEnd w:id="255"/>
    </w:p>
    <w:p w14:paraId="31C526CF" w14:textId="77777777" w:rsidR="002C3A82" w:rsidRPr="00D01484" w:rsidRDefault="002C3A82" w:rsidP="006425DC">
      <w:pPr>
        <w:spacing w:line="360" w:lineRule="auto"/>
        <w:jc w:val="both"/>
        <w:rPr>
          <w:rFonts w:ascii="Times New Roman" w:hAnsi="Times New Roman"/>
        </w:rPr>
      </w:pPr>
    </w:p>
    <w:p w14:paraId="736E988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 el órgano encargado de administrar justicia en el país, y está estructurado en dos principios fundamentales:</w:t>
      </w:r>
    </w:p>
    <w:p w14:paraId="74DD8DBD" w14:textId="77777777" w:rsidR="002C3A82" w:rsidRPr="00D01484" w:rsidRDefault="002C3A82" w:rsidP="006425DC">
      <w:pPr>
        <w:spacing w:line="360" w:lineRule="auto"/>
        <w:jc w:val="both"/>
        <w:rPr>
          <w:rFonts w:ascii="Times New Roman" w:hAnsi="Times New Roman"/>
        </w:rPr>
      </w:pPr>
    </w:p>
    <w:p w14:paraId="729375A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La potestad de administrar justicia emana del pueblo.</w:t>
      </w:r>
    </w:p>
    <w:p w14:paraId="1E16955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Se ejerce por los tribunales y juzgados jerárquicamente integrados en un cuerpo unitario.</w:t>
      </w:r>
    </w:p>
    <w:p w14:paraId="636AF6B3" w14:textId="77777777" w:rsidR="002C3A82" w:rsidRPr="00D01484" w:rsidRDefault="002C3A82" w:rsidP="006425DC">
      <w:pPr>
        <w:spacing w:line="360" w:lineRule="auto"/>
        <w:jc w:val="both"/>
        <w:rPr>
          <w:rFonts w:ascii="Times New Roman" w:hAnsi="Times New Roman"/>
        </w:rPr>
      </w:pPr>
    </w:p>
    <w:p w14:paraId="19872CA9"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Órganos de la Función Jurisdiccional</w:t>
      </w:r>
    </w:p>
    <w:p w14:paraId="71C91DFE" w14:textId="77777777" w:rsidR="002C3A82" w:rsidRPr="00D01484" w:rsidRDefault="002C3A82" w:rsidP="006425DC">
      <w:pPr>
        <w:spacing w:line="360" w:lineRule="auto"/>
        <w:jc w:val="both"/>
        <w:rPr>
          <w:rFonts w:ascii="Times New Roman" w:hAnsi="Times New Roman"/>
        </w:rPr>
      </w:pPr>
    </w:p>
    <w:p w14:paraId="4B9087D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Poder Judicial cuenta con órganos jerárquicamente establecidos, y autónomos en el ejercicio de sus funciones, los mismos son:</w:t>
      </w:r>
    </w:p>
    <w:p w14:paraId="02B92D63" w14:textId="77777777" w:rsidR="002C3A82" w:rsidRPr="00D01484" w:rsidRDefault="002C3A82" w:rsidP="006425DC">
      <w:pPr>
        <w:spacing w:line="360" w:lineRule="auto"/>
        <w:jc w:val="both"/>
        <w:rPr>
          <w:rFonts w:ascii="Times New Roman" w:hAnsi="Times New Roman"/>
        </w:rPr>
      </w:pPr>
    </w:p>
    <w:p w14:paraId="150EEB5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La Corte Suprema de Justicia;</w:t>
      </w:r>
    </w:p>
    <w:p w14:paraId="7867EB5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Las Cortes Superiores;</w:t>
      </w:r>
    </w:p>
    <w:p w14:paraId="45BC149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Los Juzgados Especializados o Mixtos, como los Juzgados Civiles, Penales, Laborales, Juzgados de Paz Letrado, Juzgados especiales;</w:t>
      </w:r>
    </w:p>
    <w:p w14:paraId="5B6EB04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Los Juzgados de Paz Letrado;</w:t>
      </w:r>
    </w:p>
    <w:p w14:paraId="406E9D2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Los Juzgados de Paz.</w:t>
      </w:r>
    </w:p>
    <w:p w14:paraId="6E90459F" w14:textId="77777777" w:rsidR="002C3A82" w:rsidRPr="00D01484" w:rsidRDefault="002C3A82" w:rsidP="006425DC">
      <w:pPr>
        <w:spacing w:line="360" w:lineRule="auto"/>
        <w:jc w:val="both"/>
        <w:rPr>
          <w:rFonts w:ascii="Times New Roman" w:hAnsi="Times New Roman"/>
          <w:b/>
        </w:rPr>
      </w:pPr>
    </w:p>
    <w:p w14:paraId="2FCBDE26" w14:textId="77777777" w:rsidR="002C3A82" w:rsidRPr="008A0C9C" w:rsidRDefault="002C3A82" w:rsidP="008A0C9C">
      <w:pPr>
        <w:pStyle w:val="Ttulo2"/>
        <w:jc w:val="both"/>
        <w:rPr>
          <w:rFonts w:ascii="Times New Roman" w:hAnsi="Times New Roman"/>
          <w:sz w:val="24"/>
          <w:szCs w:val="24"/>
        </w:rPr>
      </w:pPr>
      <w:bookmarkStart w:id="256" w:name="_Toc381011135"/>
      <w:r w:rsidRPr="008A0C9C">
        <w:rPr>
          <w:rFonts w:ascii="Times New Roman" w:hAnsi="Times New Roman"/>
          <w:sz w:val="24"/>
          <w:szCs w:val="24"/>
        </w:rPr>
        <w:t>12.1.4..- ORGANISMOS CONSTITUCIONALES CON FUNCIONES ESPECIFICAS</w:t>
      </w:r>
      <w:bookmarkEnd w:id="256"/>
    </w:p>
    <w:p w14:paraId="3B16152C" w14:textId="77777777" w:rsidR="002C3A82" w:rsidRPr="00D01484" w:rsidRDefault="002C3A82" w:rsidP="006425DC">
      <w:pPr>
        <w:spacing w:line="360" w:lineRule="auto"/>
        <w:jc w:val="both"/>
        <w:rPr>
          <w:rFonts w:ascii="Times New Roman" w:hAnsi="Times New Roman"/>
        </w:rPr>
      </w:pPr>
    </w:p>
    <w:p w14:paraId="593709C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Al lado de esta división clásica del Estado tenemos también otros organismos constituciones que tienen funciones específicas, siendo necesarias para el manejo y gobierno de nuestra sociedad. Estos son “organismos de rango constitucional con funciones especificas en las que tienen autonomía formal de los Órganos del Gobierno Central”</w:t>
      </w:r>
      <w:r w:rsidRPr="00D01484">
        <w:rPr>
          <w:rStyle w:val="Refdenotaalpie"/>
          <w:rFonts w:ascii="Times New Roman" w:hAnsi="Times New Roman"/>
          <w:sz w:val="24"/>
        </w:rPr>
        <w:footnoteReference w:id="366"/>
      </w:r>
      <w:r w:rsidRPr="00D01484">
        <w:rPr>
          <w:rFonts w:ascii="Times New Roman" w:hAnsi="Times New Roman"/>
        </w:rPr>
        <w:t>. Y cuando se habla de autonomía se está aludiendo al hecho que estas instituciones no responden de sus decisiones ante órdenes superiores de ninguna clase. Además, Rubio aclara que la existencia de estos organismos puede revelarnos una nueva disposición de división de los poderes del Estado. La distribución del poder no estaría solamente en el Ejecutivo, Legislativo, Judicial. Así estos organismos constitucionales son:</w:t>
      </w:r>
    </w:p>
    <w:p w14:paraId="2F7E29F9" w14:textId="77777777" w:rsidR="002C3A82" w:rsidRPr="00D01484" w:rsidRDefault="002C3A82" w:rsidP="006425DC">
      <w:pPr>
        <w:spacing w:line="360" w:lineRule="auto"/>
        <w:jc w:val="both"/>
        <w:rPr>
          <w:rFonts w:ascii="Times New Roman" w:hAnsi="Times New Roman"/>
        </w:rPr>
      </w:pPr>
    </w:p>
    <w:p w14:paraId="161D0EC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El Tribunal Constitucional</w:t>
      </w:r>
    </w:p>
    <w:p w14:paraId="73CC892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El Jurado Nacional de Elecciones</w:t>
      </w:r>
    </w:p>
    <w:p w14:paraId="08B7C65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La contraloría General de la República</w:t>
      </w:r>
    </w:p>
    <w:p w14:paraId="0D3FB6D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4. El Banco Central de Reserva del Perú</w:t>
      </w:r>
    </w:p>
    <w:p w14:paraId="60553BE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5. La Superintendencia de Banca y Seguros</w:t>
      </w:r>
    </w:p>
    <w:p w14:paraId="40E7EDC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6. El Ministerio Público.</w:t>
      </w:r>
    </w:p>
    <w:p w14:paraId="1C9AA5F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7. El Consejo Nacional de la Magistratura.</w:t>
      </w:r>
    </w:p>
    <w:p w14:paraId="73DED6E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8. El Instituto Peruano de Seguridad Social</w:t>
      </w:r>
    </w:p>
    <w:p w14:paraId="46E7C073" w14:textId="77777777" w:rsidR="002C3A82" w:rsidRPr="00D01484" w:rsidRDefault="002C3A82" w:rsidP="006425DC">
      <w:pPr>
        <w:spacing w:line="360" w:lineRule="auto"/>
        <w:jc w:val="both"/>
        <w:rPr>
          <w:rFonts w:ascii="Times New Roman" w:hAnsi="Times New Roman"/>
          <w:b/>
        </w:rPr>
      </w:pPr>
    </w:p>
    <w:p w14:paraId="43CED5EB" w14:textId="77777777" w:rsidR="002C3A82" w:rsidRPr="00D01484" w:rsidRDefault="002C3A82" w:rsidP="006425DC">
      <w:pPr>
        <w:spacing w:line="360" w:lineRule="auto"/>
        <w:jc w:val="both"/>
        <w:rPr>
          <w:rFonts w:ascii="Times New Roman" w:hAnsi="Times New Roman"/>
          <w:b/>
        </w:rPr>
      </w:pPr>
    </w:p>
    <w:p w14:paraId="70F15F8D" w14:textId="77777777" w:rsidR="002C3A82" w:rsidRPr="008A0C9C" w:rsidRDefault="002C3A82" w:rsidP="004E20FC">
      <w:pPr>
        <w:pStyle w:val="Ttulo2"/>
        <w:rPr>
          <w:rFonts w:ascii="Times New Roman" w:hAnsi="Times New Roman"/>
          <w:sz w:val="24"/>
          <w:szCs w:val="24"/>
        </w:rPr>
      </w:pPr>
      <w:bookmarkStart w:id="257" w:name="_Toc381011136"/>
      <w:r w:rsidRPr="008A0C9C">
        <w:rPr>
          <w:rFonts w:ascii="Times New Roman" w:hAnsi="Times New Roman"/>
          <w:sz w:val="24"/>
          <w:szCs w:val="24"/>
        </w:rPr>
        <w:t>13.- EL TRIBUNAL CONSTITUCIONAL</w:t>
      </w:r>
      <w:bookmarkEnd w:id="257"/>
    </w:p>
    <w:p w14:paraId="76EB937D" w14:textId="77777777" w:rsidR="002C3A82" w:rsidRPr="00D01484" w:rsidRDefault="002C3A82" w:rsidP="006425DC">
      <w:pPr>
        <w:spacing w:line="360" w:lineRule="auto"/>
        <w:jc w:val="both"/>
        <w:rPr>
          <w:rFonts w:ascii="Times New Roman" w:hAnsi="Times New Roman"/>
        </w:rPr>
      </w:pPr>
    </w:p>
    <w:p w14:paraId="4686189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Anteriormente denominado Tribunal de Garantías Constitucionales, puede ser definido como “el organismo constitucional encargado de tramitar diversos procedimientos que tienen por finalidad garantizar la vigencia de los derechos constitucionales y la constitucionalidad de las normas jurídicas con rango de ley.”</w:t>
      </w:r>
      <w:r w:rsidRPr="00D01484">
        <w:rPr>
          <w:rStyle w:val="Refdenotaalpie"/>
          <w:rFonts w:ascii="Times New Roman" w:hAnsi="Times New Roman"/>
          <w:sz w:val="24"/>
        </w:rPr>
        <w:footnoteReference w:id="367"/>
      </w:r>
      <w:r w:rsidRPr="00D01484">
        <w:rPr>
          <w:rFonts w:ascii="Times New Roman" w:hAnsi="Times New Roman"/>
        </w:rPr>
        <w:t>. Asimismo en la Constitución Política del Estado se establece que “El Tribunal Constitucional es el órgano de control de la Constitución. Es autónomo e independiente.” (</w:t>
      </w:r>
      <w:r w:rsidRPr="00D01484">
        <w:rPr>
          <w:rFonts w:ascii="Times New Roman" w:hAnsi="Times New Roman"/>
          <w:color w:val="FF0000"/>
        </w:rPr>
        <w:t>Art. 201. Const.).</w:t>
      </w:r>
    </w:p>
    <w:p w14:paraId="2169841D" w14:textId="77777777" w:rsidR="002C3A82" w:rsidRPr="00D01484" w:rsidRDefault="002C3A82" w:rsidP="006425DC">
      <w:pPr>
        <w:spacing w:line="360" w:lineRule="auto"/>
        <w:jc w:val="both"/>
        <w:rPr>
          <w:rFonts w:ascii="Times New Roman" w:hAnsi="Times New Roman"/>
        </w:rPr>
      </w:pPr>
    </w:p>
    <w:p w14:paraId="67FE15A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Tribunal Constitucional aparece en el Perú recién con la Constitución de 1979. Eso indica que es una nueva institución quien asume “el control de la constitucionalidad del sistema legal, y de los actos de autoridad”; función que cumplía anteriormente la Corte Suprema. Con lo que se ve que el poder se descentraliza aún más, escribe Marcial Rubio Corre en su libro: Quítate la venda para mirarme mejor.</w:t>
      </w:r>
      <w:r w:rsidRPr="00D01484">
        <w:rPr>
          <w:rStyle w:val="Refdenotaalpie"/>
          <w:rFonts w:ascii="Times New Roman" w:hAnsi="Times New Roman"/>
          <w:sz w:val="24"/>
        </w:rPr>
        <w:footnoteReference w:id="368"/>
      </w:r>
      <w:r w:rsidRPr="00D01484">
        <w:rPr>
          <w:rFonts w:ascii="Times New Roman" w:hAnsi="Times New Roman"/>
        </w:rPr>
        <w:t xml:space="preserve"> El Tribunal Constitucional se constituye como un órgano de control de la Constitución: “Eso quiere decir que si muchos otros órganos del Estado pueden aplicar y aún interpretar la Constitución, lo que diga el Tribunal Constitucional respecto de ella es la palabra definitiva”</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69"/>
      </w:r>
      <w:r w:rsidRPr="00D01484">
        <w:rPr>
          <w:rFonts w:ascii="Times New Roman" w:hAnsi="Times New Roman"/>
        </w:rPr>
        <w:t>. Hay sin embargo excepciones, como las decisiones del Jurado Nacional de Elecciones,</w:t>
      </w:r>
    </w:p>
    <w:p w14:paraId="1991FF64" w14:textId="77777777" w:rsidR="002C3A82" w:rsidRPr="00D01484" w:rsidRDefault="002C3A82" w:rsidP="006425DC">
      <w:pPr>
        <w:spacing w:line="360" w:lineRule="auto"/>
        <w:jc w:val="both"/>
        <w:rPr>
          <w:rFonts w:ascii="Times New Roman" w:hAnsi="Times New Roman"/>
          <w:b/>
        </w:rPr>
      </w:pPr>
    </w:p>
    <w:p w14:paraId="10FF50A2"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13.1.- COMPOSICIÓN DEL TRIBUNAL CONSTITUCIONAL</w:t>
      </w:r>
    </w:p>
    <w:p w14:paraId="2DC51E42" w14:textId="77777777" w:rsidR="002C3A82" w:rsidRPr="00D01484" w:rsidRDefault="002C3A82" w:rsidP="006425DC">
      <w:pPr>
        <w:spacing w:line="360" w:lineRule="auto"/>
        <w:jc w:val="both"/>
        <w:rPr>
          <w:rFonts w:ascii="Times New Roman" w:hAnsi="Times New Roman"/>
        </w:rPr>
      </w:pPr>
    </w:p>
    <w:p w14:paraId="7E26A7C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Está constituido por siete miembros (elegidos por cinco años). Son elegidos por el Congreso, con el voto favorable de los dos tercios del número legal de sus miembros. Tienen las mismas inmunidadades y prerrogativas de los congresistas y les alcanzan las mismas incompatibilidades. No pueden ser reelegidos inmediatamente. Así lo trascendental está en el nuevo esquema de elección. Si antes, con la Constitución del 79 los miembros del Tribunal eran elegidos por los tres poderes, el Legislativo, el Ejecutivo, el Judicial, hoy, se ha desequilibrado esa elección, puesto que sólo el Congreso es quien elige.</w:t>
      </w:r>
    </w:p>
    <w:p w14:paraId="2BFFB3BF" w14:textId="77777777" w:rsidR="002C3A82" w:rsidRPr="00D01484" w:rsidRDefault="002C3A82" w:rsidP="006425DC">
      <w:pPr>
        <w:spacing w:line="360" w:lineRule="auto"/>
        <w:jc w:val="both"/>
        <w:rPr>
          <w:rFonts w:ascii="Times New Roman" w:hAnsi="Times New Roman"/>
          <w:b/>
        </w:rPr>
      </w:pPr>
    </w:p>
    <w:p w14:paraId="0B9F6541"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13.2.- FACULTADES Y ATRIBUCIONES DEL TRIBUNAL CONSTITUCIONAL</w:t>
      </w:r>
    </w:p>
    <w:p w14:paraId="7CFC314C" w14:textId="77777777" w:rsidR="002C3A82" w:rsidRPr="00D01484" w:rsidRDefault="002C3A82" w:rsidP="006425DC">
      <w:pPr>
        <w:spacing w:line="360" w:lineRule="auto"/>
        <w:jc w:val="both"/>
        <w:rPr>
          <w:rFonts w:ascii="Times New Roman" w:hAnsi="Times New Roman"/>
        </w:rPr>
      </w:pPr>
    </w:p>
    <w:p w14:paraId="71FC23C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 acuerdo con el articulo 202 de la Constitución Política del Estado son facultades y atribuciones del Tribunal constitucional:</w:t>
      </w:r>
    </w:p>
    <w:p w14:paraId="70F543CF" w14:textId="77777777" w:rsidR="002C3A82" w:rsidRPr="00D01484" w:rsidRDefault="002C3A82" w:rsidP="006425DC">
      <w:pPr>
        <w:spacing w:line="360" w:lineRule="auto"/>
        <w:jc w:val="both"/>
        <w:rPr>
          <w:rFonts w:ascii="Times New Roman" w:hAnsi="Times New Roman"/>
        </w:rPr>
      </w:pPr>
    </w:p>
    <w:p w14:paraId="0C37572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Conocer, en instancia única, la acción de inconstitucionalidad.</w:t>
      </w:r>
    </w:p>
    <w:p w14:paraId="4217763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Conocer en última y definitiva instancia, las resoluciones denegatorias de hábeas copus, amparo, habeas data, y acción de cumplimiento.</w:t>
      </w:r>
    </w:p>
    <w:p w14:paraId="191F104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Conocer los conflictos de competencia, o de atribuciones asignadas por la Constitución, conforme a ley.</w:t>
      </w:r>
    </w:p>
    <w:p w14:paraId="57BFFD4F" w14:textId="77777777" w:rsidR="002C3A82" w:rsidRPr="00D01484" w:rsidRDefault="002C3A82" w:rsidP="006425DC">
      <w:pPr>
        <w:spacing w:line="360" w:lineRule="auto"/>
        <w:jc w:val="both"/>
        <w:rPr>
          <w:rFonts w:ascii="Times New Roman" w:hAnsi="Times New Roman"/>
        </w:rPr>
      </w:pPr>
    </w:p>
    <w:p w14:paraId="7B659C28"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Facultados para interponer acción de Inconstitucionalidad</w:t>
      </w:r>
    </w:p>
    <w:p w14:paraId="0424B048" w14:textId="77777777" w:rsidR="002C3A82" w:rsidRPr="00D01484" w:rsidRDefault="002C3A82" w:rsidP="006425DC">
      <w:pPr>
        <w:spacing w:line="360" w:lineRule="auto"/>
        <w:jc w:val="both"/>
        <w:rPr>
          <w:rFonts w:ascii="Times New Roman" w:hAnsi="Times New Roman"/>
        </w:rPr>
      </w:pPr>
    </w:p>
    <w:p w14:paraId="0E8B767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Según el art. 203 de la Constitución:</w:t>
      </w:r>
    </w:p>
    <w:p w14:paraId="174CE244" w14:textId="77777777" w:rsidR="002C3A82" w:rsidRPr="00D01484" w:rsidRDefault="002C3A82" w:rsidP="006425DC">
      <w:pPr>
        <w:spacing w:line="360" w:lineRule="auto"/>
        <w:jc w:val="both"/>
        <w:rPr>
          <w:rFonts w:ascii="Times New Roman" w:hAnsi="Times New Roman"/>
        </w:rPr>
      </w:pPr>
    </w:p>
    <w:p w14:paraId="7B910A2A"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b/>
          <w:bCs/>
          <w:color w:val="000000"/>
          <w:lang w:val="es-ES_tradnl"/>
        </w:rPr>
        <w:t>Artículo 203.- </w:t>
      </w:r>
      <w:r w:rsidRPr="00D01484">
        <w:rPr>
          <w:rFonts w:ascii="Times New Roman" w:hAnsi="Times New Roman"/>
          <w:color w:val="000000"/>
          <w:lang w:val="es-ES_tradnl"/>
        </w:rPr>
        <w:t>Están facultados para interponer acción de inconstitucionalidad:</w:t>
      </w:r>
    </w:p>
    <w:p w14:paraId="063FE7B2"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1. El Presidente de la República.</w:t>
      </w:r>
    </w:p>
    <w:p w14:paraId="5CA843A5"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2. El Fiscal de la Nación.</w:t>
      </w:r>
    </w:p>
    <w:p w14:paraId="3E3802AF"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3. El Presidente del Poder Judicial, con acuerdo de la Sala Plena de la Corte Suprema de Justicia.</w:t>
      </w:r>
    </w:p>
    <w:p w14:paraId="05CBC314"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4. El Defensor del Pueblo.</w:t>
      </w:r>
    </w:p>
    <w:p w14:paraId="75077F06"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5. El veinticinco por ciento del número legal de congresistas.</w:t>
      </w:r>
    </w:p>
    <w:p w14:paraId="3BA10231"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6. Cinco mil ciudadanos con firmas comprobadas por el Jurado Nacional de Elecciones. Si la norma es una ordenanza municipal, está facultado para impugnarla el uno por ciento de los ciudadanos del respectivo ámbito territorial, siempre que este porcentaje no exceda del número de firmas anteriormente señalado.</w:t>
      </w:r>
    </w:p>
    <w:p w14:paraId="2ADDD2C4"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7. Los Gobernadores Regionales con acuerdo del Consejo Regional, o los alcaldes provinciales con acuerdo de su Concejo, en materias de su competencia.</w:t>
      </w:r>
    </w:p>
    <w:p w14:paraId="1AEB6F30" w14:textId="77777777" w:rsidR="002C3A82" w:rsidRPr="00D01484" w:rsidRDefault="002C3A82" w:rsidP="006425DC">
      <w:pPr>
        <w:spacing w:line="360" w:lineRule="auto"/>
        <w:jc w:val="both"/>
        <w:rPr>
          <w:rFonts w:ascii="Times New Roman" w:hAnsi="Times New Roman"/>
          <w:color w:val="000000"/>
          <w:lang w:val="es-ES_tradnl"/>
        </w:rPr>
      </w:pPr>
      <w:r w:rsidRPr="00D01484">
        <w:rPr>
          <w:rFonts w:ascii="Times New Roman" w:hAnsi="Times New Roman"/>
          <w:color w:val="000000"/>
          <w:lang w:val="es-ES_tradnl"/>
        </w:rPr>
        <w:t>8. Los colegios profesionales, en materias de su especialidad</w:t>
      </w:r>
      <w:r w:rsidRPr="00D01484">
        <w:rPr>
          <w:rFonts w:ascii="Times New Roman" w:hAnsi="Times New Roman"/>
          <w:b/>
          <w:bCs/>
          <w:color w:val="000000"/>
          <w:lang w:val="es-ES_tradnl"/>
        </w:rPr>
        <w:t>.</w:t>
      </w:r>
    </w:p>
    <w:p w14:paraId="551550F0" w14:textId="77777777" w:rsidR="002C3A82" w:rsidRPr="00D01484" w:rsidRDefault="002C3A82" w:rsidP="006425DC">
      <w:pPr>
        <w:spacing w:line="360" w:lineRule="auto"/>
        <w:jc w:val="both"/>
        <w:rPr>
          <w:rFonts w:ascii="Times New Roman" w:hAnsi="Times New Roman"/>
          <w:b/>
        </w:rPr>
      </w:pPr>
    </w:p>
    <w:p w14:paraId="2DCEF27C"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Procedencia de la Acción de Inconstitucionalidad</w:t>
      </w:r>
    </w:p>
    <w:p w14:paraId="77395D14" w14:textId="77777777" w:rsidR="002C3A82" w:rsidRPr="00D01484" w:rsidRDefault="002C3A82" w:rsidP="006425DC">
      <w:pPr>
        <w:spacing w:line="360" w:lineRule="auto"/>
        <w:jc w:val="both"/>
        <w:rPr>
          <w:rFonts w:ascii="Times New Roman" w:hAnsi="Times New Roman"/>
        </w:rPr>
      </w:pPr>
    </w:p>
    <w:p w14:paraId="6EB4C6E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Según el Articulo 200, inc. 4 la acción de inconstitucionalidad “(•‘•) procede contra las normas que tienen rango de ley; leyes, decretos legislativos, decretos de urgencia, tratados, reglamentos del Congreso, normas regionales de carácter general y ordenanzas municipales que contravengan la Constitución en la forma o en el fondo.”. Esto nos lleva al hecho que “El efecto de que el Tribunal declare fundada la acción de inconstitucionalidad consiste en que la ley impugnada pierde validez: es el mismo efecto que si hubiera sido derogada. El Tribunal tiene la calidad de ‘instancia única’ en esta materia, lo que quiere decir que su sentencia en esta acción no puede ser revisada por nadie, ni siquiera por él mismo.” </w:t>
      </w:r>
    </w:p>
    <w:p w14:paraId="283F1822" w14:textId="77777777" w:rsidR="002C3A82" w:rsidRPr="00D01484" w:rsidRDefault="002C3A82" w:rsidP="006425DC">
      <w:pPr>
        <w:spacing w:line="360" w:lineRule="auto"/>
        <w:jc w:val="both"/>
        <w:rPr>
          <w:rFonts w:ascii="Times New Roman" w:hAnsi="Times New Roman"/>
        </w:rPr>
      </w:pPr>
    </w:p>
    <w:p w14:paraId="178D9B3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El Tribunal conoce en última y definitiva instancia, según el art. 202 de la Constitución, eso indica que “El Tribunal Constitucional recibe las resoluciones denegatorias que hayan sido impugnadas ante él, las estudia y juzga el caso emitiendo la última sentencia que puede darse. Esa sentencia pasa en calidad de cosa juzgada, lo que quiere decir que es inmodificable y debe ser cumplida. Esta atribución es ejercitada por el Tribunal sobre las acciones constitucionales que defienden los derechos humanos, lo que quiere decir que dicho Tribunal es la última voz que puede escucharse en materia de protección de derechos dentro del Perú.” </w:t>
      </w:r>
    </w:p>
    <w:p w14:paraId="2E880557" w14:textId="77777777" w:rsidR="002C3A82" w:rsidRPr="00D01484" w:rsidRDefault="002C3A82" w:rsidP="006425DC">
      <w:pPr>
        <w:spacing w:line="360" w:lineRule="auto"/>
        <w:jc w:val="both"/>
        <w:rPr>
          <w:rFonts w:ascii="Times New Roman" w:hAnsi="Times New Roman"/>
        </w:rPr>
      </w:pPr>
    </w:p>
    <w:p w14:paraId="3341A03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Tribunal Constitucional tiene “la atribución de resolver conflictos de atribuciones asignadas por la Constitución.”, puede decidir quien tiene competencia sobre la ejecución de una obra, por ejemplo, dice Rubio, cuando hay conflicto entre quien realiza la obra el Poder Ejecutivo o el Municipio.</w:t>
      </w:r>
    </w:p>
    <w:p w14:paraId="77AC2E00" w14:textId="77777777" w:rsidR="002C3A82" w:rsidRPr="00D01484" w:rsidRDefault="002C3A82" w:rsidP="006425DC">
      <w:pPr>
        <w:spacing w:line="360" w:lineRule="auto"/>
        <w:jc w:val="both"/>
        <w:rPr>
          <w:rFonts w:ascii="Times New Roman" w:hAnsi="Times New Roman"/>
        </w:rPr>
      </w:pPr>
    </w:p>
    <w:p w14:paraId="42E83B28" w14:textId="66CD26EA" w:rsidR="002C3A82" w:rsidRDefault="002C3A82" w:rsidP="006425DC">
      <w:pPr>
        <w:spacing w:line="360" w:lineRule="auto"/>
        <w:jc w:val="both"/>
        <w:rPr>
          <w:rFonts w:ascii="Times New Roman" w:hAnsi="Times New Roman"/>
        </w:rPr>
      </w:pPr>
      <w:r w:rsidRPr="00D01484">
        <w:rPr>
          <w:rFonts w:ascii="Times New Roman" w:hAnsi="Times New Roman"/>
        </w:rPr>
        <w:t>Debe anotarse, por último, que “El Tribunal Constitucional es un órgano de gran importancia en el país porque, al ejercer el control de la Jurisdicción, vigila el uso del poder que tienen los demás órganos del Estado y, además, puede corregir los errores y abusos que ocurran en la realidad, bien por actuación del Estado, bien por la de los mismos particulares.”. Siendo además que el Tribunal Constitucional cumple con las siguientes importantes funciones: 1) Ejerce el control de la Jurisdicción, 2) Vigila el uso del poder que tienen los demás órganos del Estado, 3) Puede corregir los errores y abusos que ocurran en la realidad.</w:t>
      </w:r>
    </w:p>
    <w:p w14:paraId="20C8139B" w14:textId="77777777" w:rsidR="008A0C9C" w:rsidRPr="008A0C9C" w:rsidRDefault="008A0C9C" w:rsidP="006425DC">
      <w:pPr>
        <w:spacing w:line="360" w:lineRule="auto"/>
        <w:jc w:val="both"/>
        <w:rPr>
          <w:rFonts w:ascii="Times New Roman" w:hAnsi="Times New Roman"/>
        </w:rPr>
      </w:pPr>
    </w:p>
    <w:p w14:paraId="3B9B93B2" w14:textId="675AC86E" w:rsidR="002C3A82" w:rsidRPr="008A0C9C" w:rsidRDefault="002C3A82" w:rsidP="008A0C9C">
      <w:pPr>
        <w:pStyle w:val="Ttulo2"/>
        <w:rPr>
          <w:rFonts w:ascii="Times New Roman" w:hAnsi="Times New Roman"/>
          <w:sz w:val="24"/>
          <w:szCs w:val="24"/>
        </w:rPr>
      </w:pPr>
      <w:bookmarkStart w:id="258" w:name="_Toc381011137"/>
      <w:r w:rsidRPr="008A0C9C">
        <w:rPr>
          <w:rFonts w:ascii="Times New Roman" w:hAnsi="Times New Roman"/>
          <w:sz w:val="24"/>
          <w:szCs w:val="24"/>
        </w:rPr>
        <w:t>14.- LA CONTRALORIA GENERAL DE LA REPÚBLICA</w:t>
      </w:r>
      <w:bookmarkEnd w:id="258"/>
    </w:p>
    <w:p w14:paraId="5A7DEDE0"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El concepto de la Controlaría General de la República puede ser el siguiente: “La Contraloría General de la República es un organismo autónomo y central dentro del Sistema Nacional de Control, cuya misión consiste en velar por el manejo legal y honrado de los recursos del Estado, conforme a Ley.”</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70"/>
      </w:r>
      <w:r w:rsidRPr="00D01484">
        <w:rPr>
          <w:rFonts w:ascii="Times New Roman" w:hAnsi="Times New Roman"/>
          <w:color w:val="FF0000"/>
        </w:rPr>
        <w:t>.</w:t>
      </w:r>
    </w:p>
    <w:p w14:paraId="2C1B9EE4" w14:textId="77777777" w:rsidR="002C3A82" w:rsidRPr="00D01484" w:rsidRDefault="002C3A82" w:rsidP="006425DC">
      <w:pPr>
        <w:spacing w:line="360" w:lineRule="auto"/>
        <w:jc w:val="both"/>
        <w:rPr>
          <w:rFonts w:ascii="Times New Roman" w:hAnsi="Times New Roman"/>
        </w:rPr>
      </w:pPr>
    </w:p>
    <w:p w14:paraId="3AAB559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Por su parte en el Art. 82 de la Constitución se expresa: “La Contraloría General de la República es una entidad descentralizada de Derecho Público que goza de autonomía conforme a su ley orgánica. Es el órgano superior del Sistema Nacional de Control. Supervisa la legalidad de la ejecución del Presupuesto del Estado, de las operaciones de la deuda pública y de los actos de las instituciones sujetas a control.”</w:t>
      </w:r>
    </w:p>
    <w:p w14:paraId="5A003822" w14:textId="77777777" w:rsidR="002C3A82" w:rsidRPr="00D01484" w:rsidRDefault="002C3A82" w:rsidP="006425DC">
      <w:pPr>
        <w:spacing w:line="360" w:lineRule="auto"/>
        <w:jc w:val="both"/>
        <w:rPr>
          <w:rFonts w:ascii="Times New Roman" w:hAnsi="Times New Roman"/>
        </w:rPr>
      </w:pPr>
    </w:p>
    <w:p w14:paraId="557650DC" w14:textId="77777777" w:rsidR="002C3A82" w:rsidRPr="00D01484" w:rsidRDefault="002C3A82" w:rsidP="004E20FC">
      <w:pPr>
        <w:pStyle w:val="Ttulo2"/>
        <w:rPr>
          <w:rFonts w:ascii="Times New Roman" w:hAnsi="Times New Roman"/>
          <w:sz w:val="24"/>
          <w:szCs w:val="24"/>
        </w:rPr>
      </w:pPr>
      <w:bookmarkStart w:id="259" w:name="_Toc381011138"/>
      <w:r w:rsidRPr="00D01484">
        <w:rPr>
          <w:rFonts w:ascii="Times New Roman" w:hAnsi="Times New Roman"/>
          <w:b w:val="0"/>
          <w:sz w:val="24"/>
          <w:szCs w:val="24"/>
        </w:rPr>
        <w:t>15.- EL BANCO CENTRAL DE RESERVA Y SU CAPACIDAD NORMATIVA</w:t>
      </w:r>
      <w:r w:rsidRPr="00D01484">
        <w:rPr>
          <w:rFonts w:ascii="Times New Roman" w:hAnsi="Times New Roman"/>
          <w:sz w:val="24"/>
          <w:szCs w:val="24"/>
        </w:rPr>
        <w:t>:</w:t>
      </w:r>
      <w:bookmarkEnd w:id="259"/>
    </w:p>
    <w:p w14:paraId="3708DFF7" w14:textId="77777777" w:rsidR="002C3A82" w:rsidRPr="00D01484" w:rsidRDefault="002C3A82" w:rsidP="006425DC">
      <w:pPr>
        <w:spacing w:line="360" w:lineRule="auto"/>
        <w:jc w:val="both"/>
        <w:rPr>
          <w:rFonts w:ascii="Times New Roman" w:hAnsi="Times New Roman"/>
        </w:rPr>
      </w:pPr>
    </w:p>
    <w:p w14:paraId="6A84CA9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Marcial Rubio en su libro “El Sistema Jurídico”, escribía: “Para el ejercicio de sus competencias el Banco realiza diversos actos, destacando la emisión de resoluciones que asumen carácter de normas jurídicas generales regulando el tipo de cambio del Sol con las divisas exteriores; dando disposiciones sobre asuntos cambiarios, tasas de interés, encajes bancarios, etc. En todo ello actúa como productor de normas legales, con independencia de otros organismos del Estado (aún cuando se considera que debe coordinar con los encargados del aparato económico y financiero, sobre todo con el Ministerio de Economía.”</w:t>
      </w:r>
      <w:r w:rsidRPr="00D01484">
        <w:rPr>
          <w:rStyle w:val="Refdenotaalpie"/>
          <w:rFonts w:ascii="Times New Roman" w:hAnsi="Times New Roman"/>
          <w:sz w:val="24"/>
        </w:rPr>
        <w:footnoteReference w:id="371"/>
      </w:r>
      <w:r w:rsidRPr="00D01484">
        <w:rPr>
          <w:rFonts w:ascii="Times New Roman" w:hAnsi="Times New Roman"/>
        </w:rPr>
        <w:t>. Por lo visto esta institución también emite resoluciones, con carácter de normas jurídicas generales.</w:t>
      </w:r>
    </w:p>
    <w:p w14:paraId="035DD89B" w14:textId="77777777" w:rsidR="002C3A82" w:rsidRPr="00D01484" w:rsidRDefault="002C3A82" w:rsidP="006425DC">
      <w:pPr>
        <w:spacing w:line="360" w:lineRule="auto"/>
        <w:jc w:val="both"/>
        <w:rPr>
          <w:rFonts w:ascii="Times New Roman" w:hAnsi="Times New Roman"/>
          <w:b/>
        </w:rPr>
      </w:pPr>
    </w:p>
    <w:p w14:paraId="424B778B" w14:textId="77777777" w:rsidR="002C3A82" w:rsidRPr="008A0C9C" w:rsidRDefault="002C3A82" w:rsidP="004E20FC">
      <w:pPr>
        <w:pStyle w:val="Ttulo2"/>
        <w:rPr>
          <w:rFonts w:ascii="Times New Roman" w:hAnsi="Times New Roman"/>
          <w:sz w:val="24"/>
          <w:szCs w:val="24"/>
        </w:rPr>
      </w:pPr>
      <w:bookmarkStart w:id="260" w:name="_Toc381011139"/>
      <w:r w:rsidRPr="008A0C9C">
        <w:rPr>
          <w:rFonts w:ascii="Times New Roman" w:hAnsi="Times New Roman"/>
          <w:sz w:val="24"/>
          <w:szCs w:val="24"/>
        </w:rPr>
        <w:t>16.- LA SUPERINTENDENCIA DE BANCA Y SEGUROS</w:t>
      </w:r>
      <w:bookmarkEnd w:id="260"/>
    </w:p>
    <w:p w14:paraId="6435E30A" w14:textId="77777777" w:rsidR="002C3A82" w:rsidRPr="00D01484" w:rsidRDefault="002C3A82" w:rsidP="006425DC">
      <w:pPr>
        <w:spacing w:line="360" w:lineRule="auto"/>
        <w:jc w:val="both"/>
        <w:rPr>
          <w:rFonts w:ascii="Times New Roman" w:hAnsi="Times New Roman"/>
        </w:rPr>
      </w:pPr>
    </w:p>
    <w:p w14:paraId="0253E4C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concepto de la Superintendencia de Banca y Seguros es descrita por Marcial Rubio en su libro «El Sistema Jurídico», el mismo que dice: “La Superintendencia de Banca y Seguros es un organismo previsto constitucionalmente que ejerce en representación del Estado el control de las empresas bancarias, financieras, de seguros y las demás que operan con fondos del público”</w:t>
      </w:r>
      <w:r w:rsidRPr="00D01484">
        <w:rPr>
          <w:rStyle w:val="Refdenotaalpie"/>
          <w:rFonts w:ascii="Times New Roman" w:hAnsi="Times New Roman"/>
          <w:sz w:val="24"/>
        </w:rPr>
        <w:footnoteReference w:id="372"/>
      </w:r>
      <w:r w:rsidRPr="00D01484">
        <w:rPr>
          <w:rFonts w:ascii="Times New Roman" w:hAnsi="Times New Roman"/>
        </w:rPr>
        <w:t xml:space="preserve">. Dentro de la Constitución actual, la Superintendencia de Banca y Seguros, realiza, en representación del Estado, el deber de fomentar y garantizar el ahorro, por eso el </w:t>
      </w:r>
      <w:r w:rsidRPr="00D01484">
        <w:rPr>
          <w:rFonts w:ascii="Times New Roman" w:hAnsi="Times New Roman"/>
          <w:color w:val="FF0000"/>
        </w:rPr>
        <w:t>Articulo 87 de la</w:t>
      </w:r>
      <w:r w:rsidRPr="00D01484">
        <w:rPr>
          <w:rFonts w:ascii="Times New Roman" w:hAnsi="Times New Roman"/>
        </w:rPr>
        <w:t xml:space="preserve"> Constitución Política establece que el Estado fomenta y garantiza el ahorro. La ley establece las obligaciones y los límites de las empresas que reciben ahorros del público, así como el modo y los alcances de dicha garantía.</w:t>
      </w:r>
    </w:p>
    <w:p w14:paraId="677C8094" w14:textId="77777777" w:rsidR="002C3A82" w:rsidRPr="00D01484" w:rsidRDefault="002C3A82" w:rsidP="006425DC">
      <w:pPr>
        <w:spacing w:line="360" w:lineRule="auto"/>
        <w:jc w:val="both"/>
        <w:rPr>
          <w:rFonts w:ascii="Times New Roman" w:hAnsi="Times New Roman"/>
        </w:rPr>
      </w:pPr>
    </w:p>
    <w:p w14:paraId="2E5DA94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Superintendencia de Banca y Seguros ejerce el control de las empresas bancarias y de seguros, de las demás que reciben depósitos del público y de aquellas otras que, por realizar operaciones conexas o similares, determine la ley. Además esta entidad tiene “autonomía funcional”.</w:t>
      </w:r>
    </w:p>
    <w:p w14:paraId="5A32D3EA" w14:textId="77777777" w:rsidR="002C3A82" w:rsidRPr="00D01484" w:rsidRDefault="002C3A82" w:rsidP="006425DC">
      <w:pPr>
        <w:spacing w:line="360" w:lineRule="auto"/>
        <w:jc w:val="both"/>
        <w:rPr>
          <w:rFonts w:ascii="Times New Roman" w:hAnsi="Times New Roman"/>
          <w:b/>
        </w:rPr>
      </w:pPr>
    </w:p>
    <w:p w14:paraId="6AF8A5C7" w14:textId="77777777" w:rsidR="002C3A82" w:rsidRPr="008A0C9C" w:rsidRDefault="002C3A82" w:rsidP="004E20FC">
      <w:pPr>
        <w:pStyle w:val="Ttulo2"/>
        <w:rPr>
          <w:rFonts w:ascii="Times New Roman" w:hAnsi="Times New Roman"/>
          <w:sz w:val="24"/>
          <w:szCs w:val="24"/>
        </w:rPr>
      </w:pPr>
      <w:bookmarkStart w:id="261" w:name="_Toc381011140"/>
      <w:r w:rsidRPr="008A0C9C">
        <w:rPr>
          <w:rFonts w:ascii="Times New Roman" w:hAnsi="Times New Roman"/>
          <w:sz w:val="24"/>
          <w:szCs w:val="24"/>
        </w:rPr>
        <w:t>17.- EL MINISTERIO PÚBLICO</w:t>
      </w:r>
      <w:bookmarkEnd w:id="261"/>
    </w:p>
    <w:p w14:paraId="5FFCA11A" w14:textId="77777777" w:rsidR="002C3A82" w:rsidRPr="00D01484" w:rsidRDefault="002C3A82" w:rsidP="006425DC">
      <w:pPr>
        <w:spacing w:line="360" w:lineRule="auto"/>
        <w:jc w:val="both"/>
        <w:rPr>
          <w:rFonts w:ascii="Times New Roman" w:hAnsi="Times New Roman"/>
        </w:rPr>
      </w:pPr>
    </w:p>
    <w:p w14:paraId="79BD4C2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Rubio conceptualiza al Ministerio Público y escribe que “El Ministerio Público es un organismo de rango constitucional cuya función es defender a la sociedad y al pueblo, velando por la más amplia vigencia de las normas jurídicas dentro del Estado y el todo social.”</w:t>
      </w:r>
      <w:r w:rsidRPr="00D01484">
        <w:rPr>
          <w:rStyle w:val="Refdenotaalpie"/>
          <w:rFonts w:ascii="Times New Roman" w:hAnsi="Times New Roman"/>
          <w:sz w:val="24"/>
        </w:rPr>
        <w:footnoteReference w:id="373"/>
      </w:r>
      <w:r w:rsidRPr="00D01484">
        <w:rPr>
          <w:rFonts w:ascii="Times New Roman" w:hAnsi="Times New Roman"/>
          <w:color w:val="FF0000"/>
        </w:rPr>
        <w:t>.</w:t>
      </w:r>
      <w:r w:rsidRPr="00D01484">
        <w:rPr>
          <w:rFonts w:ascii="Times New Roman" w:hAnsi="Times New Roman"/>
        </w:rPr>
        <w:t xml:space="preserve"> Mientras que en el articulo 158 de la Constitución Política del Estado se le atribuye ‘autonomía. El Ministerio Público es presidido por el Fiscal de la Nación, que es elegido por Junta de Fiscales Supremos. </w:t>
      </w:r>
    </w:p>
    <w:p w14:paraId="6E1FF2C6" w14:textId="77777777" w:rsidR="002C3A82" w:rsidRPr="00D01484" w:rsidRDefault="002C3A82" w:rsidP="006425DC">
      <w:pPr>
        <w:spacing w:line="360" w:lineRule="auto"/>
        <w:jc w:val="both"/>
        <w:rPr>
          <w:rFonts w:ascii="Times New Roman" w:hAnsi="Times New Roman"/>
        </w:rPr>
      </w:pPr>
    </w:p>
    <w:p w14:paraId="5AB1782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organización del Ministerio Público estaba contemplada en el artículo 251 de la Constitución de 1979, donde explicaba cuáles eran sus órganos jerárquicamente organizados:</w:t>
      </w:r>
    </w:p>
    <w:p w14:paraId="655B9BD4" w14:textId="77777777" w:rsidR="002C3A82" w:rsidRPr="00D01484" w:rsidRDefault="002C3A82" w:rsidP="006425DC">
      <w:pPr>
        <w:spacing w:line="360" w:lineRule="auto"/>
        <w:jc w:val="both"/>
        <w:rPr>
          <w:rFonts w:ascii="Times New Roman" w:hAnsi="Times New Roman"/>
        </w:rPr>
      </w:pPr>
    </w:p>
    <w:p w14:paraId="0675F32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El Fiscal de la Nación</w:t>
      </w:r>
    </w:p>
    <w:p w14:paraId="75FED30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Los Fiscales ante la Corte Suprema</w:t>
      </w:r>
    </w:p>
    <w:p w14:paraId="4BF35B0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Los Fiscales ante las Cortes Superiores</w:t>
      </w:r>
    </w:p>
    <w:p w14:paraId="51F9374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4. Los Fiscales ante juzgados de Primera Instancia</w:t>
      </w:r>
    </w:p>
    <w:p w14:paraId="60CA56B0" w14:textId="77777777" w:rsidR="002C3A82" w:rsidRPr="00D01484" w:rsidRDefault="002C3A82" w:rsidP="006425DC">
      <w:pPr>
        <w:spacing w:line="360" w:lineRule="auto"/>
        <w:jc w:val="both"/>
        <w:rPr>
          <w:rFonts w:ascii="Times New Roman" w:hAnsi="Times New Roman"/>
        </w:rPr>
      </w:pPr>
    </w:p>
    <w:p w14:paraId="4D6C8B1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Dentro de sus funciones, le corresponde al Ministerio Público, de acuerdo al art. 158 de la Constitución:</w:t>
      </w:r>
    </w:p>
    <w:p w14:paraId="58217D99" w14:textId="77777777" w:rsidR="002C3A82" w:rsidRPr="00D01484" w:rsidRDefault="002C3A82" w:rsidP="006425DC">
      <w:pPr>
        <w:spacing w:line="360" w:lineRule="auto"/>
        <w:jc w:val="both"/>
        <w:rPr>
          <w:rFonts w:ascii="Times New Roman" w:hAnsi="Times New Roman"/>
        </w:rPr>
      </w:pPr>
    </w:p>
    <w:p w14:paraId="17DC3AE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Promover de oficio, o a petición de parte, la acción judicial en defensa de la legalidad y de los intereses públicos tutelados por el derecho.</w:t>
      </w:r>
    </w:p>
    <w:p w14:paraId="76CCDEC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Velar por la independencia de los órganos jurisdiccionales y por la recta administración de justicia,</w:t>
      </w:r>
    </w:p>
    <w:p w14:paraId="2C8C365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Representar en los procesos judiciales a la sociedad.</w:t>
      </w:r>
    </w:p>
    <w:p w14:paraId="1A0E6A2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4. Conducir desde su inicio la investigación del delito. Con tal propósito, la Policia Nacional está obligada a cumplir los mandatos del Ministerio Público en el ámbito de su función.</w:t>
      </w:r>
    </w:p>
    <w:p w14:paraId="360BF26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5. Ejercitar la acción penal de oficio o a petición de parte.</w:t>
      </w:r>
    </w:p>
    <w:p w14:paraId="035F19C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6. Emitir dictamen previo a las resoluciones judiciales en los casos que la ley contempla.</w:t>
      </w:r>
    </w:p>
    <w:p w14:paraId="726CE89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7. Ejercer iniciativa en la formación de las leyes; y dar cuenta al Congreso, o al Presidente de la República, de los vacíos o defectos de la legislación.</w:t>
      </w:r>
    </w:p>
    <w:p w14:paraId="3D204706" w14:textId="77777777" w:rsidR="002C3A82" w:rsidRPr="00D01484" w:rsidRDefault="002C3A82" w:rsidP="006425DC">
      <w:pPr>
        <w:spacing w:line="360" w:lineRule="auto"/>
        <w:jc w:val="both"/>
        <w:rPr>
          <w:rFonts w:ascii="Times New Roman" w:hAnsi="Times New Roman"/>
        </w:rPr>
      </w:pPr>
    </w:p>
    <w:p w14:paraId="45746ECF" w14:textId="543717A7" w:rsidR="002C3A82" w:rsidRPr="008A0C9C" w:rsidRDefault="002C3A82" w:rsidP="008A0C9C">
      <w:pPr>
        <w:pStyle w:val="Ttulo1"/>
        <w:jc w:val="center"/>
        <w:rPr>
          <w:rFonts w:ascii="Times New Roman" w:hAnsi="Times New Roman"/>
          <w:sz w:val="24"/>
          <w:szCs w:val="24"/>
        </w:rPr>
      </w:pPr>
      <w:bookmarkStart w:id="262" w:name="_Toc381011141"/>
      <w:r w:rsidRPr="008A0C9C">
        <w:rPr>
          <w:rFonts w:ascii="Times New Roman" w:hAnsi="Times New Roman"/>
          <w:sz w:val="24"/>
          <w:szCs w:val="24"/>
          <w:u w:val="single"/>
        </w:rPr>
        <w:t>CAPITULO SEGUNDO</w:t>
      </w:r>
      <w:r w:rsidR="004E20FC" w:rsidRPr="008A0C9C">
        <w:rPr>
          <w:rFonts w:ascii="Times New Roman" w:hAnsi="Times New Roman"/>
          <w:sz w:val="24"/>
          <w:szCs w:val="24"/>
          <w:u w:val="single"/>
        </w:rPr>
        <w:t xml:space="preserve">: </w:t>
      </w:r>
      <w:r w:rsidRPr="008A0C9C">
        <w:rPr>
          <w:rFonts w:ascii="Times New Roman" w:hAnsi="Times New Roman"/>
          <w:sz w:val="24"/>
          <w:szCs w:val="24"/>
        </w:rPr>
        <w:t>LA ADMINISTRACIÓN PÚBLICA</w:t>
      </w:r>
      <w:bookmarkEnd w:id="262"/>
    </w:p>
    <w:p w14:paraId="1ECBC561" w14:textId="77777777" w:rsidR="002C3A82" w:rsidRPr="00D01484" w:rsidRDefault="002C3A82" w:rsidP="006425DC">
      <w:pPr>
        <w:spacing w:line="360" w:lineRule="auto"/>
        <w:jc w:val="both"/>
        <w:rPr>
          <w:rFonts w:ascii="Times New Roman" w:hAnsi="Times New Roman"/>
        </w:rPr>
      </w:pPr>
    </w:p>
    <w:p w14:paraId="0A5FED5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Para entender la conformación del Estado se tiene que considerar necesariamente cómo está compuesta la Administración Pública, por eso, siguiendo a Marcial Rubio Correa, haremos una breve reseña de lo más importante en nuestro entender de la Administración Pública.</w:t>
      </w:r>
    </w:p>
    <w:p w14:paraId="1D20C094" w14:textId="77777777" w:rsidR="002C3A82" w:rsidRPr="00D01484" w:rsidRDefault="002C3A82" w:rsidP="006425DC">
      <w:pPr>
        <w:spacing w:line="360" w:lineRule="auto"/>
        <w:jc w:val="both"/>
        <w:rPr>
          <w:rFonts w:ascii="Times New Roman" w:hAnsi="Times New Roman"/>
          <w:b/>
        </w:rPr>
      </w:pPr>
    </w:p>
    <w:p w14:paraId="0C88BA6C" w14:textId="77777777" w:rsidR="002C3A82" w:rsidRPr="008A0C9C" w:rsidRDefault="002C3A82" w:rsidP="004E20FC">
      <w:pPr>
        <w:pStyle w:val="Ttulo2"/>
        <w:rPr>
          <w:rFonts w:ascii="Times New Roman" w:hAnsi="Times New Roman"/>
          <w:sz w:val="24"/>
          <w:szCs w:val="24"/>
        </w:rPr>
      </w:pPr>
      <w:bookmarkStart w:id="263" w:name="_Toc381011142"/>
      <w:r w:rsidRPr="008A0C9C">
        <w:rPr>
          <w:rFonts w:ascii="Times New Roman" w:hAnsi="Times New Roman"/>
          <w:sz w:val="24"/>
          <w:szCs w:val="24"/>
        </w:rPr>
        <w:t>1.- CONCEPTO DE ADMINISTRACIÓN PÚBLICA</w:t>
      </w:r>
      <w:bookmarkEnd w:id="263"/>
    </w:p>
    <w:p w14:paraId="74646DBD" w14:textId="77777777" w:rsidR="002C3A82" w:rsidRPr="00D01484" w:rsidRDefault="002C3A82" w:rsidP="006425DC">
      <w:pPr>
        <w:spacing w:line="360" w:lineRule="auto"/>
        <w:jc w:val="both"/>
        <w:rPr>
          <w:rFonts w:ascii="Times New Roman" w:hAnsi="Times New Roman"/>
        </w:rPr>
      </w:pPr>
    </w:p>
    <w:p w14:paraId="4BD2E7D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concepción de lo que constituye la Administración Pública la da Rubio en las siguientes líneas: “Los órganos del Gobierno Central, los Consejos Municipales, varios organismos constitucionales con funciones específicas, y (…) las regiones, tienen por debajo de sus jefes o sus organismos internos rectores, un conjunto más o menos amplio de funcionarios, según los casos, organizados en distintas reparticiones, y que son los que ejecutan, supervisan y evalúan las acciones propias del Estado constituyendo la Administración Pública.</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74"/>
      </w:r>
      <w:r w:rsidRPr="00D01484">
        <w:rPr>
          <w:rFonts w:ascii="Times New Roman" w:hAnsi="Times New Roman"/>
        </w:rPr>
        <w:t>.</w:t>
      </w:r>
    </w:p>
    <w:p w14:paraId="75141603" w14:textId="77777777" w:rsidR="002C3A82" w:rsidRPr="00D01484" w:rsidRDefault="002C3A82" w:rsidP="006425DC">
      <w:pPr>
        <w:spacing w:line="360" w:lineRule="auto"/>
        <w:jc w:val="both"/>
        <w:rPr>
          <w:rFonts w:ascii="Times New Roman" w:hAnsi="Times New Roman"/>
        </w:rPr>
      </w:pPr>
    </w:p>
    <w:p w14:paraId="1E9D702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proporción existente de los Poderes del Estado es mayor en la que depende del Poder Ejecutivo, las Regiones y las Municipalidades.</w:t>
      </w:r>
    </w:p>
    <w:p w14:paraId="18E4FDDC" w14:textId="77777777" w:rsidR="002C3A82" w:rsidRPr="00D01484" w:rsidRDefault="002C3A82" w:rsidP="006425DC">
      <w:pPr>
        <w:spacing w:line="360" w:lineRule="auto"/>
        <w:jc w:val="both"/>
        <w:rPr>
          <w:rFonts w:ascii="Times New Roman" w:hAnsi="Times New Roman"/>
        </w:rPr>
      </w:pPr>
    </w:p>
    <w:p w14:paraId="23EBAB6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Los administrativos del Poder Ejecutivo que formulan, ejecutan y supervisan la política general del Estado, tienen a su cargo los servicios públicos y ejercen la supervisión y control de los organismos públicos descentralizados y de las empresas estatales del sector o sectores que les competen.</w:t>
      </w:r>
      <w:r w:rsidRPr="00D01484">
        <w:rPr>
          <w:rStyle w:val="Refdenotaalpie"/>
          <w:rFonts w:ascii="Times New Roman" w:hAnsi="Times New Roman"/>
          <w:sz w:val="24"/>
        </w:rPr>
        <w:footnoteReference w:id="375"/>
      </w:r>
      <w:r w:rsidRPr="00D01484">
        <w:rPr>
          <w:rFonts w:ascii="Times New Roman" w:hAnsi="Times New Roman"/>
        </w:rPr>
        <w:t>.</w:t>
      </w:r>
    </w:p>
    <w:p w14:paraId="231B5707" w14:textId="77777777" w:rsidR="002C3A82" w:rsidRPr="00D01484" w:rsidRDefault="002C3A82" w:rsidP="006425DC">
      <w:pPr>
        <w:spacing w:line="360" w:lineRule="auto"/>
        <w:jc w:val="both"/>
        <w:rPr>
          <w:rFonts w:ascii="Times New Roman" w:hAnsi="Times New Roman"/>
          <w:b/>
        </w:rPr>
      </w:pPr>
    </w:p>
    <w:p w14:paraId="6AE65B64" w14:textId="77777777" w:rsidR="002C3A82" w:rsidRPr="008A0C9C" w:rsidRDefault="002C3A82" w:rsidP="004E20FC">
      <w:pPr>
        <w:pStyle w:val="Ttulo2"/>
        <w:rPr>
          <w:rFonts w:ascii="Times New Roman" w:hAnsi="Times New Roman"/>
          <w:sz w:val="24"/>
          <w:szCs w:val="24"/>
        </w:rPr>
      </w:pPr>
      <w:bookmarkStart w:id="264" w:name="_Toc381011143"/>
      <w:r w:rsidRPr="008A0C9C">
        <w:rPr>
          <w:rFonts w:ascii="Times New Roman" w:hAnsi="Times New Roman"/>
          <w:sz w:val="24"/>
          <w:szCs w:val="24"/>
        </w:rPr>
        <w:t>2.- LOS MINISTERIOS Y LOS MINISTROS DE ESTADO</w:t>
      </w:r>
      <w:bookmarkEnd w:id="264"/>
    </w:p>
    <w:p w14:paraId="224CFFD8" w14:textId="77777777" w:rsidR="002C3A82" w:rsidRPr="00D01484" w:rsidRDefault="002C3A82" w:rsidP="006425DC">
      <w:pPr>
        <w:spacing w:line="360" w:lineRule="auto"/>
        <w:jc w:val="both"/>
        <w:rPr>
          <w:rFonts w:ascii="Times New Roman" w:hAnsi="Times New Roman"/>
        </w:rPr>
      </w:pPr>
    </w:p>
    <w:p w14:paraId="7EFFC653"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Los Ministros son los que tienen “la dirección y gestión de los servicios públicos en los asuntos de su competencia”</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76"/>
      </w:r>
      <w:r w:rsidRPr="00D01484">
        <w:rPr>
          <w:rFonts w:ascii="Times New Roman" w:hAnsi="Times New Roman"/>
          <w:color w:val="FF0000"/>
        </w:rPr>
        <w:t>.</w:t>
      </w:r>
      <w:r w:rsidRPr="00D01484">
        <w:rPr>
          <w:rFonts w:ascii="Times New Roman" w:hAnsi="Times New Roman"/>
        </w:rPr>
        <w:t xml:space="preserve"> Además, el Ministro reune, según explica Rubio, dos calidades: 1. El Ministro como político, por ser cabeza del ministerio e integrante del Consejo de Ministros; 2. El Ministro como cabeza administrativa de su sector.</w:t>
      </w:r>
    </w:p>
    <w:p w14:paraId="35685B95" w14:textId="77777777" w:rsidR="002C3A82" w:rsidRPr="00D01484" w:rsidRDefault="002C3A82" w:rsidP="006425DC">
      <w:pPr>
        <w:spacing w:line="360" w:lineRule="auto"/>
        <w:jc w:val="both"/>
        <w:rPr>
          <w:rFonts w:ascii="Times New Roman" w:hAnsi="Times New Roman"/>
        </w:rPr>
      </w:pPr>
    </w:p>
    <w:p w14:paraId="7F8E3FA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Debe anotarse también que “En el Derecho esta situación se refleja claramente porque, a veces, el Ministro produce normas generales bajo la forma de Resoluciones Ministeriales, Resoluciones Supremas o Decretos Supremos, firmando al lado del Presidente y haciéndose responsable político de ellos.”</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77"/>
      </w:r>
      <w:r w:rsidRPr="00D01484">
        <w:rPr>
          <w:rFonts w:ascii="Times New Roman" w:hAnsi="Times New Roman"/>
          <w:color w:val="FF0000"/>
        </w:rPr>
        <w:t>.</w:t>
      </w:r>
    </w:p>
    <w:p w14:paraId="0F2D431D" w14:textId="77777777" w:rsidR="002C3A82" w:rsidRPr="00D01484" w:rsidRDefault="002C3A82" w:rsidP="006425DC">
      <w:pPr>
        <w:spacing w:line="360" w:lineRule="auto"/>
        <w:jc w:val="both"/>
        <w:rPr>
          <w:rFonts w:ascii="Times New Roman" w:hAnsi="Times New Roman"/>
          <w:b/>
        </w:rPr>
      </w:pPr>
    </w:p>
    <w:p w14:paraId="567467CE" w14:textId="77777777" w:rsidR="002C3A82" w:rsidRPr="008A0C9C" w:rsidRDefault="002C3A82" w:rsidP="004E20FC">
      <w:pPr>
        <w:pStyle w:val="Ttulo2"/>
        <w:rPr>
          <w:rFonts w:ascii="Times New Roman" w:hAnsi="Times New Roman"/>
          <w:sz w:val="24"/>
          <w:szCs w:val="24"/>
        </w:rPr>
      </w:pPr>
      <w:bookmarkStart w:id="265" w:name="_Toc381011144"/>
      <w:r w:rsidRPr="008A0C9C">
        <w:rPr>
          <w:rFonts w:ascii="Times New Roman" w:hAnsi="Times New Roman"/>
          <w:sz w:val="24"/>
          <w:szCs w:val="24"/>
        </w:rPr>
        <w:t>3.- LOS SISTEMAS</w:t>
      </w:r>
      <w:bookmarkEnd w:id="265"/>
    </w:p>
    <w:p w14:paraId="4ABF337C" w14:textId="77777777" w:rsidR="002C3A82" w:rsidRPr="00D01484" w:rsidRDefault="002C3A82" w:rsidP="006425DC">
      <w:pPr>
        <w:spacing w:line="360" w:lineRule="auto"/>
        <w:jc w:val="both"/>
        <w:rPr>
          <w:rFonts w:ascii="Times New Roman" w:hAnsi="Times New Roman"/>
        </w:rPr>
      </w:pPr>
    </w:p>
    <w:p w14:paraId="2426FA3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concepción de los Sistemas, dentro de la Administración Pública, puede definirse de la siguiente manera: “Un sistema es la suma organizada de normas, órganos y procesos destinados a proveer a la Administración Pública de los insumos necesarios para cumplir eficientemente sus fines institucionales. En esta medida, y como ocurrre con los sectores, no es un organismo sino un concepto en el que se comprende a varios elementos, entre los que se cuentan distintos organismos públicos.”</w:t>
      </w:r>
      <w:r w:rsidRPr="00D01484">
        <w:rPr>
          <w:rStyle w:val="Refdenotaalpie"/>
          <w:rFonts w:ascii="Times New Roman" w:hAnsi="Times New Roman"/>
          <w:sz w:val="24"/>
        </w:rPr>
        <w:footnoteReference w:id="378"/>
      </w:r>
      <w:r w:rsidRPr="00D01484">
        <w:rPr>
          <w:rFonts w:ascii="Times New Roman" w:hAnsi="Times New Roman"/>
        </w:rPr>
        <w:t>. Asimismo, “Los organismos centrales de los sistemas producen normas generales, que regulan diversos aspectos específicos del trabajo y modo de operación de la Administración Pública, y también de la poblaciones”</w:t>
      </w:r>
      <w:r w:rsidRPr="00D01484">
        <w:rPr>
          <w:rStyle w:val="Refdenotaalpie"/>
          <w:rFonts w:ascii="Times New Roman" w:hAnsi="Times New Roman"/>
          <w:sz w:val="24"/>
        </w:rPr>
        <w:footnoteReference w:id="379"/>
      </w:r>
      <w:r w:rsidRPr="00D01484">
        <w:rPr>
          <w:rFonts w:ascii="Times New Roman" w:hAnsi="Times New Roman"/>
          <w:color w:val="FF0000"/>
        </w:rPr>
        <w:t>.</w:t>
      </w:r>
    </w:p>
    <w:p w14:paraId="065A8FA4" w14:textId="77777777" w:rsidR="002C3A82" w:rsidRPr="00D01484" w:rsidRDefault="002C3A82" w:rsidP="006425DC">
      <w:pPr>
        <w:spacing w:line="360" w:lineRule="auto"/>
        <w:jc w:val="both"/>
        <w:rPr>
          <w:rFonts w:ascii="Times New Roman" w:hAnsi="Times New Roman"/>
          <w:b/>
        </w:rPr>
      </w:pPr>
    </w:p>
    <w:p w14:paraId="5B4530C3" w14:textId="77777777" w:rsidR="002C3A82" w:rsidRPr="008A0C9C" w:rsidRDefault="002C3A82" w:rsidP="004E20FC">
      <w:pPr>
        <w:pStyle w:val="Ttulo2"/>
        <w:rPr>
          <w:rFonts w:ascii="Times New Roman" w:hAnsi="Times New Roman"/>
          <w:sz w:val="24"/>
          <w:szCs w:val="24"/>
        </w:rPr>
      </w:pPr>
      <w:bookmarkStart w:id="266" w:name="_Toc381011145"/>
      <w:r w:rsidRPr="008A0C9C">
        <w:rPr>
          <w:rFonts w:ascii="Times New Roman" w:hAnsi="Times New Roman"/>
          <w:sz w:val="24"/>
          <w:szCs w:val="24"/>
        </w:rPr>
        <w:t>4.- LAS INSTITUCIONES PÚBLICAS</w:t>
      </w:r>
      <w:bookmarkEnd w:id="266"/>
    </w:p>
    <w:p w14:paraId="086C8CCC" w14:textId="77777777" w:rsidR="002C3A82" w:rsidRPr="00D01484" w:rsidRDefault="002C3A82" w:rsidP="006425DC">
      <w:pPr>
        <w:spacing w:line="360" w:lineRule="auto"/>
        <w:jc w:val="both"/>
        <w:rPr>
          <w:rFonts w:ascii="Times New Roman" w:hAnsi="Times New Roman"/>
        </w:rPr>
      </w:pPr>
    </w:p>
    <w:p w14:paraId="47622D6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Dentro de la administración pública también se encuentran las Instituciones Públicas, que pueden ser definidas de la siguiente manera: “Las Instituciones Públicas son organismos especializados en el cumplimiento de determinadas funciones que les son asignadas por sus leyes de creación, y que están subordinadas, según cada caso, a los organismos rectores de los distintos sectores (ministerios), o a la Presidencia del Consejo de Ministros.”</w:t>
      </w:r>
      <w:r w:rsidRPr="00D01484">
        <w:rPr>
          <w:rStyle w:val="Refdenotaalpie"/>
          <w:rFonts w:ascii="Times New Roman" w:hAnsi="Times New Roman"/>
          <w:sz w:val="24"/>
        </w:rPr>
        <w:footnoteReference w:id="380"/>
      </w:r>
      <w:r w:rsidRPr="00D01484">
        <w:rPr>
          <w:rFonts w:ascii="Times New Roman" w:hAnsi="Times New Roman"/>
        </w:rPr>
        <w:t>. Uno de las instituciones públicas seria el Consejo Nacional de Ciencia y Tecnología, por ejemplo.</w:t>
      </w:r>
    </w:p>
    <w:p w14:paraId="1C7574BC" w14:textId="77777777" w:rsidR="002C3A82" w:rsidRPr="00D01484" w:rsidRDefault="002C3A82" w:rsidP="006425DC">
      <w:pPr>
        <w:spacing w:line="360" w:lineRule="auto"/>
        <w:jc w:val="both"/>
        <w:rPr>
          <w:rFonts w:ascii="Times New Roman" w:hAnsi="Times New Roman"/>
          <w:b/>
        </w:rPr>
      </w:pPr>
    </w:p>
    <w:p w14:paraId="610C045F" w14:textId="77777777" w:rsidR="002C3A82" w:rsidRPr="008A0C9C" w:rsidRDefault="002C3A82" w:rsidP="004E20FC">
      <w:pPr>
        <w:pStyle w:val="Ttulo2"/>
        <w:rPr>
          <w:rFonts w:ascii="Times New Roman" w:hAnsi="Times New Roman"/>
          <w:sz w:val="24"/>
          <w:szCs w:val="24"/>
        </w:rPr>
      </w:pPr>
      <w:bookmarkStart w:id="267" w:name="_Toc381011146"/>
      <w:r w:rsidRPr="008A0C9C">
        <w:rPr>
          <w:rFonts w:ascii="Times New Roman" w:hAnsi="Times New Roman"/>
          <w:sz w:val="24"/>
          <w:szCs w:val="24"/>
        </w:rPr>
        <w:t>5.- LA ADMINISTRACIÓN MUNICIPAL</w:t>
      </w:r>
      <w:bookmarkEnd w:id="267"/>
    </w:p>
    <w:p w14:paraId="25109392" w14:textId="77777777" w:rsidR="002C3A82" w:rsidRPr="00D01484" w:rsidRDefault="002C3A82" w:rsidP="006425DC">
      <w:pPr>
        <w:spacing w:line="360" w:lineRule="auto"/>
        <w:jc w:val="both"/>
        <w:rPr>
          <w:rFonts w:ascii="Times New Roman" w:hAnsi="Times New Roman"/>
        </w:rPr>
      </w:pPr>
    </w:p>
    <w:p w14:paraId="07FA0077" w14:textId="64677A29" w:rsidR="002C3A82" w:rsidRPr="00D01484" w:rsidRDefault="002C3A82" w:rsidP="006425DC">
      <w:pPr>
        <w:spacing w:line="360" w:lineRule="auto"/>
        <w:jc w:val="both"/>
        <w:rPr>
          <w:rFonts w:ascii="Times New Roman" w:hAnsi="Times New Roman"/>
        </w:rPr>
      </w:pPr>
      <w:r w:rsidRPr="00D01484">
        <w:rPr>
          <w:rFonts w:ascii="Times New Roman" w:hAnsi="Times New Roman"/>
        </w:rPr>
        <w:t>Otra parte de la Administración pública es la Administración Municipal, que trata precisamente de las municipalidades, conformada por el alcalde y su organización. Así existe un alcalde como jefe de la administración municipal, gerencias, direcciones generales. Además, “La Administración Municipal no aprueba normas generales (atribución que en este caso deten</w:t>
      </w:r>
      <w:r w:rsidR="009D4A27">
        <w:rPr>
          <w:rFonts w:ascii="Times New Roman" w:hAnsi="Times New Roman"/>
        </w:rPr>
        <w:t>tan el Concejo y el Alcalde (…)</w:t>
      </w:r>
      <w:r w:rsidRPr="00D01484">
        <w:rPr>
          <w:rFonts w:ascii="Times New Roman" w:hAnsi="Times New Roman"/>
        </w:rPr>
        <w:t>, pero si realiza numerosos procedimientos administrativos vinculados a los servicios, acciones y controles que competen a cada municipalidad.</w:t>
      </w:r>
      <w:r w:rsidRPr="00D01484">
        <w:rPr>
          <w:rStyle w:val="Refdenotaalpie"/>
          <w:rFonts w:ascii="Times New Roman" w:hAnsi="Times New Roman"/>
          <w:sz w:val="24"/>
        </w:rPr>
        <w:footnoteReference w:id="381"/>
      </w:r>
      <w:r w:rsidRPr="00D01484">
        <w:rPr>
          <w:rFonts w:ascii="Times New Roman" w:hAnsi="Times New Roman"/>
          <w:color w:val="FF0000"/>
        </w:rPr>
        <w:t>.</w:t>
      </w:r>
    </w:p>
    <w:p w14:paraId="1CF08018" w14:textId="77777777" w:rsidR="002C3A82" w:rsidRDefault="002C3A82" w:rsidP="006425DC">
      <w:pPr>
        <w:spacing w:line="360" w:lineRule="auto"/>
        <w:jc w:val="both"/>
        <w:rPr>
          <w:rFonts w:ascii="Times New Roman" w:hAnsi="Times New Roman"/>
          <w:b/>
        </w:rPr>
      </w:pPr>
    </w:p>
    <w:p w14:paraId="36A4ED83" w14:textId="77777777" w:rsidR="008A0C9C" w:rsidRDefault="008A0C9C" w:rsidP="006425DC">
      <w:pPr>
        <w:spacing w:line="360" w:lineRule="auto"/>
        <w:jc w:val="both"/>
        <w:rPr>
          <w:rFonts w:ascii="Times New Roman" w:hAnsi="Times New Roman"/>
          <w:b/>
        </w:rPr>
      </w:pPr>
    </w:p>
    <w:p w14:paraId="70388A03" w14:textId="77777777" w:rsidR="008A0C9C" w:rsidRPr="00D01484" w:rsidRDefault="008A0C9C" w:rsidP="006425DC">
      <w:pPr>
        <w:spacing w:line="360" w:lineRule="auto"/>
        <w:jc w:val="both"/>
        <w:rPr>
          <w:rFonts w:ascii="Times New Roman" w:hAnsi="Times New Roman"/>
          <w:b/>
        </w:rPr>
      </w:pPr>
    </w:p>
    <w:p w14:paraId="516EC84C" w14:textId="77777777" w:rsidR="002C3A82" w:rsidRPr="008A0C9C" w:rsidRDefault="002C3A82" w:rsidP="004E20FC">
      <w:pPr>
        <w:pStyle w:val="Ttulo2"/>
        <w:rPr>
          <w:rFonts w:ascii="Times New Roman" w:hAnsi="Times New Roman"/>
          <w:sz w:val="24"/>
          <w:szCs w:val="24"/>
        </w:rPr>
      </w:pPr>
      <w:bookmarkStart w:id="268" w:name="_Toc381011147"/>
      <w:r w:rsidRPr="008A0C9C">
        <w:rPr>
          <w:rFonts w:ascii="Times New Roman" w:hAnsi="Times New Roman"/>
          <w:sz w:val="24"/>
          <w:szCs w:val="24"/>
        </w:rPr>
        <w:t>6.- LAS EMPRESAS DEL ESTADO</w:t>
      </w:r>
      <w:bookmarkEnd w:id="268"/>
    </w:p>
    <w:p w14:paraId="2206F290" w14:textId="77777777" w:rsidR="002C3A82" w:rsidRPr="00D01484" w:rsidRDefault="002C3A82" w:rsidP="006425DC">
      <w:pPr>
        <w:spacing w:line="360" w:lineRule="auto"/>
        <w:jc w:val="both"/>
        <w:rPr>
          <w:rFonts w:ascii="Times New Roman" w:hAnsi="Times New Roman"/>
        </w:rPr>
      </w:pPr>
    </w:p>
    <w:p w14:paraId="7F9447D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Estado, como entidad jurídica y social, contempla también el área empresarial. A ello hace acotación Rubio Correa, aludiendo a un Decreto Legislativo que establecía las cuatro formas del ámbito empresarial del Estado, las cuales son:</w:t>
      </w:r>
    </w:p>
    <w:p w14:paraId="7693FE08" w14:textId="77777777" w:rsidR="002C3A82" w:rsidRPr="00D01484" w:rsidRDefault="002C3A82" w:rsidP="006425DC">
      <w:pPr>
        <w:spacing w:line="360" w:lineRule="auto"/>
        <w:jc w:val="both"/>
        <w:rPr>
          <w:rFonts w:ascii="Times New Roman" w:hAnsi="Times New Roman"/>
        </w:rPr>
      </w:pPr>
    </w:p>
    <w:p w14:paraId="26856255"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1.— Empresas de derecho público;</w:t>
      </w:r>
    </w:p>
    <w:p w14:paraId="661A203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2.— Empresas estatales de derecho privado;</w:t>
      </w:r>
    </w:p>
    <w:p w14:paraId="135370F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3.— Empresas estatales de economía mixta;</w:t>
      </w:r>
    </w:p>
    <w:p w14:paraId="0321A567"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4.— Accionariado del Estado.</w:t>
      </w:r>
    </w:p>
    <w:p w14:paraId="3CD30296" w14:textId="77777777" w:rsidR="002C3A82" w:rsidRPr="00D01484" w:rsidRDefault="002C3A82" w:rsidP="006425DC">
      <w:pPr>
        <w:spacing w:line="360" w:lineRule="auto"/>
        <w:jc w:val="both"/>
        <w:rPr>
          <w:rFonts w:ascii="Times New Roman" w:hAnsi="Times New Roman"/>
          <w:b/>
        </w:rPr>
      </w:pPr>
    </w:p>
    <w:p w14:paraId="061707BE"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1.— Empresas de derecho público:</w:t>
      </w:r>
    </w:p>
    <w:p w14:paraId="3C90C6EF" w14:textId="77777777" w:rsidR="002C3A82" w:rsidRPr="00D01484" w:rsidRDefault="002C3A82" w:rsidP="006425DC">
      <w:pPr>
        <w:spacing w:line="360" w:lineRule="auto"/>
        <w:jc w:val="both"/>
        <w:rPr>
          <w:rFonts w:ascii="Times New Roman" w:hAnsi="Times New Roman"/>
        </w:rPr>
      </w:pPr>
    </w:p>
    <w:p w14:paraId="192CA089"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empresas de derecho público, son empresas del Estado, creadas por Ley, y pueden ser definidas, siguiendo a Rubio Correa, de la siguiente manera: “empresas creadas por ley que les asigna expresamente este status. Tienen la característica de actuar como organismos públicos, es decir, con poderes semejantes a los de la Administración Pública mencionada anteriormente. Esto es lo que se llama poder de imperio, o sea, capacidad de poder dictar normatividad general o de ejecutar actos administrativos especializados en su ramo, como arte de la política gubernativa nacional.”</w:t>
      </w:r>
      <w:r w:rsidRPr="00D01484">
        <w:rPr>
          <w:rStyle w:val="Refdenotaalpie"/>
          <w:rFonts w:ascii="Times New Roman" w:hAnsi="Times New Roman"/>
          <w:sz w:val="24"/>
        </w:rPr>
        <w:footnoteReference w:id="382"/>
      </w:r>
      <w:r w:rsidRPr="00D01484">
        <w:rPr>
          <w:rFonts w:ascii="Times New Roman" w:hAnsi="Times New Roman"/>
        </w:rPr>
        <w:t>.</w:t>
      </w:r>
    </w:p>
    <w:p w14:paraId="601755D9" w14:textId="77777777" w:rsidR="002C3A82" w:rsidRPr="00D01484" w:rsidRDefault="002C3A82" w:rsidP="006425DC">
      <w:pPr>
        <w:spacing w:line="360" w:lineRule="auto"/>
        <w:jc w:val="both"/>
        <w:rPr>
          <w:rFonts w:ascii="Times New Roman" w:hAnsi="Times New Roman"/>
          <w:b/>
        </w:rPr>
      </w:pPr>
    </w:p>
    <w:p w14:paraId="7A455ADE"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2.— Empresas estatales de derecho privado</w:t>
      </w:r>
    </w:p>
    <w:p w14:paraId="51BBEC36" w14:textId="77777777" w:rsidR="002C3A82" w:rsidRPr="00D01484" w:rsidRDefault="002C3A82" w:rsidP="006425DC">
      <w:pPr>
        <w:spacing w:line="360" w:lineRule="auto"/>
        <w:jc w:val="both"/>
        <w:rPr>
          <w:rFonts w:ascii="Times New Roman" w:hAnsi="Times New Roman"/>
        </w:rPr>
      </w:pPr>
    </w:p>
    <w:p w14:paraId="3161AD4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Empresas Estatales de Derecho Privado, pueden ser definidas como aquellas .personas jurídicas de derecho privado, cuyo capital pertenece totalmente al Estado.</w:t>
      </w:r>
    </w:p>
    <w:p w14:paraId="0B427370" w14:textId="77777777" w:rsidR="002C3A82" w:rsidRPr="00D01484" w:rsidRDefault="002C3A82" w:rsidP="006425DC">
      <w:pPr>
        <w:spacing w:line="360" w:lineRule="auto"/>
        <w:jc w:val="both"/>
        <w:rPr>
          <w:rFonts w:ascii="Times New Roman" w:hAnsi="Times New Roman"/>
        </w:rPr>
      </w:pPr>
    </w:p>
    <w:p w14:paraId="0F534AF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Sólo pueden adoptar la forma de sociedades anónimas, y sus órganos de dirección están conformados por representantes de diversos sectores de la Administración Pública nombrados por los ministros del caso, salvo el presidente, cuyo nombramiento requiere refrendación del Presidente de la República.”</w:t>
      </w:r>
      <w:r w:rsidRPr="00D01484">
        <w:rPr>
          <w:rStyle w:val="Refdenotaalpie"/>
          <w:rFonts w:ascii="Times New Roman" w:hAnsi="Times New Roman"/>
          <w:sz w:val="24"/>
        </w:rPr>
        <w:footnoteReference w:id="383"/>
      </w:r>
    </w:p>
    <w:p w14:paraId="096F667C" w14:textId="77777777" w:rsidR="002C3A82" w:rsidRPr="00D01484" w:rsidRDefault="002C3A82" w:rsidP="006425DC">
      <w:pPr>
        <w:spacing w:line="360" w:lineRule="auto"/>
        <w:jc w:val="both"/>
        <w:rPr>
          <w:rFonts w:ascii="Times New Roman" w:hAnsi="Times New Roman"/>
          <w:b/>
        </w:rPr>
      </w:pPr>
    </w:p>
    <w:p w14:paraId="11BB4F7C"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3.— Empresas estatales de economía mixta</w:t>
      </w:r>
    </w:p>
    <w:p w14:paraId="59E4F082" w14:textId="77777777" w:rsidR="002C3A82" w:rsidRPr="00D01484" w:rsidRDefault="002C3A82" w:rsidP="006425DC">
      <w:pPr>
        <w:spacing w:line="360" w:lineRule="auto"/>
        <w:jc w:val="both"/>
        <w:rPr>
          <w:rFonts w:ascii="Times New Roman" w:hAnsi="Times New Roman"/>
        </w:rPr>
      </w:pPr>
    </w:p>
    <w:p w14:paraId="3EEB885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Las empresas estatales de derecho privado “son personas jurídicas de derecho privado que sólo pueden adoptar la forma de sociedades anónimas, en las que el Estado participa asociado con terceros en los capitales y en la dirección de la sociedad. En ellas el Estado tiene una participación accionaría mayoritaria que le garantiza el control del poder; o bien, tiene una participación accionaría menor, con un límite mínimo del 20% del capital social, pero goza de capacidad determinante de decisión, según lo que se establezca en los estatutos de la empresa.”</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84"/>
      </w:r>
      <w:r w:rsidRPr="00D01484">
        <w:rPr>
          <w:rFonts w:ascii="Times New Roman" w:hAnsi="Times New Roman"/>
          <w:color w:val="FF0000"/>
        </w:rPr>
        <w:t>.</w:t>
      </w:r>
    </w:p>
    <w:p w14:paraId="6CDB2928" w14:textId="77777777" w:rsidR="002C3A82" w:rsidRPr="00D01484" w:rsidRDefault="002C3A82" w:rsidP="006425DC">
      <w:pPr>
        <w:spacing w:line="360" w:lineRule="auto"/>
        <w:jc w:val="both"/>
        <w:rPr>
          <w:rFonts w:ascii="Times New Roman" w:hAnsi="Times New Roman"/>
          <w:b/>
        </w:rPr>
      </w:pPr>
    </w:p>
    <w:p w14:paraId="2EC6C769"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4.— Accionariado del Estado</w:t>
      </w:r>
    </w:p>
    <w:p w14:paraId="1ADCE5EE" w14:textId="77777777" w:rsidR="002C3A82" w:rsidRPr="00D01484" w:rsidRDefault="002C3A82" w:rsidP="006425DC">
      <w:pPr>
        <w:spacing w:line="360" w:lineRule="auto"/>
        <w:jc w:val="both"/>
        <w:rPr>
          <w:rFonts w:ascii="Times New Roman" w:hAnsi="Times New Roman"/>
        </w:rPr>
      </w:pPr>
    </w:p>
    <w:p w14:paraId="276DACAF"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Accionario del Estado puede ser definido de la siguiente manera: “…constituido por una participación del Estado en empresas de derecho privado que no reúnen las calidades para ser empresas de economía mixta, es decir, en las que la participación estatal ni es mayoritaria ni tienen capacidad necesariamente determinante de acuerdo a los estatutos.”</w:t>
      </w:r>
      <w:r w:rsidRPr="00D01484">
        <w:rPr>
          <w:rStyle w:val="Refdenotaalpie"/>
          <w:rFonts w:ascii="Times New Roman" w:hAnsi="Times New Roman"/>
          <w:sz w:val="24"/>
        </w:rPr>
        <w:footnoteReference w:id="385"/>
      </w:r>
      <w:r w:rsidRPr="00D01484">
        <w:rPr>
          <w:rFonts w:ascii="Times New Roman" w:hAnsi="Times New Roman"/>
          <w:color w:val="FF0000"/>
        </w:rPr>
        <w:t>.</w:t>
      </w:r>
    </w:p>
    <w:p w14:paraId="35868B85" w14:textId="77777777" w:rsidR="002C3A82" w:rsidRPr="00D01484" w:rsidRDefault="002C3A82" w:rsidP="006425DC">
      <w:pPr>
        <w:spacing w:line="360" w:lineRule="auto"/>
        <w:jc w:val="both"/>
        <w:rPr>
          <w:rFonts w:ascii="Times New Roman" w:hAnsi="Times New Roman"/>
        </w:rPr>
      </w:pPr>
    </w:p>
    <w:p w14:paraId="05A32DE9" w14:textId="77777777" w:rsidR="002C3A82" w:rsidRPr="008A0C9C" w:rsidRDefault="002C3A82" w:rsidP="008A0C9C">
      <w:pPr>
        <w:pStyle w:val="Ttulo2"/>
        <w:jc w:val="both"/>
        <w:rPr>
          <w:rFonts w:ascii="Times New Roman" w:hAnsi="Times New Roman"/>
          <w:sz w:val="24"/>
          <w:szCs w:val="24"/>
        </w:rPr>
      </w:pPr>
      <w:bookmarkStart w:id="269" w:name="_Toc381011148"/>
      <w:r w:rsidRPr="008A0C9C">
        <w:rPr>
          <w:rFonts w:ascii="Times New Roman" w:hAnsi="Times New Roman"/>
          <w:sz w:val="24"/>
          <w:szCs w:val="24"/>
        </w:rPr>
        <w:t>7.- EL ESTADO VISTO DESDE DOS PUNTOS DE VISTA: EL SOCIOLÓGICO Y EL JURIDICO</w:t>
      </w:r>
      <w:bookmarkEnd w:id="269"/>
    </w:p>
    <w:p w14:paraId="6024E6C9" w14:textId="77777777" w:rsidR="002C3A82" w:rsidRPr="00D01484" w:rsidRDefault="002C3A82" w:rsidP="006425DC">
      <w:pPr>
        <w:spacing w:line="360" w:lineRule="auto"/>
        <w:jc w:val="both"/>
        <w:rPr>
          <w:rFonts w:ascii="Times New Roman" w:hAnsi="Times New Roman"/>
        </w:rPr>
      </w:pPr>
    </w:p>
    <w:p w14:paraId="02B68E2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Bobbio narra que con el libro “Doctrina general del Estado de Georg Jellinek se puso en tela de juicio la distinción entre doctrinas sociológicas y doctrinas jurídicas del Estado. Así “Esta distinción se volvió necesaria luego de la tecnificación del derecho público y de la consideración del Estado como persona jurídica que habla derivado de tal tecnificación. A su vez la tecnificación del derecho público era la consecuencia natural de la concepción del Estado como Estado de derecho, como Estado concebido principalmente como órgano de producción jurídica, y en su conjunto como ordenamiento jurídico. Esta reconstrucción del Estado como ordenamiento jurídico, por lo demás, no había hecho olvidar que el Estado también era, a través del derecho, una forma de organización social y que como tal no podía ser separada de las sociedades y de las relaciones sociales subyacentes.”</w:t>
      </w:r>
      <w:r w:rsidRPr="00D01484">
        <w:rPr>
          <w:rStyle w:val="Refdenotaalpie"/>
          <w:rFonts w:ascii="Times New Roman" w:hAnsi="Times New Roman"/>
          <w:sz w:val="24"/>
        </w:rPr>
        <w:footnoteReference w:id="386"/>
      </w:r>
      <w:r w:rsidRPr="00D01484">
        <w:rPr>
          <w:rFonts w:ascii="Times New Roman" w:hAnsi="Times New Roman"/>
        </w:rPr>
        <w:t>.</w:t>
      </w:r>
    </w:p>
    <w:p w14:paraId="30774B0D" w14:textId="77777777" w:rsidR="002C3A82" w:rsidRPr="00D01484" w:rsidRDefault="002C3A82" w:rsidP="006425DC">
      <w:pPr>
        <w:spacing w:line="360" w:lineRule="auto"/>
        <w:jc w:val="both"/>
        <w:rPr>
          <w:rFonts w:ascii="Times New Roman" w:hAnsi="Times New Roman"/>
        </w:rPr>
      </w:pPr>
    </w:p>
    <w:p w14:paraId="6B86FB01"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división entre el concepto jurídico y el concepto sociológico ha dado luces a una nueva concepción del Estado, asi, “La distinción de Jellinek fue reconocida como una aportación importante, y fue acreditada por Max Weber, quien, partiendo precisamente de la Doctrina general del Estado, sostuvo la necesidad de distinguir el punto de vista jurídico del punto de vista sociológico. Jellinek había afirmado que la doctrina social del Estado ‘tiene por contenido la existencia objetiva, histórica y natural del Estado’, mientras que la doctrina jurídica se ocupa de las ‘normas jurídicas que en aquella existencia real deben manifestarse’ (...) y había basado la distinción en la contraposición, destinada a tener éxito, entre la esfera del ser y la esfera del deber ser.</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87"/>
      </w:r>
      <w:r w:rsidRPr="00D01484">
        <w:rPr>
          <w:rFonts w:ascii="Times New Roman" w:hAnsi="Times New Roman"/>
        </w:rPr>
        <w:t>.</w:t>
      </w:r>
    </w:p>
    <w:p w14:paraId="34583892" w14:textId="77777777" w:rsidR="002C3A82" w:rsidRPr="00D01484" w:rsidRDefault="002C3A82" w:rsidP="006425DC">
      <w:pPr>
        <w:spacing w:line="360" w:lineRule="auto"/>
        <w:jc w:val="both"/>
        <w:rPr>
          <w:rFonts w:ascii="Times New Roman" w:hAnsi="Times New Roman"/>
        </w:rPr>
      </w:pPr>
    </w:p>
    <w:p w14:paraId="377EFF6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Bobbio explica que Weber distingue entre la validez ideal, de los juristas; y la validez empírica de las normas, de la que se ocupan los sociólogos. Weber quería ocuparse del Estado como sociólogo, no como jurista.</w:t>
      </w:r>
    </w:p>
    <w:p w14:paraId="1E18B50A" w14:textId="77777777" w:rsidR="002C3A82" w:rsidRPr="00D01484" w:rsidRDefault="002C3A82" w:rsidP="006425DC">
      <w:pPr>
        <w:spacing w:line="360" w:lineRule="auto"/>
        <w:jc w:val="both"/>
        <w:rPr>
          <w:rFonts w:ascii="Times New Roman" w:hAnsi="Times New Roman"/>
        </w:rPr>
      </w:pPr>
    </w:p>
    <w:p w14:paraId="34E5F0F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“Un grupo se convierte en Estado, cuando los grupos políticos, que a su vez se vuelven Estados (en el sentido de Estado Moderno) cuando están dotados de un aparato administrativo que logra con éxito apropiarse del monopolio de la fuerza en un determinado territorio” (Bobbio Estado, Gobierno y Sociedad. Pp. 74). No obstante esta definición de Estado, es con Kelsen que el Estado se resuelve en un “ordenamiento jurídico”.</w:t>
      </w:r>
    </w:p>
    <w:p w14:paraId="7459ED46" w14:textId="77777777" w:rsidR="002C3A82" w:rsidRPr="00D01484" w:rsidRDefault="002C3A82" w:rsidP="006425DC">
      <w:pPr>
        <w:spacing w:line="360" w:lineRule="auto"/>
        <w:jc w:val="both"/>
        <w:rPr>
          <w:rFonts w:ascii="Times New Roman" w:hAnsi="Times New Roman"/>
          <w:b/>
        </w:rPr>
      </w:pPr>
    </w:p>
    <w:p w14:paraId="38F08373" w14:textId="77777777" w:rsidR="002C3A82" w:rsidRPr="008A0C9C" w:rsidRDefault="002C3A82" w:rsidP="00920D0A">
      <w:pPr>
        <w:pStyle w:val="Ttulo2"/>
        <w:rPr>
          <w:rFonts w:ascii="Times New Roman" w:hAnsi="Times New Roman"/>
          <w:sz w:val="24"/>
          <w:szCs w:val="24"/>
        </w:rPr>
      </w:pPr>
      <w:bookmarkStart w:id="270" w:name="_Toc381011149"/>
      <w:r w:rsidRPr="008A0C9C">
        <w:rPr>
          <w:rFonts w:ascii="Times New Roman" w:hAnsi="Times New Roman"/>
          <w:sz w:val="24"/>
          <w:szCs w:val="24"/>
        </w:rPr>
        <w:t>8.- EL ORIGEN DEL NOMBRE DE ESTADO</w:t>
      </w:r>
      <w:bookmarkEnd w:id="270"/>
    </w:p>
    <w:p w14:paraId="7DEFB7B4" w14:textId="77777777" w:rsidR="002C3A82" w:rsidRPr="00D01484" w:rsidRDefault="002C3A82" w:rsidP="006425DC">
      <w:pPr>
        <w:spacing w:line="360" w:lineRule="auto"/>
        <w:jc w:val="both"/>
        <w:rPr>
          <w:rFonts w:ascii="Times New Roman" w:hAnsi="Times New Roman"/>
        </w:rPr>
      </w:pPr>
    </w:p>
    <w:p w14:paraId="706767ED"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Podemos señalar que “..la palabra ‘Estado’ se impuso por la difusión y el prestigio del Príncipe de Maquiavelo.(…) la obra comienza con las siguientes palabras: ‘Todos los estados, todas las dominaciones que ejercieron y ejercen imperio sobre los hombres, fueron y son repúblicas o principados”</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88"/>
      </w:r>
      <w:r w:rsidRPr="00D01484">
        <w:rPr>
          <w:rFonts w:ascii="Times New Roman" w:hAnsi="Times New Roman"/>
        </w:rPr>
        <w:t>.</w:t>
      </w:r>
    </w:p>
    <w:p w14:paraId="4A0AF2E5" w14:textId="77777777" w:rsidR="002C3A82" w:rsidRPr="00D01484" w:rsidRDefault="002C3A82" w:rsidP="006425DC">
      <w:pPr>
        <w:spacing w:line="360" w:lineRule="auto"/>
        <w:jc w:val="both"/>
        <w:rPr>
          <w:rFonts w:ascii="Times New Roman" w:hAnsi="Times New Roman"/>
        </w:rPr>
      </w:pPr>
    </w:p>
    <w:p w14:paraId="21152884" w14:textId="77777777" w:rsidR="002C3A82" w:rsidRPr="00D01484" w:rsidRDefault="002C3A82" w:rsidP="006425DC">
      <w:pPr>
        <w:widowControl w:val="0"/>
        <w:spacing w:line="360" w:lineRule="auto"/>
        <w:jc w:val="both"/>
        <w:rPr>
          <w:rFonts w:ascii="Times New Roman" w:hAnsi="Times New Roman"/>
        </w:rPr>
      </w:pPr>
      <w:r w:rsidRPr="00D01484">
        <w:rPr>
          <w:rFonts w:ascii="Times New Roman" w:hAnsi="Times New Roman"/>
        </w:rPr>
        <w:t>Hay un proceso del paso del término status (de situación) al término Estado. Pero con Maquiavelo agarro fuerza aquello de “...máxima organización de un grupo de individuos sobre un territorio en virtud de un poder de mando: civitas y res publica, con lo que los escritores romanos designaban al conjunto de las instituciones políticas de Roma, precisamente de la civitas”</w:t>
      </w:r>
      <w:r w:rsidRPr="00D01484">
        <w:rPr>
          <w:rStyle w:val="Refdenotaalpie"/>
          <w:rFonts w:ascii="Times New Roman" w:hAnsi="Times New Roman"/>
          <w:sz w:val="24"/>
        </w:rPr>
        <w:footnoteReference w:id="389"/>
      </w:r>
      <w:r w:rsidRPr="00D01484">
        <w:rPr>
          <w:rFonts w:ascii="Times New Roman" w:hAnsi="Times New Roman"/>
        </w:rPr>
        <w:t>. La primera concepción del Estado es pues la de dominación “Todos los estados, todas las dominaciones según Maquiavelo.</w:t>
      </w:r>
    </w:p>
    <w:p w14:paraId="43C003F4" w14:textId="77777777" w:rsidR="002C3A82" w:rsidRPr="00D01484" w:rsidRDefault="002C3A82" w:rsidP="006425DC">
      <w:pPr>
        <w:spacing w:line="360" w:lineRule="auto"/>
        <w:jc w:val="both"/>
        <w:rPr>
          <w:rFonts w:ascii="Times New Roman" w:hAnsi="Times New Roman"/>
        </w:rPr>
      </w:pPr>
    </w:p>
    <w:p w14:paraId="386483BA"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Cabe mencionar que “No es que los romanos no conociesen y usaran el término regnum para señalar un ordenamiento diferente del de civitas, un ordenamiento regido por el poder de uno solo, pero a pesar de que fuese bastante clara la distinción entre el gobierno de uno solo y el gobierno de un cuerpo colectivo, jamás tuvieron una palabra que sirviese para designar el género</w:t>
      </w:r>
      <w:r w:rsidRPr="00D01484">
        <w:rPr>
          <w:rStyle w:val="Refdenotaalpie"/>
          <w:rFonts w:ascii="Times New Roman" w:hAnsi="Times New Roman"/>
          <w:sz w:val="24"/>
        </w:rPr>
        <w:footnoteReference w:id="390"/>
      </w:r>
      <w:r w:rsidRPr="00D01484">
        <w:rPr>
          <w:rFonts w:ascii="Times New Roman" w:hAnsi="Times New Roman"/>
        </w:rPr>
        <w:t>.</w:t>
      </w:r>
    </w:p>
    <w:p w14:paraId="031E597B" w14:textId="77777777" w:rsidR="002C3A82" w:rsidRPr="00D01484" w:rsidRDefault="002C3A82" w:rsidP="006425DC">
      <w:pPr>
        <w:spacing w:line="360" w:lineRule="auto"/>
        <w:jc w:val="both"/>
        <w:rPr>
          <w:rFonts w:ascii="Times New Roman" w:hAnsi="Times New Roman"/>
        </w:rPr>
      </w:pPr>
    </w:p>
    <w:p w14:paraId="3E5B6E2B"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Y por otro lado, “La única palabra de género conocida por los antiguos para señalar las diversas formas de gobierno era civitas, pero ya en Europa en tiempos de Maquiavelo, el término civitas”</w:t>
      </w:r>
      <w:r w:rsidRPr="00D01484">
        <w:rPr>
          <w:rStyle w:val="Refdenotaalpie"/>
          <w:rFonts w:ascii="Times New Roman" w:hAnsi="Times New Roman"/>
          <w:sz w:val="24"/>
        </w:rPr>
        <w:footnoteReference w:id="391"/>
      </w:r>
      <w:r w:rsidRPr="00D01484">
        <w:rPr>
          <w:rFonts w:ascii="Times New Roman" w:hAnsi="Times New Roman"/>
          <w:color w:val="FF0000"/>
        </w:rPr>
        <w:t>.</w:t>
      </w:r>
    </w:p>
    <w:p w14:paraId="549E4116" w14:textId="77777777" w:rsidR="002C3A82" w:rsidRPr="00D01484" w:rsidRDefault="002C3A82" w:rsidP="006425DC">
      <w:pPr>
        <w:spacing w:line="360" w:lineRule="auto"/>
        <w:jc w:val="both"/>
        <w:rPr>
          <w:rFonts w:ascii="Times New Roman" w:hAnsi="Times New Roman"/>
        </w:rPr>
      </w:pPr>
    </w:p>
    <w:p w14:paraId="5633D530"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Así, “el éxito del término ‘Estado’ que pasó a través de cambios no del todo claros de un significado genérico de situación a un significado específico de posesión permanente y exclusiva de un territorio y de situación de mando sobre sus habitantes”</w:t>
      </w:r>
      <w:r w:rsidRPr="00D01484">
        <w:rPr>
          <w:rStyle w:val="Refdenotaalpie"/>
          <w:rFonts w:ascii="Times New Roman" w:hAnsi="Times New Roman"/>
          <w:sz w:val="24"/>
        </w:rPr>
        <w:t xml:space="preserve"> </w:t>
      </w:r>
      <w:r w:rsidRPr="00D01484">
        <w:rPr>
          <w:rStyle w:val="Refdenotaalpie"/>
          <w:rFonts w:ascii="Times New Roman" w:hAnsi="Times New Roman"/>
          <w:sz w:val="24"/>
        </w:rPr>
        <w:footnoteReference w:id="392"/>
      </w:r>
      <w:r w:rsidRPr="00D01484">
        <w:rPr>
          <w:rFonts w:ascii="Times New Roman" w:hAnsi="Times New Roman"/>
        </w:rPr>
        <w:t>.</w:t>
      </w:r>
    </w:p>
    <w:p w14:paraId="1D86775E" w14:textId="77777777" w:rsidR="002C3A82" w:rsidRPr="00D01484" w:rsidRDefault="002C3A82" w:rsidP="006425DC">
      <w:pPr>
        <w:spacing w:line="360" w:lineRule="auto"/>
        <w:jc w:val="both"/>
        <w:rPr>
          <w:rFonts w:ascii="Times New Roman" w:hAnsi="Times New Roman"/>
        </w:rPr>
      </w:pPr>
    </w:p>
    <w:p w14:paraId="4A9E1E53" w14:textId="77777777" w:rsidR="002C3A82" w:rsidRPr="008A0C9C" w:rsidRDefault="002C3A82" w:rsidP="00920D0A">
      <w:pPr>
        <w:pStyle w:val="Ttulo2"/>
        <w:rPr>
          <w:rFonts w:ascii="Times New Roman" w:hAnsi="Times New Roman"/>
          <w:sz w:val="24"/>
          <w:szCs w:val="24"/>
        </w:rPr>
      </w:pPr>
      <w:bookmarkStart w:id="271" w:name="_Toc381011150"/>
      <w:r w:rsidRPr="008A0C9C">
        <w:rPr>
          <w:rFonts w:ascii="Times New Roman" w:hAnsi="Times New Roman"/>
          <w:sz w:val="24"/>
          <w:szCs w:val="24"/>
        </w:rPr>
        <w:t>9.- ELEMENTOS CONSTITUTIVOS DEL ESTADO:</w:t>
      </w:r>
      <w:bookmarkEnd w:id="271"/>
    </w:p>
    <w:p w14:paraId="2EFE3370" w14:textId="77777777" w:rsidR="002C3A82" w:rsidRPr="00D01484" w:rsidRDefault="002C3A82" w:rsidP="006425DC">
      <w:pPr>
        <w:spacing w:line="360" w:lineRule="auto"/>
        <w:jc w:val="both"/>
        <w:rPr>
          <w:rFonts w:ascii="Times New Roman" w:hAnsi="Times New Roman"/>
        </w:rPr>
      </w:pPr>
    </w:p>
    <w:p w14:paraId="69082EFE"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Todo Estado tiene elementos constitutivos, como son: 1. Un aparato administrativo, que presta los servicios públicos; 2. Monopolio legítimo de la fuerza.</w:t>
      </w:r>
    </w:p>
    <w:p w14:paraId="79FFC845" w14:textId="77777777" w:rsidR="002C3A82" w:rsidRPr="00D01484" w:rsidRDefault="002C3A82" w:rsidP="006425DC">
      <w:pPr>
        <w:spacing w:line="360" w:lineRule="auto"/>
        <w:jc w:val="both"/>
        <w:rPr>
          <w:rFonts w:ascii="Times New Roman" w:hAnsi="Times New Roman"/>
        </w:rPr>
      </w:pPr>
    </w:p>
    <w:p w14:paraId="64B304E3"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Además, en la definición clásica del Estado, este ha sido identificado con tres elementos, desde que los juristas se adueñaron del problema del Estado, según explica Bobbio: Pueblo, Territorio y Soberanía. Parafraseando a Mortari dice Bobbio “El Estado es ‘un ordenamiento jurídico para los fines generales que ejerce el poder soberano en un territorio determinado, a la que están subordinados necesariamente los sujetos que pertenecen a él”</w:t>
      </w:r>
      <w:r w:rsidRPr="00D01484">
        <w:rPr>
          <w:rStyle w:val="Refdenotaalpie"/>
          <w:rFonts w:ascii="Times New Roman" w:hAnsi="Times New Roman"/>
          <w:sz w:val="24"/>
        </w:rPr>
        <w:footnoteReference w:id="393"/>
      </w:r>
      <w:r w:rsidRPr="00D01484">
        <w:rPr>
          <w:rFonts w:ascii="Times New Roman" w:hAnsi="Times New Roman"/>
        </w:rPr>
        <w:t>.</w:t>
      </w:r>
    </w:p>
    <w:p w14:paraId="42CF6230" w14:textId="77777777" w:rsidR="002C3A82" w:rsidRPr="00D01484" w:rsidRDefault="002C3A82" w:rsidP="006425DC">
      <w:pPr>
        <w:spacing w:line="360" w:lineRule="auto"/>
        <w:jc w:val="both"/>
        <w:rPr>
          <w:rFonts w:ascii="Times New Roman" w:hAnsi="Times New Roman"/>
        </w:rPr>
      </w:pPr>
    </w:p>
    <w:p w14:paraId="28F6B09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“En la reducción rigurosa que Kelsen hace del Estado a ordenamiento jurídico el poder soberano se vuelve el poder de crear y aplicar el derecho (o sea normas vinculantes) en un territorio y hacia un pueblo, poder que recibe su validez de la norma fundamental y de la capacidad de hacerse valer recurriendo en última instancia a la fuerza, y en consecuencia por el hecho de ser no solamente legítimo sino también eficaz”</w:t>
      </w:r>
      <w:r w:rsidRPr="00D01484">
        <w:rPr>
          <w:rStyle w:val="Refdenotaalpie"/>
          <w:rFonts w:ascii="Times New Roman" w:hAnsi="Times New Roman"/>
          <w:sz w:val="24"/>
        </w:rPr>
        <w:footnoteReference w:id="394"/>
      </w:r>
      <w:r w:rsidRPr="00D01484">
        <w:rPr>
          <w:rFonts w:ascii="Times New Roman" w:hAnsi="Times New Roman"/>
        </w:rPr>
        <w:t>.</w:t>
      </w:r>
    </w:p>
    <w:p w14:paraId="1AE172F0" w14:textId="77777777" w:rsidR="002C3A82" w:rsidRPr="00D01484" w:rsidRDefault="002C3A82" w:rsidP="006425DC">
      <w:pPr>
        <w:spacing w:line="360" w:lineRule="auto"/>
        <w:jc w:val="both"/>
        <w:rPr>
          <w:rFonts w:ascii="Times New Roman" w:hAnsi="Times New Roman"/>
        </w:rPr>
      </w:pPr>
    </w:p>
    <w:p w14:paraId="5603321C"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“Con la terminología de Kelsen, el Estado en cuanto ordenamiento coacivo es una técnica de organización social: en cuanto tal, es decir, en cuanto técnica, o conjunto de medios para lograr un objetivo, puede ser empleado para los objetivos más diversos.”</w:t>
      </w:r>
      <w:r w:rsidRPr="00D01484">
        <w:rPr>
          <w:rStyle w:val="Refdenotaalpie"/>
          <w:rFonts w:ascii="Times New Roman" w:hAnsi="Times New Roman"/>
          <w:sz w:val="24"/>
        </w:rPr>
        <w:footnoteReference w:id="395"/>
      </w:r>
      <w:r w:rsidRPr="00D01484">
        <w:rPr>
          <w:rFonts w:ascii="Times New Roman" w:hAnsi="Times New Roman"/>
          <w:color w:val="FF0000"/>
        </w:rPr>
        <w:t>.</w:t>
      </w:r>
    </w:p>
    <w:p w14:paraId="53A63C9B" w14:textId="77777777" w:rsidR="002C3A82" w:rsidRDefault="002C3A82" w:rsidP="006425DC">
      <w:pPr>
        <w:spacing w:line="360" w:lineRule="auto"/>
        <w:jc w:val="both"/>
        <w:rPr>
          <w:rFonts w:ascii="Times New Roman" w:hAnsi="Times New Roman"/>
          <w:b/>
        </w:rPr>
      </w:pPr>
    </w:p>
    <w:p w14:paraId="1FBEECCD" w14:textId="77777777" w:rsidR="008A0C9C" w:rsidRPr="00D01484" w:rsidRDefault="008A0C9C" w:rsidP="006425DC">
      <w:pPr>
        <w:spacing w:line="360" w:lineRule="auto"/>
        <w:jc w:val="both"/>
        <w:rPr>
          <w:rFonts w:ascii="Times New Roman" w:hAnsi="Times New Roman"/>
          <w:b/>
        </w:rPr>
      </w:pPr>
    </w:p>
    <w:p w14:paraId="2B6FD762"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36.2.1 El territorio</w:t>
      </w:r>
    </w:p>
    <w:p w14:paraId="7CA6929B" w14:textId="77777777" w:rsidR="002C3A82" w:rsidRPr="00D01484" w:rsidRDefault="002C3A82" w:rsidP="006425DC">
      <w:pPr>
        <w:spacing w:line="360" w:lineRule="auto"/>
        <w:jc w:val="both"/>
        <w:rPr>
          <w:rFonts w:ascii="Times New Roman" w:hAnsi="Times New Roman"/>
        </w:rPr>
      </w:pPr>
    </w:p>
    <w:p w14:paraId="1D533381"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“El territorio se convierte en el límite de validez espacial del derecho del Estado, en el sentido de que las normas jurídicas - emanadas del poder soberano únicamente valen dentro de determinados confines.”</w:t>
      </w:r>
      <w:r w:rsidRPr="00D01484">
        <w:rPr>
          <w:rStyle w:val="Refdenotaalpie"/>
          <w:rFonts w:ascii="Times New Roman" w:hAnsi="Times New Roman"/>
          <w:sz w:val="24"/>
        </w:rPr>
        <w:footnoteReference w:id="396"/>
      </w:r>
      <w:r w:rsidRPr="00D01484">
        <w:rPr>
          <w:rFonts w:ascii="Times New Roman" w:hAnsi="Times New Roman"/>
        </w:rPr>
        <w:t>.</w:t>
      </w:r>
    </w:p>
    <w:p w14:paraId="1BEBA49F" w14:textId="77777777" w:rsidR="002C3A82" w:rsidRPr="00D01484" w:rsidRDefault="002C3A82" w:rsidP="006425DC">
      <w:pPr>
        <w:spacing w:line="360" w:lineRule="auto"/>
        <w:jc w:val="both"/>
        <w:rPr>
          <w:rFonts w:ascii="Times New Roman" w:hAnsi="Times New Roman"/>
          <w:b/>
          <w:color w:val="FF0000"/>
        </w:rPr>
      </w:pPr>
    </w:p>
    <w:p w14:paraId="3A17298D" w14:textId="77777777" w:rsidR="002C3A82" w:rsidRPr="00D01484" w:rsidRDefault="002C3A82" w:rsidP="006425DC">
      <w:pPr>
        <w:spacing w:line="360" w:lineRule="auto"/>
        <w:jc w:val="both"/>
        <w:rPr>
          <w:rFonts w:ascii="Times New Roman" w:hAnsi="Times New Roman"/>
          <w:b/>
        </w:rPr>
      </w:pPr>
      <w:r w:rsidRPr="00D01484">
        <w:rPr>
          <w:rFonts w:ascii="Times New Roman" w:hAnsi="Times New Roman"/>
          <w:b/>
        </w:rPr>
        <w:t>36.2.2 El pueblo</w:t>
      </w:r>
    </w:p>
    <w:p w14:paraId="25A1CC22" w14:textId="77777777" w:rsidR="002C3A82" w:rsidRPr="00D01484" w:rsidRDefault="002C3A82" w:rsidP="006425DC">
      <w:pPr>
        <w:spacing w:line="360" w:lineRule="auto"/>
        <w:jc w:val="both"/>
        <w:rPr>
          <w:rFonts w:ascii="Times New Roman" w:hAnsi="Times New Roman"/>
        </w:rPr>
      </w:pPr>
    </w:p>
    <w:p w14:paraId="4B20F9E2" w14:textId="77777777" w:rsidR="002C3A82" w:rsidRPr="00D01484" w:rsidRDefault="002C3A82" w:rsidP="006425DC">
      <w:pPr>
        <w:spacing w:line="360" w:lineRule="auto"/>
        <w:jc w:val="both"/>
        <w:rPr>
          <w:rFonts w:ascii="Times New Roman" w:hAnsi="Times New Roman"/>
          <w:color w:val="FF0000"/>
        </w:rPr>
      </w:pPr>
      <w:r w:rsidRPr="00D01484">
        <w:rPr>
          <w:rFonts w:ascii="Times New Roman" w:hAnsi="Times New Roman"/>
        </w:rPr>
        <w:t>“El pueblo se vuelve el limite de validez personal del derecho del Estado, con cuanto las mismas normas jurídicas solamente valen, salvo casos excepcionales, para determinado sujetos que de tal manera constituyen los ciudadanos del Estado.”</w:t>
      </w:r>
      <w:r w:rsidRPr="00D01484">
        <w:rPr>
          <w:rStyle w:val="Refdenotaalpie"/>
          <w:rFonts w:ascii="Times New Roman" w:hAnsi="Times New Roman"/>
          <w:sz w:val="24"/>
        </w:rPr>
        <w:footnoteReference w:id="397"/>
      </w:r>
      <w:r w:rsidRPr="00D01484">
        <w:rPr>
          <w:rFonts w:ascii="Times New Roman" w:hAnsi="Times New Roman"/>
        </w:rPr>
        <w:t>.</w:t>
      </w:r>
    </w:p>
    <w:p w14:paraId="4B1F4285" w14:textId="77777777" w:rsidR="002C3A82" w:rsidRPr="00D01484" w:rsidRDefault="002C3A82" w:rsidP="006425DC">
      <w:pPr>
        <w:spacing w:line="360" w:lineRule="auto"/>
        <w:jc w:val="both"/>
        <w:rPr>
          <w:rFonts w:ascii="Times New Roman" w:hAnsi="Times New Roman"/>
          <w:color w:val="FF0000"/>
        </w:rPr>
      </w:pPr>
    </w:p>
    <w:p w14:paraId="0947C5F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Lo sustancial, según anota Bobbio, es que estas definiciones prescinden del fin del Estado.</w:t>
      </w:r>
    </w:p>
    <w:p w14:paraId="2182E39C" w14:textId="77777777" w:rsidR="002C3A82" w:rsidRPr="00D01484" w:rsidRDefault="002C3A82" w:rsidP="006425DC">
      <w:pPr>
        <w:spacing w:line="360" w:lineRule="auto"/>
        <w:jc w:val="both"/>
        <w:rPr>
          <w:rFonts w:ascii="Times New Roman" w:hAnsi="Times New Roman"/>
        </w:rPr>
      </w:pPr>
    </w:p>
    <w:p w14:paraId="35629EB4"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Bobbio Reseña a Montesquieu en su “Espíritu de las Leyes”, y cita: “Aunque todos lo Estados en general tengan el mismo fin, que es el de conservarse, cada uno tiende a desear un objetivo particular’, en consecuencia presenta algunos ejemplos curiosos: ‘El engrandecimiento era el fin de Roma; la guerra, el de lo espartanos; la religión el de las leyes hebreas; el comercio, de los marselleses, etc.”</w:t>
      </w:r>
      <w:r w:rsidRPr="00D01484">
        <w:rPr>
          <w:rStyle w:val="Refdenotaalpie"/>
          <w:rFonts w:ascii="Times New Roman" w:hAnsi="Times New Roman"/>
          <w:sz w:val="24"/>
        </w:rPr>
        <w:footnoteReference w:id="398"/>
      </w:r>
      <w:r w:rsidRPr="00D01484">
        <w:rPr>
          <w:rFonts w:ascii="Times New Roman" w:hAnsi="Times New Roman"/>
        </w:rPr>
        <w:t>.</w:t>
      </w:r>
    </w:p>
    <w:p w14:paraId="236F40B9" w14:textId="77777777" w:rsidR="002C3A82" w:rsidRPr="00D01484" w:rsidRDefault="002C3A82" w:rsidP="006425DC">
      <w:pPr>
        <w:spacing w:line="360" w:lineRule="auto"/>
        <w:jc w:val="both"/>
        <w:rPr>
          <w:rFonts w:ascii="Times New Roman" w:hAnsi="Times New Roman"/>
        </w:rPr>
      </w:pPr>
    </w:p>
    <w:p w14:paraId="7E12D12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Existen límites de validez espacial (territorio) y personal (pueblo). Y existe un poder capaz de tomar decisiones para organizar efectivamente a la sociedad.</w:t>
      </w:r>
    </w:p>
    <w:p w14:paraId="32EF6844" w14:textId="77777777" w:rsidR="002C3A82" w:rsidRDefault="002C3A82" w:rsidP="006425DC">
      <w:pPr>
        <w:spacing w:line="360" w:lineRule="auto"/>
        <w:jc w:val="both"/>
        <w:rPr>
          <w:rFonts w:ascii="Times New Roman" w:hAnsi="Times New Roman"/>
          <w:b/>
        </w:rPr>
      </w:pPr>
    </w:p>
    <w:p w14:paraId="7A8F422C" w14:textId="77777777" w:rsidR="008A0C9C" w:rsidRDefault="008A0C9C" w:rsidP="006425DC">
      <w:pPr>
        <w:spacing w:line="360" w:lineRule="auto"/>
        <w:jc w:val="both"/>
        <w:rPr>
          <w:rFonts w:ascii="Times New Roman" w:hAnsi="Times New Roman"/>
          <w:b/>
        </w:rPr>
      </w:pPr>
    </w:p>
    <w:p w14:paraId="64EA79AF" w14:textId="77777777" w:rsidR="008A0C9C" w:rsidRPr="00D01484" w:rsidRDefault="008A0C9C" w:rsidP="006425DC">
      <w:pPr>
        <w:spacing w:line="360" w:lineRule="auto"/>
        <w:jc w:val="both"/>
        <w:rPr>
          <w:rFonts w:ascii="Times New Roman" w:hAnsi="Times New Roman"/>
          <w:b/>
        </w:rPr>
      </w:pPr>
    </w:p>
    <w:p w14:paraId="257FC61B" w14:textId="77777777" w:rsidR="002C3A82" w:rsidRPr="008A0C9C" w:rsidRDefault="002C3A82" w:rsidP="00920D0A">
      <w:pPr>
        <w:pStyle w:val="Ttulo2"/>
        <w:rPr>
          <w:rFonts w:ascii="Times New Roman" w:hAnsi="Times New Roman"/>
          <w:sz w:val="24"/>
          <w:szCs w:val="24"/>
        </w:rPr>
      </w:pPr>
      <w:bookmarkStart w:id="272" w:name="_Toc381011151"/>
      <w:r w:rsidRPr="008A0C9C">
        <w:rPr>
          <w:rFonts w:ascii="Times New Roman" w:hAnsi="Times New Roman"/>
          <w:sz w:val="24"/>
          <w:szCs w:val="24"/>
        </w:rPr>
        <w:t>10.- DE LOS FINES DEL ESTADO</w:t>
      </w:r>
      <w:bookmarkEnd w:id="272"/>
    </w:p>
    <w:p w14:paraId="31DFC5A3" w14:textId="77777777" w:rsidR="002C3A82" w:rsidRPr="00D01484" w:rsidRDefault="002C3A82" w:rsidP="006425DC">
      <w:pPr>
        <w:spacing w:line="360" w:lineRule="auto"/>
        <w:jc w:val="both"/>
        <w:rPr>
          <w:rFonts w:ascii="Times New Roman" w:hAnsi="Times New Roman"/>
        </w:rPr>
      </w:pPr>
    </w:p>
    <w:p w14:paraId="70ADD128"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Jellinek explicaba que existía la teoría “durante la primera mitad del siglo XIX en que se consideraba que el conocimiento del Estado dependía de la comprensión exacta que se tuviera acerca de sus fines”</w:t>
      </w:r>
      <w:r w:rsidRPr="00D01484">
        <w:rPr>
          <w:rStyle w:val="Refdenotaalpie"/>
          <w:rFonts w:ascii="Times New Roman" w:hAnsi="Times New Roman"/>
          <w:sz w:val="24"/>
        </w:rPr>
        <w:footnoteReference w:id="399"/>
      </w:r>
      <w:r w:rsidRPr="00D01484">
        <w:rPr>
          <w:rFonts w:ascii="Times New Roman" w:hAnsi="Times New Roman"/>
        </w:rPr>
        <w:t>. Eso indicaba que los fines definían al Estado. Y ¿cuáles eran esos fines? Cuando se logre conocer al Estado podrá organizárselo y describir cómo utilizarlo para cumplir específicamente esos fines, mientras tanto nos perderemos en divagaciones y el Estado no tendrá fines sociales, propios, sino que responderán a los fines de los individuos que lo ostentan o conducen. Por eso es menester aclarar la definición de los fines del Estado. ¿Cuáles son en esencia estos fines? Es de nuevo la pregunta. Necesitamos conocerlos para lograr conocerlo, y necesitamos conocerlo para lograr organizarlo, y necesitamos organizarlo para que sea eficaz, es decir para que responda a sus fines.</w:t>
      </w:r>
    </w:p>
    <w:p w14:paraId="573DEEA8" w14:textId="77777777" w:rsidR="002C3A82" w:rsidRPr="00D01484" w:rsidRDefault="002C3A82" w:rsidP="006425DC">
      <w:pPr>
        <w:spacing w:line="360" w:lineRule="auto"/>
        <w:jc w:val="both"/>
        <w:rPr>
          <w:rFonts w:ascii="Times New Roman" w:hAnsi="Times New Roman"/>
        </w:rPr>
      </w:pPr>
    </w:p>
    <w:p w14:paraId="7DF97812"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Parece que la respuesta es hoy bastante clara, porque el fin del Estado es la Sociedad, el bienestar de la Sociedad. Pero ¿este bienestar debe ser logrado, promovido sólo por el Estado? ¿No será que el Estado tiene ciertos límites en su finalidad de lograr servir a las necesidades de la sociedad? ¿Hasta qué límites existe el Estado para ser un servidor? O más bien ¿es este Estado quien se convierte en vez de un servidor en un servido, en un ente que usa de la sociedad para servirse de ella? Aquí el problema de los fines del Estado: qué fin tiene el Estado.</w:t>
      </w:r>
    </w:p>
    <w:p w14:paraId="668050F5" w14:textId="77777777" w:rsidR="002C3A82" w:rsidRPr="00D01484" w:rsidRDefault="002C3A82" w:rsidP="006425DC">
      <w:pPr>
        <w:spacing w:line="360" w:lineRule="auto"/>
        <w:jc w:val="both"/>
        <w:rPr>
          <w:rFonts w:ascii="Times New Roman" w:hAnsi="Times New Roman"/>
        </w:rPr>
      </w:pPr>
    </w:p>
    <w:p w14:paraId="63AEC21C"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“La teología cristiana necesitaba ya, en virtud del problema escatológico, tratar el problema del fin último del Estado. Estas doctrinas teológicas tienen una significación permanente, porque han sido las primeras en concebir los fenómenos de la historia, no como un orden resultante de la sucesión de los hechos humanos, sino como el desarrollo de una actividad que se propone alcanzar un objetivo.”</w:t>
      </w:r>
      <w:r w:rsidRPr="00D01484">
        <w:rPr>
          <w:rStyle w:val="Refdenotaalpie"/>
          <w:rFonts w:ascii="Times New Roman" w:hAnsi="Times New Roman"/>
          <w:sz w:val="24"/>
        </w:rPr>
        <w:footnoteReference w:id="400"/>
      </w:r>
      <w:r w:rsidRPr="00D01484">
        <w:rPr>
          <w:rFonts w:ascii="Times New Roman" w:hAnsi="Times New Roman"/>
        </w:rPr>
        <w:t>. La historia tiene un fin, y el Estado es producto de la historia, es decir de un fin determinado. ¿Cuál es este fin determinado por la historia? La historia no es una simple secuencia sino un objetivo a alcanzar. No es un fenómeno a priori, sino aposteriori, no es retroactivo, sino irretroactivo, para el futuro. No es recolección de datos del pasado, sino proyección de hechos en el futuro, por los datos del pasado. Es esta proyección lo histórico, y no lo pasado. Por eso la actividad teológica es una proposición de alcanzar un objetivo, en este caso, es alcanzar la divinidad, la vida eterna, la confirmación con Dios. El objetivo final es Dios. La historia es Dios, para los teólogos: es decir, una meta.</w:t>
      </w:r>
    </w:p>
    <w:p w14:paraId="425996B8" w14:textId="77777777" w:rsidR="002C3A82" w:rsidRPr="00D01484" w:rsidRDefault="002C3A82" w:rsidP="006425DC">
      <w:pPr>
        <w:spacing w:line="360" w:lineRule="auto"/>
        <w:jc w:val="both"/>
        <w:rPr>
          <w:rFonts w:ascii="Times New Roman" w:hAnsi="Times New Roman"/>
        </w:rPr>
      </w:pPr>
    </w:p>
    <w:p w14:paraId="01F7F5ED"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“Frecuentemente la teoría orgánica dice que el Estado es en realidad sino otra expresión que niega igualmente los fines objetivos del mismo. Pero aún más enérgica que la doctrina orgánica es la concepción mecánico—materialista del mundo y de la historia en lo que toca a la negación absoluta de la finalidad del Estado.”</w:t>
      </w:r>
      <w:r w:rsidRPr="00D01484">
        <w:rPr>
          <w:rStyle w:val="Refdenotaalpie"/>
          <w:rFonts w:ascii="Times New Roman" w:hAnsi="Times New Roman"/>
          <w:sz w:val="24"/>
        </w:rPr>
        <w:footnoteReference w:id="401"/>
      </w:r>
      <w:r w:rsidRPr="00D01484">
        <w:rPr>
          <w:rFonts w:ascii="Times New Roman" w:hAnsi="Times New Roman"/>
        </w:rPr>
        <w:t>.</w:t>
      </w:r>
    </w:p>
    <w:p w14:paraId="20A239D9" w14:textId="77777777" w:rsidR="002C3A82" w:rsidRPr="00D01484" w:rsidRDefault="002C3A82" w:rsidP="006425DC">
      <w:pPr>
        <w:spacing w:line="360" w:lineRule="auto"/>
        <w:jc w:val="both"/>
        <w:rPr>
          <w:rFonts w:ascii="Times New Roman" w:hAnsi="Times New Roman"/>
          <w:b/>
        </w:rPr>
      </w:pPr>
    </w:p>
    <w:p w14:paraId="0A920EE2" w14:textId="77777777" w:rsidR="002C3A82" w:rsidRPr="008A0C9C" w:rsidRDefault="002C3A82" w:rsidP="00920D0A">
      <w:pPr>
        <w:pStyle w:val="Ttulo2"/>
        <w:rPr>
          <w:rFonts w:ascii="Times New Roman" w:hAnsi="Times New Roman"/>
          <w:sz w:val="24"/>
          <w:szCs w:val="24"/>
        </w:rPr>
      </w:pPr>
      <w:bookmarkStart w:id="273" w:name="_Toc381011152"/>
      <w:r w:rsidRPr="008A0C9C">
        <w:rPr>
          <w:rFonts w:ascii="Times New Roman" w:hAnsi="Times New Roman"/>
          <w:sz w:val="24"/>
          <w:szCs w:val="24"/>
        </w:rPr>
        <w:t>11.- EL FIN DEL ESTADO</w:t>
      </w:r>
      <w:bookmarkEnd w:id="273"/>
    </w:p>
    <w:p w14:paraId="20519E70" w14:textId="77777777" w:rsidR="002C3A82" w:rsidRPr="00D01484" w:rsidRDefault="002C3A82" w:rsidP="006425DC">
      <w:pPr>
        <w:spacing w:line="360" w:lineRule="auto"/>
        <w:jc w:val="both"/>
        <w:rPr>
          <w:rFonts w:ascii="Times New Roman" w:hAnsi="Times New Roman"/>
        </w:rPr>
      </w:pPr>
    </w:p>
    <w:p w14:paraId="7637FA36"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El fin del Estado es una teoría reciente, que se propone como la difuminación de la capacidad del Estado para organizar la sociedad, siendo reemplazada por las empresas trasnacionales. Así el Estado en perpetua crisis no logra revalorarse. “Por crisis del Estado se entiende, de parte de los escritores conservadores, crisis del Estado democrático, que ya no logra hacer frente a las demandas que provienen de la sociedad civil provocadas por él mismo; de parte de los escritores socialistas o marxistas, crisis del Estado capitalita que ya no logra dominar el poder de los grandes grupos de interés en competencia entre si. Crisis del Estado quiere decir de una parte y de otra crisis de un determinado tipo de Estado, no terminación del Estado.”</w:t>
      </w:r>
      <w:r w:rsidRPr="00D01484">
        <w:rPr>
          <w:rStyle w:val="Refdenotaalpie"/>
          <w:rFonts w:ascii="Times New Roman" w:hAnsi="Times New Roman"/>
          <w:sz w:val="24"/>
        </w:rPr>
        <w:footnoteReference w:id="402"/>
      </w:r>
      <w:r w:rsidRPr="00D01484">
        <w:rPr>
          <w:rFonts w:ascii="Times New Roman" w:hAnsi="Times New Roman"/>
          <w:color w:val="FF0000"/>
        </w:rPr>
        <w:t>.</w:t>
      </w:r>
    </w:p>
    <w:p w14:paraId="3F4EE8D4" w14:textId="77777777" w:rsidR="002C3A82" w:rsidRPr="00D01484" w:rsidRDefault="002C3A82" w:rsidP="006425DC">
      <w:pPr>
        <w:spacing w:line="360" w:lineRule="auto"/>
        <w:jc w:val="both"/>
        <w:rPr>
          <w:rFonts w:ascii="Times New Roman" w:hAnsi="Times New Roman"/>
        </w:rPr>
      </w:pPr>
    </w:p>
    <w:p w14:paraId="7282074B" w14:textId="124B1767" w:rsidR="002C3A82" w:rsidRPr="00D01484" w:rsidRDefault="002C3A82" w:rsidP="006425DC">
      <w:pPr>
        <w:spacing w:line="360" w:lineRule="auto"/>
        <w:jc w:val="both"/>
        <w:rPr>
          <w:rFonts w:ascii="Times New Roman" w:hAnsi="Times New Roman"/>
        </w:rPr>
      </w:pPr>
      <w:r w:rsidRPr="00D01484">
        <w:rPr>
          <w:rFonts w:ascii="Times New Roman" w:hAnsi="Times New Roman"/>
        </w:rPr>
        <w:br w:type="page"/>
      </w:r>
    </w:p>
    <w:p w14:paraId="50794C1D" w14:textId="4E71B8D8" w:rsidR="002C3A82" w:rsidRPr="00D01484" w:rsidRDefault="002C3A82" w:rsidP="008A0C9C">
      <w:pPr>
        <w:pStyle w:val="Ttulo1"/>
        <w:jc w:val="center"/>
        <w:rPr>
          <w:rFonts w:ascii="Times New Roman" w:hAnsi="Times New Roman"/>
          <w:sz w:val="24"/>
          <w:szCs w:val="24"/>
        </w:rPr>
      </w:pPr>
      <w:bookmarkStart w:id="274" w:name="_Toc381011153"/>
      <w:r w:rsidRPr="00D01484">
        <w:rPr>
          <w:rFonts w:ascii="Times New Roman" w:hAnsi="Times New Roman"/>
          <w:sz w:val="24"/>
          <w:szCs w:val="24"/>
          <w:u w:val="single"/>
        </w:rPr>
        <w:t>CAPÌTULO TERCERO</w:t>
      </w:r>
      <w:r w:rsidR="00920D0A" w:rsidRPr="00D01484">
        <w:rPr>
          <w:rFonts w:ascii="Times New Roman" w:hAnsi="Times New Roman"/>
          <w:sz w:val="24"/>
          <w:szCs w:val="24"/>
          <w:u w:val="single"/>
        </w:rPr>
        <w:t xml:space="preserve">: </w:t>
      </w:r>
      <w:r w:rsidRPr="00D01484">
        <w:rPr>
          <w:rFonts w:ascii="Times New Roman" w:hAnsi="Times New Roman"/>
          <w:sz w:val="24"/>
          <w:szCs w:val="24"/>
        </w:rPr>
        <w:t>LA POLÍTICA FISCAL</w:t>
      </w:r>
      <w:bookmarkEnd w:id="274"/>
    </w:p>
    <w:p w14:paraId="70F4D9DA" w14:textId="77777777" w:rsidR="002C3A82" w:rsidRPr="00D01484" w:rsidRDefault="002C3A82" w:rsidP="00920D0A">
      <w:pPr>
        <w:rPr>
          <w:rFonts w:ascii="Times New Roman" w:hAnsi="Times New Roman"/>
          <w:b/>
        </w:rPr>
      </w:pPr>
    </w:p>
    <w:p w14:paraId="4D414FC0" w14:textId="77777777" w:rsidR="00734DD7" w:rsidRDefault="00734DD7" w:rsidP="00514622">
      <w:pPr>
        <w:spacing w:line="360" w:lineRule="auto"/>
        <w:jc w:val="both"/>
        <w:rPr>
          <w:rFonts w:ascii="Times New Roman" w:hAnsi="Times New Roman"/>
          <w:b/>
        </w:rPr>
      </w:pPr>
    </w:p>
    <w:p w14:paraId="5649E11A" w14:textId="1084AF2F" w:rsidR="002C3A82" w:rsidRPr="00514622" w:rsidRDefault="002C3A82" w:rsidP="00514622">
      <w:pPr>
        <w:spacing w:line="360" w:lineRule="auto"/>
        <w:jc w:val="both"/>
        <w:rPr>
          <w:rStyle w:val="mw-headline"/>
          <w:rFonts w:ascii="Times New Roman" w:hAnsi="Times New Roman"/>
        </w:rPr>
      </w:pPr>
      <w:r w:rsidRPr="009D4A27">
        <w:rPr>
          <w:rFonts w:ascii="Times New Roman" w:hAnsi="Times New Roman"/>
          <w:b/>
        </w:rPr>
        <w:t>GENERALIDADES</w:t>
      </w:r>
      <w:r w:rsidR="00734DD7">
        <w:rPr>
          <w:rFonts w:ascii="Times New Roman" w:hAnsi="Times New Roman"/>
          <w:b/>
        </w:rPr>
        <w:t xml:space="preserve">.- </w:t>
      </w:r>
      <w:r w:rsidRPr="00D01484">
        <w:rPr>
          <w:rFonts w:ascii="Times New Roman" w:hAnsi="Times New Roman"/>
        </w:rPr>
        <w:t xml:space="preserve">El Estado </w:t>
      </w:r>
      <w:r w:rsidR="009D4A27">
        <w:rPr>
          <w:rFonts w:ascii="Times New Roman" w:hAnsi="Times New Roman"/>
        </w:rPr>
        <w:t xml:space="preserve">conforme a la Constitución </w:t>
      </w:r>
      <w:r w:rsidRPr="00D01484">
        <w:rPr>
          <w:rFonts w:ascii="Times New Roman" w:hAnsi="Times New Roman"/>
        </w:rPr>
        <w:t>Política tiene el deber de estimular la creación de la riqueza y garantizar la libertad de empresa. Esto debe desarrollarlo a través del manejo de diversas “políticas públicas”; una de ellas es la «Política Fiscal», que pasaremos a desarrollar</w:t>
      </w:r>
      <w:r w:rsidRPr="00D01484">
        <w:rPr>
          <w:rFonts w:ascii="Times New Roman" w:hAnsi="Times New Roman"/>
          <w:b/>
        </w:rPr>
        <w:t>.</w:t>
      </w:r>
      <w:r w:rsidR="00734DD7">
        <w:rPr>
          <w:rFonts w:ascii="Times New Roman" w:hAnsi="Times New Roman"/>
          <w:b/>
        </w:rPr>
        <w:t xml:space="preserve"> </w:t>
      </w:r>
      <w:r w:rsidR="009D4A27">
        <w:rPr>
          <w:rFonts w:ascii="Times New Roman" w:hAnsi="Times New Roman"/>
          <w:bCs/>
        </w:rPr>
        <w:t xml:space="preserve">De acuerdo con </w:t>
      </w:r>
      <w:r w:rsidRPr="00D01484">
        <w:rPr>
          <w:rFonts w:ascii="Times New Roman" w:hAnsi="Times New Roman"/>
          <w:bCs/>
        </w:rPr>
        <w:t>la doctrina la Política Fiscal</w:t>
      </w:r>
      <w:r w:rsidR="009D4A27">
        <w:rPr>
          <w:rFonts w:ascii="Times New Roman" w:hAnsi="Times New Roman"/>
          <w:bCs/>
        </w:rPr>
        <w:t xml:space="preserve"> nace a propuesta de Keynes, que</w:t>
      </w:r>
      <w:r w:rsidRPr="00D01484">
        <w:rPr>
          <w:rFonts w:ascii="Times New Roman" w:hAnsi="Times New Roman"/>
          <w:bCs/>
        </w:rPr>
        <w:t xml:space="preserve"> contradecía la </w:t>
      </w:r>
      <w:r w:rsidRPr="00D01484">
        <w:rPr>
          <w:rFonts w:ascii="Times New Roman" w:hAnsi="Times New Roman"/>
          <w:bCs/>
          <w:i/>
        </w:rPr>
        <w:t>Ley de Say</w:t>
      </w:r>
      <w:r w:rsidRPr="00D01484">
        <w:rPr>
          <w:rFonts w:ascii="Times New Roman" w:hAnsi="Times New Roman"/>
          <w:bCs/>
        </w:rPr>
        <w:t xml:space="preserve">, mediante la cual se pretendía formular que </w:t>
      </w:r>
      <w:r w:rsidR="009D4A27">
        <w:rPr>
          <w:rFonts w:ascii="Times New Roman" w:hAnsi="Times New Roman"/>
          <w:bCs/>
        </w:rPr>
        <w:t>«</w:t>
      </w:r>
      <w:r w:rsidRPr="00D01484">
        <w:rPr>
          <w:rFonts w:ascii="Times New Roman" w:hAnsi="Times New Roman"/>
          <w:bCs/>
        </w:rPr>
        <w:t>todo era manejado por el mercado</w:t>
      </w:r>
      <w:r w:rsidR="009D4A27">
        <w:rPr>
          <w:rFonts w:ascii="Times New Roman" w:hAnsi="Times New Roman"/>
          <w:bCs/>
        </w:rPr>
        <w:t>»</w:t>
      </w:r>
      <w:r w:rsidRPr="00D01484">
        <w:rPr>
          <w:rFonts w:ascii="Times New Roman" w:hAnsi="Times New Roman"/>
          <w:bCs/>
        </w:rPr>
        <w:t xml:space="preserve">, siendo que la oferta generaba su propia demanda. Keynes plantea que no es así, que la oferta no genera, necesariamente, su propia demanda, porque antes que oferta tiene que haber capacidad adquisitiva. Keynes propone la intervención del Estado como un medio necesario para lograr el </w:t>
      </w:r>
      <w:r w:rsidR="009D4A27">
        <w:rPr>
          <w:rFonts w:ascii="Times New Roman" w:hAnsi="Times New Roman"/>
          <w:bCs/>
        </w:rPr>
        <w:t>«</w:t>
      </w:r>
      <w:r w:rsidRPr="00D01484">
        <w:rPr>
          <w:rFonts w:ascii="Times New Roman" w:hAnsi="Times New Roman"/>
          <w:bCs/>
        </w:rPr>
        <w:t>equilibrio económico</w:t>
      </w:r>
      <w:r w:rsidR="009D4A27">
        <w:rPr>
          <w:rFonts w:ascii="Times New Roman" w:hAnsi="Times New Roman"/>
          <w:bCs/>
        </w:rPr>
        <w:t>»</w:t>
      </w:r>
      <w:r w:rsidRPr="00D01484">
        <w:rPr>
          <w:rFonts w:ascii="Times New Roman" w:hAnsi="Times New Roman"/>
          <w:bCs/>
        </w:rPr>
        <w:t xml:space="preserve">, a diferencia de las anteriores teorías, como la de los clásicos o monetaristas </w:t>
      </w:r>
      <w:r w:rsidRPr="00734DD7">
        <w:rPr>
          <w:rFonts w:ascii="Times New Roman" w:hAnsi="Times New Roman"/>
          <w:bCs/>
        </w:rPr>
        <w:t xml:space="preserve">que pensaban y dejaban al mercado encargarse del fenómeno y sus soluciones. Así también esboza las teorías que el </w:t>
      </w:r>
      <w:r w:rsidRPr="00734DD7">
        <w:rPr>
          <w:rFonts w:ascii="Times New Roman" w:hAnsi="Times New Roman"/>
          <w:bCs/>
          <w:i/>
        </w:rPr>
        <w:t>pleno empleo</w:t>
      </w:r>
      <w:r w:rsidRPr="00734DD7">
        <w:rPr>
          <w:rFonts w:ascii="Times New Roman" w:hAnsi="Times New Roman"/>
          <w:bCs/>
        </w:rPr>
        <w:t xml:space="preserve"> no era posible, al menos, no todo el tiempo, porque “la economía en el tiempo es fluctuante”; lo que significa que se encuentra en todo tiempo en “circulación y cambio”. Keynes propone las teorías ejes del movimiento económico: 1) El Efecto Multiplicador, 2) La propensión marginal al consumo, 3) La oferta agregada.</w:t>
      </w:r>
      <w:r w:rsidR="00734DD7">
        <w:rPr>
          <w:rFonts w:ascii="Times New Roman" w:hAnsi="Times New Roman"/>
          <w:bCs/>
        </w:rPr>
        <w:t xml:space="preserve"> </w:t>
      </w:r>
      <w:bookmarkStart w:id="275" w:name="Cr.C3.ADticas_a_la_pol.C3.ADtica_fiscal"/>
      <w:bookmarkEnd w:id="275"/>
      <w:r w:rsidR="00514622">
        <w:rPr>
          <w:rFonts w:ascii="Times New Roman" w:hAnsi="Times New Roman"/>
          <w:bCs/>
        </w:rPr>
        <w:t xml:space="preserve">Así, </w:t>
      </w:r>
      <w:r w:rsidR="00514622" w:rsidRPr="00514622">
        <w:rPr>
          <w:rFonts w:ascii="Times New Roman" w:hAnsi="Times New Roman"/>
          <w:bCs/>
        </w:rPr>
        <w:t>“</w:t>
      </w:r>
      <w:r w:rsidR="00514622" w:rsidRPr="002B52F6">
        <w:rPr>
          <w:rFonts w:ascii="Times New Roman" w:hAnsi="Times New Roman"/>
          <w:bCs/>
        </w:rPr>
        <w:t>El interés final de Keynes fue intentar dotar a las instituciones nacionales o internacionales de poder para controlar la economía en las épocas de </w:t>
      </w:r>
      <w:hyperlink r:id="rId10" w:tooltip="Recesión" w:history="1">
        <w:r w:rsidR="00514622" w:rsidRPr="00514622">
          <w:rPr>
            <w:rFonts w:ascii="Times New Roman" w:hAnsi="Times New Roman"/>
            <w:bCs/>
          </w:rPr>
          <w:t>recesión</w:t>
        </w:r>
      </w:hyperlink>
      <w:r w:rsidR="00514622" w:rsidRPr="002B52F6">
        <w:rPr>
          <w:rFonts w:ascii="Times New Roman" w:hAnsi="Times New Roman"/>
          <w:bCs/>
        </w:rPr>
        <w:t> o </w:t>
      </w:r>
      <w:hyperlink r:id="rId11" w:tooltip="Crisis cíclicas" w:history="1">
        <w:r w:rsidR="00514622" w:rsidRPr="00514622">
          <w:rPr>
            <w:rFonts w:ascii="Times New Roman" w:hAnsi="Times New Roman"/>
            <w:bCs/>
          </w:rPr>
          <w:t>crisis</w:t>
        </w:r>
      </w:hyperlink>
      <w:r w:rsidR="00514622" w:rsidRPr="002B52F6">
        <w:rPr>
          <w:rFonts w:ascii="Times New Roman" w:hAnsi="Times New Roman"/>
          <w:bCs/>
        </w:rPr>
        <w:t>. Este control se ejercía mediante el gasto presupuestario del Estado, política que se llamó </w:t>
      </w:r>
      <w:hyperlink r:id="rId12" w:tooltip="Política fiscal" w:history="1">
        <w:r w:rsidR="00514622" w:rsidRPr="00514622">
          <w:rPr>
            <w:rFonts w:ascii="Times New Roman" w:hAnsi="Times New Roman"/>
            <w:bCs/>
          </w:rPr>
          <w:t>política fiscal</w:t>
        </w:r>
      </w:hyperlink>
      <w:r w:rsidR="00514622" w:rsidRPr="002B52F6">
        <w:rPr>
          <w:rFonts w:ascii="Times New Roman" w:hAnsi="Times New Roman"/>
          <w:bCs/>
        </w:rPr>
        <w:t>. La justificación económica para actuar de esta manera parte, sobre todo, del </w:t>
      </w:r>
      <w:hyperlink r:id="rId13" w:tooltip="Efecto multiplicador" w:history="1">
        <w:r w:rsidR="00514622" w:rsidRPr="00514622">
          <w:rPr>
            <w:rFonts w:ascii="Times New Roman" w:hAnsi="Times New Roman"/>
            <w:bCs/>
          </w:rPr>
          <w:t>efecto multiplicador</w:t>
        </w:r>
      </w:hyperlink>
      <w:r w:rsidR="00514622" w:rsidRPr="002B52F6">
        <w:rPr>
          <w:rFonts w:ascii="Times New Roman" w:hAnsi="Times New Roman"/>
          <w:bCs/>
        </w:rPr>
        <w:t> que, según Keynes, se produce ante un incremento en la demanda agregada.</w:t>
      </w:r>
      <w:r w:rsidR="00514622">
        <w:rPr>
          <w:rFonts w:ascii="Times New Roman" w:hAnsi="Times New Roman"/>
          <w:bCs/>
        </w:rPr>
        <w:t xml:space="preserve"> / </w:t>
      </w:r>
      <w:r w:rsidR="00514622" w:rsidRPr="002B52F6">
        <w:rPr>
          <w:rFonts w:ascii="Times New Roman" w:hAnsi="Times New Roman"/>
          <w:bCs/>
        </w:rPr>
        <w:t>Las escuelas </w:t>
      </w:r>
      <w:hyperlink r:id="rId14" w:tooltip="Monetarismo" w:history="1">
        <w:r w:rsidR="00514622" w:rsidRPr="00514622">
          <w:rPr>
            <w:rFonts w:ascii="Times New Roman" w:hAnsi="Times New Roman"/>
            <w:bCs/>
          </w:rPr>
          <w:t>monetarista</w:t>
        </w:r>
      </w:hyperlink>
      <w:r w:rsidR="00514622" w:rsidRPr="002B52F6">
        <w:rPr>
          <w:rFonts w:ascii="Times New Roman" w:hAnsi="Times New Roman"/>
          <w:bCs/>
        </w:rPr>
        <w:t> y </w:t>
      </w:r>
      <w:hyperlink r:id="rId15" w:tooltip="Escuela Austríaca" w:history="1">
        <w:r w:rsidR="00514622" w:rsidRPr="00514622">
          <w:rPr>
            <w:rFonts w:ascii="Times New Roman" w:hAnsi="Times New Roman"/>
            <w:bCs/>
          </w:rPr>
          <w:t>austríaca</w:t>
        </w:r>
      </w:hyperlink>
      <w:r w:rsidR="00514622" w:rsidRPr="002B52F6">
        <w:rPr>
          <w:rFonts w:ascii="Times New Roman" w:hAnsi="Times New Roman"/>
          <w:bCs/>
        </w:rPr>
        <w:t> han intentado refutar el keynesianismo, sin embargo, éste sigue aplicándose en la mayor parte del mundo, y cierta parte de los economistas más influyentes del mundo son reconocidos keynesianos, como </w:t>
      </w:r>
      <w:hyperlink r:id="rId16" w:tooltip="Paul Krugman" w:history="1">
        <w:r w:rsidR="00514622" w:rsidRPr="00514622">
          <w:rPr>
            <w:rFonts w:ascii="Times New Roman" w:hAnsi="Times New Roman"/>
            <w:bCs/>
          </w:rPr>
          <w:t>Paul Krugman</w:t>
        </w:r>
      </w:hyperlink>
      <w:r w:rsidR="00514622" w:rsidRPr="002B52F6">
        <w:rPr>
          <w:rFonts w:ascii="Times New Roman" w:hAnsi="Times New Roman"/>
          <w:bCs/>
        </w:rPr>
        <w:t> y </w:t>
      </w:r>
      <w:hyperlink r:id="rId17" w:tooltip="Joseph Stiglitz" w:history="1">
        <w:r w:rsidR="00514622" w:rsidRPr="00514622">
          <w:rPr>
            <w:rFonts w:ascii="Times New Roman" w:hAnsi="Times New Roman"/>
            <w:bCs/>
          </w:rPr>
          <w:t>Joseph Stiglitz</w:t>
        </w:r>
      </w:hyperlink>
      <w:r w:rsidR="00514622" w:rsidRPr="002B52F6">
        <w:rPr>
          <w:rFonts w:ascii="Times New Roman" w:hAnsi="Times New Roman"/>
          <w:bCs/>
        </w:rPr>
        <w:t>.</w:t>
      </w:r>
      <w:r w:rsidR="00514622" w:rsidRPr="00514622">
        <w:rPr>
          <w:rFonts w:ascii="Times New Roman" w:hAnsi="Times New Roman"/>
          <w:bCs/>
        </w:rPr>
        <w:t>”</w:t>
      </w:r>
      <w:r w:rsidR="00514622">
        <w:rPr>
          <w:rStyle w:val="Refdenotaalpie"/>
          <w:bCs/>
        </w:rPr>
        <w:footnoteReference w:id="403"/>
      </w:r>
      <w:r w:rsidR="00734DD7">
        <w:rPr>
          <w:rFonts w:ascii="Times New Roman" w:hAnsi="Times New Roman"/>
          <w:bCs/>
        </w:rPr>
        <w:t xml:space="preserve">. </w:t>
      </w:r>
      <w:r w:rsidRPr="00514622">
        <w:rPr>
          <w:rStyle w:val="mw-headline"/>
          <w:rFonts w:ascii="Times New Roman" w:hAnsi="Times New Roman"/>
        </w:rPr>
        <w:t xml:space="preserve">La Política Fiscal nace, pues, con el ánimo de lograr cierto equilibrio económico en la sociedad, que tienda a provocar el desarrollo social completo, utilizando instrumentos de control de la balanza económica. </w:t>
      </w:r>
    </w:p>
    <w:p w14:paraId="1D11E0D9" w14:textId="77777777" w:rsidR="002C3A82" w:rsidRPr="00D01484" w:rsidRDefault="002C3A82" w:rsidP="00920D0A">
      <w:pPr>
        <w:pStyle w:val="Ttulo1"/>
        <w:rPr>
          <w:rFonts w:ascii="Times New Roman" w:hAnsi="Times New Roman"/>
          <w:sz w:val="24"/>
          <w:szCs w:val="24"/>
        </w:rPr>
      </w:pPr>
      <w:bookmarkStart w:id="276" w:name="_Toc381011154"/>
      <w:r w:rsidRPr="00D01484">
        <w:rPr>
          <w:rFonts w:ascii="Times New Roman" w:hAnsi="Times New Roman"/>
          <w:sz w:val="24"/>
          <w:szCs w:val="24"/>
        </w:rPr>
        <w:t>I.- ANTECEDENTES</w:t>
      </w:r>
      <w:bookmarkEnd w:id="276"/>
    </w:p>
    <w:p w14:paraId="51EBB082" w14:textId="77777777" w:rsidR="002C3A82" w:rsidRPr="00D01484" w:rsidRDefault="002C3A82" w:rsidP="00920D0A">
      <w:pPr>
        <w:rPr>
          <w:rFonts w:ascii="Times New Roman" w:hAnsi="Times New Roman"/>
          <w:b/>
        </w:rPr>
      </w:pPr>
    </w:p>
    <w:p w14:paraId="59DF5699" w14:textId="61077C95" w:rsidR="002C3A82" w:rsidRPr="00D01484" w:rsidRDefault="00590C99" w:rsidP="00E56356">
      <w:pPr>
        <w:spacing w:line="360" w:lineRule="auto"/>
        <w:jc w:val="both"/>
        <w:rPr>
          <w:rFonts w:ascii="Times New Roman" w:hAnsi="Times New Roman"/>
        </w:rPr>
      </w:pPr>
      <w:r>
        <w:rPr>
          <w:rFonts w:ascii="Times New Roman" w:hAnsi="Times New Roman"/>
        </w:rPr>
        <w:t>L</w:t>
      </w:r>
      <w:r w:rsidR="002C3A82" w:rsidRPr="00D01484">
        <w:rPr>
          <w:rFonts w:ascii="Times New Roman" w:hAnsi="Times New Roman"/>
        </w:rPr>
        <w:t>a Política Fiscal es</w:t>
      </w:r>
      <w:r w:rsidR="009D4A27">
        <w:rPr>
          <w:rFonts w:ascii="Times New Roman" w:hAnsi="Times New Roman"/>
        </w:rPr>
        <w:t xml:space="preserve"> un </w:t>
      </w:r>
      <w:r w:rsidR="002C3A82" w:rsidRPr="00D01484">
        <w:rPr>
          <w:rFonts w:ascii="Times New Roman" w:hAnsi="Times New Roman"/>
        </w:rPr>
        <w:t>instrume</w:t>
      </w:r>
      <w:r w:rsidR="009D4A27">
        <w:rPr>
          <w:rFonts w:ascii="Times New Roman" w:hAnsi="Times New Roman"/>
        </w:rPr>
        <w:t xml:space="preserve">nto utilizado por el </w:t>
      </w:r>
      <w:r w:rsidR="002C3A82" w:rsidRPr="00D01484">
        <w:rPr>
          <w:rFonts w:ascii="Times New Roman" w:hAnsi="Times New Roman"/>
        </w:rPr>
        <w:t xml:space="preserve">Estado para lograr sus objetivos, como estabilizar la economía nacional, gestión y búsqueda del pleno empleo, entre otros. En este entendido, </w:t>
      </w:r>
      <w:r>
        <w:rPr>
          <w:rFonts w:ascii="Times New Roman" w:hAnsi="Times New Roman"/>
        </w:rPr>
        <w:t>según la doctrina</w:t>
      </w:r>
      <w:r w:rsidR="009D4A27">
        <w:rPr>
          <w:rFonts w:ascii="Times New Roman" w:hAnsi="Times New Roman"/>
        </w:rPr>
        <w:t xml:space="preserve"> los Estados que se consideran modernos, utilizan la política fiscal, cumpliendo sus objetivos y a la vez justificando su función reguladora y estabilizadora; así el Estado aplica medidas y políticas impositivas, monetarias o cambiarias, para lograr cumplir con sus objetivos estabilizadores de la economía</w:t>
      </w:r>
      <w:r w:rsidR="00357F7B">
        <w:rPr>
          <w:rFonts w:ascii="Times New Roman" w:hAnsi="Times New Roman"/>
        </w:rPr>
        <w:t xml:space="preserve">. </w:t>
      </w:r>
      <w:r w:rsidR="002C3A82" w:rsidRPr="00D01484">
        <w:rPr>
          <w:rFonts w:ascii="Times New Roman" w:hAnsi="Times New Roman"/>
        </w:rPr>
        <w:t>Claro que el Estado tiene que cumplir otros objetivos, pero nuestra investigación esta direccionada hacia aquella actividad del Estado que tenga que ver con la economía, en general, y con la empresa en específico.</w:t>
      </w:r>
    </w:p>
    <w:p w14:paraId="652B1EA2" w14:textId="77777777" w:rsidR="002C3A82" w:rsidRPr="008A0C9C" w:rsidRDefault="002C3A82" w:rsidP="00920D0A">
      <w:pPr>
        <w:pStyle w:val="Ttulo2"/>
        <w:rPr>
          <w:rFonts w:ascii="Times New Roman" w:hAnsi="Times New Roman"/>
          <w:sz w:val="24"/>
          <w:szCs w:val="24"/>
        </w:rPr>
      </w:pPr>
      <w:bookmarkStart w:id="277" w:name="_Toc381011155"/>
      <w:r w:rsidRPr="008A0C9C">
        <w:rPr>
          <w:rFonts w:ascii="Times New Roman" w:hAnsi="Times New Roman"/>
          <w:sz w:val="24"/>
          <w:szCs w:val="24"/>
        </w:rPr>
        <w:t>1.- FUNCIÓN ECONÓMICA DEL ESTADO</w:t>
      </w:r>
      <w:bookmarkEnd w:id="277"/>
    </w:p>
    <w:p w14:paraId="42432C61" w14:textId="77777777" w:rsidR="002C3A82" w:rsidRPr="00D01484" w:rsidRDefault="002C3A82" w:rsidP="006425DC">
      <w:pPr>
        <w:shd w:val="clear" w:color="auto" w:fill="FFFFFF"/>
        <w:spacing w:line="360" w:lineRule="auto"/>
        <w:jc w:val="both"/>
        <w:rPr>
          <w:rFonts w:ascii="Times New Roman" w:hAnsi="Times New Roman"/>
        </w:rPr>
      </w:pPr>
    </w:p>
    <w:p w14:paraId="7D6526E1" w14:textId="5D9D62FF" w:rsidR="002C3A82" w:rsidRPr="00D01484" w:rsidRDefault="002C3A82" w:rsidP="006425DC">
      <w:pPr>
        <w:shd w:val="clear" w:color="auto" w:fill="FFFFFF"/>
        <w:spacing w:line="360" w:lineRule="auto"/>
        <w:jc w:val="both"/>
        <w:rPr>
          <w:rFonts w:ascii="Times New Roman" w:hAnsi="Times New Roman"/>
        </w:rPr>
      </w:pPr>
      <w:r w:rsidRPr="00D01484">
        <w:rPr>
          <w:rFonts w:ascii="Times New Roman" w:hAnsi="Times New Roman"/>
        </w:rPr>
        <w:t xml:space="preserve">El Estado </w:t>
      </w:r>
      <w:r w:rsidR="00357F7B">
        <w:rPr>
          <w:rFonts w:ascii="Times New Roman" w:hAnsi="Times New Roman"/>
        </w:rPr>
        <w:t xml:space="preserve">al convertirse en una </w:t>
      </w:r>
      <w:r w:rsidRPr="00D01484">
        <w:rPr>
          <w:rFonts w:ascii="Times New Roman" w:hAnsi="Times New Roman"/>
        </w:rPr>
        <w:t xml:space="preserve">institución monopolizadora de la organización social pública, cumple </w:t>
      </w:r>
      <w:r w:rsidR="00357F7B">
        <w:rPr>
          <w:rFonts w:ascii="Times New Roman" w:hAnsi="Times New Roman"/>
        </w:rPr>
        <w:t xml:space="preserve">definitivamente </w:t>
      </w:r>
      <w:r w:rsidRPr="00D01484">
        <w:rPr>
          <w:rFonts w:ascii="Times New Roman" w:hAnsi="Times New Roman"/>
        </w:rPr>
        <w:t xml:space="preserve">una determinante función económica, que pretende lograr las siguientes </w:t>
      </w:r>
      <w:r w:rsidR="00357F7B">
        <w:rPr>
          <w:rFonts w:ascii="Times New Roman" w:hAnsi="Times New Roman"/>
        </w:rPr>
        <w:t>instrumentos públicos</w:t>
      </w:r>
      <w:r w:rsidRPr="00D01484">
        <w:rPr>
          <w:rFonts w:ascii="Times New Roman" w:hAnsi="Times New Roman"/>
        </w:rPr>
        <w:t>: a) Estabilidad económica del país; b) Desarrollo integral a través del desarrollo económico; c) Función impositiva y reguladora del Estado en la economía.</w:t>
      </w:r>
      <w:r w:rsidR="00357F7B">
        <w:rPr>
          <w:rFonts w:ascii="Times New Roman" w:hAnsi="Times New Roman"/>
        </w:rPr>
        <w:t xml:space="preserve"> </w:t>
      </w:r>
      <w:r w:rsidRPr="00D01484">
        <w:rPr>
          <w:rFonts w:ascii="Times New Roman" w:hAnsi="Times New Roman"/>
        </w:rPr>
        <w:t xml:space="preserve">Estos tres ejes se </w:t>
      </w:r>
      <w:r w:rsidR="00357F7B">
        <w:rPr>
          <w:rFonts w:ascii="Times New Roman" w:hAnsi="Times New Roman"/>
        </w:rPr>
        <w:t xml:space="preserve">desarrollan en el </w:t>
      </w:r>
      <w:r w:rsidRPr="00D01484">
        <w:rPr>
          <w:rFonts w:ascii="Times New Roman" w:hAnsi="Times New Roman"/>
        </w:rPr>
        <w:t xml:space="preserve">esquema económico de </w:t>
      </w:r>
      <w:r w:rsidR="00357F7B">
        <w:rPr>
          <w:rFonts w:ascii="Times New Roman" w:hAnsi="Times New Roman"/>
        </w:rPr>
        <w:t xml:space="preserve">la </w:t>
      </w:r>
      <w:r w:rsidRPr="00D01484">
        <w:rPr>
          <w:rFonts w:ascii="Times New Roman" w:hAnsi="Times New Roman"/>
        </w:rPr>
        <w:t xml:space="preserve">sociedad, pero no desde el ángulo privado, sino desde la intervención del Estado para mantener un orden económico y social equilibrado, estable y progresista. </w:t>
      </w:r>
    </w:p>
    <w:p w14:paraId="2C9178AE" w14:textId="77777777" w:rsidR="002C3A82" w:rsidRPr="00DA36B0" w:rsidRDefault="002C3A82" w:rsidP="00920D0A">
      <w:pPr>
        <w:pStyle w:val="Ttulo2"/>
        <w:rPr>
          <w:rFonts w:ascii="Times New Roman" w:hAnsi="Times New Roman"/>
          <w:bCs w:val="0"/>
          <w:sz w:val="24"/>
          <w:szCs w:val="24"/>
        </w:rPr>
      </w:pPr>
      <w:bookmarkStart w:id="278" w:name="_Toc381011156"/>
      <w:bookmarkStart w:id="279" w:name="_Ref484339701"/>
      <w:r w:rsidRPr="00DA36B0">
        <w:rPr>
          <w:rFonts w:ascii="Times New Roman" w:hAnsi="Times New Roman"/>
          <w:bCs w:val="0"/>
          <w:sz w:val="24"/>
          <w:szCs w:val="24"/>
        </w:rPr>
        <w:t>2.- LA POLÍTICA ECONÓMICA</w:t>
      </w:r>
      <w:bookmarkEnd w:id="278"/>
    </w:p>
    <w:p w14:paraId="63CF7743" w14:textId="77777777" w:rsidR="002C3A82" w:rsidRPr="00D01484" w:rsidRDefault="002C3A82" w:rsidP="006425DC">
      <w:pPr>
        <w:shd w:val="clear" w:color="auto" w:fill="FFFFFF"/>
        <w:spacing w:line="360" w:lineRule="auto"/>
        <w:rPr>
          <w:rFonts w:ascii="Times New Roman" w:hAnsi="Times New Roman"/>
          <w:bCs/>
        </w:rPr>
      </w:pPr>
    </w:p>
    <w:bookmarkEnd w:id="279"/>
    <w:p w14:paraId="500A578B" w14:textId="61339000" w:rsidR="002C3A82" w:rsidRPr="00D01484" w:rsidRDefault="002C3A82" w:rsidP="00357F7B">
      <w:pPr>
        <w:shd w:val="clear" w:color="auto" w:fill="FFFFFF"/>
        <w:spacing w:line="360" w:lineRule="auto"/>
        <w:jc w:val="both"/>
        <w:rPr>
          <w:rFonts w:ascii="Times New Roman" w:hAnsi="Times New Roman"/>
        </w:rPr>
      </w:pPr>
      <w:r w:rsidRPr="00D01484">
        <w:rPr>
          <w:rFonts w:ascii="Times New Roman" w:hAnsi="Times New Roman"/>
        </w:rPr>
        <w:t>La</w:t>
      </w:r>
      <w:r w:rsidR="00357F7B">
        <w:rPr>
          <w:rFonts w:ascii="Times New Roman" w:hAnsi="Times New Roman"/>
        </w:rPr>
        <w:t xml:space="preserve"> política económica</w:t>
      </w:r>
      <w:r w:rsidRPr="00D01484">
        <w:rPr>
          <w:rFonts w:ascii="Times New Roman" w:hAnsi="Times New Roman"/>
        </w:rPr>
        <w:t xml:space="preserve"> </w:t>
      </w:r>
      <w:r w:rsidR="00357F7B">
        <w:rPr>
          <w:rFonts w:ascii="Times New Roman" w:hAnsi="Times New Roman"/>
        </w:rPr>
        <w:t xml:space="preserve">es aquella utilizada por </w:t>
      </w:r>
      <w:r w:rsidRPr="00D01484">
        <w:rPr>
          <w:rFonts w:ascii="Times New Roman" w:hAnsi="Times New Roman"/>
        </w:rPr>
        <w:t>el Estado para direccionar la economía a fin de lograr el pleno empleo</w:t>
      </w:r>
      <w:r w:rsidR="00357F7B">
        <w:rPr>
          <w:rFonts w:ascii="Times New Roman" w:hAnsi="Times New Roman"/>
        </w:rPr>
        <w:t xml:space="preserve">, el equilibrio económico, etc., a </w:t>
      </w:r>
      <w:r w:rsidRPr="00D01484">
        <w:rPr>
          <w:rFonts w:ascii="Times New Roman" w:hAnsi="Times New Roman"/>
        </w:rPr>
        <w:t xml:space="preserve">través de dos instrumentos: a) La política fiscal; b) La política monetaria. </w:t>
      </w:r>
    </w:p>
    <w:p w14:paraId="37CD5D6B" w14:textId="77777777" w:rsidR="002C3A82" w:rsidRPr="00D01484" w:rsidRDefault="002C3A82" w:rsidP="006425DC">
      <w:pPr>
        <w:shd w:val="clear" w:color="auto" w:fill="FFFFFF"/>
        <w:spacing w:line="360" w:lineRule="auto"/>
        <w:rPr>
          <w:rFonts w:ascii="Times New Roman" w:hAnsi="Times New Roman"/>
          <w:b/>
        </w:rPr>
      </w:pPr>
    </w:p>
    <w:p w14:paraId="5C859741" w14:textId="77777777" w:rsidR="002C3A82" w:rsidRPr="00DA36B0" w:rsidRDefault="002C3A82" w:rsidP="00920D0A">
      <w:pPr>
        <w:pStyle w:val="Ttulo2"/>
        <w:rPr>
          <w:rFonts w:ascii="Times New Roman" w:hAnsi="Times New Roman"/>
          <w:sz w:val="24"/>
          <w:szCs w:val="24"/>
        </w:rPr>
      </w:pPr>
      <w:bookmarkStart w:id="280" w:name="_Toc381011157"/>
      <w:r w:rsidRPr="00DA36B0">
        <w:rPr>
          <w:rFonts w:ascii="Times New Roman" w:hAnsi="Times New Roman"/>
          <w:sz w:val="24"/>
          <w:szCs w:val="24"/>
        </w:rPr>
        <w:t>3.- PRINCIPALES OBJETIVOS DE LA POLÍTICA ECONÓMICA</w:t>
      </w:r>
      <w:bookmarkEnd w:id="280"/>
      <w:r w:rsidRPr="00DA36B0">
        <w:rPr>
          <w:rFonts w:ascii="Times New Roman" w:hAnsi="Times New Roman"/>
          <w:sz w:val="24"/>
          <w:szCs w:val="24"/>
        </w:rPr>
        <w:t xml:space="preserve"> </w:t>
      </w:r>
    </w:p>
    <w:p w14:paraId="0C087A19" w14:textId="77777777" w:rsidR="002C3A82" w:rsidRPr="00D01484" w:rsidRDefault="002C3A82" w:rsidP="006425DC">
      <w:pPr>
        <w:shd w:val="clear" w:color="auto" w:fill="FFFFFF"/>
        <w:spacing w:line="360" w:lineRule="auto"/>
        <w:rPr>
          <w:rFonts w:ascii="Times New Roman" w:hAnsi="Times New Roman"/>
        </w:rPr>
      </w:pPr>
    </w:p>
    <w:p w14:paraId="3C40D09F" w14:textId="122838C1" w:rsidR="002C3A82" w:rsidRPr="00D01484" w:rsidRDefault="002C3A82" w:rsidP="00357F7B">
      <w:pPr>
        <w:shd w:val="clear" w:color="auto" w:fill="FFFFFF"/>
        <w:spacing w:line="360" w:lineRule="auto"/>
        <w:jc w:val="both"/>
        <w:rPr>
          <w:rFonts w:ascii="Times New Roman" w:hAnsi="Times New Roman"/>
        </w:rPr>
      </w:pPr>
      <w:r w:rsidRPr="00D01484">
        <w:rPr>
          <w:rFonts w:ascii="Times New Roman" w:hAnsi="Times New Roman"/>
        </w:rPr>
        <w:t>Se puede definir primariamente a los</w:t>
      </w:r>
      <w:r w:rsidR="00357F7B">
        <w:rPr>
          <w:rFonts w:ascii="Times New Roman" w:hAnsi="Times New Roman"/>
        </w:rPr>
        <w:t xml:space="preserve"> principales</w:t>
      </w:r>
      <w:r w:rsidRPr="00D01484">
        <w:rPr>
          <w:rFonts w:ascii="Times New Roman" w:hAnsi="Times New Roman"/>
        </w:rPr>
        <w:t xml:space="preserve"> objetivos de la política económica dentro de los siguientes rubros:</w:t>
      </w:r>
    </w:p>
    <w:p w14:paraId="1D903ECD" w14:textId="77777777" w:rsidR="002C3A82" w:rsidRPr="00D01484" w:rsidRDefault="002C3A82" w:rsidP="006425DC">
      <w:pPr>
        <w:shd w:val="clear" w:color="auto" w:fill="FFFFFF"/>
        <w:spacing w:line="360" w:lineRule="auto"/>
        <w:rPr>
          <w:rFonts w:ascii="Times New Roman" w:hAnsi="Times New Roman"/>
        </w:rPr>
      </w:pPr>
    </w:p>
    <w:p w14:paraId="41C60C8C" w14:textId="706B78FB" w:rsidR="002C3A82" w:rsidRPr="00D01484" w:rsidRDefault="002C3A82" w:rsidP="006425DC">
      <w:pPr>
        <w:shd w:val="clear" w:color="auto" w:fill="FFFFFF"/>
        <w:spacing w:line="360" w:lineRule="auto"/>
        <w:ind w:left="708"/>
        <w:jc w:val="both"/>
        <w:rPr>
          <w:rFonts w:ascii="Times New Roman" w:hAnsi="Times New Roman"/>
        </w:rPr>
      </w:pPr>
      <w:r w:rsidRPr="00D01484">
        <w:rPr>
          <w:rFonts w:ascii="Times New Roman" w:hAnsi="Times New Roman"/>
          <w:b/>
        </w:rPr>
        <w:t xml:space="preserve">3.1.- Desarrollo Económico.- </w:t>
      </w:r>
      <w:r w:rsidR="00357F7B">
        <w:rPr>
          <w:rFonts w:ascii="Times New Roman" w:hAnsi="Times New Roman"/>
        </w:rPr>
        <w:t>T</w:t>
      </w:r>
      <w:r w:rsidRPr="00D01484">
        <w:rPr>
          <w:rFonts w:ascii="Times New Roman" w:hAnsi="Times New Roman"/>
        </w:rPr>
        <w:t>iene</w:t>
      </w:r>
      <w:r w:rsidR="00357F7B">
        <w:rPr>
          <w:rFonts w:ascii="Times New Roman" w:hAnsi="Times New Roman"/>
        </w:rPr>
        <w:t xml:space="preserve"> –como es evidente-</w:t>
      </w:r>
      <w:r w:rsidRPr="00D01484">
        <w:rPr>
          <w:rFonts w:ascii="Times New Roman" w:hAnsi="Times New Roman"/>
        </w:rPr>
        <w:t xml:space="preserve"> </w:t>
      </w:r>
      <w:r w:rsidR="00357F7B">
        <w:rPr>
          <w:rFonts w:ascii="Times New Roman" w:hAnsi="Times New Roman"/>
        </w:rPr>
        <w:t xml:space="preserve">el </w:t>
      </w:r>
      <w:r w:rsidRPr="00D01484">
        <w:rPr>
          <w:rFonts w:ascii="Times New Roman" w:hAnsi="Times New Roman"/>
        </w:rPr>
        <w:t xml:space="preserve">objetivo </w:t>
      </w:r>
      <w:r w:rsidR="00357F7B">
        <w:rPr>
          <w:rFonts w:ascii="Times New Roman" w:hAnsi="Times New Roman"/>
        </w:rPr>
        <w:t xml:space="preserve">de </w:t>
      </w:r>
      <w:r w:rsidRPr="00D01484">
        <w:rPr>
          <w:rFonts w:ascii="Times New Roman" w:hAnsi="Times New Roman"/>
        </w:rPr>
        <w:t xml:space="preserve">lograr el desarrollo económico de la sociedad. </w:t>
      </w:r>
    </w:p>
    <w:p w14:paraId="2B442EC2" w14:textId="6BC9DCF2" w:rsidR="002C3A82" w:rsidRPr="00D01484" w:rsidRDefault="002C3A82" w:rsidP="00357F7B">
      <w:pPr>
        <w:shd w:val="clear" w:color="auto" w:fill="FFFFFF"/>
        <w:spacing w:line="360" w:lineRule="auto"/>
        <w:ind w:left="708"/>
        <w:jc w:val="both"/>
        <w:rPr>
          <w:rFonts w:ascii="Times New Roman" w:hAnsi="Times New Roman"/>
        </w:rPr>
      </w:pPr>
      <w:r w:rsidRPr="00D01484">
        <w:rPr>
          <w:rFonts w:ascii="Times New Roman" w:hAnsi="Times New Roman"/>
        </w:rPr>
        <w:br/>
      </w:r>
      <w:r w:rsidRPr="00D01484">
        <w:rPr>
          <w:rFonts w:ascii="Times New Roman" w:hAnsi="Times New Roman"/>
          <w:b/>
        </w:rPr>
        <w:t>3.2.- Estabilidad Económica:</w:t>
      </w:r>
      <w:r w:rsidRPr="00D01484">
        <w:rPr>
          <w:rFonts w:ascii="Times New Roman" w:hAnsi="Times New Roman"/>
        </w:rPr>
        <w:t xml:space="preserve"> La que </w:t>
      </w:r>
      <w:r w:rsidR="00357F7B">
        <w:rPr>
          <w:rFonts w:ascii="Times New Roman" w:hAnsi="Times New Roman"/>
        </w:rPr>
        <w:t xml:space="preserve">–de acuerdo a la doctrina- </w:t>
      </w:r>
      <w:r w:rsidRPr="00D01484">
        <w:rPr>
          <w:rFonts w:ascii="Times New Roman" w:hAnsi="Times New Roman"/>
        </w:rPr>
        <w:t>se encarga de tres objetivos:</w:t>
      </w:r>
      <w:r w:rsidR="00357F7B">
        <w:rPr>
          <w:rFonts w:ascii="Times New Roman" w:hAnsi="Times New Roman"/>
        </w:rPr>
        <w:t xml:space="preserve"> </w:t>
      </w:r>
      <w:r w:rsidRPr="00D01484">
        <w:rPr>
          <w:rFonts w:ascii="Times New Roman" w:hAnsi="Times New Roman"/>
        </w:rPr>
        <w:t>a) Mantenimiento del empleo</w:t>
      </w:r>
      <w:r w:rsidR="00357F7B">
        <w:rPr>
          <w:rFonts w:ascii="Times New Roman" w:hAnsi="Times New Roman"/>
        </w:rPr>
        <w:t xml:space="preserve">; </w:t>
      </w:r>
      <w:r w:rsidRPr="00D01484">
        <w:rPr>
          <w:rFonts w:ascii="Times New Roman" w:hAnsi="Times New Roman"/>
        </w:rPr>
        <w:t>b) Estabilidad general de los precios</w:t>
      </w:r>
      <w:r w:rsidR="00357F7B">
        <w:rPr>
          <w:rFonts w:ascii="Times New Roman" w:hAnsi="Times New Roman"/>
        </w:rPr>
        <w:t xml:space="preserve">; </w:t>
      </w:r>
      <w:r w:rsidRPr="00D01484">
        <w:rPr>
          <w:rFonts w:ascii="Times New Roman" w:hAnsi="Times New Roman"/>
        </w:rPr>
        <w:t>c) Equilibrio de la balanza de pagos internacionales</w:t>
      </w:r>
      <w:r w:rsidR="00357F7B">
        <w:rPr>
          <w:rFonts w:ascii="Times New Roman" w:hAnsi="Times New Roman"/>
        </w:rPr>
        <w:t>.</w:t>
      </w:r>
    </w:p>
    <w:p w14:paraId="71C28FCE" w14:textId="77777777" w:rsidR="002C3A82" w:rsidRPr="00D01484" w:rsidRDefault="002C3A82" w:rsidP="006425DC">
      <w:pPr>
        <w:shd w:val="clear" w:color="auto" w:fill="FFFFFF"/>
        <w:spacing w:line="360" w:lineRule="auto"/>
        <w:ind w:left="1776"/>
        <w:rPr>
          <w:rFonts w:ascii="Times New Roman" w:hAnsi="Times New Roman"/>
        </w:rPr>
      </w:pPr>
    </w:p>
    <w:p w14:paraId="03EE2CF9" w14:textId="0CF28AFA" w:rsidR="002C3A82" w:rsidRPr="00D01484" w:rsidRDefault="002C3A82" w:rsidP="00357F7B">
      <w:pPr>
        <w:shd w:val="clear" w:color="auto" w:fill="FFFFFF"/>
        <w:spacing w:line="360" w:lineRule="auto"/>
        <w:ind w:left="708"/>
        <w:jc w:val="both"/>
        <w:rPr>
          <w:rFonts w:ascii="Times New Roman" w:hAnsi="Times New Roman"/>
        </w:rPr>
      </w:pPr>
      <w:r w:rsidRPr="00D01484">
        <w:rPr>
          <w:rFonts w:ascii="Times New Roman" w:hAnsi="Times New Roman"/>
          <w:b/>
        </w:rPr>
        <w:t>3.3.- Eficiencia Distributiva</w:t>
      </w:r>
      <w:r w:rsidR="00357F7B">
        <w:rPr>
          <w:rFonts w:ascii="Times New Roman" w:hAnsi="Times New Roman"/>
          <w:b/>
        </w:rPr>
        <w:t xml:space="preserve">.- </w:t>
      </w:r>
      <w:r w:rsidR="00357F7B">
        <w:rPr>
          <w:rFonts w:ascii="Times New Roman" w:hAnsi="Times New Roman"/>
        </w:rPr>
        <w:t>T</w:t>
      </w:r>
      <w:r w:rsidRPr="00D01484">
        <w:rPr>
          <w:rFonts w:ascii="Times New Roman" w:hAnsi="Times New Roman"/>
        </w:rPr>
        <w:t xml:space="preserve">iene como objetivo lograr </w:t>
      </w:r>
      <w:r w:rsidR="00357F7B">
        <w:rPr>
          <w:rFonts w:ascii="Times New Roman" w:hAnsi="Times New Roman"/>
        </w:rPr>
        <w:t>la «</w:t>
      </w:r>
      <w:r w:rsidRPr="00D01484">
        <w:rPr>
          <w:rFonts w:ascii="Times New Roman" w:hAnsi="Times New Roman"/>
        </w:rPr>
        <w:t>igualdad en las oportunidades de desarrollo</w:t>
      </w:r>
      <w:r w:rsidR="00357F7B">
        <w:rPr>
          <w:rFonts w:ascii="Times New Roman" w:hAnsi="Times New Roman"/>
        </w:rPr>
        <w:t>»</w:t>
      </w:r>
      <w:r w:rsidRPr="00D01484">
        <w:rPr>
          <w:rFonts w:ascii="Times New Roman" w:hAnsi="Times New Roman"/>
        </w:rPr>
        <w:t xml:space="preserve">, </w:t>
      </w:r>
      <w:r w:rsidR="00832212">
        <w:rPr>
          <w:rFonts w:ascii="Times New Roman" w:hAnsi="Times New Roman"/>
        </w:rPr>
        <w:t xml:space="preserve">esto por medio de </w:t>
      </w:r>
      <w:r w:rsidRPr="00D01484">
        <w:rPr>
          <w:rFonts w:ascii="Times New Roman" w:hAnsi="Times New Roman"/>
        </w:rPr>
        <w:t>la repartición o distribución de las unidades familiares.</w:t>
      </w:r>
    </w:p>
    <w:p w14:paraId="63400793" w14:textId="77777777" w:rsidR="002C3A82" w:rsidRPr="00D01484" w:rsidRDefault="002C3A82" w:rsidP="006425DC">
      <w:pPr>
        <w:shd w:val="clear" w:color="auto" w:fill="FFFFFF"/>
        <w:spacing w:line="360" w:lineRule="auto"/>
        <w:ind w:left="1440"/>
        <w:rPr>
          <w:rFonts w:ascii="Times New Roman" w:hAnsi="Times New Roman"/>
        </w:rPr>
      </w:pPr>
    </w:p>
    <w:p w14:paraId="2A6F784E" w14:textId="77777777" w:rsidR="002C3A82" w:rsidRPr="00DA36B0" w:rsidRDefault="002C3A82" w:rsidP="00DA36B0">
      <w:pPr>
        <w:pStyle w:val="Ttulo2"/>
        <w:jc w:val="both"/>
        <w:rPr>
          <w:rFonts w:ascii="Times New Roman" w:hAnsi="Times New Roman"/>
          <w:sz w:val="24"/>
          <w:szCs w:val="24"/>
        </w:rPr>
      </w:pPr>
      <w:bookmarkStart w:id="281" w:name="_Toc381011158"/>
      <w:r w:rsidRPr="00DA36B0">
        <w:rPr>
          <w:rFonts w:ascii="Times New Roman" w:hAnsi="Times New Roman"/>
          <w:sz w:val="24"/>
          <w:szCs w:val="24"/>
        </w:rPr>
        <w:t>4.- INSTRUMENTOS O POLÍTICAS DE ACCIÓN EN LA POLÍTICA ECONÓMICA DEL ESTADO</w:t>
      </w:r>
      <w:bookmarkEnd w:id="281"/>
      <w:r w:rsidRPr="00DA36B0">
        <w:rPr>
          <w:rFonts w:ascii="Times New Roman" w:hAnsi="Times New Roman"/>
          <w:sz w:val="24"/>
          <w:szCs w:val="24"/>
        </w:rPr>
        <w:t xml:space="preserve"> </w:t>
      </w:r>
    </w:p>
    <w:p w14:paraId="11672361" w14:textId="77777777" w:rsidR="002C3A82" w:rsidRPr="00D01484" w:rsidRDefault="002C3A82" w:rsidP="006425DC">
      <w:pPr>
        <w:shd w:val="clear" w:color="auto" w:fill="FFFFFF"/>
        <w:spacing w:line="360" w:lineRule="auto"/>
        <w:rPr>
          <w:rFonts w:ascii="Times New Roman" w:hAnsi="Times New Roman"/>
        </w:rPr>
      </w:pPr>
    </w:p>
    <w:p w14:paraId="64E9D32A" w14:textId="0F0044B3" w:rsidR="002C3A82" w:rsidRPr="00D01484" w:rsidRDefault="002C3A82" w:rsidP="00832212">
      <w:pPr>
        <w:shd w:val="clear" w:color="auto" w:fill="FFFFFF"/>
        <w:spacing w:line="360" w:lineRule="auto"/>
        <w:jc w:val="both"/>
        <w:rPr>
          <w:rFonts w:ascii="Times New Roman" w:hAnsi="Times New Roman"/>
        </w:rPr>
      </w:pPr>
      <w:r w:rsidRPr="00D01484">
        <w:rPr>
          <w:rFonts w:ascii="Times New Roman" w:hAnsi="Times New Roman"/>
        </w:rPr>
        <w:t>Para lograr sus objetivos la política económica tiene las siguientes acciones o instrumentos:</w:t>
      </w:r>
      <w:r w:rsidR="00832212">
        <w:rPr>
          <w:rFonts w:ascii="Times New Roman" w:hAnsi="Times New Roman"/>
        </w:rPr>
        <w:t xml:space="preserve"> </w:t>
      </w:r>
      <w:r w:rsidRPr="00D01484">
        <w:rPr>
          <w:rFonts w:ascii="Times New Roman" w:hAnsi="Times New Roman"/>
        </w:rPr>
        <w:t>1.- La política monetaria;</w:t>
      </w:r>
      <w:r w:rsidR="00832212">
        <w:rPr>
          <w:rFonts w:ascii="Times New Roman" w:hAnsi="Times New Roman"/>
        </w:rPr>
        <w:t xml:space="preserve"> </w:t>
      </w:r>
      <w:r w:rsidRPr="00D01484">
        <w:rPr>
          <w:rFonts w:ascii="Times New Roman" w:hAnsi="Times New Roman"/>
        </w:rPr>
        <w:t>2.- La política Fiscal;</w:t>
      </w:r>
      <w:r w:rsidR="00832212">
        <w:rPr>
          <w:rFonts w:ascii="Times New Roman" w:hAnsi="Times New Roman"/>
        </w:rPr>
        <w:t xml:space="preserve"> </w:t>
      </w:r>
      <w:r w:rsidRPr="00D01484">
        <w:rPr>
          <w:rFonts w:ascii="Times New Roman" w:hAnsi="Times New Roman"/>
        </w:rPr>
        <w:t>3.- El gasto público.</w:t>
      </w:r>
    </w:p>
    <w:p w14:paraId="7956F11C" w14:textId="77777777" w:rsidR="002C3A82" w:rsidRPr="00D01484" w:rsidRDefault="002C3A82" w:rsidP="006425DC">
      <w:pPr>
        <w:shd w:val="clear" w:color="auto" w:fill="FFFFFF"/>
        <w:spacing w:line="360" w:lineRule="auto"/>
        <w:rPr>
          <w:rFonts w:ascii="Times New Roman" w:hAnsi="Times New Roman"/>
        </w:rPr>
      </w:pPr>
    </w:p>
    <w:p w14:paraId="176CACDF" w14:textId="77777777" w:rsidR="002C3A82" w:rsidRPr="00DA36B0" w:rsidRDefault="002C3A82" w:rsidP="00920D0A">
      <w:pPr>
        <w:pStyle w:val="Ttulo3"/>
        <w:rPr>
          <w:rFonts w:ascii="Times New Roman" w:hAnsi="Times New Roman" w:cs="Times New Roman"/>
          <w:sz w:val="24"/>
          <w:szCs w:val="24"/>
        </w:rPr>
      </w:pPr>
      <w:bookmarkStart w:id="282" w:name="_Toc381011159"/>
      <w:r w:rsidRPr="00DA36B0">
        <w:rPr>
          <w:rFonts w:ascii="Times New Roman" w:hAnsi="Times New Roman" w:cs="Times New Roman"/>
          <w:sz w:val="24"/>
          <w:szCs w:val="24"/>
        </w:rPr>
        <w:t>4.1.- LA POLÍTICA MONETARIA</w:t>
      </w:r>
      <w:bookmarkEnd w:id="282"/>
    </w:p>
    <w:p w14:paraId="3F30977E" w14:textId="77777777" w:rsidR="002C3A82" w:rsidRPr="00D01484" w:rsidRDefault="002C3A82" w:rsidP="006425DC">
      <w:pPr>
        <w:shd w:val="clear" w:color="auto" w:fill="FFFFFF"/>
        <w:spacing w:line="360" w:lineRule="auto"/>
        <w:ind w:left="708"/>
        <w:rPr>
          <w:rFonts w:ascii="Times New Roman" w:hAnsi="Times New Roman"/>
        </w:rPr>
      </w:pPr>
    </w:p>
    <w:p w14:paraId="78CAA846" w14:textId="64EAA156" w:rsidR="002C3A82" w:rsidRPr="00D01484" w:rsidRDefault="00832212" w:rsidP="00832212">
      <w:pPr>
        <w:shd w:val="clear" w:color="auto" w:fill="FFFFFF"/>
        <w:spacing w:line="360" w:lineRule="auto"/>
        <w:ind w:left="708"/>
        <w:jc w:val="both"/>
        <w:rPr>
          <w:rFonts w:ascii="Times New Roman" w:hAnsi="Times New Roman"/>
        </w:rPr>
      </w:pPr>
      <w:r>
        <w:rPr>
          <w:rFonts w:ascii="Times New Roman" w:hAnsi="Times New Roman"/>
        </w:rPr>
        <w:t>L</w:t>
      </w:r>
      <w:r w:rsidR="002C3A82" w:rsidRPr="00D01484">
        <w:rPr>
          <w:rFonts w:ascii="Times New Roman" w:hAnsi="Times New Roman"/>
        </w:rPr>
        <w:t xml:space="preserve">a Política Monetaria </w:t>
      </w:r>
      <w:r>
        <w:rPr>
          <w:rFonts w:ascii="Times New Roman" w:hAnsi="Times New Roman"/>
        </w:rPr>
        <w:t xml:space="preserve">es </w:t>
      </w:r>
      <w:r w:rsidR="002C3A82" w:rsidRPr="00D01484">
        <w:rPr>
          <w:rFonts w:ascii="Times New Roman" w:hAnsi="Times New Roman"/>
        </w:rPr>
        <w:t xml:space="preserve">aquel instrumento </w:t>
      </w:r>
      <w:r>
        <w:rPr>
          <w:rFonts w:ascii="Times New Roman" w:hAnsi="Times New Roman"/>
        </w:rPr>
        <w:t xml:space="preserve">a través del </w:t>
      </w:r>
      <w:r w:rsidR="002C3A82" w:rsidRPr="00D01484">
        <w:rPr>
          <w:rFonts w:ascii="Times New Roman" w:hAnsi="Times New Roman"/>
        </w:rPr>
        <w:t xml:space="preserve">cual el Estado </w:t>
      </w:r>
      <w:r>
        <w:rPr>
          <w:rFonts w:ascii="Times New Roman" w:hAnsi="Times New Roman"/>
        </w:rPr>
        <w:t>«</w:t>
      </w:r>
      <w:r w:rsidR="002C3A82" w:rsidRPr="00D01484">
        <w:rPr>
          <w:rFonts w:ascii="Times New Roman" w:hAnsi="Times New Roman"/>
        </w:rPr>
        <w:t>controla la banca y el sistema monetario</w:t>
      </w:r>
      <w:r>
        <w:rPr>
          <w:rFonts w:ascii="Times New Roman" w:hAnsi="Times New Roman"/>
        </w:rPr>
        <w:t xml:space="preserve">», con la finalidad de conseguir: a) </w:t>
      </w:r>
      <w:r w:rsidR="002C3A82" w:rsidRPr="00D01484">
        <w:rPr>
          <w:rFonts w:ascii="Times New Roman" w:hAnsi="Times New Roman"/>
        </w:rPr>
        <w:t>Estabilidad del valor del dinero</w:t>
      </w:r>
      <w:r>
        <w:rPr>
          <w:rFonts w:ascii="Times New Roman" w:hAnsi="Times New Roman"/>
        </w:rPr>
        <w:t xml:space="preserve">; b) </w:t>
      </w:r>
      <w:r w:rsidR="002C3A82" w:rsidRPr="00D01484">
        <w:rPr>
          <w:rFonts w:ascii="Times New Roman" w:hAnsi="Times New Roman"/>
        </w:rPr>
        <w:t>Evitar una balanza de pagos adversa</w:t>
      </w:r>
      <w:r>
        <w:rPr>
          <w:rFonts w:ascii="Times New Roman" w:hAnsi="Times New Roman"/>
        </w:rPr>
        <w:t xml:space="preserve">; c) </w:t>
      </w:r>
      <w:r w:rsidR="002C3A82" w:rsidRPr="00D01484">
        <w:rPr>
          <w:rFonts w:ascii="Times New Roman" w:hAnsi="Times New Roman"/>
        </w:rPr>
        <w:t>Alcanzar el pleno empleo</w:t>
      </w:r>
      <w:r>
        <w:rPr>
          <w:rFonts w:ascii="Times New Roman" w:hAnsi="Times New Roman"/>
        </w:rPr>
        <w:t xml:space="preserve">; d) </w:t>
      </w:r>
      <w:r w:rsidR="002C3A82" w:rsidRPr="00D01484">
        <w:rPr>
          <w:rFonts w:ascii="Times New Roman" w:hAnsi="Times New Roman"/>
        </w:rPr>
        <w:t>Buscar el estado de liquidez de toda la economía</w:t>
      </w:r>
      <w:r>
        <w:rPr>
          <w:rFonts w:ascii="Times New Roman" w:hAnsi="Times New Roman"/>
        </w:rPr>
        <w:t>.</w:t>
      </w:r>
    </w:p>
    <w:p w14:paraId="11A67EBE" w14:textId="77777777" w:rsidR="002C3A82" w:rsidRPr="00D01484" w:rsidRDefault="002C3A82" w:rsidP="006425DC">
      <w:pPr>
        <w:shd w:val="clear" w:color="auto" w:fill="FFFFFF"/>
        <w:spacing w:line="360" w:lineRule="auto"/>
        <w:ind w:left="708"/>
        <w:rPr>
          <w:rFonts w:ascii="Times New Roman" w:hAnsi="Times New Roman"/>
        </w:rPr>
      </w:pPr>
    </w:p>
    <w:p w14:paraId="3B58F57F" w14:textId="77777777" w:rsidR="002C3A82" w:rsidRPr="00DA36B0" w:rsidRDefault="002C3A82" w:rsidP="00920D0A">
      <w:pPr>
        <w:pStyle w:val="Ttulo3"/>
        <w:rPr>
          <w:rFonts w:ascii="Times New Roman" w:hAnsi="Times New Roman" w:cs="Times New Roman"/>
          <w:sz w:val="24"/>
          <w:szCs w:val="24"/>
        </w:rPr>
      </w:pPr>
      <w:bookmarkStart w:id="283" w:name="_Toc381011160"/>
      <w:r w:rsidRPr="00DA36B0">
        <w:rPr>
          <w:rFonts w:ascii="Times New Roman" w:hAnsi="Times New Roman" w:cs="Times New Roman"/>
          <w:sz w:val="24"/>
          <w:szCs w:val="24"/>
        </w:rPr>
        <w:t>4.2.- LA POLÍTICA FISCAL</w:t>
      </w:r>
      <w:bookmarkEnd w:id="283"/>
    </w:p>
    <w:p w14:paraId="5ECEE4FF" w14:textId="77777777" w:rsidR="002C3A82" w:rsidRPr="00D01484" w:rsidRDefault="002C3A82" w:rsidP="006425DC">
      <w:pPr>
        <w:shd w:val="clear" w:color="auto" w:fill="FFFFFF"/>
        <w:spacing w:line="360" w:lineRule="auto"/>
        <w:ind w:left="708"/>
        <w:rPr>
          <w:rFonts w:ascii="Times New Roman" w:hAnsi="Times New Roman"/>
        </w:rPr>
      </w:pPr>
    </w:p>
    <w:p w14:paraId="7448BD12" w14:textId="463FAAC6" w:rsidR="002C3A82" w:rsidRPr="00D01484" w:rsidRDefault="002C3A82" w:rsidP="00832212">
      <w:pPr>
        <w:shd w:val="clear" w:color="auto" w:fill="FFFFFF"/>
        <w:spacing w:line="360" w:lineRule="auto"/>
        <w:ind w:left="708"/>
        <w:jc w:val="both"/>
        <w:rPr>
          <w:rFonts w:ascii="Times New Roman" w:hAnsi="Times New Roman"/>
        </w:rPr>
      </w:pPr>
      <w:r w:rsidRPr="00D01484">
        <w:rPr>
          <w:rFonts w:ascii="Times New Roman" w:hAnsi="Times New Roman"/>
        </w:rPr>
        <w:t xml:space="preserve">La Política Fiscal </w:t>
      </w:r>
      <w:r w:rsidR="00832212">
        <w:rPr>
          <w:rFonts w:ascii="Times New Roman" w:hAnsi="Times New Roman"/>
        </w:rPr>
        <w:t xml:space="preserve">es el </w:t>
      </w:r>
      <w:r w:rsidRPr="00D01484">
        <w:rPr>
          <w:rFonts w:ascii="Times New Roman" w:hAnsi="Times New Roman"/>
        </w:rPr>
        <w:t xml:space="preserve">instrumento o método </w:t>
      </w:r>
      <w:r w:rsidR="00832212">
        <w:rPr>
          <w:rFonts w:ascii="Times New Roman" w:hAnsi="Times New Roman"/>
        </w:rPr>
        <w:t xml:space="preserve">por medio del cual </w:t>
      </w:r>
      <w:r w:rsidRPr="00D01484">
        <w:rPr>
          <w:rFonts w:ascii="Times New Roman" w:hAnsi="Times New Roman"/>
        </w:rPr>
        <w:t xml:space="preserve">el Estado adquiere sus recursos o ingresos; dicho en otros términos: </w:t>
      </w:r>
      <w:r w:rsidR="00832212">
        <w:rPr>
          <w:rFonts w:ascii="Times New Roman" w:hAnsi="Times New Roman"/>
        </w:rPr>
        <w:t xml:space="preserve">la Política Fiscal es un sistema de medidas e instrumentos del Estado mediante la cual para asegurar la realización de sus funciones públicas, recauda los ingresos necesarios. </w:t>
      </w:r>
      <w:r w:rsidRPr="00D01484">
        <w:rPr>
          <w:rFonts w:ascii="Times New Roman" w:hAnsi="Times New Roman"/>
        </w:rPr>
        <w:t xml:space="preserve">Asi, </w:t>
      </w:r>
      <w:r w:rsidR="00832212">
        <w:rPr>
          <w:rFonts w:ascii="Times New Roman" w:hAnsi="Times New Roman"/>
        </w:rPr>
        <w:t xml:space="preserve">se tiene </w:t>
      </w:r>
      <w:r w:rsidRPr="00D01484">
        <w:rPr>
          <w:rFonts w:ascii="Times New Roman" w:hAnsi="Times New Roman"/>
        </w:rPr>
        <w:t>en cuenta:</w:t>
      </w:r>
      <w:r w:rsidR="00832212">
        <w:rPr>
          <w:rFonts w:ascii="Times New Roman" w:hAnsi="Times New Roman"/>
        </w:rPr>
        <w:t xml:space="preserve"> a) </w:t>
      </w:r>
      <w:r w:rsidRPr="00D01484">
        <w:rPr>
          <w:rFonts w:ascii="Times New Roman" w:hAnsi="Times New Roman"/>
        </w:rPr>
        <w:t>El gasto del Estado en inversiones públicas</w:t>
      </w:r>
      <w:r w:rsidR="00832212">
        <w:rPr>
          <w:rFonts w:ascii="Times New Roman" w:hAnsi="Times New Roman"/>
        </w:rPr>
        <w:t xml:space="preserve">; b) </w:t>
      </w:r>
      <w:r w:rsidRPr="00D01484">
        <w:rPr>
          <w:rFonts w:ascii="Times New Roman" w:hAnsi="Times New Roman"/>
        </w:rPr>
        <w:t>La obtención de ingresos a través de los impuestos a las actividades productivas, de producción y de circulación de mercancías, y también los impuestos sobre cualquier ingreso o ganancia.</w:t>
      </w:r>
    </w:p>
    <w:p w14:paraId="258A5693" w14:textId="77777777" w:rsidR="002C3A82" w:rsidRPr="00D01484" w:rsidRDefault="002C3A82" w:rsidP="006425DC">
      <w:pPr>
        <w:shd w:val="clear" w:color="auto" w:fill="FFFFFF"/>
        <w:spacing w:line="360" w:lineRule="auto"/>
        <w:ind w:left="708"/>
        <w:rPr>
          <w:rFonts w:ascii="Times New Roman" w:hAnsi="Times New Roman"/>
        </w:rPr>
      </w:pPr>
    </w:p>
    <w:p w14:paraId="472802C5" w14:textId="77777777" w:rsidR="002C3A82" w:rsidRPr="00DA36B0" w:rsidRDefault="002C3A82" w:rsidP="00920D0A">
      <w:pPr>
        <w:pStyle w:val="Ttulo3"/>
        <w:rPr>
          <w:rFonts w:ascii="Times New Roman" w:hAnsi="Times New Roman" w:cs="Times New Roman"/>
          <w:b w:val="0"/>
          <w:sz w:val="24"/>
          <w:szCs w:val="24"/>
        </w:rPr>
      </w:pPr>
      <w:bookmarkStart w:id="284" w:name="_Toc381011161"/>
      <w:r w:rsidRPr="00DA36B0">
        <w:rPr>
          <w:rFonts w:ascii="Times New Roman" w:hAnsi="Times New Roman" w:cs="Times New Roman"/>
          <w:b w:val="0"/>
          <w:sz w:val="24"/>
          <w:szCs w:val="24"/>
        </w:rPr>
        <w:t>4.3.- EL GASTO PÚBLICO</w:t>
      </w:r>
      <w:bookmarkEnd w:id="284"/>
    </w:p>
    <w:p w14:paraId="64FF1056" w14:textId="77777777" w:rsidR="002C3A82" w:rsidRPr="00D01484" w:rsidRDefault="002C3A82" w:rsidP="006425DC">
      <w:pPr>
        <w:shd w:val="clear" w:color="auto" w:fill="FFFFFF"/>
        <w:spacing w:line="360" w:lineRule="auto"/>
        <w:ind w:left="708"/>
        <w:rPr>
          <w:rFonts w:ascii="Times New Roman" w:hAnsi="Times New Roman"/>
        </w:rPr>
      </w:pPr>
    </w:p>
    <w:p w14:paraId="2822AC1A" w14:textId="374D7092" w:rsidR="002C3A82" w:rsidRPr="00D01484" w:rsidRDefault="002C3A82" w:rsidP="006425DC">
      <w:pPr>
        <w:shd w:val="clear" w:color="auto" w:fill="FFFFFF"/>
        <w:spacing w:line="360" w:lineRule="auto"/>
        <w:ind w:left="708"/>
        <w:jc w:val="both"/>
        <w:rPr>
          <w:rFonts w:ascii="Times New Roman" w:hAnsi="Times New Roman"/>
        </w:rPr>
      </w:pPr>
      <w:r w:rsidRPr="00D01484">
        <w:rPr>
          <w:rFonts w:ascii="Times New Roman" w:hAnsi="Times New Roman"/>
        </w:rPr>
        <w:t xml:space="preserve">El Gasto Público es aquel que realiza el Estado en el cumplimiento de sus objetivos, como por ejemplo, brindar los servicios públicos, inversiones en salud, educación, justicia, seguridad, </w:t>
      </w:r>
      <w:r w:rsidR="00832212">
        <w:rPr>
          <w:rFonts w:ascii="Times New Roman" w:hAnsi="Times New Roman"/>
        </w:rPr>
        <w:t>transporte</w:t>
      </w:r>
      <w:r w:rsidRPr="00D01484">
        <w:rPr>
          <w:rFonts w:ascii="Times New Roman" w:hAnsi="Times New Roman"/>
        </w:rPr>
        <w:t xml:space="preserve">, etc. </w:t>
      </w:r>
    </w:p>
    <w:p w14:paraId="5CA81218" w14:textId="77777777" w:rsidR="002C3A82" w:rsidRPr="00D01484" w:rsidRDefault="002C3A82" w:rsidP="006425DC">
      <w:pPr>
        <w:shd w:val="clear" w:color="auto" w:fill="FFFFFF"/>
        <w:spacing w:line="360" w:lineRule="auto"/>
        <w:rPr>
          <w:rFonts w:ascii="Times New Roman" w:hAnsi="Times New Roman"/>
          <w:b/>
        </w:rPr>
      </w:pPr>
    </w:p>
    <w:p w14:paraId="28893A9C" w14:textId="3539DA56" w:rsidR="002C3A82" w:rsidRPr="00DA36B0" w:rsidRDefault="002C3A82" w:rsidP="00DA36B0">
      <w:pPr>
        <w:pStyle w:val="Ttulo1"/>
        <w:rPr>
          <w:rFonts w:ascii="Times New Roman" w:hAnsi="Times New Roman"/>
          <w:sz w:val="24"/>
          <w:szCs w:val="24"/>
        </w:rPr>
      </w:pPr>
      <w:bookmarkStart w:id="285" w:name="_Toc381011162"/>
      <w:bookmarkStart w:id="286" w:name="_GoBack"/>
      <w:bookmarkEnd w:id="286"/>
      <w:r w:rsidRPr="00D01484">
        <w:rPr>
          <w:rFonts w:ascii="Times New Roman" w:hAnsi="Times New Roman"/>
          <w:sz w:val="24"/>
          <w:szCs w:val="24"/>
        </w:rPr>
        <w:t>II.- LA POLÍTICA FISCAL</w:t>
      </w:r>
      <w:bookmarkEnd w:id="285"/>
    </w:p>
    <w:p w14:paraId="339A30B7" w14:textId="77777777" w:rsidR="002C3A82" w:rsidRPr="00D01484" w:rsidRDefault="002C3A82" w:rsidP="00920D0A">
      <w:pPr>
        <w:pStyle w:val="Ttulo2"/>
        <w:rPr>
          <w:rFonts w:ascii="Times New Roman" w:hAnsi="Times New Roman"/>
          <w:sz w:val="24"/>
          <w:szCs w:val="24"/>
        </w:rPr>
      </w:pPr>
      <w:bookmarkStart w:id="287" w:name="_Toc381011163"/>
      <w:r w:rsidRPr="00D01484">
        <w:rPr>
          <w:rFonts w:ascii="Times New Roman" w:hAnsi="Times New Roman"/>
          <w:sz w:val="24"/>
          <w:szCs w:val="24"/>
        </w:rPr>
        <w:t>1.- CONCEPTO DE POLÍTICA FISCAL</w:t>
      </w:r>
      <w:bookmarkEnd w:id="287"/>
    </w:p>
    <w:p w14:paraId="3D4B9F3E" w14:textId="77777777" w:rsidR="002C3A82" w:rsidRPr="00D01484" w:rsidRDefault="002C3A82" w:rsidP="00920D0A">
      <w:pPr>
        <w:jc w:val="both"/>
        <w:rPr>
          <w:rFonts w:ascii="Times New Roman" w:hAnsi="Times New Roman"/>
        </w:rPr>
      </w:pPr>
    </w:p>
    <w:p w14:paraId="01ED16CC" w14:textId="78205E13" w:rsidR="00E3424C" w:rsidRPr="00E3424C" w:rsidRDefault="00E3424C" w:rsidP="00E3424C">
      <w:pPr>
        <w:spacing w:line="360" w:lineRule="auto"/>
        <w:jc w:val="both"/>
        <w:rPr>
          <w:rFonts w:ascii="Times New Roman" w:hAnsi="Times New Roman"/>
        </w:rPr>
      </w:pPr>
      <w:r>
        <w:rPr>
          <w:rFonts w:ascii="Times New Roman" w:hAnsi="Times New Roman"/>
        </w:rPr>
        <w:t xml:space="preserve">La Política Fiscal es aquel instrumento político-económico que versa sobre el </w:t>
      </w:r>
      <w:r>
        <w:rPr>
          <w:rFonts w:ascii="Times New Roman" w:hAnsi="Times New Roman"/>
          <w:i/>
        </w:rPr>
        <w:t>tesoro público</w:t>
      </w:r>
      <w:r>
        <w:rPr>
          <w:rFonts w:ascii="Times New Roman" w:hAnsi="Times New Roman"/>
        </w:rPr>
        <w:t>. La palabra «fiscal» proviene a su vez de la palabra «fisco», el mismo que a su vez significa: «tesoro del Estado»; así, se trataría del tesoro económico de la sociedad. En este entendido, la Política Fiscal es el “gobierno del tesoro público».</w:t>
      </w:r>
    </w:p>
    <w:p w14:paraId="5057D6EF" w14:textId="77777777" w:rsidR="002C3A82" w:rsidRPr="00D01484" w:rsidRDefault="002C3A82" w:rsidP="00E3424C">
      <w:pPr>
        <w:spacing w:line="360" w:lineRule="auto"/>
        <w:jc w:val="both"/>
        <w:rPr>
          <w:rFonts w:ascii="Times New Roman" w:hAnsi="Times New Roman"/>
        </w:rPr>
      </w:pPr>
    </w:p>
    <w:p w14:paraId="54DD5CC0" w14:textId="73A11CBD" w:rsidR="002C3A82" w:rsidRPr="00D01484" w:rsidRDefault="002C3A82" w:rsidP="00E3424C">
      <w:pPr>
        <w:spacing w:line="360" w:lineRule="auto"/>
        <w:jc w:val="both"/>
        <w:rPr>
          <w:rFonts w:ascii="Times New Roman" w:hAnsi="Times New Roman"/>
        </w:rPr>
      </w:pPr>
      <w:r w:rsidRPr="00D01484">
        <w:rPr>
          <w:rFonts w:ascii="Times New Roman" w:hAnsi="Times New Roman"/>
        </w:rPr>
        <w:t xml:space="preserve">Los doctrinarios entienden que la Política Fiscal es aquella política económica, denominada también </w:t>
      </w:r>
      <w:r w:rsidR="00E3424C">
        <w:rPr>
          <w:rFonts w:ascii="Times New Roman" w:hAnsi="Times New Roman"/>
        </w:rPr>
        <w:t>«</w:t>
      </w:r>
      <w:r w:rsidRPr="00D01484">
        <w:rPr>
          <w:rFonts w:ascii="Times New Roman" w:hAnsi="Times New Roman"/>
        </w:rPr>
        <w:t>Finanzas Públicas</w:t>
      </w:r>
      <w:r w:rsidR="00E3424C">
        <w:rPr>
          <w:rFonts w:ascii="Times New Roman" w:hAnsi="Times New Roman"/>
        </w:rPr>
        <w:t>»</w:t>
      </w:r>
      <w:r w:rsidRPr="00D01484">
        <w:rPr>
          <w:rFonts w:ascii="Times New Roman" w:hAnsi="Times New Roman"/>
        </w:rPr>
        <w:t xml:space="preserve">, que utiliza el </w:t>
      </w:r>
      <w:r w:rsidR="00E3424C">
        <w:rPr>
          <w:rFonts w:ascii="Times New Roman" w:hAnsi="Times New Roman"/>
        </w:rPr>
        <w:t>«</w:t>
      </w:r>
      <w:r w:rsidRPr="00D01484">
        <w:rPr>
          <w:rFonts w:ascii="Times New Roman" w:hAnsi="Times New Roman"/>
        </w:rPr>
        <w:t>gasto público</w:t>
      </w:r>
      <w:r w:rsidR="00E3424C">
        <w:rPr>
          <w:rFonts w:ascii="Times New Roman" w:hAnsi="Times New Roman"/>
        </w:rPr>
        <w:t>»</w:t>
      </w:r>
      <w:r w:rsidRPr="00D01484">
        <w:rPr>
          <w:rFonts w:ascii="Times New Roman" w:hAnsi="Times New Roman"/>
        </w:rPr>
        <w:t xml:space="preserve"> y los </w:t>
      </w:r>
      <w:r w:rsidR="00E3424C">
        <w:rPr>
          <w:rFonts w:ascii="Times New Roman" w:hAnsi="Times New Roman"/>
        </w:rPr>
        <w:t>«</w:t>
      </w:r>
      <w:r w:rsidRPr="00D01484">
        <w:rPr>
          <w:rFonts w:ascii="Times New Roman" w:hAnsi="Times New Roman"/>
        </w:rPr>
        <w:t>impuestos</w:t>
      </w:r>
      <w:r w:rsidR="00E3424C">
        <w:rPr>
          <w:rFonts w:ascii="Times New Roman" w:hAnsi="Times New Roman"/>
        </w:rPr>
        <w:t>»</w:t>
      </w:r>
      <w:r w:rsidRPr="00D01484">
        <w:rPr>
          <w:rFonts w:ascii="Times New Roman" w:hAnsi="Times New Roman"/>
        </w:rPr>
        <w:t xml:space="preserve">, como medios técnicos, o </w:t>
      </w:r>
      <w:r w:rsidR="00E3424C">
        <w:rPr>
          <w:rFonts w:ascii="Times New Roman" w:hAnsi="Times New Roman"/>
        </w:rPr>
        <w:t>«</w:t>
      </w:r>
      <w:r w:rsidRPr="00D01484">
        <w:rPr>
          <w:rFonts w:ascii="Times New Roman" w:hAnsi="Times New Roman"/>
        </w:rPr>
        <w:t>variables de control</w:t>
      </w:r>
      <w:r w:rsidR="00E3424C">
        <w:rPr>
          <w:rFonts w:ascii="Times New Roman" w:hAnsi="Times New Roman"/>
        </w:rPr>
        <w:t>»</w:t>
      </w:r>
      <w:r w:rsidRPr="00D01484">
        <w:rPr>
          <w:rFonts w:ascii="Times New Roman" w:hAnsi="Times New Roman"/>
        </w:rPr>
        <w:t xml:space="preserve">, para lograr asegurar y mantener la estabilidad económica. </w:t>
      </w:r>
    </w:p>
    <w:p w14:paraId="4B3C07FE" w14:textId="77777777" w:rsidR="002C3A82" w:rsidRPr="00D01484" w:rsidRDefault="002C3A82" w:rsidP="00E3424C">
      <w:pPr>
        <w:spacing w:line="360" w:lineRule="auto"/>
        <w:jc w:val="both"/>
        <w:rPr>
          <w:rFonts w:ascii="Times New Roman" w:hAnsi="Times New Roman"/>
        </w:rPr>
      </w:pPr>
    </w:p>
    <w:p w14:paraId="590B77BC" w14:textId="73AC8479" w:rsidR="002C3A82" w:rsidRPr="00D01484" w:rsidRDefault="002C3A82" w:rsidP="00E3424C">
      <w:pPr>
        <w:pStyle w:val="NormalWeb"/>
        <w:spacing w:before="0" w:beforeAutospacing="0" w:after="0" w:afterAutospacing="0" w:line="360" w:lineRule="auto"/>
        <w:jc w:val="both"/>
      </w:pPr>
      <w:r w:rsidRPr="00D01484">
        <w:t>Por otro lado, los tratadistas han dicho también que la Política Fiscal es aquella utilizada por el Estado</w:t>
      </w:r>
      <w:r w:rsidR="00E3424C">
        <w:t xml:space="preserve"> para tomar decisiones sobre el gasto, los impuestos, el endeudamiento, y cuya finalidad principal es en el marco global, macro, lograr la estabilidad económica del país, incentivar y también facilitar la economía nacional, alcanzar niveles adecuados de desarrollo, crecimiento y empleo. </w:t>
      </w:r>
      <w:r w:rsidRPr="00D01484">
        <w:t xml:space="preserve"> </w:t>
      </w:r>
    </w:p>
    <w:p w14:paraId="27FD46AF" w14:textId="77777777" w:rsidR="002C3A82" w:rsidRPr="00D01484" w:rsidRDefault="002C3A82" w:rsidP="006425DC">
      <w:pPr>
        <w:pStyle w:val="NormalWeb"/>
        <w:spacing w:before="0" w:beforeAutospacing="0" w:after="0" w:afterAutospacing="0" w:line="360" w:lineRule="auto"/>
        <w:jc w:val="both"/>
      </w:pPr>
    </w:p>
    <w:p w14:paraId="3C631E07" w14:textId="00D5A207" w:rsidR="00E3424C" w:rsidRDefault="00E3424C" w:rsidP="006425DC">
      <w:pPr>
        <w:pStyle w:val="NormalWeb"/>
        <w:spacing w:before="0" w:beforeAutospacing="0" w:after="0" w:afterAutospacing="0" w:line="360" w:lineRule="auto"/>
        <w:jc w:val="both"/>
      </w:pPr>
      <w:r>
        <w:t>Asimismo, la Política Fiscal es el conjunto o sistema de medidas para el control del gasto público, el régimen tributario –la recaudación de tributos-, el endeudamiento interno y externo del Estado, y, además de todas aquellas operaciones financieras d</w:t>
      </w:r>
      <w:r w:rsidR="00830B8F">
        <w:t xml:space="preserve">e las instituciones, entidades, organismos autónomos –llamados también paraestatales- a través de los cuales se define la cantidad, forma y distribución de la inversión del presupuesto. Asimismo se verifica el consumo público, y la determinación del gasto público del país. </w:t>
      </w:r>
    </w:p>
    <w:p w14:paraId="5D3B2443" w14:textId="77777777" w:rsidR="002C3A82" w:rsidRDefault="002C3A82" w:rsidP="006425DC">
      <w:pPr>
        <w:pStyle w:val="NormalWeb"/>
        <w:spacing w:before="0" w:beforeAutospacing="0" w:after="0" w:afterAutospacing="0" w:line="360" w:lineRule="auto"/>
        <w:jc w:val="both"/>
      </w:pPr>
    </w:p>
    <w:p w14:paraId="40EB084A" w14:textId="58CE4CE9" w:rsidR="002C3A82" w:rsidRPr="00D01484" w:rsidRDefault="00830B8F" w:rsidP="00830B8F">
      <w:pPr>
        <w:pStyle w:val="NormalWeb"/>
        <w:spacing w:before="0" w:beforeAutospacing="0" w:after="0" w:afterAutospacing="0" w:line="360" w:lineRule="auto"/>
        <w:jc w:val="both"/>
      </w:pPr>
      <w:r>
        <w:t xml:space="preserve">La Política Fiscal es aquel instrumento utilizado por el Estado mediante el cual organiza económicamente la sociedad, a través del manejo de dos factores o componentes: a) los ingresos públicos, y, b) los gastos públicos. </w:t>
      </w:r>
      <w:r w:rsidR="002C3A82" w:rsidRPr="00D01484">
        <w:t xml:space="preserve">Maneja por ello estos dos conceptos con el fin de lograr sus objetivos, dándole funcionalidad al aparato estatal y equilibrando el sistema económico de la sociedad. La principal función que se desarrolla a través de la Política Fiscal es la recaudación de ingresos necesarios para cumplir con los objetivos del Estado. </w:t>
      </w:r>
    </w:p>
    <w:p w14:paraId="13A9D295" w14:textId="77777777" w:rsidR="002C3A82" w:rsidRPr="00D01484" w:rsidRDefault="002C3A82" w:rsidP="006425DC">
      <w:pPr>
        <w:pStyle w:val="NormalWeb"/>
        <w:spacing w:before="0" w:beforeAutospacing="0" w:after="0" w:afterAutospacing="0" w:line="360" w:lineRule="auto"/>
        <w:jc w:val="both"/>
      </w:pPr>
    </w:p>
    <w:p w14:paraId="75004D7B" w14:textId="008DA08F" w:rsidR="002C3A82" w:rsidRPr="00D01484" w:rsidRDefault="002C3A82" w:rsidP="00830B8F">
      <w:pPr>
        <w:pStyle w:val="NormalWeb"/>
        <w:spacing w:before="0" w:beforeAutospacing="0" w:after="0" w:afterAutospacing="0" w:line="360" w:lineRule="auto"/>
        <w:jc w:val="both"/>
      </w:pPr>
      <w:r w:rsidRPr="00D01484">
        <w:t>El eje central de la Políti</w:t>
      </w:r>
      <w:r w:rsidR="00830B8F">
        <w:t>ca Fiscal comprende: a) la función impositiva del Estado; b) la función reguladora del Estado, en  la economía</w:t>
      </w:r>
      <w:r w:rsidRPr="00D01484">
        <w:t>. Esto sugiere que es la actuación directa del Estado en la economía de una determinada sociedad, puesto que regula aquellos actos utilizados para la recaudación de recursos (como la tributación), y el control del gasto público del Estado.</w:t>
      </w:r>
    </w:p>
    <w:p w14:paraId="27A96018" w14:textId="77777777" w:rsidR="002C3A82" w:rsidRPr="00D01484" w:rsidRDefault="002C3A82" w:rsidP="006425DC">
      <w:pPr>
        <w:pStyle w:val="NormalWeb"/>
        <w:spacing w:before="0" w:beforeAutospacing="0" w:after="0" w:afterAutospacing="0" w:line="360" w:lineRule="auto"/>
        <w:jc w:val="both"/>
      </w:pPr>
    </w:p>
    <w:p w14:paraId="304E9059" w14:textId="20521F7A" w:rsidR="002C3A82" w:rsidRPr="00D01484" w:rsidRDefault="002C3A82" w:rsidP="00830B8F">
      <w:pPr>
        <w:shd w:val="clear" w:color="auto" w:fill="FFFFFF"/>
        <w:spacing w:line="360" w:lineRule="auto"/>
        <w:jc w:val="both"/>
        <w:rPr>
          <w:rFonts w:ascii="Times New Roman" w:hAnsi="Times New Roman"/>
        </w:rPr>
      </w:pPr>
      <w:r w:rsidRPr="00D01484">
        <w:rPr>
          <w:rFonts w:ascii="Times New Roman" w:hAnsi="Times New Roman"/>
        </w:rPr>
        <w:t xml:space="preserve">Según la doctrina, la Política Fiscal puede ser orientada hacia dos direcciones o explicada por dos corrientes: </w:t>
      </w:r>
      <w:r w:rsidR="00830B8F">
        <w:rPr>
          <w:rFonts w:ascii="Times New Roman" w:hAnsi="Times New Roman"/>
        </w:rPr>
        <w:t xml:space="preserve">a) </w:t>
      </w:r>
      <w:r w:rsidRPr="00D01484">
        <w:rPr>
          <w:rFonts w:ascii="Times New Roman" w:hAnsi="Times New Roman"/>
          <w:i/>
        </w:rPr>
        <w:t xml:space="preserve">La Teoría Keynesiana </w:t>
      </w:r>
      <w:r w:rsidRPr="00D01484">
        <w:rPr>
          <w:rFonts w:ascii="Times New Roman" w:hAnsi="Times New Roman"/>
        </w:rPr>
        <w:t xml:space="preserve">o políticas de demanda, y </w:t>
      </w:r>
      <w:r w:rsidR="00830B8F">
        <w:rPr>
          <w:rFonts w:ascii="Times New Roman" w:hAnsi="Times New Roman"/>
        </w:rPr>
        <w:t xml:space="preserve">b) </w:t>
      </w:r>
      <w:r w:rsidRPr="00D01484">
        <w:rPr>
          <w:rFonts w:ascii="Times New Roman" w:hAnsi="Times New Roman"/>
          <w:i/>
        </w:rPr>
        <w:t>La Teoría de Friedman</w:t>
      </w:r>
      <w:r w:rsidRPr="00D01484">
        <w:rPr>
          <w:rFonts w:ascii="Times New Roman" w:hAnsi="Times New Roman"/>
        </w:rPr>
        <w:t xml:space="preserve">, o políticas de oferta. Las mismas que aunque utilizan diferentes métodos tienen en común el objetivo: “el equilibrio macroeconómico” que se pretende necesario para </w:t>
      </w:r>
      <w:r w:rsidR="00830B8F">
        <w:rPr>
          <w:rFonts w:ascii="Times New Roman" w:hAnsi="Times New Roman"/>
        </w:rPr>
        <w:t xml:space="preserve">que se logre un crecimiento sostenido y un desarrollo progresivo de los países. El essquema es el siguiente: </w:t>
      </w:r>
    </w:p>
    <w:p w14:paraId="51046FD6" w14:textId="1B0D2FEB" w:rsidR="002C3A82" w:rsidRPr="00D01484" w:rsidRDefault="00830B8F" w:rsidP="00830B8F">
      <w:pPr>
        <w:shd w:val="clear" w:color="auto" w:fill="FFFFFF"/>
        <w:spacing w:line="360" w:lineRule="auto"/>
        <w:ind w:left="720"/>
        <w:jc w:val="both"/>
        <w:rPr>
          <w:rFonts w:ascii="Times New Roman" w:hAnsi="Times New Roman"/>
        </w:rPr>
      </w:pPr>
      <w:r>
        <w:rPr>
          <w:rFonts w:ascii="Times New Roman" w:hAnsi="Times New Roman"/>
        </w:rPr>
        <w:t xml:space="preserve">a) </w:t>
      </w:r>
      <w:r w:rsidR="002C3A82" w:rsidRPr="00D01484">
        <w:rPr>
          <w:rFonts w:ascii="Times New Roman" w:hAnsi="Times New Roman"/>
        </w:rPr>
        <w:t>Políticas de Demanda (Keynes).</w:t>
      </w:r>
    </w:p>
    <w:p w14:paraId="324345DA" w14:textId="44F354D1" w:rsidR="002C3A82" w:rsidRPr="00D01484" w:rsidRDefault="00830B8F" w:rsidP="00830B8F">
      <w:pPr>
        <w:shd w:val="clear" w:color="auto" w:fill="FFFFFF"/>
        <w:spacing w:line="360" w:lineRule="auto"/>
        <w:ind w:left="720"/>
        <w:jc w:val="both"/>
        <w:rPr>
          <w:rFonts w:ascii="Times New Roman" w:hAnsi="Times New Roman"/>
        </w:rPr>
      </w:pPr>
      <w:r>
        <w:rPr>
          <w:rFonts w:ascii="Times New Roman" w:hAnsi="Times New Roman"/>
        </w:rPr>
        <w:t xml:space="preserve">b) </w:t>
      </w:r>
      <w:r w:rsidR="002C3A82" w:rsidRPr="00D01484">
        <w:rPr>
          <w:rFonts w:ascii="Times New Roman" w:hAnsi="Times New Roman"/>
        </w:rPr>
        <w:t>Políticas de Oferta (Friedman).</w:t>
      </w:r>
    </w:p>
    <w:p w14:paraId="79EBC034" w14:textId="77777777" w:rsidR="00734DD7" w:rsidRDefault="00734DD7" w:rsidP="00830B8F">
      <w:pPr>
        <w:shd w:val="clear" w:color="auto" w:fill="FFFFFF"/>
        <w:spacing w:line="360" w:lineRule="auto"/>
        <w:jc w:val="both"/>
        <w:rPr>
          <w:rFonts w:ascii="Times New Roman" w:hAnsi="Times New Roman"/>
        </w:rPr>
      </w:pPr>
    </w:p>
    <w:p w14:paraId="59DB7F41" w14:textId="5F6ED506" w:rsidR="002C3A82" w:rsidRDefault="00BF6031" w:rsidP="00830B8F">
      <w:pPr>
        <w:shd w:val="clear" w:color="auto" w:fill="FFFFFF"/>
        <w:spacing w:line="360" w:lineRule="auto"/>
        <w:jc w:val="both"/>
        <w:rPr>
          <w:rFonts w:ascii="Times New Roman" w:hAnsi="Times New Roman"/>
        </w:rPr>
      </w:pPr>
      <w:r>
        <w:rPr>
          <w:rFonts w:ascii="Times New Roman" w:hAnsi="Times New Roman"/>
        </w:rPr>
        <w:t xml:space="preserve">Según la historia de la economía, el keynesianismo se esmera y concentra en factores importantes y coyunturales de «políticas intervencionistas del Estado», por la cual pretende equilibrar la economía y lograr pleno empleo, generando un desplazamiento de la curva de la «demanda agregada” </w:t>
      </w:r>
    </w:p>
    <w:p w14:paraId="7042B7A5" w14:textId="77777777" w:rsidR="00D305C7" w:rsidRDefault="00D305C7" w:rsidP="00D305C7">
      <w:pPr>
        <w:shd w:val="clear" w:color="auto" w:fill="FFFFFF"/>
        <w:spacing w:line="360" w:lineRule="auto"/>
        <w:jc w:val="both"/>
        <w:rPr>
          <w:rFonts w:ascii="Times New Roman" w:hAnsi="Times New Roman"/>
        </w:rPr>
      </w:pPr>
    </w:p>
    <w:p w14:paraId="54ADD041" w14:textId="2E10C625" w:rsidR="002C3A82" w:rsidRDefault="002C3A82" w:rsidP="00D305C7">
      <w:pPr>
        <w:shd w:val="clear" w:color="auto" w:fill="FFFFFF"/>
        <w:spacing w:line="360" w:lineRule="auto"/>
        <w:jc w:val="both"/>
        <w:rPr>
          <w:rFonts w:ascii="Times New Roman" w:hAnsi="Times New Roman"/>
        </w:rPr>
      </w:pPr>
      <w:r w:rsidRPr="00D01484">
        <w:rPr>
          <w:rFonts w:ascii="Times New Roman" w:hAnsi="Times New Roman"/>
        </w:rPr>
        <w:t xml:space="preserve">Por un lado, el “Keynesianismo, se concentra en medidas coyunturales, es decir, de políticas intervencionistas del Estado, a fin de generar un desplazamiento de la curva de la </w:t>
      </w:r>
      <w:hyperlink r:id="rId18" w:anchor="produ" w:history="1">
        <w:r w:rsidRPr="00D01484">
          <w:rPr>
            <w:rStyle w:val="Hipervnculo"/>
            <w:rFonts w:ascii="Times New Roman" w:hAnsi="Times New Roman"/>
          </w:rPr>
          <w:t>demanda agregada</w:t>
        </w:r>
      </w:hyperlink>
      <w:r w:rsidRPr="00D01484">
        <w:rPr>
          <w:rFonts w:ascii="Times New Roman" w:hAnsi="Times New Roman"/>
        </w:rPr>
        <w:t xml:space="preserve">, con el fin de equilibrar la situación económica y lograr la situación de pleno empleo. Sin embargo por tratarse de medidas coyunturales, estas pueden y deben ser reducidas gradualmente, una vez alcanzado el fin deseado debe dejarse nuevamente en manos del mercado el destino económico, el Estado sólo debe intervenir cuando el mercado no logre por si solo equilibrar la situación, sin embargo una vez logrado el equilibrio, el Estado debe retirarse nuevamente a sus funciones de </w:t>
      </w:r>
      <w:hyperlink r:id="rId19" w:history="1">
        <w:r w:rsidRPr="00D01484">
          <w:rPr>
            <w:rStyle w:val="Hipervnculo"/>
            <w:rFonts w:ascii="Times New Roman" w:hAnsi="Times New Roman"/>
          </w:rPr>
          <w:t>supervisión</w:t>
        </w:r>
      </w:hyperlink>
      <w:r w:rsidRPr="00D01484">
        <w:rPr>
          <w:rFonts w:ascii="Times New Roman" w:hAnsi="Times New Roman"/>
        </w:rPr>
        <w:t xml:space="preserve"> y dejar que las fuerzas naturales de </w:t>
      </w:r>
      <w:hyperlink r:id="rId20" w:history="1">
        <w:r w:rsidRPr="00D01484">
          <w:rPr>
            <w:rStyle w:val="Hipervnculo"/>
            <w:rFonts w:ascii="Times New Roman" w:hAnsi="Times New Roman"/>
          </w:rPr>
          <w:t>oferta y demanda</w:t>
        </w:r>
      </w:hyperlink>
      <w:r w:rsidRPr="00D01484">
        <w:rPr>
          <w:rFonts w:ascii="Times New Roman" w:hAnsi="Times New Roman"/>
        </w:rPr>
        <w:t xml:space="preserve"> del mercado sigan su curso.”</w:t>
      </w:r>
      <w:r w:rsidR="00D305C7">
        <w:rPr>
          <w:rStyle w:val="Refdenotaalpie"/>
        </w:rPr>
        <w:footnoteReference w:id="404"/>
      </w:r>
    </w:p>
    <w:p w14:paraId="582DCDF3" w14:textId="77777777" w:rsidR="00D305C7" w:rsidRPr="00D01484" w:rsidRDefault="00D305C7" w:rsidP="006425DC">
      <w:pPr>
        <w:shd w:val="clear" w:color="auto" w:fill="FFFFFF"/>
        <w:spacing w:line="360" w:lineRule="auto"/>
        <w:ind w:left="708"/>
        <w:jc w:val="both"/>
        <w:rPr>
          <w:rFonts w:ascii="Times New Roman" w:hAnsi="Times New Roman"/>
        </w:rPr>
      </w:pPr>
    </w:p>
    <w:p w14:paraId="2B1B402E" w14:textId="28060C40" w:rsidR="002C3A82" w:rsidRPr="00D01484" w:rsidRDefault="002C3A82" w:rsidP="00D305C7">
      <w:pPr>
        <w:shd w:val="clear" w:color="auto" w:fill="FFFFFF"/>
        <w:spacing w:line="360" w:lineRule="auto"/>
        <w:jc w:val="both"/>
        <w:rPr>
          <w:rFonts w:ascii="Times New Roman" w:hAnsi="Times New Roman"/>
        </w:rPr>
      </w:pPr>
      <w:r w:rsidRPr="00D01484">
        <w:rPr>
          <w:rFonts w:ascii="Times New Roman" w:hAnsi="Times New Roman"/>
        </w:rPr>
        <w:t>Por otro lado, “Las políticas de oferta por su parte arguyen que las políticas de demanda generan un efecto devastador a largo plazo como lo es la inflación y el endeudamiento, así como una nueva plaga económica: la estanflación, producto de la excesiva aplicación de políticas de demanda las cuales auspician un incremento en el gasto público del Estado con el fin de activar el crecimiento económico, aunque se incurra en déficit fiscales. La estanflación, reúne todas las características del estancamiento económico (</w:t>
      </w:r>
      <w:hyperlink r:id="rId21" w:history="1">
        <w:r w:rsidRPr="00D01484">
          <w:rPr>
            <w:rStyle w:val="Hipervnculo"/>
            <w:rFonts w:ascii="Times New Roman" w:hAnsi="Times New Roman"/>
          </w:rPr>
          <w:t>desempleo</w:t>
        </w:r>
      </w:hyperlink>
      <w:r w:rsidRPr="00D01484">
        <w:rPr>
          <w:rFonts w:ascii="Times New Roman" w:hAnsi="Times New Roman"/>
        </w:rPr>
        <w:t xml:space="preserve">, </w:t>
      </w:r>
      <w:hyperlink r:id="rId22" w:history="1">
        <w:r w:rsidRPr="00D01484">
          <w:rPr>
            <w:rStyle w:val="Hipervnculo"/>
            <w:rFonts w:ascii="Times New Roman" w:hAnsi="Times New Roman"/>
          </w:rPr>
          <w:t>industria</w:t>
        </w:r>
      </w:hyperlink>
      <w:r w:rsidRPr="00D01484">
        <w:rPr>
          <w:rFonts w:ascii="Times New Roman" w:hAnsi="Times New Roman"/>
        </w:rPr>
        <w:t xml:space="preserve"> paralizada) junto con la ya referida inflación producto del aumento de los precios generados por los incrementos en la masa monetaria de creados en las políticas keynesianas. Las políticas de la oferta proponen un control estricto sobre la oferta monetaria, a fin de que este posea una tasa de crecimiento constante que; sin generar inflación logre los propósitos del crecimiento económico y desarrollo perseguido, para evitar el estancamiento de la economía.</w:t>
      </w:r>
      <w:r w:rsidR="00D305C7">
        <w:rPr>
          <w:rFonts w:ascii="Times New Roman" w:hAnsi="Times New Roman"/>
        </w:rPr>
        <w:t>”</w:t>
      </w:r>
      <w:r w:rsidR="00D305C7">
        <w:rPr>
          <w:rStyle w:val="Refdenotaalpie"/>
        </w:rPr>
        <w:footnoteReference w:id="405"/>
      </w:r>
    </w:p>
    <w:p w14:paraId="4F79F422" w14:textId="77777777" w:rsidR="002C3A82" w:rsidRPr="00D01484" w:rsidRDefault="002C3A82" w:rsidP="006425DC">
      <w:pPr>
        <w:shd w:val="clear" w:color="auto" w:fill="FFFFFF"/>
        <w:spacing w:line="360" w:lineRule="auto"/>
        <w:ind w:left="708"/>
        <w:jc w:val="both"/>
        <w:rPr>
          <w:rFonts w:ascii="Times New Roman" w:hAnsi="Times New Roman"/>
        </w:rPr>
      </w:pPr>
    </w:p>
    <w:p w14:paraId="1497AAE0" w14:textId="5B054DC0" w:rsidR="002C3A82" w:rsidRPr="00D01484" w:rsidRDefault="00D305C7" w:rsidP="00D305C7">
      <w:pPr>
        <w:shd w:val="clear" w:color="auto" w:fill="FFFFFF"/>
        <w:spacing w:line="360" w:lineRule="auto"/>
        <w:jc w:val="both"/>
        <w:rPr>
          <w:rFonts w:ascii="Times New Roman" w:hAnsi="Times New Roman"/>
        </w:rPr>
      </w:pPr>
      <w:r>
        <w:rPr>
          <w:rFonts w:ascii="Times New Roman" w:hAnsi="Times New Roman"/>
        </w:rPr>
        <w:t>“</w:t>
      </w:r>
      <w:r w:rsidR="002C3A82" w:rsidRPr="00D01484">
        <w:rPr>
          <w:rFonts w:ascii="Times New Roman" w:hAnsi="Times New Roman"/>
        </w:rPr>
        <w:t xml:space="preserve">Las políticas de oferta se orientan a flexibilizar las reglas del </w:t>
      </w:r>
      <w:hyperlink r:id="rId23" w:history="1">
        <w:r w:rsidR="002C3A82" w:rsidRPr="00D01484">
          <w:rPr>
            <w:rStyle w:val="Hipervnculo"/>
            <w:rFonts w:ascii="Times New Roman" w:hAnsi="Times New Roman"/>
          </w:rPr>
          <w:t>juego</w:t>
        </w:r>
      </w:hyperlink>
      <w:r w:rsidR="002C3A82" w:rsidRPr="00D01484">
        <w:rPr>
          <w:rFonts w:ascii="Times New Roman" w:hAnsi="Times New Roman"/>
        </w:rPr>
        <w:t xml:space="preserve"> dentro de la economía, evitando las presiones sobre los distintos componentes del sistema productivo, aspirando a constituirse en una acción coherente encaminada a propiciar el natural discurrir de las fuerzas que actúan en el mercado. En fin al contrario de las medidas coyunturales de las políticas de demanda, la política de oferta se traza a muy largo plazo, para lograr el equilibrio.”</w:t>
      </w:r>
      <w:r>
        <w:rPr>
          <w:rStyle w:val="Refdenotaalpie"/>
        </w:rPr>
        <w:footnoteReference w:id="406"/>
      </w:r>
    </w:p>
    <w:p w14:paraId="198303C8" w14:textId="77777777" w:rsidR="002C3A82" w:rsidRPr="00D01484" w:rsidRDefault="002C3A82" w:rsidP="006425DC">
      <w:pPr>
        <w:pStyle w:val="NormalWeb"/>
        <w:spacing w:before="0" w:beforeAutospacing="0" w:after="0" w:afterAutospacing="0" w:line="360" w:lineRule="auto"/>
        <w:jc w:val="both"/>
        <w:rPr>
          <w:bCs/>
        </w:rPr>
      </w:pPr>
    </w:p>
    <w:p w14:paraId="5234D02B" w14:textId="4B2697C3" w:rsidR="002C3A82" w:rsidRPr="00D01484" w:rsidRDefault="002C3A82" w:rsidP="006425DC">
      <w:pPr>
        <w:pStyle w:val="NormalWeb"/>
        <w:spacing w:before="0" w:beforeAutospacing="0" w:after="0" w:afterAutospacing="0" w:line="360" w:lineRule="auto"/>
        <w:jc w:val="both"/>
      </w:pPr>
      <w:r w:rsidRPr="00D01484">
        <w:rPr>
          <w:bCs/>
        </w:rPr>
        <w:t xml:space="preserve">Otro concepto de Política Fiscal es el que expresa: </w:t>
      </w:r>
      <w:r w:rsidRPr="00D01484">
        <w:t>“La política fiscal es “la política que sigue el sector público respecto de sus decisiones sobre gasto, imp</w:t>
      </w:r>
      <w:r w:rsidR="00D305C7">
        <w:t>uestos y sobre el endeudamiento (…)</w:t>
      </w:r>
      <w:r w:rsidRPr="00D01484">
        <w:t>. Esta política tiene como objetivo facilitar e incentivar el buen desempeño de la economía nacional para lograr niveles aceptables o sobresalientes de crecimiento, inflación y desempleo, entre otras variables. Igualmente, busca evitar fluctuaciones en la economía.”</w:t>
      </w:r>
      <w:r w:rsidR="00D305C7">
        <w:rPr>
          <w:rStyle w:val="Refdenotaalpie"/>
        </w:rPr>
        <w:footnoteReference w:id="407"/>
      </w:r>
    </w:p>
    <w:p w14:paraId="4F22EA85" w14:textId="77777777" w:rsidR="002C3A82" w:rsidRPr="00D01484" w:rsidRDefault="002C3A82" w:rsidP="006425DC">
      <w:pPr>
        <w:pStyle w:val="NormalWeb"/>
        <w:spacing w:before="0" w:beforeAutospacing="0" w:after="0" w:afterAutospacing="0" w:line="360" w:lineRule="auto"/>
        <w:jc w:val="both"/>
      </w:pPr>
    </w:p>
    <w:p w14:paraId="098BD58C" w14:textId="2B391684"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Asimismo, se puede observar que </w:t>
      </w:r>
      <w:r w:rsidR="00310E79">
        <w:rPr>
          <w:rFonts w:ascii="Times New Roman" w:hAnsi="Times New Roman"/>
        </w:rPr>
        <w:t>“</w:t>
      </w:r>
      <w:r w:rsidRPr="00D01484">
        <w:rPr>
          <w:rFonts w:ascii="Times New Roman" w:hAnsi="Times New Roman"/>
        </w:rPr>
        <w:t>las herramientas que tiene la política fiscal para lograr sus objetivos están íntimamente relacionadas con dos factores: los ingresos, y, los gastos del Estado. De tal forma que el Estado puede tener el control sobre la imposición y recaudación de tributos, así como de su cantidad, sujeto imponible, etc., gestando los mecanismos necesarios para el cumplimiento de este fin (ingresos). Asi también el Estado, desde el punto de vista de los egresos o gastos, tiene influencia directa sobre el nivel de los pagos, salarios, aumentos de remuneraciones, traslado, transferencia de dineros a entidades, etc. lo que generan su balance de gastos</w:t>
      </w:r>
      <w:r w:rsidR="00310E79">
        <w:rPr>
          <w:rFonts w:ascii="Times New Roman" w:hAnsi="Times New Roman"/>
        </w:rPr>
        <w:t>”</w:t>
      </w:r>
      <w:r w:rsidR="00310E79">
        <w:rPr>
          <w:rStyle w:val="Refdenotaalpie"/>
        </w:rPr>
        <w:footnoteReference w:id="408"/>
      </w:r>
      <w:r w:rsidRPr="00D01484">
        <w:rPr>
          <w:rFonts w:ascii="Times New Roman" w:hAnsi="Times New Roman"/>
        </w:rPr>
        <w:t>. Para nedir estos fenómenos se utiliza la Política Fiscal, que sería, en estos términos, aquel “conjunto de medidas relativas al régimen tributario, gasto publico, endeudamiento interno externo del Estado, y a las operaciones y situación financiera de las entidades y organismos autónomos o paraestatales, por medio de los cuales se determina monto y distribución de la inversión y consumo públicos como componentes del gasto nacional”</w:t>
      </w:r>
      <w:r w:rsidR="00310E79">
        <w:rPr>
          <w:rStyle w:val="Refdenotaalpie"/>
        </w:rPr>
        <w:footnoteReference w:id="409"/>
      </w:r>
      <w:r w:rsidRPr="00D01484">
        <w:rPr>
          <w:rFonts w:ascii="Times New Roman" w:hAnsi="Times New Roman"/>
        </w:rPr>
        <w:t>.</w:t>
      </w:r>
    </w:p>
    <w:p w14:paraId="548C1E8B" w14:textId="77777777" w:rsidR="002C3A82" w:rsidRPr="00D01484" w:rsidRDefault="002C3A82" w:rsidP="006425DC">
      <w:pPr>
        <w:spacing w:line="360" w:lineRule="auto"/>
        <w:jc w:val="both"/>
        <w:rPr>
          <w:rFonts w:ascii="Times New Roman" w:hAnsi="Times New Roman"/>
        </w:rPr>
      </w:pPr>
      <w:r w:rsidRPr="00D01484">
        <w:rPr>
          <w:rFonts w:ascii="Times New Roman" w:hAnsi="Times New Roman"/>
        </w:rPr>
        <w:t xml:space="preserve"> </w:t>
      </w:r>
    </w:p>
    <w:p w14:paraId="1E7CADAA" w14:textId="77777777" w:rsidR="002C3A82" w:rsidRPr="00310E79" w:rsidRDefault="002C3A82" w:rsidP="00920D0A">
      <w:pPr>
        <w:pStyle w:val="Ttulo2"/>
        <w:rPr>
          <w:rFonts w:ascii="Times New Roman" w:hAnsi="Times New Roman"/>
          <w:sz w:val="24"/>
          <w:szCs w:val="24"/>
        </w:rPr>
      </w:pPr>
      <w:bookmarkStart w:id="288" w:name="_Toc381011164"/>
      <w:r w:rsidRPr="00310E79">
        <w:rPr>
          <w:rFonts w:ascii="Times New Roman" w:hAnsi="Times New Roman"/>
          <w:sz w:val="24"/>
          <w:szCs w:val="24"/>
        </w:rPr>
        <w:t>2.- OBJETIVOS DE LA POLÍTICA FISCAL</w:t>
      </w:r>
      <w:bookmarkEnd w:id="288"/>
    </w:p>
    <w:p w14:paraId="301F0D34" w14:textId="77777777" w:rsidR="002C3A82" w:rsidRPr="00D01484" w:rsidRDefault="002C3A82" w:rsidP="006425DC">
      <w:pPr>
        <w:spacing w:line="360" w:lineRule="auto"/>
        <w:jc w:val="both"/>
        <w:rPr>
          <w:rFonts w:ascii="Times New Roman" w:hAnsi="Times New Roman"/>
        </w:rPr>
      </w:pPr>
    </w:p>
    <w:p w14:paraId="324A5171" w14:textId="011491C1" w:rsidR="002C3A82" w:rsidRPr="00D01484" w:rsidRDefault="002C3A82" w:rsidP="006425DC">
      <w:pPr>
        <w:pStyle w:val="NormalWeb"/>
        <w:spacing w:before="0" w:beforeAutospacing="0" w:after="0" w:afterAutospacing="0" w:line="360" w:lineRule="auto"/>
        <w:jc w:val="both"/>
      </w:pPr>
      <w:r w:rsidRPr="00D01484">
        <w:t>La Política Fiscal es un método público</w:t>
      </w:r>
      <w:r w:rsidR="00310E79">
        <w:t xml:space="preserve"> a través del cual </w:t>
      </w:r>
      <w:r w:rsidRPr="00D01484">
        <w:t xml:space="preserve">se persiguen en general el </w:t>
      </w:r>
      <w:r w:rsidR="00310E79">
        <w:t>«</w:t>
      </w:r>
      <w:r w:rsidRPr="00D01484">
        <w:t>equilibrio económico</w:t>
      </w:r>
      <w:r w:rsidR="00310E79">
        <w:t>»</w:t>
      </w:r>
      <w:r w:rsidRPr="00D01484">
        <w:t xml:space="preserve"> de la sociedad</w:t>
      </w:r>
      <w:r w:rsidR="00310E79">
        <w:t xml:space="preserve">. La Política Fiscal tiene </w:t>
      </w:r>
      <w:r w:rsidRPr="00D01484">
        <w:t>objetivos determinados, a ser:</w:t>
      </w:r>
    </w:p>
    <w:p w14:paraId="682335D0" w14:textId="77777777" w:rsidR="002C3A82" w:rsidRPr="00D01484" w:rsidRDefault="002C3A82" w:rsidP="006425DC">
      <w:pPr>
        <w:pStyle w:val="NormalWeb"/>
        <w:spacing w:before="0" w:beforeAutospacing="0" w:after="0" w:afterAutospacing="0" w:line="360" w:lineRule="auto"/>
        <w:jc w:val="both"/>
      </w:pPr>
    </w:p>
    <w:p w14:paraId="093D2B7C" w14:textId="5A0E11C2" w:rsidR="00310E79" w:rsidRDefault="002C3A82" w:rsidP="006425DC">
      <w:pPr>
        <w:pStyle w:val="NormalWeb"/>
        <w:spacing w:before="0" w:beforeAutospacing="0" w:after="0" w:afterAutospacing="0" w:line="360" w:lineRule="auto"/>
        <w:ind w:left="708"/>
        <w:jc w:val="both"/>
      </w:pPr>
      <w:r w:rsidRPr="00D01484">
        <w:rPr>
          <w:b/>
        </w:rPr>
        <w:t xml:space="preserve">2.1.- Plena ocupación laboral.- </w:t>
      </w:r>
      <w:r w:rsidR="00310E79">
        <w:t xml:space="preserve">La misma constituye </w:t>
      </w:r>
      <w:r w:rsidRPr="00D01484">
        <w:t xml:space="preserve">un factor </w:t>
      </w:r>
      <w:r w:rsidR="00310E79">
        <w:t xml:space="preserve">muy </w:t>
      </w:r>
      <w:r w:rsidRPr="00D01484">
        <w:t xml:space="preserve">importante </w:t>
      </w:r>
      <w:r w:rsidR="00310E79">
        <w:t xml:space="preserve">a desarrollar por el Estado, puesto que de allí se puede observar y determinar si existe aumento disminución del empleo, que es deber del Estado precaver. </w:t>
      </w:r>
    </w:p>
    <w:p w14:paraId="5318C6FF" w14:textId="77777777" w:rsidR="002C3A82" w:rsidRPr="00D01484" w:rsidRDefault="002C3A82" w:rsidP="006425DC">
      <w:pPr>
        <w:pStyle w:val="NormalWeb"/>
        <w:spacing w:before="0" w:beforeAutospacing="0" w:after="0" w:afterAutospacing="0" w:line="360" w:lineRule="auto"/>
        <w:ind w:left="708"/>
        <w:jc w:val="both"/>
      </w:pPr>
    </w:p>
    <w:p w14:paraId="1ED87F52" w14:textId="7F7A7511" w:rsidR="00F30B71" w:rsidRDefault="002C3A82" w:rsidP="006425DC">
      <w:pPr>
        <w:pStyle w:val="NormalWeb"/>
        <w:spacing w:before="0" w:beforeAutospacing="0" w:after="0" w:afterAutospacing="0" w:line="360" w:lineRule="auto"/>
        <w:ind w:left="708"/>
        <w:jc w:val="both"/>
      </w:pPr>
      <w:r w:rsidRPr="00D01484">
        <w:rPr>
          <w:b/>
        </w:rPr>
        <w:t>2.2.- Control de la demanda agregada.-</w:t>
      </w:r>
      <w:r w:rsidRPr="00D01484">
        <w:t xml:space="preserve"> Para lo cual se utiliza el impuesto y el gasto público,  para medir y dirigir, de ser el caso, la demanda agregada, según refiere la doctrina. </w:t>
      </w:r>
      <w:r w:rsidR="00F30B71">
        <w:t>(“</w:t>
      </w:r>
      <w:r w:rsidR="00F30B71" w:rsidRPr="00F30B71">
        <w:t>La demanda agregada es la suma de los gastos en </w:t>
      </w:r>
      <w:hyperlink r:id="rId24" w:tooltip="Bien económico" w:history="1">
        <w:r w:rsidR="00F30B71" w:rsidRPr="00F30B71">
          <w:t>bienes</w:t>
        </w:r>
      </w:hyperlink>
      <w:r w:rsidR="00F30B71" w:rsidRPr="00F30B71">
        <w:t> y </w:t>
      </w:r>
      <w:hyperlink r:id="rId25" w:tooltip="Servicios (economía)" w:history="1">
        <w:r w:rsidR="00F30B71" w:rsidRPr="00F30B71">
          <w:t>servicios</w:t>
        </w:r>
      </w:hyperlink>
      <w:r w:rsidR="00F30B71" w:rsidRPr="00F30B71">
        <w:t> que los consumidores, las empresas y el Estado están dispuestos a comprar a un determinado nivel de precios y depende tanto de la </w:t>
      </w:r>
      <w:hyperlink r:id="rId26" w:tooltip="Política monetaria" w:history="1">
        <w:r w:rsidR="00F30B71" w:rsidRPr="00F30B71">
          <w:t>política monetaria</w:t>
        </w:r>
      </w:hyperlink>
      <w:r w:rsidR="00F30B71" w:rsidRPr="00F30B71">
        <w:t> y </w:t>
      </w:r>
      <w:hyperlink r:id="rId27" w:tooltip="Política fiscal" w:history="1">
        <w:r w:rsidR="00F30B71" w:rsidRPr="00F30B71">
          <w:t>fiscal</w:t>
        </w:r>
      </w:hyperlink>
      <w:r w:rsidR="00F30B71" w:rsidRPr="00F30B71">
        <w:t>, así como de otros factores.</w:t>
      </w:r>
      <w:r w:rsidR="00F30B71">
        <w:t>”</w:t>
      </w:r>
      <w:r w:rsidR="00F30B71">
        <w:rPr>
          <w:rStyle w:val="Refdenotaalpie"/>
        </w:rPr>
        <w:footnoteReference w:id="410"/>
      </w:r>
      <w:r w:rsidR="00F30B71">
        <w:t>)</w:t>
      </w:r>
    </w:p>
    <w:p w14:paraId="57A13278" w14:textId="77777777" w:rsidR="002C3A82" w:rsidRPr="00D01484" w:rsidRDefault="002C3A82" w:rsidP="006425DC">
      <w:pPr>
        <w:pStyle w:val="NormalWeb"/>
        <w:spacing w:before="0" w:beforeAutospacing="0" w:after="0" w:afterAutospacing="0" w:line="360" w:lineRule="auto"/>
        <w:ind w:left="708"/>
        <w:jc w:val="both"/>
      </w:pPr>
    </w:p>
    <w:p w14:paraId="27718B1A" w14:textId="0779D7DB" w:rsidR="002C3A82" w:rsidRPr="00D01484" w:rsidRDefault="002C3A82" w:rsidP="00DA36B0">
      <w:pPr>
        <w:pStyle w:val="NormalWeb"/>
        <w:spacing w:before="0" w:beforeAutospacing="0" w:after="0" w:afterAutospacing="0" w:line="360" w:lineRule="auto"/>
        <w:ind w:left="708"/>
        <w:jc w:val="both"/>
      </w:pPr>
      <w:r w:rsidRPr="00D01484">
        <w:rPr>
          <w:b/>
        </w:rPr>
        <w:t>2.3.- El control del déficit o del superávit</w:t>
      </w:r>
      <w:r w:rsidRPr="00D01484">
        <w:t xml:space="preserve">.- Mediante el cual el Estado puede controlar la existencia de Déficit o del Superávit. </w:t>
      </w:r>
    </w:p>
    <w:p w14:paraId="49F21BF8" w14:textId="77777777" w:rsidR="002C3A82" w:rsidRPr="00D01484" w:rsidRDefault="002C3A82" w:rsidP="006425DC">
      <w:pPr>
        <w:pStyle w:val="NormalWeb"/>
        <w:spacing w:before="0" w:beforeAutospacing="0" w:after="0" w:afterAutospacing="0" w:line="360" w:lineRule="auto"/>
        <w:rPr>
          <w:b/>
        </w:rPr>
      </w:pPr>
    </w:p>
    <w:p w14:paraId="6827C36C" w14:textId="77777777" w:rsidR="002C3A82" w:rsidRPr="00DA36B0" w:rsidRDefault="002C3A82" w:rsidP="00920D0A">
      <w:pPr>
        <w:pStyle w:val="Ttulo2"/>
        <w:rPr>
          <w:rFonts w:ascii="Times New Roman" w:hAnsi="Times New Roman"/>
          <w:sz w:val="24"/>
          <w:szCs w:val="24"/>
        </w:rPr>
      </w:pPr>
      <w:bookmarkStart w:id="289" w:name="_Toc381011165"/>
      <w:r w:rsidRPr="00DA36B0">
        <w:rPr>
          <w:rFonts w:ascii="Times New Roman" w:hAnsi="Times New Roman"/>
          <w:sz w:val="24"/>
          <w:szCs w:val="24"/>
        </w:rPr>
        <w:t>3.- FINALIDAD DE LA POLÍTICA FISCAL</w:t>
      </w:r>
      <w:bookmarkEnd w:id="289"/>
    </w:p>
    <w:p w14:paraId="5880E744" w14:textId="77777777" w:rsidR="002C3A82" w:rsidRPr="00D01484" w:rsidRDefault="002C3A82" w:rsidP="006425DC">
      <w:pPr>
        <w:pStyle w:val="NormalWeb"/>
        <w:spacing w:before="0" w:beforeAutospacing="0" w:after="0" w:afterAutospacing="0" w:line="360" w:lineRule="auto"/>
      </w:pPr>
    </w:p>
    <w:p w14:paraId="10078771" w14:textId="4BBD8DAB" w:rsidR="002C3A82" w:rsidRPr="00D01484" w:rsidRDefault="002C3A82" w:rsidP="00F30B71">
      <w:pPr>
        <w:shd w:val="clear" w:color="auto" w:fill="FFFFFF"/>
        <w:spacing w:line="360" w:lineRule="auto"/>
        <w:jc w:val="both"/>
        <w:rPr>
          <w:rFonts w:ascii="Times New Roman" w:hAnsi="Times New Roman"/>
        </w:rPr>
      </w:pPr>
      <w:r w:rsidRPr="00D01484">
        <w:rPr>
          <w:rFonts w:ascii="Times New Roman" w:hAnsi="Times New Roman"/>
        </w:rPr>
        <w:t>De acuerdo con la doctrina la finalidad de la política fiscal es lograr:</w:t>
      </w:r>
      <w:r w:rsidR="00F30B71">
        <w:rPr>
          <w:rFonts w:ascii="Times New Roman" w:hAnsi="Times New Roman"/>
        </w:rPr>
        <w:t xml:space="preserve"> </w:t>
      </w:r>
      <w:r w:rsidRPr="00D01484">
        <w:rPr>
          <w:rFonts w:ascii="Times New Roman" w:hAnsi="Times New Roman"/>
        </w:rPr>
        <w:t>a)  La estabilidad del sistema económico de las naciones;</w:t>
      </w:r>
      <w:r w:rsidR="00F30B71">
        <w:rPr>
          <w:rFonts w:ascii="Times New Roman" w:hAnsi="Times New Roman"/>
        </w:rPr>
        <w:t xml:space="preserve"> </w:t>
      </w:r>
      <w:r w:rsidRPr="00D01484">
        <w:rPr>
          <w:rFonts w:ascii="Times New Roman" w:hAnsi="Times New Roman"/>
        </w:rPr>
        <w:t>b)  La ocupación plena.</w:t>
      </w:r>
    </w:p>
    <w:p w14:paraId="0BE3A6A3" w14:textId="77777777" w:rsidR="002C3A82" w:rsidRPr="00D01484" w:rsidRDefault="002C3A82" w:rsidP="006425DC">
      <w:pPr>
        <w:pStyle w:val="NormalWeb"/>
        <w:spacing w:before="0" w:beforeAutospacing="0" w:after="0" w:afterAutospacing="0" w:line="360" w:lineRule="auto"/>
        <w:rPr>
          <w:b/>
        </w:rPr>
      </w:pPr>
    </w:p>
    <w:p w14:paraId="377C719D" w14:textId="77777777" w:rsidR="002C3A82" w:rsidRPr="00DA36B0" w:rsidRDefault="002C3A82" w:rsidP="00920D0A">
      <w:pPr>
        <w:pStyle w:val="Ttulo2"/>
        <w:rPr>
          <w:rFonts w:ascii="Times New Roman" w:hAnsi="Times New Roman"/>
          <w:sz w:val="24"/>
          <w:szCs w:val="24"/>
        </w:rPr>
      </w:pPr>
      <w:bookmarkStart w:id="290" w:name="_Toc381011166"/>
      <w:r w:rsidRPr="00DA36B0">
        <w:rPr>
          <w:rFonts w:ascii="Times New Roman" w:hAnsi="Times New Roman"/>
          <w:sz w:val="24"/>
          <w:szCs w:val="24"/>
        </w:rPr>
        <w:t>4.- INTERVENCIÓN DEL ESTADO EN MATERIA DE POLÍTICA FISCAL</w:t>
      </w:r>
      <w:bookmarkEnd w:id="290"/>
    </w:p>
    <w:p w14:paraId="3C1F68EE" w14:textId="77777777" w:rsidR="002C3A82" w:rsidRPr="00D01484" w:rsidRDefault="002C3A82" w:rsidP="006425DC">
      <w:pPr>
        <w:pStyle w:val="NormalWeb"/>
        <w:spacing w:before="0" w:beforeAutospacing="0" w:after="0" w:afterAutospacing="0" w:line="360" w:lineRule="auto"/>
      </w:pPr>
    </w:p>
    <w:p w14:paraId="2A98E4F7" w14:textId="7FCB5BF5" w:rsidR="002C3A82" w:rsidRDefault="00531F4C" w:rsidP="006425DC">
      <w:pPr>
        <w:pStyle w:val="NormalWeb"/>
        <w:spacing w:before="0" w:beforeAutospacing="0" w:after="0" w:afterAutospacing="0" w:line="360" w:lineRule="auto"/>
        <w:jc w:val="both"/>
      </w:pPr>
      <w:r>
        <w:t>El Estado tiene la facultad de intervenir en la economía nacional a través del instrumento de la política fiscal, en casos concretos, determinados por la política económica, como en supuestos de «economía estancada», o en los casos de «consumo bajo” por el cual las empresas no pueden desarrollar todo su protencial productivo. En estos supuestos y similares, el Estado puede «reducir impuestos», para provocar mayor posibilidad de consumo, por efecto de la reducción del tributo. Allí la finalidad del Estado es estabilizar la economía, provocando el consumo. Asimismo, la doctrina explica que el Estado puede provocar e incentivar la producción</w:t>
      </w:r>
      <w:r w:rsidR="00A573F3">
        <w:t xml:space="preserve"> de las empresas, puesto que siendo el Estado un consumidor grande, la asignación del gasto de sus compras provocará evidentemente el consumo y la circulación del capital. </w:t>
      </w:r>
    </w:p>
    <w:p w14:paraId="3793CE00" w14:textId="77777777" w:rsidR="00A573F3" w:rsidRPr="00D01484" w:rsidRDefault="00A573F3" w:rsidP="006425DC">
      <w:pPr>
        <w:pStyle w:val="NormalWeb"/>
        <w:spacing w:before="0" w:beforeAutospacing="0" w:after="0" w:afterAutospacing="0" w:line="360" w:lineRule="auto"/>
        <w:jc w:val="both"/>
      </w:pPr>
    </w:p>
    <w:p w14:paraId="4694B398" w14:textId="77777777" w:rsidR="002C3A82" w:rsidRPr="00DA36B0" w:rsidRDefault="002C3A82" w:rsidP="00920D0A">
      <w:pPr>
        <w:pStyle w:val="Ttulo2"/>
        <w:rPr>
          <w:rFonts w:ascii="Times New Roman" w:hAnsi="Times New Roman"/>
          <w:sz w:val="24"/>
          <w:szCs w:val="24"/>
        </w:rPr>
      </w:pPr>
      <w:bookmarkStart w:id="291" w:name="_Toc381011167"/>
      <w:r w:rsidRPr="00DA36B0">
        <w:rPr>
          <w:rFonts w:ascii="Times New Roman" w:hAnsi="Times New Roman"/>
          <w:sz w:val="24"/>
          <w:szCs w:val="24"/>
        </w:rPr>
        <w:t>5.- COMPONENTES DE LA POLÍTICA FISCAL</w:t>
      </w:r>
      <w:bookmarkEnd w:id="291"/>
    </w:p>
    <w:p w14:paraId="51BA9C38" w14:textId="77777777" w:rsidR="002C3A82" w:rsidRPr="00D01484" w:rsidRDefault="002C3A82" w:rsidP="006425DC">
      <w:pPr>
        <w:pStyle w:val="NormalWeb"/>
        <w:spacing w:before="0" w:beforeAutospacing="0" w:after="0" w:afterAutospacing="0" w:line="360" w:lineRule="auto"/>
        <w:jc w:val="both"/>
      </w:pPr>
    </w:p>
    <w:p w14:paraId="4D737F96" w14:textId="08645925" w:rsidR="002C3A82" w:rsidRPr="00D01484" w:rsidRDefault="002C3A82" w:rsidP="00EA28A9">
      <w:pPr>
        <w:shd w:val="clear" w:color="auto" w:fill="FFFFFF"/>
        <w:spacing w:line="360" w:lineRule="auto"/>
        <w:jc w:val="both"/>
        <w:rPr>
          <w:rFonts w:ascii="Times New Roman" w:hAnsi="Times New Roman"/>
        </w:rPr>
      </w:pPr>
      <w:r w:rsidRPr="00D01484">
        <w:rPr>
          <w:rFonts w:ascii="Times New Roman" w:hAnsi="Times New Roman"/>
        </w:rPr>
        <w:t>Un detalle importante para analizar de la Política Fiscal son sus componentes, que constituyen el fenómeno crucial de toda institución, sus ingresos y sus gastos. Así sus componentes desglosados son:</w:t>
      </w:r>
      <w:r w:rsidR="00EA28A9">
        <w:rPr>
          <w:rFonts w:ascii="Times New Roman" w:hAnsi="Times New Roman"/>
        </w:rPr>
        <w:t xml:space="preserve"> </w:t>
      </w:r>
      <w:r w:rsidRPr="00D01484">
        <w:rPr>
          <w:rFonts w:ascii="Times New Roman" w:hAnsi="Times New Roman"/>
        </w:rPr>
        <w:t xml:space="preserve">5.1.- El gasto público, y 5.2.- Los ingresos públicos. </w:t>
      </w:r>
    </w:p>
    <w:p w14:paraId="62F28D82" w14:textId="77777777" w:rsidR="002C3A82" w:rsidRPr="00D01484" w:rsidRDefault="002C3A82" w:rsidP="006425DC">
      <w:pPr>
        <w:shd w:val="clear" w:color="auto" w:fill="FFFFFF"/>
        <w:spacing w:line="360" w:lineRule="auto"/>
        <w:rPr>
          <w:rFonts w:ascii="Times New Roman" w:hAnsi="Times New Roman"/>
          <w:bCs/>
        </w:rPr>
      </w:pPr>
      <w:bookmarkStart w:id="292" w:name="gasto"/>
    </w:p>
    <w:p w14:paraId="0E2BA346" w14:textId="77777777" w:rsidR="002C3A82" w:rsidRPr="00DA36B0" w:rsidRDefault="002C3A82" w:rsidP="00920D0A">
      <w:pPr>
        <w:pStyle w:val="Ttulo3"/>
        <w:rPr>
          <w:rFonts w:ascii="Times New Roman" w:hAnsi="Times New Roman" w:cs="Times New Roman"/>
          <w:bCs w:val="0"/>
          <w:sz w:val="24"/>
          <w:szCs w:val="24"/>
        </w:rPr>
      </w:pPr>
      <w:bookmarkStart w:id="293" w:name="_Toc381011168"/>
      <w:r w:rsidRPr="00DA36B0">
        <w:rPr>
          <w:rFonts w:ascii="Times New Roman" w:hAnsi="Times New Roman" w:cs="Times New Roman"/>
          <w:bCs w:val="0"/>
          <w:sz w:val="24"/>
          <w:szCs w:val="24"/>
        </w:rPr>
        <w:t>5.1.- GASTO PUBLICO</w:t>
      </w:r>
      <w:bookmarkEnd w:id="292"/>
      <w:bookmarkEnd w:id="293"/>
    </w:p>
    <w:p w14:paraId="3B236F40" w14:textId="77777777" w:rsidR="002C3A82" w:rsidRPr="00D01484" w:rsidRDefault="002C3A82" w:rsidP="006425DC">
      <w:pPr>
        <w:shd w:val="clear" w:color="auto" w:fill="FFFFFF"/>
        <w:spacing w:line="360" w:lineRule="auto"/>
        <w:ind w:left="360"/>
        <w:rPr>
          <w:rFonts w:ascii="Times New Roman" w:hAnsi="Times New Roman"/>
        </w:rPr>
      </w:pPr>
    </w:p>
    <w:p w14:paraId="596FB447" w14:textId="45380125" w:rsidR="002C3A82" w:rsidRPr="00D01484"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rPr>
        <w:t xml:space="preserve">El Estado a fin de cumplir con sus objetivos, como brindar los servicios públicos, tiene determinados gastos, que han sido debidamente clasificados; los mismos pueden servir también para promover la inversión pública. Según la doctrina se </w:t>
      </w:r>
      <w:r w:rsidR="00EA28A9">
        <w:rPr>
          <w:rFonts w:ascii="Times New Roman" w:hAnsi="Times New Roman"/>
        </w:rPr>
        <w:t xml:space="preserve">explica que el aumento automático de la renta nacional puede derivarse del aumento del gasto público; así también se reduce la renta nacional cuando el gasto público disminuye. </w:t>
      </w:r>
      <w:r w:rsidRPr="00D01484">
        <w:rPr>
          <w:rFonts w:ascii="Times New Roman" w:hAnsi="Times New Roman"/>
        </w:rPr>
        <w:t xml:space="preserve">Estos son factores o variables que son consideradas por la Política Fiscal. </w:t>
      </w:r>
    </w:p>
    <w:p w14:paraId="2D63F351" w14:textId="77777777" w:rsidR="002C3A82" w:rsidRDefault="002C3A82" w:rsidP="006425DC">
      <w:pPr>
        <w:shd w:val="clear" w:color="auto" w:fill="FFFFFF"/>
        <w:spacing w:line="360" w:lineRule="auto"/>
        <w:ind w:left="360"/>
        <w:jc w:val="both"/>
        <w:rPr>
          <w:rFonts w:ascii="Times New Roman" w:hAnsi="Times New Roman"/>
        </w:rPr>
      </w:pPr>
    </w:p>
    <w:p w14:paraId="1A384FD3" w14:textId="61AE2213" w:rsidR="00EA28A9"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rPr>
        <w:t xml:space="preserve">El </w:t>
      </w:r>
      <w:r w:rsidR="00EA28A9">
        <w:rPr>
          <w:rFonts w:ascii="Times New Roman" w:hAnsi="Times New Roman"/>
        </w:rPr>
        <w:t>g</w:t>
      </w:r>
      <w:r w:rsidRPr="00D01484">
        <w:rPr>
          <w:rFonts w:ascii="Times New Roman" w:hAnsi="Times New Roman"/>
        </w:rPr>
        <w:t xml:space="preserve">asto público </w:t>
      </w:r>
      <w:r w:rsidR="00EA28A9">
        <w:rPr>
          <w:rFonts w:ascii="Times New Roman" w:hAnsi="Times New Roman"/>
        </w:rPr>
        <w:t xml:space="preserve">debe realizarse por el Estado a través de ciertos instrumentos, como los presupuestos, planes, programas, diseños econóicos, etc. El gasto público  puede observarse según la siguiente clasificación: </w:t>
      </w:r>
    </w:p>
    <w:p w14:paraId="619CED44" w14:textId="77777777" w:rsidR="002C3A82" w:rsidRPr="00D01484" w:rsidRDefault="002C3A82" w:rsidP="006425DC">
      <w:pPr>
        <w:shd w:val="clear" w:color="auto" w:fill="FFFFFF"/>
        <w:spacing w:line="360" w:lineRule="auto"/>
        <w:ind w:left="360"/>
        <w:jc w:val="both"/>
        <w:rPr>
          <w:rFonts w:ascii="Times New Roman" w:hAnsi="Times New Roman"/>
        </w:rPr>
      </w:pPr>
    </w:p>
    <w:p w14:paraId="2141300B" w14:textId="77777777" w:rsidR="00EA28A9"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b/>
          <w:bCs/>
        </w:rPr>
        <w:t xml:space="preserve">5.1.1.- </w:t>
      </w:r>
      <w:r w:rsidRPr="00D01484">
        <w:rPr>
          <w:rFonts w:ascii="Times New Roman" w:hAnsi="Times New Roman"/>
          <w:b/>
        </w:rPr>
        <w:t>Gasto Neto</w:t>
      </w:r>
      <w:r w:rsidRPr="00D01484">
        <w:rPr>
          <w:rFonts w:ascii="Times New Roman" w:hAnsi="Times New Roman"/>
        </w:rPr>
        <w:t xml:space="preserve">.- </w:t>
      </w:r>
      <w:r w:rsidR="00EA28A9">
        <w:rPr>
          <w:rFonts w:ascii="Times New Roman" w:hAnsi="Times New Roman"/>
        </w:rPr>
        <w:t xml:space="preserve">El Gasto Neto lo constiyen la totalidad de todos los gastos o erogaciones, salidas, egresos, del Estado –sector público-. Sin embargo, cabe señalar que el pago de la deuda externa a través de sus amortizaciones no constituyen este concepto. </w:t>
      </w:r>
    </w:p>
    <w:p w14:paraId="30311CE9" w14:textId="77777777" w:rsidR="002C3A82" w:rsidRPr="00D01484" w:rsidRDefault="002C3A82" w:rsidP="006425DC">
      <w:pPr>
        <w:shd w:val="clear" w:color="auto" w:fill="FFFFFF"/>
        <w:spacing w:line="360" w:lineRule="auto"/>
        <w:ind w:left="360"/>
        <w:jc w:val="both"/>
        <w:rPr>
          <w:rFonts w:ascii="Times New Roman" w:hAnsi="Times New Roman"/>
        </w:rPr>
      </w:pPr>
    </w:p>
    <w:p w14:paraId="672EE7CA" w14:textId="6806CD12" w:rsidR="002C3A82" w:rsidRPr="00D01484"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b/>
          <w:bCs/>
        </w:rPr>
        <w:t xml:space="preserve">5.1.2.- </w:t>
      </w:r>
      <w:r w:rsidRPr="00D01484">
        <w:rPr>
          <w:rFonts w:ascii="Times New Roman" w:hAnsi="Times New Roman"/>
          <w:b/>
        </w:rPr>
        <w:t>Gasto Primario.-</w:t>
      </w:r>
      <w:r w:rsidRPr="00D01484">
        <w:rPr>
          <w:rFonts w:ascii="Times New Roman" w:hAnsi="Times New Roman"/>
        </w:rPr>
        <w:t xml:space="preserve"> Según la doctrina</w:t>
      </w:r>
      <w:r w:rsidR="00EA28A9">
        <w:rPr>
          <w:rFonts w:ascii="Times New Roman" w:hAnsi="Times New Roman"/>
        </w:rPr>
        <w:t xml:space="preserve"> el Gasto primario es un gasto que no tiene en consideración los egresos por pago de intereses y comisiones de la deuda pública. </w:t>
      </w:r>
    </w:p>
    <w:p w14:paraId="0D7F25B9" w14:textId="77777777" w:rsidR="002C3A82" w:rsidRPr="00D01484" w:rsidRDefault="002C3A82" w:rsidP="006425DC">
      <w:pPr>
        <w:shd w:val="clear" w:color="auto" w:fill="FFFFFF"/>
        <w:spacing w:line="360" w:lineRule="auto"/>
        <w:ind w:left="360"/>
        <w:rPr>
          <w:rFonts w:ascii="Times New Roman" w:hAnsi="Times New Roman"/>
          <w:b/>
        </w:rPr>
      </w:pPr>
    </w:p>
    <w:p w14:paraId="61D6EEEA" w14:textId="1DCCE0FC" w:rsidR="002C3A82" w:rsidRPr="00D01484"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b/>
          <w:bCs/>
        </w:rPr>
        <w:t xml:space="preserve">5.1.3.- </w:t>
      </w:r>
      <w:r w:rsidRPr="00D01484">
        <w:rPr>
          <w:rFonts w:ascii="Times New Roman" w:hAnsi="Times New Roman"/>
          <w:b/>
        </w:rPr>
        <w:t>Gasto Programable.-</w:t>
      </w:r>
      <w:r w:rsidRPr="00D01484">
        <w:rPr>
          <w:rFonts w:ascii="Times New Roman" w:hAnsi="Times New Roman"/>
        </w:rPr>
        <w:t xml:space="preserve"> </w:t>
      </w:r>
      <w:r w:rsidR="00EA28A9">
        <w:rPr>
          <w:rFonts w:ascii="Times New Roman" w:hAnsi="Times New Roman"/>
        </w:rPr>
        <w:t xml:space="preserve">El gasto programable es </w:t>
      </w:r>
      <w:r w:rsidRPr="00D01484">
        <w:rPr>
          <w:rFonts w:ascii="Times New Roman" w:hAnsi="Times New Roman"/>
        </w:rPr>
        <w:t xml:space="preserve">aquel gasto realizado por el Estado </w:t>
      </w:r>
      <w:r w:rsidR="007F2CEE">
        <w:rPr>
          <w:rFonts w:ascii="Times New Roman" w:hAnsi="Times New Roman"/>
        </w:rPr>
        <w:t>por medio del cual éste utiliza como estrategia para a través de la política fiscal busca cumplir los fines de la política económica. El gasto programable t</w:t>
      </w:r>
      <w:r w:rsidRPr="00D01484">
        <w:rPr>
          <w:rFonts w:ascii="Times New Roman" w:hAnsi="Times New Roman"/>
        </w:rPr>
        <w:t xml:space="preserve">ambién puede definirse como aquellas erogaciones del Estado que se destinan a “cumplir y atender funciones y responsabilidades gubernamentales, así como a producir </w:t>
      </w:r>
      <w:hyperlink r:id="rId28" w:history="1">
        <w:r w:rsidRPr="00D01484">
          <w:rPr>
            <w:rStyle w:val="Hipervnculo"/>
            <w:rFonts w:ascii="Times New Roman" w:hAnsi="Times New Roman"/>
          </w:rPr>
          <w:t>bienes</w:t>
        </w:r>
      </w:hyperlink>
      <w:r w:rsidRPr="00D01484">
        <w:rPr>
          <w:rFonts w:ascii="Times New Roman" w:hAnsi="Times New Roman"/>
        </w:rPr>
        <w:t xml:space="preserve"> y prestar </w:t>
      </w:r>
      <w:hyperlink r:id="rId29" w:history="1">
        <w:r w:rsidRPr="00D01484">
          <w:rPr>
            <w:rStyle w:val="Hipervnculo"/>
            <w:rFonts w:ascii="Times New Roman" w:hAnsi="Times New Roman"/>
          </w:rPr>
          <w:t>servicios</w:t>
        </w:r>
      </w:hyperlink>
      <w:r w:rsidRPr="00D01484">
        <w:rPr>
          <w:rFonts w:ascii="Times New Roman" w:hAnsi="Times New Roman"/>
        </w:rPr>
        <w:t>.”</w:t>
      </w:r>
      <w:r w:rsidR="007F2CEE">
        <w:rPr>
          <w:rStyle w:val="Refdenotaalpie"/>
        </w:rPr>
        <w:footnoteReference w:id="411"/>
      </w:r>
    </w:p>
    <w:p w14:paraId="0D987681" w14:textId="77777777" w:rsidR="002C3A82" w:rsidRPr="00D01484" w:rsidRDefault="002C3A82" w:rsidP="006425DC">
      <w:pPr>
        <w:shd w:val="clear" w:color="auto" w:fill="FFFFFF"/>
        <w:spacing w:line="360" w:lineRule="auto"/>
        <w:ind w:left="360"/>
        <w:rPr>
          <w:rFonts w:ascii="Times New Roman" w:hAnsi="Times New Roman"/>
        </w:rPr>
      </w:pPr>
    </w:p>
    <w:p w14:paraId="2D06F121" w14:textId="77777777" w:rsidR="002C3A82" w:rsidRPr="00D01484" w:rsidRDefault="002C3A82" w:rsidP="006425DC">
      <w:pPr>
        <w:shd w:val="clear" w:color="auto" w:fill="FFFFFF"/>
        <w:spacing w:line="360" w:lineRule="auto"/>
        <w:ind w:left="360"/>
        <w:rPr>
          <w:rFonts w:ascii="Times New Roman" w:hAnsi="Times New Roman"/>
          <w:b/>
        </w:rPr>
      </w:pPr>
      <w:r w:rsidRPr="00D01484">
        <w:rPr>
          <w:rFonts w:ascii="Times New Roman" w:hAnsi="Times New Roman"/>
          <w:b/>
          <w:bCs/>
        </w:rPr>
        <w:t xml:space="preserve">5.1.4.- </w:t>
      </w:r>
      <w:r w:rsidRPr="00D01484">
        <w:rPr>
          <w:rFonts w:ascii="Times New Roman" w:hAnsi="Times New Roman"/>
          <w:b/>
        </w:rPr>
        <w:t>Gasto programable corriente</w:t>
      </w:r>
    </w:p>
    <w:p w14:paraId="7E5D56A7" w14:textId="77777777" w:rsidR="002C3A82" w:rsidRPr="00D01484" w:rsidRDefault="002C3A82" w:rsidP="006425DC">
      <w:pPr>
        <w:spacing w:line="360" w:lineRule="auto"/>
        <w:ind w:left="360"/>
        <w:rPr>
          <w:rFonts w:ascii="Times New Roman" w:hAnsi="Times New Roman"/>
        </w:rPr>
      </w:pPr>
    </w:p>
    <w:p w14:paraId="6BD523F7" w14:textId="3118FE90" w:rsidR="002C3A82" w:rsidRPr="00D01484" w:rsidRDefault="002C3A82" w:rsidP="007F2CEE">
      <w:pPr>
        <w:spacing w:line="360" w:lineRule="auto"/>
        <w:ind w:left="360"/>
        <w:jc w:val="both"/>
        <w:rPr>
          <w:rFonts w:ascii="Times New Roman" w:hAnsi="Times New Roman"/>
        </w:rPr>
      </w:pPr>
      <w:r w:rsidRPr="00D01484">
        <w:rPr>
          <w:rFonts w:ascii="Times New Roman" w:hAnsi="Times New Roman"/>
        </w:rPr>
        <w:t xml:space="preserve">Son aquellas erogaciones que realiza el Estado con la finalidad de cubrir ciertos componentes, como son: </w:t>
      </w:r>
      <w:r w:rsidR="007F2CEE">
        <w:rPr>
          <w:rFonts w:ascii="Times New Roman" w:hAnsi="Times New Roman"/>
        </w:rPr>
        <w:t xml:space="preserve">a) </w:t>
      </w:r>
      <w:r w:rsidRPr="00D01484">
        <w:rPr>
          <w:rFonts w:ascii="Times New Roman" w:hAnsi="Times New Roman"/>
        </w:rPr>
        <w:t>Servicios personales;</w:t>
      </w:r>
      <w:r w:rsidR="007F2CEE">
        <w:rPr>
          <w:rFonts w:ascii="Times New Roman" w:hAnsi="Times New Roman"/>
        </w:rPr>
        <w:t xml:space="preserve"> b) </w:t>
      </w:r>
      <w:r w:rsidRPr="00D01484">
        <w:rPr>
          <w:rFonts w:ascii="Times New Roman" w:hAnsi="Times New Roman"/>
        </w:rPr>
        <w:t>Pensiones;</w:t>
      </w:r>
      <w:r w:rsidR="007F2CEE">
        <w:rPr>
          <w:rFonts w:ascii="Times New Roman" w:hAnsi="Times New Roman"/>
        </w:rPr>
        <w:t xml:space="preserve"> c) </w:t>
      </w:r>
      <w:r w:rsidRPr="00D01484">
        <w:rPr>
          <w:rFonts w:ascii="Times New Roman" w:hAnsi="Times New Roman"/>
        </w:rPr>
        <w:t>Otros gastos corrientes.</w:t>
      </w:r>
    </w:p>
    <w:p w14:paraId="6AD19D30" w14:textId="77777777" w:rsidR="002C3A82" w:rsidRPr="00D01484" w:rsidRDefault="002C3A82" w:rsidP="006425DC">
      <w:pPr>
        <w:spacing w:line="360" w:lineRule="auto"/>
        <w:ind w:left="360"/>
        <w:rPr>
          <w:rFonts w:ascii="Times New Roman" w:hAnsi="Times New Roman"/>
        </w:rPr>
      </w:pPr>
    </w:p>
    <w:p w14:paraId="06881EEC" w14:textId="77777777" w:rsidR="002C3A82" w:rsidRPr="00D01484" w:rsidRDefault="002C3A82" w:rsidP="006425DC">
      <w:pPr>
        <w:spacing w:line="360" w:lineRule="auto"/>
        <w:ind w:left="360"/>
        <w:rPr>
          <w:rFonts w:ascii="Times New Roman" w:hAnsi="Times New Roman"/>
          <w:b/>
        </w:rPr>
      </w:pPr>
      <w:r w:rsidRPr="00D01484">
        <w:rPr>
          <w:rFonts w:ascii="Times New Roman" w:hAnsi="Times New Roman"/>
          <w:b/>
          <w:bCs/>
        </w:rPr>
        <w:t xml:space="preserve">5.1.5.- </w:t>
      </w:r>
      <w:r w:rsidRPr="00D01484">
        <w:rPr>
          <w:rFonts w:ascii="Times New Roman" w:hAnsi="Times New Roman"/>
          <w:b/>
        </w:rPr>
        <w:t>Gasto programable de capital</w:t>
      </w:r>
    </w:p>
    <w:p w14:paraId="2F16E72D" w14:textId="77777777" w:rsidR="002C3A82" w:rsidRPr="00D01484" w:rsidRDefault="002C3A82" w:rsidP="006425DC">
      <w:pPr>
        <w:spacing w:line="360" w:lineRule="auto"/>
        <w:ind w:left="360"/>
        <w:rPr>
          <w:rFonts w:ascii="Times New Roman" w:hAnsi="Times New Roman"/>
        </w:rPr>
      </w:pPr>
    </w:p>
    <w:p w14:paraId="3A793443" w14:textId="643604E0" w:rsidR="002C3A82" w:rsidRPr="00D01484" w:rsidRDefault="002C3A82" w:rsidP="007F2CEE">
      <w:pPr>
        <w:spacing w:line="360" w:lineRule="auto"/>
        <w:ind w:left="360"/>
        <w:rPr>
          <w:rFonts w:ascii="Times New Roman" w:hAnsi="Times New Roman"/>
        </w:rPr>
      </w:pPr>
      <w:r w:rsidRPr="00D01484">
        <w:rPr>
          <w:rFonts w:ascii="Times New Roman" w:hAnsi="Times New Roman"/>
        </w:rPr>
        <w:t xml:space="preserve">Estos gastos realizados por el Estado están considerados por la forma de gasto, como pueden ser: </w:t>
      </w:r>
      <w:r w:rsidR="007F2CEE">
        <w:rPr>
          <w:rFonts w:ascii="Times New Roman" w:hAnsi="Times New Roman"/>
        </w:rPr>
        <w:t xml:space="preserve">a) </w:t>
      </w:r>
      <w:r w:rsidRPr="00D01484">
        <w:rPr>
          <w:rFonts w:ascii="Times New Roman" w:hAnsi="Times New Roman"/>
        </w:rPr>
        <w:t>Inversión física;</w:t>
      </w:r>
      <w:r w:rsidR="007F2CEE">
        <w:rPr>
          <w:rFonts w:ascii="Times New Roman" w:hAnsi="Times New Roman"/>
        </w:rPr>
        <w:t xml:space="preserve"> b) </w:t>
      </w:r>
      <w:r w:rsidRPr="00D01484">
        <w:rPr>
          <w:rFonts w:ascii="Times New Roman" w:hAnsi="Times New Roman"/>
        </w:rPr>
        <w:t xml:space="preserve">- Inversión financiera. </w:t>
      </w:r>
    </w:p>
    <w:p w14:paraId="56D6D2D1" w14:textId="77777777" w:rsidR="002C3A82" w:rsidRPr="00D01484" w:rsidRDefault="002C3A82" w:rsidP="006425DC">
      <w:pPr>
        <w:shd w:val="clear" w:color="auto" w:fill="FFFFFF"/>
        <w:spacing w:line="360" w:lineRule="auto"/>
        <w:ind w:left="360"/>
        <w:rPr>
          <w:rStyle w:val="Enfasis"/>
          <w:rFonts w:ascii="Times New Roman" w:hAnsi="Times New Roman"/>
          <w:b/>
          <w:i w:val="0"/>
        </w:rPr>
      </w:pPr>
    </w:p>
    <w:p w14:paraId="0A628C06" w14:textId="77777777" w:rsidR="002C3A82" w:rsidRPr="00D01484" w:rsidRDefault="002C3A82" w:rsidP="006425DC">
      <w:pPr>
        <w:shd w:val="clear" w:color="auto" w:fill="FFFFFF"/>
        <w:spacing w:line="360" w:lineRule="auto"/>
        <w:ind w:left="360"/>
        <w:rPr>
          <w:rStyle w:val="Enfasis"/>
          <w:rFonts w:ascii="Times New Roman" w:hAnsi="Times New Roman"/>
          <w:b/>
          <w:i w:val="0"/>
        </w:rPr>
      </w:pPr>
      <w:r w:rsidRPr="00D01484">
        <w:rPr>
          <w:rFonts w:ascii="Times New Roman" w:hAnsi="Times New Roman"/>
          <w:b/>
          <w:bCs/>
        </w:rPr>
        <w:t xml:space="preserve">5.1.6.- </w:t>
      </w:r>
      <w:r w:rsidRPr="00D01484">
        <w:rPr>
          <w:rStyle w:val="Enfasis"/>
          <w:rFonts w:ascii="Times New Roman" w:hAnsi="Times New Roman"/>
          <w:b/>
          <w:i w:val="0"/>
        </w:rPr>
        <w:t xml:space="preserve">Gasto corriente </w:t>
      </w:r>
    </w:p>
    <w:p w14:paraId="01A26B78" w14:textId="77777777" w:rsidR="002C3A82" w:rsidRPr="00D01484" w:rsidRDefault="002C3A82" w:rsidP="006425DC">
      <w:pPr>
        <w:shd w:val="clear" w:color="auto" w:fill="FFFFFF"/>
        <w:spacing w:line="360" w:lineRule="auto"/>
        <w:ind w:left="360"/>
        <w:jc w:val="both"/>
        <w:rPr>
          <w:rStyle w:val="Enfasis"/>
          <w:rFonts w:ascii="Times New Roman" w:hAnsi="Times New Roman"/>
          <w:b/>
          <w:i w:val="0"/>
        </w:rPr>
      </w:pPr>
    </w:p>
    <w:p w14:paraId="6FBB4429" w14:textId="564DC16E" w:rsidR="007F2CEE" w:rsidRDefault="002C3A82" w:rsidP="006425DC">
      <w:pPr>
        <w:shd w:val="clear" w:color="auto" w:fill="FFFFFF"/>
        <w:spacing w:line="360" w:lineRule="auto"/>
        <w:ind w:left="360"/>
        <w:jc w:val="both"/>
        <w:rPr>
          <w:rStyle w:val="Enfasis"/>
          <w:rFonts w:ascii="Times New Roman" w:hAnsi="Times New Roman"/>
          <w:i w:val="0"/>
        </w:rPr>
      </w:pPr>
      <w:r w:rsidRPr="00D01484">
        <w:rPr>
          <w:rStyle w:val="Enfasis"/>
          <w:rFonts w:ascii="Times New Roman" w:hAnsi="Times New Roman"/>
          <w:i w:val="0"/>
        </w:rPr>
        <w:t xml:space="preserve">El Gasto Corriente está </w:t>
      </w:r>
      <w:r w:rsidR="007F2CEE">
        <w:rPr>
          <w:rStyle w:val="Enfasis"/>
          <w:rFonts w:ascii="Times New Roman" w:hAnsi="Times New Roman"/>
          <w:i w:val="0"/>
        </w:rPr>
        <w:t xml:space="preserve">conformado por las erogaciones realizadas por el Estado, mediante el cual cubre a los poderes y órganos autónomos, así como de la administración pública, y </w:t>
      </w:r>
      <w:r w:rsidR="00D06A9F">
        <w:rPr>
          <w:rStyle w:val="Enfasis"/>
          <w:rFonts w:ascii="Times New Roman" w:hAnsi="Times New Roman"/>
          <w:i w:val="0"/>
        </w:rPr>
        <w:t xml:space="preserve">las empresas estatales. Es el gasto más común. El gasto corriente son las erogaciones del Estado mediante el cual atiende a las instituciones públicas a fin que puedan operacionalizar sus funciones en busca del cumplimiento de sus objetivos públicos. Se trata de gastos para la administración pública, administración de justicia, legislativo, ejecutivo, etc. Asimismo, son erogaciones también para las empresas del Estado, el funcionamiento de las mismas y las necesidades de su operatividad. </w:t>
      </w:r>
    </w:p>
    <w:p w14:paraId="6A26DFAB" w14:textId="77777777" w:rsidR="002C3A82" w:rsidRPr="00D01484" w:rsidRDefault="002C3A82" w:rsidP="006425DC">
      <w:pPr>
        <w:shd w:val="clear" w:color="auto" w:fill="FFFFFF"/>
        <w:spacing w:line="360" w:lineRule="auto"/>
        <w:ind w:left="360"/>
        <w:rPr>
          <w:rStyle w:val="Enfasis"/>
          <w:rFonts w:ascii="Times New Roman" w:hAnsi="Times New Roman"/>
          <w:i w:val="0"/>
        </w:rPr>
      </w:pPr>
    </w:p>
    <w:p w14:paraId="705F8619" w14:textId="77777777" w:rsidR="002C3A82" w:rsidRPr="00D01484" w:rsidRDefault="002C3A82" w:rsidP="006425DC">
      <w:pPr>
        <w:shd w:val="clear" w:color="auto" w:fill="FFFFFF"/>
        <w:spacing w:line="360" w:lineRule="auto"/>
        <w:ind w:left="360"/>
        <w:rPr>
          <w:rStyle w:val="Enfasis"/>
          <w:rFonts w:ascii="Times New Roman" w:hAnsi="Times New Roman"/>
          <w:i w:val="0"/>
        </w:rPr>
      </w:pPr>
      <w:r w:rsidRPr="00D01484">
        <w:rPr>
          <w:rFonts w:ascii="Times New Roman" w:hAnsi="Times New Roman"/>
          <w:b/>
          <w:bCs/>
        </w:rPr>
        <w:t>5.1.7.- Gasto de Capital</w:t>
      </w:r>
    </w:p>
    <w:p w14:paraId="1BA86B44" w14:textId="77777777" w:rsidR="002C3A82" w:rsidRPr="00D01484" w:rsidRDefault="002C3A82" w:rsidP="006425DC">
      <w:pPr>
        <w:shd w:val="clear" w:color="auto" w:fill="FFFFFF"/>
        <w:spacing w:line="360" w:lineRule="auto"/>
        <w:ind w:left="360"/>
        <w:rPr>
          <w:rFonts w:ascii="Times New Roman" w:hAnsi="Times New Roman"/>
        </w:rPr>
      </w:pPr>
    </w:p>
    <w:p w14:paraId="2727BEAF" w14:textId="492A146F" w:rsidR="002C3A82" w:rsidRPr="00D01484" w:rsidRDefault="002C3A82" w:rsidP="006425DC">
      <w:pPr>
        <w:shd w:val="clear" w:color="auto" w:fill="FFFFFF"/>
        <w:spacing w:line="360" w:lineRule="auto"/>
        <w:ind w:left="360"/>
        <w:jc w:val="both"/>
        <w:rPr>
          <w:rFonts w:ascii="Times New Roman" w:hAnsi="Times New Roman"/>
        </w:rPr>
      </w:pPr>
      <w:r w:rsidRPr="00D01484">
        <w:rPr>
          <w:rFonts w:ascii="Times New Roman" w:hAnsi="Times New Roman"/>
        </w:rPr>
        <w:t xml:space="preserve">El gasto de capital, según la doctrina vendría a ser todas aquellas “erogaciones que contribuyen a ampliar la infraestructura social y productiva, así como a incrementar el </w:t>
      </w:r>
      <w:hyperlink r:id="rId30" w:history="1">
        <w:r w:rsidRPr="00D01484">
          <w:rPr>
            <w:rStyle w:val="Hipervnculo"/>
            <w:rFonts w:ascii="Times New Roman" w:hAnsi="Times New Roman"/>
          </w:rPr>
          <w:t>patrimonio</w:t>
        </w:r>
      </w:hyperlink>
      <w:r w:rsidRPr="00D01484">
        <w:rPr>
          <w:rFonts w:ascii="Times New Roman" w:hAnsi="Times New Roman"/>
        </w:rPr>
        <w:t xml:space="preserve"> del sector público. Como gastos; gastos de Defensa Nacional, también se pueden mencionar la </w:t>
      </w:r>
      <w:hyperlink r:id="rId31" w:anchor="CARATER" w:history="1">
        <w:r w:rsidRPr="00D01484">
          <w:rPr>
            <w:rStyle w:val="Hipervnculo"/>
            <w:rFonts w:ascii="Times New Roman" w:hAnsi="Times New Roman"/>
          </w:rPr>
          <w:t>construcción</w:t>
        </w:r>
      </w:hyperlink>
      <w:r w:rsidRPr="00D01484">
        <w:rPr>
          <w:rFonts w:ascii="Times New Roman" w:hAnsi="Times New Roman"/>
        </w:rPr>
        <w:t xml:space="preserve"> de Hospitales, Escuelas, Universidades, Obras Civiles como carreteras, puentes, represas, tendidos eléctricos, oleoductos, </w:t>
      </w:r>
      <w:hyperlink r:id="rId32" w:history="1">
        <w:r w:rsidRPr="00D01484">
          <w:rPr>
            <w:rStyle w:val="Hipervnculo"/>
            <w:rFonts w:ascii="Times New Roman" w:hAnsi="Times New Roman"/>
          </w:rPr>
          <w:t>plantas</w:t>
        </w:r>
      </w:hyperlink>
      <w:r w:rsidRPr="00D01484">
        <w:rPr>
          <w:rFonts w:ascii="Times New Roman" w:hAnsi="Times New Roman"/>
        </w:rPr>
        <w:t xml:space="preserve"> etc.; que contribuyan al aumento de la </w:t>
      </w:r>
      <w:hyperlink r:id="rId33" w:history="1">
        <w:r w:rsidRPr="00D01484">
          <w:rPr>
            <w:rStyle w:val="Hipervnculo"/>
            <w:rFonts w:ascii="Times New Roman" w:hAnsi="Times New Roman"/>
          </w:rPr>
          <w:t>productividad</w:t>
        </w:r>
      </w:hyperlink>
      <w:r w:rsidRPr="00D01484">
        <w:rPr>
          <w:rFonts w:ascii="Times New Roman" w:hAnsi="Times New Roman"/>
        </w:rPr>
        <w:t xml:space="preserve"> para promover el crecimiento que requiere la economía.”</w:t>
      </w:r>
      <w:r w:rsidR="00D06A9F">
        <w:rPr>
          <w:rStyle w:val="Refdenotaalpie"/>
        </w:rPr>
        <w:footnoteReference w:id="412"/>
      </w:r>
    </w:p>
    <w:p w14:paraId="3ACB1525" w14:textId="77777777" w:rsidR="002C3A82" w:rsidRPr="00D01484" w:rsidRDefault="002C3A82" w:rsidP="006425DC">
      <w:pPr>
        <w:shd w:val="clear" w:color="auto" w:fill="FFFFFF"/>
        <w:spacing w:line="360" w:lineRule="auto"/>
        <w:rPr>
          <w:rFonts w:ascii="Times New Roman" w:hAnsi="Times New Roman"/>
          <w:b/>
          <w:bCs/>
        </w:rPr>
      </w:pPr>
    </w:p>
    <w:p w14:paraId="1BF6F08E" w14:textId="77777777" w:rsidR="002C3A82" w:rsidRPr="00DA36B0" w:rsidRDefault="002C3A82" w:rsidP="00920D0A">
      <w:pPr>
        <w:pStyle w:val="Ttulo2"/>
        <w:rPr>
          <w:rFonts w:ascii="Times New Roman" w:hAnsi="Times New Roman"/>
          <w:bCs w:val="0"/>
          <w:sz w:val="24"/>
          <w:szCs w:val="24"/>
        </w:rPr>
      </w:pPr>
      <w:bookmarkStart w:id="294" w:name="_Toc381011169"/>
      <w:r w:rsidRPr="00DA36B0">
        <w:rPr>
          <w:rFonts w:ascii="Times New Roman" w:hAnsi="Times New Roman"/>
          <w:bCs w:val="0"/>
          <w:sz w:val="24"/>
          <w:szCs w:val="24"/>
        </w:rPr>
        <w:t>6.- INSTRUMENTOS FISCALES DEL SECTOR PÚBLICO</w:t>
      </w:r>
      <w:bookmarkEnd w:id="294"/>
    </w:p>
    <w:p w14:paraId="6B772F55" w14:textId="77777777" w:rsidR="002C3A82" w:rsidRPr="00D01484" w:rsidRDefault="002C3A82" w:rsidP="006425DC">
      <w:pPr>
        <w:shd w:val="clear" w:color="auto" w:fill="FFFFFF"/>
        <w:spacing w:line="360" w:lineRule="auto"/>
        <w:rPr>
          <w:rFonts w:ascii="Times New Roman" w:hAnsi="Times New Roman"/>
          <w:b/>
          <w:bCs/>
        </w:rPr>
      </w:pPr>
    </w:p>
    <w:p w14:paraId="565FAF1D" w14:textId="77777777" w:rsidR="002C3A82" w:rsidRPr="00D01484" w:rsidRDefault="002C3A82" w:rsidP="006425DC">
      <w:pPr>
        <w:shd w:val="clear" w:color="auto" w:fill="FFFFFF"/>
        <w:spacing w:line="360" w:lineRule="auto"/>
        <w:jc w:val="both"/>
        <w:rPr>
          <w:rFonts w:ascii="Times New Roman" w:hAnsi="Times New Roman"/>
          <w:bCs/>
        </w:rPr>
      </w:pPr>
      <w:r w:rsidRPr="00D01484">
        <w:rPr>
          <w:rFonts w:ascii="Times New Roman" w:hAnsi="Times New Roman"/>
          <w:bCs/>
        </w:rPr>
        <w:t>De acuerdo con la doctrina el sector público tiene tres actividades principales:</w:t>
      </w:r>
    </w:p>
    <w:p w14:paraId="2FCDC048" w14:textId="77777777" w:rsidR="002C3A82" w:rsidRPr="00D01484" w:rsidRDefault="002C3A82" w:rsidP="006425DC">
      <w:pPr>
        <w:shd w:val="clear" w:color="auto" w:fill="FFFFFF"/>
        <w:spacing w:line="360" w:lineRule="auto"/>
        <w:rPr>
          <w:rFonts w:ascii="Times New Roman" w:hAnsi="Times New Roman"/>
          <w:bCs/>
        </w:rPr>
      </w:pPr>
    </w:p>
    <w:p w14:paraId="03564E58" w14:textId="2C608BD7" w:rsidR="002C3A82" w:rsidRPr="00D01484" w:rsidRDefault="002C3A82" w:rsidP="006425DC">
      <w:pPr>
        <w:shd w:val="clear" w:color="auto" w:fill="FFFFFF"/>
        <w:spacing w:line="360" w:lineRule="auto"/>
        <w:ind w:left="708"/>
        <w:jc w:val="both"/>
        <w:rPr>
          <w:rFonts w:ascii="Times New Roman" w:hAnsi="Times New Roman"/>
          <w:bCs/>
        </w:rPr>
      </w:pPr>
      <w:r w:rsidRPr="00D01484">
        <w:rPr>
          <w:rFonts w:ascii="Times New Roman" w:hAnsi="Times New Roman"/>
          <w:b/>
          <w:bCs/>
        </w:rPr>
        <w:t>1.- Estabilización y crecimiento</w:t>
      </w:r>
      <w:r w:rsidRPr="00D01484">
        <w:rPr>
          <w:rFonts w:ascii="Times New Roman" w:hAnsi="Times New Roman"/>
          <w:bCs/>
        </w:rPr>
        <w:t>.- La función del Estado es mantener el equilibrio económico, con el propósito de “mantener el balance macroeconómico”, esto con la finalidad de “</w:t>
      </w:r>
      <w:r w:rsidRPr="00D01484">
        <w:rPr>
          <w:rFonts w:ascii="Times New Roman" w:hAnsi="Times New Roman"/>
        </w:rPr>
        <w:t xml:space="preserve">prevenir tanto grandes inclinaciones en el </w:t>
      </w:r>
      <w:hyperlink r:id="rId34" w:history="1">
        <w:r w:rsidRPr="00D01484">
          <w:rPr>
            <w:rStyle w:val="Hipervnculo"/>
            <w:rFonts w:ascii="Times New Roman" w:hAnsi="Times New Roman"/>
          </w:rPr>
          <w:t>empleo</w:t>
        </w:r>
      </w:hyperlink>
      <w:r w:rsidRPr="00D01484">
        <w:rPr>
          <w:rFonts w:ascii="Times New Roman" w:hAnsi="Times New Roman"/>
        </w:rPr>
        <w:t xml:space="preserve"> y la actividad económica y severos ataques de inflación, así como asegurar una adecuada tasa de </w:t>
      </w:r>
      <w:hyperlink r:id="rId35" w:history="1">
        <w:r w:rsidRPr="00D01484">
          <w:rPr>
            <w:rStyle w:val="Hipervnculo"/>
            <w:rFonts w:ascii="Times New Roman" w:hAnsi="Times New Roman"/>
          </w:rPr>
          <w:t>crecimiento económico</w:t>
        </w:r>
      </w:hyperlink>
      <w:r w:rsidRPr="00D01484">
        <w:rPr>
          <w:rFonts w:ascii="Times New Roman" w:hAnsi="Times New Roman"/>
        </w:rPr>
        <w:t>”</w:t>
      </w:r>
      <w:r w:rsidR="001C5ABC">
        <w:rPr>
          <w:rStyle w:val="Refdenotaalpie"/>
        </w:rPr>
        <w:footnoteReference w:id="413"/>
      </w:r>
      <w:r w:rsidRPr="00D01484">
        <w:rPr>
          <w:rFonts w:ascii="Times New Roman" w:hAnsi="Times New Roman"/>
        </w:rPr>
        <w:t>.</w:t>
      </w:r>
    </w:p>
    <w:p w14:paraId="210844B0" w14:textId="77777777" w:rsidR="002C3A82" w:rsidRPr="00D01484" w:rsidRDefault="002C3A82" w:rsidP="006425DC">
      <w:pPr>
        <w:shd w:val="clear" w:color="auto" w:fill="FFFFFF"/>
        <w:spacing w:line="360" w:lineRule="auto"/>
        <w:ind w:left="708"/>
        <w:rPr>
          <w:rFonts w:ascii="Times New Roman" w:hAnsi="Times New Roman"/>
          <w:bCs/>
        </w:rPr>
      </w:pPr>
    </w:p>
    <w:p w14:paraId="553FC8B0" w14:textId="0B54CAF2" w:rsidR="002C3A82" w:rsidRPr="00D01484" w:rsidRDefault="002C3A82" w:rsidP="006425DC">
      <w:pPr>
        <w:shd w:val="clear" w:color="auto" w:fill="FFFFFF"/>
        <w:spacing w:line="360" w:lineRule="auto"/>
        <w:ind w:left="708"/>
        <w:jc w:val="both"/>
        <w:rPr>
          <w:rFonts w:ascii="Times New Roman" w:hAnsi="Times New Roman"/>
          <w:bCs/>
        </w:rPr>
      </w:pPr>
      <w:r w:rsidRPr="00D01484">
        <w:rPr>
          <w:rFonts w:ascii="Times New Roman" w:hAnsi="Times New Roman"/>
          <w:b/>
          <w:bCs/>
        </w:rPr>
        <w:t>2.- Distribución de los recursos</w:t>
      </w:r>
      <w:r w:rsidRPr="00D01484">
        <w:rPr>
          <w:rFonts w:ascii="Times New Roman" w:hAnsi="Times New Roman"/>
          <w:bCs/>
        </w:rPr>
        <w:t xml:space="preserve">.- Que se refiere a la igualdad de oportunidades de los miembros de una sociedad, así el Estado tiene, según la doctrina, dentro de sus funciones  la </w:t>
      </w:r>
      <w:r w:rsidRPr="00D01484">
        <w:rPr>
          <w:rFonts w:ascii="Times New Roman" w:hAnsi="Times New Roman"/>
        </w:rPr>
        <w:t>“</w:t>
      </w:r>
      <w:hyperlink r:id="rId36" w:history="1">
        <w:r w:rsidRPr="00D01484">
          <w:rPr>
            <w:rStyle w:val="Hipervnculo"/>
            <w:rFonts w:ascii="Times New Roman" w:hAnsi="Times New Roman"/>
          </w:rPr>
          <w:t>distribución</w:t>
        </w:r>
      </w:hyperlink>
      <w:r w:rsidRPr="00D01484">
        <w:rPr>
          <w:rFonts w:ascii="Times New Roman" w:hAnsi="Times New Roman"/>
        </w:rPr>
        <w:t xml:space="preserve"> de la renta entre los diversos </w:t>
      </w:r>
      <w:hyperlink r:id="rId37" w:history="1">
        <w:r w:rsidRPr="00D01484">
          <w:rPr>
            <w:rStyle w:val="Hipervnculo"/>
            <w:rFonts w:ascii="Times New Roman" w:hAnsi="Times New Roman"/>
          </w:rPr>
          <w:t>grupos</w:t>
        </w:r>
      </w:hyperlink>
      <w:r w:rsidRPr="00D01484">
        <w:rPr>
          <w:rFonts w:ascii="Times New Roman" w:hAnsi="Times New Roman"/>
        </w:rPr>
        <w:t xml:space="preserve"> de la economía”</w:t>
      </w:r>
      <w:r w:rsidR="001C5ABC">
        <w:rPr>
          <w:rStyle w:val="Refdenotaalpie"/>
        </w:rPr>
        <w:footnoteReference w:id="414"/>
      </w:r>
      <w:r w:rsidRPr="00D01484">
        <w:rPr>
          <w:rFonts w:ascii="Times New Roman" w:hAnsi="Times New Roman"/>
        </w:rPr>
        <w:t>.</w:t>
      </w:r>
    </w:p>
    <w:p w14:paraId="0B02DCFC" w14:textId="77777777" w:rsidR="002C3A82" w:rsidRPr="00D01484" w:rsidRDefault="002C3A82" w:rsidP="006425DC">
      <w:pPr>
        <w:shd w:val="clear" w:color="auto" w:fill="FFFFFF"/>
        <w:spacing w:line="360" w:lineRule="auto"/>
        <w:ind w:left="708"/>
        <w:rPr>
          <w:rFonts w:ascii="Times New Roman" w:hAnsi="Times New Roman"/>
          <w:bCs/>
        </w:rPr>
      </w:pPr>
    </w:p>
    <w:p w14:paraId="07E4693F" w14:textId="0249633A" w:rsidR="002C3A82" w:rsidRPr="00D01484" w:rsidRDefault="002C3A82" w:rsidP="006425DC">
      <w:pPr>
        <w:shd w:val="clear" w:color="auto" w:fill="FFFFFF"/>
        <w:spacing w:line="360" w:lineRule="auto"/>
        <w:ind w:left="708"/>
        <w:jc w:val="both"/>
        <w:rPr>
          <w:rFonts w:ascii="Times New Roman" w:hAnsi="Times New Roman"/>
        </w:rPr>
      </w:pPr>
      <w:r w:rsidRPr="00D01484">
        <w:rPr>
          <w:rFonts w:ascii="Times New Roman" w:hAnsi="Times New Roman"/>
          <w:b/>
          <w:bCs/>
        </w:rPr>
        <w:t>3.- Asignación de los recursos</w:t>
      </w:r>
      <w:r w:rsidRPr="00D01484">
        <w:rPr>
          <w:rFonts w:ascii="Times New Roman" w:hAnsi="Times New Roman"/>
          <w:bCs/>
        </w:rPr>
        <w:t>.- Que se refiere, según la doctrina, a “</w:t>
      </w:r>
      <w:r w:rsidRPr="00D01484">
        <w:rPr>
          <w:rFonts w:ascii="Times New Roman" w:hAnsi="Times New Roman"/>
        </w:rPr>
        <w:t xml:space="preserve">La función de asignación, que se relaciona con la eficiente asignación de </w:t>
      </w:r>
      <w:hyperlink r:id="rId38" w:history="1">
        <w:r w:rsidRPr="00D01484">
          <w:rPr>
            <w:rStyle w:val="Hipervnculo"/>
            <w:rFonts w:ascii="Times New Roman" w:hAnsi="Times New Roman"/>
          </w:rPr>
          <w:t>recursos</w:t>
        </w:r>
      </w:hyperlink>
      <w:r w:rsidRPr="00D01484">
        <w:rPr>
          <w:rFonts w:ascii="Times New Roman" w:hAnsi="Times New Roman"/>
        </w:rPr>
        <w:t xml:space="preserve"> en toda la economía.”</w:t>
      </w:r>
      <w:r w:rsidR="001C5ABC">
        <w:rPr>
          <w:rStyle w:val="Refdenotaalpie"/>
        </w:rPr>
        <w:footnoteReference w:id="415"/>
      </w:r>
      <w:r w:rsidRPr="00D01484">
        <w:rPr>
          <w:rFonts w:ascii="Times New Roman" w:hAnsi="Times New Roman"/>
        </w:rPr>
        <w:t xml:space="preserve"> </w:t>
      </w:r>
    </w:p>
    <w:p w14:paraId="60A6441E" w14:textId="77777777" w:rsidR="002C3A82" w:rsidRPr="00D01484" w:rsidRDefault="002C3A82" w:rsidP="006425DC">
      <w:pPr>
        <w:pStyle w:val="NormalWeb"/>
        <w:spacing w:before="0" w:beforeAutospacing="0" w:after="0" w:afterAutospacing="0" w:line="360" w:lineRule="auto"/>
        <w:rPr>
          <w:b/>
        </w:rPr>
      </w:pPr>
    </w:p>
    <w:p w14:paraId="65900F82" w14:textId="77777777" w:rsidR="002C3A82" w:rsidRPr="00D01484" w:rsidRDefault="002C3A82" w:rsidP="00920D0A">
      <w:pPr>
        <w:pStyle w:val="Ttulo1"/>
        <w:rPr>
          <w:rFonts w:ascii="Times New Roman" w:hAnsi="Times New Roman"/>
          <w:sz w:val="24"/>
          <w:szCs w:val="24"/>
        </w:rPr>
      </w:pPr>
      <w:bookmarkStart w:id="295" w:name="_Toc381011170"/>
      <w:r w:rsidRPr="00D01484">
        <w:rPr>
          <w:rFonts w:ascii="Times New Roman" w:hAnsi="Times New Roman"/>
          <w:sz w:val="24"/>
          <w:szCs w:val="24"/>
        </w:rPr>
        <w:t>III.- MECANISMOS DE CONTROL DE LA POLÍTICA FISCAL</w:t>
      </w:r>
      <w:bookmarkEnd w:id="295"/>
    </w:p>
    <w:p w14:paraId="62AFDB8C" w14:textId="77777777" w:rsidR="002C3A82" w:rsidRPr="00D01484" w:rsidRDefault="002C3A82" w:rsidP="006425DC">
      <w:pPr>
        <w:pStyle w:val="NormalWeb"/>
        <w:spacing w:before="0" w:beforeAutospacing="0" w:after="0" w:afterAutospacing="0" w:line="360" w:lineRule="auto"/>
      </w:pPr>
    </w:p>
    <w:p w14:paraId="0F86643A" w14:textId="77777777" w:rsidR="002C3A82" w:rsidRPr="00D01484" w:rsidRDefault="002C3A82" w:rsidP="006425DC">
      <w:pPr>
        <w:pStyle w:val="NormalWeb"/>
        <w:spacing w:before="0" w:beforeAutospacing="0" w:after="0" w:afterAutospacing="0" w:line="360" w:lineRule="auto"/>
        <w:jc w:val="both"/>
      </w:pPr>
      <w:r w:rsidRPr="00D01484">
        <w:t>La Doctrina explica que existen como mecanismos de control de la Política Fiscal:</w:t>
      </w:r>
    </w:p>
    <w:p w14:paraId="31BFBACC" w14:textId="77777777" w:rsidR="002C3A82" w:rsidRPr="00D01484" w:rsidRDefault="002C3A82" w:rsidP="006425DC">
      <w:pPr>
        <w:pStyle w:val="NormalWeb"/>
        <w:spacing w:before="0" w:beforeAutospacing="0" w:after="0" w:afterAutospacing="0" w:line="360" w:lineRule="auto"/>
      </w:pPr>
    </w:p>
    <w:p w14:paraId="236DE0A7" w14:textId="77777777" w:rsidR="002C3A82" w:rsidRPr="00D01484" w:rsidRDefault="002C3A82" w:rsidP="006425DC">
      <w:pPr>
        <w:pStyle w:val="NormalWeb"/>
        <w:spacing w:before="0" w:beforeAutospacing="0" w:after="0" w:afterAutospacing="0" w:line="360" w:lineRule="auto"/>
        <w:ind w:left="708"/>
      </w:pPr>
      <w:r w:rsidRPr="00D01484">
        <w:t>3.1.- Variación del Gasto Público</w:t>
      </w:r>
    </w:p>
    <w:p w14:paraId="49503784" w14:textId="77777777" w:rsidR="002C3A82" w:rsidRPr="00D01484" w:rsidRDefault="002C3A82" w:rsidP="006425DC">
      <w:pPr>
        <w:pStyle w:val="NormalWeb"/>
        <w:spacing w:before="0" w:beforeAutospacing="0" w:after="0" w:afterAutospacing="0" w:line="360" w:lineRule="auto"/>
        <w:ind w:left="708"/>
      </w:pPr>
      <w:r w:rsidRPr="00D01484">
        <w:t>3. 2.- Variación de los Impuestos</w:t>
      </w:r>
    </w:p>
    <w:p w14:paraId="256E9C6B" w14:textId="77777777" w:rsidR="002C3A82" w:rsidRPr="00D01484" w:rsidRDefault="002C3A82" w:rsidP="006425DC">
      <w:pPr>
        <w:pStyle w:val="NormalWeb"/>
        <w:spacing w:before="0" w:beforeAutospacing="0" w:after="0" w:afterAutospacing="0" w:line="360" w:lineRule="auto"/>
      </w:pPr>
    </w:p>
    <w:p w14:paraId="1F738A11" w14:textId="77777777" w:rsidR="002C3A82" w:rsidRPr="00DA36B0" w:rsidRDefault="002C3A82" w:rsidP="00920D0A">
      <w:pPr>
        <w:pStyle w:val="Ttulo2"/>
        <w:rPr>
          <w:rFonts w:ascii="Times New Roman" w:hAnsi="Times New Roman"/>
          <w:bCs w:val="0"/>
          <w:sz w:val="24"/>
          <w:szCs w:val="24"/>
        </w:rPr>
      </w:pPr>
      <w:bookmarkStart w:id="296" w:name="_Toc381011171"/>
      <w:r w:rsidRPr="00DA36B0">
        <w:rPr>
          <w:rFonts w:ascii="Times New Roman" w:hAnsi="Times New Roman"/>
          <w:bCs w:val="0"/>
          <w:sz w:val="24"/>
          <w:szCs w:val="24"/>
        </w:rPr>
        <w:t>3.1.- VARIACIÓN DEL GASTO PÚBLICO</w:t>
      </w:r>
      <w:bookmarkEnd w:id="296"/>
    </w:p>
    <w:p w14:paraId="2E8475CF" w14:textId="77777777" w:rsidR="002C3A82" w:rsidRPr="00D01484" w:rsidRDefault="002C3A82" w:rsidP="006425DC">
      <w:pPr>
        <w:pStyle w:val="NormalWeb"/>
        <w:spacing w:before="0" w:beforeAutospacing="0" w:after="0" w:afterAutospacing="0" w:line="360" w:lineRule="auto"/>
        <w:ind w:left="708"/>
        <w:jc w:val="both"/>
        <w:rPr>
          <w:bCs/>
        </w:rPr>
      </w:pPr>
    </w:p>
    <w:p w14:paraId="2AA8528E" w14:textId="77777777" w:rsidR="002C3A82" w:rsidRPr="00D01484" w:rsidRDefault="002C3A82" w:rsidP="006425DC">
      <w:pPr>
        <w:pStyle w:val="NormalWeb"/>
        <w:spacing w:before="0" w:beforeAutospacing="0" w:after="0" w:afterAutospacing="0" w:line="360" w:lineRule="auto"/>
        <w:ind w:left="708"/>
        <w:jc w:val="both"/>
        <w:rPr>
          <w:bCs/>
        </w:rPr>
      </w:pPr>
      <w:r w:rsidRPr="00D01484">
        <w:rPr>
          <w:bCs/>
        </w:rPr>
        <w:t>Según esta teoría todo gasto público es una inversión pública. El gasto público es aquel que realiza el Estado para pagar los proyectos públicos, los bienes y servicios para el Estado.</w:t>
      </w:r>
    </w:p>
    <w:p w14:paraId="1673C896" w14:textId="77777777" w:rsidR="002C3A82" w:rsidRPr="00D01484" w:rsidRDefault="002C3A82" w:rsidP="006425DC">
      <w:pPr>
        <w:pStyle w:val="NormalWeb"/>
        <w:spacing w:before="0" w:beforeAutospacing="0" w:after="0" w:afterAutospacing="0" w:line="360" w:lineRule="auto"/>
        <w:ind w:left="708"/>
        <w:jc w:val="both"/>
      </w:pPr>
    </w:p>
    <w:p w14:paraId="72E2E267" w14:textId="77777777" w:rsidR="002C3A82" w:rsidRPr="000C6234" w:rsidRDefault="002C3A82" w:rsidP="006425DC">
      <w:pPr>
        <w:pStyle w:val="NormalWeb"/>
        <w:spacing w:before="0" w:beforeAutospacing="0" w:after="0" w:afterAutospacing="0" w:line="360" w:lineRule="auto"/>
        <w:ind w:left="708"/>
        <w:jc w:val="both"/>
      </w:pPr>
      <w:r w:rsidRPr="000C6234">
        <w:t xml:space="preserve">El fundamento de este gasto público está en que se considera que, de acuerdo a esta política fiscal, el hecho de que haya màs obras en el país es benéfico para el mismo, y por tanto para la economía, puesto que promueve el trabajo, el desarrollo de las empresas, que generan empleo.  </w:t>
      </w:r>
    </w:p>
    <w:p w14:paraId="0514874D" w14:textId="77777777" w:rsidR="002C3A82" w:rsidRPr="00D01484" w:rsidRDefault="002C3A82" w:rsidP="006425DC">
      <w:pPr>
        <w:pStyle w:val="NormalWeb"/>
        <w:spacing w:before="0" w:beforeAutospacing="0" w:after="0" w:afterAutospacing="0" w:line="360" w:lineRule="auto"/>
        <w:ind w:left="708"/>
        <w:jc w:val="both"/>
      </w:pPr>
    </w:p>
    <w:p w14:paraId="7F974E70" w14:textId="77777777" w:rsidR="002C3A82" w:rsidRPr="00DA36B0" w:rsidRDefault="002C3A82" w:rsidP="00920D0A">
      <w:pPr>
        <w:pStyle w:val="Ttulo2"/>
        <w:rPr>
          <w:rFonts w:ascii="Times New Roman" w:hAnsi="Times New Roman"/>
          <w:sz w:val="24"/>
          <w:szCs w:val="24"/>
        </w:rPr>
      </w:pPr>
      <w:bookmarkStart w:id="297" w:name="_Toc381011172"/>
      <w:r w:rsidRPr="00DA36B0">
        <w:rPr>
          <w:rFonts w:ascii="Times New Roman" w:hAnsi="Times New Roman"/>
          <w:bCs w:val="0"/>
          <w:sz w:val="24"/>
          <w:szCs w:val="24"/>
        </w:rPr>
        <w:t>3.2.- VARIACIÓN DE LOS IMPUESTOS</w:t>
      </w:r>
      <w:bookmarkEnd w:id="297"/>
    </w:p>
    <w:p w14:paraId="6AA92B1A" w14:textId="77777777" w:rsidR="002C3A82" w:rsidRPr="00D01484" w:rsidRDefault="002C3A82" w:rsidP="006425DC">
      <w:pPr>
        <w:pStyle w:val="NormalWeb"/>
        <w:spacing w:before="0" w:beforeAutospacing="0" w:after="0" w:afterAutospacing="0" w:line="360" w:lineRule="auto"/>
        <w:ind w:left="708"/>
      </w:pPr>
    </w:p>
    <w:p w14:paraId="729C6879" w14:textId="1102FA14" w:rsidR="000C6234" w:rsidRPr="000C6234" w:rsidRDefault="002C3A82" w:rsidP="000C6234">
      <w:pPr>
        <w:pStyle w:val="NormalWeb"/>
        <w:widowControl w:val="0"/>
        <w:spacing w:before="0" w:beforeAutospacing="0" w:after="0" w:afterAutospacing="0" w:line="360" w:lineRule="auto"/>
        <w:ind w:left="709"/>
        <w:jc w:val="both"/>
        <w:rPr>
          <w:rFonts w:ascii="Times" w:hAnsi="Times"/>
          <w:sz w:val="20"/>
          <w:szCs w:val="20"/>
          <w:lang w:val="es-ES_tradnl"/>
        </w:rPr>
      </w:pPr>
      <w:r w:rsidRPr="00D01484">
        <w:t>Mediante esta teoría se considera que una forma de direccionar la economía en el país es a través de los tributos, es decir, de la grabación de la riqueza de las personas.</w:t>
      </w:r>
      <w:r w:rsidR="000C6234">
        <w:t xml:space="preserve">  Así: “</w:t>
      </w:r>
      <w:r w:rsidR="000C6234" w:rsidRPr="000C6234">
        <w:rPr>
          <w:rFonts w:cs="Arial"/>
          <w:b/>
          <w:bCs/>
          <w:color w:val="222222"/>
          <w:shd w:val="clear" w:color="auto" w:fill="FFFFFF"/>
          <w:lang w:val="es-ES_tradnl"/>
        </w:rPr>
        <w:t>Variación de los impuestos</w:t>
      </w:r>
      <w:r w:rsidR="000C6234" w:rsidRPr="000C6234">
        <w:rPr>
          <w:rFonts w:cs="Arial"/>
          <w:color w:val="222222"/>
          <w:shd w:val="clear" w:color="auto" w:fill="FFFFFF"/>
          <w:lang w:val="es-ES_tradnl"/>
        </w:rPr>
        <w:t>. La otra gran herramienta de la política fiscal es el nivel de tributación. ... Cuando el gobierno baja los </w:t>
      </w:r>
      <w:r w:rsidR="000C6234" w:rsidRPr="000C6234">
        <w:rPr>
          <w:rFonts w:cs="Arial"/>
          <w:b/>
          <w:bCs/>
          <w:color w:val="222222"/>
          <w:shd w:val="clear" w:color="auto" w:fill="FFFFFF"/>
          <w:lang w:val="es-ES_tradnl"/>
        </w:rPr>
        <w:t>impuestos</w:t>
      </w:r>
      <w:r w:rsidR="000C6234" w:rsidRPr="000C6234">
        <w:rPr>
          <w:rFonts w:cs="Arial"/>
          <w:color w:val="222222"/>
          <w:shd w:val="clear" w:color="auto" w:fill="FFFFFF"/>
          <w:lang w:val="es-ES_tradnl"/>
        </w:rPr>
        <w:t> y estimula el gasto de consumo, los ingresos y los beneficios aumentan, lo que estimula todavía más el gasto de consumo. Este es el efecto multiplicador.</w:t>
      </w:r>
      <w:r w:rsidR="000C6234">
        <w:rPr>
          <w:rFonts w:cs="Arial"/>
          <w:color w:val="222222"/>
          <w:shd w:val="clear" w:color="auto" w:fill="FFFFFF"/>
          <w:lang w:val="es-ES_tradnl"/>
        </w:rPr>
        <w:t>”</w:t>
      </w:r>
      <w:r w:rsidR="000C6234">
        <w:rPr>
          <w:rStyle w:val="Refdenotaalpie"/>
          <w:rFonts w:cs="Arial"/>
          <w:color w:val="222222"/>
          <w:shd w:val="clear" w:color="auto" w:fill="FFFFFF"/>
          <w:lang w:val="es-ES_tradnl"/>
        </w:rPr>
        <w:footnoteReference w:id="416"/>
      </w:r>
    </w:p>
    <w:p w14:paraId="58054C87" w14:textId="77777777" w:rsidR="000C6234" w:rsidRDefault="000C6234" w:rsidP="000C6234">
      <w:pPr>
        <w:pStyle w:val="NormalWeb"/>
        <w:widowControl w:val="0"/>
        <w:spacing w:before="0" w:beforeAutospacing="0" w:after="0" w:afterAutospacing="0" w:line="360" w:lineRule="auto"/>
        <w:ind w:left="709"/>
        <w:jc w:val="both"/>
      </w:pPr>
    </w:p>
    <w:p w14:paraId="2D5BC422" w14:textId="77777777" w:rsidR="002C3A82" w:rsidRPr="000C6234" w:rsidRDefault="002C3A82" w:rsidP="000C6234">
      <w:pPr>
        <w:pStyle w:val="NormalWeb"/>
        <w:spacing w:before="0" w:beforeAutospacing="0" w:after="0" w:afterAutospacing="0" w:line="360" w:lineRule="auto"/>
        <w:ind w:firstLine="708"/>
        <w:jc w:val="both"/>
        <w:rPr>
          <w:b/>
        </w:rPr>
      </w:pPr>
      <w:r w:rsidRPr="000C6234">
        <w:rPr>
          <w:b/>
        </w:rPr>
        <w:t>Medidas de propensión marginal al consumo:</w:t>
      </w:r>
    </w:p>
    <w:p w14:paraId="34801A5A" w14:textId="77777777" w:rsidR="002C3A82" w:rsidRPr="00D01484" w:rsidRDefault="002C3A82" w:rsidP="006425DC">
      <w:pPr>
        <w:pStyle w:val="NormalWeb"/>
        <w:spacing w:before="0" w:beforeAutospacing="0" w:after="0" w:afterAutospacing="0" w:line="360" w:lineRule="auto"/>
        <w:ind w:left="708"/>
        <w:jc w:val="both"/>
      </w:pPr>
    </w:p>
    <w:p w14:paraId="317FCBE8" w14:textId="77777777" w:rsidR="002C3A82" w:rsidRPr="00D01484" w:rsidRDefault="002C3A82" w:rsidP="006425DC">
      <w:pPr>
        <w:pStyle w:val="NormalWeb"/>
        <w:spacing w:before="0" w:beforeAutospacing="0" w:after="0" w:afterAutospacing="0" w:line="360" w:lineRule="auto"/>
        <w:ind w:left="708"/>
        <w:jc w:val="both"/>
      </w:pPr>
      <w:r w:rsidRPr="00D01484">
        <w:t>El gasto, es decir, el consumo, aumenta en proporción directa a las rentas, ingresos, que tengan los consumidores. Así es que es necesario, para verificar este movimiento económico (aumento del gasto de los consumidores), utilizar ciertos instrumentos de medida, denominadas “medidas de propensión marginal al consumo”, a través de la cual se puede saber el porcentaje de la renta gastada por los consumidores.</w:t>
      </w:r>
    </w:p>
    <w:p w14:paraId="0EBE5BA0" w14:textId="77777777" w:rsidR="002C3A82" w:rsidRPr="00D01484" w:rsidRDefault="002C3A82" w:rsidP="006425DC">
      <w:pPr>
        <w:pStyle w:val="NormalWeb"/>
        <w:spacing w:before="0" w:beforeAutospacing="0" w:after="0" w:afterAutospacing="0" w:line="360" w:lineRule="auto"/>
        <w:ind w:left="708"/>
        <w:jc w:val="both"/>
      </w:pPr>
    </w:p>
    <w:p w14:paraId="3C080B5A" w14:textId="77777777" w:rsidR="000C6234" w:rsidRPr="000C6234" w:rsidRDefault="000C6234" w:rsidP="006425DC">
      <w:pPr>
        <w:pStyle w:val="NormalWeb"/>
        <w:spacing w:before="0" w:beforeAutospacing="0" w:after="0" w:afterAutospacing="0" w:line="360" w:lineRule="auto"/>
        <w:ind w:left="708"/>
        <w:jc w:val="both"/>
        <w:rPr>
          <w:b/>
        </w:rPr>
      </w:pPr>
      <w:r w:rsidRPr="000C6234">
        <w:rPr>
          <w:b/>
        </w:rPr>
        <w:t>Medidas de propensión marginal al ahorro:</w:t>
      </w:r>
    </w:p>
    <w:p w14:paraId="37CDC285" w14:textId="1BA8504B" w:rsidR="002C3A82" w:rsidRPr="00D01484" w:rsidRDefault="002C3A82" w:rsidP="006425DC">
      <w:pPr>
        <w:pStyle w:val="NormalWeb"/>
        <w:spacing w:before="0" w:beforeAutospacing="0" w:after="0" w:afterAutospacing="0" w:line="360" w:lineRule="auto"/>
        <w:ind w:left="708"/>
        <w:jc w:val="both"/>
      </w:pPr>
      <w:r w:rsidRPr="00D01484">
        <w:t>Así también existe el instrumento o medida de “propensión marginal al ahorro”.</w:t>
      </w:r>
    </w:p>
    <w:p w14:paraId="6BAC4766" w14:textId="77777777" w:rsidR="002C3A82" w:rsidRPr="00D01484" w:rsidRDefault="002C3A82" w:rsidP="006425DC">
      <w:pPr>
        <w:pStyle w:val="NormalWeb"/>
        <w:spacing w:before="0" w:beforeAutospacing="0" w:after="0" w:afterAutospacing="0" w:line="360" w:lineRule="auto"/>
        <w:ind w:left="708"/>
      </w:pPr>
    </w:p>
    <w:p w14:paraId="520FB493" w14:textId="194327D1" w:rsidR="002C3A82" w:rsidRPr="00D01484" w:rsidRDefault="002C3A82" w:rsidP="001C2B1B">
      <w:pPr>
        <w:pStyle w:val="NormalWeb"/>
        <w:spacing w:before="0" w:beforeAutospacing="0" w:after="0" w:afterAutospacing="0" w:line="360" w:lineRule="auto"/>
        <w:ind w:left="708"/>
      </w:pPr>
      <w:r w:rsidRPr="00D01484">
        <w:t>En síntesis existen:</w:t>
      </w:r>
      <w:r w:rsidR="001C2B1B">
        <w:t xml:space="preserve"> a) </w:t>
      </w:r>
      <w:r w:rsidRPr="00D01484">
        <w:t>Propensión marginal al consumo: (cuánto de la renta gasta a través del consumo la persona);</w:t>
      </w:r>
      <w:r w:rsidR="001C2B1B">
        <w:t xml:space="preserve"> b) </w:t>
      </w:r>
      <w:r w:rsidRPr="00D01484">
        <w:t>Propensión marginal al ahorro: (cuánto de la renta ahorra el consumidor).</w:t>
      </w:r>
    </w:p>
    <w:p w14:paraId="3F8F4D2F" w14:textId="77777777" w:rsidR="002C3A82" w:rsidRPr="00D01484" w:rsidRDefault="002C3A82" w:rsidP="006425DC">
      <w:pPr>
        <w:pStyle w:val="NormalWeb"/>
        <w:spacing w:before="0" w:beforeAutospacing="0" w:after="0" w:afterAutospacing="0" w:line="360" w:lineRule="auto"/>
        <w:ind w:left="708"/>
      </w:pPr>
    </w:p>
    <w:p w14:paraId="7790DF7C" w14:textId="77777777" w:rsidR="002C3A82" w:rsidRPr="00D01484" w:rsidRDefault="002C3A82" w:rsidP="00920D0A">
      <w:pPr>
        <w:pStyle w:val="Ttulo1"/>
        <w:rPr>
          <w:rFonts w:ascii="Times New Roman" w:hAnsi="Times New Roman"/>
          <w:sz w:val="24"/>
          <w:szCs w:val="24"/>
        </w:rPr>
      </w:pPr>
      <w:bookmarkStart w:id="298" w:name="_Toc381011173"/>
      <w:r w:rsidRPr="00D01484">
        <w:rPr>
          <w:rFonts w:ascii="Times New Roman" w:hAnsi="Times New Roman"/>
          <w:sz w:val="24"/>
          <w:szCs w:val="24"/>
        </w:rPr>
        <w:t>IV.- TEORÍAS DE LA POLÍTICA FISCAL</w:t>
      </w:r>
      <w:bookmarkEnd w:id="298"/>
    </w:p>
    <w:p w14:paraId="0BDA88F8" w14:textId="77777777" w:rsidR="002C3A82" w:rsidRDefault="002C3A82" w:rsidP="006425DC">
      <w:pPr>
        <w:pStyle w:val="NormalWeb"/>
        <w:spacing w:before="0" w:beforeAutospacing="0" w:after="0" w:afterAutospacing="0" w:line="360" w:lineRule="auto"/>
      </w:pPr>
    </w:p>
    <w:p w14:paraId="229AB561" w14:textId="35ADB0F6" w:rsidR="002C3A82" w:rsidRPr="00D01484" w:rsidRDefault="001C2B1B" w:rsidP="001C2B1B">
      <w:pPr>
        <w:pStyle w:val="NormalWeb"/>
        <w:spacing w:before="0" w:beforeAutospacing="0" w:after="0" w:afterAutospacing="0" w:line="360" w:lineRule="auto"/>
      </w:pPr>
      <w:r>
        <w:t xml:space="preserve">Las teorías de la política fiscal son las siguientes: </w:t>
      </w:r>
      <w:r w:rsidR="002C3A82" w:rsidRPr="00D01484">
        <w:t>4.1.- Efecto multiplicador</w:t>
      </w:r>
      <w:r>
        <w:t xml:space="preserve">; </w:t>
      </w:r>
      <w:r w:rsidR="002C3A82" w:rsidRPr="00D01484">
        <w:t>4.2.- Propensión marginal al consumo</w:t>
      </w:r>
      <w:r>
        <w:t xml:space="preserve">; </w:t>
      </w:r>
      <w:r w:rsidR="002C3A82" w:rsidRPr="00D01484">
        <w:t>4. 3.- Oferta agregada keynesiana</w:t>
      </w:r>
      <w:r>
        <w:t xml:space="preserve">. </w:t>
      </w:r>
    </w:p>
    <w:p w14:paraId="242D0BF4" w14:textId="77777777" w:rsidR="002C3A82" w:rsidRPr="00D01484" w:rsidRDefault="002C3A82" w:rsidP="006425DC">
      <w:pPr>
        <w:pStyle w:val="NormalWeb"/>
        <w:spacing w:before="0" w:beforeAutospacing="0" w:after="0" w:afterAutospacing="0" w:line="360" w:lineRule="auto"/>
      </w:pPr>
    </w:p>
    <w:p w14:paraId="6F304E94" w14:textId="77777777" w:rsidR="002C3A82" w:rsidRPr="00DA36B0" w:rsidRDefault="002C3A82" w:rsidP="00920D0A">
      <w:pPr>
        <w:pStyle w:val="Ttulo2"/>
        <w:rPr>
          <w:rFonts w:ascii="Times New Roman" w:hAnsi="Times New Roman"/>
          <w:sz w:val="24"/>
          <w:szCs w:val="24"/>
        </w:rPr>
      </w:pPr>
      <w:bookmarkStart w:id="299" w:name="_Toc381011174"/>
      <w:r w:rsidRPr="00DA36B0">
        <w:rPr>
          <w:rFonts w:ascii="Times New Roman" w:hAnsi="Times New Roman"/>
          <w:sz w:val="24"/>
          <w:szCs w:val="24"/>
        </w:rPr>
        <w:t>4.1.- EL EFECTO MULTIPLICADOR</w:t>
      </w:r>
      <w:bookmarkEnd w:id="299"/>
    </w:p>
    <w:p w14:paraId="2B4373C9" w14:textId="77777777" w:rsidR="002C3A82" w:rsidRPr="00D01484" w:rsidRDefault="002C3A82" w:rsidP="006425DC">
      <w:pPr>
        <w:pStyle w:val="NormalWeb"/>
        <w:spacing w:before="0" w:beforeAutospacing="0" w:after="0" w:afterAutospacing="0" w:line="360" w:lineRule="auto"/>
        <w:jc w:val="both"/>
      </w:pPr>
    </w:p>
    <w:p w14:paraId="43226CAB" w14:textId="3294BEDC" w:rsidR="002C3A82" w:rsidRPr="00D01484" w:rsidRDefault="002C3A82" w:rsidP="001C2B1B">
      <w:pPr>
        <w:pStyle w:val="NormalWeb"/>
        <w:widowControl w:val="0"/>
        <w:spacing w:before="0" w:beforeAutospacing="0" w:after="0" w:afterAutospacing="0" w:line="360" w:lineRule="auto"/>
        <w:jc w:val="both"/>
      </w:pPr>
      <w:r w:rsidRPr="00D01484">
        <w:t xml:space="preserve">Son los dos componentes o elementos que se utilizan para explicar este fenómeno del “Efecto Multiplicador: </w:t>
      </w:r>
      <w:r w:rsidR="001C2B1B">
        <w:t xml:space="preserve">a) </w:t>
      </w:r>
      <w:r w:rsidRPr="00D01484">
        <w:t>El movimiento de dinero</w:t>
      </w:r>
      <w:r w:rsidR="001C2B1B">
        <w:t xml:space="preserve">; b) </w:t>
      </w:r>
      <w:r w:rsidRPr="00D01484">
        <w:t>El valor agregado que genera el movimiento de dinero</w:t>
      </w:r>
      <w:r w:rsidR="001C2B1B">
        <w:t xml:space="preserve">. </w:t>
      </w:r>
    </w:p>
    <w:p w14:paraId="1AAFA52E" w14:textId="77777777" w:rsidR="002C3A82" w:rsidRPr="00D01484" w:rsidRDefault="002C3A82" w:rsidP="006425DC">
      <w:pPr>
        <w:pStyle w:val="NormalWeb"/>
        <w:spacing w:before="0" w:beforeAutospacing="0" w:after="0" w:afterAutospacing="0" w:line="360" w:lineRule="auto"/>
        <w:jc w:val="both"/>
      </w:pPr>
    </w:p>
    <w:p w14:paraId="5F608D02" w14:textId="77777777" w:rsidR="002C3A82" w:rsidRPr="00D01484" w:rsidRDefault="002C3A82" w:rsidP="006425DC">
      <w:pPr>
        <w:pStyle w:val="NormalWeb"/>
        <w:spacing w:before="0" w:beforeAutospacing="0" w:after="0" w:afterAutospacing="0" w:line="360" w:lineRule="auto"/>
        <w:jc w:val="both"/>
      </w:pPr>
      <w:r w:rsidRPr="00D01484">
        <w:t xml:space="preserve">El movimiento del dinero supone un acto determinado: “la circulación de riqueza”. Lo importante de este movimiento son los efectos que causan en las personas, y las condiciones que les dan a esas personas dentro de un sistema económico. El dinero en si significa riqueza; es una representación de riqueza, capital; que en pequeñas o grandes cantidades genera conductas y situaciones productivas, como la creación de mas dinero, o riqueza. </w:t>
      </w:r>
    </w:p>
    <w:p w14:paraId="160E6184" w14:textId="77777777" w:rsidR="002C3A82" w:rsidRPr="00D01484" w:rsidRDefault="002C3A82" w:rsidP="006425DC">
      <w:pPr>
        <w:pStyle w:val="NormalWeb"/>
        <w:spacing w:before="0" w:beforeAutospacing="0" w:after="0" w:afterAutospacing="0" w:line="360" w:lineRule="auto"/>
        <w:jc w:val="both"/>
      </w:pPr>
    </w:p>
    <w:p w14:paraId="40BFCBFC" w14:textId="77777777" w:rsidR="002C3A82" w:rsidRPr="00D01484" w:rsidRDefault="002C3A82" w:rsidP="006425DC">
      <w:pPr>
        <w:pStyle w:val="NormalWeb"/>
        <w:spacing w:before="0" w:beforeAutospacing="0" w:after="0" w:afterAutospacing="0" w:line="360" w:lineRule="auto"/>
        <w:jc w:val="both"/>
      </w:pPr>
      <w:r w:rsidRPr="00D01484">
        <w:t>El dinero en si no es lo determinante, sino sus efectos, las condiciones y potestades que le da a quien la posee. Así, cuando el dinero se mueve, “circula”, produce ciertos efectos, genera nuevos tipos de agentes, que denominaremos: demandantes y ofertantes; establece un diagnóstico de cierto estado de la persona, de la sociedad, etc. El movimiento del dinero genera efectos económicos, que a su vez tienen que estar revestidos del ordenamiento jurídico, a fin de salvaguardar los derechos de los seres humanos. Así, la circulación del dinero produce en si un efecto multiplicador, porque genera nuevos fenómenos y hechos económicos.</w:t>
      </w:r>
    </w:p>
    <w:p w14:paraId="190163E2" w14:textId="77777777" w:rsidR="002C3A82" w:rsidRPr="00D01484" w:rsidRDefault="002C3A82" w:rsidP="006425DC">
      <w:pPr>
        <w:pStyle w:val="NormalWeb"/>
        <w:spacing w:before="0" w:beforeAutospacing="0" w:after="0" w:afterAutospacing="0" w:line="360" w:lineRule="auto"/>
        <w:jc w:val="both"/>
      </w:pPr>
    </w:p>
    <w:p w14:paraId="656186B4" w14:textId="0E417312" w:rsidR="002C3A82" w:rsidRPr="00D01484" w:rsidRDefault="002C3A82" w:rsidP="006425DC">
      <w:pPr>
        <w:pStyle w:val="NormalWeb"/>
        <w:spacing w:before="0" w:beforeAutospacing="0" w:after="0" w:afterAutospacing="0" w:line="360" w:lineRule="auto"/>
        <w:jc w:val="both"/>
      </w:pPr>
      <w:r w:rsidRPr="00D01484">
        <w:t xml:space="preserve">De igual forma, el movimiento del dinero genera valor agregado y, por tal productividad, aumenta el producto nacional, de tal forma que “El efecto multiplicador funciona gracias al movimiento del dinero, y al valor agregado que supone este movimiento, pues de ir el dinero de mano en mano, surte un efecto de acumulación o agregado de su valor, o dicho en otros términos, en la teoría de </w:t>
      </w:r>
      <w:r w:rsidR="00513F4A">
        <w:t xml:space="preserve">Keynes: </w:t>
      </w:r>
      <w:r w:rsidRPr="00D01484">
        <w:t>.. el dinero, al pasar de mano en mano, va generando incrementos en la producción (</w:t>
      </w:r>
      <w:r w:rsidRPr="00D01484">
        <w:rPr>
          <w:iCs/>
        </w:rPr>
        <w:t>producto nacional)</w:t>
      </w:r>
      <w:r w:rsidRPr="00D01484">
        <w:t>”</w:t>
      </w:r>
      <w:r w:rsidR="00513F4A">
        <w:rPr>
          <w:rStyle w:val="Refdenotaalpie"/>
        </w:rPr>
        <w:footnoteReference w:id="417"/>
      </w:r>
      <w:r w:rsidRPr="00D01484">
        <w:t>.</w:t>
      </w:r>
    </w:p>
    <w:p w14:paraId="69798AAB" w14:textId="77777777" w:rsidR="002C3A82" w:rsidRPr="00D01484" w:rsidRDefault="002C3A82" w:rsidP="006425DC">
      <w:pPr>
        <w:pStyle w:val="NormalWeb"/>
        <w:spacing w:before="0" w:beforeAutospacing="0" w:after="0" w:afterAutospacing="0" w:line="360" w:lineRule="auto"/>
        <w:jc w:val="both"/>
      </w:pPr>
    </w:p>
    <w:p w14:paraId="76C9B5CF" w14:textId="036FB13E" w:rsidR="002C3A82" w:rsidRPr="00D01484" w:rsidRDefault="002C3A82" w:rsidP="006425DC">
      <w:pPr>
        <w:pStyle w:val="NormalWeb"/>
        <w:spacing w:before="0" w:beforeAutospacing="0" w:after="0" w:afterAutospacing="0" w:line="360" w:lineRule="auto"/>
        <w:jc w:val="both"/>
      </w:pPr>
      <w:r w:rsidRPr="00D01484">
        <w:t>La propensión marginal al consumo es aquel acto de consumir, y por lo tanto, de gastar cierto capital para lograr este consumo. La fórmula asigna un porcentaje de gasto del consumidor, y explica que si esa misma persona recibe un aumento en sus ingresos tienda a gastar mas. Sucede pues que consume mucho más, y ahorra menos. En un ejemplo se explica el siguiente caso (ejemplo extraído del Internet</w:t>
      </w:r>
      <w:r w:rsidR="00513F4A">
        <w:rPr>
          <w:rStyle w:val="Refdenotaalpie"/>
        </w:rPr>
        <w:footnoteReference w:id="418"/>
      </w:r>
      <w:r w:rsidRPr="00D01484">
        <w:t>):</w:t>
      </w:r>
    </w:p>
    <w:p w14:paraId="3350B16C" w14:textId="77777777" w:rsidR="002C3A82" w:rsidRPr="00D01484" w:rsidRDefault="002C3A82" w:rsidP="006425DC">
      <w:pPr>
        <w:pStyle w:val="NormalWeb"/>
        <w:spacing w:before="0" w:beforeAutospacing="0" w:after="0" w:afterAutospacing="0" w:line="360" w:lineRule="auto"/>
        <w:jc w:val="both"/>
      </w:pPr>
      <w:r w:rsidRPr="00D01484">
        <w:t xml:space="preserve"> </w:t>
      </w:r>
    </w:p>
    <w:p w14:paraId="39B35360" w14:textId="77777777" w:rsidR="002C3A82" w:rsidRPr="00D01484" w:rsidRDefault="002C3A82" w:rsidP="006425DC">
      <w:pPr>
        <w:pStyle w:val="NormalWeb"/>
        <w:spacing w:before="0" w:beforeAutospacing="0" w:after="0" w:afterAutospacing="0" w:line="360" w:lineRule="auto"/>
        <w:ind w:left="360"/>
        <w:jc w:val="both"/>
      </w:pPr>
      <w:r w:rsidRPr="00D01484">
        <w:t xml:space="preserve">“Supongamos que la </w:t>
      </w:r>
      <w:hyperlink r:id="rId39" w:tooltip="Propensión marginal al consumo" w:history="1">
        <w:r w:rsidRPr="00D01484">
          <w:rPr>
            <w:rStyle w:val="Hipervnculo"/>
          </w:rPr>
          <w:t>propensión marginal al consumo</w:t>
        </w:r>
      </w:hyperlink>
      <w:r w:rsidRPr="00D01484">
        <w:t xml:space="preserve"> (</w:t>
      </w:r>
      <w:r w:rsidRPr="00D01484">
        <w:rPr>
          <w:bCs/>
        </w:rPr>
        <w:t>PMgC</w:t>
      </w:r>
      <w:r w:rsidRPr="00D01484">
        <w:t>) es del 0.8, o sea, que todos gastan el 80% de lo que ganan (ahorran poco).</w:t>
      </w:r>
    </w:p>
    <w:p w14:paraId="2F926D3B" w14:textId="77777777" w:rsidR="002C3A82" w:rsidRPr="00D01484" w:rsidRDefault="002C3A82" w:rsidP="006425DC">
      <w:pPr>
        <w:pStyle w:val="NormalWeb"/>
        <w:spacing w:before="0" w:beforeAutospacing="0" w:after="0" w:afterAutospacing="0" w:line="360" w:lineRule="auto"/>
        <w:ind w:left="360"/>
        <w:jc w:val="both"/>
      </w:pPr>
    </w:p>
    <w:p w14:paraId="1F7544BB"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Yo compro algo a alguien por 100 </w:t>
      </w:r>
      <w:hyperlink r:id="rId40" w:tooltip="Euro" w:history="1">
        <w:r w:rsidRPr="00D01484">
          <w:rPr>
            <w:rStyle w:val="Hipervnculo"/>
            <w:rFonts w:ascii="Times New Roman" w:hAnsi="Times New Roman"/>
          </w:rPr>
          <w:t>euros</w:t>
        </w:r>
      </w:hyperlink>
      <w:r w:rsidRPr="00D01484">
        <w:rPr>
          <w:rFonts w:ascii="Times New Roman" w:hAnsi="Times New Roman"/>
        </w:rPr>
        <w:t xml:space="preserve">. Eso hace aumentar el </w:t>
      </w:r>
      <w:hyperlink r:id="rId41" w:tooltip="Producto nacional (aún no redactado)" w:history="1">
        <w:r w:rsidRPr="00D01484">
          <w:rPr>
            <w:rFonts w:ascii="Times New Roman" w:hAnsi="Times New Roman"/>
          </w:rPr>
          <w:t>producto nacional</w:t>
        </w:r>
      </w:hyperlink>
      <w:r w:rsidRPr="00D01484">
        <w:rPr>
          <w:rFonts w:ascii="Times New Roman" w:hAnsi="Times New Roman"/>
        </w:rPr>
        <w:t xml:space="preserve"> en 100 euros. </w:t>
      </w:r>
    </w:p>
    <w:p w14:paraId="70DA7AAB"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El vendedor, 100 euros más rico, es también un consumidor, y gastará el 80% de esos 100 euros comprando otra cosa. O sea, gasta 80 euros. El </w:t>
      </w:r>
      <w:hyperlink r:id="rId42" w:tooltip="PIB" w:history="1">
        <w:r w:rsidRPr="00D01484">
          <w:rPr>
            <w:rFonts w:ascii="Times New Roman" w:hAnsi="Times New Roman"/>
          </w:rPr>
          <w:t>PIB</w:t>
        </w:r>
      </w:hyperlink>
      <w:r w:rsidRPr="00D01484">
        <w:rPr>
          <w:rFonts w:ascii="Times New Roman" w:hAnsi="Times New Roman"/>
        </w:rPr>
        <w:t xml:space="preserve"> sube 80 euros más. </w:t>
      </w:r>
    </w:p>
    <w:p w14:paraId="08A0EFEE"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Quien acaba de recibir los 80 euros, gasta un 80% de ello, o sea, 64 euros. El </w:t>
      </w:r>
      <w:r w:rsidRPr="00D01484">
        <w:rPr>
          <w:rFonts w:ascii="Times New Roman" w:hAnsi="Times New Roman"/>
          <w:iCs/>
        </w:rPr>
        <w:t>PIB</w:t>
      </w:r>
      <w:r w:rsidRPr="00D01484">
        <w:rPr>
          <w:rFonts w:ascii="Times New Roman" w:hAnsi="Times New Roman"/>
        </w:rPr>
        <w:t xml:space="preserve"> sube 64 euros. </w:t>
      </w:r>
    </w:p>
    <w:p w14:paraId="2121300A"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Quien recibe los 64, gasta el 80%; el </w:t>
      </w:r>
      <w:r w:rsidRPr="00D01484">
        <w:rPr>
          <w:rFonts w:ascii="Times New Roman" w:hAnsi="Times New Roman"/>
          <w:iCs/>
        </w:rPr>
        <w:t>PIB</w:t>
      </w:r>
      <w:r w:rsidRPr="00D01484">
        <w:rPr>
          <w:rFonts w:ascii="Times New Roman" w:hAnsi="Times New Roman"/>
        </w:rPr>
        <w:t xml:space="preserve"> sube 51.2 más </w:t>
      </w:r>
    </w:p>
    <w:p w14:paraId="113CBA6A"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El siguiente hace subir el </w:t>
      </w:r>
      <w:r w:rsidRPr="00D01484">
        <w:rPr>
          <w:rFonts w:ascii="Times New Roman" w:hAnsi="Times New Roman"/>
          <w:iCs/>
        </w:rPr>
        <w:t>PIB</w:t>
      </w:r>
      <w:r w:rsidRPr="00D01484">
        <w:rPr>
          <w:rFonts w:ascii="Times New Roman" w:hAnsi="Times New Roman"/>
        </w:rPr>
        <w:t xml:space="preserve"> 40.96 </w:t>
      </w:r>
    </w:p>
    <w:p w14:paraId="61C8329F" w14:textId="77777777" w:rsidR="002C3A82" w:rsidRPr="00D01484" w:rsidRDefault="002C3A82" w:rsidP="006425DC">
      <w:pPr>
        <w:numPr>
          <w:ilvl w:val="0"/>
          <w:numId w:val="6"/>
        </w:numPr>
        <w:spacing w:line="360" w:lineRule="auto"/>
        <w:rPr>
          <w:rFonts w:ascii="Times New Roman" w:hAnsi="Times New Roman"/>
        </w:rPr>
      </w:pPr>
      <w:r w:rsidRPr="00D01484">
        <w:rPr>
          <w:rFonts w:ascii="Times New Roman" w:hAnsi="Times New Roman"/>
        </w:rPr>
        <w:t xml:space="preserve">Etcétera: 32.77, 26.21, 20.97, 16.78,... </w:t>
      </w:r>
    </w:p>
    <w:p w14:paraId="584AEDDA" w14:textId="77777777" w:rsidR="002C3A82" w:rsidRPr="00D01484" w:rsidRDefault="002C3A82" w:rsidP="006425DC">
      <w:pPr>
        <w:spacing w:line="360" w:lineRule="auto"/>
        <w:ind w:left="720"/>
        <w:rPr>
          <w:rFonts w:ascii="Times New Roman" w:hAnsi="Times New Roman"/>
        </w:rPr>
      </w:pPr>
    </w:p>
    <w:p w14:paraId="4D93BA35" w14:textId="77777777" w:rsidR="002C3A82" w:rsidRPr="00D01484" w:rsidRDefault="002C3A82" w:rsidP="006425DC">
      <w:pPr>
        <w:spacing w:line="360" w:lineRule="auto"/>
        <w:ind w:left="360"/>
        <w:jc w:val="both"/>
        <w:rPr>
          <w:rFonts w:ascii="Times New Roman" w:hAnsi="Times New Roman"/>
        </w:rPr>
      </w:pPr>
      <w:r w:rsidRPr="00D01484">
        <w:rPr>
          <w:rFonts w:ascii="Times New Roman" w:hAnsi="Times New Roman"/>
        </w:rPr>
        <w:t xml:space="preserve">¿Cuánto ha aumentado el </w:t>
      </w:r>
      <w:r w:rsidRPr="00D01484">
        <w:rPr>
          <w:rFonts w:ascii="Times New Roman" w:hAnsi="Times New Roman"/>
          <w:iCs/>
        </w:rPr>
        <w:t>producto nacional</w:t>
      </w:r>
      <w:r w:rsidRPr="00D01484">
        <w:rPr>
          <w:rFonts w:ascii="Times New Roman" w:hAnsi="Times New Roman"/>
        </w:rPr>
        <w:t xml:space="preserve">, en total? Pues 100 + 80 + 64 + 51.2 + 40.96 +... Esta </w:t>
      </w:r>
      <w:hyperlink r:id="rId43" w:tooltip="Serie (matemáticas)" w:history="1">
        <w:r w:rsidRPr="00D01484">
          <w:rPr>
            <w:rFonts w:ascii="Times New Roman" w:hAnsi="Times New Roman"/>
          </w:rPr>
          <w:t>serie</w:t>
        </w:r>
      </w:hyperlink>
      <w:r w:rsidRPr="00D01484">
        <w:rPr>
          <w:rFonts w:ascii="Times New Roman" w:hAnsi="Times New Roman"/>
        </w:rPr>
        <w:t xml:space="preserve"> equivale a 100/(1-0.8), que son 500 euros. Por tanto, una inversión de 100 euros ha hecho aumentar el producto nacional en 500.</w:t>
      </w:r>
    </w:p>
    <w:p w14:paraId="375B6051" w14:textId="77777777" w:rsidR="002C3A82" w:rsidRPr="00D01484" w:rsidRDefault="002C3A82" w:rsidP="006425DC">
      <w:pPr>
        <w:pStyle w:val="NormalWeb"/>
        <w:spacing w:before="0" w:beforeAutospacing="0" w:after="0" w:afterAutospacing="0" w:line="360" w:lineRule="auto"/>
        <w:ind w:left="360"/>
      </w:pPr>
    </w:p>
    <w:p w14:paraId="478ACDD4" w14:textId="4FC25437" w:rsidR="002C3A82" w:rsidRPr="00D01484" w:rsidRDefault="002C3A82" w:rsidP="006425DC">
      <w:pPr>
        <w:pStyle w:val="NormalWeb"/>
        <w:spacing w:before="0" w:beforeAutospacing="0" w:after="0" w:afterAutospacing="0" w:line="360" w:lineRule="auto"/>
        <w:ind w:left="360"/>
        <w:jc w:val="both"/>
      </w:pPr>
      <w:r w:rsidRPr="00D01484">
        <w:t xml:space="preserve">Por eso bajar los impuestos (aumentando la renta disponible) aumenta el producto nacional. El subirlos, lo reduce, y puede ser la acción apropiada si se quiere salir de un </w:t>
      </w:r>
      <w:hyperlink r:id="rId44" w:tooltip="Superávit" w:history="1">
        <w:r w:rsidRPr="00D01484">
          <w:rPr>
            <w:rStyle w:val="Hipervnculo"/>
          </w:rPr>
          <w:t>superávit</w:t>
        </w:r>
      </w:hyperlink>
      <w:r w:rsidRPr="00D01484">
        <w:t xml:space="preserve"> (por ejemplo si hay mucha </w:t>
      </w:r>
      <w:hyperlink r:id="rId45" w:tooltip="Inflación" w:history="1">
        <w:r w:rsidRPr="00D01484">
          <w:rPr>
            <w:rStyle w:val="Hipervnculo"/>
          </w:rPr>
          <w:t>inflación</w:t>
        </w:r>
      </w:hyperlink>
      <w:r w:rsidRPr="00D01484">
        <w:t>).”</w:t>
      </w:r>
      <w:r w:rsidR="00513F4A">
        <w:rPr>
          <w:rStyle w:val="Refdenotaalpie"/>
        </w:rPr>
        <w:footnoteReference w:id="419"/>
      </w:r>
    </w:p>
    <w:p w14:paraId="33072604" w14:textId="77777777" w:rsidR="002C3A82" w:rsidRPr="00D01484" w:rsidRDefault="002C3A82" w:rsidP="00920D0A">
      <w:pPr>
        <w:rPr>
          <w:rFonts w:ascii="Times New Roman" w:hAnsi="Times New Roman"/>
          <w:b/>
        </w:rPr>
      </w:pPr>
    </w:p>
    <w:p w14:paraId="344A45CA" w14:textId="77777777" w:rsidR="002C3A82" w:rsidRPr="00D01484" w:rsidRDefault="002C3A82" w:rsidP="00920D0A">
      <w:pPr>
        <w:rPr>
          <w:rFonts w:ascii="Times New Roman" w:hAnsi="Times New Roman"/>
          <w:b/>
        </w:rPr>
      </w:pPr>
      <w:r w:rsidRPr="00D01484">
        <w:rPr>
          <w:rFonts w:ascii="Times New Roman" w:hAnsi="Times New Roman"/>
          <w:b/>
        </w:rPr>
        <w:t xml:space="preserve">Otro concepto del Efecto Multiplicador es el siguiente: </w:t>
      </w:r>
    </w:p>
    <w:p w14:paraId="20642429" w14:textId="77777777" w:rsidR="002C3A82" w:rsidRPr="00D01484" w:rsidRDefault="002C3A82" w:rsidP="00920D0A">
      <w:pPr>
        <w:rPr>
          <w:rFonts w:ascii="Times New Roman" w:hAnsi="Times New Roman"/>
          <w:b/>
        </w:rPr>
      </w:pPr>
    </w:p>
    <w:p w14:paraId="3CCC0133" w14:textId="1C402B4D" w:rsidR="002C3A82" w:rsidRPr="00D01484" w:rsidRDefault="002C3A82" w:rsidP="00920D0A">
      <w:pPr>
        <w:jc w:val="both"/>
        <w:rPr>
          <w:rFonts w:ascii="Times New Roman" w:hAnsi="Times New Roman"/>
        </w:rPr>
      </w:pPr>
      <w:r w:rsidRPr="00D01484">
        <w:rPr>
          <w:rFonts w:ascii="Times New Roman" w:hAnsi="Times New Roman"/>
        </w:rPr>
        <w:t xml:space="preserve">El Efecto Multiplicador es el “Conjunto de incrementos que se producen en la renta nacional de un sistema económico, a consecuencia de un incremento externo en el </w:t>
      </w:r>
      <w:hyperlink r:id="rId46" w:tooltip="Consumo" w:history="1">
        <w:r w:rsidRPr="00D01484">
          <w:rPr>
            <w:rStyle w:val="Hipervnculo"/>
            <w:rFonts w:ascii="Times New Roman" w:hAnsi="Times New Roman"/>
          </w:rPr>
          <w:t>consumo</w:t>
        </w:r>
      </w:hyperlink>
      <w:r w:rsidRPr="00D01484">
        <w:rPr>
          <w:rFonts w:ascii="Times New Roman" w:hAnsi="Times New Roman"/>
        </w:rPr>
        <w:t xml:space="preserve">, la </w:t>
      </w:r>
      <w:hyperlink r:id="rId47" w:tooltip="Inversión" w:history="1">
        <w:r w:rsidRPr="00D01484">
          <w:rPr>
            <w:rStyle w:val="Hipervnculo"/>
            <w:rFonts w:ascii="Times New Roman" w:hAnsi="Times New Roman"/>
          </w:rPr>
          <w:t>inversión</w:t>
        </w:r>
      </w:hyperlink>
      <w:r w:rsidRPr="00D01484">
        <w:rPr>
          <w:rFonts w:ascii="Times New Roman" w:hAnsi="Times New Roman"/>
        </w:rPr>
        <w:t xml:space="preserve"> o el </w:t>
      </w:r>
      <w:hyperlink r:id="rId48" w:tooltip="Gasto público" w:history="1">
        <w:r w:rsidRPr="00D01484">
          <w:rPr>
            <w:rStyle w:val="Hipervnculo"/>
            <w:rFonts w:ascii="Times New Roman" w:hAnsi="Times New Roman"/>
          </w:rPr>
          <w:t>gasto público</w:t>
        </w:r>
      </w:hyperlink>
      <w:r w:rsidRPr="00D01484">
        <w:rPr>
          <w:rFonts w:ascii="Times New Roman" w:hAnsi="Times New Roman"/>
        </w:rPr>
        <w:t xml:space="preserve">. / El </w:t>
      </w:r>
      <w:r w:rsidR="007B5A40">
        <w:rPr>
          <w:rFonts w:ascii="Times New Roman" w:hAnsi="Times New Roman"/>
        </w:rPr>
        <w:t>«efecto multiplicador»</w:t>
      </w:r>
      <w:r w:rsidRPr="00D01484">
        <w:rPr>
          <w:rFonts w:ascii="Times New Roman" w:hAnsi="Times New Roman"/>
        </w:rPr>
        <w:t xml:space="preserve"> en el caso del </w:t>
      </w:r>
      <w:hyperlink r:id="rId49" w:tooltip="Efectivo" w:history="1">
        <w:r w:rsidRPr="00D01484">
          <w:rPr>
            <w:rStyle w:val="Hipervnculo"/>
            <w:rFonts w:ascii="Times New Roman" w:hAnsi="Times New Roman"/>
          </w:rPr>
          <w:t>efectivo</w:t>
        </w:r>
      </w:hyperlink>
      <w:r w:rsidRPr="00D01484">
        <w:rPr>
          <w:rFonts w:ascii="Times New Roman" w:hAnsi="Times New Roman"/>
        </w:rPr>
        <w:t xml:space="preserve"> (</w:t>
      </w:r>
      <w:hyperlink r:id="rId50" w:tooltip="Moneda" w:history="1">
        <w:r w:rsidRPr="00D01484">
          <w:rPr>
            <w:rStyle w:val="Hipervnculo"/>
            <w:rFonts w:ascii="Times New Roman" w:hAnsi="Times New Roman"/>
          </w:rPr>
          <w:t>monedas</w:t>
        </w:r>
      </w:hyperlink>
      <w:r w:rsidRPr="00D01484">
        <w:rPr>
          <w:rFonts w:ascii="Times New Roman" w:hAnsi="Times New Roman"/>
        </w:rPr>
        <w:t xml:space="preserve">, </w:t>
      </w:r>
      <w:hyperlink r:id="rId51" w:tooltip="Billete" w:history="1">
        <w:r w:rsidRPr="00D01484">
          <w:rPr>
            <w:rStyle w:val="Hipervnculo"/>
            <w:rFonts w:ascii="Times New Roman" w:hAnsi="Times New Roman"/>
          </w:rPr>
          <w:t>billetes</w:t>
        </w:r>
      </w:hyperlink>
      <w:r w:rsidRPr="00D01484">
        <w:rPr>
          <w:rFonts w:ascii="Times New Roman" w:hAnsi="Times New Roman"/>
        </w:rPr>
        <w:t xml:space="preserve">, aunque podría incluirse lo que se compra a través de plásticos como </w:t>
      </w:r>
      <w:hyperlink r:id="rId52" w:tooltip="Tarjetas de crédito" w:history="1">
        <w:r w:rsidRPr="00D01484">
          <w:rPr>
            <w:rStyle w:val="Hipervnculo"/>
            <w:rFonts w:ascii="Times New Roman" w:hAnsi="Times New Roman"/>
          </w:rPr>
          <w:t>tarjetas de crédito</w:t>
        </w:r>
      </w:hyperlink>
      <w:r w:rsidRPr="00D01484">
        <w:rPr>
          <w:rFonts w:ascii="Times New Roman" w:hAnsi="Times New Roman"/>
        </w:rPr>
        <w:t xml:space="preserve"> y </w:t>
      </w:r>
      <w:hyperlink r:id="rId53" w:tooltip="Tarjeta de débito" w:history="1">
        <w:r w:rsidRPr="00D01484">
          <w:rPr>
            <w:rStyle w:val="Hipervnculo"/>
            <w:rFonts w:ascii="Times New Roman" w:hAnsi="Times New Roman"/>
          </w:rPr>
          <w:t>débito</w:t>
        </w:r>
      </w:hyperlink>
      <w:r w:rsidRPr="00D01484">
        <w:rPr>
          <w:rFonts w:ascii="Times New Roman" w:hAnsi="Times New Roman"/>
        </w:rPr>
        <w:t>) está relacionado con el flujo del mismo en una economía.</w:t>
      </w:r>
      <w:r w:rsidR="007B5A40">
        <w:rPr>
          <w:rFonts w:ascii="Times New Roman" w:hAnsi="Times New Roman"/>
        </w:rPr>
        <w:t>”</w:t>
      </w:r>
      <w:r w:rsidR="007B5A40">
        <w:rPr>
          <w:rStyle w:val="Refdenotaalpie"/>
        </w:rPr>
        <w:footnoteReference w:id="420"/>
      </w:r>
    </w:p>
    <w:p w14:paraId="7956E63A" w14:textId="77777777" w:rsidR="002C3A82" w:rsidRPr="00D01484" w:rsidRDefault="002C3A82" w:rsidP="00920D0A">
      <w:pPr>
        <w:rPr>
          <w:rStyle w:val="mw-headline"/>
          <w:rFonts w:ascii="Times New Roman" w:hAnsi="Times New Roman"/>
          <w:b/>
        </w:rPr>
      </w:pPr>
      <w:bookmarkStart w:id="300" w:name="Mecanismo_.28Ejemplo.29"/>
      <w:bookmarkEnd w:id="300"/>
    </w:p>
    <w:p w14:paraId="15CB4412" w14:textId="77777777" w:rsidR="002C3A82" w:rsidRPr="00D01484" w:rsidRDefault="002C3A82" w:rsidP="00920D0A">
      <w:pPr>
        <w:rPr>
          <w:rFonts w:ascii="Times New Roman" w:hAnsi="Times New Roman"/>
        </w:rPr>
      </w:pPr>
      <w:r w:rsidRPr="00D01484">
        <w:rPr>
          <w:rStyle w:val="mw-headline"/>
          <w:rFonts w:ascii="Times New Roman" w:hAnsi="Times New Roman"/>
        </w:rPr>
        <w:t>Mecanismo</w:t>
      </w:r>
    </w:p>
    <w:p w14:paraId="31FF29E7" w14:textId="77777777" w:rsidR="002C3A82" w:rsidRPr="00D01484" w:rsidRDefault="002C3A82" w:rsidP="006425DC">
      <w:pPr>
        <w:pStyle w:val="NormalWeb"/>
        <w:spacing w:before="0" w:beforeAutospacing="0" w:after="0" w:afterAutospacing="0" w:line="360" w:lineRule="auto"/>
      </w:pPr>
    </w:p>
    <w:p w14:paraId="24F741B6" w14:textId="72B90CA6" w:rsidR="002C3A82" w:rsidRPr="00D01484" w:rsidRDefault="002C3A82" w:rsidP="006425DC">
      <w:pPr>
        <w:pStyle w:val="NormalWeb"/>
        <w:spacing w:before="0" w:beforeAutospacing="0" w:after="0" w:afterAutospacing="0" w:line="360" w:lineRule="auto"/>
        <w:ind w:left="708"/>
        <w:jc w:val="both"/>
      </w:pPr>
      <w:r w:rsidRPr="00D01484">
        <w:t xml:space="preserve">“Por ejemplo, supongamos que una persona, a la que llamaremos Juan, tiene 10 </w:t>
      </w:r>
      <w:r w:rsidRPr="00D01484">
        <w:rPr>
          <w:color w:val="C0504D"/>
        </w:rPr>
        <w:t>pesos</w:t>
      </w:r>
      <w:r w:rsidRPr="00D01484">
        <w:t xml:space="preserve"> y gasta 8. Digamos que esos 8 los recibe el panadero por venderle pan a Juan. El panadero también es un consumidor y en una siguiente ocasión gasta en comprar carne al carnicero. Aunque Juan no es el único cliente del panadero vamos a poner atención al dinero que Juan puso en circulación, es decir, vamos a intentar seguir su viaje.”</w:t>
      </w:r>
      <w:r w:rsidR="007B5A40">
        <w:rPr>
          <w:rStyle w:val="Refdenotaalpie"/>
        </w:rPr>
        <w:footnoteReference w:id="421"/>
      </w:r>
    </w:p>
    <w:p w14:paraId="3CA09ED6" w14:textId="77777777" w:rsidR="002C3A82" w:rsidRPr="00D01484" w:rsidRDefault="002C3A82" w:rsidP="006425DC">
      <w:pPr>
        <w:pStyle w:val="NormalWeb"/>
        <w:spacing w:before="0" w:beforeAutospacing="0" w:after="0" w:afterAutospacing="0" w:line="360" w:lineRule="auto"/>
        <w:ind w:left="708"/>
      </w:pPr>
    </w:p>
    <w:p w14:paraId="78FA48A9" w14:textId="6300BA44" w:rsidR="002C3A82" w:rsidRPr="00D01484" w:rsidRDefault="002C3A82" w:rsidP="006425DC">
      <w:pPr>
        <w:pStyle w:val="NormalWeb"/>
        <w:spacing w:before="0" w:beforeAutospacing="0" w:after="0" w:afterAutospacing="0" w:line="360" w:lineRule="auto"/>
        <w:ind w:left="708"/>
        <w:jc w:val="both"/>
      </w:pPr>
      <w:r w:rsidRPr="00D01484">
        <w:t xml:space="preserve">“El panadero toma dinero que Juan le dio para pagar al carnicero, en esta ocasión 6 pesos (sigamos ahora a esos 6 </w:t>
      </w:r>
      <w:r w:rsidRPr="00D01484">
        <w:rPr>
          <w:color w:val="C0504D"/>
        </w:rPr>
        <w:t>pesos</w:t>
      </w:r>
      <w:r w:rsidRPr="00D01484">
        <w:t xml:space="preserve">) que recibe el carnicero. Éste también es consumidor y no pasa mucho para que compre, digamos, leche con algún tendero, por la cual paga 4 </w:t>
      </w:r>
      <w:r w:rsidRPr="00D01484">
        <w:rPr>
          <w:color w:val="C0504D"/>
        </w:rPr>
        <w:t>pesos</w:t>
      </w:r>
      <w:r w:rsidRPr="00D01484">
        <w:t xml:space="preserve"> (obviamente los precios no son reales). El tendero a su vez los recibe y digamos que a la siguiente vez utiliza 2 pesos para comprar fruta en el mercado.”</w:t>
      </w:r>
      <w:r w:rsidR="007B5A40">
        <w:rPr>
          <w:rStyle w:val="Refdenotaalpie"/>
        </w:rPr>
        <w:footnoteReference w:id="422"/>
      </w:r>
    </w:p>
    <w:p w14:paraId="34C28231" w14:textId="77777777" w:rsidR="002C3A82" w:rsidRPr="00D01484" w:rsidRDefault="002C3A82" w:rsidP="006425DC">
      <w:pPr>
        <w:pStyle w:val="NormalWeb"/>
        <w:spacing w:before="0" w:beforeAutospacing="0" w:after="0" w:afterAutospacing="0" w:line="360" w:lineRule="auto"/>
        <w:ind w:left="708"/>
      </w:pPr>
    </w:p>
    <w:p w14:paraId="250962F3" w14:textId="6CEC995C" w:rsidR="002C3A82" w:rsidRPr="00D01484" w:rsidRDefault="002C3A82" w:rsidP="006425DC">
      <w:pPr>
        <w:pStyle w:val="NormalWeb"/>
        <w:spacing w:before="0" w:beforeAutospacing="0" w:after="0" w:afterAutospacing="0" w:line="360" w:lineRule="auto"/>
        <w:ind w:left="708"/>
        <w:jc w:val="both"/>
      </w:pPr>
      <w:r w:rsidRPr="00D01484">
        <w:t>“También podemos pensar que los precios en realidad eran más altos y que el dinero que realmente se pagó fue una suma de lo que Juan y otros compradores dieron a cada uno de los protagonistas pero, como en un principio se dijo, sólo estábamos poniendo atención al viaje de los pesos que Juan pagó en su momento. Las proporciones también son ficticias y a propósito se han dejado como se presentan para facilitar la explicación.”</w:t>
      </w:r>
      <w:r w:rsidR="007B5A40">
        <w:rPr>
          <w:rStyle w:val="Refdenotaalpie"/>
        </w:rPr>
        <w:footnoteReference w:id="423"/>
      </w:r>
    </w:p>
    <w:p w14:paraId="7425D340" w14:textId="77777777" w:rsidR="002C3A82" w:rsidRPr="00D01484" w:rsidRDefault="002C3A82" w:rsidP="006425DC">
      <w:pPr>
        <w:pStyle w:val="NormalWeb"/>
        <w:spacing w:before="0" w:beforeAutospacing="0" w:after="0" w:afterAutospacing="0" w:line="360" w:lineRule="auto"/>
        <w:ind w:left="708"/>
        <w:jc w:val="both"/>
      </w:pPr>
    </w:p>
    <w:p w14:paraId="6A262952" w14:textId="77777777" w:rsidR="002C3A82" w:rsidRPr="00D01484" w:rsidRDefault="002C3A82" w:rsidP="006425DC">
      <w:pPr>
        <w:pStyle w:val="NormalWeb"/>
        <w:spacing w:before="0" w:beforeAutospacing="0" w:after="0" w:afterAutospacing="0" w:line="360" w:lineRule="auto"/>
        <w:ind w:left="708"/>
        <w:jc w:val="both"/>
      </w:pPr>
      <w:r w:rsidRPr="00D01484">
        <w:rPr>
          <w:bCs/>
        </w:rPr>
        <w:t>“¿Qué podemos notar de estos eventos?</w:t>
      </w:r>
    </w:p>
    <w:p w14:paraId="550C1E5B" w14:textId="77777777" w:rsidR="002C3A82" w:rsidRPr="00D01484" w:rsidRDefault="002C3A82" w:rsidP="006425DC">
      <w:pPr>
        <w:numPr>
          <w:ilvl w:val="0"/>
          <w:numId w:val="7"/>
        </w:numPr>
        <w:tabs>
          <w:tab w:val="clear" w:pos="720"/>
          <w:tab w:val="num" w:pos="1428"/>
        </w:tabs>
        <w:spacing w:line="360" w:lineRule="auto"/>
        <w:ind w:left="1428"/>
        <w:jc w:val="both"/>
        <w:rPr>
          <w:rFonts w:ascii="Times New Roman" w:hAnsi="Times New Roman"/>
        </w:rPr>
      </w:pPr>
      <w:r w:rsidRPr="00D01484">
        <w:rPr>
          <w:rFonts w:ascii="Times New Roman" w:hAnsi="Times New Roman"/>
        </w:rPr>
        <w:t xml:space="preserve">Si Juan no pone en circulación su dinero, el panadero, el carnicero, el tendero y el vendedor de fruta hubieran visto restringidas sus ventas y por lo tanto sus compras. </w:t>
      </w:r>
    </w:p>
    <w:p w14:paraId="4CF574A8" w14:textId="77777777" w:rsidR="002C3A82" w:rsidRPr="00D01484" w:rsidRDefault="002C3A82" w:rsidP="006425DC">
      <w:pPr>
        <w:numPr>
          <w:ilvl w:val="0"/>
          <w:numId w:val="7"/>
        </w:numPr>
        <w:tabs>
          <w:tab w:val="clear" w:pos="720"/>
          <w:tab w:val="num" w:pos="1428"/>
        </w:tabs>
        <w:spacing w:line="360" w:lineRule="auto"/>
        <w:ind w:left="1428"/>
        <w:jc w:val="both"/>
        <w:rPr>
          <w:rFonts w:ascii="Times New Roman" w:hAnsi="Times New Roman"/>
        </w:rPr>
      </w:pPr>
      <w:r w:rsidRPr="00D01484">
        <w:rPr>
          <w:rFonts w:ascii="Times New Roman" w:hAnsi="Times New Roman"/>
        </w:rPr>
        <w:t>Nótese que en este modelo se está hablando de una economía local en la que las transacciones se ven beneficiadas (y quienes en ellas participan) localmente.</w:t>
      </w:r>
    </w:p>
    <w:p w14:paraId="7F892493" w14:textId="27BC6E39" w:rsidR="002C3A82" w:rsidRPr="00D01484" w:rsidRDefault="002C3A82" w:rsidP="006425DC">
      <w:pPr>
        <w:numPr>
          <w:ilvl w:val="0"/>
          <w:numId w:val="7"/>
        </w:numPr>
        <w:tabs>
          <w:tab w:val="clear" w:pos="720"/>
          <w:tab w:val="num" w:pos="1428"/>
        </w:tabs>
        <w:spacing w:line="360" w:lineRule="auto"/>
        <w:ind w:left="1428"/>
        <w:jc w:val="both"/>
        <w:rPr>
          <w:rFonts w:ascii="Times New Roman" w:hAnsi="Times New Roman"/>
        </w:rPr>
      </w:pPr>
      <w:r w:rsidRPr="00D01484">
        <w:rPr>
          <w:rFonts w:ascii="Times New Roman" w:hAnsi="Times New Roman"/>
        </w:rPr>
        <w:t xml:space="preserve">Juan tenía 10 y gastó 8. Si se suman todos los pagos que se hicieron: 8+6+4+2=20,, se puede ver que en la economía local de nuestro experimento mental hubo un flujo de efectivo que duplicó aún más la cantidad inicial. En otras palabras, para poder llevar a cabo todas las transacciones y con ello beneficiar las compras que cada persona hizo, se necesitaría de una cantidad superior a la que cada uno de ellos posee. Todavía más: aunque hemos puesto a Juan como el iniciador de esta cadena, al mismo tiempo el panadero, el carnicero, el tendero y el vendedor de fruta seguramente estaban realizando otras compras, por lo que el efecto multiplicador que cada uno de ellos originaría se sumaría al de Juan, es decir, la cantidad de flujo de efectivo es todavía más grande. De allí el nombre de este </w:t>
      </w:r>
      <w:r w:rsidRPr="00D01484">
        <w:rPr>
          <w:rFonts w:ascii="Times New Roman" w:hAnsi="Times New Roman"/>
          <w:iCs/>
        </w:rPr>
        <w:t>efecto</w:t>
      </w:r>
      <w:r w:rsidRPr="00D01484">
        <w:rPr>
          <w:rFonts w:ascii="Times New Roman" w:hAnsi="Times New Roman"/>
        </w:rPr>
        <w:t xml:space="preserve"> económico.”</w:t>
      </w:r>
      <w:r w:rsidR="007B5A40">
        <w:rPr>
          <w:rStyle w:val="Refdenotaalpie"/>
        </w:rPr>
        <w:footnoteReference w:id="424"/>
      </w:r>
    </w:p>
    <w:p w14:paraId="4B4D098C" w14:textId="77777777" w:rsidR="002C3A82" w:rsidRPr="00D01484" w:rsidRDefault="002C3A82" w:rsidP="006425DC">
      <w:pPr>
        <w:pStyle w:val="NormalWeb"/>
        <w:spacing w:before="0" w:beforeAutospacing="0" w:after="0" w:afterAutospacing="0" w:line="360" w:lineRule="auto"/>
      </w:pPr>
    </w:p>
    <w:p w14:paraId="65741A4C" w14:textId="77777777" w:rsidR="002C3A82" w:rsidRPr="00D01484" w:rsidRDefault="002C3A82" w:rsidP="006425DC">
      <w:pPr>
        <w:pStyle w:val="NormalWeb"/>
        <w:spacing w:before="0" w:beforeAutospacing="0" w:after="0" w:afterAutospacing="0" w:line="360" w:lineRule="auto"/>
        <w:jc w:val="both"/>
      </w:pPr>
      <w:r w:rsidRPr="00D01484">
        <w:t>Sin embargo cabe algunas dudas respecto a este sistema. Cuando alguien vende un producto, y por tanto aumenta su riqueza, ¿cómo aumenta el producto nacional? Esto solo puede funcionar si el producto no es perecible, porque no se entiende que por un lado una persona aumenta su riqueza (el vendedor), y por otro lado no siempre aumenta su riqueza, porque el producto adquirido puede ser perecible, o de consumo final, y por lo tanto no retorna su valor, y en este caso disminuye el producto nacional, o la concepción de que aumenta el producto nacional.</w:t>
      </w:r>
    </w:p>
    <w:p w14:paraId="3221B8AA" w14:textId="77777777" w:rsidR="002C3A82" w:rsidRPr="00D01484" w:rsidRDefault="002C3A82" w:rsidP="006425DC">
      <w:pPr>
        <w:pStyle w:val="NormalWeb"/>
        <w:spacing w:before="0" w:beforeAutospacing="0" w:after="0" w:afterAutospacing="0" w:line="360" w:lineRule="auto"/>
        <w:jc w:val="both"/>
      </w:pPr>
    </w:p>
    <w:p w14:paraId="52B6308B" w14:textId="77777777" w:rsidR="002C3A82" w:rsidRPr="00D01484" w:rsidRDefault="002C3A82" w:rsidP="006425DC">
      <w:pPr>
        <w:pStyle w:val="NormalWeb"/>
        <w:spacing w:before="0" w:beforeAutospacing="0" w:after="0" w:afterAutospacing="0" w:line="360" w:lineRule="auto"/>
        <w:jc w:val="both"/>
      </w:pPr>
      <w:r w:rsidRPr="00D01484">
        <w:t>Sin embargo, lo que se describe con la teoría del efecto multiplicador, y con las fórmulas de la propensión  marginal al consumo y propensión marginal al ahorro, es lograr “medir” el movimiento de la economía; siendo que este movimiento genera, siempre, rentabilidad. Contrario sensu, el no movimiento del dinero, genera devaluación.</w:t>
      </w:r>
    </w:p>
    <w:p w14:paraId="327115B8" w14:textId="77777777" w:rsidR="002C3A82" w:rsidRPr="00D01484" w:rsidRDefault="002C3A82" w:rsidP="006425DC">
      <w:pPr>
        <w:pStyle w:val="NormalWeb"/>
        <w:spacing w:before="0" w:beforeAutospacing="0" w:after="0" w:afterAutospacing="0" w:line="360" w:lineRule="auto"/>
        <w:jc w:val="both"/>
      </w:pPr>
    </w:p>
    <w:p w14:paraId="375B09CA" w14:textId="77777777" w:rsidR="002C3A82" w:rsidRPr="00D01484" w:rsidRDefault="002C3A82" w:rsidP="006425DC">
      <w:pPr>
        <w:pStyle w:val="NormalWeb"/>
        <w:spacing w:before="0" w:beforeAutospacing="0" w:after="0" w:afterAutospacing="0" w:line="360" w:lineRule="auto"/>
        <w:jc w:val="both"/>
      </w:pPr>
      <w:r w:rsidRPr="00D01484">
        <w:t>Supongamos que una persona es propensa al ahorro, es decir, de todo lo que gana conserva un porcentaje y el resto lo gasta. ¿Qué es lo que pasa ahora con lo ahorrado? Existen varias posibilidades; una que ahorre su dinero en un Banco, lo que produce evidentemente un ciclo de efectos más; hasta que ahorre en su casa, etc. En un mundo como el actual, toda inercia del dinero puede ser realmente peligroso, pues se podría devaluar, no el dinero, sino su capacidad adquisitiva, por diferentes motivos. El ahorro, no debe, pues, consistir en no mover el dinero, sino en acumularlo en rotación, esto se puede hacer a través del banco, o en ahorrarlo a través de la inversión segura. Lo que produce el aumento de la riqueza no es el ahorro inerte, sin movimiento, pues toda falta de movimiento, de circulación de la riqueza puede producir riesgos de devaluación. Asì la propensión marginal al consumo no es un si positiva, debe inventarse otro concepto, y si lo existe mejor, que denominaremos: “Propensión marginal a la inversión”.</w:t>
      </w:r>
    </w:p>
    <w:p w14:paraId="3A934AF9" w14:textId="77777777" w:rsidR="002C3A82" w:rsidRPr="00D01484" w:rsidRDefault="002C3A82" w:rsidP="006425DC">
      <w:pPr>
        <w:pStyle w:val="NormalWeb"/>
        <w:spacing w:before="0" w:beforeAutospacing="0" w:after="0" w:afterAutospacing="0" w:line="360" w:lineRule="auto"/>
      </w:pPr>
    </w:p>
    <w:p w14:paraId="3FAFFBF6" w14:textId="77777777" w:rsidR="002C3A82" w:rsidRPr="00DA36B0" w:rsidRDefault="002C3A82" w:rsidP="00920D0A">
      <w:pPr>
        <w:pStyle w:val="Ttulo2"/>
        <w:rPr>
          <w:rFonts w:ascii="Times New Roman" w:hAnsi="Times New Roman"/>
          <w:sz w:val="24"/>
          <w:szCs w:val="24"/>
        </w:rPr>
      </w:pPr>
      <w:bookmarkStart w:id="301" w:name="_Toc381011175"/>
      <w:r w:rsidRPr="00DA36B0">
        <w:rPr>
          <w:rFonts w:ascii="Times New Roman" w:hAnsi="Times New Roman"/>
          <w:sz w:val="24"/>
          <w:szCs w:val="24"/>
        </w:rPr>
        <w:t>4.2.- PROPENSIÓN MARGINAL AL CONSUMO</w:t>
      </w:r>
      <w:bookmarkEnd w:id="301"/>
    </w:p>
    <w:p w14:paraId="5D61ED79" w14:textId="77777777" w:rsidR="002C3A82" w:rsidRPr="00D01484" w:rsidRDefault="002C3A82" w:rsidP="00920D0A">
      <w:pPr>
        <w:pStyle w:val="NormalWeb"/>
        <w:spacing w:before="0" w:beforeAutospacing="0" w:after="0" w:afterAutospacing="0" w:line="360" w:lineRule="auto"/>
      </w:pPr>
    </w:p>
    <w:p w14:paraId="10E02462" w14:textId="07066D29" w:rsidR="002C3A82" w:rsidRPr="00D01484" w:rsidRDefault="002C3A82" w:rsidP="00920D0A">
      <w:pPr>
        <w:pStyle w:val="NormalWeb"/>
        <w:spacing w:before="0" w:beforeAutospacing="0" w:after="0" w:afterAutospacing="0" w:line="360" w:lineRule="auto"/>
        <w:ind w:left="708"/>
        <w:jc w:val="both"/>
      </w:pPr>
      <w:r w:rsidRPr="00D01484">
        <w:t>La propensión marginal al consumo es un método mediante el cual se puede medir en “cuanto se incrementa el consumo de una persona cuando se incrementa su renta disponible (los ingresos de los que dispone después de pagar impuestos)”</w:t>
      </w:r>
      <w:r w:rsidR="00625439">
        <w:rPr>
          <w:rStyle w:val="Refdenotaalpie"/>
        </w:rPr>
        <w:footnoteReference w:id="425"/>
      </w:r>
      <w:r w:rsidRPr="00D01484">
        <w:t>.</w:t>
      </w:r>
    </w:p>
    <w:p w14:paraId="01E08CE3" w14:textId="77777777" w:rsidR="002C3A82" w:rsidRPr="00D01484" w:rsidRDefault="002C3A82" w:rsidP="00920D0A">
      <w:pPr>
        <w:pStyle w:val="NormalWeb"/>
        <w:spacing w:before="0" w:beforeAutospacing="0" w:after="0" w:afterAutospacing="0" w:line="360" w:lineRule="auto"/>
        <w:ind w:left="708"/>
      </w:pPr>
    </w:p>
    <w:p w14:paraId="1E89864E" w14:textId="6352590A" w:rsidR="002C3A82" w:rsidRPr="00625439" w:rsidRDefault="002C3A82" w:rsidP="00920D0A">
      <w:pPr>
        <w:rPr>
          <w:rStyle w:val="mw-headline"/>
          <w:rFonts w:ascii="Times New Roman" w:hAnsi="Times New Roman"/>
          <w:b/>
        </w:rPr>
      </w:pPr>
      <w:bookmarkStart w:id="302" w:name="Formulaci.C3.B3n_matem.C3.A1tica"/>
      <w:bookmarkEnd w:id="302"/>
      <w:r w:rsidRPr="00625439">
        <w:rPr>
          <w:rFonts w:ascii="Times New Roman" w:hAnsi="Times New Roman"/>
          <w:b/>
          <w:bCs/>
          <w:i/>
          <w:iCs/>
        </w:rPr>
        <w:t xml:space="preserve">- </w:t>
      </w:r>
      <w:r w:rsidRPr="00625439">
        <w:rPr>
          <w:rStyle w:val="mw-headline"/>
          <w:rFonts w:ascii="Times New Roman" w:hAnsi="Times New Roman"/>
          <w:b/>
        </w:rPr>
        <w:t>Formulación matemática</w:t>
      </w:r>
      <w:r w:rsidR="00625439">
        <w:rPr>
          <w:rStyle w:val="Refdenotaalpie"/>
          <w:b/>
        </w:rPr>
        <w:footnoteReference w:id="426"/>
      </w:r>
      <w:r w:rsidR="00625439">
        <w:rPr>
          <w:rStyle w:val="mw-headline"/>
          <w:rFonts w:ascii="Times New Roman" w:hAnsi="Times New Roman"/>
          <w:b/>
        </w:rPr>
        <w:t>:</w:t>
      </w:r>
    </w:p>
    <w:p w14:paraId="1CF22DC4" w14:textId="77777777" w:rsidR="002C3A82" w:rsidRPr="00D01484" w:rsidRDefault="002C3A82" w:rsidP="00920D0A">
      <w:pPr>
        <w:rPr>
          <w:rFonts w:ascii="Times New Roman" w:hAnsi="Times New Roman"/>
          <w:b/>
        </w:rPr>
      </w:pPr>
    </w:p>
    <w:p w14:paraId="11D27100" w14:textId="77777777" w:rsidR="002C3A82" w:rsidRPr="00D01484" w:rsidRDefault="002C3A82" w:rsidP="00920D0A">
      <w:pPr>
        <w:jc w:val="both"/>
        <w:rPr>
          <w:rFonts w:ascii="Times New Roman" w:hAnsi="Times New Roman"/>
        </w:rPr>
      </w:pPr>
      <w:r w:rsidRPr="00D01484">
        <w:rPr>
          <w:rFonts w:ascii="Times New Roman" w:hAnsi="Times New Roman"/>
        </w:rPr>
        <w:t>“La formulación matemática de la propensión marginal explica cuánto varía el consumo cuando varía el ingreso; siendo la fórmula la siguiente:</w:t>
      </w:r>
    </w:p>
    <w:p w14:paraId="5145DAB3" w14:textId="77777777" w:rsidR="002C3A82" w:rsidRPr="00D01484" w:rsidRDefault="002C3A82" w:rsidP="00920D0A">
      <w:pPr>
        <w:pStyle w:val="NormalWeb"/>
        <w:spacing w:before="0" w:beforeAutospacing="0" w:after="0" w:afterAutospacing="0" w:line="360" w:lineRule="auto"/>
        <w:ind w:left="708"/>
      </w:pPr>
    </w:p>
    <w:p w14:paraId="65FD8465" w14:textId="2A7E2AD2" w:rsidR="002C3A82" w:rsidRPr="00D01484" w:rsidRDefault="002C3A82" w:rsidP="00F779C4">
      <w:pPr>
        <w:pStyle w:val="NormalWeb"/>
        <w:spacing w:before="0" w:beforeAutospacing="0" w:after="0" w:afterAutospacing="0" w:line="360" w:lineRule="auto"/>
        <w:jc w:val="both"/>
        <w:rPr>
          <w:rStyle w:val="texhtml"/>
          <w:iCs/>
        </w:rPr>
      </w:pPr>
      <w:r w:rsidRPr="00D01484">
        <w:t>En el análisis de consumo keynesiano, se formula la siguiente expresión de consumo:</w:t>
      </w:r>
    </w:p>
    <w:p w14:paraId="49CCF507" w14:textId="77777777" w:rsidR="002C3A82" w:rsidRPr="00D01484" w:rsidRDefault="002C3A82" w:rsidP="00920D0A">
      <w:pPr>
        <w:pStyle w:val="NormalWeb"/>
        <w:spacing w:before="0" w:beforeAutospacing="0" w:after="0" w:afterAutospacing="0" w:line="360" w:lineRule="auto"/>
        <w:ind w:left="1416"/>
      </w:pPr>
      <w:r w:rsidRPr="00D01484">
        <w:rPr>
          <w:rStyle w:val="texhtml"/>
          <w:iCs/>
        </w:rPr>
        <w:t>C</w:t>
      </w:r>
      <w:r w:rsidRPr="00D01484">
        <w:rPr>
          <w:rStyle w:val="texhtml"/>
        </w:rPr>
        <w:t xml:space="preserve"> = </w:t>
      </w:r>
      <w:r w:rsidRPr="00D01484">
        <w:rPr>
          <w:rStyle w:val="texhtml"/>
          <w:iCs/>
        </w:rPr>
        <w:t>C</w:t>
      </w:r>
      <w:r w:rsidRPr="00D01484">
        <w:rPr>
          <w:rStyle w:val="texhtml"/>
          <w:vertAlign w:val="subscript"/>
        </w:rPr>
        <w:t>0</w:t>
      </w:r>
      <w:r w:rsidRPr="00D01484">
        <w:rPr>
          <w:rStyle w:val="texhtml"/>
        </w:rPr>
        <w:t xml:space="preserve"> + </w:t>
      </w:r>
      <w:r w:rsidRPr="00D01484">
        <w:rPr>
          <w:rStyle w:val="texhtml"/>
          <w:iCs/>
        </w:rPr>
        <w:t>cY</w:t>
      </w:r>
      <w:r w:rsidRPr="00D01484">
        <w:rPr>
          <w:rStyle w:val="texhtml"/>
          <w:iCs/>
          <w:vertAlign w:val="subscript"/>
        </w:rPr>
        <w:t>D</w:t>
      </w:r>
    </w:p>
    <w:p w14:paraId="0B4AA119" w14:textId="77777777" w:rsidR="002C3A82" w:rsidRPr="00D01484" w:rsidRDefault="002C3A82" w:rsidP="00920D0A">
      <w:pPr>
        <w:pStyle w:val="NormalWeb"/>
        <w:spacing w:before="0" w:beforeAutospacing="0" w:after="0" w:afterAutospacing="0" w:line="360" w:lineRule="auto"/>
        <w:ind w:left="2124"/>
      </w:pPr>
      <w:r w:rsidRPr="00D01484">
        <w:rPr>
          <w:rStyle w:val="texhtml"/>
          <w:iCs/>
        </w:rPr>
        <w:t>C</w:t>
      </w:r>
      <w:r w:rsidRPr="00D01484">
        <w:t xml:space="preserve"> = Consumo</w:t>
      </w:r>
    </w:p>
    <w:p w14:paraId="4912FA6C" w14:textId="77777777" w:rsidR="002C3A82" w:rsidRPr="00D01484" w:rsidRDefault="002C3A82" w:rsidP="00920D0A">
      <w:pPr>
        <w:pStyle w:val="NormalWeb"/>
        <w:spacing w:before="0" w:beforeAutospacing="0" w:after="0" w:afterAutospacing="0" w:line="360" w:lineRule="auto"/>
        <w:ind w:left="2124"/>
      </w:pPr>
      <w:r w:rsidRPr="00D01484">
        <w:rPr>
          <w:rStyle w:val="texhtml"/>
          <w:iCs/>
        </w:rPr>
        <w:t>C</w:t>
      </w:r>
      <w:r w:rsidRPr="00D01484">
        <w:rPr>
          <w:rStyle w:val="texhtml"/>
          <w:vertAlign w:val="subscript"/>
        </w:rPr>
        <w:t>0</w:t>
      </w:r>
      <w:r w:rsidRPr="00D01484">
        <w:t xml:space="preserve"> = Consumo autónomo o fijo.</w:t>
      </w:r>
    </w:p>
    <w:p w14:paraId="781DDFDE" w14:textId="77777777" w:rsidR="002C3A82" w:rsidRPr="00D01484" w:rsidRDefault="002C3A82" w:rsidP="00920D0A">
      <w:pPr>
        <w:pStyle w:val="NormalWeb"/>
        <w:spacing w:before="0" w:beforeAutospacing="0" w:after="0" w:afterAutospacing="0" w:line="360" w:lineRule="auto"/>
        <w:ind w:left="2124"/>
      </w:pPr>
      <w:r w:rsidRPr="00D01484">
        <w:rPr>
          <w:rStyle w:val="texhtml"/>
          <w:iCs/>
        </w:rPr>
        <w:t>c</w:t>
      </w:r>
      <w:r w:rsidRPr="00D01484">
        <w:t xml:space="preserve"> = Propensión marginal a consumir</w:t>
      </w:r>
    </w:p>
    <w:p w14:paraId="2D22314C" w14:textId="77777777" w:rsidR="002C3A82" w:rsidRPr="00D01484" w:rsidRDefault="002C3A82" w:rsidP="00920D0A">
      <w:pPr>
        <w:pStyle w:val="NormalWeb"/>
        <w:spacing w:before="0" w:beforeAutospacing="0" w:after="0" w:afterAutospacing="0" w:line="360" w:lineRule="auto"/>
        <w:ind w:left="2124"/>
      </w:pPr>
      <w:r w:rsidRPr="00D01484">
        <w:rPr>
          <w:rStyle w:val="texhtml"/>
          <w:iCs/>
        </w:rPr>
        <w:t>Y</w:t>
      </w:r>
      <w:r w:rsidRPr="00D01484">
        <w:rPr>
          <w:rStyle w:val="texhtml"/>
          <w:iCs/>
          <w:vertAlign w:val="subscript"/>
        </w:rPr>
        <w:t>D</w:t>
      </w:r>
      <w:r w:rsidRPr="00D01484">
        <w:t xml:space="preserve"> = Ingreso disponible </w:t>
      </w:r>
      <w:r w:rsidRPr="00D01484">
        <w:rPr>
          <w:rStyle w:val="texhtml"/>
          <w:iCs/>
        </w:rPr>
        <w:t>Y</w:t>
      </w:r>
      <w:r w:rsidRPr="00D01484">
        <w:rPr>
          <w:rStyle w:val="texhtml"/>
        </w:rPr>
        <w:t xml:space="preserve">(1 − </w:t>
      </w:r>
      <w:r w:rsidRPr="00D01484">
        <w:rPr>
          <w:rStyle w:val="texhtml"/>
          <w:iCs/>
        </w:rPr>
        <w:t>t</w:t>
      </w:r>
      <w:r w:rsidRPr="00D01484">
        <w:rPr>
          <w:rStyle w:val="texhtml"/>
        </w:rPr>
        <w:t>)</w:t>
      </w:r>
    </w:p>
    <w:p w14:paraId="13CA0EF2" w14:textId="77777777" w:rsidR="002C3A82" w:rsidRPr="00D01484" w:rsidRDefault="002C3A82" w:rsidP="00920D0A">
      <w:pPr>
        <w:pStyle w:val="NormalWeb"/>
        <w:spacing w:before="0" w:beforeAutospacing="0" w:after="0" w:afterAutospacing="0" w:line="360" w:lineRule="auto"/>
        <w:ind w:left="2124"/>
      </w:pPr>
      <w:r w:rsidRPr="00D01484">
        <w:rPr>
          <w:rStyle w:val="texhtml"/>
        </w:rPr>
        <w:t xml:space="preserve">(1 − </w:t>
      </w:r>
      <w:r w:rsidRPr="00D01484">
        <w:rPr>
          <w:rStyle w:val="texhtml"/>
          <w:iCs/>
        </w:rPr>
        <w:t>c</w:t>
      </w:r>
      <w:r w:rsidRPr="00D01484">
        <w:rPr>
          <w:rStyle w:val="texhtml"/>
        </w:rPr>
        <w:t xml:space="preserve">) = </w:t>
      </w:r>
      <w:r w:rsidRPr="00D01484">
        <w:rPr>
          <w:rStyle w:val="texhtml"/>
          <w:iCs/>
        </w:rPr>
        <w:t>b</w:t>
      </w:r>
      <w:r w:rsidRPr="00D01484">
        <w:t xml:space="preserve"> = Propensión marginal a ahorrar.”</w:t>
      </w:r>
    </w:p>
    <w:p w14:paraId="49AC27B0" w14:textId="77777777" w:rsidR="002C3A82" w:rsidRPr="00D01484" w:rsidRDefault="002C3A82" w:rsidP="00920D0A">
      <w:pPr>
        <w:jc w:val="both"/>
        <w:rPr>
          <w:rStyle w:val="mw-headline"/>
          <w:rFonts w:ascii="Times New Roman" w:hAnsi="Times New Roman"/>
        </w:rPr>
      </w:pPr>
      <w:bookmarkStart w:id="303" w:name="Ejemplo"/>
      <w:bookmarkEnd w:id="303"/>
    </w:p>
    <w:p w14:paraId="6C7B799B" w14:textId="77777777" w:rsidR="002C3A82" w:rsidRPr="00D01484" w:rsidRDefault="002C3A82" w:rsidP="00920D0A">
      <w:pPr>
        <w:jc w:val="both"/>
        <w:rPr>
          <w:rStyle w:val="mw-headline"/>
          <w:rFonts w:ascii="Times New Roman" w:hAnsi="Times New Roman"/>
        </w:rPr>
      </w:pPr>
      <w:r w:rsidRPr="00D01484">
        <w:rPr>
          <w:rStyle w:val="mw-headline"/>
          <w:rFonts w:ascii="Times New Roman" w:hAnsi="Times New Roman"/>
        </w:rPr>
        <w:t xml:space="preserve">“La teoría explica que: </w:t>
      </w:r>
    </w:p>
    <w:p w14:paraId="57F51403" w14:textId="77777777" w:rsidR="002C3A82" w:rsidRPr="00D01484" w:rsidRDefault="002C3A82" w:rsidP="00920D0A">
      <w:pPr>
        <w:jc w:val="both"/>
        <w:rPr>
          <w:rStyle w:val="mw-headline"/>
          <w:rFonts w:ascii="Times New Roman" w:hAnsi="Times New Roman"/>
        </w:rPr>
      </w:pPr>
    </w:p>
    <w:p w14:paraId="700D95B9" w14:textId="77CB3E64" w:rsidR="002C3A82" w:rsidRDefault="002C3A82" w:rsidP="00920D0A">
      <w:pPr>
        <w:jc w:val="both"/>
        <w:rPr>
          <w:rStyle w:val="mw-headline"/>
          <w:rFonts w:ascii="Times New Roman" w:hAnsi="Times New Roman"/>
        </w:rPr>
      </w:pPr>
      <w:r w:rsidRPr="00D01484">
        <w:rPr>
          <w:rStyle w:val="mw-headline"/>
          <w:rFonts w:ascii="Times New Roman" w:hAnsi="Times New Roman"/>
        </w:rPr>
        <w:t>Si la propensión a consumir, es decir, a gastar en el consumo, es igual a 1, entonces, resulta que la persona esta gastando completamente todo ingreso que tuviere.</w:t>
      </w:r>
      <w:r w:rsidR="00625439">
        <w:rPr>
          <w:rStyle w:val="mw-headline"/>
          <w:rFonts w:ascii="Times New Roman" w:hAnsi="Times New Roman"/>
        </w:rPr>
        <w:t xml:space="preserve"> </w:t>
      </w:r>
    </w:p>
    <w:p w14:paraId="40B195C3" w14:textId="77777777" w:rsidR="00625439" w:rsidRPr="00D01484" w:rsidRDefault="00625439" w:rsidP="00920D0A">
      <w:pPr>
        <w:jc w:val="both"/>
        <w:rPr>
          <w:rStyle w:val="mw-headline"/>
          <w:rFonts w:ascii="Times New Roman" w:hAnsi="Times New Roman"/>
        </w:rPr>
      </w:pPr>
    </w:p>
    <w:p w14:paraId="5435C3DB" w14:textId="77777777" w:rsidR="002C3A82" w:rsidRPr="00ED4881" w:rsidRDefault="002C3A82" w:rsidP="00920D0A">
      <w:pPr>
        <w:jc w:val="both"/>
        <w:rPr>
          <w:rStyle w:val="mw-headline"/>
          <w:rFonts w:ascii="Times New Roman" w:hAnsi="Times New Roman"/>
        </w:rPr>
      </w:pPr>
      <w:r w:rsidRPr="00ED4881">
        <w:rPr>
          <w:rStyle w:val="mw-headline"/>
          <w:rFonts w:ascii="Times New Roman" w:hAnsi="Times New Roman"/>
        </w:rPr>
        <w:t xml:space="preserve">Si, por el contrario, la formula arrojara un resultado de 0, entonces, esto significaría que la persona estaría ahorrando todos los ingresos que tuviera. </w:t>
      </w:r>
    </w:p>
    <w:p w14:paraId="2DA786E5" w14:textId="0592DADE" w:rsidR="002C3A82" w:rsidRPr="00D01484" w:rsidRDefault="002C3A82" w:rsidP="00920D0A">
      <w:pPr>
        <w:jc w:val="both"/>
        <w:rPr>
          <w:rStyle w:val="mw-headline"/>
          <w:rFonts w:ascii="Times New Roman" w:hAnsi="Times New Roman"/>
        </w:rPr>
      </w:pPr>
      <w:r w:rsidRPr="00D01484">
        <w:rPr>
          <w:rStyle w:val="mw-headline"/>
          <w:rFonts w:ascii="Times New Roman" w:hAnsi="Times New Roman"/>
        </w:rPr>
        <w:t>Si la formula arroja un monto inferior a 1, entonces existe propensión al ahorro.”</w:t>
      </w:r>
      <w:r w:rsidR="00625439">
        <w:rPr>
          <w:rStyle w:val="Refdenotaalpie"/>
        </w:rPr>
        <w:footnoteReference w:id="427"/>
      </w:r>
    </w:p>
    <w:p w14:paraId="0EEECCF8" w14:textId="77777777" w:rsidR="002C3A82" w:rsidRPr="00D01484" w:rsidRDefault="002C3A82" w:rsidP="00920D0A">
      <w:pPr>
        <w:jc w:val="both"/>
        <w:rPr>
          <w:rStyle w:val="mw-headline"/>
          <w:rFonts w:ascii="Times New Roman" w:hAnsi="Times New Roman"/>
        </w:rPr>
      </w:pPr>
    </w:p>
    <w:p w14:paraId="7A3A0E65" w14:textId="77777777" w:rsidR="002C3A82" w:rsidRPr="00D01484" w:rsidRDefault="002C3A82" w:rsidP="006425DC">
      <w:pPr>
        <w:pStyle w:val="NormalWeb"/>
        <w:spacing w:before="0" w:beforeAutospacing="0" w:after="0" w:afterAutospacing="0" w:line="360" w:lineRule="auto"/>
        <w:jc w:val="both"/>
        <w:rPr>
          <w:b/>
        </w:rPr>
      </w:pPr>
      <w:bookmarkStart w:id="304" w:name="La_propensi.C3.B3n_marginal_a_consumir_s"/>
      <w:bookmarkStart w:id="305" w:name="Otros_conceptos"/>
      <w:bookmarkEnd w:id="304"/>
      <w:bookmarkEnd w:id="305"/>
    </w:p>
    <w:p w14:paraId="204743C3" w14:textId="77777777" w:rsidR="002C3A82" w:rsidRPr="00D01484" w:rsidRDefault="002C3A82" w:rsidP="00597A79">
      <w:pPr>
        <w:pStyle w:val="NormalWeb"/>
        <w:spacing w:before="0" w:beforeAutospacing="0" w:after="0" w:afterAutospacing="0" w:line="360" w:lineRule="auto"/>
        <w:jc w:val="both"/>
        <w:rPr>
          <w:b/>
        </w:rPr>
      </w:pPr>
      <w:r w:rsidRPr="00D01484">
        <w:rPr>
          <w:b/>
        </w:rPr>
        <w:t>PROPUESTA: LA PROPENSIÒN MARGINAL A LA INVERSIÓN</w:t>
      </w:r>
    </w:p>
    <w:p w14:paraId="68FF481C" w14:textId="77777777" w:rsidR="002C3A82" w:rsidRPr="00D01484" w:rsidRDefault="002C3A82" w:rsidP="006425DC">
      <w:pPr>
        <w:pStyle w:val="NormalWeb"/>
        <w:spacing w:before="0" w:beforeAutospacing="0" w:after="0" w:afterAutospacing="0" w:line="360" w:lineRule="auto"/>
        <w:ind w:left="708"/>
        <w:jc w:val="both"/>
      </w:pPr>
    </w:p>
    <w:p w14:paraId="247E43D3" w14:textId="77777777" w:rsidR="002C3A82" w:rsidRPr="00D01484" w:rsidRDefault="002C3A82" w:rsidP="006425DC">
      <w:pPr>
        <w:pStyle w:val="NormalWeb"/>
        <w:spacing w:before="0" w:beforeAutospacing="0" w:after="0" w:afterAutospacing="0" w:line="360" w:lineRule="auto"/>
        <w:ind w:left="1416"/>
        <w:jc w:val="both"/>
      </w:pPr>
      <w:r w:rsidRPr="00D01484">
        <w:t xml:space="preserve">Esta teoría consistiría en medir la propensión que tiene la persona a invertir. Es decir, medir si la persona tiene sólo hábitos de consumo, hábitos de ahorro, o hábitos de inversión. </w:t>
      </w:r>
    </w:p>
    <w:p w14:paraId="1AFCAD7A" w14:textId="77777777" w:rsidR="002C3A82" w:rsidRPr="00D01484" w:rsidRDefault="002C3A82" w:rsidP="006425DC">
      <w:pPr>
        <w:pStyle w:val="NormalWeb"/>
        <w:spacing w:before="0" w:beforeAutospacing="0" w:after="0" w:afterAutospacing="0" w:line="360" w:lineRule="auto"/>
        <w:ind w:left="1416"/>
        <w:jc w:val="both"/>
      </w:pPr>
    </w:p>
    <w:p w14:paraId="6A97E128" w14:textId="77777777" w:rsidR="002C3A82" w:rsidRPr="00D01484" w:rsidRDefault="002C3A82" w:rsidP="006425DC">
      <w:pPr>
        <w:pStyle w:val="NormalWeb"/>
        <w:spacing w:before="0" w:beforeAutospacing="0" w:after="0" w:afterAutospacing="0" w:line="360" w:lineRule="auto"/>
        <w:ind w:left="1416"/>
        <w:jc w:val="both"/>
      </w:pPr>
      <w:r w:rsidRPr="00D01484">
        <w:t xml:space="preserve">La fórmula propone que el hábito de invertir genera un aumento en el producto nacional, porque produce el movimiento y circulación del dinero, y alrededor de ella causa efectos económicos tendientes al aumento de la riqueza. Es en si un factor productivo. </w:t>
      </w:r>
    </w:p>
    <w:p w14:paraId="5FA5B271" w14:textId="77777777" w:rsidR="002C3A82" w:rsidRPr="00D01484" w:rsidRDefault="002C3A82" w:rsidP="006425DC">
      <w:pPr>
        <w:pStyle w:val="NormalWeb"/>
        <w:spacing w:before="0" w:beforeAutospacing="0" w:after="0" w:afterAutospacing="0" w:line="360" w:lineRule="auto"/>
        <w:ind w:left="708"/>
        <w:jc w:val="both"/>
      </w:pPr>
    </w:p>
    <w:p w14:paraId="72BB7D01" w14:textId="77777777" w:rsidR="002C3A82" w:rsidRPr="00D01484" w:rsidRDefault="002C3A82" w:rsidP="006425DC">
      <w:pPr>
        <w:pStyle w:val="NormalWeb"/>
        <w:spacing w:before="0" w:beforeAutospacing="0" w:after="0" w:afterAutospacing="0" w:line="360" w:lineRule="auto"/>
        <w:ind w:left="708"/>
        <w:jc w:val="both"/>
      </w:pPr>
      <w:r w:rsidRPr="00D01484">
        <w:rPr>
          <w:b/>
        </w:rPr>
        <w:t>PROPUESTA:</w:t>
      </w:r>
    </w:p>
    <w:p w14:paraId="1DB7750B" w14:textId="4FE4BB64" w:rsidR="002C3A82" w:rsidRPr="00D01484" w:rsidRDefault="00060799" w:rsidP="006425DC">
      <w:pPr>
        <w:pStyle w:val="NormalWeb"/>
        <w:spacing w:before="0" w:beforeAutospacing="0" w:after="0" w:afterAutospacing="0" w:line="360" w:lineRule="auto"/>
        <w:ind w:left="1416"/>
        <w:jc w:val="both"/>
      </w:pPr>
      <w:r>
        <w:t>Crear n</w:t>
      </w:r>
      <w:r w:rsidR="002C3A82" w:rsidRPr="00D01484">
        <w:t>úcleos que desarrollen la propensión marginal a la inversión. Para ello se deben seguir los siguientes pasos:</w:t>
      </w:r>
    </w:p>
    <w:p w14:paraId="2211ED35" w14:textId="77777777" w:rsidR="002C3A82" w:rsidRPr="00D01484" w:rsidRDefault="002C3A82" w:rsidP="006425DC">
      <w:pPr>
        <w:pStyle w:val="NormalWeb"/>
        <w:spacing w:before="0" w:beforeAutospacing="0" w:after="0" w:afterAutospacing="0" w:line="360" w:lineRule="auto"/>
        <w:ind w:left="708"/>
        <w:jc w:val="both"/>
      </w:pPr>
    </w:p>
    <w:p w14:paraId="24C5C54D" w14:textId="6BFC3301" w:rsidR="002C3A82" w:rsidRPr="00D01484" w:rsidRDefault="002C3A82" w:rsidP="006425DC">
      <w:pPr>
        <w:pStyle w:val="NormalWeb"/>
        <w:spacing w:before="0" w:beforeAutospacing="0" w:after="0" w:afterAutospacing="0" w:line="360" w:lineRule="auto"/>
        <w:ind w:left="2124"/>
        <w:jc w:val="both"/>
      </w:pPr>
      <w:r w:rsidRPr="00D01484">
        <w:t>1.- Diagnóstico del porcentaje de propensión marginal a la inversión. Es decir, de lo que ganan, de los ingresos que tienen las personas, cuánto lo destinan a la inversi</w:t>
      </w:r>
      <w:r w:rsidR="00060799">
        <w:t>ón y no al consumo final. Cuá</w:t>
      </w:r>
      <w:r w:rsidRPr="00D01484">
        <w:t xml:space="preserve">nto de su riqueza es “invertida”, es decir, colocada para que tenga el efecto de revertir y aumentar la riqueza. Por medio de esto se podrá saber uno de los factores fundamentales de si las personas “invierten” su dinero, o sólo lo “consumen”. </w:t>
      </w:r>
    </w:p>
    <w:p w14:paraId="522ED38B" w14:textId="77777777" w:rsidR="002C3A82" w:rsidRPr="00D01484" w:rsidRDefault="002C3A82" w:rsidP="006425DC">
      <w:pPr>
        <w:pStyle w:val="NormalWeb"/>
        <w:spacing w:before="0" w:beforeAutospacing="0" w:after="0" w:afterAutospacing="0" w:line="360" w:lineRule="auto"/>
        <w:ind w:left="2124"/>
        <w:jc w:val="both"/>
      </w:pPr>
    </w:p>
    <w:p w14:paraId="69765AA7" w14:textId="77777777" w:rsidR="002C3A82" w:rsidRPr="00D01484" w:rsidRDefault="002C3A82" w:rsidP="006425DC">
      <w:pPr>
        <w:pStyle w:val="NormalWeb"/>
        <w:spacing w:before="0" w:beforeAutospacing="0" w:after="0" w:afterAutospacing="0" w:line="360" w:lineRule="auto"/>
        <w:ind w:left="2124"/>
        <w:jc w:val="both"/>
      </w:pPr>
      <w:r w:rsidRPr="00D01484">
        <w:t>2.-  Diagnóstico sobre si el sistema educativo enseña, promueve, la “propensión marginal a la inversión”, como curso obligatorio. Pues este es un factor fundamental para el desarrollo de una sociedad, y por lo tanto con la categoría de “interés general”.</w:t>
      </w:r>
    </w:p>
    <w:p w14:paraId="7C80ACBB" w14:textId="77777777" w:rsidR="002C3A82" w:rsidRPr="00D01484" w:rsidRDefault="002C3A82" w:rsidP="006425DC">
      <w:pPr>
        <w:pStyle w:val="NormalWeb"/>
        <w:spacing w:before="0" w:beforeAutospacing="0" w:after="0" w:afterAutospacing="0" w:line="360" w:lineRule="auto"/>
        <w:ind w:left="2124"/>
        <w:jc w:val="both"/>
      </w:pPr>
    </w:p>
    <w:p w14:paraId="6F6F69A2" w14:textId="5B55FD4C" w:rsidR="002C3A82" w:rsidRPr="00D01484" w:rsidRDefault="00060799" w:rsidP="006425DC">
      <w:pPr>
        <w:pStyle w:val="NormalWeb"/>
        <w:spacing w:before="0" w:beforeAutospacing="0" w:after="0" w:afterAutospacing="0" w:line="360" w:lineRule="auto"/>
        <w:ind w:left="2124"/>
        <w:jc w:val="both"/>
      </w:pPr>
      <w:r>
        <w:t>3.- Crear n</w:t>
      </w:r>
      <w:r w:rsidR="002C3A82" w:rsidRPr="00D01484">
        <w:t>úcle</w:t>
      </w:r>
      <w:r>
        <w:t>os de propensión marginal a la i</w:t>
      </w:r>
      <w:r w:rsidR="002C3A82" w:rsidRPr="00D01484">
        <w:t>nversión.</w:t>
      </w:r>
    </w:p>
    <w:p w14:paraId="203454AE" w14:textId="77777777" w:rsidR="002C3A82" w:rsidRPr="00D01484" w:rsidRDefault="002C3A82" w:rsidP="006425DC">
      <w:pPr>
        <w:pStyle w:val="NormalWeb"/>
        <w:spacing w:before="0" w:beforeAutospacing="0" w:after="0" w:afterAutospacing="0" w:line="360" w:lineRule="auto"/>
        <w:ind w:left="1416"/>
        <w:jc w:val="both"/>
      </w:pPr>
    </w:p>
    <w:p w14:paraId="12A14F2F" w14:textId="77777777" w:rsidR="002C3A82" w:rsidRPr="00D01484" w:rsidRDefault="002C3A82" w:rsidP="006425DC">
      <w:pPr>
        <w:pStyle w:val="NormalWeb"/>
        <w:spacing w:before="0" w:beforeAutospacing="0" w:after="0" w:afterAutospacing="0" w:line="360" w:lineRule="auto"/>
        <w:ind w:left="708"/>
        <w:jc w:val="both"/>
        <w:rPr>
          <w:b/>
        </w:rPr>
      </w:pPr>
      <w:r w:rsidRPr="00D01484">
        <w:rPr>
          <w:b/>
        </w:rPr>
        <w:t>PROPUESTA:</w:t>
      </w:r>
    </w:p>
    <w:p w14:paraId="51678BD9" w14:textId="77777777" w:rsidR="002C3A82" w:rsidRPr="00D01484" w:rsidRDefault="002C3A82" w:rsidP="006425DC">
      <w:pPr>
        <w:pStyle w:val="NormalWeb"/>
        <w:spacing w:before="0" w:beforeAutospacing="0" w:after="0" w:afterAutospacing="0" w:line="360" w:lineRule="auto"/>
        <w:ind w:left="708"/>
        <w:jc w:val="both"/>
        <w:rPr>
          <w:bCs/>
        </w:rPr>
      </w:pPr>
    </w:p>
    <w:p w14:paraId="0C6CF281" w14:textId="12DE28DE" w:rsidR="002C3A82" w:rsidRPr="00D01484" w:rsidRDefault="002C3A82" w:rsidP="006425DC">
      <w:pPr>
        <w:pStyle w:val="NormalWeb"/>
        <w:spacing w:before="0" w:beforeAutospacing="0" w:after="0" w:afterAutospacing="0" w:line="360" w:lineRule="auto"/>
        <w:ind w:left="1416"/>
        <w:jc w:val="both"/>
        <w:rPr>
          <w:bCs/>
        </w:rPr>
      </w:pPr>
      <w:r w:rsidRPr="00D01484">
        <w:rPr>
          <w:bCs/>
        </w:rPr>
        <w:t xml:space="preserve">Utilizar en la administración pública los sistemas de </w:t>
      </w:r>
      <w:r w:rsidRPr="00060799">
        <w:rPr>
          <w:bCs/>
          <w:i/>
        </w:rPr>
        <w:t xml:space="preserve">cliente interno </w:t>
      </w:r>
      <w:r w:rsidRPr="00D01484">
        <w:rPr>
          <w:bCs/>
        </w:rPr>
        <w:t xml:space="preserve">y </w:t>
      </w:r>
      <w:r w:rsidRPr="00060799">
        <w:rPr>
          <w:bCs/>
          <w:i/>
        </w:rPr>
        <w:t>cliente externo</w:t>
      </w:r>
      <w:r w:rsidRPr="00D01484">
        <w:rPr>
          <w:bCs/>
        </w:rPr>
        <w:t>, con lo que se evacuaría la no</w:t>
      </w:r>
      <w:r w:rsidR="00060799">
        <w:rPr>
          <w:bCs/>
        </w:rPr>
        <w:t>menclatura de trabajador, por la</w:t>
      </w:r>
      <w:r w:rsidRPr="00D01484">
        <w:rPr>
          <w:bCs/>
        </w:rPr>
        <w:t xml:space="preserve"> de inversionista, o mejor denominar en vez de trabajadores al concepto de “invers</w:t>
      </w:r>
      <w:r w:rsidR="00060799">
        <w:rPr>
          <w:bCs/>
        </w:rPr>
        <w:t>ionistas”, porque el Estado está</w:t>
      </w:r>
      <w:r w:rsidRPr="00D01484">
        <w:rPr>
          <w:bCs/>
        </w:rPr>
        <w:t xml:space="preserve"> invirtiendo en ellos para aumentar la productividad. Este concepto, bastante forzado, sólo pretende interiorizar los conceptos de inversión.</w:t>
      </w:r>
    </w:p>
    <w:p w14:paraId="4A9FFD34" w14:textId="77777777" w:rsidR="002C3A82" w:rsidRPr="00D01484" w:rsidRDefault="002C3A82" w:rsidP="006425DC">
      <w:pPr>
        <w:pStyle w:val="NormalWeb"/>
        <w:spacing w:before="0" w:beforeAutospacing="0" w:after="0" w:afterAutospacing="0" w:line="360" w:lineRule="auto"/>
        <w:ind w:left="1416"/>
        <w:jc w:val="both"/>
        <w:rPr>
          <w:bCs/>
        </w:rPr>
      </w:pPr>
    </w:p>
    <w:p w14:paraId="76C19286" w14:textId="6FD2854B" w:rsidR="002C3A82" w:rsidRPr="00D01484" w:rsidRDefault="002C3A82" w:rsidP="006425DC">
      <w:pPr>
        <w:pStyle w:val="NormalWeb"/>
        <w:spacing w:before="0" w:beforeAutospacing="0" w:after="0" w:afterAutospacing="0" w:line="360" w:lineRule="auto"/>
        <w:ind w:left="708"/>
        <w:jc w:val="both"/>
        <w:rPr>
          <w:bCs/>
        </w:rPr>
      </w:pPr>
      <w:r w:rsidRPr="00D01484">
        <w:rPr>
          <w:b/>
          <w:bCs/>
        </w:rPr>
        <w:t xml:space="preserve">Conclusión: </w:t>
      </w:r>
      <w:r w:rsidRPr="00D01484">
        <w:rPr>
          <w:bCs/>
        </w:rPr>
        <w:t>El mayor efecto multiplicador, a nuestro parecer</w:t>
      </w:r>
      <w:r w:rsidR="00060799">
        <w:rPr>
          <w:bCs/>
        </w:rPr>
        <w:t>,</w:t>
      </w:r>
      <w:r w:rsidRPr="00D01484">
        <w:rPr>
          <w:bCs/>
        </w:rPr>
        <w:t xml:space="preserve"> sería la propensión marginal a la inversión.  </w:t>
      </w:r>
    </w:p>
    <w:p w14:paraId="708F5CD9" w14:textId="77777777" w:rsidR="002C3A82" w:rsidRPr="00D01484" w:rsidRDefault="002C3A82" w:rsidP="006425DC">
      <w:pPr>
        <w:pStyle w:val="NormalWeb"/>
        <w:spacing w:before="0" w:beforeAutospacing="0" w:after="0" w:afterAutospacing="0" w:line="360" w:lineRule="auto"/>
        <w:jc w:val="both"/>
        <w:rPr>
          <w:bCs/>
        </w:rPr>
      </w:pPr>
    </w:p>
    <w:p w14:paraId="46E9E50C" w14:textId="77777777" w:rsidR="002C3A82" w:rsidRPr="00597A79" w:rsidRDefault="002C3A82" w:rsidP="00920D0A">
      <w:pPr>
        <w:pStyle w:val="Ttulo2"/>
        <w:rPr>
          <w:rFonts w:ascii="Times New Roman" w:hAnsi="Times New Roman"/>
          <w:bCs w:val="0"/>
          <w:sz w:val="24"/>
          <w:szCs w:val="24"/>
        </w:rPr>
      </w:pPr>
      <w:bookmarkStart w:id="306" w:name="_Toc381011176"/>
      <w:r w:rsidRPr="00597A79">
        <w:rPr>
          <w:rFonts w:ascii="Times New Roman" w:hAnsi="Times New Roman"/>
          <w:bCs w:val="0"/>
          <w:sz w:val="24"/>
          <w:szCs w:val="24"/>
        </w:rPr>
        <w:t>4.3.- OFERTA AGREGADA KEYNESIANA</w:t>
      </w:r>
      <w:bookmarkEnd w:id="306"/>
    </w:p>
    <w:p w14:paraId="1604CCB6" w14:textId="77777777" w:rsidR="002C3A82" w:rsidRPr="00D01484" w:rsidRDefault="002C3A82" w:rsidP="006425DC">
      <w:pPr>
        <w:pStyle w:val="NormalWeb"/>
        <w:spacing w:before="0" w:beforeAutospacing="0" w:after="0" w:afterAutospacing="0" w:line="360" w:lineRule="auto"/>
        <w:jc w:val="both"/>
        <w:rPr>
          <w:bCs/>
        </w:rPr>
      </w:pPr>
    </w:p>
    <w:p w14:paraId="512E234E" w14:textId="54E9C75C" w:rsidR="002C3A82" w:rsidRPr="00D01484" w:rsidRDefault="0056685E" w:rsidP="006425DC">
      <w:pPr>
        <w:pStyle w:val="NormalWeb"/>
        <w:spacing w:before="0" w:beforeAutospacing="0" w:after="0" w:afterAutospacing="0" w:line="360" w:lineRule="auto"/>
        <w:jc w:val="both"/>
        <w:rPr>
          <w:bCs/>
        </w:rPr>
      </w:pPr>
      <w:r>
        <w:rPr>
          <w:bCs/>
        </w:rPr>
        <w:t xml:space="preserve">La </w:t>
      </w:r>
      <w:r w:rsidRPr="0056685E">
        <w:rPr>
          <w:bCs/>
          <w:i/>
        </w:rPr>
        <w:t>o</w:t>
      </w:r>
      <w:r w:rsidR="002C3A82" w:rsidRPr="0056685E">
        <w:rPr>
          <w:bCs/>
          <w:i/>
        </w:rPr>
        <w:t xml:space="preserve">ferta agregada </w:t>
      </w:r>
      <w:r w:rsidR="002C3A82" w:rsidRPr="00D01484">
        <w:rPr>
          <w:bCs/>
        </w:rPr>
        <w:t xml:space="preserve">keynesiana consiste a que cuando los consumidores están dispuestos a pagar a mayor nivel de precio,  las empresas tienden a producir más para la satisfacción de la demanda, y viceversa. Asimismo implica que las empresas contraten más personal, para aumentar su producción, sin subir los precios de los salarios, por haber mayor oferta de trabajadores que ofertan su mano de obra. </w:t>
      </w:r>
    </w:p>
    <w:p w14:paraId="720D4239" w14:textId="77777777" w:rsidR="002C3A82" w:rsidRPr="00D01484" w:rsidRDefault="002C3A82" w:rsidP="006425DC">
      <w:pPr>
        <w:pStyle w:val="NormalWeb"/>
        <w:spacing w:before="0" w:beforeAutospacing="0" w:after="0" w:afterAutospacing="0" w:line="360" w:lineRule="auto"/>
        <w:jc w:val="both"/>
        <w:rPr>
          <w:b/>
          <w:bCs/>
        </w:rPr>
      </w:pPr>
      <w:bookmarkStart w:id="307" w:name="Corto_plazo"/>
      <w:bookmarkEnd w:id="307"/>
    </w:p>
    <w:p w14:paraId="01B26B37" w14:textId="77777777" w:rsidR="002C3A82" w:rsidRPr="00D01484" w:rsidRDefault="002C3A82" w:rsidP="00920D0A">
      <w:pPr>
        <w:pStyle w:val="Ttulo1"/>
        <w:rPr>
          <w:rFonts w:ascii="Times New Roman" w:hAnsi="Times New Roman"/>
          <w:sz w:val="24"/>
          <w:szCs w:val="24"/>
        </w:rPr>
      </w:pPr>
      <w:bookmarkStart w:id="308" w:name="_Toc381011177"/>
      <w:r w:rsidRPr="00D01484">
        <w:rPr>
          <w:rFonts w:ascii="Times New Roman" w:hAnsi="Times New Roman"/>
          <w:sz w:val="24"/>
          <w:szCs w:val="24"/>
        </w:rPr>
        <w:t>V.- TIPOS DE POLÍTICA FISCAL</w:t>
      </w:r>
      <w:bookmarkEnd w:id="308"/>
    </w:p>
    <w:p w14:paraId="34C7BCAD" w14:textId="77777777" w:rsidR="002C3A82" w:rsidRPr="00D01484" w:rsidRDefault="002C3A82" w:rsidP="006425DC">
      <w:pPr>
        <w:pStyle w:val="NormalWeb"/>
        <w:spacing w:before="0" w:beforeAutospacing="0" w:after="0" w:afterAutospacing="0" w:line="360" w:lineRule="auto"/>
        <w:jc w:val="both"/>
        <w:rPr>
          <w:bCs/>
        </w:rPr>
      </w:pPr>
    </w:p>
    <w:p w14:paraId="6D9E0C51" w14:textId="3456CB2B" w:rsidR="002C3A82" w:rsidRPr="00D01484" w:rsidRDefault="002C3A82" w:rsidP="006425DC">
      <w:pPr>
        <w:pStyle w:val="NormalWeb"/>
        <w:spacing w:before="0" w:beforeAutospacing="0" w:after="0" w:afterAutospacing="0" w:line="360" w:lineRule="auto"/>
        <w:jc w:val="both"/>
        <w:rPr>
          <w:bCs/>
        </w:rPr>
      </w:pPr>
      <w:r w:rsidRPr="00D01484">
        <w:rPr>
          <w:bCs/>
        </w:rPr>
        <w:t xml:space="preserve">Dentro de los tipos de Política Fiscal tenemos: a) Política fiscal restrictiva, </w:t>
      </w:r>
      <w:r w:rsidR="0056685E">
        <w:rPr>
          <w:bCs/>
        </w:rPr>
        <w:t>y b) Política fiscal expansiva.</w:t>
      </w:r>
    </w:p>
    <w:p w14:paraId="634B7D9A" w14:textId="77777777" w:rsidR="002C3A82" w:rsidRPr="00D01484" w:rsidRDefault="002C3A82" w:rsidP="006425DC">
      <w:pPr>
        <w:pStyle w:val="NormalWeb"/>
        <w:spacing w:before="0" w:beforeAutospacing="0" w:after="0" w:afterAutospacing="0" w:line="360" w:lineRule="auto"/>
        <w:jc w:val="both"/>
        <w:rPr>
          <w:bCs/>
        </w:rPr>
      </w:pPr>
    </w:p>
    <w:p w14:paraId="621E78A6" w14:textId="77777777" w:rsidR="002C3A82" w:rsidRPr="00597A79" w:rsidRDefault="002C3A82" w:rsidP="00920D0A">
      <w:pPr>
        <w:pStyle w:val="Ttulo2"/>
        <w:rPr>
          <w:rFonts w:ascii="Times New Roman" w:hAnsi="Times New Roman"/>
          <w:bCs w:val="0"/>
          <w:sz w:val="24"/>
          <w:szCs w:val="24"/>
        </w:rPr>
      </w:pPr>
      <w:bookmarkStart w:id="309" w:name="_Toc381011178"/>
      <w:r w:rsidRPr="00597A79">
        <w:rPr>
          <w:rFonts w:ascii="Times New Roman" w:hAnsi="Times New Roman"/>
          <w:bCs w:val="0"/>
          <w:sz w:val="24"/>
          <w:szCs w:val="24"/>
        </w:rPr>
        <w:t>1.- POLÍTICA FISCAL RESTRICTIVA</w:t>
      </w:r>
      <w:bookmarkEnd w:id="309"/>
    </w:p>
    <w:p w14:paraId="4607743C" w14:textId="77777777" w:rsidR="002C3A82" w:rsidRPr="00D01484" w:rsidRDefault="002C3A82" w:rsidP="006425DC">
      <w:pPr>
        <w:pStyle w:val="NormalWeb"/>
        <w:spacing w:before="0" w:beforeAutospacing="0" w:after="0" w:afterAutospacing="0" w:line="360" w:lineRule="auto"/>
        <w:jc w:val="both"/>
        <w:rPr>
          <w:bCs/>
        </w:rPr>
      </w:pPr>
    </w:p>
    <w:p w14:paraId="433FAD74" w14:textId="1F129A2B" w:rsidR="002C3A82" w:rsidRPr="00D01484" w:rsidRDefault="002C3A82" w:rsidP="0056685E">
      <w:pPr>
        <w:pStyle w:val="NormalWeb"/>
        <w:spacing w:before="0" w:beforeAutospacing="0" w:after="0" w:afterAutospacing="0" w:line="360" w:lineRule="auto"/>
        <w:jc w:val="both"/>
        <w:rPr>
          <w:bCs/>
        </w:rPr>
      </w:pPr>
      <w:r w:rsidRPr="00D01484">
        <w:rPr>
          <w:bCs/>
        </w:rPr>
        <w:t>La Política Fiscal Restrictiva es una serie de decisiones, métodos e instrumentos utilizados en la economía, a fin de “limitar o frenar la demanda agregada”. Esta es una preocupación porque no se produzca aquella situación en que no exista correspondencia entre el valor del dinero y la sustentabilidad de este dinero, es decir, no tiene sustento en la realidad. Los fundamentos de este tipo de política fiscal se encuentran en, por ejemplo, una posible excesiva inflación. Es decir, que exista en circulación màs dinero del que se encuentra debidamente sustentado por la producción, generando devaluación. La política fiscal restrictiva se aplica cuando la economía se encuentra en una compleja e intensa expansión. Cabe agregar que, según explica la doctrina, la política fiscal puede provocar superávit. Las medidas aplicadas con este método, política fiscal restrictiva pueden ser:</w:t>
      </w:r>
      <w:r w:rsidR="0056685E">
        <w:rPr>
          <w:bCs/>
        </w:rPr>
        <w:t xml:space="preserve"> a) </w:t>
      </w:r>
      <w:r w:rsidRPr="00D01484">
        <w:rPr>
          <w:bCs/>
        </w:rPr>
        <w:t>Reducción del gasto público;</w:t>
      </w:r>
      <w:r w:rsidR="0056685E">
        <w:rPr>
          <w:bCs/>
        </w:rPr>
        <w:t xml:space="preserve"> b) </w:t>
      </w:r>
      <w:r w:rsidRPr="00D01484">
        <w:rPr>
          <w:bCs/>
        </w:rPr>
        <w:t>Sub</w:t>
      </w:r>
      <w:r w:rsidR="00602352">
        <w:rPr>
          <w:bCs/>
        </w:rPr>
        <w:t>id</w:t>
      </w:r>
      <w:r w:rsidRPr="00D01484">
        <w:rPr>
          <w:bCs/>
        </w:rPr>
        <w:t>a de impuestos.</w:t>
      </w:r>
    </w:p>
    <w:p w14:paraId="7CEE13B4" w14:textId="77777777" w:rsidR="002C3A82" w:rsidRPr="00D01484" w:rsidRDefault="002C3A82" w:rsidP="006425DC">
      <w:pPr>
        <w:pStyle w:val="NormalWeb"/>
        <w:spacing w:before="0" w:beforeAutospacing="0" w:after="0" w:afterAutospacing="0" w:line="360" w:lineRule="auto"/>
        <w:jc w:val="both"/>
        <w:rPr>
          <w:bCs/>
        </w:rPr>
      </w:pPr>
    </w:p>
    <w:p w14:paraId="0F49942C" w14:textId="2C493717" w:rsidR="002C3A82" w:rsidRPr="00D01484" w:rsidRDefault="002C3A82" w:rsidP="006425DC">
      <w:pPr>
        <w:pStyle w:val="NormalWeb"/>
        <w:spacing w:before="0" w:beforeAutospacing="0" w:after="0" w:afterAutospacing="0" w:line="360" w:lineRule="auto"/>
        <w:jc w:val="both"/>
        <w:rPr>
          <w:bCs/>
        </w:rPr>
      </w:pPr>
      <w:r w:rsidRPr="00D01484">
        <w:rPr>
          <w:bCs/>
        </w:rPr>
        <w:t xml:space="preserve">La idea de imponer este sistema o política fiscal es lograr el menor gasto de las personas y de las empresas, a través de provocar menores posibilidades de gasto.  En una sociedad donde no hay posibilidad de gasto no funcionaría, o no sería necesaria este tipo de política fiscal. En una sociedad como la nuestra la suba de impuestos no responde, además, a una política fiscal restrictiva, para producir disminuir gasto, por exceso de economía, sino todo lo contrario; la suba de impuestos es para generar ingresos, rentabilidad al Estado, provocando la limitación y restricción en el gasto, con efectos no reguladores de la expansión económica, sino limitadoras de la capacidad de demanda, y también de la libertad de empresa. En nuestra sociedad utilizar una política fiscal restrictiva sería contraproducente, porque en una sociedad en vías de desarrollo, y con necesidad de aumentar la capacidad de producción, generación de inversión, utilizar esta política puede producir todo lo contrario. </w:t>
      </w:r>
    </w:p>
    <w:p w14:paraId="14C61981" w14:textId="77777777" w:rsidR="002C3A82" w:rsidRPr="00D01484" w:rsidRDefault="002C3A82" w:rsidP="006425DC">
      <w:pPr>
        <w:pStyle w:val="NormalWeb"/>
        <w:spacing w:before="0" w:beforeAutospacing="0" w:after="0" w:afterAutospacing="0" w:line="360" w:lineRule="auto"/>
        <w:jc w:val="both"/>
        <w:rPr>
          <w:bCs/>
        </w:rPr>
      </w:pPr>
    </w:p>
    <w:p w14:paraId="0ECD2236" w14:textId="77777777" w:rsidR="002C3A82" w:rsidRPr="00D01484" w:rsidRDefault="002C3A82" w:rsidP="006425DC">
      <w:pPr>
        <w:pStyle w:val="NormalWeb"/>
        <w:spacing w:before="0" w:beforeAutospacing="0" w:after="0" w:afterAutospacing="0" w:line="360" w:lineRule="auto"/>
        <w:jc w:val="both"/>
        <w:rPr>
          <w:b/>
          <w:bCs/>
        </w:rPr>
      </w:pPr>
      <w:r w:rsidRPr="00D01484">
        <w:rPr>
          <w:b/>
          <w:bCs/>
        </w:rPr>
        <w:t>Conclusión:</w:t>
      </w:r>
    </w:p>
    <w:p w14:paraId="0D0B49F4" w14:textId="62A2B31D" w:rsidR="002C3A82" w:rsidRPr="00D01484" w:rsidRDefault="002C3A82" w:rsidP="006425DC">
      <w:pPr>
        <w:pStyle w:val="NormalWeb"/>
        <w:spacing w:before="0" w:beforeAutospacing="0" w:after="0" w:afterAutospacing="0" w:line="360" w:lineRule="auto"/>
        <w:jc w:val="both"/>
      </w:pPr>
      <w:r w:rsidRPr="00D01484">
        <w:rPr>
          <w:bCs/>
        </w:rPr>
        <w:t>En nuestra sociedad estamos utilizando una política fiscal restrictiva que consiste en la aplicación de demasiados impuestos a la actividad productiva, lo que es contraproducente y contraviene el deber del Estado de garantizar la libertad de empresa.</w:t>
      </w:r>
      <w:r w:rsidR="00602352">
        <w:rPr>
          <w:bCs/>
        </w:rPr>
        <w:t xml:space="preserve"> </w:t>
      </w:r>
      <w:r w:rsidRPr="00D01484">
        <w:t xml:space="preserve">Por el contrario, una política fiscal “contraccionista” se presenta cuando se toman decisiones para tener un gasto gubernamental reducido, o aumentar los impuestos, o una combinación de ambas. </w:t>
      </w:r>
      <w:r w:rsidR="00602352">
        <w:t>“</w:t>
      </w:r>
      <w:r w:rsidRPr="00D01484">
        <w:t>Aún con las ventajas que puedan traer las distintas herramientas que componen una política, el Estado debe ser muy cuidadoso de no excederse en las medidas que desea tomar porque estas medidas pueden afectar las finanzas públicas y aumentar el déficit fiscal a niveles peligrosos que afectarían la estabilidad económica del país. El medio por el cual el Estado obtiene los recursos necesarios para desarrollar sus políticas (deuda interna o externa o a través de impuestos) y mantener en niveles aceptables su déficit fiscal, afecta también otras variables como las tasas de interés y la tasa de cambio, las cuales también deben ser tenidas en cuenta en el momento de definir una política fiscal.</w:t>
      </w:r>
      <w:r w:rsidR="00602352">
        <w:t>”</w:t>
      </w:r>
      <w:r w:rsidR="00602352">
        <w:rPr>
          <w:rStyle w:val="Refdenotaalpie"/>
        </w:rPr>
        <w:footnoteReference w:id="428"/>
      </w:r>
      <w:r w:rsidRPr="00D01484">
        <w:t xml:space="preserve"> </w:t>
      </w:r>
    </w:p>
    <w:p w14:paraId="0520BF88" w14:textId="77777777" w:rsidR="002C3A82" w:rsidRPr="00D01484" w:rsidRDefault="002C3A82" w:rsidP="006425DC">
      <w:pPr>
        <w:pStyle w:val="NormalWeb"/>
        <w:spacing w:before="0" w:beforeAutospacing="0" w:after="0" w:afterAutospacing="0" w:line="360" w:lineRule="auto"/>
        <w:jc w:val="both"/>
      </w:pPr>
    </w:p>
    <w:p w14:paraId="54606620" w14:textId="77777777" w:rsidR="002C3A82" w:rsidRPr="007C2A24" w:rsidRDefault="002C3A82" w:rsidP="00920D0A">
      <w:pPr>
        <w:pStyle w:val="Ttulo2"/>
        <w:rPr>
          <w:rFonts w:ascii="Times New Roman" w:hAnsi="Times New Roman"/>
          <w:sz w:val="24"/>
          <w:szCs w:val="24"/>
        </w:rPr>
      </w:pPr>
      <w:bookmarkStart w:id="310" w:name="_Toc381011179"/>
      <w:r w:rsidRPr="007C2A24">
        <w:rPr>
          <w:rFonts w:ascii="Times New Roman" w:hAnsi="Times New Roman"/>
          <w:sz w:val="24"/>
          <w:szCs w:val="24"/>
        </w:rPr>
        <w:t>2.- POLÍTICA FISCAL EXPANSIVA</w:t>
      </w:r>
      <w:bookmarkEnd w:id="310"/>
    </w:p>
    <w:p w14:paraId="113AA96D" w14:textId="77777777" w:rsidR="002C3A82" w:rsidRPr="00D01484" w:rsidRDefault="002C3A82" w:rsidP="006425DC">
      <w:pPr>
        <w:pStyle w:val="NormalWeb"/>
        <w:spacing w:before="0" w:beforeAutospacing="0" w:after="0" w:afterAutospacing="0" w:line="360" w:lineRule="auto"/>
        <w:jc w:val="both"/>
      </w:pPr>
    </w:p>
    <w:p w14:paraId="29A4F868" w14:textId="4E3013CE" w:rsidR="002C3A82" w:rsidRPr="00D01484" w:rsidRDefault="002C3A82" w:rsidP="00602352">
      <w:pPr>
        <w:pStyle w:val="NormalWeb"/>
        <w:spacing w:before="0" w:beforeAutospacing="0" w:after="0" w:afterAutospacing="0" w:line="360" w:lineRule="auto"/>
        <w:jc w:val="both"/>
      </w:pPr>
      <w:r w:rsidRPr="00D01484">
        <w:t>La Política Fiscal Expansiva consiste en aquellos métodos para “estimular la demanda agregada”, estos métodos consisten  en:</w:t>
      </w:r>
      <w:r w:rsidR="00602352">
        <w:t xml:space="preserve"> a) </w:t>
      </w:r>
      <w:r w:rsidRPr="00D01484">
        <w:t>Aumento del gasto público;</w:t>
      </w:r>
      <w:r w:rsidR="00602352">
        <w:t xml:space="preserve"> b) </w:t>
      </w:r>
      <w:r w:rsidRPr="00D01484">
        <w:t>Bajar los impuestos.</w:t>
      </w:r>
    </w:p>
    <w:p w14:paraId="38DA78B6" w14:textId="77777777" w:rsidR="002C3A82" w:rsidRPr="00D01484" w:rsidRDefault="002C3A82" w:rsidP="006425DC">
      <w:pPr>
        <w:pStyle w:val="NormalWeb"/>
        <w:spacing w:before="0" w:beforeAutospacing="0" w:after="0" w:afterAutospacing="0" w:line="360" w:lineRule="auto"/>
        <w:jc w:val="both"/>
        <w:rPr>
          <w:bCs/>
        </w:rPr>
      </w:pPr>
    </w:p>
    <w:p w14:paraId="5820C15B" w14:textId="31D31CA2" w:rsidR="002C3A82" w:rsidRPr="00D01484" w:rsidRDefault="00602352" w:rsidP="006425DC">
      <w:pPr>
        <w:pStyle w:val="NormalWeb"/>
        <w:spacing w:before="0" w:beforeAutospacing="0" w:after="0" w:afterAutospacing="0" w:line="360" w:lineRule="auto"/>
        <w:jc w:val="both"/>
        <w:rPr>
          <w:bCs/>
        </w:rPr>
      </w:pPr>
      <w:r>
        <w:rPr>
          <w:bCs/>
        </w:rPr>
        <w:t xml:space="preserve">La Política Fiscal Expansiva, según la doctrina, “se usa </w:t>
      </w:r>
      <w:r w:rsidR="002C3A82" w:rsidRPr="00D01484">
        <w:rPr>
          <w:bCs/>
        </w:rPr>
        <w:t xml:space="preserve">con </w:t>
      </w:r>
      <w:r>
        <w:rPr>
          <w:bCs/>
        </w:rPr>
        <w:t xml:space="preserve">a fin </w:t>
      </w:r>
      <w:r w:rsidR="002C3A82" w:rsidRPr="00D01484">
        <w:rPr>
          <w:bCs/>
        </w:rPr>
        <w:t>de lograr el aumento de las rentas que pueden ser disponibles, es decir, de estimulación del uso de las rentas, del gasto, del consumo, de la inversión en las empresas, y son fórmulas para, por ejemplo, el tratamiento de la recesión. Puede, sin embargo, traer un efecto negativo, que es el de provocar la inflación o el déficit.</w:t>
      </w:r>
      <w:r>
        <w:rPr>
          <w:bCs/>
        </w:rPr>
        <w:t>”</w:t>
      </w:r>
      <w:r w:rsidR="002C3A82" w:rsidRPr="00D01484">
        <w:rPr>
          <w:bCs/>
        </w:rPr>
        <w:t xml:space="preserve"> </w:t>
      </w:r>
      <w:r>
        <w:rPr>
          <w:bCs/>
        </w:rPr>
        <w:t>Asi también, “</w:t>
      </w:r>
      <w:r w:rsidR="002C3A82" w:rsidRPr="00D01484">
        <w:rPr>
          <w:bCs/>
        </w:rPr>
        <w:t>El aumento del gasto público supondrá la estimulación de las inversiones y, por lo tanto, la contratación de un mayor número en la ejecución de las inversiones o gasto público. Esto tiene un efecto en la estructura económica del Estado. El Estado gasta en mayor proporción.</w:t>
      </w:r>
      <w:r>
        <w:rPr>
          <w:bCs/>
        </w:rPr>
        <w:t>”</w:t>
      </w:r>
      <w:r w:rsidR="002C3A82" w:rsidRPr="00D01484">
        <w:rPr>
          <w:bCs/>
        </w:rPr>
        <w:t xml:space="preserve"> </w:t>
      </w:r>
    </w:p>
    <w:p w14:paraId="7BA69613" w14:textId="77777777" w:rsidR="002C3A82" w:rsidRPr="00D01484" w:rsidRDefault="002C3A82" w:rsidP="006425DC">
      <w:pPr>
        <w:pStyle w:val="NormalWeb"/>
        <w:spacing w:before="0" w:beforeAutospacing="0" w:after="0" w:afterAutospacing="0" w:line="360" w:lineRule="auto"/>
        <w:jc w:val="both"/>
        <w:rPr>
          <w:bCs/>
        </w:rPr>
      </w:pPr>
    </w:p>
    <w:p w14:paraId="40D844D3" w14:textId="0BA33448" w:rsidR="002C3A82" w:rsidRPr="00D01484" w:rsidRDefault="00602352" w:rsidP="006425DC">
      <w:pPr>
        <w:pStyle w:val="NormalWeb"/>
        <w:spacing w:before="0" w:beforeAutospacing="0" w:after="0" w:afterAutospacing="0" w:line="360" w:lineRule="auto"/>
        <w:jc w:val="both"/>
        <w:rPr>
          <w:bCs/>
        </w:rPr>
      </w:pPr>
      <w:r>
        <w:rPr>
          <w:bCs/>
        </w:rPr>
        <w:t>Viene aquí una pregunta central: Si b</w:t>
      </w:r>
      <w:r w:rsidR="002C3A82" w:rsidRPr="00D01484">
        <w:rPr>
          <w:bCs/>
        </w:rPr>
        <w:t>ajar los impuestos implica entre otros aspectos, el fomento de la actividad económica privada, y por otro lado, la disminución de los ingresos del Estado. ¿Cómo  puede aumentar el Estado sus gastos, si disminuye, al bajar los impuestos, los ingresos del Estado?</w:t>
      </w:r>
    </w:p>
    <w:p w14:paraId="43D5181C" w14:textId="77777777" w:rsidR="002C3A82" w:rsidRPr="00D01484" w:rsidRDefault="002C3A82" w:rsidP="006425DC">
      <w:pPr>
        <w:pStyle w:val="NormalWeb"/>
        <w:spacing w:before="0" w:beforeAutospacing="0" w:after="0" w:afterAutospacing="0" w:line="360" w:lineRule="auto"/>
        <w:jc w:val="both"/>
        <w:rPr>
          <w:bCs/>
        </w:rPr>
      </w:pPr>
    </w:p>
    <w:p w14:paraId="46DE52E9" w14:textId="789A3E0A" w:rsidR="002C3A82" w:rsidRPr="00D01484" w:rsidRDefault="002C3A82" w:rsidP="006425DC">
      <w:pPr>
        <w:pStyle w:val="NormalWeb"/>
        <w:spacing w:before="0" w:beforeAutospacing="0" w:after="0" w:afterAutospacing="0" w:line="360" w:lineRule="auto"/>
        <w:jc w:val="both"/>
      </w:pPr>
      <w:r w:rsidRPr="00D01484">
        <w:rPr>
          <w:bCs/>
        </w:rPr>
        <w:t xml:space="preserve">Una política fiscal expansiva tendría éxito si el Estado logra mayores ingresos sin necesidad de recurrir a los impuestos. </w:t>
      </w:r>
      <w:r w:rsidR="00602352">
        <w:rPr>
          <w:bCs/>
        </w:rPr>
        <w:t xml:space="preserve">La doctrina explica que </w:t>
      </w:r>
      <w:r w:rsidRPr="00D01484">
        <w:t xml:space="preserve">“La política fiscal </w:t>
      </w:r>
      <w:r w:rsidR="00602352">
        <w:t>«</w:t>
      </w:r>
      <w:r w:rsidRPr="00D01484">
        <w:t>expansionista</w:t>
      </w:r>
      <w:r w:rsidR="00602352">
        <w:t>»</w:t>
      </w:r>
      <w:r w:rsidRPr="00D01484">
        <w:t xml:space="preserve"> se presenta cuando se toman medidas que generen aumento en el gasto del gobierno, o reducción de los impuestos, o una combinación de ambas.”</w:t>
      </w:r>
    </w:p>
    <w:p w14:paraId="5A1F7F32" w14:textId="77777777" w:rsidR="002C3A82" w:rsidRPr="00D01484" w:rsidRDefault="002C3A82" w:rsidP="006425DC">
      <w:pPr>
        <w:pStyle w:val="NormalWeb"/>
        <w:spacing w:before="0" w:beforeAutospacing="0" w:after="0" w:afterAutospacing="0" w:line="360" w:lineRule="auto"/>
        <w:jc w:val="both"/>
      </w:pPr>
    </w:p>
    <w:p w14:paraId="055F971B" w14:textId="77777777" w:rsidR="002C3A82" w:rsidRPr="00D01484" w:rsidRDefault="002C3A82" w:rsidP="00920D0A">
      <w:pPr>
        <w:pStyle w:val="Ttulo1"/>
        <w:rPr>
          <w:rFonts w:ascii="Times New Roman" w:hAnsi="Times New Roman"/>
          <w:sz w:val="24"/>
          <w:szCs w:val="24"/>
        </w:rPr>
      </w:pPr>
      <w:bookmarkStart w:id="311" w:name="_Toc381011180"/>
      <w:r w:rsidRPr="00D01484">
        <w:rPr>
          <w:rStyle w:val="mw-headline"/>
          <w:rFonts w:ascii="Times New Roman" w:hAnsi="Times New Roman"/>
          <w:sz w:val="24"/>
          <w:szCs w:val="24"/>
        </w:rPr>
        <w:t>VI.- CRÍTICAS A LA POLÍTICA FISCAL</w:t>
      </w:r>
      <w:bookmarkEnd w:id="311"/>
      <w:r w:rsidRPr="00D01484">
        <w:rPr>
          <w:rFonts w:ascii="Times New Roman" w:hAnsi="Times New Roman"/>
          <w:sz w:val="24"/>
          <w:szCs w:val="24"/>
        </w:rPr>
        <w:t xml:space="preserve"> </w:t>
      </w:r>
    </w:p>
    <w:p w14:paraId="3F34968A" w14:textId="77777777" w:rsidR="002C3A82" w:rsidRPr="00D01484" w:rsidRDefault="002C3A82" w:rsidP="006425DC">
      <w:pPr>
        <w:pStyle w:val="NormalWeb"/>
        <w:spacing w:before="0" w:beforeAutospacing="0" w:after="0" w:afterAutospacing="0" w:line="360" w:lineRule="auto"/>
      </w:pPr>
    </w:p>
    <w:p w14:paraId="5F7FFAA8" w14:textId="7B1CB165" w:rsidR="002C3A82" w:rsidRPr="00D01484" w:rsidRDefault="002C3A82" w:rsidP="006425DC">
      <w:pPr>
        <w:pStyle w:val="NormalWeb"/>
        <w:spacing w:before="0" w:beforeAutospacing="0" w:after="0" w:afterAutospacing="0" w:line="360" w:lineRule="auto"/>
        <w:jc w:val="both"/>
      </w:pPr>
      <w:r w:rsidRPr="00D01484">
        <w:t>Si bien la política fiscal se propuso como un sistema, o un método para lograr los objetivos del Estado, en referencia al pleno empleo, a la regulación de la economía de</w:t>
      </w:r>
      <w:r w:rsidR="00602352">
        <w:t>l país</w:t>
      </w:r>
      <w:r w:rsidRPr="00D01484">
        <w:t>, al crecimiento y desarrollo económico de la sociedad, a través de las diferentes técnicas o tipos de política fiscal como la restrictiva o la expansiva, esta no tuvo una aceptación total, surgiendo más bien algunas críticas respecto a esta teoría, como las siguientes</w:t>
      </w:r>
      <w:r w:rsidR="00A132BE">
        <w:rPr>
          <w:rStyle w:val="Refdenotaalpie"/>
        </w:rPr>
        <w:footnoteReference w:id="429"/>
      </w:r>
      <w:r w:rsidRPr="00D01484">
        <w:t>:</w:t>
      </w:r>
    </w:p>
    <w:p w14:paraId="4BBFE6A8" w14:textId="77777777" w:rsidR="002C3A82" w:rsidRPr="00D01484" w:rsidRDefault="002C3A82" w:rsidP="006425DC">
      <w:pPr>
        <w:pStyle w:val="NormalWeb"/>
        <w:spacing w:before="0" w:beforeAutospacing="0" w:after="0" w:afterAutospacing="0" w:line="360" w:lineRule="auto"/>
      </w:pPr>
    </w:p>
    <w:p w14:paraId="1C009CE4" w14:textId="77777777" w:rsidR="002C3A82" w:rsidRPr="007C2A24" w:rsidRDefault="002C3A82" w:rsidP="00920D0A">
      <w:pPr>
        <w:pStyle w:val="Ttulo2"/>
        <w:rPr>
          <w:rFonts w:ascii="Times New Roman" w:hAnsi="Times New Roman"/>
          <w:sz w:val="24"/>
          <w:szCs w:val="24"/>
        </w:rPr>
      </w:pPr>
      <w:bookmarkStart w:id="312" w:name="_Toc381011181"/>
      <w:r w:rsidRPr="007C2A24">
        <w:rPr>
          <w:rFonts w:ascii="Times New Roman" w:hAnsi="Times New Roman"/>
          <w:sz w:val="24"/>
          <w:szCs w:val="24"/>
        </w:rPr>
        <w:t>6.1.- LA ESTAFLACIÓN</w:t>
      </w:r>
      <w:bookmarkEnd w:id="312"/>
    </w:p>
    <w:p w14:paraId="45015544" w14:textId="0DA5C4FC" w:rsidR="002C3A82" w:rsidRPr="00D01484" w:rsidRDefault="00A132BE" w:rsidP="00A132BE">
      <w:pPr>
        <w:pStyle w:val="NormalWeb"/>
        <w:spacing w:before="0" w:beforeAutospacing="0" w:after="0" w:afterAutospacing="0" w:line="360" w:lineRule="auto"/>
        <w:ind w:left="708"/>
        <w:jc w:val="both"/>
      </w:pPr>
      <w:r>
        <w:t xml:space="preserve">Según la doctrina, </w:t>
      </w:r>
      <w:r w:rsidR="002C3A82" w:rsidRPr="00D01484">
        <w:t xml:space="preserve">consistía en haber mucha inflación, es decir, circulación de dinero, capacidad de gasto, expansión de la economía, y a la misma vez existir mucho desempleo. </w:t>
      </w:r>
    </w:p>
    <w:p w14:paraId="5F30E1A6" w14:textId="77777777" w:rsidR="002C3A82" w:rsidRPr="00D01484" w:rsidRDefault="002C3A82" w:rsidP="006425DC">
      <w:pPr>
        <w:pStyle w:val="NormalWeb"/>
        <w:spacing w:before="0" w:beforeAutospacing="0" w:after="0" w:afterAutospacing="0" w:line="360" w:lineRule="auto"/>
        <w:ind w:left="708"/>
        <w:jc w:val="both"/>
      </w:pPr>
    </w:p>
    <w:p w14:paraId="714D963C" w14:textId="77777777" w:rsidR="002C3A82" w:rsidRPr="007C2A24" w:rsidRDefault="002C3A82" w:rsidP="00920D0A">
      <w:pPr>
        <w:pStyle w:val="Ttulo2"/>
        <w:rPr>
          <w:rFonts w:ascii="Times New Roman" w:hAnsi="Times New Roman"/>
          <w:sz w:val="24"/>
          <w:szCs w:val="24"/>
        </w:rPr>
      </w:pPr>
      <w:bookmarkStart w:id="313" w:name="_Toc381011182"/>
      <w:r w:rsidRPr="007C2A24">
        <w:rPr>
          <w:rFonts w:ascii="Times New Roman" w:hAnsi="Times New Roman"/>
          <w:sz w:val="24"/>
          <w:szCs w:val="24"/>
        </w:rPr>
        <w:t>6.2.- EL EFECTO EXPULSIÓN:</w:t>
      </w:r>
      <w:bookmarkEnd w:id="313"/>
      <w:r w:rsidRPr="007C2A24">
        <w:rPr>
          <w:rFonts w:ascii="Times New Roman" w:hAnsi="Times New Roman"/>
          <w:sz w:val="24"/>
          <w:szCs w:val="24"/>
        </w:rPr>
        <w:t xml:space="preserve"> </w:t>
      </w:r>
    </w:p>
    <w:p w14:paraId="5E5E12A0" w14:textId="69D79F65" w:rsidR="002C3A82" w:rsidRPr="00D01484" w:rsidRDefault="00A132BE" w:rsidP="006425DC">
      <w:pPr>
        <w:pStyle w:val="NormalWeb"/>
        <w:spacing w:before="0" w:beforeAutospacing="0" w:after="0" w:afterAutospacing="0" w:line="360" w:lineRule="auto"/>
        <w:ind w:left="708"/>
        <w:jc w:val="both"/>
      </w:pPr>
      <w:r>
        <w:t>Según la doctrina, «</w:t>
      </w:r>
      <w:r w:rsidR="002C3A82" w:rsidRPr="00D01484">
        <w:t>se presenta cuando el Estado utiliza una política fiscal expansiva, con lo que se “aumentan los gastos públicos”, o se bajan los impuestos”. Por lo tanto, al no tener mayores ingresos de los tributos, y estar realizando muchos gastos públicos, el Estado necesita agenciarse de capital que pueda sustentar este tipo de política, encontrándose en la necesidad de adoptar medidas de generación de ingresos diferentes al de los impuestos, en el mercado privado; así realiza los siguientes actos: Vende títulos de deuda pública. Esta medida, la venta de los títulos de deuda pública, por parte del Estado en el mercado privado puede generar otro fenómeno, como por ejemplo el hecho de que, según la doctrina, al vender tantos títulos, el precio baja, hay mayor demanda por la rentabilidad. Lo que deviene automáticamente en la inversión en el Estado, en comprarle títulos de deuda pública al Estado, y no en ingresar en el mercado privado. Es decir, no se produce la gestación, promoción y desarrollo de la actividad privada, del mercado. Por lo que no sube, necesariamente, “la demanda de inversión”, que era el objetivo de la política fiscal expansiva.</w:t>
      </w:r>
      <w:r w:rsidR="00B731A2">
        <w:t>»</w:t>
      </w:r>
      <w:r w:rsidR="002C3A82" w:rsidRPr="00D01484">
        <w:t xml:space="preserve"> </w:t>
      </w:r>
    </w:p>
    <w:p w14:paraId="67A602ED" w14:textId="77777777" w:rsidR="002C3A82" w:rsidRPr="00D01484" w:rsidRDefault="002C3A82" w:rsidP="007C2A24">
      <w:pPr>
        <w:pStyle w:val="NormalWeb"/>
        <w:spacing w:before="0" w:beforeAutospacing="0" w:after="0" w:afterAutospacing="0" w:line="360" w:lineRule="auto"/>
        <w:jc w:val="both"/>
      </w:pPr>
    </w:p>
    <w:p w14:paraId="66CB34A2" w14:textId="77777777" w:rsidR="002C3A82" w:rsidRPr="007C2A24" w:rsidRDefault="002C3A82" w:rsidP="00920D0A">
      <w:pPr>
        <w:pStyle w:val="Ttulo2"/>
        <w:rPr>
          <w:rFonts w:ascii="Times New Roman" w:hAnsi="Times New Roman"/>
          <w:sz w:val="24"/>
          <w:szCs w:val="24"/>
        </w:rPr>
      </w:pPr>
      <w:bookmarkStart w:id="314" w:name="_Toc381011183"/>
      <w:r w:rsidRPr="007C2A24">
        <w:rPr>
          <w:rFonts w:ascii="Times New Roman" w:hAnsi="Times New Roman"/>
          <w:sz w:val="24"/>
          <w:szCs w:val="24"/>
        </w:rPr>
        <w:t>6.3.- PROVOCA DÉFICIT FISCAL</w:t>
      </w:r>
      <w:bookmarkEnd w:id="314"/>
      <w:r w:rsidRPr="007C2A24">
        <w:rPr>
          <w:rFonts w:ascii="Times New Roman" w:hAnsi="Times New Roman"/>
          <w:sz w:val="24"/>
          <w:szCs w:val="24"/>
        </w:rPr>
        <w:t xml:space="preserve"> </w:t>
      </w:r>
    </w:p>
    <w:p w14:paraId="1CAF1254" w14:textId="77777777" w:rsidR="002C3A82" w:rsidRPr="00D01484" w:rsidRDefault="002C3A82" w:rsidP="006425DC">
      <w:pPr>
        <w:pStyle w:val="NormalWeb"/>
        <w:spacing w:before="0" w:beforeAutospacing="0" w:after="0" w:afterAutospacing="0" w:line="360" w:lineRule="auto"/>
        <w:ind w:left="708"/>
        <w:jc w:val="both"/>
      </w:pPr>
    </w:p>
    <w:p w14:paraId="035EF470" w14:textId="523CE8F9" w:rsidR="002C3A82" w:rsidRPr="00D01484" w:rsidRDefault="00A132BE" w:rsidP="006425DC">
      <w:pPr>
        <w:pStyle w:val="NormalWeb"/>
        <w:spacing w:before="0" w:beforeAutospacing="0" w:after="0" w:afterAutospacing="0" w:line="360" w:lineRule="auto"/>
        <w:ind w:left="708"/>
        <w:jc w:val="both"/>
      </w:pPr>
      <w:r>
        <w:t>Según la doctrina, p</w:t>
      </w:r>
      <w:r w:rsidR="002C3A82" w:rsidRPr="00D01484">
        <w:t xml:space="preserve">uede ocurrir, por otro lado, que </w:t>
      </w:r>
      <w:r>
        <w:t>“</w:t>
      </w:r>
      <w:r w:rsidR="002C3A82" w:rsidRPr="00D01484">
        <w:t>cuando se aplica una política fiscal mediante la cual se venden títulos de deuda pública, el caso de que los extranjeros compren dichos títulos, lo que provoca que la moneda nacional subirá de valor; y al suceder esto subirán los precios de los bienes nacionales, por consecuencia la compra de productos para el exterior aumentará, siendo automática consecuencia que las exportaciones se reducirán por que el producto nacional ha aumentando de valor</w:t>
      </w:r>
      <w:r>
        <w:t>”</w:t>
      </w:r>
      <w:r w:rsidR="002C3A82" w:rsidRPr="00D01484">
        <w:t xml:space="preserve">. </w:t>
      </w:r>
    </w:p>
    <w:p w14:paraId="6CD430F2" w14:textId="77777777" w:rsidR="002C3A82" w:rsidRPr="00D01484" w:rsidRDefault="002C3A82" w:rsidP="006425DC">
      <w:pPr>
        <w:pStyle w:val="NormalWeb"/>
        <w:spacing w:before="0" w:beforeAutospacing="0" w:after="0" w:afterAutospacing="0" w:line="360" w:lineRule="auto"/>
        <w:ind w:left="708"/>
        <w:jc w:val="both"/>
      </w:pPr>
    </w:p>
    <w:p w14:paraId="23669FF6" w14:textId="77777777" w:rsidR="002C3A82" w:rsidRPr="007C2A24" w:rsidRDefault="002C3A82" w:rsidP="00920D0A">
      <w:pPr>
        <w:pStyle w:val="Ttulo2"/>
        <w:rPr>
          <w:rFonts w:ascii="Times New Roman" w:hAnsi="Times New Roman"/>
          <w:sz w:val="24"/>
          <w:szCs w:val="24"/>
        </w:rPr>
      </w:pPr>
      <w:bookmarkStart w:id="315" w:name="_Toc381011184"/>
      <w:r w:rsidRPr="007C2A24">
        <w:rPr>
          <w:rFonts w:ascii="Times New Roman" w:hAnsi="Times New Roman"/>
          <w:sz w:val="24"/>
          <w:szCs w:val="24"/>
        </w:rPr>
        <w:t>6.4.- RETRASOS</w:t>
      </w:r>
      <w:bookmarkEnd w:id="315"/>
    </w:p>
    <w:p w14:paraId="33137783" w14:textId="77777777" w:rsidR="002C3A82" w:rsidRPr="00D01484" w:rsidRDefault="002C3A82" w:rsidP="006425DC">
      <w:pPr>
        <w:pStyle w:val="NormalWeb"/>
        <w:spacing w:before="0" w:beforeAutospacing="0" w:after="0" w:afterAutospacing="0" w:line="360" w:lineRule="auto"/>
        <w:ind w:left="708"/>
        <w:jc w:val="both"/>
        <w:rPr>
          <w:b/>
        </w:rPr>
      </w:pPr>
    </w:p>
    <w:p w14:paraId="0CDC9996" w14:textId="4B691703" w:rsidR="002C3A82" w:rsidRPr="00D01484" w:rsidRDefault="00B731A2" w:rsidP="006425DC">
      <w:pPr>
        <w:pStyle w:val="NormalWeb"/>
        <w:spacing w:before="0" w:beforeAutospacing="0" w:after="0" w:afterAutospacing="0" w:line="360" w:lineRule="auto"/>
        <w:ind w:left="708"/>
        <w:jc w:val="both"/>
      </w:pPr>
      <w:r>
        <w:t>Según la doctrina, «l</w:t>
      </w:r>
      <w:r w:rsidR="002C3A82" w:rsidRPr="00D01484">
        <w:t>a política fiscal tiene que tener como un factor determinante en su aplicación al “ciclo económico”, es decir, a aquel fenómeno de circulación de dinero, y condición de esta circulación, asimismo de cómo se encuentra el entorno económico. Reconocer cual es el estado económico de una sociedad es pues uno de los primeros puntos a realizar antes de determinar qué tipo de política fiscal aplicar.</w:t>
      </w:r>
      <w:r>
        <w:t>»</w:t>
      </w:r>
      <w:r w:rsidR="002C3A82" w:rsidRPr="00D01484">
        <w:t xml:space="preserve">  </w:t>
      </w:r>
    </w:p>
    <w:p w14:paraId="05FCBD6D" w14:textId="77777777" w:rsidR="002C3A82" w:rsidRPr="00D01484" w:rsidRDefault="002C3A82" w:rsidP="006425DC">
      <w:pPr>
        <w:pStyle w:val="NormalWeb"/>
        <w:spacing w:before="0" w:beforeAutospacing="0" w:after="0" w:afterAutospacing="0" w:line="360" w:lineRule="auto"/>
        <w:ind w:left="708"/>
        <w:jc w:val="both"/>
      </w:pPr>
    </w:p>
    <w:p w14:paraId="4BFBBF56" w14:textId="77777777" w:rsidR="002C3A82" w:rsidRPr="007C2A24" w:rsidRDefault="002C3A82" w:rsidP="00920D0A">
      <w:pPr>
        <w:pStyle w:val="Ttulo2"/>
        <w:rPr>
          <w:rFonts w:ascii="Times New Roman" w:hAnsi="Times New Roman"/>
          <w:sz w:val="24"/>
          <w:szCs w:val="24"/>
        </w:rPr>
      </w:pPr>
      <w:bookmarkStart w:id="316" w:name="_Toc381011185"/>
      <w:r w:rsidRPr="007C2A24">
        <w:rPr>
          <w:rFonts w:ascii="Times New Roman" w:hAnsi="Times New Roman"/>
          <w:sz w:val="24"/>
          <w:szCs w:val="24"/>
        </w:rPr>
        <w:t>6.5.- INCONSTANCIA DE LA PROPENSIÓN AL CONSUMO</w:t>
      </w:r>
      <w:bookmarkEnd w:id="316"/>
      <w:r w:rsidRPr="007C2A24">
        <w:rPr>
          <w:rFonts w:ascii="Times New Roman" w:hAnsi="Times New Roman"/>
          <w:sz w:val="24"/>
          <w:szCs w:val="24"/>
        </w:rPr>
        <w:t xml:space="preserve">  </w:t>
      </w:r>
    </w:p>
    <w:p w14:paraId="13E81DB0" w14:textId="77777777" w:rsidR="002C3A82" w:rsidRPr="00D01484" w:rsidRDefault="002C3A82" w:rsidP="006425DC">
      <w:pPr>
        <w:pStyle w:val="NormalWeb"/>
        <w:spacing w:before="0" w:beforeAutospacing="0" w:after="0" w:afterAutospacing="0" w:line="360" w:lineRule="auto"/>
        <w:ind w:left="708"/>
        <w:jc w:val="both"/>
      </w:pPr>
    </w:p>
    <w:p w14:paraId="4AC79B70" w14:textId="04A253C4" w:rsidR="002C3A82" w:rsidRPr="00D01484" w:rsidRDefault="00B731A2" w:rsidP="006425DC">
      <w:pPr>
        <w:pStyle w:val="NormalWeb"/>
        <w:spacing w:before="0" w:beforeAutospacing="0" w:after="0" w:afterAutospacing="0" w:line="360" w:lineRule="auto"/>
        <w:ind w:left="708"/>
        <w:jc w:val="both"/>
      </w:pPr>
      <w:r>
        <w:t>Según la doctrina, «e</w:t>
      </w:r>
      <w:r w:rsidR="002C3A82" w:rsidRPr="00D01484">
        <w:t>l problema con las fórmulas para determina</w:t>
      </w:r>
      <w:bookmarkStart w:id="317" w:name="Propensi.C3.B3n_al_consumo.2C_no_constan"/>
      <w:bookmarkEnd w:id="317"/>
      <w:r w:rsidR="002C3A82" w:rsidRPr="00D01484">
        <w:t>r el porcentaje de gasto, o el porcentaje de ahorro, es inconstante, porque depende de muchas variables, como el tipo de persona, las condiciones económicas actuales, o las prioridades sociales, así como el cambio de prioridades de las personas. Es decir, los porcentajes, o propensiones marginales al co</w:t>
      </w:r>
      <w:r>
        <w:t>nsumo o al ahorro son variables».</w:t>
      </w:r>
    </w:p>
    <w:p w14:paraId="66A301DC" w14:textId="77777777" w:rsidR="002C3A82" w:rsidRPr="00D01484" w:rsidRDefault="002C3A82" w:rsidP="006425DC">
      <w:pPr>
        <w:spacing w:line="360" w:lineRule="auto"/>
        <w:rPr>
          <w:rFonts w:ascii="Times New Roman" w:hAnsi="Times New Roman"/>
          <w:color w:val="000000"/>
        </w:rPr>
      </w:pPr>
      <w:r w:rsidRPr="00D01484">
        <w:rPr>
          <w:rFonts w:ascii="Times New Roman" w:hAnsi="Times New Roman"/>
          <w:color w:val="000000"/>
        </w:rPr>
        <w:t> </w:t>
      </w:r>
    </w:p>
    <w:p w14:paraId="168B3D86" w14:textId="77777777" w:rsidR="002C3A82" w:rsidRPr="00D01484" w:rsidRDefault="002C3A82" w:rsidP="006425DC">
      <w:pPr>
        <w:tabs>
          <w:tab w:val="left" w:pos="1800"/>
        </w:tabs>
        <w:spacing w:line="360" w:lineRule="auto"/>
        <w:ind w:left="360"/>
        <w:jc w:val="center"/>
        <w:rPr>
          <w:rFonts w:ascii="Times New Roman" w:hAnsi="Times New Roman"/>
          <w:lang w:val="es-MX"/>
        </w:rPr>
      </w:pPr>
      <w:r w:rsidRPr="00D01484">
        <w:rPr>
          <w:rFonts w:ascii="Times New Roman" w:hAnsi="Times New Roman"/>
          <w:color w:val="000000"/>
        </w:rPr>
        <w:t>------------------- 0000 -------------------</w:t>
      </w:r>
    </w:p>
    <w:p w14:paraId="2F5A7B71" w14:textId="17BD0AC1" w:rsidR="00567A9F" w:rsidRPr="00D01484" w:rsidRDefault="00567A9F" w:rsidP="006425DC">
      <w:pPr>
        <w:spacing w:line="360" w:lineRule="auto"/>
        <w:rPr>
          <w:rFonts w:ascii="Times New Roman" w:hAnsi="Times New Roman"/>
          <w:color w:val="000000"/>
          <w:lang w:val="es-ES_tradnl"/>
        </w:rPr>
      </w:pPr>
      <w:r w:rsidRPr="00D01484">
        <w:rPr>
          <w:rFonts w:ascii="Times New Roman" w:hAnsi="Times New Roman"/>
          <w:color w:val="000000"/>
          <w:lang w:val="es-ES_tradnl"/>
        </w:rPr>
        <w:br w:type="page"/>
      </w:r>
    </w:p>
    <w:p w14:paraId="3EF827EB" w14:textId="77777777" w:rsidR="00567A9F" w:rsidRPr="00D01484" w:rsidRDefault="00567A9F" w:rsidP="006425DC">
      <w:pPr>
        <w:tabs>
          <w:tab w:val="left" w:pos="1800"/>
        </w:tabs>
        <w:spacing w:line="360" w:lineRule="auto"/>
        <w:ind w:left="360"/>
        <w:jc w:val="center"/>
        <w:rPr>
          <w:rFonts w:ascii="Times New Roman" w:hAnsi="Times New Roman"/>
          <w:lang w:val="es-MX"/>
        </w:rPr>
      </w:pPr>
    </w:p>
    <w:p w14:paraId="51202C40" w14:textId="77777777" w:rsidR="00567A9F" w:rsidRPr="00D01484" w:rsidRDefault="00567A9F" w:rsidP="006425DC">
      <w:pPr>
        <w:tabs>
          <w:tab w:val="left" w:pos="1800"/>
        </w:tabs>
        <w:spacing w:line="360" w:lineRule="auto"/>
        <w:ind w:left="360"/>
        <w:jc w:val="center"/>
        <w:rPr>
          <w:rFonts w:ascii="Times New Roman" w:hAnsi="Times New Roman"/>
          <w:lang w:val="es-MX"/>
        </w:rPr>
      </w:pPr>
    </w:p>
    <w:p w14:paraId="5A4E70D6" w14:textId="77777777" w:rsidR="00567A9F" w:rsidRPr="00D01484" w:rsidRDefault="00567A9F" w:rsidP="006425DC">
      <w:pPr>
        <w:tabs>
          <w:tab w:val="left" w:pos="1800"/>
        </w:tabs>
        <w:spacing w:line="360" w:lineRule="auto"/>
        <w:ind w:left="360"/>
        <w:jc w:val="center"/>
        <w:rPr>
          <w:rFonts w:ascii="Times New Roman" w:hAnsi="Times New Roman"/>
          <w:lang w:val="es-MX"/>
        </w:rPr>
      </w:pPr>
    </w:p>
    <w:p w14:paraId="0E4B9690" w14:textId="77777777" w:rsidR="00567A9F" w:rsidRPr="00D01484" w:rsidRDefault="00567A9F" w:rsidP="006425DC">
      <w:pPr>
        <w:tabs>
          <w:tab w:val="left" w:pos="1800"/>
        </w:tabs>
        <w:spacing w:line="360" w:lineRule="auto"/>
        <w:ind w:left="360"/>
        <w:jc w:val="center"/>
        <w:rPr>
          <w:rFonts w:ascii="Times New Roman" w:hAnsi="Times New Roman"/>
          <w:b/>
          <w:lang w:val="es-MX"/>
        </w:rPr>
      </w:pPr>
      <w:r w:rsidRPr="00D01484">
        <w:rPr>
          <w:rFonts w:ascii="Times New Roman" w:hAnsi="Times New Roman"/>
          <w:b/>
          <w:lang w:val="es-MX"/>
        </w:rPr>
        <w:t>__________________________________________________________</w:t>
      </w:r>
    </w:p>
    <w:p w14:paraId="04DBDD78" w14:textId="77777777" w:rsidR="00567A9F" w:rsidRPr="00D01484" w:rsidRDefault="00567A9F" w:rsidP="006425DC">
      <w:pPr>
        <w:tabs>
          <w:tab w:val="left" w:pos="1800"/>
        </w:tabs>
        <w:spacing w:line="360" w:lineRule="auto"/>
        <w:ind w:left="360"/>
        <w:jc w:val="center"/>
        <w:rPr>
          <w:rFonts w:ascii="Times New Roman" w:hAnsi="Times New Roman"/>
          <w:b/>
          <w:lang w:val="es-MX"/>
        </w:rPr>
      </w:pPr>
    </w:p>
    <w:p w14:paraId="01CBFF31" w14:textId="77777777" w:rsidR="00567A9F" w:rsidRPr="00D01484" w:rsidRDefault="00567A9F" w:rsidP="006425DC">
      <w:pPr>
        <w:tabs>
          <w:tab w:val="left" w:pos="1800"/>
        </w:tabs>
        <w:spacing w:line="360" w:lineRule="auto"/>
        <w:ind w:left="360"/>
        <w:jc w:val="center"/>
        <w:rPr>
          <w:rFonts w:ascii="Times New Roman" w:hAnsi="Times New Roman"/>
          <w:b/>
          <w:lang w:val="es-MX"/>
        </w:rPr>
      </w:pPr>
    </w:p>
    <w:p w14:paraId="0A09AFEE" w14:textId="77777777" w:rsidR="00567A9F" w:rsidRPr="00D01484" w:rsidRDefault="00567A9F" w:rsidP="006425DC">
      <w:pPr>
        <w:pStyle w:val="Sangradetdecuerpo"/>
        <w:tabs>
          <w:tab w:val="left" w:pos="1800"/>
        </w:tabs>
        <w:spacing w:line="360" w:lineRule="auto"/>
        <w:ind w:left="360"/>
        <w:jc w:val="center"/>
        <w:rPr>
          <w:b/>
        </w:rPr>
      </w:pPr>
    </w:p>
    <w:p w14:paraId="30AEE8A0" w14:textId="77777777" w:rsidR="00567A9F" w:rsidRPr="00D01484" w:rsidRDefault="00567A9F" w:rsidP="006425DC">
      <w:pPr>
        <w:pStyle w:val="Sangradetdecuerpo"/>
        <w:tabs>
          <w:tab w:val="left" w:pos="1800"/>
        </w:tabs>
        <w:spacing w:line="360" w:lineRule="auto"/>
        <w:ind w:left="360"/>
        <w:jc w:val="center"/>
        <w:rPr>
          <w:b/>
        </w:rPr>
      </w:pPr>
    </w:p>
    <w:p w14:paraId="5D0B1BC5" w14:textId="68DFA0F6" w:rsidR="00567A9F" w:rsidRPr="00D01484" w:rsidRDefault="00567A9F" w:rsidP="007C2A24">
      <w:pPr>
        <w:pStyle w:val="Ttulo1"/>
        <w:jc w:val="center"/>
        <w:rPr>
          <w:rFonts w:ascii="Times New Roman" w:hAnsi="Times New Roman"/>
          <w:sz w:val="24"/>
          <w:szCs w:val="24"/>
        </w:rPr>
      </w:pPr>
      <w:bookmarkStart w:id="318" w:name="_Toc381011186"/>
      <w:r w:rsidRPr="00D01484">
        <w:rPr>
          <w:rFonts w:ascii="Times New Roman" w:hAnsi="Times New Roman"/>
          <w:sz w:val="24"/>
          <w:szCs w:val="24"/>
        </w:rPr>
        <w:t>TÍTULO III</w:t>
      </w:r>
      <w:r w:rsidR="00920D0A" w:rsidRPr="00D01484">
        <w:rPr>
          <w:rFonts w:ascii="Times New Roman" w:hAnsi="Times New Roman"/>
          <w:sz w:val="24"/>
          <w:szCs w:val="24"/>
        </w:rPr>
        <w:t xml:space="preserve">: </w:t>
      </w:r>
      <w:r w:rsidRPr="00D01484">
        <w:rPr>
          <w:rFonts w:ascii="Times New Roman" w:hAnsi="Times New Roman"/>
          <w:sz w:val="24"/>
          <w:szCs w:val="24"/>
        </w:rPr>
        <w:t xml:space="preserve">ANÁLISIS DE LAS HIPÓTESIS, VARIABLES, </w:t>
      </w:r>
      <w:r w:rsidR="00920D0A" w:rsidRPr="00D01484">
        <w:rPr>
          <w:rFonts w:ascii="Times New Roman" w:hAnsi="Times New Roman"/>
          <w:sz w:val="24"/>
          <w:szCs w:val="24"/>
        </w:rPr>
        <w:t>I</w:t>
      </w:r>
      <w:r w:rsidRPr="00D01484">
        <w:rPr>
          <w:rFonts w:ascii="Times New Roman" w:hAnsi="Times New Roman"/>
          <w:sz w:val="24"/>
          <w:szCs w:val="24"/>
        </w:rPr>
        <w:t>NDICADORES</w:t>
      </w:r>
      <w:bookmarkEnd w:id="318"/>
    </w:p>
    <w:p w14:paraId="0E3534ED" w14:textId="77777777" w:rsidR="00567A9F" w:rsidRPr="00D01484" w:rsidRDefault="00567A9F" w:rsidP="006425DC">
      <w:pPr>
        <w:pStyle w:val="Sangradetdecuerpo"/>
        <w:tabs>
          <w:tab w:val="left" w:pos="1800"/>
        </w:tabs>
        <w:spacing w:line="360" w:lineRule="auto"/>
        <w:ind w:left="360"/>
        <w:rPr>
          <w:b/>
        </w:rPr>
      </w:pPr>
    </w:p>
    <w:p w14:paraId="2A3C3234" w14:textId="77777777" w:rsidR="00567A9F" w:rsidRPr="00D01484" w:rsidRDefault="00567A9F" w:rsidP="006425DC">
      <w:pPr>
        <w:pStyle w:val="Sangradetdecuerpo"/>
        <w:tabs>
          <w:tab w:val="left" w:pos="1800"/>
        </w:tabs>
        <w:spacing w:line="360" w:lineRule="auto"/>
        <w:ind w:left="360"/>
        <w:rPr>
          <w:b/>
        </w:rPr>
      </w:pPr>
    </w:p>
    <w:p w14:paraId="625EC104" w14:textId="77777777" w:rsidR="00567A9F" w:rsidRPr="00D01484" w:rsidRDefault="00567A9F" w:rsidP="006425DC">
      <w:pPr>
        <w:pStyle w:val="Sangradetdecuerpo"/>
        <w:tabs>
          <w:tab w:val="left" w:pos="1800"/>
        </w:tabs>
        <w:spacing w:line="360" w:lineRule="auto"/>
        <w:ind w:left="360"/>
        <w:rPr>
          <w:b/>
        </w:rPr>
      </w:pPr>
    </w:p>
    <w:p w14:paraId="681FA545" w14:textId="77777777" w:rsidR="00567A9F" w:rsidRPr="00D01484" w:rsidRDefault="00567A9F" w:rsidP="006425DC">
      <w:pPr>
        <w:pStyle w:val="Sangradetdecuerpo"/>
        <w:tabs>
          <w:tab w:val="left" w:pos="1800"/>
        </w:tabs>
        <w:spacing w:line="360" w:lineRule="auto"/>
        <w:ind w:left="360"/>
      </w:pPr>
    </w:p>
    <w:p w14:paraId="21143AB5" w14:textId="77777777" w:rsidR="00567A9F" w:rsidRPr="00D01484" w:rsidRDefault="00567A9F" w:rsidP="006425DC">
      <w:pPr>
        <w:tabs>
          <w:tab w:val="left" w:pos="1800"/>
        </w:tabs>
        <w:spacing w:line="360" w:lineRule="auto"/>
        <w:ind w:left="360"/>
        <w:jc w:val="center"/>
        <w:rPr>
          <w:rFonts w:ascii="Times New Roman" w:hAnsi="Times New Roman"/>
          <w:lang w:val="es-MX"/>
        </w:rPr>
      </w:pPr>
      <w:r w:rsidRPr="00D01484">
        <w:rPr>
          <w:rFonts w:ascii="Times New Roman" w:hAnsi="Times New Roman"/>
          <w:lang w:val="es-MX"/>
        </w:rPr>
        <w:t>__________________________________________________________</w:t>
      </w:r>
    </w:p>
    <w:p w14:paraId="201D0826" w14:textId="77777777" w:rsidR="00567A9F" w:rsidRPr="00D01484" w:rsidRDefault="00567A9F" w:rsidP="006425DC">
      <w:pPr>
        <w:pStyle w:val="Sangradetdecuerpo"/>
        <w:tabs>
          <w:tab w:val="left" w:pos="1800"/>
        </w:tabs>
        <w:spacing w:line="360" w:lineRule="auto"/>
        <w:ind w:left="360"/>
      </w:pPr>
    </w:p>
    <w:p w14:paraId="14CE5DD8" w14:textId="77777777" w:rsidR="00567A9F" w:rsidRPr="00D01484" w:rsidRDefault="00567A9F" w:rsidP="006425DC">
      <w:pPr>
        <w:pStyle w:val="Sangradetdecuerpo"/>
        <w:tabs>
          <w:tab w:val="left" w:pos="1800"/>
        </w:tabs>
        <w:spacing w:line="360" w:lineRule="auto"/>
        <w:ind w:left="360"/>
      </w:pPr>
    </w:p>
    <w:p w14:paraId="4BF2D83F" w14:textId="77777777" w:rsidR="00567A9F" w:rsidRPr="00D01484" w:rsidRDefault="00567A9F" w:rsidP="006425DC">
      <w:pPr>
        <w:spacing w:line="360" w:lineRule="auto"/>
        <w:jc w:val="center"/>
        <w:rPr>
          <w:rFonts w:ascii="Times New Roman" w:hAnsi="Times New Roman"/>
          <w:b/>
          <w:bCs/>
          <w:lang w:val="es-MX"/>
        </w:rPr>
      </w:pPr>
      <w:r w:rsidRPr="00D01484">
        <w:rPr>
          <w:rFonts w:ascii="Times New Roman" w:hAnsi="Times New Roman"/>
          <w:b/>
          <w:bCs/>
          <w:lang w:val="es-MX"/>
        </w:rPr>
        <w:br w:type="page"/>
      </w:r>
    </w:p>
    <w:p w14:paraId="3E5ECC3E" w14:textId="77777777" w:rsidR="00567A9F" w:rsidRPr="00D01484" w:rsidRDefault="00567A9F" w:rsidP="006425DC">
      <w:pPr>
        <w:spacing w:line="360" w:lineRule="auto"/>
        <w:jc w:val="center"/>
        <w:rPr>
          <w:rFonts w:ascii="Times New Roman" w:hAnsi="Times New Roman"/>
          <w:b/>
          <w:bCs/>
          <w:lang w:val="es-MX"/>
        </w:rPr>
      </w:pPr>
    </w:p>
    <w:p w14:paraId="55CE3AD1" w14:textId="77777777" w:rsidR="00567A9F" w:rsidRPr="00D01484" w:rsidRDefault="00567A9F" w:rsidP="006425DC">
      <w:pPr>
        <w:spacing w:line="360" w:lineRule="auto"/>
        <w:jc w:val="center"/>
        <w:rPr>
          <w:rFonts w:ascii="Times New Roman" w:hAnsi="Times New Roman"/>
          <w:b/>
          <w:bCs/>
          <w:lang w:val="es-MX"/>
        </w:rPr>
      </w:pPr>
    </w:p>
    <w:p w14:paraId="705222FB" w14:textId="623E78DE" w:rsidR="00567A9F" w:rsidRPr="00D01484" w:rsidRDefault="00567A9F" w:rsidP="007C2A24">
      <w:pPr>
        <w:pStyle w:val="Ttulo1"/>
        <w:jc w:val="center"/>
        <w:rPr>
          <w:rFonts w:ascii="Times New Roman" w:hAnsi="Times New Roman"/>
          <w:sz w:val="24"/>
          <w:szCs w:val="24"/>
          <w:lang w:val="es-MX"/>
        </w:rPr>
      </w:pPr>
      <w:bookmarkStart w:id="319" w:name="_Toc381011187"/>
      <w:r w:rsidRPr="00D01484">
        <w:rPr>
          <w:rFonts w:ascii="Times New Roman" w:hAnsi="Times New Roman"/>
          <w:sz w:val="24"/>
          <w:szCs w:val="24"/>
          <w:u w:val="single"/>
          <w:lang w:val="es-MX"/>
        </w:rPr>
        <w:t>TITULO V</w:t>
      </w:r>
      <w:r w:rsidR="002E2EF6" w:rsidRPr="00D01484">
        <w:rPr>
          <w:rFonts w:ascii="Times New Roman" w:hAnsi="Times New Roman"/>
          <w:sz w:val="24"/>
          <w:szCs w:val="24"/>
          <w:u w:val="single"/>
          <w:lang w:val="es-MX"/>
        </w:rPr>
        <w:t xml:space="preserve">: </w:t>
      </w:r>
      <w:r w:rsidRPr="00D01484">
        <w:rPr>
          <w:rFonts w:ascii="Times New Roman" w:hAnsi="Times New Roman"/>
          <w:sz w:val="24"/>
          <w:szCs w:val="24"/>
          <w:lang w:val="es-MX"/>
        </w:rPr>
        <w:t>CONTRASTACION DE HIPÓTESIS</w:t>
      </w:r>
      <w:bookmarkEnd w:id="319"/>
    </w:p>
    <w:p w14:paraId="1A14F66A" w14:textId="77777777" w:rsidR="00567A9F" w:rsidRPr="00D01484" w:rsidRDefault="00567A9F" w:rsidP="006425DC">
      <w:pPr>
        <w:spacing w:line="360" w:lineRule="auto"/>
        <w:jc w:val="center"/>
        <w:rPr>
          <w:rFonts w:ascii="Times New Roman" w:hAnsi="Times New Roman"/>
          <w:b/>
          <w:bCs/>
          <w:lang w:val="es-MX"/>
        </w:rPr>
      </w:pPr>
      <w:r w:rsidRPr="00D01484">
        <w:rPr>
          <w:rFonts w:ascii="Times New Roman" w:hAnsi="Times New Roman"/>
          <w:b/>
          <w:bCs/>
          <w:lang w:val="es-MX"/>
        </w:rPr>
        <w:t>ANÁLISIS DE VARIABLES, INDICADORES</w:t>
      </w:r>
    </w:p>
    <w:p w14:paraId="313E0478" w14:textId="77777777" w:rsidR="00567A9F" w:rsidRPr="00D01484" w:rsidRDefault="00567A9F" w:rsidP="006425DC">
      <w:pPr>
        <w:spacing w:line="360" w:lineRule="auto"/>
        <w:rPr>
          <w:rFonts w:ascii="Times New Roman" w:hAnsi="Times New Roman"/>
          <w:b/>
          <w:bCs/>
          <w:lang w:val="es-MX"/>
        </w:rPr>
      </w:pPr>
    </w:p>
    <w:p w14:paraId="333E3FC5" w14:textId="77777777" w:rsidR="00567A9F" w:rsidRPr="00D01484" w:rsidRDefault="00567A9F" w:rsidP="002E2EF6">
      <w:pPr>
        <w:pStyle w:val="Ttulo1"/>
        <w:rPr>
          <w:rFonts w:ascii="Times New Roman" w:hAnsi="Times New Roman"/>
          <w:sz w:val="24"/>
          <w:szCs w:val="24"/>
        </w:rPr>
      </w:pPr>
      <w:bookmarkStart w:id="320" w:name="_Toc381011188"/>
      <w:r w:rsidRPr="00D01484">
        <w:rPr>
          <w:rFonts w:ascii="Times New Roman" w:hAnsi="Times New Roman"/>
          <w:sz w:val="24"/>
          <w:szCs w:val="24"/>
        </w:rPr>
        <w:t>I.- GENERALIDADES:</w:t>
      </w:r>
      <w:bookmarkEnd w:id="320"/>
    </w:p>
    <w:p w14:paraId="762129AD" w14:textId="77777777" w:rsidR="00567A9F" w:rsidRPr="00D01484" w:rsidRDefault="00567A9F" w:rsidP="006425DC">
      <w:pPr>
        <w:pStyle w:val="Textodecuerpo"/>
        <w:spacing w:line="360" w:lineRule="auto"/>
        <w:ind w:left="720" w:hanging="720"/>
        <w:jc w:val="both"/>
        <w:rPr>
          <w:b w:val="0"/>
        </w:rPr>
      </w:pPr>
      <w:r w:rsidRPr="00D01484">
        <w:rPr>
          <w:b w:val="0"/>
        </w:rPr>
        <w:tab/>
        <w:t>En este acápite desarrollaremos las hipótesis a fin de verificar o negar las mismas. Para ello es necesario desglosar las hipótesis en sus variables e indicadores que procesadas u operacionalizadas nos darán un resultado estadístico, que utilizaremos para llegar a las conclusiones finales de nuestra investigación.</w:t>
      </w:r>
    </w:p>
    <w:p w14:paraId="7148CC21" w14:textId="77777777" w:rsidR="00567A9F" w:rsidRPr="00D01484" w:rsidRDefault="00567A9F" w:rsidP="006425DC">
      <w:pPr>
        <w:pStyle w:val="Textodecuerpo"/>
        <w:spacing w:line="360" w:lineRule="auto"/>
        <w:ind w:left="720" w:hanging="720"/>
        <w:jc w:val="both"/>
        <w:rPr>
          <w:b w:val="0"/>
        </w:rPr>
      </w:pPr>
    </w:p>
    <w:p w14:paraId="10CBF89D" w14:textId="77777777" w:rsidR="00567A9F" w:rsidRPr="00D01484" w:rsidRDefault="00567A9F" w:rsidP="006425DC">
      <w:pPr>
        <w:pStyle w:val="Sangradetdecuerpo"/>
        <w:spacing w:line="360" w:lineRule="auto"/>
        <w:jc w:val="both"/>
      </w:pPr>
      <w:r w:rsidRPr="00D01484">
        <w:t>Nuestro  problema es la inadecuada política fiscal como factor que atenta contra la libertad de empresa; por lo que es necesario probar la exactitud y veracidad de dicha afirmación. Para ello utilizaremos el esquema planteado en el plan de tesis, específicamente la hipótesis.</w:t>
      </w:r>
    </w:p>
    <w:p w14:paraId="7C0D64CA" w14:textId="77777777" w:rsidR="00567A9F" w:rsidRPr="00D01484" w:rsidRDefault="00567A9F" w:rsidP="006425DC">
      <w:pPr>
        <w:pStyle w:val="Sangradetdecuerpo"/>
        <w:spacing w:line="360" w:lineRule="auto"/>
      </w:pPr>
    </w:p>
    <w:p w14:paraId="28E09DB5" w14:textId="77777777" w:rsidR="00567A9F" w:rsidRPr="00D01484" w:rsidRDefault="00567A9F" w:rsidP="002E2EF6">
      <w:pPr>
        <w:pStyle w:val="Ttulo1"/>
        <w:rPr>
          <w:rFonts w:ascii="Times New Roman" w:hAnsi="Times New Roman"/>
          <w:sz w:val="24"/>
          <w:szCs w:val="24"/>
        </w:rPr>
      </w:pPr>
      <w:bookmarkStart w:id="321" w:name="_Toc381011189"/>
      <w:r w:rsidRPr="00D01484">
        <w:rPr>
          <w:rFonts w:ascii="Times New Roman" w:hAnsi="Times New Roman"/>
          <w:sz w:val="24"/>
          <w:szCs w:val="24"/>
        </w:rPr>
        <w:t>II.- HIPÓTESIS A DESARROLLAR</w:t>
      </w:r>
      <w:bookmarkEnd w:id="321"/>
    </w:p>
    <w:p w14:paraId="4C0EFA33" w14:textId="77777777" w:rsidR="00567A9F" w:rsidRPr="00D01484" w:rsidRDefault="00567A9F" w:rsidP="006425DC">
      <w:pPr>
        <w:pStyle w:val="Sangradetdecuerpo"/>
        <w:spacing w:line="360" w:lineRule="auto"/>
        <w:ind w:left="0"/>
        <w:jc w:val="both"/>
      </w:pPr>
      <w:r w:rsidRPr="00D01484">
        <w:t>La formulación de nuestra hipótesis puede presentarse de la siguiente manera:</w:t>
      </w:r>
    </w:p>
    <w:p w14:paraId="75A1615F" w14:textId="77777777" w:rsidR="00567A9F" w:rsidRPr="00D01484" w:rsidRDefault="00567A9F" w:rsidP="006425DC">
      <w:pPr>
        <w:pStyle w:val="Sangradetdecuerpo"/>
        <w:spacing w:line="360" w:lineRule="auto"/>
        <w:ind w:left="0"/>
      </w:pPr>
    </w:p>
    <w:p w14:paraId="4B217A77" w14:textId="77777777" w:rsidR="00567A9F" w:rsidRPr="00D01484" w:rsidRDefault="00567A9F" w:rsidP="006425DC">
      <w:pPr>
        <w:pStyle w:val="Sangradetdecuerpo"/>
        <w:spacing w:line="360" w:lineRule="auto"/>
        <w:ind w:left="0"/>
        <w:rPr>
          <w:b/>
        </w:rPr>
      </w:pPr>
      <w:r w:rsidRPr="00D01484">
        <w:rPr>
          <w:b/>
        </w:rPr>
        <w:t>Hipótesis:</w:t>
      </w:r>
    </w:p>
    <w:p w14:paraId="5E63F1EF" w14:textId="77777777" w:rsidR="00567A9F" w:rsidRPr="00D01484" w:rsidRDefault="00567A9F" w:rsidP="006425DC">
      <w:pPr>
        <w:pStyle w:val="Sangradetdecuerpo"/>
        <w:spacing w:line="360" w:lineRule="auto"/>
      </w:pPr>
      <w:r w:rsidRPr="00D01484">
        <w:t>“La inadecuada Política Fiscal vulnera la Libertad de Empresa”</w:t>
      </w:r>
    </w:p>
    <w:p w14:paraId="3B453B56" w14:textId="77777777" w:rsidR="00567A9F" w:rsidRPr="00D01484" w:rsidRDefault="00567A9F" w:rsidP="006425DC">
      <w:pPr>
        <w:pStyle w:val="Sangradetdecuerpo"/>
        <w:spacing w:line="360" w:lineRule="auto"/>
      </w:pPr>
    </w:p>
    <w:p w14:paraId="6A022017" w14:textId="77777777" w:rsidR="00567A9F" w:rsidRPr="00D01484" w:rsidRDefault="00567A9F" w:rsidP="006425DC">
      <w:pPr>
        <w:pStyle w:val="Sangradetdecuerpo"/>
        <w:spacing w:line="360" w:lineRule="auto"/>
        <w:ind w:left="0"/>
        <w:rPr>
          <w:u w:val="single"/>
        </w:rPr>
      </w:pPr>
      <w:r w:rsidRPr="00D01484">
        <w:rPr>
          <w:b/>
          <w:u w:val="single"/>
        </w:rPr>
        <w:t>NOTA</w:t>
      </w:r>
      <w:r w:rsidRPr="00D01484">
        <w:rPr>
          <w:u w:val="single"/>
        </w:rPr>
        <w:t>:</w:t>
      </w:r>
    </w:p>
    <w:p w14:paraId="6E9607FE" w14:textId="77777777" w:rsidR="00567A9F" w:rsidRPr="00D01484" w:rsidRDefault="00567A9F" w:rsidP="006425DC">
      <w:pPr>
        <w:pStyle w:val="Sangradetdecuerpo"/>
        <w:numPr>
          <w:ilvl w:val="0"/>
          <w:numId w:val="19"/>
        </w:numPr>
        <w:spacing w:line="360" w:lineRule="auto"/>
        <w:jc w:val="both"/>
        <w:rPr>
          <w:u w:val="single"/>
        </w:rPr>
      </w:pPr>
      <w:r w:rsidRPr="00D01484">
        <w:t>Por Política Fiscal entendemos todas aquellas normas, actividades o hechos que se aplican a la actividad empresarial.</w:t>
      </w:r>
    </w:p>
    <w:p w14:paraId="0CBD7BDC" w14:textId="77777777" w:rsidR="00567A9F" w:rsidRPr="00D01484" w:rsidRDefault="00567A9F" w:rsidP="006425DC">
      <w:pPr>
        <w:pStyle w:val="Sangradetdecuerpo"/>
        <w:numPr>
          <w:ilvl w:val="0"/>
          <w:numId w:val="19"/>
        </w:numPr>
        <w:spacing w:line="360" w:lineRule="auto"/>
        <w:jc w:val="both"/>
      </w:pPr>
      <w:r w:rsidRPr="00D01484">
        <w:t>Por Libertad de Empresa entendemos aquella capacidad para realizar actividad empresarial.</w:t>
      </w:r>
    </w:p>
    <w:p w14:paraId="5C455FA4" w14:textId="77777777" w:rsidR="00567A9F" w:rsidRPr="00D01484" w:rsidRDefault="00567A9F" w:rsidP="006425DC">
      <w:pPr>
        <w:pStyle w:val="Sangradetdecuerpo"/>
        <w:spacing w:line="360" w:lineRule="auto"/>
        <w:ind w:left="0"/>
      </w:pPr>
    </w:p>
    <w:p w14:paraId="6C7303AC" w14:textId="77777777" w:rsidR="00567A9F" w:rsidRPr="00D01484" w:rsidRDefault="00567A9F" w:rsidP="002E2EF6">
      <w:pPr>
        <w:pStyle w:val="Ttulo1"/>
        <w:rPr>
          <w:rFonts w:ascii="Times New Roman" w:hAnsi="Times New Roman"/>
          <w:sz w:val="24"/>
          <w:szCs w:val="24"/>
        </w:rPr>
      </w:pPr>
      <w:bookmarkStart w:id="322" w:name="_Toc381011190"/>
      <w:r w:rsidRPr="00D01484">
        <w:rPr>
          <w:rFonts w:ascii="Times New Roman" w:hAnsi="Times New Roman"/>
          <w:sz w:val="24"/>
          <w:szCs w:val="24"/>
        </w:rPr>
        <w:t>III.- VARIABLES DE OPERACIONALIZACION:</w:t>
      </w:r>
      <w:bookmarkEnd w:id="322"/>
    </w:p>
    <w:p w14:paraId="1360C94F" w14:textId="77777777" w:rsidR="00567A9F" w:rsidRPr="00D01484" w:rsidRDefault="00567A9F" w:rsidP="006425DC">
      <w:pPr>
        <w:pStyle w:val="Sangradetdecuerpo"/>
        <w:spacing w:line="360" w:lineRule="auto"/>
        <w:ind w:left="0"/>
      </w:pPr>
    </w:p>
    <w:p w14:paraId="03179DDD" w14:textId="77777777" w:rsidR="00567A9F" w:rsidRPr="00D01484" w:rsidRDefault="00567A9F" w:rsidP="006425DC">
      <w:pPr>
        <w:pStyle w:val="Sangradetdecuerpo"/>
        <w:spacing w:line="360" w:lineRule="auto"/>
        <w:ind w:left="0"/>
      </w:pPr>
      <w:r w:rsidRPr="00D01484">
        <w:tab/>
        <w:t>Variable Independiente:</w:t>
      </w:r>
      <w:r w:rsidRPr="00D01484">
        <w:tab/>
        <w:t>Política Fiscal</w:t>
      </w:r>
    </w:p>
    <w:p w14:paraId="3C0FE9AC" w14:textId="77777777" w:rsidR="00567A9F" w:rsidRPr="00D01484" w:rsidRDefault="00567A9F" w:rsidP="006425DC">
      <w:pPr>
        <w:pStyle w:val="Sangradetdecuerpo"/>
        <w:spacing w:line="360" w:lineRule="auto"/>
        <w:ind w:left="0"/>
      </w:pPr>
      <w:r w:rsidRPr="00D01484">
        <w:tab/>
        <w:t>Variable Dependiente:</w:t>
      </w:r>
      <w:r w:rsidRPr="00D01484">
        <w:tab/>
        <w:t>Libertad de Empresa</w:t>
      </w:r>
    </w:p>
    <w:p w14:paraId="498442C7" w14:textId="77777777" w:rsidR="00567A9F" w:rsidRPr="00D01484" w:rsidRDefault="00567A9F" w:rsidP="006425DC">
      <w:pPr>
        <w:pStyle w:val="Sangradetdecuerpo"/>
        <w:spacing w:line="360" w:lineRule="auto"/>
        <w:ind w:left="0"/>
      </w:pPr>
    </w:p>
    <w:p w14:paraId="7202AE39" w14:textId="77777777" w:rsidR="00567A9F" w:rsidRPr="00D01484" w:rsidRDefault="00567A9F" w:rsidP="002E2EF6">
      <w:pPr>
        <w:pStyle w:val="Ttulo1"/>
        <w:rPr>
          <w:rFonts w:ascii="Times New Roman" w:hAnsi="Times New Roman"/>
          <w:sz w:val="24"/>
          <w:szCs w:val="24"/>
        </w:rPr>
      </w:pPr>
      <w:bookmarkStart w:id="323" w:name="_Toc381011191"/>
      <w:r w:rsidRPr="00D01484">
        <w:rPr>
          <w:rFonts w:ascii="Times New Roman" w:hAnsi="Times New Roman"/>
          <w:sz w:val="24"/>
          <w:szCs w:val="24"/>
        </w:rPr>
        <w:t>IV.- INDICADORES:</w:t>
      </w:r>
      <w:bookmarkEnd w:id="323"/>
    </w:p>
    <w:p w14:paraId="6BE2AA0E" w14:textId="77777777" w:rsidR="00567A9F" w:rsidRPr="00D01484" w:rsidRDefault="00567A9F" w:rsidP="006425DC">
      <w:pPr>
        <w:pStyle w:val="Sangradetdecuerpo"/>
        <w:spacing w:line="360" w:lineRule="auto"/>
        <w:ind w:left="0"/>
      </w:pPr>
    </w:p>
    <w:p w14:paraId="71A2C3E8" w14:textId="77777777" w:rsidR="00567A9F" w:rsidRPr="00D01484" w:rsidRDefault="00567A9F" w:rsidP="006425DC">
      <w:pPr>
        <w:pStyle w:val="Sangradetdecuerpo"/>
        <w:spacing w:line="360" w:lineRule="auto"/>
        <w:ind w:left="0"/>
        <w:jc w:val="both"/>
      </w:pPr>
      <w:r w:rsidRPr="00D01484">
        <w:t>De las variables operacionalizadas se puede extraer los siguientes indicadores:</w:t>
      </w:r>
    </w:p>
    <w:p w14:paraId="0C429FFC" w14:textId="77777777" w:rsidR="00567A9F" w:rsidRPr="00D01484" w:rsidRDefault="00567A9F" w:rsidP="006425DC">
      <w:pPr>
        <w:pStyle w:val="Sangradetdecuerpo"/>
        <w:spacing w:line="360" w:lineRule="auto"/>
        <w:ind w:left="0"/>
      </w:pPr>
    </w:p>
    <w:p w14:paraId="73002E08" w14:textId="77777777" w:rsidR="00567A9F" w:rsidRPr="00D01484" w:rsidRDefault="00567A9F" w:rsidP="002E2EF6">
      <w:pPr>
        <w:pStyle w:val="Ttulo2"/>
        <w:rPr>
          <w:rFonts w:ascii="Times New Roman" w:hAnsi="Times New Roman"/>
          <w:sz w:val="24"/>
          <w:szCs w:val="24"/>
        </w:rPr>
      </w:pPr>
      <w:bookmarkStart w:id="324" w:name="_Toc381011192"/>
      <w:r w:rsidRPr="00D01484">
        <w:rPr>
          <w:rFonts w:ascii="Times New Roman" w:hAnsi="Times New Roman"/>
          <w:b w:val="0"/>
          <w:sz w:val="24"/>
          <w:szCs w:val="24"/>
        </w:rPr>
        <w:t>A.- INDICADORES DE LA VARIABLE “POLÍTICA FISCAL”:</w:t>
      </w:r>
      <w:bookmarkEnd w:id="324"/>
    </w:p>
    <w:p w14:paraId="68F2DE8B" w14:textId="77777777" w:rsidR="00567A9F" w:rsidRPr="00D01484" w:rsidRDefault="00567A9F" w:rsidP="006425DC">
      <w:pPr>
        <w:pStyle w:val="Sangradetdecuerpo"/>
        <w:spacing w:line="360" w:lineRule="auto"/>
        <w:ind w:left="0"/>
      </w:pPr>
      <w:r w:rsidRPr="00D01484">
        <w:t>De donde se desprendes los siguientes indicadores:</w:t>
      </w:r>
    </w:p>
    <w:p w14:paraId="48505B3A"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1.- Normas legales sobre empresas (por tipo)</w:t>
      </w:r>
    </w:p>
    <w:p w14:paraId="4DC8AD04"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2.- Normas legales que afectan tributariamente a empresas</w:t>
      </w:r>
    </w:p>
    <w:p w14:paraId="26A25057"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3.- Normas legales que exoneran tributariamente a empresas</w:t>
      </w:r>
    </w:p>
    <w:p w14:paraId="3BF0E3EF"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4.- Encuesta a estudiantes en especialidades empresariales en las universidades</w:t>
      </w:r>
    </w:p>
    <w:p w14:paraId="236528DC"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 xml:space="preserve">5.- Encuesta a profesionales </w:t>
      </w:r>
    </w:p>
    <w:p w14:paraId="7ADD3C03"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 xml:space="preserve">6.- Encuesta en Zofra Tacna </w:t>
      </w:r>
    </w:p>
    <w:p w14:paraId="145432DB" w14:textId="77777777" w:rsidR="00567A9F" w:rsidRPr="00D01484" w:rsidRDefault="00567A9F" w:rsidP="006425DC">
      <w:pPr>
        <w:pStyle w:val="Sangradetdecuerpo"/>
        <w:spacing w:line="360" w:lineRule="auto"/>
        <w:ind w:left="709"/>
      </w:pPr>
      <w:r w:rsidRPr="00D01484">
        <w:t>7.- Encuesta a Mercadillos</w:t>
      </w:r>
    </w:p>
    <w:p w14:paraId="7D2FC775" w14:textId="77777777" w:rsidR="00567A9F" w:rsidRPr="00D01484" w:rsidRDefault="00567A9F" w:rsidP="006425DC">
      <w:pPr>
        <w:pStyle w:val="Sangradetdecuerpo"/>
        <w:spacing w:line="360" w:lineRule="auto"/>
        <w:ind w:left="1065"/>
      </w:pPr>
    </w:p>
    <w:p w14:paraId="2D03D3C8" w14:textId="77777777" w:rsidR="00567A9F" w:rsidRPr="00D01484" w:rsidRDefault="00567A9F" w:rsidP="002E2EF6">
      <w:pPr>
        <w:pStyle w:val="Ttulo2"/>
        <w:rPr>
          <w:rFonts w:ascii="Times New Roman" w:hAnsi="Times New Roman"/>
          <w:b w:val="0"/>
          <w:sz w:val="24"/>
          <w:szCs w:val="24"/>
        </w:rPr>
      </w:pPr>
      <w:bookmarkStart w:id="325" w:name="_Toc381011193"/>
      <w:r w:rsidRPr="00D01484">
        <w:rPr>
          <w:rFonts w:ascii="Times New Roman" w:hAnsi="Times New Roman"/>
          <w:b w:val="0"/>
          <w:sz w:val="24"/>
          <w:szCs w:val="24"/>
        </w:rPr>
        <w:t>B.- INDICADORES DE LA VARIABLE “LIBERTAD DE EMPRESA”</w:t>
      </w:r>
      <w:bookmarkEnd w:id="325"/>
    </w:p>
    <w:p w14:paraId="06E0784D" w14:textId="77777777" w:rsidR="00567A9F" w:rsidRPr="00D01484" w:rsidRDefault="00567A9F" w:rsidP="006425DC">
      <w:pPr>
        <w:pStyle w:val="Sangradetdecuerpo"/>
        <w:spacing w:line="360" w:lineRule="auto"/>
        <w:ind w:left="0"/>
      </w:pPr>
      <w:r w:rsidRPr="00D01484">
        <w:t>De donde se desprenden los siguientes indicadores:</w:t>
      </w:r>
    </w:p>
    <w:p w14:paraId="6C73D0E0"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1.- Normas legales sobre empresas (por tipo)</w:t>
      </w:r>
    </w:p>
    <w:p w14:paraId="32211657"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2.- Normas legales que afectan tributariamente a empresas</w:t>
      </w:r>
    </w:p>
    <w:p w14:paraId="3A62CFE9"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3.- Normas legales que exoneran tributariamente a empresas</w:t>
      </w:r>
    </w:p>
    <w:p w14:paraId="7BCF0258"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4.- Encuesta a estudiantes en especialidades empresariales en las universidades</w:t>
      </w:r>
    </w:p>
    <w:p w14:paraId="4F99EEF7"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 xml:space="preserve">5.- Encuesta a profesionales </w:t>
      </w:r>
    </w:p>
    <w:p w14:paraId="5F716374" w14:textId="77777777" w:rsidR="00567A9F" w:rsidRPr="00D01484" w:rsidRDefault="00567A9F" w:rsidP="006425DC">
      <w:pPr>
        <w:spacing w:line="360" w:lineRule="auto"/>
        <w:ind w:left="709"/>
        <w:rPr>
          <w:rFonts w:ascii="Times New Roman" w:hAnsi="Times New Roman"/>
        </w:rPr>
      </w:pPr>
      <w:r w:rsidRPr="00D01484">
        <w:rPr>
          <w:rFonts w:ascii="Times New Roman" w:hAnsi="Times New Roman"/>
        </w:rPr>
        <w:t xml:space="preserve">6.- Encuesta en Zofra Tacna </w:t>
      </w:r>
    </w:p>
    <w:p w14:paraId="1C013E4C" w14:textId="77777777" w:rsidR="00567A9F" w:rsidRPr="00D01484" w:rsidRDefault="00567A9F" w:rsidP="006425DC">
      <w:pPr>
        <w:spacing w:line="360" w:lineRule="auto"/>
        <w:ind w:firstLine="708"/>
        <w:rPr>
          <w:rFonts w:ascii="Times New Roman" w:eastAsia="Batang" w:hAnsi="Times New Roman"/>
          <w:bCs/>
        </w:rPr>
      </w:pPr>
      <w:r w:rsidRPr="00D01484">
        <w:rPr>
          <w:rFonts w:ascii="Times New Roman" w:hAnsi="Times New Roman"/>
        </w:rPr>
        <w:t>7.- Encuesta a Mercadillos</w:t>
      </w:r>
    </w:p>
    <w:p w14:paraId="76BFA553" w14:textId="77777777" w:rsidR="00567A9F" w:rsidRPr="00D01484" w:rsidRDefault="00567A9F" w:rsidP="006425DC">
      <w:pPr>
        <w:pStyle w:val="Sangradetdecuerpo"/>
        <w:spacing w:line="360" w:lineRule="auto"/>
        <w:rPr>
          <w:b/>
        </w:rPr>
      </w:pPr>
    </w:p>
    <w:p w14:paraId="31365870" w14:textId="77777777" w:rsidR="00567A9F" w:rsidRPr="00D01484" w:rsidRDefault="00567A9F" w:rsidP="002E2EF6">
      <w:pPr>
        <w:pStyle w:val="Ttulo1"/>
        <w:rPr>
          <w:rFonts w:ascii="Times New Roman" w:hAnsi="Times New Roman"/>
          <w:sz w:val="24"/>
          <w:szCs w:val="24"/>
        </w:rPr>
      </w:pPr>
      <w:bookmarkStart w:id="326" w:name="_Toc381011194"/>
      <w:r w:rsidRPr="00D01484">
        <w:rPr>
          <w:rFonts w:ascii="Times New Roman" w:hAnsi="Times New Roman"/>
          <w:sz w:val="24"/>
          <w:szCs w:val="24"/>
        </w:rPr>
        <w:t>V.- CUADRO DE OPERACIONALIZACION DE LAS VARIABLES:</w:t>
      </w:r>
      <w:bookmarkEnd w:id="326"/>
    </w:p>
    <w:p w14:paraId="0CEBA120" w14:textId="77777777" w:rsidR="00567A9F" w:rsidRPr="00D01484" w:rsidRDefault="00567A9F" w:rsidP="006425DC">
      <w:pPr>
        <w:spacing w:line="360" w:lineRule="auto"/>
        <w:jc w:val="both"/>
        <w:rPr>
          <w:rFonts w:ascii="Times New Roman" w:hAnsi="Times New Roman"/>
          <w:lang w:val="es-MX"/>
        </w:rPr>
      </w:pPr>
      <w:r w:rsidRPr="00D01484">
        <w:rPr>
          <w:rFonts w:ascii="Times New Roman" w:hAnsi="Times New Roman"/>
          <w:lang w:val="es-MX"/>
        </w:rPr>
        <w:t>Asimismo se ha desglosado cada Variables en sus indicadores, así tenemos:</w:t>
      </w:r>
    </w:p>
    <w:tbl>
      <w:tblPr>
        <w:tblW w:w="8500" w:type="dxa"/>
        <w:jc w:val="center"/>
        <w:tblInd w:w="-40" w:type="dxa"/>
        <w:tblCellMar>
          <w:left w:w="0" w:type="dxa"/>
          <w:right w:w="0" w:type="dxa"/>
        </w:tblCellMar>
        <w:tblLook w:val="0000" w:firstRow="0" w:lastRow="0" w:firstColumn="0" w:lastColumn="0" w:noHBand="0" w:noVBand="0"/>
      </w:tblPr>
      <w:tblGrid>
        <w:gridCol w:w="1309"/>
        <w:gridCol w:w="1511"/>
        <w:gridCol w:w="5680"/>
      </w:tblGrid>
      <w:tr w:rsidR="00567A9F" w:rsidRPr="00D01484" w14:paraId="7B83D062" w14:textId="77777777" w:rsidTr="006425DC">
        <w:trPr>
          <w:trHeight w:val="270"/>
          <w:jc w:val="center"/>
        </w:trPr>
        <w:tc>
          <w:tcPr>
            <w:tcW w:w="1309" w:type="dxa"/>
            <w:tcBorders>
              <w:top w:val="single" w:sz="8" w:space="0" w:color="auto"/>
              <w:left w:val="single" w:sz="8" w:space="0" w:color="auto"/>
              <w:bottom w:val="nil"/>
              <w:right w:val="single" w:sz="4" w:space="0" w:color="auto"/>
            </w:tcBorders>
            <w:vAlign w:val="center"/>
          </w:tcPr>
          <w:p w14:paraId="4690F356"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HIPÓTESIS</w:t>
            </w:r>
          </w:p>
        </w:tc>
        <w:tc>
          <w:tcPr>
            <w:tcW w:w="1511" w:type="dxa"/>
            <w:tcBorders>
              <w:top w:val="single" w:sz="8" w:space="0" w:color="auto"/>
              <w:left w:val="nil"/>
              <w:bottom w:val="nil"/>
              <w:right w:val="single" w:sz="4" w:space="0" w:color="auto"/>
            </w:tcBorders>
            <w:noWrap/>
            <w:vAlign w:val="center"/>
          </w:tcPr>
          <w:p w14:paraId="41D3F240" w14:textId="77777777" w:rsidR="00567A9F" w:rsidRPr="00D01484" w:rsidRDefault="00567A9F" w:rsidP="006425DC">
            <w:pPr>
              <w:pStyle w:val="Ttulo1"/>
              <w:spacing w:before="0" w:after="0" w:line="360" w:lineRule="auto"/>
              <w:jc w:val="center"/>
              <w:rPr>
                <w:rFonts w:ascii="Times New Roman" w:hAnsi="Times New Roman"/>
                <w:sz w:val="24"/>
                <w:szCs w:val="24"/>
              </w:rPr>
            </w:pPr>
            <w:bookmarkStart w:id="327" w:name="_Toc381011195"/>
            <w:r w:rsidRPr="00D01484">
              <w:rPr>
                <w:rFonts w:ascii="Times New Roman" w:hAnsi="Times New Roman"/>
                <w:sz w:val="24"/>
                <w:szCs w:val="24"/>
              </w:rPr>
              <w:t>VARIABLES</w:t>
            </w:r>
            <w:bookmarkEnd w:id="327"/>
          </w:p>
        </w:tc>
        <w:tc>
          <w:tcPr>
            <w:tcW w:w="5680" w:type="dxa"/>
            <w:tcBorders>
              <w:top w:val="single" w:sz="8" w:space="0" w:color="auto"/>
              <w:left w:val="nil"/>
              <w:bottom w:val="nil"/>
              <w:right w:val="single" w:sz="8" w:space="0" w:color="auto"/>
            </w:tcBorders>
            <w:vAlign w:val="center"/>
          </w:tcPr>
          <w:p w14:paraId="7B014A1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INDICADORES</w:t>
            </w:r>
          </w:p>
        </w:tc>
      </w:tr>
      <w:tr w:rsidR="00567A9F" w:rsidRPr="00D01484" w14:paraId="3C0993A1" w14:textId="77777777" w:rsidTr="006425DC">
        <w:trPr>
          <w:cantSplit/>
          <w:trHeight w:val="255"/>
          <w:jc w:val="center"/>
        </w:trPr>
        <w:tc>
          <w:tcPr>
            <w:tcW w:w="1309" w:type="dxa"/>
            <w:vMerge w:val="restart"/>
            <w:tcBorders>
              <w:top w:val="single" w:sz="8" w:space="0" w:color="auto"/>
              <w:left w:val="single" w:sz="8" w:space="0" w:color="auto"/>
              <w:bottom w:val="single" w:sz="8" w:space="0" w:color="000000"/>
              <w:right w:val="single" w:sz="8" w:space="0" w:color="auto"/>
            </w:tcBorders>
            <w:vAlign w:val="center"/>
          </w:tcPr>
          <w:p w14:paraId="0ADE27D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"La inadecuada Política fiscal vulnera la Libertad de Empresa"</w:t>
            </w:r>
          </w:p>
        </w:tc>
        <w:tc>
          <w:tcPr>
            <w:tcW w:w="1511" w:type="dxa"/>
            <w:vMerge w:val="restart"/>
            <w:tcBorders>
              <w:top w:val="single" w:sz="8" w:space="0" w:color="auto"/>
              <w:left w:val="single" w:sz="8" w:space="0" w:color="auto"/>
              <w:right w:val="single" w:sz="4" w:space="0" w:color="auto"/>
            </w:tcBorders>
            <w:vAlign w:val="center"/>
          </w:tcPr>
          <w:p w14:paraId="07AABCF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b/>
                <w:bCs/>
              </w:rPr>
              <w:t>Política Fiscal</w:t>
            </w:r>
            <w:r w:rsidRPr="00D01484">
              <w:rPr>
                <w:rFonts w:ascii="Times New Roman" w:hAnsi="Times New Roman"/>
              </w:rPr>
              <w:t xml:space="preserve"> (Variable Independiente)</w:t>
            </w:r>
          </w:p>
        </w:tc>
        <w:tc>
          <w:tcPr>
            <w:tcW w:w="5680" w:type="dxa"/>
            <w:tcBorders>
              <w:top w:val="single" w:sz="8" w:space="0" w:color="auto"/>
              <w:left w:val="nil"/>
              <w:bottom w:val="single" w:sz="4" w:space="0" w:color="auto"/>
              <w:right w:val="single" w:sz="8" w:space="0" w:color="auto"/>
            </w:tcBorders>
            <w:vAlign w:val="bottom"/>
          </w:tcPr>
          <w:p w14:paraId="3C203E7A"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1.- Normas legales sobre empresas (por tipo)</w:t>
            </w:r>
          </w:p>
        </w:tc>
      </w:tr>
      <w:tr w:rsidR="00567A9F" w:rsidRPr="00D01484" w14:paraId="60589410"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6716200"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right w:val="single" w:sz="4" w:space="0" w:color="auto"/>
            </w:tcBorders>
            <w:vAlign w:val="center"/>
          </w:tcPr>
          <w:p w14:paraId="56C98406"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0BDAB4D9"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2.- Normas que afectan tributariamente a empresas</w:t>
            </w:r>
          </w:p>
        </w:tc>
      </w:tr>
      <w:tr w:rsidR="00567A9F" w:rsidRPr="00D01484" w14:paraId="2FD3299B"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1352299"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right w:val="single" w:sz="4" w:space="0" w:color="auto"/>
            </w:tcBorders>
            <w:vAlign w:val="center"/>
          </w:tcPr>
          <w:p w14:paraId="2E7D19EE"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10588AD8"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3.- Normas que exoneran tributariamente a empresas</w:t>
            </w:r>
          </w:p>
        </w:tc>
      </w:tr>
      <w:tr w:rsidR="00567A9F" w:rsidRPr="00D01484" w14:paraId="3A33FC59" w14:textId="77777777" w:rsidTr="006425DC">
        <w:trPr>
          <w:cantSplit/>
          <w:trHeight w:val="510"/>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2EFEE6F"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right w:val="single" w:sz="4" w:space="0" w:color="auto"/>
            </w:tcBorders>
            <w:vAlign w:val="center"/>
          </w:tcPr>
          <w:p w14:paraId="599AEAF8"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27351359"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4.- Encuesta a estudiantes en especialidades empresariales en las Universidades</w:t>
            </w:r>
          </w:p>
        </w:tc>
      </w:tr>
      <w:tr w:rsidR="00567A9F" w:rsidRPr="00D01484" w14:paraId="70C39F76" w14:textId="77777777" w:rsidTr="006425DC">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764B2F4"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right w:val="single" w:sz="4" w:space="0" w:color="auto"/>
            </w:tcBorders>
            <w:vAlign w:val="center"/>
          </w:tcPr>
          <w:p w14:paraId="6D322590"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8" w:space="0" w:color="auto"/>
              <w:right w:val="single" w:sz="8" w:space="0" w:color="auto"/>
            </w:tcBorders>
            <w:vAlign w:val="center"/>
          </w:tcPr>
          <w:p w14:paraId="37D7E6F2"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5.- Encuesta a profesionales </w:t>
            </w:r>
          </w:p>
        </w:tc>
      </w:tr>
      <w:tr w:rsidR="00567A9F" w:rsidRPr="00D01484" w14:paraId="78510987" w14:textId="77777777" w:rsidTr="006425DC">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BC971FF"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right w:val="single" w:sz="4" w:space="0" w:color="auto"/>
            </w:tcBorders>
            <w:vAlign w:val="center"/>
          </w:tcPr>
          <w:p w14:paraId="1A270E7E"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8" w:space="0" w:color="auto"/>
              <w:right w:val="single" w:sz="8" w:space="0" w:color="auto"/>
            </w:tcBorders>
            <w:vAlign w:val="center"/>
          </w:tcPr>
          <w:p w14:paraId="6763BCDB"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6.- Encuesta en Zofra Tacna </w:t>
            </w:r>
          </w:p>
        </w:tc>
      </w:tr>
      <w:tr w:rsidR="00567A9F" w:rsidRPr="00D01484" w14:paraId="61C3EA44" w14:textId="77777777" w:rsidTr="006425DC">
        <w:trPr>
          <w:cantSplit/>
          <w:trHeight w:val="52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7E7766E" w14:textId="77777777" w:rsidR="00567A9F" w:rsidRPr="00D01484" w:rsidRDefault="00567A9F" w:rsidP="006425DC">
            <w:pPr>
              <w:spacing w:line="360" w:lineRule="auto"/>
              <w:rPr>
                <w:rFonts w:ascii="Times New Roman" w:hAnsi="Times New Roman"/>
              </w:rPr>
            </w:pPr>
          </w:p>
        </w:tc>
        <w:tc>
          <w:tcPr>
            <w:tcW w:w="1511" w:type="dxa"/>
            <w:vMerge/>
            <w:tcBorders>
              <w:left w:val="single" w:sz="8" w:space="0" w:color="auto"/>
              <w:bottom w:val="single" w:sz="8" w:space="0" w:color="000000"/>
              <w:right w:val="single" w:sz="4" w:space="0" w:color="auto"/>
            </w:tcBorders>
            <w:vAlign w:val="center"/>
          </w:tcPr>
          <w:p w14:paraId="65B73380"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8" w:space="0" w:color="auto"/>
              <w:right w:val="single" w:sz="8" w:space="0" w:color="auto"/>
            </w:tcBorders>
            <w:vAlign w:val="center"/>
          </w:tcPr>
          <w:p w14:paraId="403F91AA"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7.- Encuesta a Mercadillos</w:t>
            </w:r>
          </w:p>
        </w:tc>
      </w:tr>
      <w:tr w:rsidR="00567A9F" w:rsidRPr="00D01484" w14:paraId="4DFBA6A6"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3FF25CB" w14:textId="77777777" w:rsidR="00567A9F" w:rsidRPr="00D01484" w:rsidRDefault="00567A9F" w:rsidP="006425DC">
            <w:pPr>
              <w:spacing w:line="360" w:lineRule="auto"/>
              <w:rPr>
                <w:rFonts w:ascii="Times New Roman" w:hAnsi="Times New Roman"/>
              </w:rPr>
            </w:pPr>
          </w:p>
        </w:tc>
        <w:tc>
          <w:tcPr>
            <w:tcW w:w="1511" w:type="dxa"/>
            <w:vMerge w:val="restart"/>
            <w:tcBorders>
              <w:top w:val="nil"/>
              <w:left w:val="single" w:sz="8" w:space="0" w:color="auto"/>
              <w:bottom w:val="single" w:sz="8" w:space="0" w:color="000000"/>
              <w:right w:val="single" w:sz="4" w:space="0" w:color="auto"/>
            </w:tcBorders>
            <w:vAlign w:val="center"/>
          </w:tcPr>
          <w:p w14:paraId="5E59B69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b/>
                <w:bCs/>
              </w:rPr>
              <w:t>Libertad de Empresa</w:t>
            </w:r>
            <w:r w:rsidRPr="00D01484">
              <w:rPr>
                <w:rFonts w:ascii="Times New Roman" w:hAnsi="Times New Roman"/>
              </w:rPr>
              <w:t xml:space="preserve"> (Variable Dependiente)</w:t>
            </w:r>
          </w:p>
        </w:tc>
        <w:tc>
          <w:tcPr>
            <w:tcW w:w="5680" w:type="dxa"/>
            <w:tcBorders>
              <w:top w:val="nil"/>
              <w:left w:val="nil"/>
              <w:bottom w:val="single" w:sz="4" w:space="0" w:color="auto"/>
              <w:right w:val="single" w:sz="8" w:space="0" w:color="auto"/>
            </w:tcBorders>
            <w:vAlign w:val="bottom"/>
          </w:tcPr>
          <w:p w14:paraId="32BE6A2A"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1.- Normas legales sobre empresas (por tipo)</w:t>
            </w:r>
          </w:p>
        </w:tc>
      </w:tr>
      <w:tr w:rsidR="00567A9F" w:rsidRPr="00D01484" w14:paraId="2ADDBD0C"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4A34FC88"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8" w:space="0" w:color="000000"/>
              <w:right w:val="single" w:sz="4" w:space="0" w:color="auto"/>
            </w:tcBorders>
            <w:vAlign w:val="center"/>
          </w:tcPr>
          <w:p w14:paraId="6DC8B928"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487425DF"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2.- Normas que afectan tributariamente a empresas</w:t>
            </w:r>
          </w:p>
        </w:tc>
      </w:tr>
      <w:tr w:rsidR="00567A9F" w:rsidRPr="00D01484" w14:paraId="68113F19"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17AA3174"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8" w:space="0" w:color="000000"/>
              <w:right w:val="single" w:sz="4" w:space="0" w:color="auto"/>
            </w:tcBorders>
            <w:vAlign w:val="center"/>
          </w:tcPr>
          <w:p w14:paraId="7737FC8A"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39E02C53"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3.- Normas que exoneran tributariamente a empresas</w:t>
            </w:r>
          </w:p>
        </w:tc>
      </w:tr>
      <w:tr w:rsidR="00567A9F" w:rsidRPr="00D01484" w14:paraId="368D1EFD"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78AE7ED7"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8" w:space="0" w:color="000000"/>
              <w:right w:val="single" w:sz="4" w:space="0" w:color="auto"/>
            </w:tcBorders>
            <w:vAlign w:val="center"/>
          </w:tcPr>
          <w:p w14:paraId="5944F95C"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461F36FB"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4.- Encuesta a estudiantes en especialidades empresariales en las Universidades</w:t>
            </w:r>
          </w:p>
        </w:tc>
      </w:tr>
      <w:tr w:rsidR="00567A9F" w:rsidRPr="00D01484" w14:paraId="1247C6C0"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5EEAA7A6"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8" w:space="0" w:color="000000"/>
              <w:right w:val="single" w:sz="4" w:space="0" w:color="auto"/>
            </w:tcBorders>
            <w:vAlign w:val="center"/>
          </w:tcPr>
          <w:p w14:paraId="6B2E800A"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71F2FFAF"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5.- Encuesta a profesionales </w:t>
            </w:r>
          </w:p>
        </w:tc>
      </w:tr>
      <w:tr w:rsidR="00567A9F" w:rsidRPr="00D01484" w14:paraId="01C897E3" w14:textId="77777777" w:rsidTr="006425DC">
        <w:trPr>
          <w:cantSplit/>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66A0760F"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8" w:space="0" w:color="000000"/>
              <w:right w:val="single" w:sz="4" w:space="0" w:color="auto"/>
            </w:tcBorders>
            <w:vAlign w:val="center"/>
          </w:tcPr>
          <w:p w14:paraId="34DE1423"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46B751C4"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6.- Encuesta en Zofra Tacna </w:t>
            </w:r>
          </w:p>
        </w:tc>
      </w:tr>
      <w:tr w:rsidR="00567A9F" w:rsidRPr="00D01484" w14:paraId="3D856643" w14:textId="77777777" w:rsidTr="006425DC">
        <w:trPr>
          <w:cantSplit/>
          <w:trHeight w:val="255"/>
          <w:jc w:val="center"/>
        </w:trPr>
        <w:tc>
          <w:tcPr>
            <w:tcW w:w="0" w:type="auto"/>
            <w:vMerge/>
            <w:tcBorders>
              <w:top w:val="single" w:sz="8" w:space="0" w:color="auto"/>
              <w:left w:val="single" w:sz="8" w:space="0" w:color="auto"/>
              <w:bottom w:val="single" w:sz="4" w:space="0" w:color="auto"/>
              <w:right w:val="single" w:sz="8" w:space="0" w:color="auto"/>
            </w:tcBorders>
            <w:vAlign w:val="center"/>
          </w:tcPr>
          <w:p w14:paraId="07777E1D" w14:textId="77777777" w:rsidR="00567A9F" w:rsidRPr="00D01484" w:rsidRDefault="00567A9F" w:rsidP="006425DC">
            <w:pPr>
              <w:spacing w:line="360" w:lineRule="auto"/>
              <w:rPr>
                <w:rFonts w:ascii="Times New Roman" w:hAnsi="Times New Roman"/>
              </w:rPr>
            </w:pPr>
          </w:p>
        </w:tc>
        <w:tc>
          <w:tcPr>
            <w:tcW w:w="1511" w:type="dxa"/>
            <w:vMerge/>
            <w:tcBorders>
              <w:top w:val="nil"/>
              <w:left w:val="single" w:sz="8" w:space="0" w:color="auto"/>
              <w:bottom w:val="single" w:sz="4" w:space="0" w:color="auto"/>
              <w:right w:val="single" w:sz="4" w:space="0" w:color="auto"/>
            </w:tcBorders>
            <w:vAlign w:val="center"/>
          </w:tcPr>
          <w:p w14:paraId="0E2DDD2E" w14:textId="77777777" w:rsidR="00567A9F" w:rsidRPr="00D01484" w:rsidRDefault="00567A9F" w:rsidP="006425DC">
            <w:pPr>
              <w:spacing w:line="360" w:lineRule="auto"/>
              <w:rPr>
                <w:rFonts w:ascii="Times New Roman" w:hAnsi="Times New Roman"/>
              </w:rPr>
            </w:pPr>
          </w:p>
        </w:tc>
        <w:tc>
          <w:tcPr>
            <w:tcW w:w="5680" w:type="dxa"/>
            <w:tcBorders>
              <w:top w:val="nil"/>
              <w:left w:val="nil"/>
              <w:bottom w:val="single" w:sz="4" w:space="0" w:color="auto"/>
              <w:right w:val="single" w:sz="8" w:space="0" w:color="auto"/>
            </w:tcBorders>
            <w:vAlign w:val="bottom"/>
          </w:tcPr>
          <w:p w14:paraId="108AF27D"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7.- Encuesta a Mercadillos</w:t>
            </w:r>
          </w:p>
        </w:tc>
      </w:tr>
    </w:tbl>
    <w:p w14:paraId="41B0E70D" w14:textId="77777777" w:rsidR="00567A9F" w:rsidRPr="00D01484" w:rsidRDefault="00567A9F" w:rsidP="006425DC">
      <w:pPr>
        <w:spacing w:line="360" w:lineRule="auto"/>
        <w:rPr>
          <w:rFonts w:ascii="Times New Roman" w:hAnsi="Times New Roman"/>
          <w:lang w:val="es-MX"/>
        </w:rPr>
      </w:pPr>
    </w:p>
    <w:p w14:paraId="3A9CC3A0" w14:textId="77777777" w:rsidR="00567A9F" w:rsidRPr="00D01484" w:rsidRDefault="00567A9F" w:rsidP="006425DC">
      <w:pPr>
        <w:pStyle w:val="Sangradetdecuerpo"/>
        <w:spacing w:line="360" w:lineRule="auto"/>
        <w:ind w:left="0"/>
      </w:pPr>
    </w:p>
    <w:p w14:paraId="2B09AC2A" w14:textId="77777777" w:rsidR="00567A9F" w:rsidRPr="00D01484" w:rsidRDefault="00567A9F" w:rsidP="006425DC">
      <w:pPr>
        <w:pStyle w:val="Sangradetdecuerpo"/>
        <w:spacing w:line="360" w:lineRule="auto"/>
        <w:ind w:left="0"/>
      </w:pPr>
    </w:p>
    <w:p w14:paraId="2D1E9556" w14:textId="77777777" w:rsidR="00567A9F" w:rsidRPr="00D01484" w:rsidRDefault="00567A9F" w:rsidP="006425DC">
      <w:pPr>
        <w:pStyle w:val="Sangradetdecuerpo"/>
        <w:spacing w:line="360" w:lineRule="auto"/>
        <w:ind w:left="0"/>
      </w:pPr>
    </w:p>
    <w:p w14:paraId="0953C210" w14:textId="77777777" w:rsidR="00567A9F" w:rsidRPr="00D01484" w:rsidRDefault="00567A9F" w:rsidP="006425DC">
      <w:pPr>
        <w:pStyle w:val="Sangradetdecuerpo"/>
        <w:spacing w:line="360" w:lineRule="auto"/>
        <w:ind w:left="0"/>
      </w:pPr>
    </w:p>
    <w:p w14:paraId="6D488DAB" w14:textId="77777777" w:rsidR="00567A9F" w:rsidRPr="00D01484" w:rsidRDefault="00567A9F" w:rsidP="006425DC">
      <w:pPr>
        <w:pStyle w:val="Sangradetdecuerpo"/>
        <w:spacing w:line="360" w:lineRule="auto"/>
        <w:ind w:left="0"/>
      </w:pPr>
    </w:p>
    <w:p w14:paraId="136FB942" w14:textId="77777777" w:rsidR="00567A9F" w:rsidRPr="00D01484" w:rsidRDefault="00567A9F" w:rsidP="006425DC">
      <w:pPr>
        <w:pStyle w:val="Sangradetdecuerpo"/>
        <w:spacing w:line="360" w:lineRule="auto"/>
        <w:ind w:left="0"/>
        <w:jc w:val="center"/>
        <w:rPr>
          <w:b/>
          <w:lang w:val="es-ES"/>
        </w:rPr>
      </w:pPr>
      <w:r w:rsidRPr="00D01484">
        <w:rPr>
          <w:b/>
          <w:lang w:val="es-ES"/>
        </w:rPr>
        <w:br w:type="page"/>
      </w:r>
    </w:p>
    <w:p w14:paraId="4022CE40" w14:textId="77777777" w:rsidR="00567A9F" w:rsidRPr="00D01484" w:rsidRDefault="00567A9F" w:rsidP="006425DC">
      <w:pPr>
        <w:pStyle w:val="Sangradetdecuerpo"/>
        <w:spacing w:line="360" w:lineRule="auto"/>
        <w:ind w:left="0"/>
        <w:jc w:val="center"/>
        <w:rPr>
          <w:b/>
          <w:lang w:val="es-ES"/>
        </w:rPr>
      </w:pPr>
    </w:p>
    <w:p w14:paraId="073EA555" w14:textId="77777777" w:rsidR="00567A9F" w:rsidRPr="00D01484" w:rsidRDefault="00567A9F" w:rsidP="007C2A24">
      <w:pPr>
        <w:pStyle w:val="Sangradetdecuerpo"/>
        <w:spacing w:line="360" w:lineRule="auto"/>
        <w:ind w:left="0"/>
        <w:rPr>
          <w:b/>
          <w:lang w:val="es-ES"/>
        </w:rPr>
      </w:pPr>
    </w:p>
    <w:p w14:paraId="09595EBC" w14:textId="77777777" w:rsidR="00567A9F" w:rsidRPr="00D01484" w:rsidRDefault="00567A9F" w:rsidP="006425DC">
      <w:pPr>
        <w:pStyle w:val="Sangradetdecuerpo"/>
        <w:spacing w:line="360" w:lineRule="auto"/>
        <w:ind w:left="0"/>
        <w:jc w:val="center"/>
        <w:rPr>
          <w:b/>
          <w:lang w:val="es-ES"/>
        </w:rPr>
      </w:pPr>
    </w:p>
    <w:p w14:paraId="44941642" w14:textId="77777777" w:rsidR="00567A9F" w:rsidRPr="00D01484" w:rsidRDefault="00567A9F" w:rsidP="007C2A24">
      <w:pPr>
        <w:pStyle w:val="Ttulo1"/>
        <w:jc w:val="center"/>
        <w:rPr>
          <w:rFonts w:ascii="Times New Roman" w:hAnsi="Times New Roman"/>
          <w:sz w:val="24"/>
          <w:szCs w:val="24"/>
        </w:rPr>
      </w:pPr>
      <w:bookmarkStart w:id="328" w:name="_Toc381011196"/>
      <w:r w:rsidRPr="00D01484">
        <w:rPr>
          <w:rFonts w:ascii="Times New Roman" w:hAnsi="Times New Roman"/>
          <w:sz w:val="24"/>
          <w:szCs w:val="24"/>
        </w:rPr>
        <w:t>DESARROLLO DE LOS INDICADORES</w:t>
      </w:r>
      <w:bookmarkEnd w:id="328"/>
    </w:p>
    <w:p w14:paraId="678D4347" w14:textId="77777777" w:rsidR="00567A9F" w:rsidRPr="00D01484" w:rsidRDefault="00567A9F" w:rsidP="007C2A24">
      <w:pPr>
        <w:pStyle w:val="Sangradetdecuerpo"/>
        <w:spacing w:line="360" w:lineRule="auto"/>
        <w:ind w:left="0"/>
        <w:rPr>
          <w:lang w:val="es-ES"/>
        </w:rPr>
      </w:pPr>
    </w:p>
    <w:p w14:paraId="315AF514" w14:textId="77777777" w:rsidR="00567A9F" w:rsidRPr="00D01484" w:rsidRDefault="00567A9F" w:rsidP="002E2EF6">
      <w:pPr>
        <w:pStyle w:val="Ttulo1"/>
        <w:rPr>
          <w:rFonts w:ascii="Times New Roman" w:hAnsi="Times New Roman"/>
          <w:sz w:val="24"/>
          <w:szCs w:val="24"/>
        </w:rPr>
      </w:pPr>
      <w:bookmarkStart w:id="329" w:name="_Toc381011197"/>
      <w:r w:rsidRPr="00D01484">
        <w:rPr>
          <w:rFonts w:ascii="Times New Roman" w:hAnsi="Times New Roman"/>
          <w:sz w:val="24"/>
          <w:szCs w:val="24"/>
        </w:rPr>
        <w:t>I.- ANTECEDENTES:</w:t>
      </w:r>
      <w:bookmarkEnd w:id="329"/>
    </w:p>
    <w:p w14:paraId="0978D2EA" w14:textId="77777777" w:rsidR="00567A9F" w:rsidRPr="00D01484" w:rsidRDefault="00567A9F" w:rsidP="006425DC">
      <w:pPr>
        <w:pStyle w:val="Sangradetdecuerpo"/>
        <w:spacing w:line="360" w:lineRule="auto"/>
        <w:ind w:left="0"/>
        <w:jc w:val="both"/>
      </w:pPr>
      <w:r w:rsidRPr="00D01484">
        <w:t>En este acápite desarrollaremos las hipótesis a fin de verificar o negar las mismas. Para ello es necesario desglosar las hipótesis en sus variables e indicadores que procesadas u operacionalizadas nos darán un resultado estadístico, que utilizaremos para llegar a las conclusiones finales de nuestra investigación y de cómo resolver el problema.</w:t>
      </w:r>
    </w:p>
    <w:p w14:paraId="7B401BE4" w14:textId="77777777" w:rsidR="00567A9F" w:rsidRPr="00D01484" w:rsidRDefault="00567A9F" w:rsidP="006425DC">
      <w:pPr>
        <w:pStyle w:val="Sangradetdecuerpo"/>
        <w:spacing w:line="360" w:lineRule="auto"/>
        <w:ind w:left="0"/>
      </w:pPr>
    </w:p>
    <w:p w14:paraId="3B9182BD" w14:textId="33E59A38" w:rsidR="00567A9F" w:rsidRPr="00D01484" w:rsidRDefault="00567A9F" w:rsidP="007C2A24">
      <w:pPr>
        <w:pStyle w:val="Ttulo1"/>
        <w:jc w:val="center"/>
        <w:rPr>
          <w:rFonts w:ascii="Times New Roman" w:hAnsi="Times New Roman"/>
          <w:sz w:val="24"/>
          <w:szCs w:val="24"/>
        </w:rPr>
      </w:pPr>
      <w:bookmarkStart w:id="330" w:name="_Toc381011198"/>
      <w:r w:rsidRPr="00D01484">
        <w:rPr>
          <w:rFonts w:ascii="Times New Roman" w:hAnsi="Times New Roman"/>
          <w:sz w:val="24"/>
          <w:szCs w:val="24"/>
          <w:u w:val="single"/>
        </w:rPr>
        <w:t>CAPÍTULO I</w:t>
      </w:r>
      <w:r w:rsidR="002E2EF6" w:rsidRPr="00D01484">
        <w:rPr>
          <w:rFonts w:ascii="Times New Roman" w:hAnsi="Times New Roman"/>
          <w:sz w:val="24"/>
          <w:szCs w:val="24"/>
          <w:u w:val="single"/>
        </w:rPr>
        <w:t xml:space="preserve">: </w:t>
      </w:r>
      <w:r w:rsidRPr="00D01484">
        <w:rPr>
          <w:rFonts w:ascii="Times New Roman" w:hAnsi="Times New Roman"/>
          <w:sz w:val="24"/>
          <w:szCs w:val="24"/>
        </w:rPr>
        <w:t>DESARROLLO DE LA VARIABLE “POLÍTICA FISCAL”</w:t>
      </w:r>
      <w:bookmarkEnd w:id="330"/>
    </w:p>
    <w:p w14:paraId="58515830" w14:textId="77777777" w:rsidR="00567A9F" w:rsidRPr="00D01484" w:rsidRDefault="00567A9F" w:rsidP="007C2A24">
      <w:pPr>
        <w:pStyle w:val="Sangradetdecuerpo"/>
        <w:spacing w:line="360" w:lineRule="auto"/>
        <w:ind w:left="0"/>
      </w:pPr>
    </w:p>
    <w:p w14:paraId="43B106E0" w14:textId="77777777" w:rsidR="00567A9F" w:rsidRPr="00D01484" w:rsidRDefault="00567A9F" w:rsidP="002E2EF6">
      <w:pPr>
        <w:pStyle w:val="Ttulo1"/>
        <w:rPr>
          <w:rFonts w:ascii="Times New Roman" w:hAnsi="Times New Roman"/>
          <w:sz w:val="24"/>
          <w:szCs w:val="24"/>
        </w:rPr>
      </w:pPr>
      <w:bookmarkStart w:id="331" w:name="_Toc381011199"/>
      <w:r w:rsidRPr="00D01484">
        <w:rPr>
          <w:rFonts w:ascii="Times New Roman" w:hAnsi="Times New Roman"/>
          <w:sz w:val="24"/>
          <w:szCs w:val="24"/>
        </w:rPr>
        <w:t>I.- DESARROLLO de los indicadores de la Variable “POLÍTICA FISCAL”</w:t>
      </w:r>
      <w:bookmarkEnd w:id="331"/>
    </w:p>
    <w:p w14:paraId="79618641" w14:textId="77777777" w:rsidR="00567A9F" w:rsidRPr="00D01484" w:rsidRDefault="00567A9F" w:rsidP="006425DC">
      <w:pPr>
        <w:pStyle w:val="Sangradetdecuerpo"/>
        <w:spacing w:line="360" w:lineRule="auto"/>
        <w:ind w:left="0"/>
      </w:pPr>
    </w:p>
    <w:p w14:paraId="1905CDCC" w14:textId="080B1FC9" w:rsidR="00567A9F" w:rsidRPr="00D01484" w:rsidRDefault="00567A9F" w:rsidP="007C2A24">
      <w:pPr>
        <w:pStyle w:val="Sangradetdecuerpo"/>
        <w:spacing w:line="360" w:lineRule="auto"/>
        <w:ind w:left="0"/>
        <w:jc w:val="both"/>
      </w:pPr>
      <w:r w:rsidRPr="00D01484">
        <w:t>Los indicadores que surgen de la variable “Política Fiscal”, son los siguientes:</w:t>
      </w:r>
    </w:p>
    <w:p w14:paraId="0EB4CE40" w14:textId="77777777" w:rsidR="00567A9F" w:rsidRPr="00D01484" w:rsidRDefault="00567A9F" w:rsidP="006425DC">
      <w:pPr>
        <w:pStyle w:val="Sangradetdecuerpo"/>
        <w:numPr>
          <w:ilvl w:val="0"/>
          <w:numId w:val="20"/>
        </w:numPr>
        <w:spacing w:line="360" w:lineRule="auto"/>
        <w:ind w:left="1080"/>
        <w:jc w:val="both"/>
      </w:pPr>
      <w:r w:rsidRPr="00D01484">
        <w:t>N° de normas tributarias (por tipos) respecto a las empresas.</w:t>
      </w:r>
    </w:p>
    <w:p w14:paraId="49591722" w14:textId="77777777" w:rsidR="00567A9F" w:rsidRPr="00D01484" w:rsidRDefault="00567A9F" w:rsidP="006425DC">
      <w:pPr>
        <w:pStyle w:val="Sangradetdecuerpo"/>
        <w:numPr>
          <w:ilvl w:val="0"/>
          <w:numId w:val="20"/>
        </w:numPr>
        <w:spacing w:line="360" w:lineRule="auto"/>
        <w:ind w:left="1080"/>
        <w:jc w:val="both"/>
      </w:pPr>
      <w:r w:rsidRPr="00D01484">
        <w:t>Normas tributarias (por tipo) que afectan a las empresas (totales).</w:t>
      </w:r>
    </w:p>
    <w:p w14:paraId="79D961CB" w14:textId="77777777" w:rsidR="00567A9F" w:rsidRPr="00D01484" w:rsidRDefault="00567A9F" w:rsidP="006425DC">
      <w:pPr>
        <w:pStyle w:val="Sangradetdecuerpo"/>
        <w:numPr>
          <w:ilvl w:val="0"/>
          <w:numId w:val="20"/>
        </w:numPr>
        <w:spacing w:line="360" w:lineRule="auto"/>
        <w:ind w:left="1080"/>
        <w:jc w:val="both"/>
      </w:pPr>
      <w:r w:rsidRPr="00D01484">
        <w:t>Normas tributarias (por tipo) que exoneran a las empresas (totales).</w:t>
      </w:r>
    </w:p>
    <w:p w14:paraId="23899EE9" w14:textId="77777777" w:rsidR="00567A9F" w:rsidRPr="00D01484" w:rsidRDefault="00567A9F" w:rsidP="006425DC">
      <w:pPr>
        <w:pStyle w:val="Sangradetdecuerpo"/>
        <w:numPr>
          <w:ilvl w:val="0"/>
          <w:numId w:val="20"/>
        </w:numPr>
        <w:spacing w:line="360" w:lineRule="auto"/>
        <w:ind w:left="1418" w:hanging="698"/>
        <w:jc w:val="both"/>
      </w:pPr>
      <w:r w:rsidRPr="00D01484">
        <w:t>Porcentaje estadístico de estudiantes en especialidades empresariales en las universidades</w:t>
      </w:r>
    </w:p>
    <w:p w14:paraId="71A2155A" w14:textId="77777777" w:rsidR="00567A9F" w:rsidRPr="00D01484" w:rsidRDefault="00567A9F" w:rsidP="006425DC">
      <w:pPr>
        <w:pStyle w:val="Sangradetdecuerpo"/>
        <w:numPr>
          <w:ilvl w:val="0"/>
          <w:numId w:val="20"/>
        </w:numPr>
        <w:spacing w:line="360" w:lineRule="auto"/>
        <w:ind w:left="1418" w:hanging="698"/>
        <w:jc w:val="both"/>
      </w:pPr>
      <w:r w:rsidRPr="00D01484">
        <w:t>Porcentaje estadístico respecto a opinión de abogados, economistas y contadores sobre la política fiscal</w:t>
      </w:r>
    </w:p>
    <w:p w14:paraId="721A0D30" w14:textId="77777777" w:rsidR="00567A9F" w:rsidRPr="00D01484" w:rsidRDefault="00567A9F" w:rsidP="006425DC">
      <w:pPr>
        <w:pStyle w:val="Sangradetdecuerpo"/>
        <w:numPr>
          <w:ilvl w:val="0"/>
          <w:numId w:val="20"/>
        </w:numPr>
        <w:spacing w:line="360" w:lineRule="auto"/>
        <w:ind w:left="1418" w:hanging="698"/>
        <w:jc w:val="both"/>
      </w:pPr>
      <w:r w:rsidRPr="00D01484">
        <w:t>Porcentaje de empresarios y trabajadores de ZofraTacna</w:t>
      </w:r>
    </w:p>
    <w:p w14:paraId="6C78CF10" w14:textId="77777777" w:rsidR="00567A9F" w:rsidRPr="00D01484" w:rsidRDefault="00567A9F" w:rsidP="006425DC">
      <w:pPr>
        <w:pStyle w:val="Sangradetdecuerpo"/>
        <w:numPr>
          <w:ilvl w:val="0"/>
          <w:numId w:val="20"/>
        </w:numPr>
        <w:spacing w:line="360" w:lineRule="auto"/>
        <w:ind w:left="1418" w:hanging="698"/>
        <w:jc w:val="both"/>
      </w:pPr>
      <w:r w:rsidRPr="00D01484">
        <w:t>Porcentaje de Empresarios y comerciantes de Mercadillos de Tacna</w:t>
      </w:r>
    </w:p>
    <w:p w14:paraId="71AC96EA" w14:textId="77777777" w:rsidR="00567A9F" w:rsidRPr="00D01484" w:rsidRDefault="00567A9F" w:rsidP="006425DC">
      <w:pPr>
        <w:pStyle w:val="Sangradetdecuerpo"/>
        <w:spacing w:line="360" w:lineRule="auto"/>
        <w:ind w:left="0"/>
      </w:pPr>
    </w:p>
    <w:p w14:paraId="052683D3" w14:textId="77777777" w:rsidR="00567A9F" w:rsidRPr="00D01484" w:rsidRDefault="00567A9F" w:rsidP="002E2EF6">
      <w:pPr>
        <w:pStyle w:val="Ttulo1"/>
        <w:rPr>
          <w:rFonts w:ascii="Times New Roman" w:hAnsi="Times New Roman"/>
          <w:sz w:val="24"/>
          <w:szCs w:val="24"/>
        </w:rPr>
      </w:pPr>
      <w:bookmarkStart w:id="332" w:name="_Toc381011200"/>
      <w:r w:rsidRPr="00D01484">
        <w:rPr>
          <w:rFonts w:ascii="Times New Roman" w:hAnsi="Times New Roman"/>
          <w:sz w:val="24"/>
          <w:szCs w:val="24"/>
        </w:rPr>
        <w:t>1.- INDICADOR N° 01.- Número de normas tributarias (por tipos) respecto a las empresas.</w:t>
      </w:r>
      <w:bookmarkEnd w:id="332"/>
    </w:p>
    <w:p w14:paraId="319BF006" w14:textId="77777777" w:rsidR="00567A9F" w:rsidRPr="00D01484" w:rsidRDefault="00567A9F" w:rsidP="006425DC">
      <w:pPr>
        <w:pStyle w:val="Sangradetdecuerpo"/>
        <w:spacing w:line="360" w:lineRule="auto"/>
      </w:pPr>
    </w:p>
    <w:p w14:paraId="4653DCC3" w14:textId="77777777" w:rsidR="00567A9F" w:rsidRPr="00D01484" w:rsidRDefault="00567A9F" w:rsidP="006425DC">
      <w:pPr>
        <w:pStyle w:val="Sangradetdecuerpo"/>
        <w:spacing w:line="360" w:lineRule="auto"/>
        <w:jc w:val="both"/>
      </w:pPr>
      <w:r w:rsidRPr="00D01484">
        <w:t>Para operacionalizar el indicador «Normas Legales», usaremos las dadas por el Congreso de la República del Perú, cuyo margen, como antecedente, serán desde 1904; pero con delimitación final del año 2005 y 2006, a fin de dar una visión general del problema. Esta legislación dada por el congreso, la hemos encontrado en el Archivo Digital del Congreso, el mismo que registra Leyes, Decretos Legislativos y Decretos de Urgencia.</w:t>
      </w:r>
    </w:p>
    <w:p w14:paraId="1A4902BA" w14:textId="77777777" w:rsidR="00567A9F" w:rsidRPr="00D01484" w:rsidRDefault="00567A9F" w:rsidP="006425DC">
      <w:pPr>
        <w:pStyle w:val="Sangradetdecuerpo"/>
        <w:spacing w:line="360" w:lineRule="auto"/>
        <w:ind w:left="1440"/>
      </w:pPr>
    </w:p>
    <w:p w14:paraId="7DFA63E5" w14:textId="77777777" w:rsidR="00567A9F" w:rsidRPr="00D01484" w:rsidRDefault="00567A9F" w:rsidP="006425DC">
      <w:pPr>
        <w:pStyle w:val="Sangradetdecuerpo"/>
        <w:spacing w:line="360" w:lineRule="auto"/>
        <w:jc w:val="both"/>
      </w:pPr>
      <w:r w:rsidRPr="00D01484">
        <w:t>Para hacer la búsqueda hemos utilizado en el Internet la palabra “empresa”, obteniendo los siguientes resultados de  normas legales existentes:</w:t>
      </w:r>
    </w:p>
    <w:p w14:paraId="09D74F97" w14:textId="77777777" w:rsidR="00567A9F" w:rsidRPr="00D01484" w:rsidRDefault="00567A9F" w:rsidP="006425DC">
      <w:pPr>
        <w:pStyle w:val="Sangradetdecuerpo"/>
        <w:numPr>
          <w:ilvl w:val="0"/>
          <w:numId w:val="21"/>
        </w:numPr>
        <w:tabs>
          <w:tab w:val="clear" w:pos="3555"/>
        </w:tabs>
        <w:spacing w:line="360" w:lineRule="auto"/>
        <w:ind w:left="2127"/>
        <w:jc w:val="both"/>
      </w:pPr>
      <w:r w:rsidRPr="00D01484">
        <w:t>Leyes.</w:t>
      </w:r>
    </w:p>
    <w:p w14:paraId="24151006" w14:textId="77777777" w:rsidR="00567A9F" w:rsidRPr="00D01484" w:rsidRDefault="00567A9F" w:rsidP="006425DC">
      <w:pPr>
        <w:pStyle w:val="Sangradetdecuerpo"/>
        <w:numPr>
          <w:ilvl w:val="0"/>
          <w:numId w:val="21"/>
        </w:numPr>
        <w:tabs>
          <w:tab w:val="clear" w:pos="3555"/>
        </w:tabs>
        <w:spacing w:line="360" w:lineRule="auto"/>
        <w:ind w:left="2127"/>
        <w:jc w:val="both"/>
      </w:pPr>
      <w:r w:rsidRPr="00D01484">
        <w:t>Decretos Legislativos.</w:t>
      </w:r>
    </w:p>
    <w:p w14:paraId="57148A8C" w14:textId="77777777" w:rsidR="00567A9F" w:rsidRPr="00D01484" w:rsidRDefault="00567A9F" w:rsidP="006425DC">
      <w:pPr>
        <w:pStyle w:val="Sangradetdecuerpo"/>
        <w:numPr>
          <w:ilvl w:val="0"/>
          <w:numId w:val="21"/>
        </w:numPr>
        <w:tabs>
          <w:tab w:val="clear" w:pos="3555"/>
        </w:tabs>
        <w:spacing w:line="360" w:lineRule="auto"/>
        <w:ind w:left="2127"/>
        <w:jc w:val="both"/>
      </w:pPr>
      <w:r w:rsidRPr="00D01484">
        <w:t>Decretos de Urgencia.</w:t>
      </w:r>
    </w:p>
    <w:p w14:paraId="4A140AEE" w14:textId="77777777" w:rsidR="00567A9F" w:rsidRPr="00D01484" w:rsidRDefault="00567A9F" w:rsidP="006425DC">
      <w:pPr>
        <w:pStyle w:val="Sangradetdecuerpo"/>
        <w:spacing w:line="360" w:lineRule="auto"/>
      </w:pPr>
    </w:p>
    <w:p w14:paraId="7DF41FC7" w14:textId="77777777" w:rsidR="00567A9F" w:rsidRPr="00D01484" w:rsidRDefault="00567A9F" w:rsidP="006425DC">
      <w:pPr>
        <w:pStyle w:val="Sangradetdecuerpo"/>
        <w:spacing w:line="360" w:lineRule="auto"/>
        <w:jc w:val="both"/>
      </w:pPr>
      <w:r w:rsidRPr="00D01484">
        <w:t>Para demostrar si existen o no existen normas tributarias respecto a las empresas, se ha escogido de la muestra normativa, tomada del archivo Digital del Congreso, aquellas normas que tengan el término “empresa”, y clasificadas por tipo de norma, dentro de tres niveles, como son Leyes, Decretos Leyes, Decretos Legislativos, Decretos de Urgencia.</w:t>
      </w:r>
    </w:p>
    <w:p w14:paraId="197414E6" w14:textId="77777777" w:rsidR="00567A9F" w:rsidRPr="00D01484" w:rsidRDefault="00567A9F" w:rsidP="006425DC">
      <w:pPr>
        <w:pStyle w:val="Sangradetdecuerpo"/>
        <w:spacing w:line="360" w:lineRule="auto"/>
        <w:ind w:left="1428"/>
      </w:pPr>
    </w:p>
    <w:p w14:paraId="15527BEC" w14:textId="77777777" w:rsidR="00567A9F" w:rsidRPr="00D01484" w:rsidRDefault="00567A9F" w:rsidP="006425DC">
      <w:pPr>
        <w:pStyle w:val="Sangradetdecuerpo"/>
        <w:spacing w:line="360" w:lineRule="auto"/>
        <w:jc w:val="both"/>
      </w:pPr>
      <w:r w:rsidRPr="00D01484">
        <w:t>Es necesario recordar que las normas jurídicas tienen formalidad escrita, son de diverso rango, valor, jerarquizadas mediante principios; además la producción de las normas es de carácter general, creando “voluntad representada”.</w:t>
      </w:r>
    </w:p>
    <w:p w14:paraId="1868C156" w14:textId="77777777" w:rsidR="00567A9F" w:rsidRPr="00D01484" w:rsidRDefault="00567A9F" w:rsidP="006425DC">
      <w:pPr>
        <w:pStyle w:val="Sangradetdecuerpo"/>
        <w:spacing w:line="360" w:lineRule="auto"/>
        <w:ind w:left="1428"/>
      </w:pPr>
    </w:p>
    <w:p w14:paraId="05CDC75A" w14:textId="77777777" w:rsidR="00567A9F" w:rsidRPr="00D01484" w:rsidRDefault="00567A9F" w:rsidP="006425DC">
      <w:pPr>
        <w:pStyle w:val="Sangradetdecuerpo"/>
        <w:spacing w:line="360" w:lineRule="auto"/>
        <w:jc w:val="both"/>
      </w:pPr>
      <w:r w:rsidRPr="00D01484">
        <w:t>Las leyes son normas jurídicas que han sido aprobadas por el Congreso de la República, en uso de sus atribuciones legislativas, y mediante procedimiento específico establecido en la Constitución Política. Según el jurista Guillermo Cabanillas, la ley es la “regla de conducta obligatoria dictada por el Poder Legislativo, o por el Ejecutivo cuando lo sustituye o se arroga sus atribuciones.</w:t>
      </w:r>
    </w:p>
    <w:p w14:paraId="426589A2" w14:textId="77777777" w:rsidR="00567A9F" w:rsidRPr="00D01484" w:rsidRDefault="00567A9F" w:rsidP="006425DC">
      <w:pPr>
        <w:pStyle w:val="Sangradetdecuerpo"/>
        <w:spacing w:line="360" w:lineRule="auto"/>
        <w:ind w:left="1428"/>
      </w:pPr>
    </w:p>
    <w:p w14:paraId="4C5DDFB2" w14:textId="77777777" w:rsidR="00567A9F" w:rsidRPr="00D01484" w:rsidRDefault="00567A9F" w:rsidP="006425DC">
      <w:pPr>
        <w:pStyle w:val="Sangradetdecuerpo"/>
        <w:spacing w:line="360" w:lineRule="auto"/>
        <w:jc w:val="both"/>
      </w:pPr>
      <w:r w:rsidRPr="00D01484">
        <w:t>A este nivel se le denomina Ley o con Rango de Ley, que pueden ser los Decretos Leyes, los Decretos Legislativos.</w:t>
      </w:r>
    </w:p>
    <w:p w14:paraId="485B9352" w14:textId="77777777" w:rsidR="00567A9F" w:rsidRPr="00D01484" w:rsidRDefault="00567A9F" w:rsidP="006425DC">
      <w:pPr>
        <w:pStyle w:val="Sangradetdecuerpo"/>
        <w:spacing w:line="360" w:lineRule="auto"/>
        <w:ind w:left="1428"/>
      </w:pPr>
    </w:p>
    <w:p w14:paraId="7C2F7A97" w14:textId="77777777" w:rsidR="00567A9F" w:rsidRPr="00D01484" w:rsidRDefault="00567A9F" w:rsidP="006425DC">
      <w:pPr>
        <w:pStyle w:val="Sangradetdecuerpo"/>
        <w:spacing w:line="360" w:lineRule="auto"/>
        <w:rPr>
          <w:b/>
        </w:rPr>
      </w:pPr>
      <w:r w:rsidRPr="00D01484">
        <w:rPr>
          <w:b/>
        </w:rPr>
        <w:t>Normas con Rango de Ley:</w:t>
      </w:r>
    </w:p>
    <w:p w14:paraId="447EEFD6" w14:textId="77777777" w:rsidR="00567A9F" w:rsidRPr="00D01484" w:rsidRDefault="00567A9F" w:rsidP="006425DC">
      <w:pPr>
        <w:pStyle w:val="Sangradetdecuerpo"/>
        <w:numPr>
          <w:ilvl w:val="0"/>
          <w:numId w:val="33"/>
        </w:numPr>
        <w:spacing w:line="360" w:lineRule="auto"/>
        <w:ind w:left="1418"/>
        <w:jc w:val="both"/>
      </w:pPr>
      <w:r w:rsidRPr="00D01484">
        <w:t>Ley, dadas por el Congreso mediante procedimiento establecido en la Constitución.</w:t>
      </w:r>
    </w:p>
    <w:p w14:paraId="54C3BDAE" w14:textId="77777777" w:rsidR="00567A9F" w:rsidRPr="00D01484" w:rsidRDefault="00567A9F" w:rsidP="006425DC">
      <w:pPr>
        <w:pStyle w:val="Sangradetdecuerpo"/>
        <w:numPr>
          <w:ilvl w:val="0"/>
          <w:numId w:val="33"/>
        </w:numPr>
        <w:spacing w:line="360" w:lineRule="auto"/>
        <w:ind w:left="1418"/>
        <w:jc w:val="both"/>
      </w:pPr>
      <w:r w:rsidRPr="00D01484">
        <w:t>Decretos Leyes, dados por los Gobiernos De Facto.</w:t>
      </w:r>
    </w:p>
    <w:p w14:paraId="7450AD5A" w14:textId="77777777" w:rsidR="00567A9F" w:rsidRPr="00D01484" w:rsidRDefault="00567A9F" w:rsidP="006425DC">
      <w:pPr>
        <w:pStyle w:val="Sangradetdecuerpo"/>
        <w:numPr>
          <w:ilvl w:val="0"/>
          <w:numId w:val="33"/>
        </w:numPr>
        <w:spacing w:line="360" w:lineRule="auto"/>
        <w:ind w:left="1418"/>
        <w:jc w:val="both"/>
      </w:pPr>
      <w:r w:rsidRPr="00D01484">
        <w:t>Decretos Legislativos, dado por el Poder Ejecutivo mediante delegación del Legislativo, “Legislación Delegada”, es decir, el Poder Legislativo autoriza al Poder Ejecutivo a dar ciertas leyes denominadas por tales Decretos Legislativos.</w:t>
      </w:r>
    </w:p>
    <w:p w14:paraId="56173A2C" w14:textId="77777777" w:rsidR="00567A9F" w:rsidRPr="00D01484" w:rsidRDefault="00567A9F" w:rsidP="006425DC">
      <w:pPr>
        <w:pStyle w:val="Sangradetdecuerpo"/>
        <w:spacing w:line="360" w:lineRule="auto"/>
      </w:pPr>
    </w:p>
    <w:p w14:paraId="5B69A0C9" w14:textId="2DCF20A9" w:rsidR="00567A9F" w:rsidRPr="007C2A24" w:rsidRDefault="00567A9F" w:rsidP="007C2A24">
      <w:pPr>
        <w:pStyle w:val="Ttulo2"/>
        <w:jc w:val="both"/>
        <w:rPr>
          <w:rFonts w:ascii="Times New Roman" w:hAnsi="Times New Roman"/>
          <w:bCs w:val="0"/>
          <w:sz w:val="24"/>
          <w:szCs w:val="24"/>
        </w:rPr>
      </w:pPr>
      <w:bookmarkStart w:id="333" w:name="_Toc381011201"/>
      <w:r w:rsidRPr="007C2A24">
        <w:rPr>
          <w:rFonts w:ascii="Times New Roman" w:hAnsi="Times New Roman"/>
          <w:bCs w:val="0"/>
          <w:sz w:val="24"/>
          <w:szCs w:val="24"/>
        </w:rPr>
        <w:t>A.- CUADRO DE RESULTADOS DEL INDICADOR N° 1 NORMAS LEGALES EMPRESARIALES</w:t>
      </w:r>
      <w:bookmarkEnd w:id="333"/>
    </w:p>
    <w:p w14:paraId="7E4A17F5" w14:textId="77777777" w:rsidR="00567A9F" w:rsidRPr="00D01484" w:rsidRDefault="00567A9F" w:rsidP="006425DC">
      <w:pPr>
        <w:pStyle w:val="Sangradetdecuerpo"/>
        <w:spacing w:line="360" w:lineRule="auto"/>
        <w:jc w:val="both"/>
      </w:pPr>
      <w:r w:rsidRPr="00D01484">
        <w:t>El cuadro siguiente muestra el número de Leyes existentes, que contienen el término “empresa”, extraídas del Archivo Digital de la página del Congreso</w:t>
      </w:r>
    </w:p>
    <w:p w14:paraId="7B860324" w14:textId="77777777" w:rsidR="00567A9F" w:rsidRPr="00D01484" w:rsidRDefault="00567A9F" w:rsidP="006425DC">
      <w:pPr>
        <w:pStyle w:val="Sangradetdecuerpo"/>
        <w:spacing w:line="360" w:lineRule="auto"/>
      </w:pPr>
    </w:p>
    <w:tbl>
      <w:tblPr>
        <w:tblW w:w="5560" w:type="dxa"/>
        <w:jc w:val="center"/>
        <w:tblCellMar>
          <w:left w:w="0" w:type="dxa"/>
          <w:right w:w="0" w:type="dxa"/>
        </w:tblCellMar>
        <w:tblLook w:val="0000" w:firstRow="0" w:lastRow="0" w:firstColumn="0" w:lastColumn="0" w:noHBand="0" w:noVBand="0"/>
      </w:tblPr>
      <w:tblGrid>
        <w:gridCol w:w="949"/>
        <w:gridCol w:w="680"/>
        <w:gridCol w:w="960"/>
        <w:gridCol w:w="1100"/>
        <w:gridCol w:w="1020"/>
        <w:gridCol w:w="856"/>
      </w:tblGrid>
      <w:tr w:rsidR="00567A9F" w:rsidRPr="00D01484" w14:paraId="424F046D" w14:textId="77777777" w:rsidTr="006425DC">
        <w:trPr>
          <w:trHeight w:val="510"/>
          <w:jc w:val="center"/>
        </w:trPr>
        <w:tc>
          <w:tcPr>
            <w:tcW w:w="960" w:type="dxa"/>
            <w:tcBorders>
              <w:top w:val="single" w:sz="8" w:space="0" w:color="auto"/>
              <w:left w:val="single" w:sz="8" w:space="0" w:color="auto"/>
              <w:bottom w:val="single" w:sz="4" w:space="0" w:color="auto"/>
              <w:right w:val="single" w:sz="4" w:space="0" w:color="auto"/>
            </w:tcBorders>
            <w:vAlign w:val="center"/>
          </w:tcPr>
          <w:p w14:paraId="5F33871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AÑO DE NORMA</w:t>
            </w:r>
          </w:p>
        </w:tc>
        <w:tc>
          <w:tcPr>
            <w:tcW w:w="680" w:type="dxa"/>
            <w:tcBorders>
              <w:top w:val="single" w:sz="8" w:space="0" w:color="auto"/>
              <w:left w:val="nil"/>
              <w:bottom w:val="single" w:sz="4" w:space="0" w:color="auto"/>
              <w:right w:val="single" w:sz="4" w:space="0" w:color="auto"/>
            </w:tcBorders>
            <w:noWrap/>
            <w:vAlign w:val="center"/>
          </w:tcPr>
          <w:p w14:paraId="56D1954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LEY</w:t>
            </w:r>
          </w:p>
        </w:tc>
        <w:tc>
          <w:tcPr>
            <w:tcW w:w="960" w:type="dxa"/>
            <w:tcBorders>
              <w:top w:val="single" w:sz="8" w:space="0" w:color="auto"/>
              <w:left w:val="nil"/>
              <w:bottom w:val="single" w:sz="4" w:space="0" w:color="auto"/>
              <w:right w:val="single" w:sz="4" w:space="0" w:color="auto"/>
            </w:tcBorders>
            <w:noWrap/>
            <w:vAlign w:val="center"/>
          </w:tcPr>
          <w:p w14:paraId="4158B98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DEC. LEY</w:t>
            </w:r>
          </w:p>
        </w:tc>
        <w:tc>
          <w:tcPr>
            <w:tcW w:w="1100" w:type="dxa"/>
            <w:tcBorders>
              <w:top w:val="single" w:sz="8" w:space="0" w:color="auto"/>
              <w:left w:val="nil"/>
              <w:bottom w:val="single" w:sz="4" w:space="0" w:color="auto"/>
              <w:right w:val="single" w:sz="4" w:space="0" w:color="auto"/>
            </w:tcBorders>
            <w:noWrap/>
            <w:vAlign w:val="center"/>
          </w:tcPr>
          <w:p w14:paraId="03D27019" w14:textId="77777777" w:rsidR="00567A9F" w:rsidRPr="00D01484" w:rsidRDefault="00567A9F" w:rsidP="006425DC">
            <w:pPr>
              <w:spacing w:line="360" w:lineRule="auto"/>
              <w:jc w:val="center"/>
              <w:rPr>
                <w:rFonts w:ascii="Times New Roman" w:hAnsi="Times New Roman"/>
                <w:b/>
                <w:bCs/>
                <w:lang w:val="en-US"/>
              </w:rPr>
            </w:pPr>
            <w:r w:rsidRPr="00D01484">
              <w:rPr>
                <w:rFonts w:ascii="Times New Roman" w:hAnsi="Times New Roman"/>
                <w:b/>
                <w:bCs/>
                <w:lang w:val="en-US"/>
              </w:rPr>
              <w:t>DEC. LEG.</w:t>
            </w:r>
          </w:p>
        </w:tc>
        <w:tc>
          <w:tcPr>
            <w:tcW w:w="1020" w:type="dxa"/>
            <w:tcBorders>
              <w:top w:val="single" w:sz="8" w:space="0" w:color="auto"/>
              <w:left w:val="nil"/>
              <w:bottom w:val="single" w:sz="4" w:space="0" w:color="auto"/>
              <w:right w:val="single" w:sz="4" w:space="0" w:color="auto"/>
            </w:tcBorders>
            <w:noWrap/>
            <w:vAlign w:val="center"/>
          </w:tcPr>
          <w:p w14:paraId="3B2332D1" w14:textId="77777777" w:rsidR="00567A9F" w:rsidRPr="00D01484" w:rsidRDefault="00567A9F" w:rsidP="006425DC">
            <w:pPr>
              <w:spacing w:line="360" w:lineRule="auto"/>
              <w:jc w:val="center"/>
              <w:rPr>
                <w:rFonts w:ascii="Times New Roman" w:hAnsi="Times New Roman"/>
                <w:b/>
                <w:bCs/>
                <w:lang w:val="en-US"/>
              </w:rPr>
            </w:pPr>
            <w:r w:rsidRPr="00D01484">
              <w:rPr>
                <w:rFonts w:ascii="Times New Roman" w:hAnsi="Times New Roman"/>
                <w:b/>
                <w:bCs/>
                <w:lang w:val="en-US"/>
              </w:rPr>
              <w:t>DEC. URG.</w:t>
            </w:r>
          </w:p>
        </w:tc>
        <w:tc>
          <w:tcPr>
            <w:tcW w:w="840" w:type="dxa"/>
            <w:tcBorders>
              <w:top w:val="single" w:sz="8" w:space="0" w:color="auto"/>
              <w:left w:val="nil"/>
              <w:bottom w:val="single" w:sz="4" w:space="0" w:color="auto"/>
              <w:right w:val="single" w:sz="8" w:space="0" w:color="auto"/>
            </w:tcBorders>
            <w:noWrap/>
            <w:vAlign w:val="center"/>
          </w:tcPr>
          <w:p w14:paraId="50615D8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OTROS</w:t>
            </w:r>
          </w:p>
        </w:tc>
      </w:tr>
      <w:tr w:rsidR="00567A9F" w:rsidRPr="00D01484" w14:paraId="0E806FA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C699C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1912</w:t>
            </w:r>
          </w:p>
        </w:tc>
        <w:tc>
          <w:tcPr>
            <w:tcW w:w="0" w:type="auto"/>
            <w:tcBorders>
              <w:top w:val="nil"/>
              <w:left w:val="nil"/>
              <w:bottom w:val="single" w:sz="4" w:space="0" w:color="auto"/>
              <w:right w:val="single" w:sz="4" w:space="0" w:color="auto"/>
            </w:tcBorders>
            <w:noWrap/>
            <w:vAlign w:val="bottom"/>
          </w:tcPr>
          <w:p w14:paraId="2AA19D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1524AE1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B3779B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A45B87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FC1F27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BA3B506" w14:textId="77777777" w:rsidTr="006425DC">
        <w:trPr>
          <w:trHeight w:val="240"/>
          <w:jc w:val="center"/>
        </w:trPr>
        <w:tc>
          <w:tcPr>
            <w:tcW w:w="0" w:type="auto"/>
            <w:tcBorders>
              <w:top w:val="nil"/>
              <w:left w:val="single" w:sz="8" w:space="0" w:color="auto"/>
              <w:bottom w:val="single" w:sz="4" w:space="0" w:color="auto"/>
              <w:right w:val="single" w:sz="4" w:space="0" w:color="auto"/>
            </w:tcBorders>
            <w:noWrap/>
            <w:vAlign w:val="bottom"/>
          </w:tcPr>
          <w:p w14:paraId="7048A6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1918</w:t>
            </w:r>
          </w:p>
        </w:tc>
        <w:tc>
          <w:tcPr>
            <w:tcW w:w="0" w:type="auto"/>
            <w:tcBorders>
              <w:top w:val="nil"/>
              <w:left w:val="nil"/>
              <w:bottom w:val="single" w:sz="4" w:space="0" w:color="auto"/>
              <w:right w:val="single" w:sz="4" w:space="0" w:color="auto"/>
            </w:tcBorders>
            <w:noWrap/>
            <w:vAlign w:val="bottom"/>
          </w:tcPr>
          <w:p w14:paraId="2E34AC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35D88DC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FC2D51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074D09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C73A5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645791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26464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1922</w:t>
            </w:r>
          </w:p>
        </w:tc>
        <w:tc>
          <w:tcPr>
            <w:tcW w:w="0" w:type="auto"/>
            <w:tcBorders>
              <w:top w:val="nil"/>
              <w:left w:val="nil"/>
              <w:bottom w:val="single" w:sz="4" w:space="0" w:color="auto"/>
              <w:right w:val="single" w:sz="4" w:space="0" w:color="auto"/>
            </w:tcBorders>
            <w:noWrap/>
            <w:vAlign w:val="bottom"/>
          </w:tcPr>
          <w:p w14:paraId="106250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26B1161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2A8325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99FF4D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881CA9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B657F35"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24436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1928</w:t>
            </w:r>
          </w:p>
        </w:tc>
        <w:tc>
          <w:tcPr>
            <w:tcW w:w="0" w:type="auto"/>
            <w:tcBorders>
              <w:top w:val="nil"/>
              <w:left w:val="nil"/>
              <w:bottom w:val="single" w:sz="4" w:space="0" w:color="auto"/>
              <w:right w:val="single" w:sz="4" w:space="0" w:color="auto"/>
            </w:tcBorders>
            <w:noWrap/>
            <w:vAlign w:val="bottom"/>
          </w:tcPr>
          <w:p w14:paraId="2DE085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197F3D9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16B08A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236A72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5B6A85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DA577D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FCDC7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1929</w:t>
            </w:r>
          </w:p>
        </w:tc>
        <w:tc>
          <w:tcPr>
            <w:tcW w:w="0" w:type="auto"/>
            <w:tcBorders>
              <w:top w:val="nil"/>
              <w:left w:val="nil"/>
              <w:bottom w:val="single" w:sz="4" w:space="0" w:color="auto"/>
              <w:right w:val="single" w:sz="4" w:space="0" w:color="auto"/>
            </w:tcBorders>
            <w:noWrap/>
            <w:vAlign w:val="bottom"/>
          </w:tcPr>
          <w:p w14:paraId="245A43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35E6B4A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EAE686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3E9090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E0CD71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E6475E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FF404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1930</w:t>
            </w:r>
          </w:p>
        </w:tc>
        <w:tc>
          <w:tcPr>
            <w:tcW w:w="0" w:type="auto"/>
            <w:tcBorders>
              <w:top w:val="nil"/>
              <w:left w:val="nil"/>
              <w:bottom w:val="single" w:sz="4" w:space="0" w:color="auto"/>
              <w:right w:val="single" w:sz="4" w:space="0" w:color="auto"/>
            </w:tcBorders>
            <w:noWrap/>
            <w:vAlign w:val="bottom"/>
          </w:tcPr>
          <w:p w14:paraId="7F52B54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30061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60A71C5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5F826B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BF1981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7486F3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F0B3C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1931</w:t>
            </w:r>
          </w:p>
        </w:tc>
        <w:tc>
          <w:tcPr>
            <w:tcW w:w="0" w:type="auto"/>
            <w:tcBorders>
              <w:top w:val="nil"/>
              <w:left w:val="nil"/>
              <w:bottom w:val="single" w:sz="4" w:space="0" w:color="auto"/>
              <w:right w:val="single" w:sz="4" w:space="0" w:color="auto"/>
            </w:tcBorders>
            <w:noWrap/>
            <w:vAlign w:val="bottom"/>
          </w:tcPr>
          <w:p w14:paraId="3D1E410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CB109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4" w:space="0" w:color="auto"/>
            </w:tcBorders>
            <w:noWrap/>
            <w:vAlign w:val="bottom"/>
          </w:tcPr>
          <w:p w14:paraId="3ED3AA0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92F242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08B33A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9843D3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0DEA4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1932</w:t>
            </w:r>
          </w:p>
        </w:tc>
        <w:tc>
          <w:tcPr>
            <w:tcW w:w="0" w:type="auto"/>
            <w:tcBorders>
              <w:top w:val="nil"/>
              <w:left w:val="nil"/>
              <w:bottom w:val="single" w:sz="4" w:space="0" w:color="auto"/>
              <w:right w:val="single" w:sz="4" w:space="0" w:color="auto"/>
            </w:tcBorders>
            <w:noWrap/>
            <w:vAlign w:val="bottom"/>
          </w:tcPr>
          <w:p w14:paraId="68590D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3B743D4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55ECC2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0CA5FA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EC3D30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8F3459A"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12E2A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1933</w:t>
            </w:r>
          </w:p>
        </w:tc>
        <w:tc>
          <w:tcPr>
            <w:tcW w:w="0" w:type="auto"/>
            <w:tcBorders>
              <w:top w:val="nil"/>
              <w:left w:val="nil"/>
              <w:bottom w:val="single" w:sz="4" w:space="0" w:color="auto"/>
              <w:right w:val="single" w:sz="4" w:space="0" w:color="auto"/>
            </w:tcBorders>
            <w:noWrap/>
            <w:vAlign w:val="bottom"/>
          </w:tcPr>
          <w:p w14:paraId="033075F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7529AE2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B0C492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15EFBF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3F4FF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B0AF02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7C20A5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1934</w:t>
            </w:r>
          </w:p>
        </w:tc>
        <w:tc>
          <w:tcPr>
            <w:tcW w:w="0" w:type="auto"/>
            <w:tcBorders>
              <w:top w:val="nil"/>
              <w:left w:val="nil"/>
              <w:bottom w:val="single" w:sz="4" w:space="0" w:color="auto"/>
              <w:right w:val="single" w:sz="4" w:space="0" w:color="auto"/>
            </w:tcBorders>
            <w:noWrap/>
            <w:vAlign w:val="bottom"/>
          </w:tcPr>
          <w:p w14:paraId="3A1452A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38B475D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E1A6FE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744023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715668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4297B0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DAC01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1935</w:t>
            </w:r>
          </w:p>
        </w:tc>
        <w:tc>
          <w:tcPr>
            <w:tcW w:w="0" w:type="auto"/>
            <w:tcBorders>
              <w:top w:val="nil"/>
              <w:left w:val="nil"/>
              <w:bottom w:val="single" w:sz="4" w:space="0" w:color="auto"/>
              <w:right w:val="single" w:sz="4" w:space="0" w:color="auto"/>
            </w:tcBorders>
            <w:noWrap/>
            <w:vAlign w:val="bottom"/>
          </w:tcPr>
          <w:p w14:paraId="3ABBC2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501B60B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55B2A6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576489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5CAE7C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0E0A4CA"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660AF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1936</w:t>
            </w:r>
          </w:p>
        </w:tc>
        <w:tc>
          <w:tcPr>
            <w:tcW w:w="0" w:type="auto"/>
            <w:tcBorders>
              <w:top w:val="nil"/>
              <w:left w:val="nil"/>
              <w:bottom w:val="single" w:sz="4" w:space="0" w:color="auto"/>
              <w:right w:val="single" w:sz="4" w:space="0" w:color="auto"/>
            </w:tcBorders>
            <w:noWrap/>
            <w:vAlign w:val="bottom"/>
          </w:tcPr>
          <w:p w14:paraId="4636CF2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3FB6BE6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0B2383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023CA4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81320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7718AC77"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51E9F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1938</w:t>
            </w:r>
          </w:p>
        </w:tc>
        <w:tc>
          <w:tcPr>
            <w:tcW w:w="0" w:type="auto"/>
            <w:tcBorders>
              <w:top w:val="nil"/>
              <w:left w:val="nil"/>
              <w:bottom w:val="single" w:sz="4" w:space="0" w:color="auto"/>
              <w:right w:val="single" w:sz="4" w:space="0" w:color="auto"/>
            </w:tcBorders>
            <w:noWrap/>
            <w:vAlign w:val="bottom"/>
          </w:tcPr>
          <w:p w14:paraId="02D785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212A267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9138E2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E428CD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A2135C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1B77177"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89D52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1939</w:t>
            </w:r>
          </w:p>
        </w:tc>
        <w:tc>
          <w:tcPr>
            <w:tcW w:w="0" w:type="auto"/>
            <w:tcBorders>
              <w:top w:val="nil"/>
              <w:left w:val="nil"/>
              <w:bottom w:val="single" w:sz="4" w:space="0" w:color="auto"/>
              <w:right w:val="single" w:sz="4" w:space="0" w:color="auto"/>
            </w:tcBorders>
            <w:noWrap/>
            <w:vAlign w:val="bottom"/>
          </w:tcPr>
          <w:p w14:paraId="1677DF0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0FB2EE2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E66F7E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F41396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444E2A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680E42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588AB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1943</w:t>
            </w:r>
          </w:p>
        </w:tc>
        <w:tc>
          <w:tcPr>
            <w:tcW w:w="0" w:type="auto"/>
            <w:tcBorders>
              <w:top w:val="nil"/>
              <w:left w:val="nil"/>
              <w:bottom w:val="single" w:sz="4" w:space="0" w:color="auto"/>
              <w:right w:val="single" w:sz="4" w:space="0" w:color="auto"/>
            </w:tcBorders>
            <w:noWrap/>
            <w:vAlign w:val="bottom"/>
          </w:tcPr>
          <w:p w14:paraId="272B6C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47F4811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A080B5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1A8023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569CA4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81B99C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9BE4D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1944</w:t>
            </w:r>
          </w:p>
        </w:tc>
        <w:tc>
          <w:tcPr>
            <w:tcW w:w="0" w:type="auto"/>
            <w:tcBorders>
              <w:top w:val="nil"/>
              <w:left w:val="nil"/>
              <w:bottom w:val="single" w:sz="4" w:space="0" w:color="auto"/>
              <w:right w:val="single" w:sz="4" w:space="0" w:color="auto"/>
            </w:tcBorders>
            <w:noWrap/>
            <w:vAlign w:val="bottom"/>
          </w:tcPr>
          <w:p w14:paraId="04B194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2B87C14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20EB59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959DBF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75878B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FCDA77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5E697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1945</w:t>
            </w:r>
          </w:p>
        </w:tc>
        <w:tc>
          <w:tcPr>
            <w:tcW w:w="0" w:type="auto"/>
            <w:tcBorders>
              <w:top w:val="nil"/>
              <w:left w:val="nil"/>
              <w:bottom w:val="single" w:sz="4" w:space="0" w:color="auto"/>
              <w:right w:val="single" w:sz="4" w:space="0" w:color="auto"/>
            </w:tcBorders>
            <w:noWrap/>
            <w:vAlign w:val="bottom"/>
          </w:tcPr>
          <w:p w14:paraId="5A5A2B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503BF9A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7E6070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EA7DB8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89D90E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5D9421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F9F6C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1946</w:t>
            </w:r>
          </w:p>
        </w:tc>
        <w:tc>
          <w:tcPr>
            <w:tcW w:w="0" w:type="auto"/>
            <w:tcBorders>
              <w:top w:val="nil"/>
              <w:left w:val="nil"/>
              <w:bottom w:val="single" w:sz="4" w:space="0" w:color="auto"/>
              <w:right w:val="single" w:sz="4" w:space="0" w:color="auto"/>
            </w:tcBorders>
            <w:noWrap/>
            <w:vAlign w:val="bottom"/>
          </w:tcPr>
          <w:p w14:paraId="5224BBB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4" w:space="0" w:color="auto"/>
            </w:tcBorders>
            <w:noWrap/>
            <w:vAlign w:val="bottom"/>
          </w:tcPr>
          <w:p w14:paraId="66422FE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43565C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F8E2C2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C3FC79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9745F84"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AC8B8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1948</w:t>
            </w:r>
          </w:p>
        </w:tc>
        <w:tc>
          <w:tcPr>
            <w:tcW w:w="0" w:type="auto"/>
            <w:tcBorders>
              <w:top w:val="nil"/>
              <w:left w:val="nil"/>
              <w:bottom w:val="single" w:sz="4" w:space="0" w:color="auto"/>
              <w:right w:val="single" w:sz="4" w:space="0" w:color="auto"/>
            </w:tcBorders>
            <w:noWrap/>
            <w:vAlign w:val="bottom"/>
          </w:tcPr>
          <w:p w14:paraId="6163B20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8B0A2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3B592BC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6F062D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F0D39E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985D9BF"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810E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1949</w:t>
            </w:r>
          </w:p>
        </w:tc>
        <w:tc>
          <w:tcPr>
            <w:tcW w:w="0" w:type="auto"/>
            <w:tcBorders>
              <w:top w:val="nil"/>
              <w:left w:val="nil"/>
              <w:bottom w:val="single" w:sz="4" w:space="0" w:color="auto"/>
              <w:right w:val="single" w:sz="4" w:space="0" w:color="auto"/>
            </w:tcBorders>
            <w:noWrap/>
            <w:vAlign w:val="bottom"/>
          </w:tcPr>
          <w:p w14:paraId="221D579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AB549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77D4FF9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15F417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E5F4FD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5DBFDD7"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EFF3F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1950</w:t>
            </w:r>
          </w:p>
        </w:tc>
        <w:tc>
          <w:tcPr>
            <w:tcW w:w="0" w:type="auto"/>
            <w:tcBorders>
              <w:top w:val="nil"/>
              <w:left w:val="nil"/>
              <w:bottom w:val="single" w:sz="4" w:space="0" w:color="auto"/>
              <w:right w:val="single" w:sz="4" w:space="0" w:color="auto"/>
            </w:tcBorders>
            <w:noWrap/>
            <w:vAlign w:val="bottom"/>
          </w:tcPr>
          <w:p w14:paraId="7135721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A66B7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41A7AB1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85A7D9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29128E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177949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3A5F0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1951</w:t>
            </w:r>
          </w:p>
        </w:tc>
        <w:tc>
          <w:tcPr>
            <w:tcW w:w="0" w:type="auto"/>
            <w:tcBorders>
              <w:top w:val="nil"/>
              <w:left w:val="nil"/>
              <w:bottom w:val="single" w:sz="4" w:space="0" w:color="auto"/>
              <w:right w:val="single" w:sz="4" w:space="0" w:color="auto"/>
            </w:tcBorders>
            <w:noWrap/>
            <w:vAlign w:val="bottom"/>
          </w:tcPr>
          <w:p w14:paraId="200C39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100429F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ACAF65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759735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DAAEDF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4C6EDF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38B39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1952</w:t>
            </w:r>
          </w:p>
        </w:tc>
        <w:tc>
          <w:tcPr>
            <w:tcW w:w="0" w:type="auto"/>
            <w:tcBorders>
              <w:top w:val="nil"/>
              <w:left w:val="nil"/>
              <w:bottom w:val="single" w:sz="4" w:space="0" w:color="auto"/>
              <w:right w:val="single" w:sz="4" w:space="0" w:color="auto"/>
            </w:tcBorders>
            <w:noWrap/>
            <w:vAlign w:val="bottom"/>
          </w:tcPr>
          <w:p w14:paraId="7F37E6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1E93533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4ECF34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13C988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CB4F27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F3DDEA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EA3E6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1955</w:t>
            </w:r>
          </w:p>
        </w:tc>
        <w:tc>
          <w:tcPr>
            <w:tcW w:w="0" w:type="auto"/>
            <w:tcBorders>
              <w:top w:val="nil"/>
              <w:left w:val="nil"/>
              <w:bottom w:val="single" w:sz="4" w:space="0" w:color="auto"/>
              <w:right w:val="single" w:sz="4" w:space="0" w:color="auto"/>
            </w:tcBorders>
            <w:noWrap/>
            <w:vAlign w:val="bottom"/>
          </w:tcPr>
          <w:p w14:paraId="40D5AC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603C1E8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D6D1B5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DBF4FD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F67E16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18C712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39401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1957</w:t>
            </w:r>
          </w:p>
        </w:tc>
        <w:tc>
          <w:tcPr>
            <w:tcW w:w="0" w:type="auto"/>
            <w:tcBorders>
              <w:top w:val="nil"/>
              <w:left w:val="nil"/>
              <w:bottom w:val="single" w:sz="4" w:space="0" w:color="auto"/>
              <w:right w:val="single" w:sz="4" w:space="0" w:color="auto"/>
            </w:tcBorders>
            <w:noWrap/>
            <w:vAlign w:val="bottom"/>
          </w:tcPr>
          <w:p w14:paraId="001766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1CB1FAF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2F619E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64C3BD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5A04BE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5FE83C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3DD9A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1958</w:t>
            </w:r>
          </w:p>
        </w:tc>
        <w:tc>
          <w:tcPr>
            <w:tcW w:w="0" w:type="auto"/>
            <w:tcBorders>
              <w:top w:val="nil"/>
              <w:left w:val="nil"/>
              <w:bottom w:val="single" w:sz="4" w:space="0" w:color="auto"/>
              <w:right w:val="single" w:sz="4" w:space="0" w:color="auto"/>
            </w:tcBorders>
            <w:noWrap/>
            <w:vAlign w:val="bottom"/>
          </w:tcPr>
          <w:p w14:paraId="277500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4EAB510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D50034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19AD28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B8B31B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8C1DD5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0117A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1959</w:t>
            </w:r>
          </w:p>
        </w:tc>
        <w:tc>
          <w:tcPr>
            <w:tcW w:w="0" w:type="auto"/>
            <w:tcBorders>
              <w:top w:val="nil"/>
              <w:left w:val="nil"/>
              <w:bottom w:val="single" w:sz="4" w:space="0" w:color="auto"/>
              <w:right w:val="single" w:sz="4" w:space="0" w:color="auto"/>
            </w:tcBorders>
            <w:noWrap/>
            <w:vAlign w:val="bottom"/>
          </w:tcPr>
          <w:p w14:paraId="398BBB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40AE67B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DCD394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51B77A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9C9AB6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CAEDFA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05653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1961</w:t>
            </w:r>
          </w:p>
        </w:tc>
        <w:tc>
          <w:tcPr>
            <w:tcW w:w="0" w:type="auto"/>
            <w:tcBorders>
              <w:top w:val="nil"/>
              <w:left w:val="nil"/>
              <w:bottom w:val="single" w:sz="4" w:space="0" w:color="auto"/>
              <w:right w:val="single" w:sz="4" w:space="0" w:color="auto"/>
            </w:tcBorders>
            <w:noWrap/>
            <w:vAlign w:val="bottom"/>
          </w:tcPr>
          <w:p w14:paraId="2ACEA5C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54BB81D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86FE85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83070E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567081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4103B1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BC60B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1962</w:t>
            </w:r>
          </w:p>
        </w:tc>
        <w:tc>
          <w:tcPr>
            <w:tcW w:w="0" w:type="auto"/>
            <w:tcBorders>
              <w:top w:val="nil"/>
              <w:left w:val="nil"/>
              <w:bottom w:val="single" w:sz="4" w:space="0" w:color="auto"/>
              <w:right w:val="single" w:sz="4" w:space="0" w:color="auto"/>
            </w:tcBorders>
            <w:noWrap/>
            <w:vAlign w:val="bottom"/>
          </w:tcPr>
          <w:p w14:paraId="27C4D7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459E209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5E54C5A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52F631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5FA72B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70FAF89"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DB79BF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1963</w:t>
            </w:r>
          </w:p>
        </w:tc>
        <w:tc>
          <w:tcPr>
            <w:tcW w:w="0" w:type="auto"/>
            <w:tcBorders>
              <w:top w:val="nil"/>
              <w:left w:val="nil"/>
              <w:bottom w:val="single" w:sz="4" w:space="0" w:color="auto"/>
              <w:right w:val="single" w:sz="4" w:space="0" w:color="auto"/>
            </w:tcBorders>
            <w:noWrap/>
            <w:vAlign w:val="bottom"/>
          </w:tcPr>
          <w:p w14:paraId="67E694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13E5F4B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77EA4F0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2E66FA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D55FE7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3ADD49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FCDFD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1964</w:t>
            </w:r>
          </w:p>
        </w:tc>
        <w:tc>
          <w:tcPr>
            <w:tcW w:w="0" w:type="auto"/>
            <w:tcBorders>
              <w:top w:val="nil"/>
              <w:left w:val="nil"/>
              <w:bottom w:val="single" w:sz="4" w:space="0" w:color="auto"/>
              <w:right w:val="single" w:sz="4" w:space="0" w:color="auto"/>
            </w:tcBorders>
            <w:noWrap/>
            <w:vAlign w:val="bottom"/>
          </w:tcPr>
          <w:p w14:paraId="4C7867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422658D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42BC9D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EEAEF6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5EE57E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B187DD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EC253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1966</w:t>
            </w:r>
          </w:p>
        </w:tc>
        <w:tc>
          <w:tcPr>
            <w:tcW w:w="0" w:type="auto"/>
            <w:tcBorders>
              <w:top w:val="nil"/>
              <w:left w:val="nil"/>
              <w:bottom w:val="single" w:sz="4" w:space="0" w:color="auto"/>
              <w:right w:val="single" w:sz="4" w:space="0" w:color="auto"/>
            </w:tcBorders>
            <w:noWrap/>
            <w:vAlign w:val="bottom"/>
          </w:tcPr>
          <w:p w14:paraId="600135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4" w:space="0" w:color="auto"/>
            </w:tcBorders>
            <w:noWrap/>
            <w:vAlign w:val="bottom"/>
          </w:tcPr>
          <w:p w14:paraId="296BEC7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C5A945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9F915D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3C86D5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899D79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59FD6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1967</w:t>
            </w:r>
          </w:p>
        </w:tc>
        <w:tc>
          <w:tcPr>
            <w:tcW w:w="0" w:type="auto"/>
            <w:tcBorders>
              <w:top w:val="nil"/>
              <w:left w:val="nil"/>
              <w:bottom w:val="single" w:sz="4" w:space="0" w:color="auto"/>
              <w:right w:val="single" w:sz="4" w:space="0" w:color="auto"/>
            </w:tcBorders>
            <w:noWrap/>
            <w:vAlign w:val="bottom"/>
          </w:tcPr>
          <w:p w14:paraId="600242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51C9E25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8FC964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D1DA22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4E321F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E2ED3C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F1A3A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1968</w:t>
            </w:r>
          </w:p>
        </w:tc>
        <w:tc>
          <w:tcPr>
            <w:tcW w:w="0" w:type="auto"/>
            <w:tcBorders>
              <w:top w:val="nil"/>
              <w:left w:val="nil"/>
              <w:bottom w:val="single" w:sz="4" w:space="0" w:color="auto"/>
              <w:right w:val="single" w:sz="4" w:space="0" w:color="auto"/>
            </w:tcBorders>
            <w:noWrap/>
            <w:vAlign w:val="bottom"/>
          </w:tcPr>
          <w:p w14:paraId="01206D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5410D3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2498E28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836BED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745071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3F150F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57F56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1969</w:t>
            </w:r>
          </w:p>
        </w:tc>
        <w:tc>
          <w:tcPr>
            <w:tcW w:w="0" w:type="auto"/>
            <w:tcBorders>
              <w:top w:val="nil"/>
              <w:left w:val="nil"/>
              <w:bottom w:val="single" w:sz="4" w:space="0" w:color="auto"/>
              <w:right w:val="single" w:sz="4" w:space="0" w:color="auto"/>
            </w:tcBorders>
            <w:noWrap/>
            <w:vAlign w:val="bottom"/>
          </w:tcPr>
          <w:p w14:paraId="6134CAA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14E7A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0" w:type="auto"/>
            <w:tcBorders>
              <w:top w:val="nil"/>
              <w:left w:val="nil"/>
              <w:bottom w:val="single" w:sz="4" w:space="0" w:color="auto"/>
              <w:right w:val="single" w:sz="4" w:space="0" w:color="auto"/>
            </w:tcBorders>
            <w:noWrap/>
            <w:vAlign w:val="bottom"/>
          </w:tcPr>
          <w:p w14:paraId="7AD07F4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BB03C1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2FECC5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08EF1A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BBAD74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1970</w:t>
            </w:r>
          </w:p>
        </w:tc>
        <w:tc>
          <w:tcPr>
            <w:tcW w:w="0" w:type="auto"/>
            <w:tcBorders>
              <w:top w:val="nil"/>
              <w:left w:val="nil"/>
              <w:bottom w:val="single" w:sz="4" w:space="0" w:color="auto"/>
              <w:right w:val="single" w:sz="4" w:space="0" w:color="auto"/>
            </w:tcBorders>
            <w:noWrap/>
            <w:vAlign w:val="bottom"/>
          </w:tcPr>
          <w:p w14:paraId="49E1EC0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B28A09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0" w:type="auto"/>
            <w:tcBorders>
              <w:top w:val="nil"/>
              <w:left w:val="nil"/>
              <w:bottom w:val="single" w:sz="4" w:space="0" w:color="auto"/>
              <w:right w:val="single" w:sz="4" w:space="0" w:color="auto"/>
            </w:tcBorders>
            <w:noWrap/>
            <w:vAlign w:val="bottom"/>
          </w:tcPr>
          <w:p w14:paraId="60A55E6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322789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C79326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D576ADA"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6D89C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1971</w:t>
            </w:r>
          </w:p>
        </w:tc>
        <w:tc>
          <w:tcPr>
            <w:tcW w:w="0" w:type="auto"/>
            <w:tcBorders>
              <w:top w:val="nil"/>
              <w:left w:val="nil"/>
              <w:bottom w:val="single" w:sz="4" w:space="0" w:color="auto"/>
              <w:right w:val="single" w:sz="4" w:space="0" w:color="auto"/>
            </w:tcBorders>
            <w:noWrap/>
            <w:vAlign w:val="bottom"/>
          </w:tcPr>
          <w:p w14:paraId="2EF42ED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8B60D1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0" w:type="auto"/>
            <w:tcBorders>
              <w:top w:val="nil"/>
              <w:left w:val="nil"/>
              <w:bottom w:val="single" w:sz="4" w:space="0" w:color="auto"/>
              <w:right w:val="single" w:sz="4" w:space="0" w:color="auto"/>
            </w:tcBorders>
            <w:noWrap/>
            <w:vAlign w:val="bottom"/>
          </w:tcPr>
          <w:p w14:paraId="2B21893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099FCF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E8A5E7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E60FF79"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DAB02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1972</w:t>
            </w:r>
          </w:p>
        </w:tc>
        <w:tc>
          <w:tcPr>
            <w:tcW w:w="0" w:type="auto"/>
            <w:tcBorders>
              <w:top w:val="nil"/>
              <w:left w:val="nil"/>
              <w:bottom w:val="single" w:sz="4" w:space="0" w:color="auto"/>
              <w:right w:val="single" w:sz="4" w:space="0" w:color="auto"/>
            </w:tcBorders>
            <w:noWrap/>
            <w:vAlign w:val="bottom"/>
          </w:tcPr>
          <w:p w14:paraId="1498BD3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29E8E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4" w:space="0" w:color="auto"/>
            </w:tcBorders>
            <w:noWrap/>
            <w:vAlign w:val="bottom"/>
          </w:tcPr>
          <w:p w14:paraId="57BCDB6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33A8F6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89B71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439616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A35CB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1973</w:t>
            </w:r>
          </w:p>
        </w:tc>
        <w:tc>
          <w:tcPr>
            <w:tcW w:w="0" w:type="auto"/>
            <w:tcBorders>
              <w:top w:val="nil"/>
              <w:left w:val="nil"/>
              <w:bottom w:val="single" w:sz="4" w:space="0" w:color="auto"/>
              <w:right w:val="single" w:sz="4" w:space="0" w:color="auto"/>
            </w:tcBorders>
            <w:noWrap/>
            <w:vAlign w:val="bottom"/>
          </w:tcPr>
          <w:p w14:paraId="2CCAFCC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2503D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0" w:type="auto"/>
            <w:tcBorders>
              <w:top w:val="nil"/>
              <w:left w:val="nil"/>
              <w:bottom w:val="single" w:sz="4" w:space="0" w:color="auto"/>
              <w:right w:val="single" w:sz="4" w:space="0" w:color="auto"/>
            </w:tcBorders>
            <w:noWrap/>
            <w:vAlign w:val="bottom"/>
          </w:tcPr>
          <w:p w14:paraId="5B5DD85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A40BF5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0FA7A7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5B07CF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85B7A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1974</w:t>
            </w:r>
          </w:p>
        </w:tc>
        <w:tc>
          <w:tcPr>
            <w:tcW w:w="0" w:type="auto"/>
            <w:tcBorders>
              <w:top w:val="nil"/>
              <w:left w:val="nil"/>
              <w:bottom w:val="single" w:sz="4" w:space="0" w:color="auto"/>
              <w:right w:val="single" w:sz="4" w:space="0" w:color="auto"/>
            </w:tcBorders>
            <w:noWrap/>
            <w:vAlign w:val="bottom"/>
          </w:tcPr>
          <w:p w14:paraId="58869D6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F5135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0" w:type="auto"/>
            <w:tcBorders>
              <w:top w:val="nil"/>
              <w:left w:val="nil"/>
              <w:bottom w:val="single" w:sz="4" w:space="0" w:color="auto"/>
              <w:right w:val="single" w:sz="4" w:space="0" w:color="auto"/>
            </w:tcBorders>
            <w:noWrap/>
            <w:vAlign w:val="bottom"/>
          </w:tcPr>
          <w:p w14:paraId="298650E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0DB445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6DA09A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255370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EB800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1975</w:t>
            </w:r>
          </w:p>
        </w:tc>
        <w:tc>
          <w:tcPr>
            <w:tcW w:w="0" w:type="auto"/>
            <w:tcBorders>
              <w:top w:val="nil"/>
              <w:left w:val="nil"/>
              <w:bottom w:val="single" w:sz="4" w:space="0" w:color="auto"/>
              <w:right w:val="single" w:sz="4" w:space="0" w:color="auto"/>
            </w:tcBorders>
            <w:noWrap/>
            <w:vAlign w:val="bottom"/>
          </w:tcPr>
          <w:p w14:paraId="1401B5D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0A9EF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4" w:space="0" w:color="auto"/>
            </w:tcBorders>
            <w:noWrap/>
            <w:vAlign w:val="bottom"/>
          </w:tcPr>
          <w:p w14:paraId="32472EF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FE15DC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3D7369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9D16CF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A2C3B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1976</w:t>
            </w:r>
          </w:p>
        </w:tc>
        <w:tc>
          <w:tcPr>
            <w:tcW w:w="0" w:type="auto"/>
            <w:tcBorders>
              <w:top w:val="nil"/>
              <w:left w:val="nil"/>
              <w:bottom w:val="single" w:sz="4" w:space="0" w:color="auto"/>
              <w:right w:val="single" w:sz="4" w:space="0" w:color="auto"/>
            </w:tcBorders>
            <w:noWrap/>
            <w:vAlign w:val="bottom"/>
          </w:tcPr>
          <w:p w14:paraId="0E017BF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9FD24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4" w:space="0" w:color="auto"/>
            </w:tcBorders>
            <w:noWrap/>
            <w:vAlign w:val="bottom"/>
          </w:tcPr>
          <w:p w14:paraId="2F6B027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74AC17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9ED909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83ED37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24F08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1977</w:t>
            </w:r>
          </w:p>
        </w:tc>
        <w:tc>
          <w:tcPr>
            <w:tcW w:w="0" w:type="auto"/>
            <w:tcBorders>
              <w:top w:val="nil"/>
              <w:left w:val="nil"/>
              <w:bottom w:val="single" w:sz="4" w:space="0" w:color="auto"/>
              <w:right w:val="single" w:sz="4" w:space="0" w:color="auto"/>
            </w:tcBorders>
            <w:noWrap/>
            <w:vAlign w:val="bottom"/>
          </w:tcPr>
          <w:p w14:paraId="1CFB0BC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600D8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4" w:space="0" w:color="auto"/>
            </w:tcBorders>
            <w:noWrap/>
            <w:vAlign w:val="bottom"/>
          </w:tcPr>
          <w:p w14:paraId="4975A14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0B86B2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DF3422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F141694"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D42BC9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1978</w:t>
            </w:r>
          </w:p>
        </w:tc>
        <w:tc>
          <w:tcPr>
            <w:tcW w:w="0" w:type="auto"/>
            <w:tcBorders>
              <w:top w:val="nil"/>
              <w:left w:val="nil"/>
              <w:bottom w:val="single" w:sz="4" w:space="0" w:color="auto"/>
              <w:right w:val="single" w:sz="4" w:space="0" w:color="auto"/>
            </w:tcBorders>
            <w:noWrap/>
            <w:vAlign w:val="bottom"/>
          </w:tcPr>
          <w:p w14:paraId="244ACB2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4602A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0" w:type="auto"/>
            <w:tcBorders>
              <w:top w:val="nil"/>
              <w:left w:val="nil"/>
              <w:bottom w:val="single" w:sz="4" w:space="0" w:color="auto"/>
              <w:right w:val="single" w:sz="4" w:space="0" w:color="auto"/>
            </w:tcBorders>
            <w:noWrap/>
            <w:vAlign w:val="bottom"/>
          </w:tcPr>
          <w:p w14:paraId="5856C4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3C02DE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EAD72A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A3066A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B328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1979</w:t>
            </w:r>
          </w:p>
        </w:tc>
        <w:tc>
          <w:tcPr>
            <w:tcW w:w="0" w:type="auto"/>
            <w:tcBorders>
              <w:top w:val="nil"/>
              <w:left w:val="nil"/>
              <w:bottom w:val="single" w:sz="4" w:space="0" w:color="auto"/>
              <w:right w:val="single" w:sz="4" w:space="0" w:color="auto"/>
            </w:tcBorders>
            <w:noWrap/>
            <w:vAlign w:val="bottom"/>
          </w:tcPr>
          <w:p w14:paraId="242660C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F5C03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4" w:space="0" w:color="auto"/>
            </w:tcBorders>
            <w:noWrap/>
            <w:vAlign w:val="bottom"/>
          </w:tcPr>
          <w:p w14:paraId="3801B7E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4F8034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9A2EB7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1994DF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DDE41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1980</w:t>
            </w:r>
          </w:p>
        </w:tc>
        <w:tc>
          <w:tcPr>
            <w:tcW w:w="0" w:type="auto"/>
            <w:tcBorders>
              <w:top w:val="nil"/>
              <w:left w:val="nil"/>
              <w:bottom w:val="single" w:sz="4" w:space="0" w:color="auto"/>
              <w:right w:val="single" w:sz="4" w:space="0" w:color="auto"/>
            </w:tcBorders>
            <w:noWrap/>
            <w:vAlign w:val="bottom"/>
          </w:tcPr>
          <w:p w14:paraId="327DCDC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F4BE1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0" w:type="auto"/>
            <w:tcBorders>
              <w:top w:val="nil"/>
              <w:left w:val="nil"/>
              <w:bottom w:val="single" w:sz="4" w:space="0" w:color="auto"/>
              <w:right w:val="single" w:sz="4" w:space="0" w:color="auto"/>
            </w:tcBorders>
            <w:noWrap/>
            <w:vAlign w:val="bottom"/>
          </w:tcPr>
          <w:p w14:paraId="3D1B6F8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0931F1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71C3E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FBF2467"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151D2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1982</w:t>
            </w:r>
          </w:p>
        </w:tc>
        <w:tc>
          <w:tcPr>
            <w:tcW w:w="0" w:type="auto"/>
            <w:tcBorders>
              <w:top w:val="nil"/>
              <w:left w:val="nil"/>
              <w:bottom w:val="single" w:sz="4" w:space="0" w:color="auto"/>
              <w:right w:val="single" w:sz="4" w:space="0" w:color="auto"/>
            </w:tcBorders>
            <w:noWrap/>
            <w:vAlign w:val="bottom"/>
          </w:tcPr>
          <w:p w14:paraId="4B0FFD6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4" w:space="0" w:color="auto"/>
            </w:tcBorders>
            <w:noWrap/>
            <w:vAlign w:val="bottom"/>
          </w:tcPr>
          <w:p w14:paraId="3F791B7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42006F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BB7FDE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C95893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F29DDC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2E480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1983</w:t>
            </w:r>
          </w:p>
        </w:tc>
        <w:tc>
          <w:tcPr>
            <w:tcW w:w="0" w:type="auto"/>
            <w:tcBorders>
              <w:top w:val="nil"/>
              <w:left w:val="nil"/>
              <w:bottom w:val="single" w:sz="4" w:space="0" w:color="auto"/>
              <w:right w:val="single" w:sz="4" w:space="0" w:color="auto"/>
            </w:tcBorders>
            <w:noWrap/>
            <w:vAlign w:val="bottom"/>
          </w:tcPr>
          <w:p w14:paraId="632461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05CC11F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0D9012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00EDEC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5858AC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5159AF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42D15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1984</w:t>
            </w:r>
          </w:p>
        </w:tc>
        <w:tc>
          <w:tcPr>
            <w:tcW w:w="0" w:type="auto"/>
            <w:tcBorders>
              <w:top w:val="nil"/>
              <w:left w:val="nil"/>
              <w:bottom w:val="single" w:sz="4" w:space="0" w:color="auto"/>
              <w:right w:val="single" w:sz="4" w:space="0" w:color="auto"/>
            </w:tcBorders>
            <w:noWrap/>
            <w:vAlign w:val="bottom"/>
          </w:tcPr>
          <w:p w14:paraId="708F2D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4" w:space="0" w:color="auto"/>
            </w:tcBorders>
            <w:noWrap/>
            <w:vAlign w:val="bottom"/>
          </w:tcPr>
          <w:p w14:paraId="3FD9597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04AD71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2298C0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EEDD51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2C5606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8E5EE7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1985</w:t>
            </w:r>
          </w:p>
        </w:tc>
        <w:tc>
          <w:tcPr>
            <w:tcW w:w="0" w:type="auto"/>
            <w:tcBorders>
              <w:top w:val="nil"/>
              <w:left w:val="nil"/>
              <w:bottom w:val="single" w:sz="4" w:space="0" w:color="auto"/>
              <w:right w:val="single" w:sz="4" w:space="0" w:color="auto"/>
            </w:tcBorders>
            <w:noWrap/>
            <w:vAlign w:val="bottom"/>
          </w:tcPr>
          <w:p w14:paraId="07FAEA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0" w:type="auto"/>
            <w:tcBorders>
              <w:top w:val="nil"/>
              <w:left w:val="nil"/>
              <w:bottom w:val="single" w:sz="4" w:space="0" w:color="auto"/>
              <w:right w:val="single" w:sz="4" w:space="0" w:color="auto"/>
            </w:tcBorders>
            <w:noWrap/>
            <w:vAlign w:val="bottom"/>
          </w:tcPr>
          <w:p w14:paraId="3FFAA0D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CF8A23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9749AA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95D139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C3CA35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910DD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1986</w:t>
            </w:r>
          </w:p>
        </w:tc>
        <w:tc>
          <w:tcPr>
            <w:tcW w:w="0" w:type="auto"/>
            <w:tcBorders>
              <w:top w:val="nil"/>
              <w:left w:val="nil"/>
              <w:bottom w:val="single" w:sz="4" w:space="0" w:color="auto"/>
              <w:right w:val="single" w:sz="4" w:space="0" w:color="auto"/>
            </w:tcBorders>
            <w:noWrap/>
            <w:vAlign w:val="bottom"/>
          </w:tcPr>
          <w:p w14:paraId="570FA3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0DFFE0A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C5961B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C07AD6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D93700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4C27EE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D5222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1987</w:t>
            </w:r>
          </w:p>
        </w:tc>
        <w:tc>
          <w:tcPr>
            <w:tcW w:w="0" w:type="auto"/>
            <w:tcBorders>
              <w:top w:val="nil"/>
              <w:left w:val="nil"/>
              <w:bottom w:val="single" w:sz="4" w:space="0" w:color="auto"/>
              <w:right w:val="single" w:sz="4" w:space="0" w:color="auto"/>
            </w:tcBorders>
            <w:noWrap/>
            <w:vAlign w:val="bottom"/>
          </w:tcPr>
          <w:p w14:paraId="430E24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109B69B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53461A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594513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5FD62C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FCB319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48B0F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1988</w:t>
            </w:r>
          </w:p>
        </w:tc>
        <w:tc>
          <w:tcPr>
            <w:tcW w:w="0" w:type="auto"/>
            <w:tcBorders>
              <w:top w:val="nil"/>
              <w:left w:val="nil"/>
              <w:bottom w:val="single" w:sz="4" w:space="0" w:color="auto"/>
              <w:right w:val="single" w:sz="4" w:space="0" w:color="auto"/>
            </w:tcBorders>
            <w:noWrap/>
            <w:vAlign w:val="bottom"/>
          </w:tcPr>
          <w:p w14:paraId="05EDDC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11291F1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19B444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C97EA4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B02A6F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DE226A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13B01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1989</w:t>
            </w:r>
          </w:p>
        </w:tc>
        <w:tc>
          <w:tcPr>
            <w:tcW w:w="0" w:type="auto"/>
            <w:tcBorders>
              <w:top w:val="nil"/>
              <w:left w:val="nil"/>
              <w:bottom w:val="single" w:sz="4" w:space="0" w:color="auto"/>
              <w:right w:val="single" w:sz="4" w:space="0" w:color="auto"/>
            </w:tcBorders>
            <w:noWrap/>
            <w:vAlign w:val="bottom"/>
          </w:tcPr>
          <w:p w14:paraId="0FA7A9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2E15010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6D517E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803A34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E9BE66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835DB4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7F1A1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1990</w:t>
            </w:r>
          </w:p>
        </w:tc>
        <w:tc>
          <w:tcPr>
            <w:tcW w:w="0" w:type="auto"/>
            <w:tcBorders>
              <w:top w:val="nil"/>
              <w:left w:val="nil"/>
              <w:bottom w:val="single" w:sz="4" w:space="0" w:color="auto"/>
              <w:right w:val="single" w:sz="4" w:space="0" w:color="auto"/>
            </w:tcBorders>
            <w:noWrap/>
            <w:vAlign w:val="bottom"/>
          </w:tcPr>
          <w:p w14:paraId="2BD219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4" w:space="0" w:color="auto"/>
            </w:tcBorders>
            <w:noWrap/>
            <w:vAlign w:val="bottom"/>
          </w:tcPr>
          <w:p w14:paraId="361E459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261BB2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A55B19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489DED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4DF8797"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52A2D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1991</w:t>
            </w:r>
          </w:p>
        </w:tc>
        <w:tc>
          <w:tcPr>
            <w:tcW w:w="0" w:type="auto"/>
            <w:tcBorders>
              <w:top w:val="nil"/>
              <w:left w:val="nil"/>
              <w:bottom w:val="single" w:sz="4" w:space="0" w:color="auto"/>
              <w:right w:val="single" w:sz="4" w:space="0" w:color="auto"/>
            </w:tcBorders>
            <w:noWrap/>
            <w:vAlign w:val="bottom"/>
          </w:tcPr>
          <w:p w14:paraId="3E1E7B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4" w:space="0" w:color="auto"/>
            </w:tcBorders>
            <w:noWrap/>
            <w:vAlign w:val="bottom"/>
          </w:tcPr>
          <w:p w14:paraId="32833E2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FF543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F2E489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1DA3181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1C7A08A"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E617A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1992</w:t>
            </w:r>
          </w:p>
        </w:tc>
        <w:tc>
          <w:tcPr>
            <w:tcW w:w="0" w:type="auto"/>
            <w:tcBorders>
              <w:top w:val="nil"/>
              <w:left w:val="nil"/>
              <w:bottom w:val="single" w:sz="4" w:space="0" w:color="auto"/>
              <w:right w:val="single" w:sz="4" w:space="0" w:color="auto"/>
            </w:tcBorders>
            <w:noWrap/>
            <w:vAlign w:val="bottom"/>
          </w:tcPr>
          <w:p w14:paraId="5CB4E1F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24D5F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54</w:t>
            </w:r>
          </w:p>
        </w:tc>
        <w:tc>
          <w:tcPr>
            <w:tcW w:w="0" w:type="auto"/>
            <w:tcBorders>
              <w:top w:val="nil"/>
              <w:left w:val="nil"/>
              <w:bottom w:val="single" w:sz="4" w:space="0" w:color="auto"/>
              <w:right w:val="single" w:sz="4" w:space="0" w:color="auto"/>
            </w:tcBorders>
            <w:noWrap/>
            <w:vAlign w:val="bottom"/>
          </w:tcPr>
          <w:p w14:paraId="0D50CAE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F83EDE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349D04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566C9B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2668D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1993</w:t>
            </w:r>
          </w:p>
        </w:tc>
        <w:tc>
          <w:tcPr>
            <w:tcW w:w="0" w:type="auto"/>
            <w:tcBorders>
              <w:top w:val="nil"/>
              <w:left w:val="nil"/>
              <w:bottom w:val="single" w:sz="4" w:space="0" w:color="auto"/>
              <w:right w:val="single" w:sz="4" w:space="0" w:color="auto"/>
            </w:tcBorders>
            <w:noWrap/>
            <w:vAlign w:val="bottom"/>
          </w:tcPr>
          <w:p w14:paraId="435B9A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0" w:type="auto"/>
            <w:tcBorders>
              <w:top w:val="nil"/>
              <w:left w:val="nil"/>
              <w:bottom w:val="single" w:sz="4" w:space="0" w:color="auto"/>
              <w:right w:val="single" w:sz="4" w:space="0" w:color="auto"/>
            </w:tcBorders>
            <w:noWrap/>
            <w:vAlign w:val="bottom"/>
          </w:tcPr>
          <w:p w14:paraId="2C39E88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49AB4B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E13043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3A951C2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C7111A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355ED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1994</w:t>
            </w:r>
          </w:p>
        </w:tc>
        <w:tc>
          <w:tcPr>
            <w:tcW w:w="0" w:type="auto"/>
            <w:tcBorders>
              <w:top w:val="nil"/>
              <w:left w:val="nil"/>
              <w:bottom w:val="single" w:sz="4" w:space="0" w:color="auto"/>
              <w:right w:val="single" w:sz="4" w:space="0" w:color="auto"/>
            </w:tcBorders>
            <w:noWrap/>
            <w:vAlign w:val="bottom"/>
          </w:tcPr>
          <w:p w14:paraId="2286A2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4" w:space="0" w:color="auto"/>
            </w:tcBorders>
            <w:noWrap/>
            <w:vAlign w:val="bottom"/>
          </w:tcPr>
          <w:p w14:paraId="2213BF8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AA80B3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4BC22C8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332BC5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FCCEA3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8BF13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1995</w:t>
            </w:r>
          </w:p>
        </w:tc>
        <w:tc>
          <w:tcPr>
            <w:tcW w:w="0" w:type="auto"/>
            <w:tcBorders>
              <w:top w:val="nil"/>
              <w:left w:val="nil"/>
              <w:bottom w:val="single" w:sz="4" w:space="0" w:color="auto"/>
              <w:right w:val="single" w:sz="4" w:space="0" w:color="auto"/>
            </w:tcBorders>
            <w:noWrap/>
            <w:vAlign w:val="bottom"/>
          </w:tcPr>
          <w:p w14:paraId="75677B1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DEAC0A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1ECCA3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4165EC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93E8D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534B78C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34293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1996</w:t>
            </w:r>
          </w:p>
        </w:tc>
        <w:tc>
          <w:tcPr>
            <w:tcW w:w="0" w:type="auto"/>
            <w:tcBorders>
              <w:top w:val="nil"/>
              <w:left w:val="nil"/>
              <w:bottom w:val="single" w:sz="4" w:space="0" w:color="auto"/>
              <w:right w:val="single" w:sz="4" w:space="0" w:color="auto"/>
            </w:tcBorders>
            <w:noWrap/>
            <w:vAlign w:val="bottom"/>
          </w:tcPr>
          <w:p w14:paraId="7C218CE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4" w:space="0" w:color="auto"/>
            </w:tcBorders>
            <w:noWrap/>
            <w:vAlign w:val="bottom"/>
          </w:tcPr>
          <w:p w14:paraId="2E289B32"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  </w:t>
            </w:r>
          </w:p>
        </w:tc>
        <w:tc>
          <w:tcPr>
            <w:tcW w:w="0" w:type="auto"/>
            <w:tcBorders>
              <w:top w:val="nil"/>
              <w:left w:val="nil"/>
              <w:bottom w:val="single" w:sz="4" w:space="0" w:color="auto"/>
              <w:right w:val="single" w:sz="4" w:space="0" w:color="auto"/>
            </w:tcBorders>
            <w:noWrap/>
            <w:vAlign w:val="bottom"/>
          </w:tcPr>
          <w:p w14:paraId="66D6961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148004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23EEE5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F7A09B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165EC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1997</w:t>
            </w:r>
          </w:p>
        </w:tc>
        <w:tc>
          <w:tcPr>
            <w:tcW w:w="0" w:type="auto"/>
            <w:tcBorders>
              <w:top w:val="nil"/>
              <w:left w:val="nil"/>
              <w:bottom w:val="single" w:sz="4" w:space="0" w:color="auto"/>
              <w:right w:val="single" w:sz="4" w:space="0" w:color="auto"/>
            </w:tcBorders>
            <w:noWrap/>
            <w:vAlign w:val="bottom"/>
          </w:tcPr>
          <w:p w14:paraId="0E203C1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4" w:space="0" w:color="auto"/>
            </w:tcBorders>
            <w:noWrap/>
            <w:vAlign w:val="bottom"/>
          </w:tcPr>
          <w:p w14:paraId="05AD847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CBE86D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448C5B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6D6F4C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9E002B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7D419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1998</w:t>
            </w:r>
          </w:p>
        </w:tc>
        <w:tc>
          <w:tcPr>
            <w:tcW w:w="0" w:type="auto"/>
            <w:tcBorders>
              <w:top w:val="nil"/>
              <w:left w:val="nil"/>
              <w:bottom w:val="single" w:sz="4" w:space="0" w:color="auto"/>
              <w:right w:val="single" w:sz="4" w:space="0" w:color="auto"/>
            </w:tcBorders>
            <w:noWrap/>
            <w:vAlign w:val="bottom"/>
          </w:tcPr>
          <w:p w14:paraId="7EEA24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7790628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920458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6185BA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F8203F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571672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1D3E4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1999</w:t>
            </w:r>
          </w:p>
        </w:tc>
        <w:tc>
          <w:tcPr>
            <w:tcW w:w="0" w:type="auto"/>
            <w:tcBorders>
              <w:top w:val="nil"/>
              <w:left w:val="nil"/>
              <w:bottom w:val="single" w:sz="4" w:space="0" w:color="auto"/>
              <w:right w:val="single" w:sz="4" w:space="0" w:color="auto"/>
            </w:tcBorders>
            <w:noWrap/>
            <w:vAlign w:val="bottom"/>
          </w:tcPr>
          <w:p w14:paraId="28F185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0" w:type="auto"/>
            <w:tcBorders>
              <w:top w:val="nil"/>
              <w:left w:val="nil"/>
              <w:bottom w:val="single" w:sz="4" w:space="0" w:color="auto"/>
              <w:right w:val="single" w:sz="4" w:space="0" w:color="auto"/>
            </w:tcBorders>
            <w:noWrap/>
            <w:vAlign w:val="bottom"/>
          </w:tcPr>
          <w:p w14:paraId="54957D6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05F98D2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1A7C5E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2C5F775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EEBA0E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A8FC9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2000</w:t>
            </w:r>
          </w:p>
        </w:tc>
        <w:tc>
          <w:tcPr>
            <w:tcW w:w="0" w:type="auto"/>
            <w:tcBorders>
              <w:top w:val="nil"/>
              <w:left w:val="nil"/>
              <w:bottom w:val="single" w:sz="4" w:space="0" w:color="auto"/>
              <w:right w:val="single" w:sz="4" w:space="0" w:color="auto"/>
            </w:tcBorders>
            <w:noWrap/>
            <w:vAlign w:val="bottom"/>
          </w:tcPr>
          <w:p w14:paraId="092EDD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4" w:space="0" w:color="auto"/>
            </w:tcBorders>
            <w:noWrap/>
            <w:vAlign w:val="bottom"/>
          </w:tcPr>
          <w:p w14:paraId="660093D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3F353F3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8C6976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75AAA79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884FF9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08954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2001</w:t>
            </w:r>
          </w:p>
        </w:tc>
        <w:tc>
          <w:tcPr>
            <w:tcW w:w="0" w:type="auto"/>
            <w:tcBorders>
              <w:top w:val="nil"/>
              <w:left w:val="nil"/>
              <w:bottom w:val="single" w:sz="4" w:space="0" w:color="auto"/>
              <w:right w:val="single" w:sz="4" w:space="0" w:color="auto"/>
            </w:tcBorders>
            <w:noWrap/>
            <w:vAlign w:val="bottom"/>
          </w:tcPr>
          <w:p w14:paraId="4F7E79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4" w:space="0" w:color="auto"/>
            </w:tcBorders>
            <w:noWrap/>
            <w:vAlign w:val="bottom"/>
          </w:tcPr>
          <w:p w14:paraId="41FE4AA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383415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D6F4BF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61C187D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D2EBD7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14D74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2002</w:t>
            </w:r>
          </w:p>
        </w:tc>
        <w:tc>
          <w:tcPr>
            <w:tcW w:w="0" w:type="auto"/>
            <w:tcBorders>
              <w:top w:val="nil"/>
              <w:left w:val="nil"/>
              <w:bottom w:val="single" w:sz="4" w:space="0" w:color="auto"/>
              <w:right w:val="single" w:sz="4" w:space="0" w:color="auto"/>
            </w:tcBorders>
            <w:noWrap/>
            <w:vAlign w:val="bottom"/>
          </w:tcPr>
          <w:p w14:paraId="1372CB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0" w:type="auto"/>
            <w:tcBorders>
              <w:top w:val="nil"/>
              <w:left w:val="nil"/>
              <w:bottom w:val="single" w:sz="4" w:space="0" w:color="auto"/>
              <w:right w:val="single" w:sz="4" w:space="0" w:color="auto"/>
            </w:tcBorders>
            <w:noWrap/>
            <w:vAlign w:val="bottom"/>
          </w:tcPr>
          <w:p w14:paraId="35FF0CD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49C912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557841E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1852D7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F62FE0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52793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2003</w:t>
            </w:r>
          </w:p>
        </w:tc>
        <w:tc>
          <w:tcPr>
            <w:tcW w:w="0" w:type="auto"/>
            <w:tcBorders>
              <w:top w:val="nil"/>
              <w:left w:val="nil"/>
              <w:bottom w:val="single" w:sz="4" w:space="0" w:color="auto"/>
              <w:right w:val="single" w:sz="4" w:space="0" w:color="auto"/>
            </w:tcBorders>
            <w:noWrap/>
            <w:vAlign w:val="bottom"/>
          </w:tcPr>
          <w:p w14:paraId="4A43A1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0" w:type="auto"/>
            <w:tcBorders>
              <w:top w:val="nil"/>
              <w:left w:val="nil"/>
              <w:bottom w:val="single" w:sz="4" w:space="0" w:color="auto"/>
              <w:right w:val="single" w:sz="4" w:space="0" w:color="auto"/>
            </w:tcBorders>
            <w:noWrap/>
            <w:vAlign w:val="bottom"/>
          </w:tcPr>
          <w:p w14:paraId="1FA77AC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71F00C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7B6DF19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43DA0E4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688768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3B847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2004</w:t>
            </w:r>
          </w:p>
        </w:tc>
        <w:tc>
          <w:tcPr>
            <w:tcW w:w="0" w:type="auto"/>
            <w:tcBorders>
              <w:top w:val="nil"/>
              <w:left w:val="nil"/>
              <w:bottom w:val="single" w:sz="4" w:space="0" w:color="auto"/>
              <w:right w:val="single" w:sz="4" w:space="0" w:color="auto"/>
            </w:tcBorders>
            <w:noWrap/>
            <w:vAlign w:val="bottom"/>
          </w:tcPr>
          <w:p w14:paraId="3FAA6D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0" w:type="auto"/>
            <w:tcBorders>
              <w:top w:val="nil"/>
              <w:left w:val="nil"/>
              <w:bottom w:val="single" w:sz="4" w:space="0" w:color="auto"/>
              <w:right w:val="single" w:sz="4" w:space="0" w:color="auto"/>
            </w:tcBorders>
            <w:noWrap/>
            <w:vAlign w:val="bottom"/>
          </w:tcPr>
          <w:p w14:paraId="08438DB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229FA3E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160B92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56AAEE6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3C251A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C36F6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2005</w:t>
            </w:r>
          </w:p>
        </w:tc>
        <w:tc>
          <w:tcPr>
            <w:tcW w:w="0" w:type="auto"/>
            <w:tcBorders>
              <w:top w:val="nil"/>
              <w:left w:val="nil"/>
              <w:bottom w:val="single" w:sz="4" w:space="0" w:color="auto"/>
              <w:right w:val="single" w:sz="4" w:space="0" w:color="auto"/>
            </w:tcBorders>
            <w:noWrap/>
            <w:vAlign w:val="bottom"/>
          </w:tcPr>
          <w:p w14:paraId="1390CD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4" w:space="0" w:color="auto"/>
            </w:tcBorders>
            <w:noWrap/>
            <w:vAlign w:val="bottom"/>
          </w:tcPr>
          <w:p w14:paraId="353932F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6E64680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4" w:space="0" w:color="auto"/>
            </w:tcBorders>
            <w:noWrap/>
            <w:vAlign w:val="bottom"/>
          </w:tcPr>
          <w:p w14:paraId="1CF8710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4" w:space="0" w:color="auto"/>
              <w:right w:val="single" w:sz="8" w:space="0" w:color="auto"/>
            </w:tcBorders>
            <w:noWrap/>
            <w:vAlign w:val="bottom"/>
          </w:tcPr>
          <w:p w14:paraId="0215A75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FEAE7B8" w14:textId="77777777" w:rsidTr="006425DC">
        <w:trPr>
          <w:trHeight w:val="270"/>
          <w:jc w:val="center"/>
        </w:trPr>
        <w:tc>
          <w:tcPr>
            <w:tcW w:w="0" w:type="auto"/>
            <w:tcBorders>
              <w:top w:val="nil"/>
              <w:left w:val="single" w:sz="8" w:space="0" w:color="auto"/>
              <w:bottom w:val="single" w:sz="8" w:space="0" w:color="auto"/>
              <w:right w:val="single" w:sz="4" w:space="0" w:color="auto"/>
            </w:tcBorders>
            <w:noWrap/>
            <w:vAlign w:val="bottom"/>
          </w:tcPr>
          <w:p w14:paraId="20C28C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2006</w:t>
            </w:r>
          </w:p>
        </w:tc>
        <w:tc>
          <w:tcPr>
            <w:tcW w:w="0" w:type="auto"/>
            <w:tcBorders>
              <w:top w:val="nil"/>
              <w:left w:val="nil"/>
              <w:bottom w:val="single" w:sz="8" w:space="0" w:color="auto"/>
              <w:right w:val="single" w:sz="4" w:space="0" w:color="auto"/>
            </w:tcBorders>
            <w:noWrap/>
            <w:vAlign w:val="bottom"/>
          </w:tcPr>
          <w:p w14:paraId="62892A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8" w:space="0" w:color="auto"/>
              <w:right w:val="single" w:sz="4" w:space="0" w:color="auto"/>
            </w:tcBorders>
            <w:noWrap/>
            <w:vAlign w:val="bottom"/>
          </w:tcPr>
          <w:p w14:paraId="4332AC5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single" w:sz="4" w:space="0" w:color="auto"/>
            </w:tcBorders>
            <w:noWrap/>
            <w:vAlign w:val="bottom"/>
          </w:tcPr>
          <w:p w14:paraId="0A0A007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single" w:sz="4" w:space="0" w:color="auto"/>
            </w:tcBorders>
            <w:noWrap/>
            <w:vAlign w:val="bottom"/>
          </w:tcPr>
          <w:p w14:paraId="3CBF8E1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single" w:sz="8" w:space="0" w:color="auto"/>
            </w:tcBorders>
            <w:noWrap/>
            <w:vAlign w:val="bottom"/>
          </w:tcPr>
          <w:p w14:paraId="1BBA2A0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7E06A42C" w14:textId="77777777" w:rsidR="00567A9F" w:rsidRPr="00D01484" w:rsidRDefault="00567A9F" w:rsidP="007C2A24">
      <w:pPr>
        <w:pStyle w:val="Sangradetdecuerpo"/>
        <w:spacing w:line="360" w:lineRule="auto"/>
        <w:ind w:left="0"/>
      </w:pPr>
    </w:p>
    <w:p w14:paraId="5FD53687" w14:textId="77777777" w:rsidR="00567A9F" w:rsidRPr="007C2A24" w:rsidRDefault="00567A9F" w:rsidP="007C2A24">
      <w:pPr>
        <w:pStyle w:val="Ttulo2"/>
        <w:jc w:val="both"/>
        <w:rPr>
          <w:rFonts w:ascii="Times New Roman" w:hAnsi="Times New Roman"/>
          <w:bCs w:val="0"/>
          <w:sz w:val="24"/>
          <w:szCs w:val="24"/>
        </w:rPr>
      </w:pPr>
      <w:bookmarkStart w:id="334" w:name="_Toc381011202"/>
      <w:r w:rsidRPr="007C2A24">
        <w:rPr>
          <w:rFonts w:ascii="Times New Roman" w:hAnsi="Times New Roman"/>
          <w:bCs w:val="0"/>
          <w:sz w:val="24"/>
          <w:szCs w:val="24"/>
        </w:rPr>
        <w:t>B.- UTILIZACIÓN DEL FORMATO N° 1 PARA EL INDICADOR N° 1.- NORMAS LEGALES EMPRESARIALES</w:t>
      </w:r>
      <w:bookmarkEnd w:id="334"/>
    </w:p>
    <w:p w14:paraId="1199C445" w14:textId="77777777" w:rsidR="00567A9F" w:rsidRPr="00D01484" w:rsidRDefault="00567A9F" w:rsidP="006425DC">
      <w:pPr>
        <w:pStyle w:val="Sangradetdecuerpo"/>
        <w:spacing w:line="360" w:lineRule="auto"/>
      </w:pPr>
    </w:p>
    <w:p w14:paraId="530B3BC5" w14:textId="77777777" w:rsidR="00567A9F" w:rsidRPr="00D01484" w:rsidRDefault="00567A9F" w:rsidP="006425DC">
      <w:pPr>
        <w:pStyle w:val="Sangradetdecuerpo"/>
        <w:spacing w:line="360" w:lineRule="auto"/>
        <w:ind w:left="0"/>
      </w:pPr>
      <w:r w:rsidRPr="00D01484">
        <w:t>Para comprobar nuestro indicador, se ha utilizado el siguiente formato, a fin de establecer los datos estadísticos necesarios:</w:t>
      </w:r>
    </w:p>
    <w:tbl>
      <w:tblPr>
        <w:tblW w:w="8240" w:type="dxa"/>
        <w:jc w:val="center"/>
        <w:tblCellMar>
          <w:left w:w="0" w:type="dxa"/>
          <w:right w:w="0" w:type="dxa"/>
        </w:tblCellMar>
        <w:tblLook w:val="0000" w:firstRow="0" w:lastRow="0" w:firstColumn="0" w:lastColumn="0" w:noHBand="0" w:noVBand="0"/>
      </w:tblPr>
      <w:tblGrid>
        <w:gridCol w:w="2040"/>
        <w:gridCol w:w="77"/>
        <w:gridCol w:w="6084"/>
        <w:gridCol w:w="88"/>
      </w:tblGrid>
      <w:tr w:rsidR="00567A9F" w:rsidRPr="00D01484" w14:paraId="475CF90E"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7100D0F3"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 N° 1</w:t>
            </w:r>
          </w:p>
        </w:tc>
      </w:tr>
      <w:tr w:rsidR="00567A9F" w:rsidRPr="00D01484" w14:paraId="1C4D2A87" w14:textId="77777777" w:rsidTr="006425DC">
        <w:trPr>
          <w:trHeight w:val="255"/>
          <w:jc w:val="center"/>
        </w:trPr>
        <w:tc>
          <w:tcPr>
            <w:tcW w:w="0" w:type="auto"/>
            <w:gridSpan w:val="4"/>
            <w:tcBorders>
              <w:top w:val="nil"/>
              <w:left w:val="single" w:sz="8" w:space="0" w:color="auto"/>
              <w:bottom w:val="nil"/>
              <w:right w:val="single" w:sz="8" w:space="0" w:color="000000"/>
            </w:tcBorders>
            <w:noWrap/>
            <w:vAlign w:val="bottom"/>
          </w:tcPr>
          <w:p w14:paraId="54CB74D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Cédula de Datos Estadísticos</w:t>
            </w:r>
          </w:p>
        </w:tc>
      </w:tr>
      <w:tr w:rsidR="00567A9F" w:rsidRPr="00D01484" w14:paraId="4432D8F5" w14:textId="77777777" w:rsidTr="006425DC">
        <w:trPr>
          <w:trHeight w:val="255"/>
          <w:jc w:val="center"/>
        </w:trPr>
        <w:tc>
          <w:tcPr>
            <w:tcW w:w="0" w:type="auto"/>
            <w:tcBorders>
              <w:top w:val="nil"/>
              <w:left w:val="single" w:sz="8" w:space="0" w:color="auto"/>
              <w:bottom w:val="nil"/>
              <w:right w:val="nil"/>
            </w:tcBorders>
            <w:noWrap/>
            <w:vAlign w:val="bottom"/>
          </w:tcPr>
          <w:p w14:paraId="5765442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62F44E1A"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516535A7"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32C82B5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706AC11" w14:textId="77777777" w:rsidTr="006425DC">
        <w:trPr>
          <w:trHeight w:val="255"/>
          <w:jc w:val="center"/>
        </w:trPr>
        <w:tc>
          <w:tcPr>
            <w:tcW w:w="0" w:type="auto"/>
            <w:tcBorders>
              <w:top w:val="nil"/>
              <w:left w:val="single" w:sz="8" w:space="0" w:color="auto"/>
              <w:bottom w:val="nil"/>
              <w:right w:val="nil"/>
            </w:tcBorders>
            <w:noWrap/>
            <w:vAlign w:val="bottom"/>
          </w:tcPr>
          <w:p w14:paraId="6DBA059E" w14:textId="77777777" w:rsidR="00567A9F" w:rsidRPr="00D01484" w:rsidRDefault="00567A9F" w:rsidP="006425DC">
            <w:pPr>
              <w:spacing w:line="360" w:lineRule="auto"/>
              <w:rPr>
                <w:rFonts w:ascii="Times New Roman" w:hAnsi="Times New Roman"/>
              </w:rPr>
            </w:pPr>
            <w:r w:rsidRPr="00D01484">
              <w:rPr>
                <w:rFonts w:ascii="Times New Roman" w:hAnsi="Times New Roman"/>
              </w:rPr>
              <w:t>VARIABLE:</w:t>
            </w:r>
          </w:p>
        </w:tc>
        <w:tc>
          <w:tcPr>
            <w:tcW w:w="0" w:type="auto"/>
            <w:tcBorders>
              <w:top w:val="nil"/>
              <w:left w:val="nil"/>
              <w:bottom w:val="nil"/>
              <w:right w:val="nil"/>
            </w:tcBorders>
            <w:noWrap/>
            <w:vAlign w:val="bottom"/>
          </w:tcPr>
          <w:p w14:paraId="14767DB4"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20C12D3F" w14:textId="77777777" w:rsidR="00567A9F" w:rsidRPr="00D01484" w:rsidRDefault="00567A9F" w:rsidP="006425DC">
            <w:pPr>
              <w:spacing w:line="360" w:lineRule="auto"/>
              <w:rPr>
                <w:rFonts w:ascii="Times New Roman" w:hAnsi="Times New Roman"/>
              </w:rPr>
            </w:pPr>
            <w:r w:rsidRPr="00D01484">
              <w:rPr>
                <w:rFonts w:ascii="Times New Roman" w:hAnsi="Times New Roman"/>
              </w:rPr>
              <w:t>POLÍTICA FISCAL</w:t>
            </w:r>
          </w:p>
        </w:tc>
        <w:tc>
          <w:tcPr>
            <w:tcW w:w="0" w:type="auto"/>
            <w:tcBorders>
              <w:top w:val="nil"/>
              <w:left w:val="nil"/>
              <w:bottom w:val="nil"/>
              <w:right w:val="single" w:sz="8" w:space="0" w:color="auto"/>
            </w:tcBorders>
            <w:noWrap/>
            <w:vAlign w:val="bottom"/>
          </w:tcPr>
          <w:p w14:paraId="2DF18EF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7A13AB4" w14:textId="77777777" w:rsidTr="006425DC">
        <w:trPr>
          <w:trHeight w:val="255"/>
          <w:jc w:val="center"/>
        </w:trPr>
        <w:tc>
          <w:tcPr>
            <w:tcW w:w="0" w:type="auto"/>
            <w:tcBorders>
              <w:top w:val="nil"/>
              <w:left w:val="single" w:sz="8" w:space="0" w:color="auto"/>
              <w:bottom w:val="nil"/>
              <w:right w:val="nil"/>
            </w:tcBorders>
            <w:noWrap/>
            <w:vAlign w:val="bottom"/>
          </w:tcPr>
          <w:p w14:paraId="4603D833"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w:t>
            </w:r>
          </w:p>
        </w:tc>
        <w:tc>
          <w:tcPr>
            <w:tcW w:w="0" w:type="auto"/>
            <w:tcBorders>
              <w:top w:val="nil"/>
              <w:left w:val="nil"/>
              <w:bottom w:val="nil"/>
              <w:right w:val="nil"/>
            </w:tcBorders>
            <w:noWrap/>
            <w:vAlign w:val="bottom"/>
          </w:tcPr>
          <w:p w14:paraId="1C89F612"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3B1C656" w14:textId="77777777" w:rsidR="00567A9F" w:rsidRPr="00D01484" w:rsidRDefault="00567A9F" w:rsidP="006425DC">
            <w:pPr>
              <w:spacing w:line="360" w:lineRule="auto"/>
              <w:rPr>
                <w:rFonts w:ascii="Times New Roman" w:hAnsi="Times New Roman"/>
              </w:rPr>
            </w:pPr>
            <w:r w:rsidRPr="00D01484">
              <w:rPr>
                <w:rFonts w:ascii="Times New Roman" w:hAnsi="Times New Roman"/>
              </w:rPr>
              <w:t>Normas Tributarias Empresariales</w:t>
            </w:r>
          </w:p>
        </w:tc>
        <w:tc>
          <w:tcPr>
            <w:tcW w:w="0" w:type="auto"/>
            <w:tcBorders>
              <w:top w:val="nil"/>
              <w:left w:val="nil"/>
              <w:bottom w:val="nil"/>
              <w:right w:val="single" w:sz="8" w:space="0" w:color="auto"/>
            </w:tcBorders>
            <w:noWrap/>
            <w:vAlign w:val="bottom"/>
          </w:tcPr>
          <w:p w14:paraId="0612BB1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84EB142" w14:textId="77777777" w:rsidTr="006425DC">
        <w:trPr>
          <w:trHeight w:val="255"/>
          <w:jc w:val="center"/>
        </w:trPr>
        <w:tc>
          <w:tcPr>
            <w:tcW w:w="0" w:type="auto"/>
            <w:tcBorders>
              <w:top w:val="nil"/>
              <w:left w:val="single" w:sz="8" w:space="0" w:color="auto"/>
              <w:bottom w:val="nil"/>
              <w:right w:val="nil"/>
            </w:tcBorders>
            <w:noWrap/>
            <w:vAlign w:val="bottom"/>
          </w:tcPr>
          <w:p w14:paraId="1F55C5D6"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3893704B"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0B47C704" w14:textId="77777777" w:rsidR="00567A9F" w:rsidRPr="00D01484" w:rsidRDefault="00567A9F" w:rsidP="006425DC">
            <w:pPr>
              <w:spacing w:line="360" w:lineRule="auto"/>
              <w:rPr>
                <w:rFonts w:ascii="Times New Roman" w:hAnsi="Times New Roman"/>
              </w:rPr>
            </w:pPr>
            <w:r w:rsidRPr="00D01484">
              <w:rPr>
                <w:rFonts w:ascii="Times New Roman" w:hAnsi="Times New Roman"/>
              </w:rPr>
              <w:t>Cédula de Datos Estadísticos</w:t>
            </w:r>
          </w:p>
        </w:tc>
        <w:tc>
          <w:tcPr>
            <w:tcW w:w="0" w:type="auto"/>
            <w:tcBorders>
              <w:top w:val="nil"/>
              <w:left w:val="nil"/>
              <w:bottom w:val="nil"/>
              <w:right w:val="single" w:sz="8" w:space="0" w:color="auto"/>
            </w:tcBorders>
            <w:noWrap/>
            <w:vAlign w:val="bottom"/>
          </w:tcPr>
          <w:p w14:paraId="5BAA88C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3339F4A" w14:textId="77777777" w:rsidTr="006425DC">
        <w:trPr>
          <w:trHeight w:val="255"/>
          <w:jc w:val="center"/>
        </w:trPr>
        <w:tc>
          <w:tcPr>
            <w:tcW w:w="0" w:type="auto"/>
            <w:tcBorders>
              <w:top w:val="nil"/>
              <w:left w:val="single" w:sz="8" w:space="0" w:color="auto"/>
              <w:bottom w:val="nil"/>
              <w:right w:val="nil"/>
            </w:tcBorders>
            <w:noWrap/>
            <w:vAlign w:val="bottom"/>
          </w:tcPr>
          <w:p w14:paraId="3DF2FED4"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2E26DA4B"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23912978" w14:textId="77777777" w:rsidR="00567A9F" w:rsidRPr="00D01484" w:rsidRDefault="00567A9F" w:rsidP="006425DC">
            <w:pPr>
              <w:spacing w:line="360" w:lineRule="auto"/>
              <w:rPr>
                <w:rFonts w:ascii="Times New Roman" w:hAnsi="Times New Roman"/>
              </w:rPr>
            </w:pPr>
            <w:r w:rsidRPr="00D01484">
              <w:rPr>
                <w:rFonts w:ascii="Times New Roman" w:hAnsi="Times New Roman"/>
              </w:rPr>
              <w:t>Archivo Digital de la Pág. Web. Del Congreso</w:t>
            </w:r>
          </w:p>
        </w:tc>
        <w:tc>
          <w:tcPr>
            <w:tcW w:w="0" w:type="auto"/>
            <w:tcBorders>
              <w:top w:val="nil"/>
              <w:left w:val="nil"/>
              <w:bottom w:val="nil"/>
              <w:right w:val="single" w:sz="8" w:space="0" w:color="auto"/>
            </w:tcBorders>
            <w:noWrap/>
            <w:vAlign w:val="bottom"/>
          </w:tcPr>
          <w:p w14:paraId="12F0993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F91E8A9" w14:textId="77777777" w:rsidTr="006425DC">
        <w:trPr>
          <w:trHeight w:val="1020"/>
          <w:jc w:val="center"/>
        </w:trPr>
        <w:tc>
          <w:tcPr>
            <w:tcW w:w="0" w:type="auto"/>
            <w:tcBorders>
              <w:top w:val="nil"/>
              <w:left w:val="single" w:sz="8" w:space="0" w:color="auto"/>
              <w:bottom w:val="nil"/>
              <w:right w:val="nil"/>
            </w:tcBorders>
            <w:noWrap/>
          </w:tcPr>
          <w:p w14:paraId="5E72A376"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6EF5CDF1"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bottom"/>
          </w:tcPr>
          <w:p w14:paraId="66EA7BDA"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selección de las normas legales se ha ingresado al Archivo Digital del Congreso, ubicado en la dirección electrónica mencionada, haciendo la búsqueda de las normas legales por el término "empresa".</w:t>
            </w:r>
          </w:p>
        </w:tc>
        <w:tc>
          <w:tcPr>
            <w:tcW w:w="0" w:type="auto"/>
            <w:tcBorders>
              <w:top w:val="nil"/>
              <w:left w:val="nil"/>
              <w:bottom w:val="nil"/>
              <w:right w:val="single" w:sz="8" w:space="0" w:color="auto"/>
            </w:tcBorders>
            <w:noWrap/>
            <w:vAlign w:val="bottom"/>
          </w:tcPr>
          <w:p w14:paraId="4C9E4A3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5AA8389" w14:textId="77777777" w:rsidTr="006425DC">
        <w:trPr>
          <w:trHeight w:val="510"/>
          <w:jc w:val="center"/>
        </w:trPr>
        <w:tc>
          <w:tcPr>
            <w:tcW w:w="0" w:type="auto"/>
            <w:gridSpan w:val="2"/>
            <w:tcBorders>
              <w:top w:val="nil"/>
              <w:left w:val="single" w:sz="8" w:space="0" w:color="auto"/>
              <w:bottom w:val="nil"/>
              <w:right w:val="nil"/>
            </w:tcBorders>
            <w:noWrap/>
            <w:vAlign w:val="bottom"/>
          </w:tcPr>
          <w:p w14:paraId="4B977C93"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Búsqueda:</w:t>
            </w:r>
          </w:p>
        </w:tc>
        <w:tc>
          <w:tcPr>
            <w:tcW w:w="5200" w:type="dxa"/>
            <w:tcBorders>
              <w:top w:val="nil"/>
              <w:left w:val="nil"/>
              <w:bottom w:val="nil"/>
              <w:right w:val="nil"/>
            </w:tcBorders>
            <w:vAlign w:val="center"/>
          </w:tcPr>
          <w:p w14:paraId="0D9303E0" w14:textId="77777777" w:rsidR="00567A9F" w:rsidRPr="00D01484" w:rsidRDefault="00567A9F" w:rsidP="006425DC">
            <w:pPr>
              <w:spacing w:line="360" w:lineRule="auto"/>
              <w:rPr>
                <w:rFonts w:ascii="Times New Roman" w:hAnsi="Times New Roman"/>
              </w:rPr>
            </w:pPr>
            <w:r w:rsidRPr="00D01484">
              <w:rPr>
                <w:rFonts w:ascii="Times New Roman" w:hAnsi="Times New Roman"/>
              </w:rPr>
              <w:t>Se ha hecho la búsqueda de las normas legales por el término "empresa".</w:t>
            </w:r>
          </w:p>
        </w:tc>
        <w:tc>
          <w:tcPr>
            <w:tcW w:w="0" w:type="auto"/>
            <w:tcBorders>
              <w:top w:val="nil"/>
              <w:left w:val="nil"/>
              <w:bottom w:val="nil"/>
              <w:right w:val="single" w:sz="8" w:space="0" w:color="auto"/>
            </w:tcBorders>
            <w:noWrap/>
            <w:vAlign w:val="bottom"/>
          </w:tcPr>
          <w:p w14:paraId="5C084E2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B9F41F2" w14:textId="77777777" w:rsidTr="006425DC">
        <w:trPr>
          <w:trHeight w:val="510"/>
          <w:jc w:val="center"/>
        </w:trPr>
        <w:tc>
          <w:tcPr>
            <w:tcW w:w="0" w:type="auto"/>
            <w:gridSpan w:val="2"/>
            <w:tcBorders>
              <w:top w:val="nil"/>
              <w:left w:val="single" w:sz="8" w:space="0" w:color="auto"/>
              <w:bottom w:val="nil"/>
              <w:right w:val="nil"/>
            </w:tcBorders>
            <w:noWrap/>
          </w:tcPr>
          <w:p w14:paraId="3984EB0C"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Selección:</w:t>
            </w:r>
          </w:p>
        </w:tc>
        <w:tc>
          <w:tcPr>
            <w:tcW w:w="5200" w:type="dxa"/>
            <w:tcBorders>
              <w:top w:val="nil"/>
              <w:left w:val="nil"/>
              <w:bottom w:val="nil"/>
              <w:right w:val="nil"/>
            </w:tcBorders>
            <w:vAlign w:val="center"/>
          </w:tcPr>
          <w:p w14:paraId="3B3A01C1" w14:textId="77777777" w:rsidR="00567A9F" w:rsidRPr="00D01484" w:rsidRDefault="00567A9F" w:rsidP="006425DC">
            <w:pPr>
              <w:spacing w:line="360" w:lineRule="auto"/>
              <w:rPr>
                <w:rFonts w:ascii="Times New Roman" w:hAnsi="Times New Roman"/>
              </w:rPr>
            </w:pPr>
            <w:r w:rsidRPr="00D01484">
              <w:rPr>
                <w:rFonts w:ascii="Times New Roman" w:hAnsi="Times New Roman"/>
              </w:rPr>
              <w:t>Por tipo de norma (Leyes, Decretos Leyes, Decretos Legislativos, Decretos de Urgencia).</w:t>
            </w:r>
          </w:p>
        </w:tc>
        <w:tc>
          <w:tcPr>
            <w:tcW w:w="0" w:type="auto"/>
            <w:tcBorders>
              <w:top w:val="nil"/>
              <w:left w:val="nil"/>
              <w:bottom w:val="nil"/>
              <w:right w:val="single" w:sz="8" w:space="0" w:color="auto"/>
            </w:tcBorders>
            <w:noWrap/>
            <w:vAlign w:val="bottom"/>
          </w:tcPr>
          <w:p w14:paraId="3B620D2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27B731F" w14:textId="77777777" w:rsidTr="006425DC">
        <w:trPr>
          <w:trHeight w:val="510"/>
          <w:jc w:val="center"/>
        </w:trPr>
        <w:tc>
          <w:tcPr>
            <w:tcW w:w="0" w:type="auto"/>
            <w:gridSpan w:val="2"/>
            <w:tcBorders>
              <w:top w:val="nil"/>
              <w:left w:val="single" w:sz="8" w:space="0" w:color="auto"/>
              <w:bottom w:val="nil"/>
              <w:right w:val="nil"/>
            </w:tcBorders>
            <w:noWrap/>
          </w:tcPr>
          <w:p w14:paraId="67B1C444" w14:textId="77777777" w:rsidR="00567A9F" w:rsidRPr="00D01484" w:rsidRDefault="00567A9F" w:rsidP="006425DC">
            <w:pPr>
              <w:spacing w:line="360" w:lineRule="auto"/>
              <w:rPr>
                <w:rFonts w:ascii="Times New Roman" w:hAnsi="Times New Roman"/>
              </w:rPr>
            </w:pPr>
            <w:r w:rsidRPr="00D01484">
              <w:rPr>
                <w:rFonts w:ascii="Times New Roman" w:hAnsi="Times New Roman"/>
              </w:rPr>
              <w:t>Período de Búsqueda:</w:t>
            </w:r>
          </w:p>
        </w:tc>
        <w:tc>
          <w:tcPr>
            <w:tcW w:w="5200" w:type="dxa"/>
            <w:tcBorders>
              <w:top w:val="nil"/>
              <w:left w:val="nil"/>
              <w:bottom w:val="nil"/>
              <w:right w:val="nil"/>
            </w:tcBorders>
            <w:vAlign w:val="center"/>
          </w:tcPr>
          <w:p w14:paraId="29C35F5D" w14:textId="77777777" w:rsidR="00567A9F" w:rsidRPr="00D01484" w:rsidRDefault="00567A9F" w:rsidP="006425DC">
            <w:pPr>
              <w:spacing w:line="360" w:lineRule="auto"/>
              <w:rPr>
                <w:rFonts w:ascii="Times New Roman" w:hAnsi="Times New Roman"/>
              </w:rPr>
            </w:pPr>
            <w:r w:rsidRPr="00D01484">
              <w:rPr>
                <w:rFonts w:ascii="Times New Roman" w:hAnsi="Times New Roman"/>
              </w:rPr>
              <w:t>La búsqueda se ha realizado en el periodo del año 1912 hasta 2006.</w:t>
            </w:r>
          </w:p>
        </w:tc>
        <w:tc>
          <w:tcPr>
            <w:tcW w:w="0" w:type="auto"/>
            <w:tcBorders>
              <w:top w:val="nil"/>
              <w:left w:val="nil"/>
              <w:bottom w:val="nil"/>
              <w:right w:val="single" w:sz="8" w:space="0" w:color="auto"/>
            </w:tcBorders>
            <w:noWrap/>
            <w:vAlign w:val="bottom"/>
          </w:tcPr>
          <w:p w14:paraId="472E338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C931020" w14:textId="77777777" w:rsidTr="006425DC">
        <w:trPr>
          <w:trHeight w:val="780"/>
          <w:jc w:val="center"/>
        </w:trPr>
        <w:tc>
          <w:tcPr>
            <w:tcW w:w="0" w:type="auto"/>
            <w:tcBorders>
              <w:top w:val="nil"/>
              <w:left w:val="single" w:sz="8" w:space="0" w:color="auto"/>
              <w:bottom w:val="single" w:sz="8" w:space="0" w:color="auto"/>
              <w:right w:val="nil"/>
            </w:tcBorders>
            <w:noWrap/>
          </w:tcPr>
          <w:p w14:paraId="64FC4520"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normas:</w:t>
            </w:r>
          </w:p>
        </w:tc>
        <w:tc>
          <w:tcPr>
            <w:tcW w:w="0" w:type="auto"/>
            <w:tcBorders>
              <w:top w:val="nil"/>
              <w:left w:val="nil"/>
              <w:bottom w:val="single" w:sz="8" w:space="0" w:color="auto"/>
              <w:right w:val="nil"/>
            </w:tcBorders>
            <w:noWrap/>
            <w:vAlign w:val="bottom"/>
          </w:tcPr>
          <w:p w14:paraId="3CF4C6C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5200" w:type="dxa"/>
            <w:tcBorders>
              <w:top w:val="nil"/>
              <w:left w:val="nil"/>
              <w:bottom w:val="single" w:sz="8" w:space="0" w:color="auto"/>
              <w:right w:val="nil"/>
            </w:tcBorders>
            <w:vAlign w:val="center"/>
          </w:tcPr>
          <w:p w14:paraId="157B68B6" w14:textId="77777777" w:rsidR="00567A9F" w:rsidRPr="00D01484" w:rsidRDefault="00567A9F" w:rsidP="006425DC">
            <w:pPr>
              <w:spacing w:line="360" w:lineRule="auto"/>
              <w:rPr>
                <w:rFonts w:ascii="Times New Roman" w:hAnsi="Times New Roman"/>
              </w:rPr>
            </w:pPr>
            <w:r w:rsidRPr="00D01484">
              <w:rPr>
                <w:rFonts w:ascii="Times New Roman" w:hAnsi="Times New Roman"/>
              </w:rPr>
              <w:t>Las normas legales con las cuales se ha trabajado son: Leyes, Decretos Leyes, Decretos Legislativos, Decretos de Urgencia.</w:t>
            </w:r>
          </w:p>
        </w:tc>
        <w:tc>
          <w:tcPr>
            <w:tcW w:w="0" w:type="auto"/>
            <w:tcBorders>
              <w:top w:val="nil"/>
              <w:left w:val="nil"/>
              <w:bottom w:val="single" w:sz="8" w:space="0" w:color="auto"/>
              <w:right w:val="single" w:sz="8" w:space="0" w:color="auto"/>
            </w:tcBorders>
            <w:noWrap/>
            <w:vAlign w:val="bottom"/>
          </w:tcPr>
          <w:p w14:paraId="3A6CD77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30DE8D4B" w14:textId="77777777" w:rsidR="00567A9F" w:rsidRPr="00D01484" w:rsidRDefault="00567A9F" w:rsidP="006425DC">
      <w:pPr>
        <w:pStyle w:val="Sangradetdecuerpo"/>
        <w:spacing w:line="360" w:lineRule="auto"/>
        <w:ind w:left="1440" w:hanging="720"/>
        <w:rPr>
          <w:lang w:val="es-ES"/>
        </w:rPr>
      </w:pPr>
    </w:p>
    <w:p w14:paraId="0271894C" w14:textId="7E24C789" w:rsidR="00567A9F" w:rsidRPr="007C2A24" w:rsidRDefault="00567A9F" w:rsidP="007C2A24">
      <w:pPr>
        <w:pStyle w:val="Ttulo2"/>
        <w:jc w:val="both"/>
        <w:rPr>
          <w:rFonts w:ascii="Times New Roman" w:hAnsi="Times New Roman"/>
          <w:bCs w:val="0"/>
          <w:sz w:val="24"/>
          <w:szCs w:val="24"/>
        </w:rPr>
      </w:pPr>
      <w:bookmarkStart w:id="335" w:name="_Toc381011203"/>
      <w:r w:rsidRPr="007C2A24">
        <w:rPr>
          <w:rFonts w:ascii="Times New Roman" w:hAnsi="Times New Roman"/>
          <w:bCs w:val="0"/>
          <w:sz w:val="24"/>
          <w:szCs w:val="24"/>
        </w:rPr>
        <w:t>C.- CUADRO DE RESULTADOS DE NORMAS LEGALES EMPRESARIALES:</w:t>
      </w:r>
      <w:bookmarkEnd w:id="335"/>
    </w:p>
    <w:p w14:paraId="58ACED64" w14:textId="77777777" w:rsidR="00567A9F" w:rsidRPr="00D01484" w:rsidRDefault="00567A9F" w:rsidP="006425DC">
      <w:pPr>
        <w:pStyle w:val="Sangradetdecuerpo"/>
        <w:spacing w:line="360" w:lineRule="auto"/>
        <w:ind w:left="0"/>
        <w:rPr>
          <w:lang w:val="es-ES"/>
        </w:rPr>
      </w:pPr>
      <w:r w:rsidRPr="00D01484">
        <w:rPr>
          <w:lang w:val="es-ES"/>
        </w:rPr>
        <w:t>Utilizando el formato anterior, se han obtenido los siguientes resultados del cómputo y clasificación del número de cada tipo de norma legal:</w:t>
      </w:r>
    </w:p>
    <w:p w14:paraId="7D1C0BCA"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3022"/>
        <w:gridCol w:w="1540"/>
        <w:gridCol w:w="1642"/>
      </w:tblGrid>
      <w:tr w:rsidR="00567A9F" w:rsidRPr="00D01484" w14:paraId="4B08D4E6" w14:textId="77777777" w:rsidTr="006425DC">
        <w:trPr>
          <w:trHeight w:val="255"/>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37FD3BE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08EF8F3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DE NORMAS</w:t>
            </w:r>
          </w:p>
        </w:tc>
        <w:tc>
          <w:tcPr>
            <w:tcW w:w="1340" w:type="dxa"/>
            <w:tcBorders>
              <w:top w:val="single" w:sz="8" w:space="0" w:color="auto"/>
              <w:left w:val="nil"/>
              <w:bottom w:val="single" w:sz="4" w:space="0" w:color="auto"/>
              <w:right w:val="single" w:sz="8" w:space="0" w:color="auto"/>
            </w:tcBorders>
            <w:noWrap/>
            <w:vAlign w:val="bottom"/>
          </w:tcPr>
          <w:p w14:paraId="6957093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2DB7CC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CDC608F"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1D7122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159</w:t>
            </w:r>
          </w:p>
        </w:tc>
        <w:tc>
          <w:tcPr>
            <w:tcW w:w="0" w:type="auto"/>
            <w:tcBorders>
              <w:top w:val="nil"/>
              <w:left w:val="nil"/>
              <w:bottom w:val="single" w:sz="4" w:space="0" w:color="auto"/>
              <w:right w:val="single" w:sz="8" w:space="0" w:color="auto"/>
            </w:tcBorders>
            <w:noWrap/>
            <w:vAlign w:val="bottom"/>
          </w:tcPr>
          <w:p w14:paraId="1835CB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r>
      <w:tr w:rsidR="00567A9F" w:rsidRPr="00D01484" w14:paraId="15FCFF3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94F0323"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0738209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298</w:t>
            </w:r>
          </w:p>
        </w:tc>
        <w:tc>
          <w:tcPr>
            <w:tcW w:w="0" w:type="auto"/>
            <w:tcBorders>
              <w:top w:val="nil"/>
              <w:left w:val="nil"/>
              <w:bottom w:val="single" w:sz="4" w:space="0" w:color="auto"/>
              <w:right w:val="single" w:sz="8" w:space="0" w:color="auto"/>
            </w:tcBorders>
            <w:noWrap/>
            <w:vAlign w:val="bottom"/>
          </w:tcPr>
          <w:p w14:paraId="0F4646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3B82EE5F"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5D870D2"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7B6D01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1FEBFE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5346BB9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28FF8D2D"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6ED7C8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744BE5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3E2E4F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B975B3B"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5893DC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B771E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5B2868D9" w14:textId="77777777" w:rsidTr="006425DC">
        <w:trPr>
          <w:trHeight w:val="255"/>
          <w:jc w:val="center"/>
        </w:trPr>
        <w:tc>
          <w:tcPr>
            <w:tcW w:w="0" w:type="auto"/>
            <w:tcBorders>
              <w:top w:val="nil"/>
              <w:left w:val="single" w:sz="8" w:space="0" w:color="auto"/>
              <w:bottom w:val="single" w:sz="8" w:space="0" w:color="auto"/>
              <w:right w:val="single" w:sz="4" w:space="0" w:color="auto"/>
            </w:tcBorders>
            <w:noWrap/>
            <w:vAlign w:val="bottom"/>
          </w:tcPr>
          <w:p w14:paraId="1275D8CE"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E0B15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457</w:t>
            </w:r>
          </w:p>
        </w:tc>
        <w:tc>
          <w:tcPr>
            <w:tcW w:w="0" w:type="auto"/>
            <w:tcBorders>
              <w:top w:val="nil"/>
              <w:left w:val="nil"/>
              <w:bottom w:val="single" w:sz="8" w:space="0" w:color="auto"/>
              <w:right w:val="single" w:sz="8" w:space="0" w:color="auto"/>
            </w:tcBorders>
            <w:noWrap/>
            <w:vAlign w:val="bottom"/>
          </w:tcPr>
          <w:p w14:paraId="1A521C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953A1D8" w14:textId="77777777" w:rsidR="00567A9F" w:rsidRPr="00D01484" w:rsidRDefault="00567A9F" w:rsidP="007C2A24">
      <w:pPr>
        <w:pStyle w:val="Sangradetdecuerpo"/>
        <w:spacing w:line="360" w:lineRule="auto"/>
        <w:ind w:left="0"/>
        <w:rPr>
          <w:lang w:val="es-ES"/>
        </w:rPr>
      </w:pPr>
    </w:p>
    <w:p w14:paraId="4161FD9A" w14:textId="6407D24C" w:rsidR="00567A9F" w:rsidRPr="007C2A24" w:rsidRDefault="00567A9F" w:rsidP="007C2A24">
      <w:pPr>
        <w:pStyle w:val="Ttulo2"/>
        <w:rPr>
          <w:rFonts w:ascii="Times New Roman" w:hAnsi="Times New Roman"/>
          <w:bCs w:val="0"/>
          <w:sz w:val="24"/>
          <w:szCs w:val="24"/>
        </w:rPr>
      </w:pPr>
      <w:bookmarkStart w:id="336" w:name="_Toc381011204"/>
      <w:r w:rsidRPr="007C2A24">
        <w:rPr>
          <w:rFonts w:ascii="Times New Roman" w:hAnsi="Times New Roman"/>
          <w:bCs w:val="0"/>
          <w:sz w:val="24"/>
          <w:szCs w:val="24"/>
        </w:rPr>
        <w:t>D.- RESULTADOS EXPUESTOS GRÁFICAMENTE:</w:t>
      </w:r>
      <w:bookmarkEnd w:id="336"/>
    </w:p>
    <w:p w14:paraId="674ADEF3" w14:textId="77777777" w:rsidR="00567A9F" w:rsidRPr="00D01484" w:rsidRDefault="00567A9F" w:rsidP="006425DC">
      <w:pPr>
        <w:pStyle w:val="Sangradetdecuerpo"/>
        <w:spacing w:line="360" w:lineRule="auto"/>
        <w:ind w:left="720"/>
        <w:jc w:val="both"/>
        <w:rPr>
          <w:lang w:val="es-ES"/>
        </w:rPr>
      </w:pPr>
      <w:r w:rsidRPr="00D01484">
        <w:rPr>
          <w:lang w:val="es-ES"/>
        </w:rPr>
        <w:t>Estando al cuadro de resultados, este puede graficarse de la siguiente forma:</w:t>
      </w:r>
    </w:p>
    <w:p w14:paraId="3E580098" w14:textId="77777777" w:rsidR="00567A9F" w:rsidRPr="00D01484" w:rsidRDefault="00567A9F" w:rsidP="006425DC">
      <w:pPr>
        <w:pStyle w:val="Sangradetdecuerpo"/>
        <w:spacing w:line="360" w:lineRule="auto"/>
        <w:ind w:left="1440" w:hanging="720"/>
        <w:rPr>
          <w:lang w:val="es-ES"/>
        </w:rPr>
      </w:pPr>
    </w:p>
    <w:p w14:paraId="511BABC6" w14:textId="15B8BA69" w:rsidR="00567A9F" w:rsidRDefault="00567A9F" w:rsidP="006425DC">
      <w:pPr>
        <w:pStyle w:val="Sangradetdecuerpo"/>
        <w:spacing w:line="360" w:lineRule="auto"/>
        <w:ind w:left="1440" w:hanging="720"/>
      </w:pPr>
      <w:r w:rsidRPr="00D01484">
        <w:rPr>
          <w:noProof/>
          <w:lang w:val="es-ES"/>
        </w:rPr>
        <w:drawing>
          <wp:inline distT="0" distB="0" distL="0" distR="0" wp14:anchorId="023D3AFE" wp14:editId="511E6294">
            <wp:extent cx="4688205" cy="258064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1B8D72" w14:textId="77777777" w:rsidR="007C2A24" w:rsidRPr="00D01484" w:rsidRDefault="007C2A24" w:rsidP="006425DC">
      <w:pPr>
        <w:pStyle w:val="Sangradetdecuerpo"/>
        <w:spacing w:line="360" w:lineRule="auto"/>
        <w:ind w:left="1440" w:hanging="720"/>
      </w:pPr>
    </w:p>
    <w:p w14:paraId="2D999BA1" w14:textId="77777777" w:rsidR="00567A9F" w:rsidRPr="007C2A24" w:rsidRDefault="00567A9F" w:rsidP="00B3142C">
      <w:pPr>
        <w:pStyle w:val="Ttulo2"/>
        <w:rPr>
          <w:rFonts w:ascii="Times New Roman" w:hAnsi="Times New Roman"/>
          <w:bCs w:val="0"/>
          <w:sz w:val="24"/>
          <w:szCs w:val="24"/>
        </w:rPr>
      </w:pPr>
      <w:bookmarkStart w:id="337" w:name="_Toc381011205"/>
      <w:r w:rsidRPr="007C2A24">
        <w:rPr>
          <w:rFonts w:ascii="Times New Roman" w:hAnsi="Times New Roman"/>
          <w:bCs w:val="0"/>
          <w:sz w:val="24"/>
          <w:szCs w:val="24"/>
        </w:rPr>
        <w:t>E.- ANÁLISIS DE LOS RESULTADOS:</w:t>
      </w:r>
      <w:bookmarkEnd w:id="337"/>
    </w:p>
    <w:p w14:paraId="78F43B03" w14:textId="77777777" w:rsidR="00567A9F" w:rsidRPr="00D01484" w:rsidRDefault="00567A9F" w:rsidP="006425DC">
      <w:pPr>
        <w:pStyle w:val="Sangradetdecuerpo"/>
        <w:spacing w:line="360" w:lineRule="auto"/>
        <w:ind w:left="0"/>
      </w:pPr>
      <w:r w:rsidRPr="00D01484">
        <w:t>Del cuadro anterior puede concluirse lo siguiente:</w:t>
      </w:r>
    </w:p>
    <w:p w14:paraId="4C88E5E3" w14:textId="77777777" w:rsidR="00567A9F" w:rsidRPr="00D01484" w:rsidRDefault="00567A9F" w:rsidP="006425DC">
      <w:pPr>
        <w:pStyle w:val="Sangradetdecuerpo"/>
        <w:spacing w:line="360" w:lineRule="auto"/>
        <w:ind w:left="1440" w:hanging="720"/>
      </w:pPr>
    </w:p>
    <w:p w14:paraId="3AE822C9" w14:textId="77777777" w:rsidR="00567A9F" w:rsidRPr="00D01484" w:rsidRDefault="00567A9F" w:rsidP="006425DC">
      <w:pPr>
        <w:pStyle w:val="Sangradetdecuerpo"/>
        <w:numPr>
          <w:ilvl w:val="0"/>
          <w:numId w:val="22"/>
        </w:numPr>
        <w:spacing w:line="360" w:lineRule="auto"/>
        <w:jc w:val="both"/>
        <w:rPr>
          <w:lang w:val="es-ES"/>
        </w:rPr>
      </w:pPr>
      <w:r w:rsidRPr="00D01484">
        <w:rPr>
          <w:lang w:val="es-ES"/>
        </w:rPr>
        <w:t>El cuadro arriba expuesto indica que el Congreso, es decir, aquel órgano elegido por la sociedad en votación secreta, y que representa al Poder Legislativo, ha dado un promedio de 159 normas respecto a la “empresa”.</w:t>
      </w:r>
    </w:p>
    <w:p w14:paraId="768B5361" w14:textId="77777777" w:rsidR="00567A9F" w:rsidRPr="00D01484" w:rsidRDefault="00567A9F" w:rsidP="006425DC">
      <w:pPr>
        <w:pStyle w:val="Sangradetdecuerpo"/>
        <w:numPr>
          <w:ilvl w:val="0"/>
          <w:numId w:val="22"/>
        </w:numPr>
        <w:spacing w:line="360" w:lineRule="auto"/>
        <w:jc w:val="both"/>
        <w:rPr>
          <w:lang w:val="es-ES"/>
        </w:rPr>
      </w:pPr>
      <w:r w:rsidRPr="00D01484">
        <w:rPr>
          <w:lang w:val="es-ES"/>
        </w:rPr>
        <w:t>Mientras que se han dado 298 Decretos Leyes. Esto supone que en materia de empresas, los Gobiernos De Facto han dado mas normas que los gobiernos Democráticos. O en otros términos que el Poder Ejecutivo ha emitido más normas que el Poder Legislativo.</w:t>
      </w:r>
    </w:p>
    <w:p w14:paraId="5A0AB2B0" w14:textId="77777777" w:rsidR="00567A9F" w:rsidRPr="00D01484" w:rsidRDefault="00567A9F" w:rsidP="006425DC">
      <w:pPr>
        <w:pStyle w:val="Sangradetdecuerpo"/>
        <w:numPr>
          <w:ilvl w:val="0"/>
          <w:numId w:val="22"/>
        </w:numPr>
        <w:spacing w:line="360" w:lineRule="auto"/>
        <w:jc w:val="both"/>
        <w:rPr>
          <w:lang w:val="es-ES"/>
        </w:rPr>
      </w:pPr>
      <w:r w:rsidRPr="00D01484">
        <w:rPr>
          <w:lang w:val="es-ES"/>
        </w:rPr>
        <w:t>Respecto a Decretos Legislativos y Decretos de Urgencia no han sido dados.</w:t>
      </w:r>
    </w:p>
    <w:p w14:paraId="6775ECEA" w14:textId="77777777" w:rsidR="00567A9F" w:rsidRPr="00D01484" w:rsidRDefault="00567A9F" w:rsidP="006425DC">
      <w:pPr>
        <w:pStyle w:val="Sangradetdecuerpo"/>
        <w:numPr>
          <w:ilvl w:val="0"/>
          <w:numId w:val="22"/>
        </w:numPr>
        <w:spacing w:line="360" w:lineRule="auto"/>
        <w:jc w:val="both"/>
        <w:rPr>
          <w:lang w:val="es-ES"/>
        </w:rPr>
      </w:pPr>
      <w:r w:rsidRPr="00D01484">
        <w:rPr>
          <w:lang w:val="es-ES"/>
        </w:rPr>
        <w:t>Entre Leyes, Decretos Leyes dadas el año 2006, es decir 94 años, se han emitido sólo 491 normas que tengan el término “empresa”.</w:t>
      </w:r>
    </w:p>
    <w:p w14:paraId="320ECB30" w14:textId="77777777" w:rsidR="00567A9F" w:rsidRPr="00D01484" w:rsidRDefault="00567A9F" w:rsidP="006425DC">
      <w:pPr>
        <w:pStyle w:val="Sangradetdecuerpo"/>
        <w:numPr>
          <w:ilvl w:val="0"/>
          <w:numId w:val="22"/>
        </w:numPr>
        <w:spacing w:line="360" w:lineRule="auto"/>
        <w:jc w:val="both"/>
        <w:rPr>
          <w:lang w:val="es-ES"/>
        </w:rPr>
      </w:pPr>
      <w:r w:rsidRPr="00D01484">
        <w:rPr>
          <w:lang w:val="es-ES"/>
        </w:rPr>
        <w:t>Que existe una proporción del 30% de diferencia entre los Decretos Leyes y las Leyes.</w:t>
      </w:r>
    </w:p>
    <w:p w14:paraId="7C95C5C7" w14:textId="77777777" w:rsidR="00567A9F" w:rsidRPr="00D01484" w:rsidRDefault="00567A9F" w:rsidP="006425DC">
      <w:pPr>
        <w:pStyle w:val="Sangradetdecuerpo"/>
        <w:spacing w:line="360" w:lineRule="auto"/>
        <w:rPr>
          <w:lang w:val="es-ES"/>
        </w:rPr>
      </w:pPr>
    </w:p>
    <w:p w14:paraId="18D15F3A" w14:textId="77777777" w:rsidR="00567A9F" w:rsidRPr="00D01484" w:rsidRDefault="00567A9F" w:rsidP="006425DC">
      <w:pPr>
        <w:pStyle w:val="Sangradetdecuerpo"/>
        <w:spacing w:line="360" w:lineRule="auto"/>
        <w:ind w:left="0"/>
        <w:rPr>
          <w:lang w:val="es-ES"/>
        </w:rPr>
      </w:pPr>
      <w:r w:rsidRPr="00D01484">
        <w:rPr>
          <w:lang w:val="es-ES"/>
        </w:rPr>
        <w:t>Lo importante del cuadro es que se verifica por año la fluctuación y preocupación de la normatividad respecto de la empresa, y esta a su vez indica la política asistencialista o liberal del país.</w:t>
      </w:r>
    </w:p>
    <w:p w14:paraId="333EF855" w14:textId="77777777" w:rsidR="00567A9F" w:rsidRPr="00D01484" w:rsidRDefault="00567A9F" w:rsidP="006425DC">
      <w:pPr>
        <w:pStyle w:val="Sangradetdecuerpo"/>
        <w:spacing w:line="360" w:lineRule="auto"/>
        <w:ind w:left="0"/>
        <w:rPr>
          <w:lang w:val="es-ES"/>
        </w:rPr>
      </w:pPr>
    </w:p>
    <w:p w14:paraId="11C99A91" w14:textId="77777777" w:rsidR="00567A9F" w:rsidRPr="00D01484" w:rsidRDefault="00567A9F" w:rsidP="002E2EF6">
      <w:pPr>
        <w:pStyle w:val="Ttulo1"/>
        <w:rPr>
          <w:rFonts w:ascii="Times New Roman" w:hAnsi="Times New Roman"/>
          <w:sz w:val="24"/>
          <w:szCs w:val="24"/>
        </w:rPr>
      </w:pPr>
      <w:bookmarkStart w:id="338" w:name="_Toc381011206"/>
      <w:r w:rsidRPr="00D01484">
        <w:rPr>
          <w:rFonts w:ascii="Times New Roman" w:hAnsi="Times New Roman"/>
          <w:sz w:val="24"/>
          <w:szCs w:val="24"/>
        </w:rPr>
        <w:t>2.- INDICADOR N° 02.- NORMAS LEGALES QUE AFECTAN CON TRIBUTOS A LAS EMPRESAS</w:t>
      </w:r>
      <w:bookmarkEnd w:id="338"/>
    </w:p>
    <w:p w14:paraId="7E3B5D4D" w14:textId="77777777" w:rsidR="00567A9F" w:rsidRPr="00D01484" w:rsidRDefault="00567A9F" w:rsidP="006425DC">
      <w:pPr>
        <w:pStyle w:val="Sangradetdecuerpo"/>
        <w:spacing w:line="360" w:lineRule="auto"/>
        <w:ind w:left="0"/>
        <w:rPr>
          <w:b/>
          <w:bCs/>
          <w:u w:val="single"/>
          <w:lang w:val="es-ES"/>
        </w:rPr>
      </w:pPr>
    </w:p>
    <w:p w14:paraId="46774EC1" w14:textId="77777777" w:rsidR="00567A9F" w:rsidRPr="00D01484" w:rsidRDefault="00567A9F" w:rsidP="006425DC">
      <w:pPr>
        <w:pStyle w:val="Sangradetdecuerpo"/>
        <w:spacing w:line="360" w:lineRule="auto"/>
        <w:ind w:left="0"/>
        <w:jc w:val="both"/>
        <w:rPr>
          <w:lang w:val="es-ES"/>
        </w:rPr>
      </w:pPr>
      <w:r w:rsidRPr="00D01484">
        <w:rPr>
          <w:lang w:val="es-ES"/>
        </w:rPr>
        <w:t>Utilizando las normas que hemos extraído del Archivo Digital de la Pág. Web del Congreso, vamos a realizar el análisis respectivo.</w:t>
      </w:r>
    </w:p>
    <w:p w14:paraId="6A151EA6" w14:textId="77777777" w:rsidR="00567A9F" w:rsidRDefault="00567A9F" w:rsidP="006425DC">
      <w:pPr>
        <w:pStyle w:val="Sangradetdecuerpo"/>
        <w:spacing w:line="360" w:lineRule="auto"/>
        <w:rPr>
          <w:lang w:val="es-ES"/>
        </w:rPr>
      </w:pPr>
    </w:p>
    <w:p w14:paraId="0B0E0E1B" w14:textId="77777777" w:rsidR="007C2A24" w:rsidRDefault="007C2A24" w:rsidP="006425DC">
      <w:pPr>
        <w:pStyle w:val="Sangradetdecuerpo"/>
        <w:spacing w:line="360" w:lineRule="auto"/>
        <w:rPr>
          <w:lang w:val="es-ES"/>
        </w:rPr>
      </w:pPr>
    </w:p>
    <w:p w14:paraId="353FE46C" w14:textId="77777777" w:rsidR="007C2A24" w:rsidRPr="00D01484" w:rsidRDefault="007C2A24" w:rsidP="006425DC">
      <w:pPr>
        <w:pStyle w:val="Sangradetdecuerpo"/>
        <w:spacing w:line="360" w:lineRule="auto"/>
        <w:rPr>
          <w:lang w:val="es-ES"/>
        </w:rPr>
      </w:pPr>
    </w:p>
    <w:p w14:paraId="56FD8784" w14:textId="6F2AC911" w:rsidR="00567A9F" w:rsidRPr="007C2A24" w:rsidRDefault="00567A9F" w:rsidP="007C2A24">
      <w:pPr>
        <w:pStyle w:val="Ttulo2"/>
        <w:rPr>
          <w:rFonts w:ascii="Times New Roman" w:hAnsi="Times New Roman"/>
          <w:b w:val="0"/>
          <w:bCs w:val="0"/>
          <w:sz w:val="24"/>
          <w:szCs w:val="24"/>
        </w:rPr>
      </w:pPr>
      <w:bookmarkStart w:id="339" w:name="_Toc381011207"/>
      <w:r w:rsidRPr="00D01484">
        <w:rPr>
          <w:rFonts w:ascii="Times New Roman" w:hAnsi="Times New Roman"/>
          <w:b w:val="0"/>
          <w:bCs w:val="0"/>
          <w:sz w:val="24"/>
          <w:szCs w:val="24"/>
        </w:rPr>
        <w:t>A.- USO DE FORMATO N° 2</w:t>
      </w:r>
      <w:bookmarkEnd w:id="339"/>
    </w:p>
    <w:p w14:paraId="5744AEAA" w14:textId="77777777" w:rsidR="00567A9F" w:rsidRPr="00D01484" w:rsidRDefault="00567A9F" w:rsidP="006425DC">
      <w:pPr>
        <w:pStyle w:val="Sangradetdecuerpo"/>
        <w:spacing w:line="360" w:lineRule="auto"/>
        <w:ind w:left="0"/>
        <w:jc w:val="both"/>
        <w:rPr>
          <w:lang w:val="es-ES"/>
        </w:rPr>
      </w:pPr>
      <w:r w:rsidRPr="00D01484">
        <w:rPr>
          <w:lang w:val="es-ES"/>
        </w:rPr>
        <w:t>Para operacionalizar el presente indicador: Normas que afectan tributariamente a las empresas se ha utilizado el siguiente formato:</w:t>
      </w:r>
    </w:p>
    <w:p w14:paraId="00ED9630" w14:textId="77777777" w:rsidR="00567A9F" w:rsidRPr="00D01484" w:rsidRDefault="00567A9F" w:rsidP="006425DC">
      <w:pPr>
        <w:pStyle w:val="Sangradetdecuerpo"/>
        <w:spacing w:line="360" w:lineRule="auto"/>
        <w:ind w:left="0"/>
        <w:rPr>
          <w:lang w:val="es-ES"/>
        </w:rPr>
      </w:pPr>
    </w:p>
    <w:tbl>
      <w:tblPr>
        <w:tblW w:w="8240" w:type="dxa"/>
        <w:jc w:val="center"/>
        <w:tblCellMar>
          <w:left w:w="0" w:type="dxa"/>
          <w:right w:w="0" w:type="dxa"/>
        </w:tblCellMar>
        <w:tblLook w:val="0000" w:firstRow="0" w:lastRow="0" w:firstColumn="0" w:lastColumn="0" w:noHBand="0" w:noVBand="0"/>
      </w:tblPr>
      <w:tblGrid>
        <w:gridCol w:w="2040"/>
        <w:gridCol w:w="77"/>
        <w:gridCol w:w="6084"/>
        <w:gridCol w:w="88"/>
      </w:tblGrid>
      <w:tr w:rsidR="00567A9F" w:rsidRPr="00D01484" w14:paraId="734808A2"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35A76E87"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 N° 2</w:t>
            </w:r>
          </w:p>
        </w:tc>
      </w:tr>
      <w:tr w:rsidR="00567A9F" w:rsidRPr="00D01484" w14:paraId="441930C6" w14:textId="77777777" w:rsidTr="006425DC">
        <w:trPr>
          <w:trHeight w:val="255"/>
          <w:jc w:val="center"/>
        </w:trPr>
        <w:tc>
          <w:tcPr>
            <w:tcW w:w="0" w:type="auto"/>
            <w:tcBorders>
              <w:top w:val="nil"/>
              <w:left w:val="single" w:sz="8" w:space="0" w:color="auto"/>
              <w:bottom w:val="nil"/>
              <w:right w:val="nil"/>
            </w:tcBorders>
            <w:noWrap/>
            <w:vAlign w:val="bottom"/>
          </w:tcPr>
          <w:p w14:paraId="2D80211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278355E4"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482C512"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57CF3B0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2D036CA" w14:textId="77777777" w:rsidTr="006425DC">
        <w:trPr>
          <w:trHeight w:val="255"/>
          <w:jc w:val="center"/>
        </w:trPr>
        <w:tc>
          <w:tcPr>
            <w:tcW w:w="0" w:type="auto"/>
            <w:tcBorders>
              <w:top w:val="nil"/>
              <w:left w:val="single" w:sz="8" w:space="0" w:color="auto"/>
              <w:bottom w:val="nil"/>
              <w:right w:val="nil"/>
            </w:tcBorders>
            <w:noWrap/>
            <w:vAlign w:val="bottom"/>
          </w:tcPr>
          <w:p w14:paraId="1570E79C" w14:textId="77777777" w:rsidR="00567A9F" w:rsidRPr="00D01484" w:rsidRDefault="00567A9F" w:rsidP="006425DC">
            <w:pPr>
              <w:spacing w:line="360" w:lineRule="auto"/>
              <w:rPr>
                <w:rFonts w:ascii="Times New Roman" w:hAnsi="Times New Roman"/>
              </w:rPr>
            </w:pPr>
            <w:r w:rsidRPr="00D01484">
              <w:rPr>
                <w:rFonts w:ascii="Times New Roman" w:hAnsi="Times New Roman"/>
              </w:rPr>
              <w:t>VARIABLE:</w:t>
            </w:r>
          </w:p>
        </w:tc>
        <w:tc>
          <w:tcPr>
            <w:tcW w:w="0" w:type="auto"/>
            <w:tcBorders>
              <w:top w:val="nil"/>
              <w:left w:val="nil"/>
              <w:bottom w:val="nil"/>
              <w:right w:val="nil"/>
            </w:tcBorders>
            <w:noWrap/>
            <w:vAlign w:val="bottom"/>
          </w:tcPr>
          <w:p w14:paraId="277210AF"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5DF6C836" w14:textId="77777777" w:rsidR="00567A9F" w:rsidRPr="00D01484" w:rsidRDefault="00567A9F" w:rsidP="006425DC">
            <w:pPr>
              <w:spacing w:line="360" w:lineRule="auto"/>
              <w:rPr>
                <w:rFonts w:ascii="Times New Roman" w:hAnsi="Times New Roman"/>
              </w:rPr>
            </w:pPr>
            <w:r w:rsidRPr="00D01484">
              <w:rPr>
                <w:rFonts w:ascii="Times New Roman" w:hAnsi="Times New Roman"/>
              </w:rPr>
              <w:t>POLÍTICA FISCAL</w:t>
            </w:r>
          </w:p>
        </w:tc>
        <w:tc>
          <w:tcPr>
            <w:tcW w:w="0" w:type="auto"/>
            <w:tcBorders>
              <w:top w:val="nil"/>
              <w:left w:val="nil"/>
              <w:bottom w:val="nil"/>
              <w:right w:val="single" w:sz="8" w:space="0" w:color="auto"/>
            </w:tcBorders>
            <w:noWrap/>
            <w:vAlign w:val="bottom"/>
          </w:tcPr>
          <w:p w14:paraId="5F6BBA2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F245829" w14:textId="77777777" w:rsidTr="006425DC">
        <w:trPr>
          <w:trHeight w:val="255"/>
          <w:jc w:val="center"/>
        </w:trPr>
        <w:tc>
          <w:tcPr>
            <w:tcW w:w="0" w:type="auto"/>
            <w:tcBorders>
              <w:top w:val="nil"/>
              <w:left w:val="single" w:sz="8" w:space="0" w:color="auto"/>
              <w:bottom w:val="nil"/>
              <w:right w:val="nil"/>
            </w:tcBorders>
            <w:noWrap/>
            <w:vAlign w:val="bottom"/>
          </w:tcPr>
          <w:p w14:paraId="48D2C311"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 N° 2:</w:t>
            </w:r>
          </w:p>
        </w:tc>
        <w:tc>
          <w:tcPr>
            <w:tcW w:w="0" w:type="auto"/>
            <w:tcBorders>
              <w:top w:val="nil"/>
              <w:left w:val="nil"/>
              <w:bottom w:val="nil"/>
              <w:right w:val="nil"/>
            </w:tcBorders>
            <w:noWrap/>
            <w:vAlign w:val="bottom"/>
          </w:tcPr>
          <w:p w14:paraId="58923B4A"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CF97719" w14:textId="77777777" w:rsidR="00567A9F" w:rsidRPr="00D01484" w:rsidRDefault="00567A9F" w:rsidP="006425DC">
            <w:pPr>
              <w:spacing w:line="360" w:lineRule="auto"/>
              <w:rPr>
                <w:rFonts w:ascii="Times New Roman" w:hAnsi="Times New Roman"/>
              </w:rPr>
            </w:pPr>
            <w:r w:rsidRPr="00D01484">
              <w:rPr>
                <w:rFonts w:ascii="Times New Roman" w:hAnsi="Times New Roman"/>
              </w:rPr>
              <w:t>Normas Tributarias Empresariales</w:t>
            </w:r>
          </w:p>
        </w:tc>
        <w:tc>
          <w:tcPr>
            <w:tcW w:w="0" w:type="auto"/>
            <w:tcBorders>
              <w:top w:val="nil"/>
              <w:left w:val="nil"/>
              <w:bottom w:val="nil"/>
              <w:right w:val="single" w:sz="8" w:space="0" w:color="auto"/>
            </w:tcBorders>
            <w:noWrap/>
            <w:vAlign w:val="bottom"/>
          </w:tcPr>
          <w:p w14:paraId="095AE58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EEF04E3" w14:textId="77777777" w:rsidTr="006425DC">
        <w:trPr>
          <w:trHeight w:val="255"/>
          <w:jc w:val="center"/>
        </w:trPr>
        <w:tc>
          <w:tcPr>
            <w:tcW w:w="0" w:type="auto"/>
            <w:tcBorders>
              <w:top w:val="nil"/>
              <w:left w:val="single" w:sz="8" w:space="0" w:color="auto"/>
              <w:bottom w:val="nil"/>
              <w:right w:val="nil"/>
            </w:tcBorders>
            <w:noWrap/>
            <w:vAlign w:val="bottom"/>
          </w:tcPr>
          <w:p w14:paraId="30572138"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19A232CB"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E835A3A" w14:textId="77777777" w:rsidR="00567A9F" w:rsidRPr="00D01484" w:rsidRDefault="00567A9F" w:rsidP="006425DC">
            <w:pPr>
              <w:spacing w:line="360" w:lineRule="auto"/>
              <w:rPr>
                <w:rFonts w:ascii="Times New Roman" w:hAnsi="Times New Roman"/>
              </w:rPr>
            </w:pPr>
            <w:r w:rsidRPr="00D01484">
              <w:rPr>
                <w:rFonts w:ascii="Times New Roman" w:hAnsi="Times New Roman"/>
              </w:rPr>
              <w:t>Cédula de Datos Estadísticos</w:t>
            </w:r>
          </w:p>
        </w:tc>
        <w:tc>
          <w:tcPr>
            <w:tcW w:w="0" w:type="auto"/>
            <w:tcBorders>
              <w:top w:val="nil"/>
              <w:left w:val="nil"/>
              <w:bottom w:val="nil"/>
              <w:right w:val="single" w:sz="8" w:space="0" w:color="auto"/>
            </w:tcBorders>
            <w:noWrap/>
            <w:vAlign w:val="bottom"/>
          </w:tcPr>
          <w:p w14:paraId="1029640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31A5E88" w14:textId="77777777" w:rsidTr="006425DC">
        <w:trPr>
          <w:trHeight w:val="255"/>
          <w:jc w:val="center"/>
        </w:trPr>
        <w:tc>
          <w:tcPr>
            <w:tcW w:w="0" w:type="auto"/>
            <w:tcBorders>
              <w:top w:val="nil"/>
              <w:left w:val="single" w:sz="8" w:space="0" w:color="auto"/>
              <w:bottom w:val="nil"/>
              <w:right w:val="nil"/>
            </w:tcBorders>
            <w:noWrap/>
            <w:vAlign w:val="bottom"/>
          </w:tcPr>
          <w:p w14:paraId="529B2F9C"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267E67E3"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5A643EBD" w14:textId="77777777" w:rsidR="00567A9F" w:rsidRPr="00D01484" w:rsidRDefault="00567A9F" w:rsidP="006425DC">
            <w:pPr>
              <w:spacing w:line="360" w:lineRule="auto"/>
              <w:rPr>
                <w:rFonts w:ascii="Times New Roman" w:hAnsi="Times New Roman"/>
              </w:rPr>
            </w:pPr>
            <w:r w:rsidRPr="00D01484">
              <w:rPr>
                <w:rFonts w:ascii="Times New Roman" w:hAnsi="Times New Roman"/>
              </w:rPr>
              <w:t>Archivo Digital de la Pág. Web. Del Congreso</w:t>
            </w:r>
          </w:p>
        </w:tc>
        <w:tc>
          <w:tcPr>
            <w:tcW w:w="0" w:type="auto"/>
            <w:tcBorders>
              <w:top w:val="nil"/>
              <w:left w:val="nil"/>
              <w:bottom w:val="nil"/>
              <w:right w:val="single" w:sz="8" w:space="0" w:color="auto"/>
            </w:tcBorders>
            <w:noWrap/>
            <w:vAlign w:val="bottom"/>
          </w:tcPr>
          <w:p w14:paraId="52C7B93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42704A7" w14:textId="77777777" w:rsidTr="006425DC">
        <w:trPr>
          <w:trHeight w:val="1020"/>
          <w:jc w:val="center"/>
        </w:trPr>
        <w:tc>
          <w:tcPr>
            <w:tcW w:w="0" w:type="auto"/>
            <w:tcBorders>
              <w:top w:val="nil"/>
              <w:left w:val="single" w:sz="8" w:space="0" w:color="auto"/>
              <w:bottom w:val="nil"/>
              <w:right w:val="nil"/>
            </w:tcBorders>
            <w:noWrap/>
          </w:tcPr>
          <w:p w14:paraId="35A96D89"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3FDBEA59"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bottom"/>
          </w:tcPr>
          <w:p w14:paraId="72BA4068"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selección de las normas legales se ha ingresado al Archivo Digital del Congreso, ubicado en la dirección electrónica mencionada, haciendo la búsqueda de las normas legales por el término "empresa".</w:t>
            </w:r>
          </w:p>
        </w:tc>
        <w:tc>
          <w:tcPr>
            <w:tcW w:w="0" w:type="auto"/>
            <w:tcBorders>
              <w:top w:val="nil"/>
              <w:left w:val="nil"/>
              <w:bottom w:val="nil"/>
              <w:right w:val="single" w:sz="8" w:space="0" w:color="auto"/>
            </w:tcBorders>
            <w:noWrap/>
            <w:vAlign w:val="bottom"/>
          </w:tcPr>
          <w:p w14:paraId="6E45BB1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6549C18" w14:textId="77777777" w:rsidTr="006425DC">
        <w:trPr>
          <w:trHeight w:val="510"/>
          <w:jc w:val="center"/>
        </w:trPr>
        <w:tc>
          <w:tcPr>
            <w:tcW w:w="0" w:type="auto"/>
            <w:gridSpan w:val="2"/>
            <w:tcBorders>
              <w:top w:val="nil"/>
              <w:left w:val="single" w:sz="8" w:space="0" w:color="auto"/>
              <w:bottom w:val="nil"/>
              <w:right w:val="nil"/>
            </w:tcBorders>
            <w:noWrap/>
            <w:vAlign w:val="bottom"/>
          </w:tcPr>
          <w:p w14:paraId="67EA1D0F"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Búsqueda:</w:t>
            </w:r>
          </w:p>
        </w:tc>
        <w:tc>
          <w:tcPr>
            <w:tcW w:w="5200" w:type="dxa"/>
            <w:tcBorders>
              <w:top w:val="nil"/>
              <w:left w:val="nil"/>
              <w:bottom w:val="nil"/>
              <w:right w:val="nil"/>
            </w:tcBorders>
            <w:vAlign w:val="center"/>
          </w:tcPr>
          <w:p w14:paraId="1B69B09A" w14:textId="77777777" w:rsidR="00567A9F" w:rsidRPr="00D01484" w:rsidRDefault="00567A9F" w:rsidP="006425DC">
            <w:pPr>
              <w:spacing w:line="360" w:lineRule="auto"/>
              <w:rPr>
                <w:rFonts w:ascii="Times New Roman" w:hAnsi="Times New Roman"/>
              </w:rPr>
            </w:pPr>
            <w:r w:rsidRPr="00D01484">
              <w:rPr>
                <w:rFonts w:ascii="Times New Roman" w:hAnsi="Times New Roman"/>
              </w:rPr>
              <w:t>Se ha hecho la búsqueda de las normas legales por el término "empresa".</w:t>
            </w:r>
          </w:p>
        </w:tc>
        <w:tc>
          <w:tcPr>
            <w:tcW w:w="0" w:type="auto"/>
            <w:tcBorders>
              <w:top w:val="nil"/>
              <w:left w:val="nil"/>
              <w:bottom w:val="nil"/>
              <w:right w:val="single" w:sz="8" w:space="0" w:color="auto"/>
            </w:tcBorders>
            <w:noWrap/>
            <w:vAlign w:val="bottom"/>
          </w:tcPr>
          <w:p w14:paraId="40A8C9D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9ED5EF9" w14:textId="77777777" w:rsidTr="006425DC">
        <w:trPr>
          <w:trHeight w:val="510"/>
          <w:jc w:val="center"/>
        </w:trPr>
        <w:tc>
          <w:tcPr>
            <w:tcW w:w="0" w:type="auto"/>
            <w:gridSpan w:val="2"/>
            <w:tcBorders>
              <w:top w:val="nil"/>
              <w:left w:val="single" w:sz="8" w:space="0" w:color="auto"/>
              <w:bottom w:val="nil"/>
              <w:right w:val="nil"/>
            </w:tcBorders>
            <w:noWrap/>
          </w:tcPr>
          <w:p w14:paraId="16F50DC7"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Selección:</w:t>
            </w:r>
          </w:p>
        </w:tc>
        <w:tc>
          <w:tcPr>
            <w:tcW w:w="5200" w:type="dxa"/>
            <w:tcBorders>
              <w:top w:val="nil"/>
              <w:left w:val="nil"/>
              <w:bottom w:val="nil"/>
              <w:right w:val="nil"/>
            </w:tcBorders>
            <w:vAlign w:val="center"/>
          </w:tcPr>
          <w:p w14:paraId="521E4297" w14:textId="77777777" w:rsidR="00567A9F" w:rsidRPr="00D01484" w:rsidRDefault="00567A9F" w:rsidP="006425DC">
            <w:pPr>
              <w:spacing w:line="360" w:lineRule="auto"/>
              <w:rPr>
                <w:rFonts w:ascii="Times New Roman" w:hAnsi="Times New Roman"/>
              </w:rPr>
            </w:pPr>
            <w:r w:rsidRPr="00D01484">
              <w:rPr>
                <w:rFonts w:ascii="Times New Roman" w:hAnsi="Times New Roman"/>
              </w:rPr>
              <w:t>Normas legales que afectan con tributos a las empresas. Por tipo de norma (Leyes, Decretos Leyes, Decretos Legislativos, Decretos de Urgencia)</w:t>
            </w:r>
          </w:p>
        </w:tc>
        <w:tc>
          <w:tcPr>
            <w:tcW w:w="0" w:type="auto"/>
            <w:tcBorders>
              <w:top w:val="nil"/>
              <w:left w:val="nil"/>
              <w:bottom w:val="nil"/>
              <w:right w:val="single" w:sz="8" w:space="0" w:color="auto"/>
            </w:tcBorders>
            <w:noWrap/>
            <w:vAlign w:val="bottom"/>
          </w:tcPr>
          <w:p w14:paraId="6DED76A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142815C" w14:textId="77777777" w:rsidTr="006425DC">
        <w:trPr>
          <w:trHeight w:val="510"/>
          <w:jc w:val="center"/>
        </w:trPr>
        <w:tc>
          <w:tcPr>
            <w:tcW w:w="0" w:type="auto"/>
            <w:gridSpan w:val="2"/>
            <w:tcBorders>
              <w:top w:val="nil"/>
              <w:left w:val="single" w:sz="8" w:space="0" w:color="auto"/>
              <w:bottom w:val="nil"/>
              <w:right w:val="nil"/>
            </w:tcBorders>
            <w:noWrap/>
          </w:tcPr>
          <w:p w14:paraId="326157CA" w14:textId="77777777" w:rsidR="00567A9F" w:rsidRPr="00D01484" w:rsidRDefault="00567A9F" w:rsidP="006425DC">
            <w:pPr>
              <w:spacing w:line="360" w:lineRule="auto"/>
              <w:rPr>
                <w:rFonts w:ascii="Times New Roman" w:hAnsi="Times New Roman"/>
              </w:rPr>
            </w:pPr>
            <w:r w:rsidRPr="00D01484">
              <w:rPr>
                <w:rFonts w:ascii="Times New Roman" w:hAnsi="Times New Roman"/>
              </w:rPr>
              <w:t>Período de Búsqueda:</w:t>
            </w:r>
          </w:p>
        </w:tc>
        <w:tc>
          <w:tcPr>
            <w:tcW w:w="5200" w:type="dxa"/>
            <w:tcBorders>
              <w:top w:val="nil"/>
              <w:left w:val="nil"/>
              <w:bottom w:val="nil"/>
              <w:right w:val="nil"/>
            </w:tcBorders>
            <w:vAlign w:val="center"/>
          </w:tcPr>
          <w:p w14:paraId="5B71B859" w14:textId="77777777" w:rsidR="00567A9F" w:rsidRPr="00D01484" w:rsidRDefault="00567A9F" w:rsidP="006425DC">
            <w:pPr>
              <w:spacing w:line="360" w:lineRule="auto"/>
              <w:rPr>
                <w:rFonts w:ascii="Times New Roman" w:hAnsi="Times New Roman"/>
              </w:rPr>
            </w:pPr>
            <w:r w:rsidRPr="00D01484">
              <w:rPr>
                <w:rFonts w:ascii="Times New Roman" w:hAnsi="Times New Roman"/>
              </w:rPr>
              <w:t>La búsqueda se ha realizado en el periodo del año 1912 hasta 2006</w:t>
            </w:r>
          </w:p>
        </w:tc>
        <w:tc>
          <w:tcPr>
            <w:tcW w:w="0" w:type="auto"/>
            <w:tcBorders>
              <w:top w:val="nil"/>
              <w:left w:val="nil"/>
              <w:bottom w:val="nil"/>
              <w:right w:val="single" w:sz="8" w:space="0" w:color="auto"/>
            </w:tcBorders>
            <w:noWrap/>
            <w:vAlign w:val="bottom"/>
          </w:tcPr>
          <w:p w14:paraId="34BA119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BB42801" w14:textId="77777777" w:rsidTr="006425DC">
        <w:trPr>
          <w:trHeight w:val="780"/>
          <w:jc w:val="center"/>
        </w:trPr>
        <w:tc>
          <w:tcPr>
            <w:tcW w:w="0" w:type="auto"/>
            <w:tcBorders>
              <w:top w:val="nil"/>
              <w:left w:val="single" w:sz="8" w:space="0" w:color="auto"/>
              <w:bottom w:val="single" w:sz="8" w:space="0" w:color="auto"/>
              <w:right w:val="nil"/>
            </w:tcBorders>
            <w:noWrap/>
          </w:tcPr>
          <w:p w14:paraId="4F6991A5"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normas:</w:t>
            </w:r>
          </w:p>
        </w:tc>
        <w:tc>
          <w:tcPr>
            <w:tcW w:w="0" w:type="auto"/>
            <w:tcBorders>
              <w:top w:val="nil"/>
              <w:left w:val="nil"/>
              <w:bottom w:val="single" w:sz="8" w:space="0" w:color="auto"/>
              <w:right w:val="nil"/>
            </w:tcBorders>
            <w:noWrap/>
            <w:vAlign w:val="bottom"/>
          </w:tcPr>
          <w:p w14:paraId="20053E0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5200" w:type="dxa"/>
            <w:tcBorders>
              <w:top w:val="nil"/>
              <w:left w:val="nil"/>
              <w:bottom w:val="single" w:sz="8" w:space="0" w:color="auto"/>
              <w:right w:val="nil"/>
            </w:tcBorders>
            <w:vAlign w:val="center"/>
          </w:tcPr>
          <w:p w14:paraId="0428AF1E" w14:textId="77777777" w:rsidR="00567A9F" w:rsidRPr="00D01484" w:rsidRDefault="00567A9F" w:rsidP="006425DC">
            <w:pPr>
              <w:spacing w:line="360" w:lineRule="auto"/>
              <w:rPr>
                <w:rFonts w:ascii="Times New Roman" w:hAnsi="Times New Roman"/>
              </w:rPr>
            </w:pPr>
            <w:r w:rsidRPr="00D01484">
              <w:rPr>
                <w:rFonts w:ascii="Times New Roman" w:hAnsi="Times New Roman"/>
              </w:rPr>
              <w:t>Las normas legales con las cuales se ha trabajado son: Leyes, Decretos Leyes, Decretos Legislativos, Decretos de Urgencia</w:t>
            </w:r>
          </w:p>
        </w:tc>
        <w:tc>
          <w:tcPr>
            <w:tcW w:w="0" w:type="auto"/>
            <w:tcBorders>
              <w:top w:val="nil"/>
              <w:left w:val="nil"/>
              <w:bottom w:val="single" w:sz="8" w:space="0" w:color="auto"/>
              <w:right w:val="single" w:sz="8" w:space="0" w:color="auto"/>
            </w:tcBorders>
            <w:noWrap/>
            <w:vAlign w:val="bottom"/>
          </w:tcPr>
          <w:p w14:paraId="27D2C3F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4EE11610" w14:textId="77777777" w:rsidR="00567A9F" w:rsidRPr="00D01484" w:rsidRDefault="00567A9F" w:rsidP="006425DC">
      <w:pPr>
        <w:pStyle w:val="Sangradetdecuerpo"/>
        <w:spacing w:line="360" w:lineRule="auto"/>
        <w:ind w:left="0"/>
        <w:rPr>
          <w:lang w:val="es-ES"/>
        </w:rPr>
      </w:pPr>
    </w:p>
    <w:p w14:paraId="2C1837A9" w14:textId="77777777" w:rsidR="00567A9F" w:rsidRPr="007C2A24" w:rsidRDefault="00567A9F" w:rsidP="00B3142C">
      <w:pPr>
        <w:pStyle w:val="Ttulo2"/>
        <w:rPr>
          <w:rFonts w:ascii="Times New Roman" w:hAnsi="Times New Roman"/>
          <w:bCs w:val="0"/>
          <w:sz w:val="24"/>
          <w:szCs w:val="24"/>
        </w:rPr>
      </w:pPr>
      <w:bookmarkStart w:id="340" w:name="_Toc381011208"/>
      <w:r w:rsidRPr="007C2A24">
        <w:rPr>
          <w:rFonts w:ascii="Times New Roman" w:hAnsi="Times New Roman"/>
          <w:bCs w:val="0"/>
          <w:sz w:val="24"/>
          <w:szCs w:val="24"/>
        </w:rPr>
        <w:t>B.- CUADRO DE RESULTADOS:</w:t>
      </w:r>
      <w:bookmarkEnd w:id="340"/>
      <w:r w:rsidRPr="007C2A24">
        <w:rPr>
          <w:rFonts w:ascii="Times New Roman" w:hAnsi="Times New Roman"/>
          <w:bCs w:val="0"/>
          <w:sz w:val="24"/>
          <w:szCs w:val="24"/>
        </w:rPr>
        <w:t xml:space="preserve"> </w:t>
      </w:r>
    </w:p>
    <w:p w14:paraId="381C0BB0" w14:textId="77777777" w:rsidR="00567A9F" w:rsidRPr="00D01484" w:rsidRDefault="00567A9F" w:rsidP="006425DC">
      <w:pPr>
        <w:pStyle w:val="Sangradetdecuerpo"/>
        <w:spacing w:line="360" w:lineRule="auto"/>
        <w:ind w:left="0"/>
        <w:rPr>
          <w:lang w:val="es-ES"/>
        </w:rPr>
      </w:pPr>
    </w:p>
    <w:p w14:paraId="26F928BE" w14:textId="77777777" w:rsidR="00567A9F" w:rsidRPr="00D01484" w:rsidRDefault="00567A9F" w:rsidP="006425DC">
      <w:pPr>
        <w:pStyle w:val="Sangradetdecuerpo"/>
        <w:spacing w:line="360" w:lineRule="auto"/>
        <w:ind w:left="0"/>
        <w:rPr>
          <w:lang w:val="es-ES"/>
        </w:rPr>
      </w:pPr>
      <w:r w:rsidRPr="00D01484">
        <w:rPr>
          <w:lang w:val="es-ES"/>
        </w:rPr>
        <w:t>Habiendo hecho el cómputo de las normas legales, por tipo, se ha obtenido el siguiente resultado:</w:t>
      </w:r>
    </w:p>
    <w:p w14:paraId="3F9CD7A4" w14:textId="77777777" w:rsidR="00567A9F" w:rsidRPr="00D01484" w:rsidRDefault="00567A9F" w:rsidP="006425DC">
      <w:pPr>
        <w:pStyle w:val="Sangradetdecuerpo"/>
        <w:spacing w:line="360" w:lineRule="auto"/>
        <w:ind w:left="0"/>
        <w:rPr>
          <w:lang w:val="es-ES"/>
        </w:rPr>
      </w:pPr>
    </w:p>
    <w:p w14:paraId="7F098784"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2560"/>
        <w:gridCol w:w="1730"/>
        <w:gridCol w:w="1642"/>
      </w:tblGrid>
      <w:tr w:rsidR="00567A9F" w:rsidRPr="00D01484" w14:paraId="04E27669" w14:textId="77777777" w:rsidTr="006425DC">
        <w:trPr>
          <w:trHeight w:val="1020"/>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2BA0C41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vAlign w:val="center"/>
          </w:tcPr>
          <w:p w14:paraId="518FB15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Afectan Tributariamente a Empresas</w:t>
            </w:r>
          </w:p>
        </w:tc>
        <w:tc>
          <w:tcPr>
            <w:tcW w:w="1340" w:type="dxa"/>
            <w:tcBorders>
              <w:top w:val="single" w:sz="8" w:space="0" w:color="auto"/>
              <w:left w:val="nil"/>
              <w:bottom w:val="single" w:sz="4" w:space="0" w:color="auto"/>
              <w:right w:val="single" w:sz="8" w:space="0" w:color="auto"/>
            </w:tcBorders>
            <w:noWrap/>
            <w:vAlign w:val="bottom"/>
          </w:tcPr>
          <w:p w14:paraId="10937B0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228725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EE55197"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3E77F7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0" w:type="auto"/>
            <w:tcBorders>
              <w:top w:val="nil"/>
              <w:left w:val="nil"/>
              <w:bottom w:val="single" w:sz="4" w:space="0" w:color="auto"/>
              <w:right w:val="single" w:sz="8" w:space="0" w:color="auto"/>
            </w:tcBorders>
            <w:noWrap/>
            <w:vAlign w:val="bottom"/>
          </w:tcPr>
          <w:p w14:paraId="1B61CDF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r>
      <w:tr w:rsidR="00567A9F" w:rsidRPr="00D01484" w14:paraId="1ED8AC4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4B6A6F4"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5E2FBF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230</w:t>
            </w:r>
          </w:p>
        </w:tc>
        <w:tc>
          <w:tcPr>
            <w:tcW w:w="0" w:type="auto"/>
            <w:tcBorders>
              <w:top w:val="nil"/>
              <w:left w:val="nil"/>
              <w:bottom w:val="single" w:sz="4" w:space="0" w:color="auto"/>
              <w:right w:val="single" w:sz="8" w:space="0" w:color="auto"/>
            </w:tcBorders>
            <w:noWrap/>
            <w:vAlign w:val="bottom"/>
          </w:tcPr>
          <w:p w14:paraId="68D06C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r>
      <w:tr w:rsidR="00567A9F" w:rsidRPr="00D01484" w14:paraId="36D0CAB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95610DB"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75D1A5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06C461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4A2FA3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2FCF638"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3D7E76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7A309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905F23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B6673D6"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2476C0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0" w:type="auto"/>
            <w:tcBorders>
              <w:top w:val="nil"/>
              <w:left w:val="nil"/>
              <w:bottom w:val="single" w:sz="4" w:space="0" w:color="auto"/>
              <w:right w:val="single" w:sz="8" w:space="0" w:color="auto"/>
            </w:tcBorders>
            <w:noWrap/>
            <w:vAlign w:val="bottom"/>
          </w:tcPr>
          <w:p w14:paraId="7ACD17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14D70666" w14:textId="77777777" w:rsidTr="006425DC">
        <w:trPr>
          <w:trHeight w:val="255"/>
          <w:jc w:val="center"/>
        </w:trPr>
        <w:tc>
          <w:tcPr>
            <w:tcW w:w="0" w:type="auto"/>
            <w:tcBorders>
              <w:top w:val="nil"/>
              <w:left w:val="single" w:sz="8" w:space="0" w:color="auto"/>
              <w:bottom w:val="single" w:sz="8" w:space="0" w:color="auto"/>
              <w:right w:val="single" w:sz="4" w:space="0" w:color="auto"/>
            </w:tcBorders>
            <w:noWrap/>
            <w:vAlign w:val="bottom"/>
          </w:tcPr>
          <w:p w14:paraId="642956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20FACD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8" w:space="0" w:color="auto"/>
              <w:right w:val="single" w:sz="8" w:space="0" w:color="auto"/>
            </w:tcBorders>
            <w:noWrap/>
            <w:vAlign w:val="bottom"/>
          </w:tcPr>
          <w:p w14:paraId="50B6EE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F5608F6" w14:textId="77777777" w:rsidR="00567A9F" w:rsidRPr="00D01484" w:rsidRDefault="00567A9F" w:rsidP="006425DC">
      <w:pPr>
        <w:pStyle w:val="Sangradetdecuerpo"/>
        <w:spacing w:line="360" w:lineRule="auto"/>
        <w:ind w:left="0"/>
        <w:rPr>
          <w:lang w:val="es-ES"/>
        </w:rPr>
      </w:pPr>
    </w:p>
    <w:p w14:paraId="72A27671" w14:textId="77777777" w:rsidR="00567A9F" w:rsidRPr="007C2A24" w:rsidRDefault="00567A9F" w:rsidP="00B3142C">
      <w:pPr>
        <w:pStyle w:val="Ttulo2"/>
        <w:rPr>
          <w:rFonts w:ascii="Times New Roman" w:hAnsi="Times New Roman"/>
          <w:sz w:val="24"/>
          <w:szCs w:val="24"/>
        </w:rPr>
      </w:pPr>
      <w:bookmarkStart w:id="341" w:name="_Toc381011209"/>
      <w:r w:rsidRPr="007C2A24">
        <w:rPr>
          <w:rFonts w:ascii="Times New Roman" w:hAnsi="Times New Roman"/>
          <w:sz w:val="24"/>
          <w:szCs w:val="24"/>
        </w:rPr>
        <w:t>C.- CUADRO DE RESULTADOS GRÁFICOS:</w:t>
      </w:r>
      <w:bookmarkEnd w:id="341"/>
    </w:p>
    <w:p w14:paraId="62F7AA1D" w14:textId="106FB710" w:rsidR="00567A9F" w:rsidRPr="007C2A24" w:rsidRDefault="00567A9F" w:rsidP="007C2A24">
      <w:pPr>
        <w:pStyle w:val="Sangradetdecuerpo"/>
        <w:spacing w:line="360" w:lineRule="auto"/>
        <w:ind w:left="0"/>
        <w:jc w:val="center"/>
        <w:rPr>
          <w:lang w:val="es-ES"/>
        </w:rPr>
      </w:pPr>
      <w:r w:rsidRPr="00D01484">
        <w:rPr>
          <w:noProof/>
          <w:lang w:val="es-ES"/>
        </w:rPr>
        <w:drawing>
          <wp:inline distT="0" distB="0" distL="0" distR="0" wp14:anchorId="020CC6FE" wp14:editId="0A40CFF3">
            <wp:extent cx="4688205" cy="258064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461112" w14:textId="77777777" w:rsidR="00567A9F" w:rsidRPr="007C2A24" w:rsidRDefault="00567A9F" w:rsidP="00B3142C">
      <w:pPr>
        <w:pStyle w:val="Ttulo2"/>
        <w:rPr>
          <w:rFonts w:ascii="Times New Roman" w:hAnsi="Times New Roman"/>
          <w:bCs w:val="0"/>
          <w:sz w:val="24"/>
          <w:szCs w:val="24"/>
        </w:rPr>
      </w:pPr>
      <w:bookmarkStart w:id="342" w:name="_Toc381011210"/>
      <w:r w:rsidRPr="007C2A24">
        <w:rPr>
          <w:rFonts w:ascii="Times New Roman" w:hAnsi="Times New Roman"/>
          <w:bCs w:val="0"/>
          <w:sz w:val="24"/>
          <w:szCs w:val="24"/>
        </w:rPr>
        <w:t>D.- ANÁLISIS DE LOS RESULTADOS:</w:t>
      </w:r>
      <w:bookmarkEnd w:id="342"/>
    </w:p>
    <w:p w14:paraId="6509C703"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4324B85F" w14:textId="77777777" w:rsidR="00567A9F" w:rsidRPr="00D01484" w:rsidRDefault="00567A9F" w:rsidP="006425DC">
      <w:pPr>
        <w:pStyle w:val="Sangradetdecuerpo"/>
        <w:spacing w:line="360" w:lineRule="auto"/>
        <w:ind w:left="0"/>
        <w:rPr>
          <w:lang w:val="es-ES"/>
        </w:rPr>
      </w:pPr>
    </w:p>
    <w:p w14:paraId="72C1FF22"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Poder Legislativo ha emitido un 30% de Normas Tributarias que afectan a las empresas con tributos. Lo que demuestra la dirección o política fiscal asistencialista, porque no libera a la empresa y la deja desenvolverse en el mercado, sino que lo llena de tributos.</w:t>
      </w:r>
    </w:p>
    <w:p w14:paraId="1765A76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Poder Ejecutivo, a través de normas de Gobiernos de Facto han intervenido en mayor proporción que el Poder Legislativo, en materia de legislación sobre empresas. Lo que demuestra que existen  una mayor preocupación por la Política Fiscal, que supone también la necesidad e los Estados De Facto del control de la actividad empresarial.</w:t>
      </w:r>
    </w:p>
    <w:p w14:paraId="31D3CB33" w14:textId="77777777" w:rsidR="00567A9F" w:rsidRPr="00D01484" w:rsidRDefault="00567A9F" w:rsidP="006425DC">
      <w:pPr>
        <w:pStyle w:val="Sangradetdecuerpo"/>
        <w:spacing w:line="360" w:lineRule="auto"/>
        <w:rPr>
          <w:lang w:val="es-ES"/>
        </w:rPr>
      </w:pPr>
    </w:p>
    <w:p w14:paraId="6917629C" w14:textId="28CE9EB4" w:rsidR="00567A9F" w:rsidRPr="00D01484" w:rsidRDefault="00567A9F" w:rsidP="007C2A24">
      <w:pPr>
        <w:pStyle w:val="Sangradetdecuerpo"/>
        <w:spacing w:line="360" w:lineRule="auto"/>
        <w:ind w:left="0"/>
        <w:rPr>
          <w:lang w:val="es-ES"/>
        </w:rPr>
      </w:pPr>
      <w:r w:rsidRPr="00D01484">
        <w:rPr>
          <w:lang w:val="es-ES"/>
        </w:rPr>
        <w:t xml:space="preserve">Se puede concluir que: </w:t>
      </w:r>
    </w:p>
    <w:p w14:paraId="412EE1C6" w14:textId="77777777" w:rsidR="00567A9F" w:rsidRPr="00D01484" w:rsidRDefault="00567A9F" w:rsidP="006425DC">
      <w:pPr>
        <w:pStyle w:val="Sangradetdecuerpo"/>
        <w:numPr>
          <w:ilvl w:val="0"/>
          <w:numId w:val="24"/>
        </w:numPr>
        <w:spacing w:line="360" w:lineRule="auto"/>
        <w:jc w:val="both"/>
        <w:rPr>
          <w:lang w:val="es-ES"/>
        </w:rPr>
      </w:pPr>
      <w:r w:rsidRPr="00D01484">
        <w:rPr>
          <w:lang w:val="es-ES"/>
        </w:rPr>
        <w:t>El Poder Legislativo ha emitido un 30% de normas que afectan a las empresas.</w:t>
      </w:r>
    </w:p>
    <w:p w14:paraId="3E98405F" w14:textId="77777777" w:rsidR="00567A9F" w:rsidRPr="00D01484" w:rsidRDefault="00567A9F" w:rsidP="006425DC">
      <w:pPr>
        <w:pStyle w:val="Sangradetdecuerpo"/>
        <w:numPr>
          <w:ilvl w:val="0"/>
          <w:numId w:val="24"/>
        </w:numPr>
        <w:spacing w:line="360" w:lineRule="auto"/>
        <w:jc w:val="both"/>
        <w:rPr>
          <w:lang w:val="es-ES"/>
        </w:rPr>
      </w:pPr>
      <w:r w:rsidRPr="00D01484">
        <w:rPr>
          <w:lang w:val="es-ES"/>
        </w:rPr>
        <w:t>El Poder Ejecutivo ha emitido un 50% de normas que afectan a las empresas.</w:t>
      </w:r>
    </w:p>
    <w:p w14:paraId="71EA5560" w14:textId="77777777" w:rsidR="00567A9F" w:rsidRPr="00D01484" w:rsidRDefault="00567A9F" w:rsidP="006425DC">
      <w:pPr>
        <w:pStyle w:val="Sangradetdecuerpo"/>
        <w:numPr>
          <w:ilvl w:val="0"/>
          <w:numId w:val="24"/>
        </w:numPr>
        <w:spacing w:line="360" w:lineRule="auto"/>
        <w:jc w:val="both"/>
        <w:rPr>
          <w:lang w:val="es-ES"/>
        </w:rPr>
      </w:pPr>
      <w:r w:rsidRPr="00D01484">
        <w:rPr>
          <w:lang w:val="es-ES"/>
        </w:rPr>
        <w:t xml:space="preserve">Sale como resultado que un 80% de normas afectan a las empresas </w:t>
      </w:r>
    </w:p>
    <w:p w14:paraId="5E256B08" w14:textId="44AAA1EA" w:rsidR="00567A9F" w:rsidRPr="007C2A24" w:rsidRDefault="00567A9F" w:rsidP="007C2A24">
      <w:pPr>
        <w:pStyle w:val="Sangradetdecuerpo"/>
        <w:numPr>
          <w:ilvl w:val="0"/>
          <w:numId w:val="24"/>
        </w:numPr>
        <w:spacing w:line="360" w:lineRule="auto"/>
        <w:jc w:val="both"/>
        <w:rPr>
          <w:lang w:val="es-ES"/>
        </w:rPr>
      </w:pPr>
      <w:r w:rsidRPr="00D01484">
        <w:rPr>
          <w:lang w:val="es-ES"/>
        </w:rPr>
        <w:t>Un 20% de normas no afectan tributariamente a las empresas.</w:t>
      </w:r>
    </w:p>
    <w:p w14:paraId="69BE7E44" w14:textId="19AB3A95" w:rsidR="00567A9F" w:rsidRPr="007C2A24" w:rsidRDefault="00567A9F" w:rsidP="007C2A24">
      <w:pPr>
        <w:pStyle w:val="Ttulo1"/>
        <w:rPr>
          <w:rFonts w:ascii="Times New Roman" w:hAnsi="Times New Roman"/>
          <w:sz w:val="24"/>
          <w:szCs w:val="24"/>
        </w:rPr>
      </w:pPr>
      <w:bookmarkStart w:id="343" w:name="_Toc381011211"/>
      <w:r w:rsidRPr="00D01484">
        <w:rPr>
          <w:rFonts w:ascii="Times New Roman" w:hAnsi="Times New Roman"/>
          <w:sz w:val="24"/>
          <w:szCs w:val="24"/>
        </w:rPr>
        <w:t>3.- INDICADOR N° 03.- NORMAS LEGALES QUE EXONENERAN DE TRIBUTOS A LAS EMPRESAS</w:t>
      </w:r>
      <w:bookmarkEnd w:id="343"/>
    </w:p>
    <w:p w14:paraId="0D33AC66" w14:textId="017D7D3C" w:rsidR="00567A9F" w:rsidRPr="00D01484" w:rsidRDefault="00567A9F" w:rsidP="006425DC">
      <w:pPr>
        <w:pStyle w:val="Sangradetdecuerpo"/>
        <w:spacing w:line="360" w:lineRule="auto"/>
        <w:ind w:left="0"/>
        <w:rPr>
          <w:lang w:val="es-ES"/>
        </w:rPr>
      </w:pPr>
      <w:r w:rsidRPr="00D01484">
        <w:rPr>
          <w:lang w:val="es-ES"/>
        </w:rPr>
        <w:t>El presente indicador mostrará cuantas normas tributarias han sido dadas que exoneren a las empresas de pagar tributos.</w:t>
      </w:r>
    </w:p>
    <w:p w14:paraId="74EE17CE" w14:textId="58F31BC7" w:rsidR="00567A9F" w:rsidRPr="007C2A24" w:rsidRDefault="00567A9F" w:rsidP="007C2A24">
      <w:pPr>
        <w:pStyle w:val="Ttulo2"/>
        <w:rPr>
          <w:rFonts w:ascii="Times New Roman" w:hAnsi="Times New Roman"/>
          <w:bCs w:val="0"/>
          <w:sz w:val="24"/>
          <w:szCs w:val="24"/>
        </w:rPr>
      </w:pPr>
      <w:bookmarkStart w:id="344" w:name="_Toc381011212"/>
      <w:r w:rsidRPr="007C2A24">
        <w:rPr>
          <w:rFonts w:ascii="Times New Roman" w:hAnsi="Times New Roman"/>
          <w:bCs w:val="0"/>
          <w:sz w:val="24"/>
          <w:szCs w:val="24"/>
        </w:rPr>
        <w:t>A.- USO DEL FORMATO:</w:t>
      </w:r>
      <w:bookmarkEnd w:id="344"/>
    </w:p>
    <w:p w14:paraId="6D14395D" w14:textId="77777777" w:rsidR="00567A9F" w:rsidRPr="00D01484" w:rsidRDefault="00567A9F" w:rsidP="006425DC">
      <w:pPr>
        <w:pStyle w:val="Sangradetdecuerpo"/>
        <w:spacing w:line="360" w:lineRule="auto"/>
        <w:ind w:left="0"/>
        <w:rPr>
          <w:lang w:val="es-ES"/>
        </w:rPr>
      </w:pPr>
      <w:r w:rsidRPr="00D01484">
        <w:rPr>
          <w:lang w:val="es-ES"/>
        </w:rPr>
        <w:t>Para operacionalizar el presente indicador (normas que exoneran tributariamente a las empresas se ha utilizado el siguiente formato:</w:t>
      </w:r>
    </w:p>
    <w:p w14:paraId="3BE9849E" w14:textId="77777777" w:rsidR="00567A9F" w:rsidRPr="00D01484" w:rsidRDefault="00567A9F" w:rsidP="006425DC">
      <w:pPr>
        <w:pStyle w:val="Sangradetdecuerpo"/>
        <w:spacing w:line="360" w:lineRule="auto"/>
        <w:ind w:left="0"/>
        <w:rPr>
          <w:lang w:val="es-ES"/>
        </w:rPr>
      </w:pPr>
    </w:p>
    <w:tbl>
      <w:tblPr>
        <w:tblW w:w="8240" w:type="dxa"/>
        <w:jc w:val="center"/>
        <w:tblCellMar>
          <w:left w:w="0" w:type="dxa"/>
          <w:right w:w="0" w:type="dxa"/>
        </w:tblCellMar>
        <w:tblLook w:val="0000" w:firstRow="0" w:lastRow="0" w:firstColumn="0" w:lastColumn="0" w:noHBand="0" w:noVBand="0"/>
      </w:tblPr>
      <w:tblGrid>
        <w:gridCol w:w="2040"/>
        <w:gridCol w:w="77"/>
        <w:gridCol w:w="6084"/>
        <w:gridCol w:w="88"/>
      </w:tblGrid>
      <w:tr w:rsidR="00567A9F" w:rsidRPr="00D01484" w14:paraId="52090F9F"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08918788"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w:t>
            </w:r>
          </w:p>
        </w:tc>
      </w:tr>
      <w:tr w:rsidR="00567A9F" w:rsidRPr="00D01484" w14:paraId="3225BA89" w14:textId="77777777" w:rsidTr="006425DC">
        <w:trPr>
          <w:trHeight w:val="255"/>
          <w:jc w:val="center"/>
        </w:trPr>
        <w:tc>
          <w:tcPr>
            <w:tcW w:w="0" w:type="auto"/>
            <w:tcBorders>
              <w:top w:val="nil"/>
              <w:left w:val="single" w:sz="8" w:space="0" w:color="auto"/>
              <w:bottom w:val="nil"/>
              <w:right w:val="nil"/>
            </w:tcBorders>
            <w:noWrap/>
            <w:vAlign w:val="bottom"/>
          </w:tcPr>
          <w:p w14:paraId="40A92ED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3576AD0C"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24D96F04"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4484B52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B94DC17" w14:textId="77777777" w:rsidTr="006425DC">
        <w:trPr>
          <w:trHeight w:val="255"/>
          <w:jc w:val="center"/>
        </w:trPr>
        <w:tc>
          <w:tcPr>
            <w:tcW w:w="0" w:type="auto"/>
            <w:tcBorders>
              <w:top w:val="nil"/>
              <w:left w:val="single" w:sz="8" w:space="0" w:color="auto"/>
              <w:bottom w:val="nil"/>
              <w:right w:val="nil"/>
            </w:tcBorders>
            <w:noWrap/>
            <w:vAlign w:val="bottom"/>
          </w:tcPr>
          <w:p w14:paraId="6C71E3CC" w14:textId="77777777" w:rsidR="00567A9F" w:rsidRPr="00D01484" w:rsidRDefault="00567A9F" w:rsidP="006425DC">
            <w:pPr>
              <w:spacing w:line="360" w:lineRule="auto"/>
              <w:rPr>
                <w:rFonts w:ascii="Times New Roman" w:hAnsi="Times New Roman"/>
              </w:rPr>
            </w:pPr>
            <w:r w:rsidRPr="00D01484">
              <w:rPr>
                <w:rFonts w:ascii="Times New Roman" w:hAnsi="Times New Roman"/>
              </w:rPr>
              <w:t>VAARIABLE:</w:t>
            </w:r>
          </w:p>
        </w:tc>
        <w:tc>
          <w:tcPr>
            <w:tcW w:w="0" w:type="auto"/>
            <w:tcBorders>
              <w:top w:val="nil"/>
              <w:left w:val="nil"/>
              <w:bottom w:val="nil"/>
              <w:right w:val="nil"/>
            </w:tcBorders>
            <w:noWrap/>
            <w:vAlign w:val="bottom"/>
          </w:tcPr>
          <w:p w14:paraId="683CF4A1"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0581B782" w14:textId="77777777" w:rsidR="00567A9F" w:rsidRPr="00D01484" w:rsidRDefault="00567A9F" w:rsidP="006425DC">
            <w:pPr>
              <w:spacing w:line="360" w:lineRule="auto"/>
              <w:rPr>
                <w:rFonts w:ascii="Times New Roman" w:hAnsi="Times New Roman"/>
              </w:rPr>
            </w:pPr>
            <w:r w:rsidRPr="00D01484">
              <w:rPr>
                <w:rFonts w:ascii="Times New Roman" w:hAnsi="Times New Roman"/>
              </w:rPr>
              <w:t>POLÍTICA FISCAL</w:t>
            </w:r>
          </w:p>
        </w:tc>
        <w:tc>
          <w:tcPr>
            <w:tcW w:w="0" w:type="auto"/>
            <w:tcBorders>
              <w:top w:val="nil"/>
              <w:left w:val="nil"/>
              <w:bottom w:val="nil"/>
              <w:right w:val="single" w:sz="8" w:space="0" w:color="auto"/>
            </w:tcBorders>
            <w:noWrap/>
            <w:vAlign w:val="bottom"/>
          </w:tcPr>
          <w:p w14:paraId="5C69A2B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E477659" w14:textId="77777777" w:rsidTr="006425DC">
        <w:trPr>
          <w:trHeight w:val="255"/>
          <w:jc w:val="center"/>
        </w:trPr>
        <w:tc>
          <w:tcPr>
            <w:tcW w:w="0" w:type="auto"/>
            <w:tcBorders>
              <w:top w:val="nil"/>
              <w:left w:val="single" w:sz="8" w:space="0" w:color="auto"/>
              <w:bottom w:val="nil"/>
              <w:right w:val="nil"/>
            </w:tcBorders>
            <w:noWrap/>
            <w:vAlign w:val="bottom"/>
          </w:tcPr>
          <w:p w14:paraId="78CC375E"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w:t>
            </w:r>
          </w:p>
        </w:tc>
        <w:tc>
          <w:tcPr>
            <w:tcW w:w="0" w:type="auto"/>
            <w:tcBorders>
              <w:top w:val="nil"/>
              <w:left w:val="nil"/>
              <w:bottom w:val="nil"/>
              <w:right w:val="nil"/>
            </w:tcBorders>
            <w:noWrap/>
            <w:vAlign w:val="bottom"/>
          </w:tcPr>
          <w:p w14:paraId="4D750942"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1DF10969" w14:textId="77777777" w:rsidR="00567A9F" w:rsidRPr="00D01484" w:rsidRDefault="00567A9F" w:rsidP="006425DC">
            <w:pPr>
              <w:spacing w:line="360" w:lineRule="auto"/>
              <w:rPr>
                <w:rFonts w:ascii="Times New Roman" w:hAnsi="Times New Roman"/>
              </w:rPr>
            </w:pPr>
            <w:r w:rsidRPr="00D01484">
              <w:rPr>
                <w:rFonts w:ascii="Times New Roman" w:hAnsi="Times New Roman"/>
              </w:rPr>
              <w:t>Normas Legales Empresariales</w:t>
            </w:r>
          </w:p>
        </w:tc>
        <w:tc>
          <w:tcPr>
            <w:tcW w:w="0" w:type="auto"/>
            <w:tcBorders>
              <w:top w:val="nil"/>
              <w:left w:val="nil"/>
              <w:bottom w:val="nil"/>
              <w:right w:val="single" w:sz="8" w:space="0" w:color="auto"/>
            </w:tcBorders>
            <w:noWrap/>
            <w:vAlign w:val="bottom"/>
          </w:tcPr>
          <w:p w14:paraId="4302D23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BBDC2D3" w14:textId="77777777" w:rsidTr="006425DC">
        <w:trPr>
          <w:trHeight w:val="255"/>
          <w:jc w:val="center"/>
        </w:trPr>
        <w:tc>
          <w:tcPr>
            <w:tcW w:w="0" w:type="auto"/>
            <w:tcBorders>
              <w:top w:val="nil"/>
              <w:left w:val="single" w:sz="8" w:space="0" w:color="auto"/>
              <w:bottom w:val="nil"/>
              <w:right w:val="nil"/>
            </w:tcBorders>
            <w:noWrap/>
            <w:vAlign w:val="bottom"/>
          </w:tcPr>
          <w:p w14:paraId="76942386"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2C23BACD"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1C20C55" w14:textId="77777777" w:rsidR="00567A9F" w:rsidRPr="00D01484" w:rsidRDefault="00567A9F" w:rsidP="006425DC">
            <w:pPr>
              <w:spacing w:line="360" w:lineRule="auto"/>
              <w:rPr>
                <w:rFonts w:ascii="Times New Roman" w:hAnsi="Times New Roman"/>
              </w:rPr>
            </w:pPr>
            <w:r w:rsidRPr="00D01484">
              <w:rPr>
                <w:rFonts w:ascii="Times New Roman" w:hAnsi="Times New Roman"/>
              </w:rPr>
              <w:t>Cédula de Datos Estadísticos</w:t>
            </w:r>
          </w:p>
        </w:tc>
        <w:tc>
          <w:tcPr>
            <w:tcW w:w="0" w:type="auto"/>
            <w:tcBorders>
              <w:top w:val="nil"/>
              <w:left w:val="nil"/>
              <w:bottom w:val="nil"/>
              <w:right w:val="single" w:sz="8" w:space="0" w:color="auto"/>
            </w:tcBorders>
            <w:noWrap/>
            <w:vAlign w:val="bottom"/>
          </w:tcPr>
          <w:p w14:paraId="3C600C1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D463663" w14:textId="77777777" w:rsidTr="006425DC">
        <w:trPr>
          <w:trHeight w:val="255"/>
          <w:jc w:val="center"/>
        </w:trPr>
        <w:tc>
          <w:tcPr>
            <w:tcW w:w="0" w:type="auto"/>
            <w:tcBorders>
              <w:top w:val="nil"/>
              <w:left w:val="single" w:sz="8" w:space="0" w:color="auto"/>
              <w:bottom w:val="nil"/>
              <w:right w:val="nil"/>
            </w:tcBorders>
            <w:noWrap/>
            <w:vAlign w:val="bottom"/>
          </w:tcPr>
          <w:p w14:paraId="49E7F005"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61EFC1B6"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45E75169" w14:textId="77777777" w:rsidR="00567A9F" w:rsidRPr="00D01484" w:rsidRDefault="00567A9F" w:rsidP="006425DC">
            <w:pPr>
              <w:spacing w:line="360" w:lineRule="auto"/>
              <w:rPr>
                <w:rFonts w:ascii="Times New Roman" w:hAnsi="Times New Roman"/>
              </w:rPr>
            </w:pPr>
            <w:r w:rsidRPr="00D01484">
              <w:rPr>
                <w:rFonts w:ascii="Times New Roman" w:hAnsi="Times New Roman"/>
              </w:rPr>
              <w:t>Archivo Digital de la Pág. Web. Del Congreso</w:t>
            </w:r>
          </w:p>
        </w:tc>
        <w:tc>
          <w:tcPr>
            <w:tcW w:w="0" w:type="auto"/>
            <w:tcBorders>
              <w:top w:val="nil"/>
              <w:left w:val="nil"/>
              <w:bottom w:val="nil"/>
              <w:right w:val="single" w:sz="8" w:space="0" w:color="auto"/>
            </w:tcBorders>
            <w:noWrap/>
            <w:vAlign w:val="bottom"/>
          </w:tcPr>
          <w:p w14:paraId="562B115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4EF3083" w14:textId="77777777" w:rsidTr="006425DC">
        <w:trPr>
          <w:trHeight w:val="1020"/>
          <w:jc w:val="center"/>
        </w:trPr>
        <w:tc>
          <w:tcPr>
            <w:tcW w:w="0" w:type="auto"/>
            <w:tcBorders>
              <w:top w:val="nil"/>
              <w:left w:val="single" w:sz="8" w:space="0" w:color="auto"/>
              <w:bottom w:val="nil"/>
              <w:right w:val="nil"/>
            </w:tcBorders>
            <w:noWrap/>
          </w:tcPr>
          <w:p w14:paraId="19A15BBE"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5E495174"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bottom"/>
          </w:tcPr>
          <w:p w14:paraId="3DC6A948"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selección de las normas legales se ha ingresado al Archivo Digital del Congreso, ubicado en la dirección electrónica mencionada, haciendo la búsqueda de las normas legales por el término "empresa".</w:t>
            </w:r>
          </w:p>
        </w:tc>
        <w:tc>
          <w:tcPr>
            <w:tcW w:w="0" w:type="auto"/>
            <w:tcBorders>
              <w:top w:val="nil"/>
              <w:left w:val="nil"/>
              <w:bottom w:val="nil"/>
              <w:right w:val="single" w:sz="8" w:space="0" w:color="auto"/>
            </w:tcBorders>
            <w:noWrap/>
            <w:vAlign w:val="bottom"/>
          </w:tcPr>
          <w:p w14:paraId="0958F65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83F7960" w14:textId="77777777" w:rsidTr="006425DC">
        <w:trPr>
          <w:trHeight w:val="510"/>
          <w:jc w:val="center"/>
        </w:trPr>
        <w:tc>
          <w:tcPr>
            <w:tcW w:w="0" w:type="auto"/>
            <w:gridSpan w:val="2"/>
            <w:tcBorders>
              <w:top w:val="nil"/>
              <w:left w:val="single" w:sz="8" w:space="0" w:color="auto"/>
              <w:bottom w:val="nil"/>
              <w:right w:val="nil"/>
            </w:tcBorders>
            <w:noWrap/>
            <w:vAlign w:val="bottom"/>
          </w:tcPr>
          <w:p w14:paraId="5724E150"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Búsqueda:</w:t>
            </w:r>
          </w:p>
        </w:tc>
        <w:tc>
          <w:tcPr>
            <w:tcW w:w="5200" w:type="dxa"/>
            <w:tcBorders>
              <w:top w:val="nil"/>
              <w:left w:val="nil"/>
              <w:bottom w:val="nil"/>
              <w:right w:val="nil"/>
            </w:tcBorders>
            <w:vAlign w:val="center"/>
          </w:tcPr>
          <w:p w14:paraId="3CE49E18" w14:textId="77777777" w:rsidR="00567A9F" w:rsidRPr="00D01484" w:rsidRDefault="00567A9F" w:rsidP="006425DC">
            <w:pPr>
              <w:spacing w:line="360" w:lineRule="auto"/>
              <w:rPr>
                <w:rFonts w:ascii="Times New Roman" w:hAnsi="Times New Roman"/>
              </w:rPr>
            </w:pPr>
            <w:r w:rsidRPr="00D01484">
              <w:rPr>
                <w:rFonts w:ascii="Times New Roman" w:hAnsi="Times New Roman"/>
              </w:rPr>
              <w:t>Se ha hecho la búsqueda de las normas legales por el término "empresa".</w:t>
            </w:r>
          </w:p>
        </w:tc>
        <w:tc>
          <w:tcPr>
            <w:tcW w:w="0" w:type="auto"/>
            <w:tcBorders>
              <w:top w:val="nil"/>
              <w:left w:val="nil"/>
              <w:bottom w:val="nil"/>
              <w:right w:val="single" w:sz="8" w:space="0" w:color="auto"/>
            </w:tcBorders>
            <w:noWrap/>
            <w:vAlign w:val="bottom"/>
          </w:tcPr>
          <w:p w14:paraId="2991C50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45A3EF6" w14:textId="77777777" w:rsidTr="006425DC">
        <w:trPr>
          <w:trHeight w:val="510"/>
          <w:jc w:val="center"/>
        </w:trPr>
        <w:tc>
          <w:tcPr>
            <w:tcW w:w="0" w:type="auto"/>
            <w:gridSpan w:val="2"/>
            <w:tcBorders>
              <w:top w:val="nil"/>
              <w:left w:val="single" w:sz="8" w:space="0" w:color="auto"/>
              <w:bottom w:val="nil"/>
              <w:right w:val="nil"/>
            </w:tcBorders>
            <w:noWrap/>
          </w:tcPr>
          <w:p w14:paraId="162032B1" w14:textId="77777777" w:rsidR="00567A9F" w:rsidRPr="00D01484" w:rsidRDefault="00567A9F" w:rsidP="006425DC">
            <w:pPr>
              <w:spacing w:line="360" w:lineRule="auto"/>
              <w:rPr>
                <w:rFonts w:ascii="Times New Roman" w:hAnsi="Times New Roman"/>
              </w:rPr>
            </w:pPr>
            <w:r w:rsidRPr="00D01484">
              <w:rPr>
                <w:rFonts w:ascii="Times New Roman" w:hAnsi="Times New Roman"/>
              </w:rPr>
              <w:t>Criterio de Selección:</w:t>
            </w:r>
          </w:p>
        </w:tc>
        <w:tc>
          <w:tcPr>
            <w:tcW w:w="5200" w:type="dxa"/>
            <w:tcBorders>
              <w:top w:val="nil"/>
              <w:left w:val="nil"/>
              <w:bottom w:val="nil"/>
              <w:right w:val="nil"/>
            </w:tcBorders>
            <w:vAlign w:val="center"/>
          </w:tcPr>
          <w:p w14:paraId="6C456978" w14:textId="77777777" w:rsidR="00567A9F" w:rsidRPr="00D01484" w:rsidRDefault="00567A9F" w:rsidP="006425DC">
            <w:pPr>
              <w:spacing w:line="360" w:lineRule="auto"/>
              <w:rPr>
                <w:rFonts w:ascii="Times New Roman" w:hAnsi="Times New Roman"/>
              </w:rPr>
            </w:pPr>
            <w:r w:rsidRPr="00D01484">
              <w:rPr>
                <w:rFonts w:ascii="Times New Roman" w:hAnsi="Times New Roman"/>
              </w:rPr>
              <w:t>Normas Legales que exoneran de tributos a las empresas</w:t>
            </w:r>
          </w:p>
        </w:tc>
        <w:tc>
          <w:tcPr>
            <w:tcW w:w="0" w:type="auto"/>
            <w:tcBorders>
              <w:top w:val="nil"/>
              <w:left w:val="nil"/>
              <w:bottom w:val="nil"/>
              <w:right w:val="single" w:sz="8" w:space="0" w:color="auto"/>
            </w:tcBorders>
            <w:noWrap/>
            <w:vAlign w:val="bottom"/>
          </w:tcPr>
          <w:p w14:paraId="3DEC112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1793128" w14:textId="77777777" w:rsidTr="006425DC">
        <w:trPr>
          <w:trHeight w:val="510"/>
          <w:jc w:val="center"/>
        </w:trPr>
        <w:tc>
          <w:tcPr>
            <w:tcW w:w="0" w:type="auto"/>
            <w:gridSpan w:val="2"/>
            <w:tcBorders>
              <w:top w:val="nil"/>
              <w:left w:val="single" w:sz="8" w:space="0" w:color="auto"/>
              <w:bottom w:val="nil"/>
              <w:right w:val="nil"/>
            </w:tcBorders>
            <w:noWrap/>
          </w:tcPr>
          <w:p w14:paraId="352E35A4" w14:textId="77777777" w:rsidR="00567A9F" w:rsidRPr="00D01484" w:rsidRDefault="00567A9F" w:rsidP="006425DC">
            <w:pPr>
              <w:spacing w:line="360" w:lineRule="auto"/>
              <w:rPr>
                <w:rFonts w:ascii="Times New Roman" w:hAnsi="Times New Roman"/>
              </w:rPr>
            </w:pPr>
            <w:r w:rsidRPr="00D01484">
              <w:rPr>
                <w:rFonts w:ascii="Times New Roman" w:hAnsi="Times New Roman"/>
              </w:rPr>
              <w:t>Período de Búsqueda:</w:t>
            </w:r>
          </w:p>
        </w:tc>
        <w:tc>
          <w:tcPr>
            <w:tcW w:w="5200" w:type="dxa"/>
            <w:tcBorders>
              <w:top w:val="nil"/>
              <w:left w:val="nil"/>
              <w:bottom w:val="nil"/>
              <w:right w:val="nil"/>
            </w:tcBorders>
            <w:vAlign w:val="center"/>
          </w:tcPr>
          <w:p w14:paraId="48CC98FD" w14:textId="77777777" w:rsidR="00567A9F" w:rsidRPr="00D01484" w:rsidRDefault="00567A9F" w:rsidP="006425DC">
            <w:pPr>
              <w:spacing w:line="360" w:lineRule="auto"/>
              <w:rPr>
                <w:rFonts w:ascii="Times New Roman" w:hAnsi="Times New Roman"/>
              </w:rPr>
            </w:pPr>
            <w:r w:rsidRPr="00D01484">
              <w:rPr>
                <w:rFonts w:ascii="Times New Roman" w:hAnsi="Times New Roman"/>
              </w:rPr>
              <w:t>La búsqueda se ha realizado en el periodo del año 1912 hasta 2006</w:t>
            </w:r>
          </w:p>
        </w:tc>
        <w:tc>
          <w:tcPr>
            <w:tcW w:w="0" w:type="auto"/>
            <w:tcBorders>
              <w:top w:val="nil"/>
              <w:left w:val="nil"/>
              <w:bottom w:val="nil"/>
              <w:right w:val="single" w:sz="8" w:space="0" w:color="auto"/>
            </w:tcBorders>
            <w:noWrap/>
            <w:vAlign w:val="bottom"/>
          </w:tcPr>
          <w:p w14:paraId="6C15F58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02B288D" w14:textId="77777777" w:rsidTr="006425DC">
        <w:trPr>
          <w:trHeight w:val="780"/>
          <w:jc w:val="center"/>
        </w:trPr>
        <w:tc>
          <w:tcPr>
            <w:tcW w:w="0" w:type="auto"/>
            <w:tcBorders>
              <w:top w:val="nil"/>
              <w:left w:val="single" w:sz="8" w:space="0" w:color="auto"/>
              <w:bottom w:val="single" w:sz="8" w:space="0" w:color="auto"/>
              <w:right w:val="nil"/>
            </w:tcBorders>
            <w:noWrap/>
          </w:tcPr>
          <w:p w14:paraId="415FA1C6"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normas:</w:t>
            </w:r>
          </w:p>
        </w:tc>
        <w:tc>
          <w:tcPr>
            <w:tcW w:w="0" w:type="auto"/>
            <w:tcBorders>
              <w:top w:val="nil"/>
              <w:left w:val="nil"/>
              <w:bottom w:val="single" w:sz="8" w:space="0" w:color="auto"/>
              <w:right w:val="nil"/>
            </w:tcBorders>
            <w:noWrap/>
            <w:vAlign w:val="bottom"/>
          </w:tcPr>
          <w:p w14:paraId="0CCE0565"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5200" w:type="dxa"/>
            <w:tcBorders>
              <w:top w:val="nil"/>
              <w:left w:val="nil"/>
              <w:bottom w:val="single" w:sz="8" w:space="0" w:color="auto"/>
              <w:right w:val="nil"/>
            </w:tcBorders>
            <w:vAlign w:val="center"/>
          </w:tcPr>
          <w:p w14:paraId="56B1ACB6" w14:textId="77777777" w:rsidR="00567A9F" w:rsidRPr="00D01484" w:rsidRDefault="00567A9F" w:rsidP="006425DC">
            <w:pPr>
              <w:spacing w:line="360" w:lineRule="auto"/>
              <w:rPr>
                <w:rFonts w:ascii="Times New Roman" w:hAnsi="Times New Roman"/>
              </w:rPr>
            </w:pPr>
            <w:r w:rsidRPr="00D01484">
              <w:rPr>
                <w:rFonts w:ascii="Times New Roman" w:hAnsi="Times New Roman"/>
              </w:rPr>
              <w:t>Las normas legales con las cuales se ha trabajado son: Leyes, Decretos Leyes, Decretos Legislativos, Decretos de Urgencia</w:t>
            </w:r>
          </w:p>
        </w:tc>
        <w:tc>
          <w:tcPr>
            <w:tcW w:w="0" w:type="auto"/>
            <w:tcBorders>
              <w:top w:val="nil"/>
              <w:left w:val="nil"/>
              <w:bottom w:val="single" w:sz="8" w:space="0" w:color="auto"/>
              <w:right w:val="single" w:sz="8" w:space="0" w:color="auto"/>
            </w:tcBorders>
            <w:noWrap/>
            <w:vAlign w:val="bottom"/>
          </w:tcPr>
          <w:p w14:paraId="793BA4B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12BF4686" w14:textId="77777777" w:rsidR="00567A9F" w:rsidRPr="00D01484" w:rsidRDefault="00567A9F" w:rsidP="006425DC">
      <w:pPr>
        <w:pStyle w:val="Sangradetdecuerpo"/>
        <w:spacing w:line="360" w:lineRule="auto"/>
        <w:ind w:left="0"/>
        <w:rPr>
          <w:lang w:val="es-ES"/>
        </w:rPr>
      </w:pPr>
    </w:p>
    <w:p w14:paraId="7CA71B25" w14:textId="6112667F" w:rsidR="00567A9F" w:rsidRPr="007C2A24" w:rsidRDefault="00567A9F" w:rsidP="007C2A24">
      <w:pPr>
        <w:pStyle w:val="Ttulo2"/>
        <w:rPr>
          <w:rFonts w:ascii="Times New Roman" w:hAnsi="Times New Roman"/>
          <w:bCs w:val="0"/>
          <w:sz w:val="24"/>
          <w:szCs w:val="24"/>
        </w:rPr>
      </w:pPr>
      <w:bookmarkStart w:id="345" w:name="_Toc381011213"/>
      <w:r w:rsidRPr="007C2A24">
        <w:rPr>
          <w:rFonts w:ascii="Times New Roman" w:hAnsi="Times New Roman"/>
          <w:bCs w:val="0"/>
          <w:sz w:val="24"/>
          <w:szCs w:val="24"/>
        </w:rPr>
        <w:t>B.- CUADRO DE RESULTADOS:</w:t>
      </w:r>
      <w:bookmarkEnd w:id="345"/>
    </w:p>
    <w:p w14:paraId="14008531" w14:textId="19F303D6" w:rsidR="00567A9F" w:rsidRPr="00D01484" w:rsidRDefault="00567A9F" w:rsidP="006425DC">
      <w:pPr>
        <w:pStyle w:val="Sangradetdecuerpo"/>
        <w:spacing w:line="360" w:lineRule="auto"/>
        <w:ind w:left="0"/>
        <w:rPr>
          <w:lang w:val="es-ES"/>
        </w:rPr>
      </w:pPr>
      <w:r w:rsidRPr="00D01484">
        <w:rPr>
          <w:lang w:val="es-ES"/>
        </w:rPr>
        <w:t xml:space="preserve">Hecho el cómputo se ha obtenido el siguiente resultado: </w:t>
      </w:r>
    </w:p>
    <w:tbl>
      <w:tblPr>
        <w:tblW w:w="5440" w:type="dxa"/>
        <w:jc w:val="center"/>
        <w:tblCellMar>
          <w:left w:w="0" w:type="dxa"/>
          <w:right w:w="0" w:type="dxa"/>
        </w:tblCellMar>
        <w:tblLook w:val="0000" w:firstRow="0" w:lastRow="0" w:firstColumn="0" w:lastColumn="0" w:noHBand="0" w:noVBand="0"/>
      </w:tblPr>
      <w:tblGrid>
        <w:gridCol w:w="2560"/>
        <w:gridCol w:w="1540"/>
        <w:gridCol w:w="1642"/>
      </w:tblGrid>
      <w:tr w:rsidR="00567A9F" w:rsidRPr="00D01484" w14:paraId="73F49A6C" w14:textId="77777777" w:rsidTr="006425DC">
        <w:trPr>
          <w:trHeight w:val="255"/>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73026BA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3EE826F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Exoneran</w:t>
            </w:r>
          </w:p>
        </w:tc>
        <w:tc>
          <w:tcPr>
            <w:tcW w:w="1340" w:type="dxa"/>
            <w:tcBorders>
              <w:top w:val="single" w:sz="8" w:space="0" w:color="auto"/>
              <w:left w:val="nil"/>
              <w:bottom w:val="single" w:sz="4" w:space="0" w:color="auto"/>
              <w:right w:val="single" w:sz="8" w:space="0" w:color="auto"/>
            </w:tcBorders>
            <w:noWrap/>
            <w:vAlign w:val="bottom"/>
          </w:tcPr>
          <w:p w14:paraId="6B2B374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EEE6EAB"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9D5165A"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4EC72A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49B925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2BC5230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C1878B9"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51DC52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0C6578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0A0E918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4DC8899"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5B7128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1F1880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A7E1A8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BF084A2"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051D30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4BD44C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157D688"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2CB85E1"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14DBD95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0" w:type="auto"/>
            <w:tcBorders>
              <w:top w:val="nil"/>
              <w:left w:val="nil"/>
              <w:bottom w:val="single" w:sz="4" w:space="0" w:color="auto"/>
              <w:right w:val="single" w:sz="8" w:space="0" w:color="auto"/>
            </w:tcBorders>
            <w:noWrap/>
            <w:vAlign w:val="bottom"/>
          </w:tcPr>
          <w:p w14:paraId="512E89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630951F6" w14:textId="77777777" w:rsidTr="006425DC">
        <w:trPr>
          <w:trHeight w:val="255"/>
          <w:jc w:val="center"/>
        </w:trPr>
        <w:tc>
          <w:tcPr>
            <w:tcW w:w="0" w:type="auto"/>
            <w:tcBorders>
              <w:top w:val="nil"/>
              <w:left w:val="single" w:sz="4" w:space="0" w:color="auto"/>
              <w:bottom w:val="single" w:sz="4" w:space="0" w:color="auto"/>
              <w:right w:val="single" w:sz="4" w:space="0" w:color="auto"/>
            </w:tcBorders>
            <w:noWrap/>
            <w:vAlign w:val="bottom"/>
          </w:tcPr>
          <w:p w14:paraId="21CDBF8D" w14:textId="77777777" w:rsidR="00567A9F" w:rsidRPr="00D01484" w:rsidRDefault="00567A9F" w:rsidP="006425DC">
            <w:pPr>
              <w:spacing w:line="360" w:lineRule="auto"/>
              <w:rPr>
                <w:rFonts w:ascii="Times New Roman" w:hAnsi="Times New Roman"/>
              </w:rPr>
            </w:pPr>
            <w:r w:rsidRPr="00D01484">
              <w:rPr>
                <w:rFonts w:ascii="Times New Roman" w:hAnsi="Times New Roman"/>
              </w:rPr>
              <w:t>Afectan tributariamente</w:t>
            </w:r>
          </w:p>
        </w:tc>
        <w:tc>
          <w:tcPr>
            <w:tcW w:w="0" w:type="auto"/>
            <w:tcBorders>
              <w:top w:val="nil"/>
              <w:left w:val="nil"/>
              <w:bottom w:val="single" w:sz="4" w:space="0" w:color="auto"/>
              <w:right w:val="single" w:sz="4" w:space="0" w:color="auto"/>
            </w:tcBorders>
            <w:noWrap/>
            <w:vAlign w:val="bottom"/>
          </w:tcPr>
          <w:p w14:paraId="6D3A5B2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368</w:t>
            </w:r>
          </w:p>
        </w:tc>
        <w:tc>
          <w:tcPr>
            <w:tcW w:w="0" w:type="auto"/>
            <w:tcBorders>
              <w:top w:val="nil"/>
              <w:left w:val="nil"/>
              <w:bottom w:val="single" w:sz="4" w:space="0" w:color="auto"/>
              <w:right w:val="single" w:sz="8" w:space="0" w:color="auto"/>
            </w:tcBorders>
            <w:noWrap/>
            <w:vAlign w:val="bottom"/>
          </w:tcPr>
          <w:p w14:paraId="72C74E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r>
      <w:tr w:rsidR="00567A9F" w:rsidRPr="00D01484" w14:paraId="17AE6300" w14:textId="77777777" w:rsidTr="006425DC">
        <w:trPr>
          <w:trHeight w:val="270"/>
          <w:jc w:val="center"/>
        </w:trPr>
        <w:tc>
          <w:tcPr>
            <w:tcW w:w="0" w:type="auto"/>
            <w:tcBorders>
              <w:top w:val="nil"/>
              <w:left w:val="single" w:sz="4" w:space="0" w:color="auto"/>
              <w:bottom w:val="single" w:sz="8" w:space="0" w:color="auto"/>
              <w:right w:val="single" w:sz="4" w:space="0" w:color="auto"/>
            </w:tcBorders>
            <w:noWrap/>
            <w:vAlign w:val="bottom"/>
          </w:tcPr>
          <w:p w14:paraId="779A28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00150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4" w:space="0" w:color="auto"/>
              <w:right w:val="single" w:sz="8" w:space="0" w:color="auto"/>
            </w:tcBorders>
            <w:noWrap/>
            <w:vAlign w:val="bottom"/>
          </w:tcPr>
          <w:p w14:paraId="7D6E9DF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818A3E3" w14:textId="77777777" w:rsidR="00567A9F" w:rsidRPr="00D01484" w:rsidRDefault="00567A9F" w:rsidP="006425DC">
      <w:pPr>
        <w:pStyle w:val="Sangradetdecuerpo"/>
        <w:spacing w:line="360" w:lineRule="auto"/>
        <w:ind w:left="0"/>
        <w:rPr>
          <w:lang w:val="es-ES"/>
        </w:rPr>
      </w:pPr>
    </w:p>
    <w:p w14:paraId="21E01249" w14:textId="1AE6D939" w:rsidR="00567A9F" w:rsidRPr="007C2A24" w:rsidRDefault="00567A9F" w:rsidP="006425DC">
      <w:pPr>
        <w:pStyle w:val="Sangradetdecuerpo"/>
        <w:spacing w:line="360" w:lineRule="auto"/>
        <w:ind w:left="0"/>
        <w:rPr>
          <w:lang w:val="es-ES"/>
        </w:rPr>
      </w:pPr>
      <w:r w:rsidRPr="00D01484">
        <w:rPr>
          <w:lang w:val="es-ES"/>
        </w:rPr>
        <w:t>De 461 tenemos que 83 normas exoneran tributariamente a las empresas; 10 se refieren a otros tipos de normas, y 368 afectan tributariamente a las empresas</w:t>
      </w:r>
    </w:p>
    <w:p w14:paraId="2C2A4E24" w14:textId="77777777" w:rsidR="00567A9F" w:rsidRPr="00D01484" w:rsidRDefault="00567A9F" w:rsidP="00B3142C">
      <w:pPr>
        <w:pStyle w:val="Ttulo2"/>
        <w:rPr>
          <w:rFonts w:ascii="Times New Roman" w:hAnsi="Times New Roman"/>
          <w:b w:val="0"/>
          <w:bCs w:val="0"/>
          <w:sz w:val="24"/>
          <w:szCs w:val="24"/>
        </w:rPr>
      </w:pPr>
      <w:bookmarkStart w:id="346" w:name="_Toc381011214"/>
      <w:r w:rsidRPr="00D01484">
        <w:rPr>
          <w:rFonts w:ascii="Times New Roman" w:hAnsi="Times New Roman"/>
          <w:b w:val="0"/>
          <w:bCs w:val="0"/>
          <w:sz w:val="24"/>
          <w:szCs w:val="24"/>
        </w:rPr>
        <w:t>C.- RESULTADOS EN GRÁFICA:</w:t>
      </w:r>
      <w:bookmarkEnd w:id="346"/>
      <w:r w:rsidRPr="00D01484">
        <w:rPr>
          <w:rFonts w:ascii="Times New Roman" w:hAnsi="Times New Roman"/>
          <w:b w:val="0"/>
          <w:bCs w:val="0"/>
          <w:sz w:val="24"/>
          <w:szCs w:val="24"/>
        </w:rPr>
        <w:t xml:space="preserve"> </w:t>
      </w:r>
    </w:p>
    <w:p w14:paraId="6E0489D3" w14:textId="7793EC13" w:rsidR="00567A9F" w:rsidRPr="00D01484" w:rsidRDefault="00567A9F" w:rsidP="006425DC">
      <w:pPr>
        <w:pStyle w:val="Sangradetdecuerpo"/>
        <w:spacing w:line="360" w:lineRule="auto"/>
        <w:ind w:left="0"/>
        <w:jc w:val="center"/>
      </w:pPr>
      <w:r w:rsidRPr="00D01484">
        <w:rPr>
          <w:noProof/>
          <w:lang w:val="es-ES"/>
        </w:rPr>
        <w:drawing>
          <wp:inline distT="0" distB="0" distL="0" distR="0" wp14:anchorId="3F3AB1E7" wp14:editId="64E48097">
            <wp:extent cx="4618355" cy="1957251"/>
            <wp:effectExtent l="0" t="0" r="29845" b="2413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28602F" w14:textId="77777777" w:rsidR="00567A9F" w:rsidRPr="00D01484" w:rsidRDefault="00567A9F" w:rsidP="006425DC">
      <w:pPr>
        <w:pStyle w:val="Sangradetdecuerpo"/>
        <w:spacing w:line="360" w:lineRule="auto"/>
        <w:ind w:left="0"/>
      </w:pPr>
    </w:p>
    <w:p w14:paraId="0AFEC0B9" w14:textId="77777777" w:rsidR="00567A9F" w:rsidRPr="007C2A24" w:rsidRDefault="00567A9F" w:rsidP="00B3142C">
      <w:pPr>
        <w:pStyle w:val="Ttulo2"/>
        <w:rPr>
          <w:rFonts w:ascii="Times New Roman" w:hAnsi="Times New Roman"/>
          <w:bCs w:val="0"/>
          <w:sz w:val="24"/>
          <w:szCs w:val="24"/>
        </w:rPr>
      </w:pPr>
      <w:bookmarkStart w:id="347" w:name="_Toc381011215"/>
      <w:r w:rsidRPr="007C2A24">
        <w:rPr>
          <w:rFonts w:ascii="Times New Roman" w:hAnsi="Times New Roman"/>
          <w:bCs w:val="0"/>
          <w:sz w:val="24"/>
          <w:szCs w:val="24"/>
        </w:rPr>
        <w:t>D.- ANALISIS DE LOS RESULTADOS:</w:t>
      </w:r>
      <w:bookmarkEnd w:id="347"/>
    </w:p>
    <w:p w14:paraId="6C6CC0B9" w14:textId="2D26038A"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232A58D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Poder Legislativo ha emitido el 23% de normas tribuarias que exoneran a las empresas con tributos.</w:t>
      </w:r>
    </w:p>
    <w:p w14:paraId="2A9E1B1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 xml:space="preserve">El Poder Ejecutivo, a través de normas de Gobierno de Facto, ha emitido 13% de normas que exoneran a las empresas de tributos, lo que indica que la preocupación por el gobierno, o la política fiscal de los gobierno de Facto es superior. </w:t>
      </w:r>
    </w:p>
    <w:p w14:paraId="632CB6E8" w14:textId="4243B5DB" w:rsidR="00567A9F" w:rsidRPr="007C2A24" w:rsidRDefault="00567A9F" w:rsidP="007C2A24">
      <w:pPr>
        <w:pStyle w:val="Sangradetdecuerpo"/>
        <w:numPr>
          <w:ilvl w:val="0"/>
          <w:numId w:val="23"/>
        </w:numPr>
        <w:spacing w:line="360" w:lineRule="auto"/>
        <w:jc w:val="both"/>
        <w:rPr>
          <w:lang w:val="es-ES"/>
        </w:rPr>
      </w:pPr>
      <w:r w:rsidRPr="00D01484">
        <w:rPr>
          <w:lang w:val="es-ES"/>
        </w:rPr>
        <w:t xml:space="preserve">Por lo que se puede concluir que el 36% de normas tributarias exoneran a las empresas. </w:t>
      </w:r>
    </w:p>
    <w:p w14:paraId="4571C6E9" w14:textId="77777777" w:rsidR="00567A9F" w:rsidRPr="00D01484" w:rsidRDefault="00567A9F" w:rsidP="00B3142C">
      <w:pPr>
        <w:pStyle w:val="Ttulo1"/>
        <w:rPr>
          <w:rFonts w:ascii="Times New Roman" w:hAnsi="Times New Roman"/>
          <w:sz w:val="24"/>
          <w:szCs w:val="24"/>
        </w:rPr>
      </w:pPr>
      <w:bookmarkStart w:id="348" w:name="_Toc381011216"/>
      <w:r w:rsidRPr="00D01484">
        <w:rPr>
          <w:rFonts w:ascii="Times New Roman" w:hAnsi="Times New Roman"/>
          <w:sz w:val="24"/>
          <w:szCs w:val="24"/>
        </w:rPr>
        <w:t>4.- INDICADOR N° 04.- Encuesta de opinión a Estudiantes Universitarios en especialidades empresariales</w:t>
      </w:r>
      <w:bookmarkEnd w:id="348"/>
    </w:p>
    <w:p w14:paraId="38E8B050" w14:textId="77777777" w:rsidR="00567A9F" w:rsidRPr="00D01484" w:rsidRDefault="00567A9F" w:rsidP="006425DC">
      <w:pPr>
        <w:pStyle w:val="Sangradetdecuerpo"/>
        <w:spacing w:line="360" w:lineRule="auto"/>
        <w:ind w:left="0"/>
        <w:rPr>
          <w:lang w:val="es-ES"/>
        </w:rPr>
      </w:pPr>
    </w:p>
    <w:p w14:paraId="51C0B478" w14:textId="77777777" w:rsidR="00567A9F" w:rsidRPr="00D01484" w:rsidRDefault="00567A9F" w:rsidP="006425DC">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68D83D67" w14:textId="77777777" w:rsidR="00567A9F" w:rsidRPr="00D01484" w:rsidRDefault="00567A9F" w:rsidP="006425DC">
      <w:pPr>
        <w:pStyle w:val="Sangradetdecuerpo"/>
        <w:spacing w:line="360" w:lineRule="auto"/>
        <w:ind w:left="0"/>
        <w:jc w:val="both"/>
        <w:rPr>
          <w:lang w:val="es-ES"/>
        </w:rPr>
      </w:pPr>
    </w:p>
    <w:p w14:paraId="2365843C" w14:textId="3AA460EF" w:rsidR="00567A9F" w:rsidRPr="00D01484" w:rsidRDefault="00567A9F" w:rsidP="007C2A24">
      <w:pPr>
        <w:pStyle w:val="Sangradetdecuerpo"/>
        <w:spacing w:line="360" w:lineRule="auto"/>
        <w:jc w:val="both"/>
        <w:rPr>
          <w:lang w:val="es-ES"/>
        </w:rPr>
      </w:pPr>
      <w:r w:rsidRPr="00D01484">
        <w:rPr>
          <w:lang w:val="es-ES"/>
        </w:rPr>
        <w:t>4.- Encuestas de opinión realizada a los Estudiantes Universitarios en especialidades empresariales.</w:t>
      </w:r>
    </w:p>
    <w:p w14:paraId="088EAD85" w14:textId="77777777" w:rsidR="00567A9F" w:rsidRPr="00D01484" w:rsidRDefault="00567A9F" w:rsidP="00744055">
      <w:pPr>
        <w:pStyle w:val="Ttulo1"/>
        <w:rPr>
          <w:rFonts w:ascii="Times New Roman" w:hAnsi="Times New Roman"/>
          <w:sz w:val="24"/>
          <w:szCs w:val="24"/>
        </w:rPr>
      </w:pPr>
      <w:bookmarkStart w:id="349" w:name="_Toc381011217"/>
      <w:r w:rsidRPr="00D01484">
        <w:rPr>
          <w:rFonts w:ascii="Times New Roman" w:hAnsi="Times New Roman"/>
          <w:sz w:val="24"/>
          <w:szCs w:val="24"/>
        </w:rPr>
        <w:t>5.- INDICADOR N° 05.- Encuestas de opinión realizada a Profesionales afines a la materia empresa</w:t>
      </w:r>
      <w:bookmarkEnd w:id="349"/>
    </w:p>
    <w:p w14:paraId="64A371E0" w14:textId="77777777" w:rsidR="00567A9F" w:rsidRPr="00D01484" w:rsidRDefault="00567A9F" w:rsidP="006425DC">
      <w:pPr>
        <w:pStyle w:val="Sangradetdecuerpo"/>
        <w:spacing w:line="360" w:lineRule="auto"/>
        <w:ind w:left="0"/>
        <w:rPr>
          <w:lang w:val="es-ES"/>
        </w:rPr>
      </w:pPr>
    </w:p>
    <w:p w14:paraId="5D919C45" w14:textId="4F278A83" w:rsidR="00567A9F" w:rsidRPr="00D01484" w:rsidRDefault="00567A9F" w:rsidP="007C2A24">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4254DE42" w14:textId="3AF9ADB0" w:rsidR="00567A9F" w:rsidRPr="00D01484" w:rsidRDefault="00567A9F" w:rsidP="007C2A24">
      <w:pPr>
        <w:pStyle w:val="Sangradetdecuerpo"/>
        <w:spacing w:line="360" w:lineRule="auto"/>
        <w:rPr>
          <w:lang w:val="es-ES"/>
        </w:rPr>
      </w:pPr>
      <w:r w:rsidRPr="00D01484">
        <w:rPr>
          <w:lang w:val="es-ES"/>
        </w:rPr>
        <w:t>5.- Encuestas de opinión realizada a los Profesionales en materias afines a la empresa</w:t>
      </w:r>
    </w:p>
    <w:p w14:paraId="4CDF70DA" w14:textId="77777777" w:rsidR="00567A9F" w:rsidRPr="00D01484" w:rsidRDefault="00567A9F" w:rsidP="00744055">
      <w:pPr>
        <w:pStyle w:val="Ttulo1"/>
        <w:rPr>
          <w:rFonts w:ascii="Times New Roman" w:hAnsi="Times New Roman"/>
          <w:sz w:val="24"/>
          <w:szCs w:val="24"/>
        </w:rPr>
      </w:pPr>
      <w:bookmarkStart w:id="350" w:name="_Toc381011218"/>
      <w:r w:rsidRPr="00D01484">
        <w:rPr>
          <w:rFonts w:ascii="Times New Roman" w:hAnsi="Times New Roman"/>
          <w:sz w:val="24"/>
          <w:szCs w:val="24"/>
        </w:rPr>
        <w:t>6.- INDICADOR N° 06.- Encuestas de opinión en ZofraTacna</w:t>
      </w:r>
      <w:bookmarkEnd w:id="350"/>
      <w:r w:rsidRPr="00D01484">
        <w:rPr>
          <w:rFonts w:ascii="Times New Roman" w:hAnsi="Times New Roman"/>
          <w:sz w:val="24"/>
          <w:szCs w:val="24"/>
        </w:rPr>
        <w:t xml:space="preserve"> </w:t>
      </w:r>
    </w:p>
    <w:p w14:paraId="32F94419" w14:textId="77777777" w:rsidR="00567A9F" w:rsidRPr="00D01484" w:rsidRDefault="00567A9F" w:rsidP="006425DC">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1FB631F3" w14:textId="77777777" w:rsidR="00567A9F" w:rsidRPr="00D01484" w:rsidRDefault="00567A9F" w:rsidP="006425DC">
      <w:pPr>
        <w:pStyle w:val="Sangradetdecuerpo"/>
        <w:spacing w:line="360" w:lineRule="auto"/>
        <w:ind w:left="0"/>
        <w:rPr>
          <w:lang w:val="es-ES"/>
        </w:rPr>
      </w:pPr>
    </w:p>
    <w:p w14:paraId="3FD04588" w14:textId="17891A92" w:rsidR="00567A9F" w:rsidRPr="00D01484" w:rsidRDefault="00567A9F" w:rsidP="007C2A24">
      <w:pPr>
        <w:pStyle w:val="Sangradetdecuerpo"/>
        <w:spacing w:line="360" w:lineRule="auto"/>
        <w:rPr>
          <w:lang w:val="es-ES"/>
        </w:rPr>
      </w:pPr>
      <w:r w:rsidRPr="00D01484">
        <w:rPr>
          <w:lang w:val="es-ES"/>
        </w:rPr>
        <w:t>6.- Encuestas de opinión realizadas a trabajadores y empresarios en ZofraTacna.</w:t>
      </w:r>
    </w:p>
    <w:p w14:paraId="34085337" w14:textId="77777777" w:rsidR="00567A9F" w:rsidRPr="00D01484" w:rsidRDefault="00567A9F" w:rsidP="00744055">
      <w:pPr>
        <w:pStyle w:val="Ttulo1"/>
        <w:rPr>
          <w:rFonts w:ascii="Times New Roman" w:hAnsi="Times New Roman"/>
          <w:sz w:val="24"/>
          <w:szCs w:val="24"/>
        </w:rPr>
      </w:pPr>
      <w:bookmarkStart w:id="351" w:name="_Toc381011219"/>
      <w:r w:rsidRPr="00D01484">
        <w:rPr>
          <w:rFonts w:ascii="Times New Roman" w:hAnsi="Times New Roman"/>
          <w:sz w:val="24"/>
          <w:szCs w:val="24"/>
        </w:rPr>
        <w:t>7.- INDICADOR N° 07.- Encuestas de opinión realizadas a empresarios de los mercadillos</w:t>
      </w:r>
      <w:bookmarkEnd w:id="351"/>
    </w:p>
    <w:p w14:paraId="3E6D3288" w14:textId="77777777" w:rsidR="00567A9F" w:rsidRPr="00D01484" w:rsidRDefault="00567A9F" w:rsidP="006425DC">
      <w:pPr>
        <w:pStyle w:val="Sangradetdecuerpo"/>
        <w:spacing w:line="360" w:lineRule="auto"/>
        <w:ind w:left="0"/>
        <w:jc w:val="both"/>
        <w:rPr>
          <w:lang w:val="es-ES"/>
        </w:rPr>
      </w:pPr>
    </w:p>
    <w:p w14:paraId="7E38652B" w14:textId="77777777" w:rsidR="00567A9F" w:rsidRPr="00D01484" w:rsidRDefault="00567A9F" w:rsidP="006425DC">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548E13B0" w14:textId="77777777" w:rsidR="00567A9F" w:rsidRPr="00D01484" w:rsidRDefault="00567A9F" w:rsidP="006425DC">
      <w:pPr>
        <w:pStyle w:val="Sangradetdecuerpo"/>
        <w:spacing w:line="360" w:lineRule="auto"/>
        <w:jc w:val="both"/>
        <w:rPr>
          <w:bCs/>
          <w:lang w:val="es-ES"/>
        </w:rPr>
      </w:pPr>
      <w:r w:rsidRPr="00D01484">
        <w:rPr>
          <w:lang w:val="es-ES"/>
        </w:rPr>
        <w:t xml:space="preserve">7.- Encuestas de </w:t>
      </w:r>
      <w:r w:rsidRPr="00D01484">
        <w:rPr>
          <w:bCs/>
          <w:lang w:val="es-ES"/>
        </w:rPr>
        <w:t>opinión realizadas a empresarios de los mercadillos</w:t>
      </w:r>
    </w:p>
    <w:p w14:paraId="69962485" w14:textId="77777777" w:rsidR="00567A9F" w:rsidRPr="00D01484" w:rsidRDefault="00567A9F" w:rsidP="006425DC">
      <w:pPr>
        <w:pStyle w:val="Sangradetdecuerpo"/>
        <w:spacing w:line="360" w:lineRule="auto"/>
        <w:ind w:left="0"/>
        <w:rPr>
          <w:lang w:val="es-ES"/>
        </w:rPr>
      </w:pPr>
    </w:p>
    <w:p w14:paraId="36DE112D" w14:textId="0045C2CB" w:rsidR="00744055" w:rsidRPr="00D01484" w:rsidRDefault="00567A9F" w:rsidP="007C2A24">
      <w:pPr>
        <w:pStyle w:val="Ttulo1"/>
        <w:jc w:val="center"/>
        <w:rPr>
          <w:rFonts w:ascii="Times New Roman" w:hAnsi="Times New Roman"/>
          <w:sz w:val="24"/>
          <w:szCs w:val="24"/>
        </w:rPr>
      </w:pPr>
      <w:r w:rsidRPr="00D01484">
        <w:rPr>
          <w:rFonts w:ascii="Times New Roman" w:hAnsi="Times New Roman"/>
          <w:sz w:val="24"/>
          <w:szCs w:val="24"/>
          <w:u w:val="single"/>
        </w:rPr>
        <w:br w:type="page"/>
      </w:r>
      <w:bookmarkStart w:id="352" w:name="_Toc381011220"/>
      <w:r w:rsidRPr="00D01484">
        <w:rPr>
          <w:rFonts w:ascii="Times New Roman" w:hAnsi="Times New Roman"/>
          <w:sz w:val="24"/>
          <w:szCs w:val="24"/>
          <w:u w:val="single"/>
        </w:rPr>
        <w:t>CAPITULO II</w:t>
      </w:r>
      <w:r w:rsidR="00744055" w:rsidRPr="00D01484">
        <w:rPr>
          <w:rFonts w:ascii="Times New Roman" w:hAnsi="Times New Roman"/>
          <w:sz w:val="24"/>
          <w:szCs w:val="24"/>
          <w:u w:val="single"/>
        </w:rPr>
        <w:t xml:space="preserve">: </w:t>
      </w:r>
      <w:r w:rsidRPr="00D01484">
        <w:rPr>
          <w:rFonts w:ascii="Times New Roman" w:hAnsi="Times New Roman"/>
          <w:sz w:val="24"/>
          <w:szCs w:val="24"/>
        </w:rPr>
        <w:t>DESARROLLO DE LA VARIABLE:</w:t>
      </w:r>
      <w:r w:rsidR="00744055" w:rsidRPr="00D01484">
        <w:rPr>
          <w:rFonts w:ascii="Times New Roman" w:hAnsi="Times New Roman"/>
          <w:sz w:val="24"/>
          <w:szCs w:val="24"/>
        </w:rPr>
        <w:t xml:space="preserve"> </w:t>
      </w:r>
      <w:r w:rsidRPr="00D01484">
        <w:rPr>
          <w:rFonts w:ascii="Times New Roman" w:hAnsi="Times New Roman"/>
          <w:sz w:val="24"/>
          <w:szCs w:val="24"/>
        </w:rPr>
        <w:t xml:space="preserve"> “LIBERTAD DE EMPRESA”</w:t>
      </w:r>
      <w:bookmarkEnd w:id="352"/>
    </w:p>
    <w:p w14:paraId="0F4E9840" w14:textId="77777777" w:rsidR="00744055" w:rsidRPr="00D01484" w:rsidRDefault="00744055" w:rsidP="00744055">
      <w:pPr>
        <w:rPr>
          <w:rFonts w:ascii="Times New Roman" w:hAnsi="Times New Roman"/>
        </w:rPr>
      </w:pPr>
    </w:p>
    <w:p w14:paraId="2ADF32C4" w14:textId="77777777" w:rsidR="00567A9F" w:rsidRPr="00D01484" w:rsidRDefault="00567A9F" w:rsidP="00744055">
      <w:pPr>
        <w:pStyle w:val="Ttulo1"/>
        <w:rPr>
          <w:rFonts w:ascii="Times New Roman" w:eastAsia="Batang" w:hAnsi="Times New Roman"/>
          <w:sz w:val="24"/>
          <w:szCs w:val="24"/>
        </w:rPr>
      </w:pPr>
      <w:bookmarkStart w:id="353" w:name="_Toc381011221"/>
      <w:r w:rsidRPr="00D01484">
        <w:rPr>
          <w:rFonts w:ascii="Times New Roman" w:eastAsia="Batang" w:hAnsi="Times New Roman"/>
          <w:sz w:val="24"/>
          <w:szCs w:val="24"/>
        </w:rPr>
        <w:t>II.- DESARROLLO de los Indicadores de la Variable “LIBERTAD DE EMPRESA”</w:t>
      </w:r>
      <w:bookmarkEnd w:id="353"/>
    </w:p>
    <w:p w14:paraId="4FAB424C"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rPr>
        <w:t xml:space="preserve">Los indicadores que surgen de la Variable “Libertad de Empresa” son lo siguientes: </w:t>
      </w:r>
    </w:p>
    <w:p w14:paraId="781B472E"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1.- Normas legales sobre empresas (por tipo)</w:t>
      </w:r>
    </w:p>
    <w:p w14:paraId="4986AD4A"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2.- Normas legales que afectan tributariamente a empresas</w:t>
      </w:r>
    </w:p>
    <w:p w14:paraId="4EB2DA35"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3.- Normas legales que exoneran tributariamente a empresas</w:t>
      </w:r>
    </w:p>
    <w:p w14:paraId="3E69F36D"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4.- Encuesta a estudiantes en especialidades empresariales en las universidades</w:t>
      </w:r>
    </w:p>
    <w:p w14:paraId="01AC8414"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5.- Encuesta a profesionales </w:t>
      </w:r>
    </w:p>
    <w:p w14:paraId="5253A0D2"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6.- Encuesta en Zofra Tacna </w:t>
      </w:r>
    </w:p>
    <w:p w14:paraId="6D4D82E9" w14:textId="77777777" w:rsidR="00567A9F" w:rsidRPr="00D01484" w:rsidRDefault="00567A9F" w:rsidP="006425DC">
      <w:pPr>
        <w:spacing w:line="360" w:lineRule="auto"/>
        <w:ind w:left="708" w:firstLine="708"/>
        <w:rPr>
          <w:rFonts w:ascii="Times New Roman" w:eastAsia="Batang" w:hAnsi="Times New Roman"/>
          <w:bCs/>
        </w:rPr>
      </w:pPr>
      <w:r w:rsidRPr="00D01484">
        <w:rPr>
          <w:rFonts w:ascii="Times New Roman" w:hAnsi="Times New Roman"/>
        </w:rPr>
        <w:t>7.- Encuesta a Mercadillos</w:t>
      </w:r>
    </w:p>
    <w:p w14:paraId="51A427B2" w14:textId="77777777" w:rsidR="00567A9F" w:rsidRPr="00D01484" w:rsidRDefault="00567A9F" w:rsidP="006425DC">
      <w:pPr>
        <w:spacing w:line="360" w:lineRule="auto"/>
        <w:ind w:left="1236"/>
        <w:jc w:val="both"/>
        <w:rPr>
          <w:rFonts w:ascii="Times New Roman" w:eastAsia="Batang" w:hAnsi="Times New Roman"/>
          <w:bCs/>
        </w:rPr>
      </w:pPr>
    </w:p>
    <w:p w14:paraId="2193A5AB" w14:textId="77777777" w:rsidR="00567A9F" w:rsidRPr="00D01484" w:rsidRDefault="00567A9F" w:rsidP="006425DC">
      <w:pPr>
        <w:spacing w:line="360" w:lineRule="auto"/>
        <w:rPr>
          <w:rFonts w:ascii="Times New Roman" w:eastAsia="Batang" w:hAnsi="Times New Roman"/>
        </w:rPr>
      </w:pPr>
      <w:r w:rsidRPr="00D01484">
        <w:rPr>
          <w:rFonts w:ascii="Times New Roman" w:eastAsia="Batang" w:hAnsi="Times New Roman"/>
        </w:rPr>
        <w:t>Representados en cuadro sería:</w:t>
      </w:r>
    </w:p>
    <w:tbl>
      <w:tblPr>
        <w:tblW w:w="8600" w:type="dxa"/>
        <w:jc w:val="center"/>
        <w:tblInd w:w="-40" w:type="dxa"/>
        <w:tblCellMar>
          <w:left w:w="0" w:type="dxa"/>
          <w:right w:w="0" w:type="dxa"/>
        </w:tblCellMar>
        <w:tblLook w:val="0000" w:firstRow="0" w:lastRow="0" w:firstColumn="0" w:lastColumn="0" w:noHBand="0" w:noVBand="0"/>
      </w:tblPr>
      <w:tblGrid>
        <w:gridCol w:w="2328"/>
        <w:gridCol w:w="1411"/>
        <w:gridCol w:w="4861"/>
      </w:tblGrid>
      <w:tr w:rsidR="00567A9F" w:rsidRPr="00D01484" w14:paraId="67AE33B6" w14:textId="77777777" w:rsidTr="006425DC">
        <w:trPr>
          <w:trHeight w:val="270"/>
          <w:jc w:val="center"/>
        </w:trPr>
        <w:tc>
          <w:tcPr>
            <w:tcW w:w="2328" w:type="dxa"/>
            <w:tcBorders>
              <w:top w:val="single" w:sz="8" w:space="0" w:color="auto"/>
              <w:left w:val="single" w:sz="8" w:space="0" w:color="auto"/>
              <w:bottom w:val="nil"/>
              <w:right w:val="single" w:sz="4" w:space="0" w:color="auto"/>
            </w:tcBorders>
            <w:vAlign w:val="center"/>
          </w:tcPr>
          <w:p w14:paraId="384747F8"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HIPÓTESIS</w:t>
            </w:r>
          </w:p>
        </w:tc>
        <w:tc>
          <w:tcPr>
            <w:tcW w:w="1411" w:type="dxa"/>
            <w:tcBorders>
              <w:top w:val="single" w:sz="8" w:space="0" w:color="auto"/>
              <w:left w:val="nil"/>
              <w:bottom w:val="nil"/>
              <w:right w:val="single" w:sz="4" w:space="0" w:color="auto"/>
            </w:tcBorders>
            <w:noWrap/>
            <w:vAlign w:val="center"/>
          </w:tcPr>
          <w:p w14:paraId="21A0CD70" w14:textId="77777777" w:rsidR="00567A9F" w:rsidRPr="00D01484" w:rsidRDefault="00567A9F" w:rsidP="006425DC">
            <w:pPr>
              <w:pStyle w:val="Ttulo1"/>
              <w:spacing w:before="0" w:after="0" w:line="360" w:lineRule="auto"/>
              <w:jc w:val="center"/>
              <w:rPr>
                <w:rFonts w:ascii="Times New Roman" w:hAnsi="Times New Roman"/>
                <w:sz w:val="24"/>
                <w:szCs w:val="24"/>
              </w:rPr>
            </w:pPr>
            <w:bookmarkStart w:id="354" w:name="_Toc381011222"/>
            <w:r w:rsidRPr="00D01484">
              <w:rPr>
                <w:rFonts w:ascii="Times New Roman" w:hAnsi="Times New Roman"/>
                <w:sz w:val="24"/>
                <w:szCs w:val="24"/>
              </w:rPr>
              <w:t>VARIABLES</w:t>
            </w:r>
            <w:bookmarkEnd w:id="354"/>
          </w:p>
        </w:tc>
        <w:tc>
          <w:tcPr>
            <w:tcW w:w="4861" w:type="dxa"/>
            <w:tcBorders>
              <w:top w:val="single" w:sz="8" w:space="0" w:color="auto"/>
              <w:left w:val="nil"/>
              <w:bottom w:val="nil"/>
              <w:right w:val="single" w:sz="8" w:space="0" w:color="auto"/>
            </w:tcBorders>
            <w:vAlign w:val="center"/>
          </w:tcPr>
          <w:p w14:paraId="30F5FB1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INDICADORES</w:t>
            </w:r>
          </w:p>
        </w:tc>
      </w:tr>
      <w:tr w:rsidR="00567A9F" w:rsidRPr="00D01484" w14:paraId="75356A7F" w14:textId="77777777" w:rsidTr="006425DC">
        <w:trPr>
          <w:cantSplit/>
          <w:trHeight w:val="255"/>
          <w:jc w:val="center"/>
        </w:trPr>
        <w:tc>
          <w:tcPr>
            <w:tcW w:w="2328" w:type="dxa"/>
            <w:vMerge w:val="restart"/>
            <w:tcBorders>
              <w:top w:val="single" w:sz="4" w:space="0" w:color="auto"/>
              <w:left w:val="single" w:sz="8" w:space="0" w:color="auto"/>
              <w:bottom w:val="single" w:sz="8" w:space="0" w:color="000000"/>
              <w:right w:val="single" w:sz="8" w:space="0" w:color="auto"/>
            </w:tcBorders>
            <w:vAlign w:val="center"/>
          </w:tcPr>
          <w:p w14:paraId="2102BA3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"La inadecuada Política fiscal contraviene la Libertad de Empresa"</w:t>
            </w:r>
          </w:p>
        </w:tc>
        <w:tc>
          <w:tcPr>
            <w:tcW w:w="1411" w:type="dxa"/>
            <w:vMerge w:val="restart"/>
            <w:tcBorders>
              <w:top w:val="single" w:sz="4" w:space="0" w:color="auto"/>
              <w:left w:val="single" w:sz="8" w:space="0" w:color="auto"/>
              <w:bottom w:val="single" w:sz="8" w:space="0" w:color="000000"/>
              <w:right w:val="single" w:sz="4" w:space="0" w:color="auto"/>
            </w:tcBorders>
            <w:vAlign w:val="center"/>
          </w:tcPr>
          <w:p w14:paraId="00AE957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b/>
                <w:bCs/>
              </w:rPr>
              <w:t>Libertad de Empresa</w:t>
            </w:r>
            <w:r w:rsidRPr="00D01484">
              <w:rPr>
                <w:rFonts w:ascii="Times New Roman" w:hAnsi="Times New Roman"/>
              </w:rPr>
              <w:t xml:space="preserve"> (Variable Dependiente)</w:t>
            </w:r>
          </w:p>
        </w:tc>
        <w:tc>
          <w:tcPr>
            <w:tcW w:w="4861" w:type="dxa"/>
            <w:tcBorders>
              <w:top w:val="nil"/>
              <w:left w:val="nil"/>
              <w:bottom w:val="single" w:sz="4" w:space="0" w:color="auto"/>
              <w:right w:val="single" w:sz="8" w:space="0" w:color="auto"/>
            </w:tcBorders>
            <w:vAlign w:val="bottom"/>
          </w:tcPr>
          <w:p w14:paraId="44A7D223"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1.- Normas legales sobre empresas (por tipo)</w:t>
            </w:r>
          </w:p>
        </w:tc>
      </w:tr>
      <w:tr w:rsidR="00567A9F" w:rsidRPr="00D01484" w14:paraId="59CC6CA7" w14:textId="77777777" w:rsidTr="006425DC">
        <w:trPr>
          <w:cantSplit/>
          <w:trHeight w:val="255"/>
          <w:jc w:val="center"/>
        </w:trPr>
        <w:tc>
          <w:tcPr>
            <w:tcW w:w="2328" w:type="dxa"/>
            <w:vMerge/>
            <w:tcBorders>
              <w:top w:val="single" w:sz="8" w:space="0" w:color="auto"/>
              <w:left w:val="single" w:sz="8" w:space="0" w:color="auto"/>
              <w:bottom w:val="single" w:sz="8" w:space="0" w:color="000000"/>
              <w:right w:val="single" w:sz="8" w:space="0" w:color="auto"/>
            </w:tcBorders>
            <w:vAlign w:val="center"/>
          </w:tcPr>
          <w:p w14:paraId="1D437104"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8" w:space="0" w:color="000000"/>
              <w:right w:val="single" w:sz="4" w:space="0" w:color="auto"/>
            </w:tcBorders>
            <w:vAlign w:val="center"/>
          </w:tcPr>
          <w:p w14:paraId="3F536911"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7DF27701"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2.- Normas legales que afectan tributariamente a empresas</w:t>
            </w:r>
          </w:p>
        </w:tc>
      </w:tr>
      <w:tr w:rsidR="00567A9F" w:rsidRPr="00D01484" w14:paraId="165A1FE5" w14:textId="77777777" w:rsidTr="006425DC">
        <w:trPr>
          <w:cantSplit/>
          <w:trHeight w:val="255"/>
          <w:jc w:val="center"/>
        </w:trPr>
        <w:tc>
          <w:tcPr>
            <w:tcW w:w="2328" w:type="dxa"/>
            <w:vMerge/>
            <w:tcBorders>
              <w:top w:val="single" w:sz="8" w:space="0" w:color="auto"/>
              <w:left w:val="single" w:sz="8" w:space="0" w:color="auto"/>
              <w:bottom w:val="single" w:sz="8" w:space="0" w:color="000000"/>
              <w:right w:val="single" w:sz="8" w:space="0" w:color="auto"/>
            </w:tcBorders>
            <w:vAlign w:val="center"/>
          </w:tcPr>
          <w:p w14:paraId="12713649"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8" w:space="0" w:color="000000"/>
              <w:right w:val="single" w:sz="4" w:space="0" w:color="auto"/>
            </w:tcBorders>
            <w:vAlign w:val="center"/>
          </w:tcPr>
          <w:p w14:paraId="1C3C4C6A"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504C3355"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3.- Normas legales que exoneran tributariamente a empresas</w:t>
            </w:r>
          </w:p>
        </w:tc>
      </w:tr>
      <w:tr w:rsidR="00567A9F" w:rsidRPr="00D01484" w14:paraId="3513FF9E" w14:textId="77777777" w:rsidTr="006425DC">
        <w:trPr>
          <w:cantSplit/>
          <w:trHeight w:val="255"/>
          <w:jc w:val="center"/>
        </w:trPr>
        <w:tc>
          <w:tcPr>
            <w:tcW w:w="2328" w:type="dxa"/>
            <w:vMerge/>
            <w:tcBorders>
              <w:top w:val="single" w:sz="8" w:space="0" w:color="auto"/>
              <w:left w:val="single" w:sz="8" w:space="0" w:color="auto"/>
              <w:bottom w:val="single" w:sz="8" w:space="0" w:color="000000"/>
              <w:right w:val="single" w:sz="8" w:space="0" w:color="auto"/>
            </w:tcBorders>
            <w:vAlign w:val="center"/>
          </w:tcPr>
          <w:p w14:paraId="1A8649C5"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8" w:space="0" w:color="000000"/>
              <w:right w:val="single" w:sz="4" w:space="0" w:color="auto"/>
            </w:tcBorders>
            <w:vAlign w:val="center"/>
          </w:tcPr>
          <w:p w14:paraId="2CC8B92C"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2B74A613"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4.- Encuesta a estudiantes en especialidades empresariales en las Universidades</w:t>
            </w:r>
          </w:p>
        </w:tc>
      </w:tr>
      <w:tr w:rsidR="00567A9F" w:rsidRPr="00D01484" w14:paraId="3292414F" w14:textId="77777777" w:rsidTr="006425DC">
        <w:trPr>
          <w:cantSplit/>
          <w:trHeight w:val="255"/>
          <w:jc w:val="center"/>
        </w:trPr>
        <w:tc>
          <w:tcPr>
            <w:tcW w:w="2328" w:type="dxa"/>
            <w:vMerge/>
            <w:tcBorders>
              <w:top w:val="single" w:sz="8" w:space="0" w:color="auto"/>
              <w:left w:val="single" w:sz="8" w:space="0" w:color="auto"/>
              <w:bottom w:val="single" w:sz="8" w:space="0" w:color="000000"/>
              <w:right w:val="single" w:sz="8" w:space="0" w:color="auto"/>
            </w:tcBorders>
            <w:vAlign w:val="center"/>
          </w:tcPr>
          <w:p w14:paraId="5B422CA2"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8" w:space="0" w:color="000000"/>
              <w:right w:val="single" w:sz="4" w:space="0" w:color="auto"/>
            </w:tcBorders>
            <w:vAlign w:val="center"/>
          </w:tcPr>
          <w:p w14:paraId="14B733B2"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5346FC45"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5.- Encuesta a profesionales </w:t>
            </w:r>
          </w:p>
          <w:p w14:paraId="6548BD47" w14:textId="77777777" w:rsidR="00567A9F" w:rsidRPr="00D01484" w:rsidRDefault="00567A9F" w:rsidP="006425DC">
            <w:pPr>
              <w:spacing w:line="360" w:lineRule="auto"/>
              <w:ind w:left="180"/>
              <w:rPr>
                <w:rFonts w:ascii="Times New Roman" w:hAnsi="Times New Roman"/>
              </w:rPr>
            </w:pPr>
          </w:p>
        </w:tc>
      </w:tr>
      <w:tr w:rsidR="00567A9F" w:rsidRPr="00D01484" w14:paraId="441C8651" w14:textId="77777777" w:rsidTr="006425DC">
        <w:trPr>
          <w:cantSplit/>
          <w:trHeight w:val="255"/>
          <w:jc w:val="center"/>
        </w:trPr>
        <w:tc>
          <w:tcPr>
            <w:tcW w:w="2328" w:type="dxa"/>
            <w:vMerge/>
            <w:tcBorders>
              <w:top w:val="single" w:sz="8" w:space="0" w:color="auto"/>
              <w:left w:val="single" w:sz="8" w:space="0" w:color="auto"/>
              <w:bottom w:val="single" w:sz="8" w:space="0" w:color="000000"/>
              <w:right w:val="single" w:sz="8" w:space="0" w:color="auto"/>
            </w:tcBorders>
            <w:vAlign w:val="center"/>
          </w:tcPr>
          <w:p w14:paraId="2FE0387C"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8" w:space="0" w:color="000000"/>
              <w:right w:val="single" w:sz="4" w:space="0" w:color="auto"/>
            </w:tcBorders>
            <w:vAlign w:val="center"/>
          </w:tcPr>
          <w:p w14:paraId="47E3BD25"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06DC14F4"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 xml:space="preserve">6.- Encuesta en Zofra Tacna </w:t>
            </w:r>
          </w:p>
        </w:tc>
      </w:tr>
      <w:tr w:rsidR="00567A9F" w:rsidRPr="00D01484" w14:paraId="7A0F5055" w14:textId="77777777" w:rsidTr="006425DC">
        <w:trPr>
          <w:cantSplit/>
          <w:trHeight w:val="255"/>
          <w:jc w:val="center"/>
        </w:trPr>
        <w:tc>
          <w:tcPr>
            <w:tcW w:w="2328" w:type="dxa"/>
            <w:vMerge/>
            <w:tcBorders>
              <w:top w:val="single" w:sz="8" w:space="0" w:color="auto"/>
              <w:left w:val="single" w:sz="8" w:space="0" w:color="auto"/>
              <w:bottom w:val="single" w:sz="4" w:space="0" w:color="auto"/>
              <w:right w:val="single" w:sz="8" w:space="0" w:color="auto"/>
            </w:tcBorders>
            <w:vAlign w:val="center"/>
          </w:tcPr>
          <w:p w14:paraId="1559BBAD" w14:textId="77777777" w:rsidR="00567A9F" w:rsidRPr="00D01484" w:rsidRDefault="00567A9F" w:rsidP="006425DC">
            <w:pPr>
              <w:spacing w:line="360" w:lineRule="auto"/>
              <w:rPr>
                <w:rFonts w:ascii="Times New Roman" w:hAnsi="Times New Roman"/>
              </w:rPr>
            </w:pPr>
          </w:p>
        </w:tc>
        <w:tc>
          <w:tcPr>
            <w:tcW w:w="1411" w:type="dxa"/>
            <w:vMerge/>
            <w:tcBorders>
              <w:top w:val="nil"/>
              <w:left w:val="single" w:sz="8" w:space="0" w:color="auto"/>
              <w:bottom w:val="single" w:sz="4" w:space="0" w:color="auto"/>
              <w:right w:val="single" w:sz="4" w:space="0" w:color="auto"/>
            </w:tcBorders>
            <w:vAlign w:val="center"/>
          </w:tcPr>
          <w:p w14:paraId="2E81A50E" w14:textId="77777777" w:rsidR="00567A9F" w:rsidRPr="00D01484" w:rsidRDefault="00567A9F" w:rsidP="006425DC">
            <w:pPr>
              <w:spacing w:line="360" w:lineRule="auto"/>
              <w:rPr>
                <w:rFonts w:ascii="Times New Roman" w:hAnsi="Times New Roman"/>
              </w:rPr>
            </w:pPr>
          </w:p>
        </w:tc>
        <w:tc>
          <w:tcPr>
            <w:tcW w:w="4861" w:type="dxa"/>
            <w:tcBorders>
              <w:top w:val="nil"/>
              <w:left w:val="nil"/>
              <w:bottom w:val="single" w:sz="4" w:space="0" w:color="auto"/>
              <w:right w:val="single" w:sz="8" w:space="0" w:color="auto"/>
            </w:tcBorders>
            <w:vAlign w:val="bottom"/>
          </w:tcPr>
          <w:p w14:paraId="3EA5CF52" w14:textId="77777777" w:rsidR="00567A9F" w:rsidRPr="00D01484" w:rsidRDefault="00567A9F" w:rsidP="006425DC">
            <w:pPr>
              <w:spacing w:line="360" w:lineRule="auto"/>
              <w:ind w:left="180"/>
              <w:rPr>
                <w:rFonts w:ascii="Times New Roman" w:hAnsi="Times New Roman"/>
              </w:rPr>
            </w:pPr>
            <w:r w:rsidRPr="00D01484">
              <w:rPr>
                <w:rFonts w:ascii="Times New Roman" w:hAnsi="Times New Roman"/>
              </w:rPr>
              <w:t>7.- Encuesta a Mercadillos</w:t>
            </w:r>
          </w:p>
        </w:tc>
      </w:tr>
    </w:tbl>
    <w:p w14:paraId="3889BB06" w14:textId="77777777" w:rsidR="00567A9F" w:rsidRPr="00D01484" w:rsidRDefault="00567A9F" w:rsidP="006425DC">
      <w:pPr>
        <w:pStyle w:val="Sangradetdecuerpo"/>
        <w:spacing w:line="360" w:lineRule="auto"/>
        <w:ind w:left="0"/>
      </w:pPr>
    </w:p>
    <w:p w14:paraId="11D62375" w14:textId="01CD2085" w:rsidR="00567A9F" w:rsidRPr="007C2A24" w:rsidRDefault="00567A9F" w:rsidP="007C2A24">
      <w:pPr>
        <w:pStyle w:val="Ttulo1"/>
        <w:rPr>
          <w:rFonts w:ascii="Times New Roman" w:eastAsia="Batang" w:hAnsi="Times New Roman"/>
          <w:sz w:val="24"/>
          <w:szCs w:val="24"/>
        </w:rPr>
      </w:pPr>
      <w:bookmarkStart w:id="355" w:name="_Toc381011223"/>
      <w:r w:rsidRPr="00D01484">
        <w:rPr>
          <w:rFonts w:ascii="Times New Roman" w:eastAsia="Batang" w:hAnsi="Times New Roman"/>
          <w:sz w:val="24"/>
          <w:szCs w:val="24"/>
          <w:u w:val="single"/>
        </w:rPr>
        <w:t xml:space="preserve">1.- INDICADOR N° 01.- </w:t>
      </w:r>
      <w:r w:rsidRPr="00D01484">
        <w:rPr>
          <w:rFonts w:ascii="Times New Roman" w:eastAsia="Batang" w:hAnsi="Times New Roman"/>
          <w:sz w:val="24"/>
          <w:szCs w:val="24"/>
        </w:rPr>
        <w:t>1.- NÚMERO DE NORMAS EMPRESARIALES (por tipo)</w:t>
      </w:r>
      <w:bookmarkEnd w:id="355"/>
      <w:r w:rsidRPr="00D01484">
        <w:rPr>
          <w:rFonts w:ascii="Times New Roman" w:eastAsia="Batang" w:hAnsi="Times New Roman"/>
          <w:sz w:val="24"/>
          <w:szCs w:val="24"/>
        </w:rPr>
        <w:t xml:space="preserve"> </w:t>
      </w:r>
    </w:p>
    <w:p w14:paraId="28A61052" w14:textId="35653AC0" w:rsidR="00567A9F" w:rsidRPr="007C2A24" w:rsidRDefault="00567A9F" w:rsidP="006425DC">
      <w:pPr>
        <w:spacing w:line="360" w:lineRule="auto"/>
        <w:rPr>
          <w:rFonts w:ascii="Times New Roman" w:hAnsi="Times New Roman"/>
        </w:rPr>
      </w:pPr>
      <w:r w:rsidRPr="00D01484">
        <w:rPr>
          <w:rFonts w:ascii="Times New Roman" w:hAnsi="Times New Roman"/>
        </w:rPr>
        <w:t xml:space="preserve">Para operacionalizar el presente indicador se ha utilizado el Archivo Digital de la pág. Web del Congreso. </w:t>
      </w:r>
    </w:p>
    <w:p w14:paraId="2215BFE3" w14:textId="078BA695" w:rsidR="00567A9F" w:rsidRPr="007C2A24" w:rsidRDefault="00567A9F" w:rsidP="007C2A24">
      <w:pPr>
        <w:pStyle w:val="Ttulo2"/>
        <w:jc w:val="both"/>
        <w:rPr>
          <w:rFonts w:ascii="Times New Roman" w:eastAsia="Batang" w:hAnsi="Times New Roman"/>
          <w:sz w:val="24"/>
          <w:szCs w:val="24"/>
        </w:rPr>
      </w:pPr>
      <w:bookmarkStart w:id="356" w:name="_Toc381011224"/>
      <w:r w:rsidRPr="007C2A24">
        <w:rPr>
          <w:rFonts w:ascii="Times New Roman" w:eastAsia="Batang" w:hAnsi="Times New Roman"/>
          <w:sz w:val="24"/>
          <w:szCs w:val="24"/>
        </w:rPr>
        <w:t>A.- CUADRO DE RESULTADOS DE NORMAS LEGALES EMPRESARIALES:</w:t>
      </w:r>
      <w:bookmarkEnd w:id="356"/>
      <w:r w:rsidRPr="007C2A24">
        <w:rPr>
          <w:rFonts w:ascii="Times New Roman" w:eastAsia="Batang" w:hAnsi="Times New Roman"/>
          <w:sz w:val="24"/>
          <w:szCs w:val="24"/>
        </w:rPr>
        <w:t xml:space="preserve"> </w:t>
      </w:r>
    </w:p>
    <w:p w14:paraId="376F30F8" w14:textId="77777777" w:rsidR="00567A9F" w:rsidRPr="00D01484" w:rsidRDefault="00567A9F" w:rsidP="006425DC">
      <w:pPr>
        <w:spacing w:line="360" w:lineRule="auto"/>
        <w:jc w:val="both"/>
        <w:rPr>
          <w:rFonts w:ascii="Times New Roman" w:eastAsia="Batang" w:hAnsi="Times New Roman"/>
          <w:lang w:val="es-PE"/>
        </w:rPr>
      </w:pPr>
      <w:r w:rsidRPr="00D01484">
        <w:rPr>
          <w:rFonts w:ascii="Times New Roman" w:eastAsia="Batang" w:hAnsi="Times New Roman"/>
          <w:lang w:val="es-PE"/>
        </w:rPr>
        <w:t>El cómputo y clasificación del número de cada tipo de norma legal, de fechas desde el año 1912 hasta el año 2006 es el siguiente:</w:t>
      </w:r>
    </w:p>
    <w:p w14:paraId="3FB67B33" w14:textId="77777777" w:rsidR="00567A9F" w:rsidRPr="00D01484" w:rsidRDefault="00567A9F" w:rsidP="006425DC">
      <w:pPr>
        <w:spacing w:line="360" w:lineRule="auto"/>
        <w:rPr>
          <w:rFonts w:ascii="Times New Roman" w:eastAsia="Batang" w:hAnsi="Times New Roman"/>
          <w:b/>
          <w:lang w:val="es-PE"/>
        </w:rPr>
      </w:pPr>
    </w:p>
    <w:tbl>
      <w:tblPr>
        <w:tblW w:w="5028" w:type="dxa"/>
        <w:jc w:val="center"/>
        <w:tblInd w:w="-508" w:type="dxa"/>
        <w:tblCellMar>
          <w:left w:w="0" w:type="dxa"/>
          <w:right w:w="0" w:type="dxa"/>
        </w:tblCellMar>
        <w:tblLook w:val="0000" w:firstRow="0" w:lastRow="0" w:firstColumn="0" w:lastColumn="0" w:noHBand="0" w:noVBand="0"/>
      </w:tblPr>
      <w:tblGrid>
        <w:gridCol w:w="2232"/>
        <w:gridCol w:w="1616"/>
        <w:gridCol w:w="1180"/>
      </w:tblGrid>
      <w:tr w:rsidR="00567A9F" w:rsidRPr="00D01484" w14:paraId="6D3FB89D" w14:textId="77777777" w:rsidTr="007C2A24">
        <w:trPr>
          <w:trHeight w:val="255"/>
          <w:jc w:val="center"/>
        </w:trPr>
        <w:tc>
          <w:tcPr>
            <w:tcW w:w="2232" w:type="dxa"/>
            <w:tcBorders>
              <w:top w:val="single" w:sz="4" w:space="0" w:color="auto"/>
              <w:left w:val="single" w:sz="4" w:space="0" w:color="auto"/>
              <w:bottom w:val="nil"/>
              <w:right w:val="single" w:sz="4" w:space="0" w:color="auto"/>
            </w:tcBorders>
          </w:tcPr>
          <w:p w14:paraId="56A13CF3"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lang w:val="pt-BR"/>
              </w:rPr>
              <w:t>Tipo de Norma:</w:t>
            </w:r>
          </w:p>
        </w:tc>
        <w:tc>
          <w:tcPr>
            <w:tcW w:w="1616" w:type="dxa"/>
            <w:tcBorders>
              <w:top w:val="single" w:sz="4" w:space="0" w:color="auto"/>
              <w:left w:val="nil"/>
              <w:bottom w:val="nil"/>
              <w:right w:val="single" w:sz="4" w:space="0" w:color="auto"/>
            </w:tcBorders>
          </w:tcPr>
          <w:p w14:paraId="02AC25ED"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iCs/>
                <w:lang w:val="es-PE"/>
              </w:rPr>
              <w:t>N° de Normas</w:t>
            </w:r>
          </w:p>
        </w:tc>
        <w:tc>
          <w:tcPr>
            <w:tcW w:w="1180" w:type="dxa"/>
            <w:tcBorders>
              <w:top w:val="single" w:sz="4" w:space="0" w:color="auto"/>
              <w:left w:val="nil"/>
              <w:bottom w:val="nil"/>
              <w:right w:val="single" w:sz="4" w:space="0" w:color="auto"/>
            </w:tcBorders>
          </w:tcPr>
          <w:p w14:paraId="21379AF0"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iCs/>
                <w:lang w:val="es-PE"/>
              </w:rPr>
              <w:t>Porcentaje</w:t>
            </w:r>
          </w:p>
        </w:tc>
      </w:tr>
      <w:tr w:rsidR="00567A9F" w:rsidRPr="00D01484" w14:paraId="3CF66A4E" w14:textId="77777777" w:rsidTr="007C2A24">
        <w:trPr>
          <w:trHeight w:val="300"/>
          <w:jc w:val="center"/>
        </w:trPr>
        <w:tc>
          <w:tcPr>
            <w:tcW w:w="2232" w:type="dxa"/>
            <w:tcBorders>
              <w:top w:val="single" w:sz="4" w:space="0" w:color="auto"/>
              <w:left w:val="single" w:sz="4" w:space="0" w:color="auto"/>
              <w:bottom w:val="nil"/>
              <w:right w:val="single" w:sz="4" w:space="0" w:color="auto"/>
            </w:tcBorders>
          </w:tcPr>
          <w:p w14:paraId="409A3E32"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 xml:space="preserve">Leyes </w:t>
            </w:r>
          </w:p>
        </w:tc>
        <w:tc>
          <w:tcPr>
            <w:tcW w:w="1616" w:type="dxa"/>
            <w:tcBorders>
              <w:top w:val="single" w:sz="4" w:space="0" w:color="auto"/>
              <w:left w:val="nil"/>
              <w:bottom w:val="nil"/>
              <w:right w:val="single" w:sz="4" w:space="0" w:color="auto"/>
            </w:tcBorders>
          </w:tcPr>
          <w:p w14:paraId="7850D203"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159</w:t>
            </w:r>
          </w:p>
        </w:tc>
        <w:tc>
          <w:tcPr>
            <w:tcW w:w="1180" w:type="dxa"/>
            <w:tcBorders>
              <w:top w:val="single" w:sz="4" w:space="0" w:color="auto"/>
              <w:left w:val="nil"/>
              <w:bottom w:val="nil"/>
              <w:right w:val="single" w:sz="4" w:space="0" w:color="auto"/>
            </w:tcBorders>
          </w:tcPr>
          <w:p w14:paraId="4F95B2BA"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35%</w:t>
            </w:r>
          </w:p>
        </w:tc>
      </w:tr>
      <w:tr w:rsidR="00567A9F" w:rsidRPr="00D01484" w14:paraId="62E81C5E" w14:textId="77777777" w:rsidTr="007C2A24">
        <w:trPr>
          <w:trHeight w:val="330"/>
          <w:jc w:val="center"/>
        </w:trPr>
        <w:tc>
          <w:tcPr>
            <w:tcW w:w="2232" w:type="dxa"/>
            <w:tcBorders>
              <w:top w:val="single" w:sz="4" w:space="0" w:color="auto"/>
              <w:left w:val="single" w:sz="4" w:space="0" w:color="auto"/>
              <w:bottom w:val="nil"/>
              <w:right w:val="single" w:sz="4" w:space="0" w:color="auto"/>
            </w:tcBorders>
          </w:tcPr>
          <w:p w14:paraId="5458F8EB"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Leyes</w:t>
            </w:r>
          </w:p>
        </w:tc>
        <w:tc>
          <w:tcPr>
            <w:tcW w:w="1616" w:type="dxa"/>
            <w:tcBorders>
              <w:top w:val="single" w:sz="4" w:space="0" w:color="auto"/>
              <w:left w:val="nil"/>
              <w:bottom w:val="nil"/>
              <w:right w:val="single" w:sz="4" w:space="0" w:color="auto"/>
            </w:tcBorders>
          </w:tcPr>
          <w:p w14:paraId="74522D41"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298</w:t>
            </w:r>
          </w:p>
        </w:tc>
        <w:tc>
          <w:tcPr>
            <w:tcW w:w="1180" w:type="dxa"/>
            <w:tcBorders>
              <w:top w:val="single" w:sz="4" w:space="0" w:color="auto"/>
              <w:left w:val="nil"/>
              <w:bottom w:val="nil"/>
              <w:right w:val="single" w:sz="4" w:space="0" w:color="auto"/>
            </w:tcBorders>
          </w:tcPr>
          <w:p w14:paraId="0F9F074F"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65%</w:t>
            </w:r>
          </w:p>
        </w:tc>
      </w:tr>
      <w:tr w:rsidR="00567A9F" w:rsidRPr="00D01484" w14:paraId="30C656BB" w14:textId="77777777" w:rsidTr="007C2A24">
        <w:trPr>
          <w:trHeight w:val="360"/>
          <w:jc w:val="center"/>
        </w:trPr>
        <w:tc>
          <w:tcPr>
            <w:tcW w:w="2232" w:type="dxa"/>
            <w:tcBorders>
              <w:top w:val="single" w:sz="4" w:space="0" w:color="auto"/>
              <w:left w:val="single" w:sz="4" w:space="0" w:color="auto"/>
              <w:bottom w:val="nil"/>
              <w:right w:val="single" w:sz="4" w:space="0" w:color="auto"/>
            </w:tcBorders>
          </w:tcPr>
          <w:p w14:paraId="7D95249A"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Legislativos</w:t>
            </w:r>
          </w:p>
        </w:tc>
        <w:tc>
          <w:tcPr>
            <w:tcW w:w="1616" w:type="dxa"/>
            <w:tcBorders>
              <w:top w:val="single" w:sz="4" w:space="0" w:color="auto"/>
              <w:left w:val="nil"/>
              <w:bottom w:val="nil"/>
              <w:right w:val="single" w:sz="4" w:space="0" w:color="auto"/>
            </w:tcBorders>
          </w:tcPr>
          <w:p w14:paraId="5DAA1BB5"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61F5E105"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2EBF7D4D" w14:textId="77777777" w:rsidTr="007C2A24">
        <w:trPr>
          <w:trHeight w:val="255"/>
          <w:jc w:val="center"/>
        </w:trPr>
        <w:tc>
          <w:tcPr>
            <w:tcW w:w="2232" w:type="dxa"/>
            <w:tcBorders>
              <w:top w:val="single" w:sz="4" w:space="0" w:color="auto"/>
              <w:left w:val="single" w:sz="4" w:space="0" w:color="auto"/>
              <w:bottom w:val="nil"/>
              <w:right w:val="single" w:sz="4" w:space="0" w:color="auto"/>
            </w:tcBorders>
          </w:tcPr>
          <w:p w14:paraId="43FA1C93"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de Urgencia</w:t>
            </w:r>
          </w:p>
        </w:tc>
        <w:tc>
          <w:tcPr>
            <w:tcW w:w="1616" w:type="dxa"/>
            <w:tcBorders>
              <w:top w:val="single" w:sz="4" w:space="0" w:color="auto"/>
              <w:left w:val="nil"/>
              <w:bottom w:val="nil"/>
              <w:right w:val="single" w:sz="4" w:space="0" w:color="auto"/>
            </w:tcBorders>
          </w:tcPr>
          <w:p w14:paraId="6D2708AB"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0D847D16"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0B4AD841" w14:textId="77777777" w:rsidTr="007C2A24">
        <w:trPr>
          <w:trHeight w:val="285"/>
          <w:jc w:val="center"/>
        </w:trPr>
        <w:tc>
          <w:tcPr>
            <w:tcW w:w="2232" w:type="dxa"/>
            <w:tcBorders>
              <w:top w:val="single" w:sz="4" w:space="0" w:color="auto"/>
              <w:left w:val="single" w:sz="4" w:space="0" w:color="auto"/>
              <w:bottom w:val="nil"/>
              <w:right w:val="single" w:sz="4" w:space="0" w:color="auto"/>
            </w:tcBorders>
          </w:tcPr>
          <w:p w14:paraId="0336B151"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Otros</w:t>
            </w:r>
          </w:p>
        </w:tc>
        <w:tc>
          <w:tcPr>
            <w:tcW w:w="1616" w:type="dxa"/>
            <w:tcBorders>
              <w:top w:val="single" w:sz="4" w:space="0" w:color="auto"/>
              <w:left w:val="nil"/>
              <w:bottom w:val="nil"/>
              <w:right w:val="single" w:sz="4" w:space="0" w:color="auto"/>
            </w:tcBorders>
          </w:tcPr>
          <w:p w14:paraId="643D28B2"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194F1E51"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160C89F9" w14:textId="77777777" w:rsidTr="007C2A24">
        <w:trPr>
          <w:trHeight w:val="255"/>
          <w:jc w:val="center"/>
        </w:trPr>
        <w:tc>
          <w:tcPr>
            <w:tcW w:w="2232" w:type="dxa"/>
            <w:tcBorders>
              <w:top w:val="single" w:sz="4" w:space="0" w:color="auto"/>
              <w:left w:val="single" w:sz="4" w:space="0" w:color="auto"/>
              <w:bottom w:val="single" w:sz="4" w:space="0" w:color="auto"/>
              <w:right w:val="single" w:sz="4" w:space="0" w:color="auto"/>
            </w:tcBorders>
          </w:tcPr>
          <w:p w14:paraId="5156EC63"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Total</w:t>
            </w:r>
          </w:p>
        </w:tc>
        <w:tc>
          <w:tcPr>
            <w:tcW w:w="1616" w:type="dxa"/>
            <w:tcBorders>
              <w:top w:val="single" w:sz="4" w:space="0" w:color="auto"/>
              <w:left w:val="nil"/>
              <w:bottom w:val="single" w:sz="4" w:space="0" w:color="auto"/>
              <w:right w:val="single" w:sz="4" w:space="0" w:color="auto"/>
            </w:tcBorders>
          </w:tcPr>
          <w:p w14:paraId="0EB76357"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457</w:t>
            </w:r>
          </w:p>
        </w:tc>
        <w:tc>
          <w:tcPr>
            <w:tcW w:w="1180" w:type="dxa"/>
            <w:tcBorders>
              <w:top w:val="single" w:sz="4" w:space="0" w:color="auto"/>
              <w:left w:val="nil"/>
              <w:bottom w:val="nil"/>
              <w:right w:val="single" w:sz="4" w:space="0" w:color="auto"/>
            </w:tcBorders>
          </w:tcPr>
          <w:p w14:paraId="2C6ABE20"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100%</w:t>
            </w:r>
          </w:p>
        </w:tc>
      </w:tr>
    </w:tbl>
    <w:p w14:paraId="7A15DFB5" w14:textId="77777777" w:rsidR="00567A9F" w:rsidRPr="00D01484" w:rsidRDefault="00567A9F" w:rsidP="006425DC">
      <w:pPr>
        <w:spacing w:line="360" w:lineRule="auto"/>
        <w:rPr>
          <w:rFonts w:ascii="Times New Roman" w:eastAsia="Batang" w:hAnsi="Times New Roman"/>
          <w:b/>
          <w:lang w:val="es-PE"/>
        </w:rPr>
      </w:pPr>
    </w:p>
    <w:p w14:paraId="4F368270" w14:textId="1382498B" w:rsidR="00567A9F" w:rsidRPr="007C2A24" w:rsidRDefault="00567A9F" w:rsidP="007C2A24">
      <w:pPr>
        <w:pStyle w:val="Ttulo2"/>
        <w:rPr>
          <w:rFonts w:ascii="Times New Roman" w:eastAsia="Batang" w:hAnsi="Times New Roman"/>
          <w:sz w:val="24"/>
          <w:szCs w:val="24"/>
        </w:rPr>
      </w:pPr>
      <w:bookmarkStart w:id="357" w:name="_Toc381011225"/>
      <w:r w:rsidRPr="007C2A24">
        <w:rPr>
          <w:rFonts w:ascii="Times New Roman" w:eastAsia="Batang" w:hAnsi="Times New Roman"/>
          <w:sz w:val="24"/>
          <w:szCs w:val="24"/>
          <w:lang w:val="es-PE"/>
        </w:rPr>
        <w:t>B.- RESULTADOS EXPUESTOS GRAFICAMENTE:</w:t>
      </w:r>
      <w:bookmarkEnd w:id="357"/>
    </w:p>
    <w:p w14:paraId="7936DDA6" w14:textId="77777777" w:rsidR="00567A9F" w:rsidRPr="00D01484" w:rsidRDefault="00567A9F" w:rsidP="006425DC">
      <w:pPr>
        <w:spacing w:line="360" w:lineRule="auto"/>
        <w:ind w:left="708"/>
        <w:rPr>
          <w:rFonts w:ascii="Times New Roman" w:hAnsi="Times New Roman"/>
        </w:rPr>
      </w:pPr>
      <w:r w:rsidRPr="00D01484">
        <w:rPr>
          <w:rFonts w:ascii="Times New Roman" w:eastAsia="Batang" w:hAnsi="Times New Roman"/>
        </w:rPr>
        <w:t>Estando al cuadro de resultados este puede graficarse de la siguiente forma:</w:t>
      </w:r>
      <w:r w:rsidRPr="00D01484">
        <w:rPr>
          <w:rFonts w:ascii="Times New Roman" w:hAnsi="Times New Roman"/>
        </w:rPr>
        <w:t xml:space="preserve"> </w:t>
      </w:r>
    </w:p>
    <w:p w14:paraId="48E216C6" w14:textId="576E4541" w:rsidR="00567A9F" w:rsidRPr="00D01484" w:rsidRDefault="00567A9F" w:rsidP="006425DC">
      <w:pPr>
        <w:spacing w:line="360" w:lineRule="auto"/>
        <w:ind w:left="708"/>
        <w:jc w:val="center"/>
        <w:rPr>
          <w:rFonts w:ascii="Times New Roman" w:hAnsi="Times New Roman"/>
        </w:rPr>
      </w:pPr>
      <w:r w:rsidRPr="00D01484">
        <w:rPr>
          <w:rFonts w:ascii="Times New Roman" w:hAnsi="Times New Roman"/>
          <w:noProof/>
        </w:rPr>
        <w:drawing>
          <wp:inline distT="0" distB="0" distL="0" distR="0" wp14:anchorId="49C7BB29" wp14:editId="7BBE87D7">
            <wp:extent cx="4610735" cy="248729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90924F" w14:textId="77777777" w:rsidR="00567A9F" w:rsidRPr="007C2A24" w:rsidRDefault="00567A9F" w:rsidP="00744055">
      <w:pPr>
        <w:pStyle w:val="Ttulo2"/>
        <w:rPr>
          <w:rFonts w:ascii="Times New Roman" w:eastAsia="Batang" w:hAnsi="Times New Roman"/>
          <w:sz w:val="24"/>
          <w:szCs w:val="24"/>
        </w:rPr>
      </w:pPr>
      <w:bookmarkStart w:id="358" w:name="_Toc381011226"/>
      <w:r w:rsidRPr="007C2A24">
        <w:rPr>
          <w:rFonts w:ascii="Times New Roman" w:eastAsia="Batang" w:hAnsi="Times New Roman"/>
          <w:sz w:val="24"/>
          <w:szCs w:val="24"/>
        </w:rPr>
        <w:t>C.- ANÁLISIS: DE LOS RESULTADOS:</w:t>
      </w:r>
      <w:bookmarkEnd w:id="358"/>
    </w:p>
    <w:p w14:paraId="59499526" w14:textId="77777777" w:rsidR="00567A9F" w:rsidRPr="00D01484" w:rsidRDefault="00567A9F" w:rsidP="006425DC">
      <w:pPr>
        <w:spacing w:line="360" w:lineRule="auto"/>
        <w:jc w:val="both"/>
        <w:rPr>
          <w:rFonts w:ascii="Times New Roman" w:eastAsia="Batang" w:hAnsi="Times New Roman"/>
          <w:bCs/>
        </w:rPr>
      </w:pPr>
      <w:r w:rsidRPr="00D01484">
        <w:rPr>
          <w:rFonts w:ascii="Times New Roman" w:eastAsia="Batang" w:hAnsi="Times New Roman"/>
          <w:bCs/>
        </w:rPr>
        <w:t>Del cuadro anterior puede concluirse lo siguiente:</w:t>
      </w:r>
    </w:p>
    <w:p w14:paraId="4B257DC9" w14:textId="7CDBE567" w:rsidR="00567A9F" w:rsidRPr="007C2A24" w:rsidRDefault="00567A9F" w:rsidP="006425DC">
      <w:pPr>
        <w:widowControl w:val="0"/>
        <w:numPr>
          <w:ilvl w:val="0"/>
          <w:numId w:val="32"/>
        </w:numPr>
        <w:tabs>
          <w:tab w:val="clear" w:pos="1776"/>
        </w:tabs>
        <w:spacing w:line="360" w:lineRule="auto"/>
        <w:ind w:left="714" w:hanging="357"/>
        <w:jc w:val="both"/>
        <w:rPr>
          <w:rFonts w:ascii="Times New Roman" w:eastAsia="Batang" w:hAnsi="Times New Roman"/>
        </w:rPr>
      </w:pPr>
      <w:r w:rsidRPr="00D01484">
        <w:rPr>
          <w:rFonts w:ascii="Times New Roman" w:eastAsia="Batang" w:hAnsi="Times New Roman"/>
        </w:rPr>
        <w:t>Del año 1912 al año 2006 se han dado 461 normas con el término “Empresa”, de los cuales 159 (35%) son Leyes, 298 (65%) son Decretos Leyes, y hacen un total de 461.</w:t>
      </w:r>
    </w:p>
    <w:p w14:paraId="78575B43" w14:textId="77777777" w:rsidR="00567A9F" w:rsidRPr="00D01484" w:rsidRDefault="00567A9F" w:rsidP="00744055">
      <w:pPr>
        <w:pStyle w:val="Ttulo1"/>
        <w:rPr>
          <w:rFonts w:ascii="Times New Roman" w:hAnsi="Times New Roman"/>
          <w:sz w:val="24"/>
          <w:szCs w:val="24"/>
        </w:rPr>
      </w:pPr>
      <w:bookmarkStart w:id="359" w:name="_Toc381011227"/>
      <w:r w:rsidRPr="00D01484">
        <w:rPr>
          <w:rFonts w:ascii="Times New Roman" w:hAnsi="Times New Roman"/>
          <w:sz w:val="24"/>
          <w:szCs w:val="24"/>
        </w:rPr>
        <w:t>2.- INDICADOR N° 02.- NORMAS LEGALES QUE AFECTAN CON TRIBUTOS A LAS EMPRESAS</w:t>
      </w:r>
      <w:bookmarkEnd w:id="359"/>
    </w:p>
    <w:p w14:paraId="4A5511F9" w14:textId="77777777" w:rsidR="00567A9F" w:rsidRPr="00D01484" w:rsidRDefault="00567A9F" w:rsidP="006425DC">
      <w:pPr>
        <w:pStyle w:val="Sangradetdecuerpo"/>
        <w:spacing w:line="360" w:lineRule="auto"/>
        <w:ind w:left="0"/>
        <w:rPr>
          <w:b/>
          <w:bCs/>
          <w:u w:val="single"/>
          <w:lang w:val="es-ES"/>
        </w:rPr>
      </w:pPr>
    </w:p>
    <w:p w14:paraId="3C9F6861" w14:textId="77777777" w:rsidR="00567A9F" w:rsidRPr="00D01484" w:rsidRDefault="00567A9F" w:rsidP="006425DC">
      <w:pPr>
        <w:pStyle w:val="Sangradetdecuerpo"/>
        <w:spacing w:line="360" w:lineRule="auto"/>
        <w:ind w:left="0"/>
        <w:rPr>
          <w:lang w:val="es-ES"/>
        </w:rPr>
      </w:pPr>
      <w:r w:rsidRPr="00D01484">
        <w:rPr>
          <w:lang w:val="es-ES"/>
        </w:rPr>
        <w:t>Utilizando las normas que hemos extraído del Archivo Digital de la Pág. Web del Congreso, vamos a realizar el análisis respectivo. Habiendo hecho el cómputo de las normas legales, por tipo, se ha obtenido el siguiente resultado:</w:t>
      </w:r>
    </w:p>
    <w:p w14:paraId="4A7432CB" w14:textId="77777777" w:rsidR="00567A9F" w:rsidRPr="00D01484" w:rsidRDefault="00567A9F" w:rsidP="006425DC">
      <w:pPr>
        <w:pStyle w:val="Sangradetdecuerpo"/>
        <w:spacing w:line="360" w:lineRule="auto"/>
        <w:ind w:left="0"/>
        <w:rPr>
          <w:lang w:val="es-ES"/>
        </w:rPr>
      </w:pPr>
    </w:p>
    <w:tbl>
      <w:tblPr>
        <w:tblW w:w="7165" w:type="dxa"/>
        <w:jc w:val="center"/>
        <w:tblInd w:w="-2931" w:type="dxa"/>
        <w:tblCellMar>
          <w:left w:w="0" w:type="dxa"/>
          <w:right w:w="0" w:type="dxa"/>
        </w:tblCellMar>
        <w:tblLook w:val="0000" w:firstRow="0" w:lastRow="0" w:firstColumn="0" w:lastColumn="0" w:noHBand="0" w:noVBand="0"/>
      </w:tblPr>
      <w:tblGrid>
        <w:gridCol w:w="2449"/>
        <w:gridCol w:w="3074"/>
        <w:gridCol w:w="1642"/>
      </w:tblGrid>
      <w:tr w:rsidR="00567A9F" w:rsidRPr="00D01484" w14:paraId="1DB72D1C" w14:textId="77777777" w:rsidTr="007C2A24">
        <w:trPr>
          <w:trHeight w:val="1020"/>
          <w:jc w:val="center"/>
        </w:trPr>
        <w:tc>
          <w:tcPr>
            <w:tcW w:w="2449" w:type="dxa"/>
            <w:tcBorders>
              <w:top w:val="single" w:sz="8" w:space="0" w:color="auto"/>
              <w:left w:val="single" w:sz="8" w:space="0" w:color="auto"/>
              <w:bottom w:val="single" w:sz="4" w:space="0" w:color="auto"/>
              <w:right w:val="single" w:sz="4" w:space="0" w:color="auto"/>
            </w:tcBorders>
            <w:noWrap/>
            <w:vAlign w:val="bottom"/>
          </w:tcPr>
          <w:p w14:paraId="66CD829D" w14:textId="77777777" w:rsidR="00567A9F" w:rsidRPr="00D01484" w:rsidRDefault="00567A9F" w:rsidP="007C2A24">
            <w:pPr>
              <w:spacing w:line="360" w:lineRule="auto"/>
              <w:ind w:left="-676" w:firstLine="188"/>
              <w:jc w:val="center"/>
              <w:rPr>
                <w:rFonts w:ascii="Times New Roman" w:hAnsi="Times New Roman"/>
                <w:b/>
                <w:bCs/>
              </w:rPr>
            </w:pPr>
            <w:r w:rsidRPr="00D01484">
              <w:rPr>
                <w:rFonts w:ascii="Times New Roman" w:hAnsi="Times New Roman"/>
                <w:b/>
                <w:bCs/>
              </w:rPr>
              <w:t>TIPO DE NORMA</w:t>
            </w:r>
          </w:p>
        </w:tc>
        <w:tc>
          <w:tcPr>
            <w:tcW w:w="3074" w:type="dxa"/>
            <w:tcBorders>
              <w:top w:val="single" w:sz="8" w:space="0" w:color="auto"/>
              <w:left w:val="nil"/>
              <w:bottom w:val="single" w:sz="4" w:space="0" w:color="auto"/>
              <w:right w:val="single" w:sz="4" w:space="0" w:color="auto"/>
            </w:tcBorders>
            <w:vAlign w:val="center"/>
          </w:tcPr>
          <w:p w14:paraId="7518BE50" w14:textId="6754B4D2" w:rsidR="00567A9F" w:rsidRPr="00D01484" w:rsidRDefault="007C2A24" w:rsidP="006425DC">
            <w:pPr>
              <w:spacing w:line="360" w:lineRule="auto"/>
              <w:jc w:val="center"/>
              <w:rPr>
                <w:rFonts w:ascii="Times New Roman" w:hAnsi="Times New Roman"/>
                <w:b/>
                <w:bCs/>
              </w:rPr>
            </w:pPr>
            <w:r>
              <w:rPr>
                <w:rFonts w:ascii="Times New Roman" w:hAnsi="Times New Roman"/>
                <w:b/>
                <w:bCs/>
              </w:rPr>
              <w:t>Afectan t</w:t>
            </w:r>
            <w:r w:rsidR="00567A9F" w:rsidRPr="00D01484">
              <w:rPr>
                <w:rFonts w:ascii="Times New Roman" w:hAnsi="Times New Roman"/>
                <w:b/>
                <w:bCs/>
              </w:rPr>
              <w:t>ributariamente a Empresas</w:t>
            </w:r>
          </w:p>
        </w:tc>
        <w:tc>
          <w:tcPr>
            <w:tcW w:w="1642" w:type="dxa"/>
            <w:tcBorders>
              <w:top w:val="single" w:sz="8" w:space="0" w:color="auto"/>
              <w:left w:val="nil"/>
              <w:bottom w:val="single" w:sz="4" w:space="0" w:color="auto"/>
              <w:right w:val="single" w:sz="8" w:space="0" w:color="auto"/>
            </w:tcBorders>
            <w:noWrap/>
            <w:vAlign w:val="bottom"/>
          </w:tcPr>
          <w:p w14:paraId="5149F7E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F68088B" w14:textId="77777777" w:rsidTr="007C2A24">
        <w:trPr>
          <w:trHeight w:val="255"/>
          <w:jc w:val="center"/>
        </w:trPr>
        <w:tc>
          <w:tcPr>
            <w:tcW w:w="2449" w:type="dxa"/>
            <w:tcBorders>
              <w:top w:val="nil"/>
              <w:left w:val="single" w:sz="8" w:space="0" w:color="auto"/>
              <w:bottom w:val="single" w:sz="4" w:space="0" w:color="auto"/>
              <w:right w:val="single" w:sz="4" w:space="0" w:color="auto"/>
            </w:tcBorders>
            <w:noWrap/>
            <w:vAlign w:val="bottom"/>
          </w:tcPr>
          <w:p w14:paraId="174A51C2"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3074" w:type="dxa"/>
            <w:tcBorders>
              <w:top w:val="nil"/>
              <w:left w:val="nil"/>
              <w:bottom w:val="single" w:sz="4" w:space="0" w:color="auto"/>
              <w:right w:val="single" w:sz="4" w:space="0" w:color="auto"/>
            </w:tcBorders>
            <w:noWrap/>
            <w:vAlign w:val="bottom"/>
          </w:tcPr>
          <w:p w14:paraId="192F37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0" w:type="auto"/>
            <w:tcBorders>
              <w:top w:val="nil"/>
              <w:left w:val="nil"/>
              <w:bottom w:val="single" w:sz="4" w:space="0" w:color="auto"/>
              <w:right w:val="single" w:sz="8" w:space="0" w:color="auto"/>
            </w:tcBorders>
            <w:noWrap/>
            <w:vAlign w:val="bottom"/>
          </w:tcPr>
          <w:p w14:paraId="435DC5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r>
      <w:tr w:rsidR="00567A9F" w:rsidRPr="00D01484" w14:paraId="36869E32" w14:textId="77777777" w:rsidTr="007C2A24">
        <w:trPr>
          <w:trHeight w:val="255"/>
          <w:jc w:val="center"/>
        </w:trPr>
        <w:tc>
          <w:tcPr>
            <w:tcW w:w="2449" w:type="dxa"/>
            <w:tcBorders>
              <w:top w:val="nil"/>
              <w:left w:val="single" w:sz="8" w:space="0" w:color="auto"/>
              <w:bottom w:val="single" w:sz="4" w:space="0" w:color="auto"/>
              <w:right w:val="single" w:sz="4" w:space="0" w:color="auto"/>
            </w:tcBorders>
            <w:noWrap/>
            <w:vAlign w:val="bottom"/>
          </w:tcPr>
          <w:p w14:paraId="551CC550"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3074" w:type="dxa"/>
            <w:tcBorders>
              <w:top w:val="nil"/>
              <w:left w:val="nil"/>
              <w:bottom w:val="single" w:sz="4" w:space="0" w:color="auto"/>
              <w:right w:val="single" w:sz="4" w:space="0" w:color="auto"/>
            </w:tcBorders>
            <w:noWrap/>
            <w:vAlign w:val="bottom"/>
          </w:tcPr>
          <w:p w14:paraId="4BCA81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230</w:t>
            </w:r>
          </w:p>
        </w:tc>
        <w:tc>
          <w:tcPr>
            <w:tcW w:w="0" w:type="auto"/>
            <w:tcBorders>
              <w:top w:val="nil"/>
              <w:left w:val="nil"/>
              <w:bottom w:val="single" w:sz="4" w:space="0" w:color="auto"/>
              <w:right w:val="single" w:sz="8" w:space="0" w:color="auto"/>
            </w:tcBorders>
            <w:noWrap/>
            <w:vAlign w:val="bottom"/>
          </w:tcPr>
          <w:p w14:paraId="32E92D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r>
      <w:tr w:rsidR="00567A9F" w:rsidRPr="00D01484" w14:paraId="663B138E" w14:textId="77777777" w:rsidTr="007C2A24">
        <w:trPr>
          <w:trHeight w:val="255"/>
          <w:jc w:val="center"/>
        </w:trPr>
        <w:tc>
          <w:tcPr>
            <w:tcW w:w="2449" w:type="dxa"/>
            <w:tcBorders>
              <w:top w:val="nil"/>
              <w:left w:val="single" w:sz="8" w:space="0" w:color="auto"/>
              <w:bottom w:val="single" w:sz="4" w:space="0" w:color="auto"/>
              <w:right w:val="single" w:sz="4" w:space="0" w:color="auto"/>
            </w:tcBorders>
            <w:noWrap/>
            <w:vAlign w:val="bottom"/>
          </w:tcPr>
          <w:p w14:paraId="656FC1AC"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3074" w:type="dxa"/>
            <w:tcBorders>
              <w:top w:val="nil"/>
              <w:left w:val="nil"/>
              <w:bottom w:val="single" w:sz="4" w:space="0" w:color="auto"/>
              <w:right w:val="single" w:sz="4" w:space="0" w:color="auto"/>
            </w:tcBorders>
            <w:noWrap/>
            <w:vAlign w:val="bottom"/>
          </w:tcPr>
          <w:p w14:paraId="0B65D7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5D10BD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F3D2BB9" w14:textId="77777777" w:rsidTr="007C2A24">
        <w:trPr>
          <w:trHeight w:val="255"/>
          <w:jc w:val="center"/>
        </w:trPr>
        <w:tc>
          <w:tcPr>
            <w:tcW w:w="2449" w:type="dxa"/>
            <w:tcBorders>
              <w:top w:val="nil"/>
              <w:left w:val="single" w:sz="8" w:space="0" w:color="auto"/>
              <w:bottom w:val="single" w:sz="4" w:space="0" w:color="auto"/>
              <w:right w:val="single" w:sz="4" w:space="0" w:color="auto"/>
            </w:tcBorders>
            <w:noWrap/>
            <w:vAlign w:val="bottom"/>
          </w:tcPr>
          <w:p w14:paraId="036A0D99"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3074" w:type="dxa"/>
            <w:tcBorders>
              <w:top w:val="nil"/>
              <w:left w:val="nil"/>
              <w:bottom w:val="single" w:sz="4" w:space="0" w:color="auto"/>
              <w:right w:val="single" w:sz="4" w:space="0" w:color="auto"/>
            </w:tcBorders>
            <w:noWrap/>
            <w:vAlign w:val="bottom"/>
          </w:tcPr>
          <w:p w14:paraId="169866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F9B2D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4426D3F" w14:textId="77777777" w:rsidTr="007C2A24">
        <w:trPr>
          <w:trHeight w:val="255"/>
          <w:jc w:val="center"/>
        </w:trPr>
        <w:tc>
          <w:tcPr>
            <w:tcW w:w="2449" w:type="dxa"/>
            <w:tcBorders>
              <w:top w:val="nil"/>
              <w:left w:val="single" w:sz="8" w:space="0" w:color="auto"/>
              <w:bottom w:val="single" w:sz="4" w:space="0" w:color="auto"/>
              <w:right w:val="single" w:sz="4" w:space="0" w:color="auto"/>
            </w:tcBorders>
            <w:noWrap/>
            <w:vAlign w:val="bottom"/>
          </w:tcPr>
          <w:p w14:paraId="58C31738"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3074" w:type="dxa"/>
            <w:tcBorders>
              <w:top w:val="nil"/>
              <w:left w:val="nil"/>
              <w:bottom w:val="single" w:sz="4" w:space="0" w:color="auto"/>
              <w:right w:val="single" w:sz="4" w:space="0" w:color="auto"/>
            </w:tcBorders>
            <w:noWrap/>
            <w:vAlign w:val="bottom"/>
          </w:tcPr>
          <w:p w14:paraId="4F5EB6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0" w:type="auto"/>
            <w:tcBorders>
              <w:top w:val="nil"/>
              <w:left w:val="nil"/>
              <w:bottom w:val="single" w:sz="4" w:space="0" w:color="auto"/>
              <w:right w:val="single" w:sz="8" w:space="0" w:color="auto"/>
            </w:tcBorders>
            <w:noWrap/>
            <w:vAlign w:val="bottom"/>
          </w:tcPr>
          <w:p w14:paraId="7F859F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5F11CA53" w14:textId="77777777" w:rsidTr="007C2A24">
        <w:trPr>
          <w:trHeight w:val="255"/>
          <w:jc w:val="center"/>
        </w:trPr>
        <w:tc>
          <w:tcPr>
            <w:tcW w:w="2449" w:type="dxa"/>
            <w:tcBorders>
              <w:top w:val="nil"/>
              <w:left w:val="single" w:sz="8" w:space="0" w:color="auto"/>
              <w:bottom w:val="single" w:sz="8" w:space="0" w:color="auto"/>
              <w:right w:val="single" w:sz="4" w:space="0" w:color="auto"/>
            </w:tcBorders>
            <w:noWrap/>
            <w:vAlign w:val="bottom"/>
          </w:tcPr>
          <w:p w14:paraId="4365D0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3074" w:type="dxa"/>
            <w:tcBorders>
              <w:top w:val="nil"/>
              <w:left w:val="nil"/>
              <w:bottom w:val="single" w:sz="8" w:space="0" w:color="auto"/>
              <w:right w:val="single" w:sz="4" w:space="0" w:color="auto"/>
            </w:tcBorders>
            <w:noWrap/>
            <w:vAlign w:val="bottom"/>
          </w:tcPr>
          <w:p w14:paraId="33FE49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8" w:space="0" w:color="auto"/>
              <w:right w:val="single" w:sz="8" w:space="0" w:color="auto"/>
            </w:tcBorders>
            <w:noWrap/>
            <w:vAlign w:val="bottom"/>
          </w:tcPr>
          <w:p w14:paraId="3D50C7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88BB116" w14:textId="77777777" w:rsidR="00567A9F" w:rsidRPr="00D01484" w:rsidRDefault="00567A9F" w:rsidP="006425DC">
      <w:pPr>
        <w:pStyle w:val="Sangradetdecuerpo"/>
        <w:spacing w:line="360" w:lineRule="auto"/>
        <w:ind w:left="0"/>
        <w:rPr>
          <w:lang w:val="es-ES"/>
        </w:rPr>
      </w:pPr>
    </w:p>
    <w:p w14:paraId="32157827" w14:textId="77777777" w:rsidR="00567A9F" w:rsidRPr="00D01484" w:rsidRDefault="00567A9F" w:rsidP="006425DC">
      <w:pPr>
        <w:pStyle w:val="Sangradetdecuerpo"/>
        <w:spacing w:line="360" w:lineRule="auto"/>
        <w:ind w:left="0"/>
        <w:rPr>
          <w:b/>
          <w:lang w:val="es-ES"/>
        </w:rPr>
      </w:pPr>
      <w:r w:rsidRPr="00D01484">
        <w:rPr>
          <w:b/>
          <w:lang w:val="es-ES"/>
        </w:rPr>
        <w:t>CUADRO DE RESULTADOS GRÁFICOS:</w:t>
      </w:r>
    </w:p>
    <w:p w14:paraId="7CAF3DDD" w14:textId="28FC681E" w:rsidR="00567A9F" w:rsidRPr="00D01484" w:rsidRDefault="00567A9F" w:rsidP="006425DC">
      <w:pPr>
        <w:pStyle w:val="Sangradetdecuerpo"/>
        <w:spacing w:line="360" w:lineRule="auto"/>
        <w:ind w:left="0"/>
        <w:jc w:val="center"/>
        <w:rPr>
          <w:lang w:val="es-ES"/>
        </w:rPr>
      </w:pPr>
      <w:r w:rsidRPr="00D01484">
        <w:rPr>
          <w:noProof/>
          <w:lang w:val="es-ES"/>
        </w:rPr>
        <w:drawing>
          <wp:inline distT="0" distB="0" distL="0" distR="0" wp14:anchorId="0E63FAB3" wp14:editId="3B00CE70">
            <wp:extent cx="4688205" cy="22161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E55559" w14:textId="77777777" w:rsidR="00567A9F" w:rsidRPr="00D01484" w:rsidRDefault="00567A9F" w:rsidP="00744055">
      <w:pPr>
        <w:pStyle w:val="Ttulo1"/>
        <w:rPr>
          <w:rFonts w:ascii="Times New Roman" w:hAnsi="Times New Roman"/>
          <w:sz w:val="24"/>
          <w:szCs w:val="24"/>
        </w:rPr>
      </w:pPr>
      <w:bookmarkStart w:id="360" w:name="_Toc381011228"/>
      <w:r w:rsidRPr="00D01484">
        <w:rPr>
          <w:rFonts w:ascii="Times New Roman" w:hAnsi="Times New Roman"/>
          <w:sz w:val="24"/>
          <w:szCs w:val="24"/>
        </w:rPr>
        <w:t>3.- INDICADOR N° 03.- NORMAS LEGALES QUE EXONERAN DE TRIBUTOS A LAS EMPRESAS</w:t>
      </w:r>
      <w:bookmarkEnd w:id="360"/>
    </w:p>
    <w:p w14:paraId="1E082029" w14:textId="77777777" w:rsidR="00567A9F" w:rsidRPr="00D01484" w:rsidRDefault="00567A9F" w:rsidP="006425DC">
      <w:pPr>
        <w:pStyle w:val="Sangradetdecuerpo"/>
        <w:spacing w:line="360" w:lineRule="auto"/>
        <w:ind w:left="0"/>
        <w:rPr>
          <w:lang w:val="es-ES"/>
        </w:rPr>
      </w:pPr>
    </w:p>
    <w:p w14:paraId="38C67CCB" w14:textId="77777777" w:rsidR="00567A9F" w:rsidRPr="00D01484" w:rsidRDefault="00567A9F" w:rsidP="006425DC">
      <w:pPr>
        <w:pStyle w:val="Sangradetdecuerpo"/>
        <w:spacing w:line="360" w:lineRule="auto"/>
        <w:ind w:left="0"/>
        <w:jc w:val="both"/>
        <w:rPr>
          <w:lang w:val="es-ES"/>
        </w:rPr>
      </w:pPr>
      <w:r w:rsidRPr="00D01484">
        <w:rPr>
          <w:lang w:val="es-ES"/>
        </w:rPr>
        <w:t xml:space="preserve">El presente indicador mostrará cuantas normas tributarias han sido dadas que exoneren a las empresas de pagar tributos. Hecho el cómputo se ha obtenido el siguiente resultado: </w:t>
      </w:r>
    </w:p>
    <w:p w14:paraId="31AE3E8E"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2560"/>
        <w:gridCol w:w="1540"/>
        <w:gridCol w:w="1642"/>
      </w:tblGrid>
      <w:tr w:rsidR="00567A9F" w:rsidRPr="00D01484" w14:paraId="4CA29495" w14:textId="77777777" w:rsidTr="006425DC">
        <w:trPr>
          <w:trHeight w:val="255"/>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04A29A0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6CFB496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Exoneran</w:t>
            </w:r>
          </w:p>
        </w:tc>
        <w:tc>
          <w:tcPr>
            <w:tcW w:w="1340" w:type="dxa"/>
            <w:tcBorders>
              <w:top w:val="single" w:sz="8" w:space="0" w:color="auto"/>
              <w:left w:val="nil"/>
              <w:bottom w:val="single" w:sz="4" w:space="0" w:color="auto"/>
              <w:right w:val="single" w:sz="8" w:space="0" w:color="auto"/>
            </w:tcBorders>
            <w:noWrap/>
            <w:vAlign w:val="bottom"/>
          </w:tcPr>
          <w:p w14:paraId="7F3C700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D0AA20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42B0275"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5109EC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04BBA0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779A29D4"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BF7B759"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394197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244B4B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35A7DFD5"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43ACEA"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6F4D73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09524E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5D5497A9"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442B1AB"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0DA6A4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4D1297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1C5902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14B125A"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080BC6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0" w:type="auto"/>
            <w:tcBorders>
              <w:top w:val="nil"/>
              <w:left w:val="nil"/>
              <w:bottom w:val="single" w:sz="4" w:space="0" w:color="auto"/>
              <w:right w:val="single" w:sz="8" w:space="0" w:color="auto"/>
            </w:tcBorders>
            <w:noWrap/>
            <w:vAlign w:val="bottom"/>
          </w:tcPr>
          <w:p w14:paraId="46B827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BE68EF2" w14:textId="77777777" w:rsidTr="006425DC">
        <w:trPr>
          <w:trHeight w:val="255"/>
          <w:jc w:val="center"/>
        </w:trPr>
        <w:tc>
          <w:tcPr>
            <w:tcW w:w="0" w:type="auto"/>
            <w:tcBorders>
              <w:top w:val="nil"/>
              <w:left w:val="single" w:sz="4" w:space="0" w:color="auto"/>
              <w:bottom w:val="single" w:sz="4" w:space="0" w:color="auto"/>
              <w:right w:val="single" w:sz="4" w:space="0" w:color="auto"/>
            </w:tcBorders>
            <w:noWrap/>
            <w:vAlign w:val="bottom"/>
          </w:tcPr>
          <w:p w14:paraId="3337BE7F" w14:textId="77777777" w:rsidR="00567A9F" w:rsidRPr="00D01484" w:rsidRDefault="00567A9F" w:rsidP="006425DC">
            <w:pPr>
              <w:spacing w:line="360" w:lineRule="auto"/>
              <w:rPr>
                <w:rFonts w:ascii="Times New Roman" w:hAnsi="Times New Roman"/>
              </w:rPr>
            </w:pPr>
            <w:r w:rsidRPr="00D01484">
              <w:rPr>
                <w:rFonts w:ascii="Times New Roman" w:hAnsi="Times New Roman"/>
              </w:rPr>
              <w:t>Afectan tributariamente</w:t>
            </w:r>
          </w:p>
        </w:tc>
        <w:tc>
          <w:tcPr>
            <w:tcW w:w="0" w:type="auto"/>
            <w:tcBorders>
              <w:top w:val="nil"/>
              <w:left w:val="nil"/>
              <w:bottom w:val="single" w:sz="4" w:space="0" w:color="auto"/>
              <w:right w:val="single" w:sz="4" w:space="0" w:color="auto"/>
            </w:tcBorders>
            <w:noWrap/>
            <w:vAlign w:val="bottom"/>
          </w:tcPr>
          <w:p w14:paraId="7C93EC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368</w:t>
            </w:r>
          </w:p>
        </w:tc>
        <w:tc>
          <w:tcPr>
            <w:tcW w:w="0" w:type="auto"/>
            <w:tcBorders>
              <w:top w:val="nil"/>
              <w:left w:val="nil"/>
              <w:bottom w:val="single" w:sz="4" w:space="0" w:color="auto"/>
              <w:right w:val="single" w:sz="8" w:space="0" w:color="auto"/>
            </w:tcBorders>
            <w:noWrap/>
            <w:vAlign w:val="bottom"/>
          </w:tcPr>
          <w:p w14:paraId="51F4EA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r>
      <w:tr w:rsidR="00567A9F" w:rsidRPr="00D01484" w14:paraId="7AFB59DA" w14:textId="77777777" w:rsidTr="006425DC">
        <w:trPr>
          <w:trHeight w:val="270"/>
          <w:jc w:val="center"/>
        </w:trPr>
        <w:tc>
          <w:tcPr>
            <w:tcW w:w="0" w:type="auto"/>
            <w:tcBorders>
              <w:top w:val="nil"/>
              <w:left w:val="single" w:sz="4" w:space="0" w:color="auto"/>
              <w:bottom w:val="single" w:sz="8" w:space="0" w:color="auto"/>
              <w:right w:val="single" w:sz="4" w:space="0" w:color="auto"/>
            </w:tcBorders>
            <w:noWrap/>
            <w:vAlign w:val="bottom"/>
          </w:tcPr>
          <w:p w14:paraId="1706C0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921CE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4" w:space="0" w:color="auto"/>
              <w:right w:val="single" w:sz="8" w:space="0" w:color="auto"/>
            </w:tcBorders>
            <w:noWrap/>
            <w:vAlign w:val="bottom"/>
          </w:tcPr>
          <w:p w14:paraId="20EE8F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7B2EFD7" w14:textId="77777777" w:rsidR="00567A9F" w:rsidRPr="00D01484" w:rsidRDefault="00567A9F" w:rsidP="006425DC">
      <w:pPr>
        <w:pStyle w:val="Sangradetdecuerpo"/>
        <w:spacing w:line="360" w:lineRule="auto"/>
        <w:ind w:left="0"/>
        <w:rPr>
          <w:lang w:val="es-ES"/>
        </w:rPr>
      </w:pPr>
    </w:p>
    <w:p w14:paraId="46A7D775" w14:textId="77777777" w:rsidR="00567A9F" w:rsidRPr="00D01484" w:rsidRDefault="00567A9F" w:rsidP="006425DC">
      <w:pPr>
        <w:pStyle w:val="Sangradetdecuerpo"/>
        <w:spacing w:line="360" w:lineRule="auto"/>
        <w:ind w:left="0"/>
        <w:rPr>
          <w:lang w:val="es-ES"/>
        </w:rPr>
      </w:pPr>
      <w:r w:rsidRPr="00D01484">
        <w:rPr>
          <w:lang w:val="es-ES"/>
        </w:rPr>
        <w:t>De 461 tenemos que 83 normas exoneran tributariamente a las empresas; 10 se refieren a otros tipos de normas, y 368 afectan tributariamente a las empresas</w:t>
      </w:r>
    </w:p>
    <w:p w14:paraId="300180DE" w14:textId="77777777" w:rsidR="00567A9F" w:rsidRPr="00D01484" w:rsidRDefault="00567A9F" w:rsidP="006425DC">
      <w:pPr>
        <w:pStyle w:val="Sangradetdecuerpo"/>
        <w:spacing w:line="360" w:lineRule="auto"/>
        <w:ind w:left="0"/>
        <w:rPr>
          <w:lang w:val="es-ES"/>
        </w:rPr>
      </w:pPr>
    </w:p>
    <w:p w14:paraId="44B98490" w14:textId="77777777" w:rsidR="00567A9F" w:rsidRPr="00D01484" w:rsidRDefault="00567A9F" w:rsidP="006425DC">
      <w:pPr>
        <w:pStyle w:val="Sangradetdecuerpo"/>
        <w:spacing w:line="360" w:lineRule="auto"/>
        <w:ind w:left="0"/>
        <w:rPr>
          <w:b/>
          <w:bCs/>
          <w:lang w:val="es-ES"/>
        </w:rPr>
      </w:pPr>
      <w:r w:rsidRPr="00D01484">
        <w:rPr>
          <w:b/>
          <w:bCs/>
          <w:lang w:val="es-ES"/>
        </w:rPr>
        <w:t xml:space="preserve"> RESULTADOS EN GRÁFICA: </w:t>
      </w:r>
    </w:p>
    <w:p w14:paraId="1C1F5FD5" w14:textId="77777777" w:rsidR="00567A9F" w:rsidRPr="00D01484" w:rsidRDefault="00567A9F" w:rsidP="006425DC">
      <w:pPr>
        <w:pStyle w:val="Sangradetdecuerpo"/>
        <w:spacing w:line="360" w:lineRule="auto"/>
        <w:ind w:left="0"/>
        <w:rPr>
          <w:lang w:val="es-ES"/>
        </w:rPr>
      </w:pPr>
    </w:p>
    <w:p w14:paraId="7AAC27D8" w14:textId="04A6E6E7" w:rsidR="00567A9F" w:rsidRPr="00D01484" w:rsidRDefault="00567A9F" w:rsidP="006425DC">
      <w:pPr>
        <w:pStyle w:val="Sangradetdecuerpo"/>
        <w:spacing w:line="360" w:lineRule="auto"/>
        <w:ind w:left="0"/>
        <w:jc w:val="center"/>
      </w:pPr>
      <w:r w:rsidRPr="00D01484">
        <w:rPr>
          <w:noProof/>
          <w:lang w:val="es-ES"/>
        </w:rPr>
        <w:drawing>
          <wp:inline distT="0" distB="0" distL="0" distR="0" wp14:anchorId="2C956099" wp14:editId="6E8F25B8">
            <wp:extent cx="4432300" cy="204597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98195E3" w14:textId="77777777" w:rsidR="00567A9F" w:rsidRPr="00D01484" w:rsidRDefault="00567A9F" w:rsidP="00744055">
      <w:pPr>
        <w:pStyle w:val="Sangradetdecuerpo"/>
        <w:spacing w:line="360" w:lineRule="auto"/>
        <w:ind w:left="0"/>
        <w:rPr>
          <w:color w:val="000000"/>
        </w:rPr>
      </w:pPr>
    </w:p>
    <w:p w14:paraId="3B5FE83A" w14:textId="77777777" w:rsidR="00567A9F" w:rsidRPr="00D01484" w:rsidRDefault="00567A9F" w:rsidP="00744055">
      <w:pPr>
        <w:pStyle w:val="Ttulo1"/>
        <w:rPr>
          <w:rFonts w:ascii="Times New Roman" w:hAnsi="Times New Roman"/>
          <w:sz w:val="24"/>
          <w:szCs w:val="24"/>
        </w:rPr>
      </w:pPr>
      <w:bookmarkStart w:id="361" w:name="_Toc381011229"/>
      <w:r w:rsidRPr="00D01484">
        <w:rPr>
          <w:rFonts w:ascii="Times New Roman" w:hAnsi="Times New Roman"/>
          <w:sz w:val="24"/>
          <w:szCs w:val="24"/>
        </w:rPr>
        <w:t>4.- INDICADOR N° 04.- Encuesta de opinión a Estudiantes Universitarios en especialidades empresariales</w:t>
      </w:r>
      <w:bookmarkEnd w:id="361"/>
    </w:p>
    <w:p w14:paraId="695CCCD7" w14:textId="77777777" w:rsidR="00567A9F" w:rsidRPr="00D01484" w:rsidRDefault="00567A9F" w:rsidP="006425DC">
      <w:pPr>
        <w:pStyle w:val="Sangradetdecuerpo"/>
        <w:spacing w:line="360" w:lineRule="auto"/>
        <w:ind w:left="0"/>
        <w:rPr>
          <w:lang w:val="es-ES"/>
        </w:rPr>
      </w:pPr>
    </w:p>
    <w:p w14:paraId="1BFBA9AD" w14:textId="37A9D3BA" w:rsidR="00567A9F" w:rsidRPr="00D01484" w:rsidRDefault="00567A9F" w:rsidP="006425DC">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20A901BB" w14:textId="77777777" w:rsidR="00567A9F" w:rsidRPr="00D01484" w:rsidRDefault="00567A9F" w:rsidP="006425DC">
      <w:pPr>
        <w:pStyle w:val="Sangradetdecuerpo"/>
        <w:spacing w:line="360" w:lineRule="auto"/>
        <w:jc w:val="both"/>
        <w:rPr>
          <w:lang w:val="es-ES"/>
        </w:rPr>
      </w:pPr>
      <w:r w:rsidRPr="00D01484">
        <w:rPr>
          <w:lang w:val="es-ES"/>
        </w:rPr>
        <w:t>4.- Encuestas de opinión realizada a los Estudiantes Universitarios en especialidades empresariales.</w:t>
      </w:r>
    </w:p>
    <w:p w14:paraId="0EB41909" w14:textId="77777777" w:rsidR="00567A9F" w:rsidRPr="00D01484" w:rsidRDefault="00567A9F" w:rsidP="006425DC">
      <w:pPr>
        <w:pStyle w:val="Sangradetdecuerpo"/>
        <w:spacing w:line="360" w:lineRule="auto"/>
        <w:ind w:left="0"/>
        <w:rPr>
          <w:lang w:val="es-ES"/>
        </w:rPr>
      </w:pPr>
    </w:p>
    <w:p w14:paraId="2EBD247D" w14:textId="03CF4C9A" w:rsidR="00567A9F" w:rsidRPr="007C2A24" w:rsidRDefault="00567A9F" w:rsidP="007C2A24">
      <w:pPr>
        <w:pStyle w:val="Ttulo1"/>
        <w:rPr>
          <w:rFonts w:ascii="Times New Roman" w:hAnsi="Times New Roman"/>
          <w:sz w:val="24"/>
          <w:szCs w:val="24"/>
        </w:rPr>
      </w:pPr>
      <w:bookmarkStart w:id="362" w:name="_Toc381011230"/>
      <w:r w:rsidRPr="00D01484">
        <w:rPr>
          <w:rFonts w:ascii="Times New Roman" w:hAnsi="Times New Roman"/>
          <w:sz w:val="24"/>
          <w:szCs w:val="24"/>
        </w:rPr>
        <w:t>5.- INDICADOR N° 05.- Encuestas de opinión realizada a Profesionales afines a la materia empresa</w:t>
      </w:r>
      <w:bookmarkEnd w:id="362"/>
    </w:p>
    <w:p w14:paraId="57FC4B56" w14:textId="092C4E94" w:rsidR="00567A9F" w:rsidRPr="00D01484" w:rsidRDefault="00567A9F" w:rsidP="007C2A24">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04E2F5F1" w14:textId="77777777" w:rsidR="00567A9F" w:rsidRPr="00D01484" w:rsidRDefault="00567A9F" w:rsidP="006425DC">
      <w:pPr>
        <w:pStyle w:val="Sangradetdecuerpo"/>
        <w:spacing w:line="360" w:lineRule="auto"/>
        <w:rPr>
          <w:lang w:val="es-ES"/>
        </w:rPr>
      </w:pPr>
      <w:r w:rsidRPr="00D01484">
        <w:rPr>
          <w:lang w:val="es-ES"/>
        </w:rPr>
        <w:t>5.- Encuestas de opinión realizada a los Profesionales en materias afines a la empresa</w:t>
      </w:r>
    </w:p>
    <w:p w14:paraId="1201CDE9" w14:textId="77777777" w:rsidR="00567A9F" w:rsidRPr="00D01484" w:rsidRDefault="00567A9F" w:rsidP="006425DC">
      <w:pPr>
        <w:pStyle w:val="Sangradetdecuerpo"/>
        <w:spacing w:line="360" w:lineRule="auto"/>
        <w:ind w:left="0"/>
        <w:rPr>
          <w:lang w:val="es-ES"/>
        </w:rPr>
      </w:pPr>
    </w:p>
    <w:p w14:paraId="6A450F53" w14:textId="77777777" w:rsidR="00567A9F" w:rsidRPr="00D01484" w:rsidRDefault="00567A9F" w:rsidP="00744055">
      <w:pPr>
        <w:pStyle w:val="Ttulo1"/>
        <w:rPr>
          <w:rFonts w:ascii="Times New Roman" w:hAnsi="Times New Roman"/>
          <w:sz w:val="24"/>
          <w:szCs w:val="24"/>
        </w:rPr>
      </w:pPr>
      <w:bookmarkStart w:id="363" w:name="_Toc381011231"/>
      <w:r w:rsidRPr="00D01484">
        <w:rPr>
          <w:rFonts w:ascii="Times New Roman" w:hAnsi="Times New Roman"/>
          <w:sz w:val="24"/>
          <w:szCs w:val="24"/>
        </w:rPr>
        <w:t>6.- INDICADOR N° 06.- Encuestas de opinión en ZofraTacna</w:t>
      </w:r>
      <w:bookmarkEnd w:id="363"/>
      <w:r w:rsidRPr="00D01484">
        <w:rPr>
          <w:rFonts w:ascii="Times New Roman" w:hAnsi="Times New Roman"/>
          <w:sz w:val="24"/>
          <w:szCs w:val="24"/>
        </w:rPr>
        <w:t xml:space="preserve"> </w:t>
      </w:r>
    </w:p>
    <w:p w14:paraId="56AB9295" w14:textId="42BA5256" w:rsidR="00567A9F" w:rsidRPr="00D01484" w:rsidRDefault="00567A9F" w:rsidP="007C2A24">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0F235232" w14:textId="77777777" w:rsidR="00567A9F" w:rsidRPr="00D01484" w:rsidRDefault="00567A9F" w:rsidP="006425DC">
      <w:pPr>
        <w:pStyle w:val="Sangradetdecuerpo"/>
        <w:spacing w:line="360" w:lineRule="auto"/>
        <w:rPr>
          <w:lang w:val="es-ES"/>
        </w:rPr>
      </w:pPr>
      <w:r w:rsidRPr="00D01484">
        <w:rPr>
          <w:lang w:val="es-ES"/>
        </w:rPr>
        <w:t>6.- Encuestas de opinión realizadas a trabajadores y empresarios en ZofraTacna.</w:t>
      </w:r>
    </w:p>
    <w:p w14:paraId="59150980" w14:textId="77777777" w:rsidR="00567A9F" w:rsidRPr="00D01484" w:rsidRDefault="00567A9F" w:rsidP="006425DC">
      <w:pPr>
        <w:pStyle w:val="Sangradetdecuerpo"/>
        <w:spacing w:line="360" w:lineRule="auto"/>
        <w:ind w:left="0"/>
        <w:rPr>
          <w:lang w:val="es-ES"/>
        </w:rPr>
      </w:pPr>
    </w:p>
    <w:p w14:paraId="6954BA69" w14:textId="00F59566" w:rsidR="00567A9F" w:rsidRPr="007C2A24" w:rsidRDefault="00567A9F" w:rsidP="007C2A24">
      <w:pPr>
        <w:pStyle w:val="Ttulo1"/>
        <w:rPr>
          <w:rFonts w:ascii="Times New Roman" w:hAnsi="Times New Roman"/>
          <w:sz w:val="24"/>
          <w:szCs w:val="24"/>
        </w:rPr>
      </w:pPr>
      <w:bookmarkStart w:id="364" w:name="_Toc381011232"/>
      <w:r w:rsidRPr="00D01484">
        <w:rPr>
          <w:rFonts w:ascii="Times New Roman" w:hAnsi="Times New Roman"/>
          <w:sz w:val="24"/>
          <w:szCs w:val="24"/>
        </w:rPr>
        <w:t>7.- INDICADOR N° 07.- Encuestas de opinión realizadas a empresarios de los mercadillos</w:t>
      </w:r>
      <w:bookmarkEnd w:id="364"/>
    </w:p>
    <w:p w14:paraId="72803B50" w14:textId="77777777" w:rsidR="00567A9F" w:rsidRPr="00D01484" w:rsidRDefault="00567A9F" w:rsidP="006425DC">
      <w:pPr>
        <w:pStyle w:val="Sangradetdecuerpo"/>
        <w:spacing w:line="360" w:lineRule="auto"/>
        <w:ind w:left="0"/>
        <w:jc w:val="both"/>
        <w:rPr>
          <w:lang w:val="es-ES"/>
        </w:rPr>
      </w:pPr>
      <w:r w:rsidRPr="00D01484">
        <w:rPr>
          <w:lang w:val="es-ES"/>
        </w:rPr>
        <w:t xml:space="preserve">El indicador en referencia se desarrolla en el Ítem: Encuestas de Opinión; en el siguiente Título: </w:t>
      </w:r>
    </w:p>
    <w:p w14:paraId="3C705EDA" w14:textId="77777777" w:rsidR="00567A9F" w:rsidRPr="00D01484" w:rsidRDefault="00567A9F" w:rsidP="006425DC">
      <w:pPr>
        <w:pStyle w:val="Sangradetdecuerpo"/>
        <w:spacing w:line="360" w:lineRule="auto"/>
        <w:jc w:val="both"/>
        <w:rPr>
          <w:bCs/>
          <w:lang w:val="es-ES"/>
        </w:rPr>
      </w:pPr>
      <w:r w:rsidRPr="00D01484">
        <w:rPr>
          <w:lang w:val="es-ES"/>
        </w:rPr>
        <w:t xml:space="preserve">7.- Encuestas de </w:t>
      </w:r>
      <w:r w:rsidRPr="00D01484">
        <w:rPr>
          <w:bCs/>
          <w:lang w:val="es-ES"/>
        </w:rPr>
        <w:t>opinión realizadas a empresarios de los mercadillos</w:t>
      </w:r>
    </w:p>
    <w:p w14:paraId="3DF3B586" w14:textId="77777777" w:rsidR="00567A9F" w:rsidRPr="00D01484" w:rsidRDefault="00567A9F" w:rsidP="00744055">
      <w:pPr>
        <w:pStyle w:val="Sangradetdecuerpo"/>
        <w:spacing w:line="360" w:lineRule="auto"/>
        <w:ind w:left="0"/>
        <w:jc w:val="center"/>
        <w:rPr>
          <w:color w:val="000000"/>
        </w:rPr>
      </w:pPr>
    </w:p>
    <w:p w14:paraId="4987B7D6" w14:textId="77777777" w:rsidR="00567A9F" w:rsidRPr="00D01484" w:rsidRDefault="00567A9F" w:rsidP="00744055">
      <w:pPr>
        <w:pStyle w:val="Sangradetdecuerpo"/>
        <w:spacing w:line="360" w:lineRule="auto"/>
        <w:ind w:left="0"/>
        <w:jc w:val="center"/>
        <w:rPr>
          <w:b/>
          <w:color w:val="000000"/>
        </w:rPr>
      </w:pPr>
    </w:p>
    <w:p w14:paraId="1BB5772A" w14:textId="369D9D6B" w:rsidR="00567A9F" w:rsidRPr="00D01484" w:rsidRDefault="00567A9F" w:rsidP="007C2A24">
      <w:pPr>
        <w:pStyle w:val="Ttulo1"/>
        <w:jc w:val="center"/>
        <w:rPr>
          <w:rFonts w:ascii="Times New Roman" w:hAnsi="Times New Roman"/>
          <w:sz w:val="24"/>
          <w:szCs w:val="24"/>
        </w:rPr>
      </w:pPr>
      <w:r w:rsidRPr="00D01484">
        <w:rPr>
          <w:rFonts w:ascii="Times New Roman" w:hAnsi="Times New Roman"/>
          <w:color w:val="000000"/>
          <w:sz w:val="24"/>
          <w:szCs w:val="24"/>
        </w:rPr>
        <w:br w:type="page"/>
      </w:r>
      <w:bookmarkStart w:id="365" w:name="_Toc381011233"/>
      <w:r w:rsidRPr="00D01484">
        <w:rPr>
          <w:rFonts w:ascii="Times New Roman" w:hAnsi="Times New Roman"/>
          <w:color w:val="000000"/>
          <w:sz w:val="24"/>
          <w:szCs w:val="24"/>
        </w:rPr>
        <w:t>ÍTEM:</w:t>
      </w:r>
      <w:r w:rsidR="00744055" w:rsidRPr="00D01484">
        <w:rPr>
          <w:rFonts w:ascii="Times New Roman" w:hAnsi="Times New Roman"/>
          <w:color w:val="000000"/>
          <w:sz w:val="24"/>
          <w:szCs w:val="24"/>
        </w:rPr>
        <w:t xml:space="preserve"> </w:t>
      </w:r>
      <w:r w:rsidRPr="00D01484">
        <w:rPr>
          <w:rFonts w:ascii="Times New Roman" w:hAnsi="Times New Roman"/>
          <w:sz w:val="24"/>
          <w:szCs w:val="24"/>
        </w:rPr>
        <w:t>ENCUESTAS DE OPINIÓN</w:t>
      </w:r>
      <w:bookmarkEnd w:id="365"/>
    </w:p>
    <w:p w14:paraId="1BA957B5" w14:textId="77777777" w:rsidR="00567A9F" w:rsidRPr="00D01484" w:rsidRDefault="00567A9F" w:rsidP="006425DC">
      <w:pPr>
        <w:pStyle w:val="Sangradetdecuerpo"/>
        <w:spacing w:line="360" w:lineRule="auto"/>
        <w:ind w:left="0"/>
        <w:jc w:val="center"/>
        <w:rPr>
          <w:b/>
          <w:lang w:val="es-ES"/>
        </w:rPr>
      </w:pPr>
      <w:r w:rsidRPr="00D01484">
        <w:rPr>
          <w:b/>
          <w:lang w:val="es-ES"/>
        </w:rPr>
        <w:t>_________________________</w:t>
      </w:r>
    </w:p>
    <w:p w14:paraId="4A967F3D" w14:textId="77777777" w:rsidR="00567A9F" w:rsidRPr="00D01484" w:rsidRDefault="00567A9F" w:rsidP="006425DC">
      <w:pPr>
        <w:pStyle w:val="Sangradetdecuerpo"/>
        <w:spacing w:line="360" w:lineRule="auto"/>
        <w:ind w:left="0"/>
        <w:rPr>
          <w:b/>
          <w:lang w:val="es-ES"/>
        </w:rPr>
      </w:pPr>
    </w:p>
    <w:p w14:paraId="0A9C21C1" w14:textId="77777777" w:rsidR="00567A9F" w:rsidRPr="00D01484" w:rsidRDefault="00567A9F" w:rsidP="006425DC">
      <w:pPr>
        <w:pStyle w:val="Sangradetdecuerpo"/>
        <w:spacing w:line="360" w:lineRule="auto"/>
        <w:ind w:left="0"/>
        <w:outlineLvl w:val="0"/>
        <w:rPr>
          <w:b/>
          <w:lang w:val="es-ES"/>
        </w:rPr>
      </w:pPr>
      <w:r w:rsidRPr="00D01484">
        <w:rPr>
          <w:b/>
          <w:lang w:val="es-ES"/>
        </w:rPr>
        <w:t>GENERALIDADES:</w:t>
      </w:r>
    </w:p>
    <w:p w14:paraId="22C78D61" w14:textId="77777777" w:rsidR="00567A9F" w:rsidRPr="00D01484" w:rsidRDefault="00567A9F" w:rsidP="006425DC">
      <w:pPr>
        <w:pStyle w:val="Sangradetdecuerpo"/>
        <w:spacing w:line="360" w:lineRule="auto"/>
        <w:ind w:left="0"/>
        <w:rPr>
          <w:b/>
          <w:lang w:val="es-ES"/>
        </w:rPr>
      </w:pPr>
    </w:p>
    <w:p w14:paraId="5C8798C7" w14:textId="77777777" w:rsidR="00567A9F" w:rsidRPr="00D01484" w:rsidRDefault="00567A9F" w:rsidP="006425DC">
      <w:pPr>
        <w:pStyle w:val="Sangradetdecuerpo"/>
        <w:spacing w:line="360" w:lineRule="auto"/>
        <w:ind w:left="0"/>
        <w:jc w:val="both"/>
        <w:rPr>
          <w:lang w:val="es-ES"/>
        </w:rPr>
      </w:pPr>
      <w:r w:rsidRPr="00D01484">
        <w:rPr>
          <w:lang w:val="es-ES"/>
        </w:rPr>
        <w:t xml:space="preserve">A fin de conocer la opinión sobre la Política Fiscal y la Libertad de Empresa de un grupo determinados de personas (nuestra muestra) determinadas por su condición afín a la empresa se ha realizado una encuesta, de acuerdo con los siguientes detalles. </w:t>
      </w:r>
    </w:p>
    <w:p w14:paraId="58FD02A0" w14:textId="77777777" w:rsidR="00567A9F" w:rsidRPr="00D01484" w:rsidRDefault="00567A9F" w:rsidP="006425DC">
      <w:pPr>
        <w:pStyle w:val="Sangradetdecuerpo"/>
        <w:spacing w:line="360" w:lineRule="auto"/>
        <w:ind w:left="0"/>
        <w:rPr>
          <w:lang w:val="es-ES"/>
        </w:rPr>
      </w:pPr>
    </w:p>
    <w:p w14:paraId="7D5AA962" w14:textId="77777777" w:rsidR="00567A9F" w:rsidRPr="00D01484" w:rsidRDefault="00567A9F" w:rsidP="006425DC">
      <w:pPr>
        <w:pStyle w:val="Sangradetdecuerpo"/>
        <w:spacing w:line="360" w:lineRule="auto"/>
        <w:ind w:left="0"/>
        <w:rPr>
          <w:lang w:val="es-ES"/>
        </w:rPr>
      </w:pPr>
      <w:r w:rsidRPr="00D01484">
        <w:rPr>
          <w:lang w:val="es-ES"/>
        </w:rPr>
        <w:t xml:space="preserve">Se ha utilizado la misma encuesta para el Indicador POLÍTICA FISCAL, y para el Indicador: LIBERTAD DE EMPRESA, por que el análisis a través de sus respuestas, determinará si existe una relación existente entre su elección, los motivos o razones de esta elección y las variables de nuestra hipótesis (Política Fiscal, Libertad de Empresa). </w:t>
      </w:r>
    </w:p>
    <w:p w14:paraId="1A211F12" w14:textId="77777777" w:rsidR="00567A9F" w:rsidRPr="00D01484" w:rsidRDefault="00567A9F" w:rsidP="006425DC">
      <w:pPr>
        <w:pStyle w:val="Sangradetdecuerpo"/>
        <w:spacing w:line="360" w:lineRule="auto"/>
        <w:ind w:left="0"/>
        <w:rPr>
          <w:lang w:val="es-ES"/>
        </w:rPr>
      </w:pPr>
    </w:p>
    <w:p w14:paraId="03B1C2CB" w14:textId="77777777" w:rsidR="00567A9F" w:rsidRPr="00D01484" w:rsidRDefault="00567A9F" w:rsidP="006425DC">
      <w:pPr>
        <w:pStyle w:val="Sangradetdecuerpo"/>
        <w:spacing w:line="360" w:lineRule="auto"/>
        <w:ind w:left="0"/>
        <w:outlineLvl w:val="0"/>
        <w:rPr>
          <w:b/>
          <w:lang w:val="es-ES"/>
        </w:rPr>
      </w:pPr>
      <w:r w:rsidRPr="00D01484">
        <w:rPr>
          <w:b/>
          <w:lang w:val="es-ES"/>
        </w:rPr>
        <w:t xml:space="preserve">AGENTES DE LA ENCUESTA (muestra): </w:t>
      </w:r>
    </w:p>
    <w:p w14:paraId="558AA3A3" w14:textId="77777777" w:rsidR="00567A9F" w:rsidRPr="00D01484" w:rsidRDefault="00567A9F" w:rsidP="006425DC">
      <w:pPr>
        <w:pStyle w:val="Sangradetdecuerpo"/>
        <w:spacing w:line="360" w:lineRule="auto"/>
        <w:ind w:left="0"/>
        <w:rPr>
          <w:lang w:val="es-ES"/>
        </w:rPr>
      </w:pPr>
    </w:p>
    <w:p w14:paraId="42B47F67" w14:textId="77777777" w:rsidR="00567A9F" w:rsidRPr="00D01484" w:rsidRDefault="00567A9F" w:rsidP="006425DC">
      <w:pPr>
        <w:pStyle w:val="Sangradetdecuerpo"/>
        <w:spacing w:line="360" w:lineRule="auto"/>
        <w:ind w:left="0"/>
        <w:rPr>
          <w:lang w:val="es-ES"/>
        </w:rPr>
      </w:pPr>
      <w:r w:rsidRPr="00D01484">
        <w:rPr>
          <w:lang w:val="es-ES"/>
        </w:rPr>
        <w:t xml:space="preserve">Los encuestados y el número de la muestra de encuestados son 400, separados de la siguiente manera: </w:t>
      </w:r>
    </w:p>
    <w:p w14:paraId="21886E6F" w14:textId="77777777" w:rsidR="00567A9F" w:rsidRPr="00D01484" w:rsidRDefault="00567A9F" w:rsidP="006425DC">
      <w:pPr>
        <w:pStyle w:val="Sangradetdecuerpo"/>
        <w:spacing w:line="360" w:lineRule="auto"/>
        <w:ind w:left="0"/>
        <w:rPr>
          <w:lang w:val="es-ES"/>
        </w:rPr>
      </w:pPr>
    </w:p>
    <w:p w14:paraId="0A014DE7" w14:textId="77777777" w:rsidR="00567A9F" w:rsidRPr="00D01484" w:rsidRDefault="00567A9F" w:rsidP="006425DC">
      <w:pPr>
        <w:pStyle w:val="Sangradetdecuerpo"/>
        <w:spacing w:line="360" w:lineRule="auto"/>
        <w:rPr>
          <w:lang w:val="es-ES"/>
        </w:rPr>
      </w:pPr>
      <w:r w:rsidRPr="00D01484">
        <w:rPr>
          <w:lang w:val="es-ES"/>
        </w:rPr>
        <w:t>1.- Estudiantes universitarios (Cien encuestados)</w:t>
      </w:r>
    </w:p>
    <w:p w14:paraId="6F164585" w14:textId="77777777" w:rsidR="00567A9F" w:rsidRPr="00D01484" w:rsidRDefault="00567A9F" w:rsidP="006425DC">
      <w:pPr>
        <w:pStyle w:val="Sangradetdecuerpo"/>
        <w:spacing w:line="360" w:lineRule="auto"/>
        <w:rPr>
          <w:lang w:val="es-ES"/>
        </w:rPr>
      </w:pPr>
      <w:r w:rsidRPr="00D01484">
        <w:rPr>
          <w:lang w:val="es-ES"/>
        </w:rPr>
        <w:t>2.- Profesionales (Cien encuestados)</w:t>
      </w:r>
    </w:p>
    <w:p w14:paraId="4475FEC5" w14:textId="77777777" w:rsidR="00567A9F" w:rsidRPr="00D01484" w:rsidRDefault="00567A9F" w:rsidP="006425DC">
      <w:pPr>
        <w:pStyle w:val="Sangradetdecuerpo"/>
        <w:spacing w:line="360" w:lineRule="auto"/>
        <w:rPr>
          <w:lang w:val="es-ES"/>
        </w:rPr>
      </w:pPr>
      <w:r w:rsidRPr="00D01484">
        <w:rPr>
          <w:lang w:val="es-ES"/>
        </w:rPr>
        <w:t>3.- Empresarios y trabajadores de ZofraTacna,  (Cien encuestados) y</w:t>
      </w:r>
    </w:p>
    <w:p w14:paraId="7DBBA45A" w14:textId="77777777" w:rsidR="00567A9F" w:rsidRPr="00D01484" w:rsidRDefault="00567A9F" w:rsidP="006425DC">
      <w:pPr>
        <w:pStyle w:val="Sangradetdecuerpo"/>
        <w:spacing w:line="360" w:lineRule="auto"/>
        <w:rPr>
          <w:lang w:val="es-ES"/>
        </w:rPr>
      </w:pPr>
      <w:r w:rsidRPr="00D01484">
        <w:rPr>
          <w:lang w:val="es-ES"/>
        </w:rPr>
        <w:t>4.- Empresarios y comerciantes de los Mercadillos (Cien encuestados)</w:t>
      </w:r>
    </w:p>
    <w:p w14:paraId="229D1A44" w14:textId="77777777" w:rsidR="00567A9F" w:rsidRPr="00D01484" w:rsidRDefault="00567A9F" w:rsidP="006425DC">
      <w:pPr>
        <w:pStyle w:val="Sangradetdecuerpo"/>
        <w:spacing w:line="360" w:lineRule="auto"/>
        <w:ind w:left="0"/>
        <w:rPr>
          <w:lang w:val="es-ES"/>
        </w:rPr>
      </w:pPr>
    </w:p>
    <w:p w14:paraId="00056911" w14:textId="77777777" w:rsidR="00567A9F" w:rsidRPr="00D01484" w:rsidRDefault="00567A9F" w:rsidP="00AC1DD8">
      <w:pPr>
        <w:pStyle w:val="Ttulo1"/>
        <w:rPr>
          <w:rFonts w:ascii="Times New Roman" w:hAnsi="Times New Roman"/>
          <w:sz w:val="24"/>
          <w:szCs w:val="24"/>
        </w:rPr>
      </w:pPr>
      <w:bookmarkStart w:id="366" w:name="_Toc381011234"/>
      <w:r w:rsidRPr="00D01484">
        <w:rPr>
          <w:rFonts w:ascii="Times New Roman" w:hAnsi="Times New Roman"/>
          <w:sz w:val="24"/>
          <w:szCs w:val="24"/>
        </w:rPr>
        <w:t>PREGUNTAS.- Las preguntas fueron las siguientes:</w:t>
      </w:r>
      <w:bookmarkEnd w:id="366"/>
      <w:r w:rsidRPr="00D01484">
        <w:rPr>
          <w:rFonts w:ascii="Times New Roman" w:hAnsi="Times New Roman"/>
          <w:sz w:val="24"/>
          <w:szCs w:val="24"/>
        </w:rPr>
        <w:t xml:space="preserve"> </w:t>
      </w:r>
    </w:p>
    <w:p w14:paraId="6A9C53CA" w14:textId="77777777" w:rsidR="00567A9F" w:rsidRPr="00D01484" w:rsidRDefault="00567A9F" w:rsidP="006425DC">
      <w:pPr>
        <w:pStyle w:val="Sangradetdecuerpo"/>
        <w:spacing w:line="360" w:lineRule="auto"/>
        <w:ind w:left="0"/>
        <w:rPr>
          <w:lang w:val="es-ES"/>
        </w:rPr>
      </w:pPr>
    </w:p>
    <w:p w14:paraId="0A476971" w14:textId="77777777" w:rsidR="00567A9F" w:rsidRPr="00D01484" w:rsidRDefault="00567A9F" w:rsidP="00AC1DD8">
      <w:pPr>
        <w:pStyle w:val="Sangradetdecuerpo"/>
        <w:spacing w:line="360" w:lineRule="auto"/>
        <w:rPr>
          <w:lang w:val="es-ES"/>
        </w:rPr>
      </w:pPr>
      <w:r w:rsidRPr="00D01484">
        <w:rPr>
          <w:lang w:val="es-ES"/>
        </w:rPr>
        <w:t>I.- De poner una empresa que tipo sería</w:t>
      </w:r>
    </w:p>
    <w:p w14:paraId="70A4DB74" w14:textId="77777777" w:rsidR="00567A9F" w:rsidRPr="00D01484" w:rsidRDefault="00567A9F" w:rsidP="006425DC">
      <w:pPr>
        <w:pStyle w:val="Sangradetdecuerpo"/>
        <w:spacing w:line="360" w:lineRule="auto"/>
        <w:rPr>
          <w:lang w:val="es-ES"/>
        </w:rPr>
      </w:pPr>
      <w:r w:rsidRPr="00D01484">
        <w:rPr>
          <w:lang w:val="es-ES"/>
        </w:rPr>
        <w:t>II.- De haber elegido alguna de las anteriores empresas, ¿cuál sería el criterio o motivo de su decisión?</w:t>
      </w:r>
    </w:p>
    <w:p w14:paraId="7F83F550" w14:textId="77777777" w:rsidR="00567A9F" w:rsidRPr="00D01484" w:rsidRDefault="00567A9F" w:rsidP="006425DC">
      <w:pPr>
        <w:pStyle w:val="Sangradetdecuerpo"/>
        <w:spacing w:line="360" w:lineRule="auto"/>
        <w:rPr>
          <w:lang w:val="es-ES"/>
        </w:rPr>
      </w:pPr>
      <w:r w:rsidRPr="00D01484">
        <w:rPr>
          <w:lang w:val="es-ES"/>
        </w:rPr>
        <w:t>III.- ¿Cuál cree usted que sería su mayor obstáculo para ser empresario?</w:t>
      </w:r>
    </w:p>
    <w:p w14:paraId="0466E7CA" w14:textId="77777777" w:rsidR="00567A9F" w:rsidRPr="00D01484" w:rsidRDefault="00567A9F" w:rsidP="006425DC">
      <w:pPr>
        <w:pStyle w:val="Sangradetdecuerpo"/>
        <w:spacing w:line="360" w:lineRule="auto"/>
        <w:rPr>
          <w:lang w:val="es-ES"/>
        </w:rPr>
      </w:pPr>
      <w:r w:rsidRPr="00D01484">
        <w:rPr>
          <w:lang w:val="es-ES"/>
        </w:rPr>
        <w:t>IV.- ¿El Estado tiene una buena política de constitución de empresas?</w:t>
      </w:r>
    </w:p>
    <w:p w14:paraId="7AD6EF3F" w14:textId="77777777" w:rsidR="00567A9F" w:rsidRPr="00D01484" w:rsidRDefault="00567A9F" w:rsidP="006425DC">
      <w:pPr>
        <w:pStyle w:val="Sangradetdecuerpo"/>
        <w:spacing w:line="360" w:lineRule="auto"/>
        <w:rPr>
          <w:lang w:val="es-ES"/>
        </w:rPr>
      </w:pPr>
      <w:r w:rsidRPr="00D01484">
        <w:rPr>
          <w:lang w:val="es-ES"/>
        </w:rPr>
        <w:t>V.- Cree que el Estado Limita la libertad de empresa?</w:t>
      </w:r>
    </w:p>
    <w:p w14:paraId="22A52CF0" w14:textId="77777777" w:rsidR="00567A9F" w:rsidRPr="00D01484" w:rsidRDefault="00567A9F" w:rsidP="006425DC">
      <w:pPr>
        <w:pStyle w:val="Sangradetdecuerpo"/>
        <w:spacing w:line="360" w:lineRule="auto"/>
        <w:rPr>
          <w:lang w:val="es-ES"/>
        </w:rPr>
      </w:pPr>
      <w:r w:rsidRPr="00D01484">
        <w:rPr>
          <w:lang w:val="es-ES"/>
        </w:rPr>
        <w:t>VI.- ¿El Estado impone muy altos tributos a las empresas?</w:t>
      </w:r>
    </w:p>
    <w:p w14:paraId="35B9C024" w14:textId="77777777" w:rsidR="00567A9F" w:rsidRPr="00D01484" w:rsidRDefault="00567A9F" w:rsidP="006425DC">
      <w:pPr>
        <w:pStyle w:val="Sangradetdecuerpo"/>
        <w:spacing w:line="360" w:lineRule="auto"/>
        <w:rPr>
          <w:lang w:val="es-ES"/>
        </w:rPr>
      </w:pPr>
      <w:r w:rsidRPr="00D01484">
        <w:rPr>
          <w:lang w:val="es-ES"/>
        </w:rPr>
        <w:t>VII.- ¿Cree usted que el Estado tiene una buena (adecuada) o mala (inadecuada) Política Fiscal (sistema de recaudación).</w:t>
      </w:r>
    </w:p>
    <w:p w14:paraId="320CED76" w14:textId="77777777" w:rsidR="00567A9F" w:rsidRPr="00D01484" w:rsidRDefault="00567A9F" w:rsidP="006425DC">
      <w:pPr>
        <w:pStyle w:val="Sangradetdecuerpo"/>
        <w:spacing w:line="360" w:lineRule="auto"/>
        <w:rPr>
          <w:lang w:val="es-ES"/>
        </w:rPr>
      </w:pPr>
      <w:r w:rsidRPr="00D01484">
        <w:rPr>
          <w:lang w:val="es-ES"/>
        </w:rPr>
        <w:t>VIII.- Proponga alguna idea o solución para desarrollar la empresa</w:t>
      </w:r>
    </w:p>
    <w:p w14:paraId="34FE8D2D" w14:textId="77777777" w:rsidR="00567A9F" w:rsidRPr="00D01484" w:rsidRDefault="00567A9F" w:rsidP="006425DC">
      <w:pPr>
        <w:pStyle w:val="Sangradetdecuerpo"/>
        <w:spacing w:line="360" w:lineRule="auto"/>
        <w:ind w:left="0"/>
        <w:jc w:val="center"/>
        <w:rPr>
          <w:b/>
          <w:lang w:val="es-ES"/>
        </w:rPr>
      </w:pPr>
      <w:r w:rsidRPr="00D01484">
        <w:rPr>
          <w:lang w:val="es-ES"/>
        </w:rPr>
        <w:br w:type="page"/>
      </w:r>
      <w:r w:rsidRPr="00D01484">
        <w:rPr>
          <w:b/>
          <w:lang w:val="es-ES"/>
        </w:rPr>
        <w:t>RESULTADOS Y ANÁLISIS DE LAS ENCUESTAS</w:t>
      </w:r>
    </w:p>
    <w:p w14:paraId="247AD1DD" w14:textId="77777777" w:rsidR="00567A9F" w:rsidRPr="00D01484" w:rsidRDefault="00567A9F" w:rsidP="006425DC">
      <w:pPr>
        <w:pStyle w:val="Sangradetdecuerpo"/>
        <w:spacing w:line="360" w:lineRule="auto"/>
        <w:ind w:left="0"/>
        <w:jc w:val="center"/>
        <w:rPr>
          <w:lang w:val="es-ES"/>
        </w:rPr>
      </w:pPr>
      <w:r w:rsidRPr="00D01484">
        <w:rPr>
          <w:lang w:val="es-ES"/>
        </w:rPr>
        <w:t>__________________________________________</w:t>
      </w:r>
    </w:p>
    <w:p w14:paraId="16D1CEF3" w14:textId="77777777" w:rsidR="00567A9F" w:rsidRPr="00D01484" w:rsidRDefault="00567A9F" w:rsidP="006425DC">
      <w:pPr>
        <w:pStyle w:val="Sangradetdecuerpo"/>
        <w:spacing w:line="360" w:lineRule="auto"/>
        <w:ind w:left="0"/>
        <w:rPr>
          <w:b/>
          <w:lang w:val="es-ES"/>
        </w:rPr>
      </w:pPr>
    </w:p>
    <w:p w14:paraId="09FCF495" w14:textId="77777777" w:rsidR="00567A9F" w:rsidRPr="00D01484" w:rsidRDefault="00567A9F" w:rsidP="006425DC">
      <w:pPr>
        <w:pStyle w:val="Sangradetdecuerpo"/>
        <w:spacing w:line="360" w:lineRule="auto"/>
        <w:ind w:left="0"/>
        <w:jc w:val="both"/>
        <w:rPr>
          <w:lang w:val="es-ES"/>
        </w:rPr>
      </w:pPr>
      <w:r w:rsidRPr="00D01484">
        <w:rPr>
          <w:b/>
          <w:lang w:val="es-ES"/>
        </w:rPr>
        <w:t>A</w:t>
      </w:r>
      <w:r w:rsidRPr="00D01484">
        <w:rPr>
          <w:lang w:val="es-ES"/>
        </w:rPr>
        <w:t>quí se ha realizado las encuestas que corresponden a los indicadores 4, 5, 6 y 7, por lo cual para no variar con el orden numérico les asignaremos las misma.</w:t>
      </w:r>
    </w:p>
    <w:p w14:paraId="483FA35D" w14:textId="77777777" w:rsidR="00567A9F" w:rsidRPr="00D01484" w:rsidRDefault="00567A9F" w:rsidP="006425DC">
      <w:pPr>
        <w:pStyle w:val="Sangradetdecuerpo"/>
        <w:spacing w:line="360" w:lineRule="auto"/>
        <w:ind w:left="0"/>
        <w:rPr>
          <w:b/>
          <w:lang w:val="es-ES"/>
        </w:rPr>
      </w:pPr>
    </w:p>
    <w:p w14:paraId="3EE7389A" w14:textId="02DCA0BB" w:rsidR="00567A9F" w:rsidRPr="00705389" w:rsidRDefault="00567A9F" w:rsidP="00705389">
      <w:pPr>
        <w:pStyle w:val="Ttulo1"/>
        <w:rPr>
          <w:rFonts w:ascii="Times New Roman" w:hAnsi="Times New Roman"/>
          <w:sz w:val="24"/>
          <w:szCs w:val="24"/>
        </w:rPr>
      </w:pPr>
      <w:bookmarkStart w:id="367" w:name="_Toc381011235"/>
      <w:r w:rsidRPr="00D01484">
        <w:rPr>
          <w:rFonts w:ascii="Times New Roman" w:hAnsi="Times New Roman"/>
          <w:sz w:val="24"/>
          <w:szCs w:val="24"/>
        </w:rPr>
        <w:t>4.- ENCUESTAS DE OPINIÓN REALIZADAS A UNIVERSITARIOS EN ESPECIALIDADES EMPRESARIALES</w:t>
      </w:r>
      <w:bookmarkEnd w:id="367"/>
    </w:p>
    <w:p w14:paraId="2A1E3AA7" w14:textId="650EE8B1" w:rsidR="00567A9F" w:rsidRPr="00705389" w:rsidRDefault="00567A9F" w:rsidP="006425DC">
      <w:pPr>
        <w:pStyle w:val="Sangradetdecuerpo"/>
        <w:spacing w:line="360" w:lineRule="auto"/>
        <w:ind w:left="0"/>
        <w:rPr>
          <w:lang w:val="es-ES"/>
        </w:rPr>
      </w:pPr>
      <w:r w:rsidRPr="00D01484">
        <w:rPr>
          <w:lang w:val="es-ES"/>
        </w:rPr>
        <w:t>Se han realizado ocho preguntas, que arrojan los resultados siguientes:</w:t>
      </w:r>
    </w:p>
    <w:p w14:paraId="64BCE7CA" w14:textId="77777777" w:rsidR="00567A9F" w:rsidRPr="00705389" w:rsidRDefault="00567A9F" w:rsidP="00AC1DD8">
      <w:pPr>
        <w:pStyle w:val="Ttulo2"/>
        <w:rPr>
          <w:rFonts w:ascii="Times New Roman" w:hAnsi="Times New Roman"/>
          <w:bCs w:val="0"/>
          <w:sz w:val="24"/>
          <w:szCs w:val="24"/>
        </w:rPr>
      </w:pPr>
      <w:bookmarkStart w:id="368" w:name="_Toc381011236"/>
      <w:r w:rsidRPr="00705389">
        <w:rPr>
          <w:rFonts w:ascii="Times New Roman" w:hAnsi="Times New Roman"/>
          <w:bCs w:val="0"/>
          <w:sz w:val="24"/>
          <w:szCs w:val="24"/>
        </w:rPr>
        <w:t xml:space="preserve">I.- PREGUNTA NRO.1: </w:t>
      </w:r>
      <w:r w:rsidRPr="00705389">
        <w:rPr>
          <w:rFonts w:ascii="Times New Roman" w:hAnsi="Times New Roman"/>
          <w:sz w:val="24"/>
          <w:szCs w:val="24"/>
        </w:rPr>
        <w:t>“¿De poner una empresa, ¿qué tipo sería?”</w:t>
      </w:r>
      <w:bookmarkEnd w:id="368"/>
    </w:p>
    <w:p w14:paraId="3E152964" w14:textId="77777777" w:rsidR="00567A9F" w:rsidRPr="00D01484" w:rsidRDefault="00567A9F" w:rsidP="006425DC">
      <w:pPr>
        <w:pStyle w:val="Sangradetdecuerpo"/>
        <w:spacing w:line="360" w:lineRule="auto"/>
        <w:ind w:left="0"/>
        <w:rPr>
          <w:lang w:val="es-ES"/>
        </w:rPr>
      </w:pPr>
    </w:p>
    <w:p w14:paraId="4CE1C894" w14:textId="77777777" w:rsidR="00567A9F" w:rsidRPr="00D01484" w:rsidRDefault="00567A9F" w:rsidP="006425DC">
      <w:pPr>
        <w:pStyle w:val="Sangradetdecuerpo"/>
        <w:spacing w:line="360" w:lineRule="auto"/>
        <w:ind w:left="0"/>
        <w:jc w:val="both"/>
        <w:rPr>
          <w:lang w:val="es-ES"/>
        </w:rPr>
      </w:pPr>
      <w:r w:rsidRPr="00D01484">
        <w:rPr>
          <w:lang w:val="es-ES"/>
        </w:rPr>
        <w:t xml:space="preserve">La pregunta Nro. 01 de la Encuesta “¿De poner una empresa, ¿qué tipo sería?” tiene por finalidad determinar el nivel de conocimiento de los tipos de empresa existentes, y la selección, en un supuesto de uno de ellos como proyecto personal. El cuadro de resultados de la encuesta en esta pregunta es: </w:t>
      </w:r>
    </w:p>
    <w:tbl>
      <w:tblPr>
        <w:tblW w:w="8223" w:type="dxa"/>
        <w:tblCellMar>
          <w:left w:w="0" w:type="dxa"/>
          <w:right w:w="0" w:type="dxa"/>
        </w:tblCellMar>
        <w:tblLook w:val="0000" w:firstRow="0" w:lastRow="0" w:firstColumn="0" w:lastColumn="0" w:noHBand="0" w:noVBand="0"/>
      </w:tblPr>
      <w:tblGrid>
        <w:gridCol w:w="2220"/>
        <w:gridCol w:w="2821"/>
        <w:gridCol w:w="1540"/>
        <w:gridCol w:w="1642"/>
      </w:tblGrid>
      <w:tr w:rsidR="00567A9F" w:rsidRPr="00D01484" w14:paraId="118777F1"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CD8BB2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821" w:type="dxa"/>
            <w:tcBorders>
              <w:top w:val="single" w:sz="8" w:space="0" w:color="auto"/>
              <w:left w:val="nil"/>
              <w:bottom w:val="single" w:sz="8" w:space="0" w:color="auto"/>
              <w:right w:val="single" w:sz="4" w:space="0" w:color="auto"/>
            </w:tcBorders>
            <w:noWrap/>
            <w:vAlign w:val="bottom"/>
          </w:tcPr>
          <w:p w14:paraId="71904B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479C8FB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2" w:type="dxa"/>
            <w:tcBorders>
              <w:top w:val="single" w:sz="8" w:space="0" w:color="auto"/>
              <w:left w:val="nil"/>
              <w:bottom w:val="single" w:sz="8" w:space="0" w:color="auto"/>
              <w:right w:val="single" w:sz="8" w:space="0" w:color="auto"/>
            </w:tcBorders>
            <w:noWrap/>
            <w:vAlign w:val="bottom"/>
          </w:tcPr>
          <w:p w14:paraId="5C4300E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C66DCBA"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151104FC"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0" w:type="auto"/>
            <w:tcBorders>
              <w:top w:val="nil"/>
              <w:left w:val="nil"/>
              <w:bottom w:val="single" w:sz="4" w:space="0" w:color="auto"/>
              <w:right w:val="single" w:sz="4" w:space="0" w:color="auto"/>
            </w:tcBorders>
            <w:noWrap/>
            <w:vAlign w:val="bottom"/>
          </w:tcPr>
          <w:p w14:paraId="48F9065F"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0" w:type="auto"/>
            <w:tcBorders>
              <w:top w:val="nil"/>
              <w:left w:val="nil"/>
              <w:bottom w:val="single" w:sz="4" w:space="0" w:color="auto"/>
              <w:right w:val="single" w:sz="4" w:space="0" w:color="auto"/>
            </w:tcBorders>
            <w:noWrap/>
            <w:vAlign w:val="bottom"/>
          </w:tcPr>
          <w:p w14:paraId="147647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0" w:type="auto"/>
            <w:tcBorders>
              <w:top w:val="nil"/>
              <w:left w:val="nil"/>
              <w:bottom w:val="single" w:sz="4" w:space="0" w:color="auto"/>
              <w:right w:val="single" w:sz="8" w:space="0" w:color="auto"/>
            </w:tcBorders>
            <w:noWrap/>
            <w:vAlign w:val="bottom"/>
          </w:tcPr>
          <w:p w14:paraId="18A77C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r>
      <w:tr w:rsidR="00567A9F" w:rsidRPr="00D01484" w14:paraId="046D4769"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12EAA4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647566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0" w:type="auto"/>
            <w:tcBorders>
              <w:top w:val="nil"/>
              <w:left w:val="nil"/>
              <w:bottom w:val="single" w:sz="4" w:space="0" w:color="auto"/>
              <w:right w:val="single" w:sz="4" w:space="0" w:color="auto"/>
            </w:tcBorders>
            <w:noWrap/>
            <w:vAlign w:val="bottom"/>
          </w:tcPr>
          <w:p w14:paraId="69CAD4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0" w:type="auto"/>
            <w:tcBorders>
              <w:top w:val="nil"/>
              <w:left w:val="nil"/>
              <w:bottom w:val="single" w:sz="4" w:space="0" w:color="auto"/>
              <w:right w:val="single" w:sz="8" w:space="0" w:color="auto"/>
            </w:tcBorders>
            <w:noWrap/>
            <w:vAlign w:val="bottom"/>
          </w:tcPr>
          <w:p w14:paraId="253BDB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36BA2FA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F59302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B98498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0" w:type="auto"/>
            <w:tcBorders>
              <w:top w:val="nil"/>
              <w:left w:val="nil"/>
              <w:bottom w:val="single" w:sz="4" w:space="0" w:color="auto"/>
              <w:right w:val="single" w:sz="4" w:space="0" w:color="auto"/>
            </w:tcBorders>
            <w:noWrap/>
            <w:vAlign w:val="bottom"/>
          </w:tcPr>
          <w:p w14:paraId="2C4A0E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00E7C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484A357"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FC207B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1AE8AE2"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0" w:type="auto"/>
            <w:tcBorders>
              <w:top w:val="nil"/>
              <w:left w:val="nil"/>
              <w:bottom w:val="single" w:sz="4" w:space="0" w:color="auto"/>
              <w:right w:val="single" w:sz="4" w:space="0" w:color="auto"/>
            </w:tcBorders>
            <w:noWrap/>
            <w:vAlign w:val="bottom"/>
          </w:tcPr>
          <w:p w14:paraId="501302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0" w:type="auto"/>
            <w:tcBorders>
              <w:top w:val="nil"/>
              <w:left w:val="nil"/>
              <w:bottom w:val="single" w:sz="4" w:space="0" w:color="auto"/>
              <w:right w:val="single" w:sz="8" w:space="0" w:color="auto"/>
            </w:tcBorders>
            <w:noWrap/>
            <w:vAlign w:val="bottom"/>
          </w:tcPr>
          <w:p w14:paraId="04419F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22294F59"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F7B359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4C2EA45"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0" w:type="auto"/>
            <w:tcBorders>
              <w:top w:val="nil"/>
              <w:left w:val="nil"/>
              <w:bottom w:val="single" w:sz="4" w:space="0" w:color="auto"/>
              <w:right w:val="single" w:sz="4" w:space="0" w:color="auto"/>
            </w:tcBorders>
            <w:noWrap/>
            <w:vAlign w:val="bottom"/>
          </w:tcPr>
          <w:p w14:paraId="04A236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5E1D39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4231284"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5D5C4A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nil"/>
              <w:right w:val="single" w:sz="4" w:space="0" w:color="auto"/>
            </w:tcBorders>
            <w:noWrap/>
            <w:vAlign w:val="bottom"/>
          </w:tcPr>
          <w:p w14:paraId="14E6F54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0" w:type="auto"/>
            <w:tcBorders>
              <w:top w:val="nil"/>
              <w:left w:val="nil"/>
              <w:bottom w:val="nil"/>
              <w:right w:val="single" w:sz="4" w:space="0" w:color="auto"/>
            </w:tcBorders>
            <w:noWrap/>
            <w:vAlign w:val="bottom"/>
          </w:tcPr>
          <w:p w14:paraId="7B5D0C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8" w:space="0" w:color="auto"/>
            </w:tcBorders>
            <w:noWrap/>
            <w:vAlign w:val="bottom"/>
          </w:tcPr>
          <w:p w14:paraId="3BC588E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4A91D856"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08A15B0" w14:textId="77777777" w:rsidR="00567A9F" w:rsidRPr="00D01484" w:rsidRDefault="00567A9F" w:rsidP="006425DC">
            <w:pPr>
              <w:spacing w:line="360" w:lineRule="auto"/>
              <w:rPr>
                <w:rFonts w:ascii="Times New Roman" w:eastAsia="Batang" w:hAnsi="Times New Roman"/>
                <w:b/>
                <w:bCs/>
              </w:rPr>
            </w:pPr>
          </w:p>
        </w:tc>
        <w:tc>
          <w:tcPr>
            <w:tcW w:w="0" w:type="auto"/>
            <w:tcBorders>
              <w:top w:val="single" w:sz="4" w:space="0" w:color="auto"/>
              <w:left w:val="nil"/>
              <w:bottom w:val="single" w:sz="4" w:space="0" w:color="auto"/>
              <w:right w:val="single" w:sz="4" w:space="0" w:color="auto"/>
            </w:tcBorders>
            <w:noWrap/>
            <w:vAlign w:val="bottom"/>
          </w:tcPr>
          <w:p w14:paraId="7C6EE2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Empresa Individual de Rltda</w:t>
            </w:r>
          </w:p>
        </w:tc>
        <w:tc>
          <w:tcPr>
            <w:tcW w:w="0" w:type="auto"/>
            <w:tcBorders>
              <w:top w:val="single" w:sz="4" w:space="0" w:color="auto"/>
              <w:left w:val="nil"/>
              <w:bottom w:val="single" w:sz="4" w:space="0" w:color="auto"/>
              <w:right w:val="single" w:sz="4" w:space="0" w:color="auto"/>
            </w:tcBorders>
            <w:noWrap/>
            <w:vAlign w:val="bottom"/>
          </w:tcPr>
          <w:p w14:paraId="44F6C8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0" w:type="auto"/>
            <w:tcBorders>
              <w:top w:val="nil"/>
              <w:left w:val="nil"/>
              <w:bottom w:val="single" w:sz="4" w:space="0" w:color="auto"/>
              <w:right w:val="single" w:sz="8" w:space="0" w:color="auto"/>
            </w:tcBorders>
            <w:noWrap/>
            <w:vAlign w:val="bottom"/>
          </w:tcPr>
          <w:p w14:paraId="4A7A22B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0C6B0BC8"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82534A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660F914"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0" w:type="auto"/>
            <w:tcBorders>
              <w:top w:val="nil"/>
              <w:left w:val="nil"/>
              <w:bottom w:val="nil"/>
              <w:right w:val="single" w:sz="4" w:space="0" w:color="auto"/>
            </w:tcBorders>
            <w:noWrap/>
            <w:vAlign w:val="bottom"/>
          </w:tcPr>
          <w:p w14:paraId="714040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0" w:type="auto"/>
            <w:tcBorders>
              <w:top w:val="nil"/>
              <w:left w:val="nil"/>
              <w:bottom w:val="single" w:sz="4" w:space="0" w:color="auto"/>
              <w:right w:val="single" w:sz="8" w:space="0" w:color="auto"/>
            </w:tcBorders>
            <w:noWrap/>
            <w:vAlign w:val="bottom"/>
          </w:tcPr>
          <w:p w14:paraId="48E4CB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518CEB3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1AFB3C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C8F9A27"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nil"/>
              <w:right w:val="single" w:sz="4" w:space="0" w:color="auto"/>
            </w:tcBorders>
            <w:noWrap/>
            <w:vAlign w:val="bottom"/>
          </w:tcPr>
          <w:p w14:paraId="3C1996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8" w:space="0" w:color="auto"/>
            </w:tcBorders>
            <w:noWrap/>
            <w:vAlign w:val="bottom"/>
          </w:tcPr>
          <w:p w14:paraId="3C9C41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4A165E5E"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627662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5086DE94"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single" w:sz="4" w:space="0" w:color="auto"/>
              <w:left w:val="nil"/>
              <w:bottom w:val="single" w:sz="8" w:space="0" w:color="auto"/>
              <w:right w:val="single" w:sz="4" w:space="0" w:color="auto"/>
            </w:tcBorders>
            <w:noWrap/>
            <w:vAlign w:val="bottom"/>
          </w:tcPr>
          <w:p w14:paraId="6115A9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17198B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801C871" w14:textId="77777777" w:rsidR="00705389" w:rsidRDefault="00705389" w:rsidP="006425DC">
      <w:pPr>
        <w:pStyle w:val="Sangradetdecuerpo"/>
        <w:spacing w:line="360" w:lineRule="auto"/>
        <w:ind w:left="0"/>
        <w:rPr>
          <w:lang w:val="es-ES"/>
        </w:rPr>
      </w:pPr>
    </w:p>
    <w:p w14:paraId="47733E03" w14:textId="77777777" w:rsidR="00705389" w:rsidRDefault="00705389" w:rsidP="006425DC">
      <w:pPr>
        <w:pStyle w:val="Sangradetdecuerpo"/>
        <w:spacing w:line="360" w:lineRule="auto"/>
        <w:ind w:left="0"/>
        <w:rPr>
          <w:lang w:val="es-ES"/>
        </w:rPr>
      </w:pPr>
    </w:p>
    <w:p w14:paraId="2B1EE450" w14:textId="77777777" w:rsidR="00705389" w:rsidRDefault="00705389" w:rsidP="006425DC">
      <w:pPr>
        <w:pStyle w:val="Sangradetdecuerpo"/>
        <w:spacing w:line="360" w:lineRule="auto"/>
        <w:ind w:left="0"/>
        <w:rPr>
          <w:lang w:val="es-ES"/>
        </w:rPr>
      </w:pPr>
    </w:p>
    <w:p w14:paraId="5B29A821" w14:textId="77777777" w:rsidR="00705389" w:rsidRDefault="00705389" w:rsidP="006425DC">
      <w:pPr>
        <w:pStyle w:val="Sangradetdecuerpo"/>
        <w:spacing w:line="360" w:lineRule="auto"/>
        <w:ind w:left="0"/>
        <w:rPr>
          <w:lang w:val="es-ES"/>
        </w:rPr>
      </w:pPr>
    </w:p>
    <w:p w14:paraId="7E3A2431" w14:textId="77777777" w:rsidR="00567A9F" w:rsidRPr="00D01484" w:rsidRDefault="00567A9F" w:rsidP="00AC1DD8">
      <w:pPr>
        <w:pStyle w:val="Sangradetdecuerpo"/>
        <w:spacing w:line="360" w:lineRule="auto"/>
        <w:ind w:left="0"/>
        <w:rPr>
          <w:b/>
          <w:bCs/>
          <w:lang w:val="es-ES"/>
        </w:rPr>
      </w:pPr>
      <w:r w:rsidRPr="00D01484">
        <w:rPr>
          <w:b/>
          <w:bCs/>
          <w:lang w:val="es-ES"/>
        </w:rPr>
        <w:t>ANALISIS DE LOS RESULTADOS DE LA PREGUNTA N° 01:</w:t>
      </w:r>
    </w:p>
    <w:p w14:paraId="178B7333" w14:textId="77777777" w:rsidR="00567A9F" w:rsidRPr="00D01484" w:rsidRDefault="00567A9F" w:rsidP="006425DC">
      <w:pPr>
        <w:pStyle w:val="Sangradetdecuerpo"/>
        <w:spacing w:line="360" w:lineRule="auto"/>
        <w:ind w:left="0"/>
        <w:rPr>
          <w:lang w:val="es-ES"/>
        </w:rPr>
      </w:pPr>
    </w:p>
    <w:p w14:paraId="5BCF27B2" w14:textId="77777777" w:rsidR="00567A9F" w:rsidRPr="00D01484" w:rsidRDefault="00567A9F" w:rsidP="006425DC">
      <w:pPr>
        <w:pStyle w:val="Sangradetdecuerpo"/>
        <w:spacing w:line="360" w:lineRule="auto"/>
        <w:ind w:left="0"/>
        <w:rPr>
          <w:lang w:val="es-ES"/>
        </w:rPr>
      </w:pPr>
      <w:r w:rsidRPr="00D01484">
        <w:rPr>
          <w:lang w:val="es-ES"/>
        </w:rPr>
        <w:t>De los resultados se puede concluir, respecto de la elección del tipo de empresa a constituir, la siguiente jerarquía:</w:t>
      </w:r>
    </w:p>
    <w:p w14:paraId="3532AC09" w14:textId="77777777" w:rsidR="00567A9F" w:rsidRPr="00D01484" w:rsidRDefault="00567A9F" w:rsidP="006425DC">
      <w:pPr>
        <w:pStyle w:val="Sangradetdecuerpo"/>
        <w:spacing w:line="360" w:lineRule="auto"/>
        <w:ind w:left="0"/>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5067"/>
        <w:gridCol w:w="1414"/>
      </w:tblGrid>
      <w:tr w:rsidR="00567A9F" w:rsidRPr="00D01484" w14:paraId="18E4B615" w14:textId="77777777" w:rsidTr="006425DC">
        <w:tc>
          <w:tcPr>
            <w:tcW w:w="1728" w:type="dxa"/>
          </w:tcPr>
          <w:p w14:paraId="73FE9CF9" w14:textId="77777777" w:rsidR="00567A9F" w:rsidRPr="00D01484" w:rsidRDefault="00567A9F" w:rsidP="006425DC">
            <w:pPr>
              <w:pStyle w:val="Sangradetdecuerpo"/>
              <w:spacing w:line="360" w:lineRule="auto"/>
              <w:ind w:left="0"/>
              <w:jc w:val="center"/>
              <w:rPr>
                <w:b/>
                <w:lang w:val="es-ES"/>
              </w:rPr>
            </w:pPr>
            <w:r w:rsidRPr="00D01484">
              <w:rPr>
                <w:b/>
                <w:lang w:val="es-ES"/>
              </w:rPr>
              <w:t>Ubicación</w:t>
            </w:r>
          </w:p>
        </w:tc>
        <w:tc>
          <w:tcPr>
            <w:tcW w:w="5490" w:type="dxa"/>
          </w:tcPr>
          <w:p w14:paraId="09D8F625" w14:textId="77777777" w:rsidR="00567A9F" w:rsidRPr="00D01484" w:rsidRDefault="00567A9F" w:rsidP="006425DC">
            <w:pPr>
              <w:pStyle w:val="Sangradetdecuerpo"/>
              <w:spacing w:line="360" w:lineRule="auto"/>
              <w:ind w:left="0"/>
              <w:jc w:val="center"/>
              <w:rPr>
                <w:b/>
                <w:lang w:val="es-ES"/>
              </w:rPr>
            </w:pPr>
            <w:r w:rsidRPr="00D01484">
              <w:rPr>
                <w:b/>
                <w:lang w:val="es-ES"/>
              </w:rPr>
              <w:t>Empresa</w:t>
            </w:r>
          </w:p>
        </w:tc>
        <w:tc>
          <w:tcPr>
            <w:tcW w:w="1426" w:type="dxa"/>
          </w:tcPr>
          <w:p w14:paraId="63679C51" w14:textId="77777777" w:rsidR="00567A9F" w:rsidRPr="00D01484" w:rsidRDefault="00567A9F" w:rsidP="006425DC">
            <w:pPr>
              <w:pStyle w:val="Sangradetdecuerpo"/>
              <w:spacing w:line="360" w:lineRule="auto"/>
              <w:ind w:left="0"/>
              <w:jc w:val="center"/>
              <w:rPr>
                <w:b/>
                <w:lang w:val="es-ES"/>
              </w:rPr>
            </w:pPr>
            <w:r w:rsidRPr="00D01484">
              <w:rPr>
                <w:b/>
                <w:lang w:val="es-ES"/>
              </w:rPr>
              <w:t>Porcentaje</w:t>
            </w:r>
          </w:p>
        </w:tc>
      </w:tr>
      <w:tr w:rsidR="00567A9F" w:rsidRPr="00D01484" w14:paraId="0B0CB764" w14:textId="77777777" w:rsidTr="006425DC">
        <w:tc>
          <w:tcPr>
            <w:tcW w:w="1728" w:type="dxa"/>
          </w:tcPr>
          <w:p w14:paraId="1929F143" w14:textId="77777777" w:rsidR="00567A9F" w:rsidRPr="00D01484" w:rsidRDefault="00567A9F" w:rsidP="006425DC">
            <w:pPr>
              <w:pStyle w:val="Sangradetdecuerpo"/>
              <w:spacing w:line="360" w:lineRule="auto"/>
              <w:ind w:left="0"/>
              <w:rPr>
                <w:lang w:val="es-ES"/>
              </w:rPr>
            </w:pPr>
            <w:r w:rsidRPr="00D01484">
              <w:rPr>
                <w:lang w:val="es-ES"/>
              </w:rPr>
              <w:t>Primer lugar</w:t>
            </w:r>
          </w:p>
        </w:tc>
        <w:tc>
          <w:tcPr>
            <w:tcW w:w="5490" w:type="dxa"/>
          </w:tcPr>
          <w:p w14:paraId="79196291" w14:textId="77777777" w:rsidR="00567A9F" w:rsidRPr="00D01484" w:rsidRDefault="00567A9F" w:rsidP="006425DC">
            <w:pPr>
              <w:pStyle w:val="Sangradetdecuerpo"/>
              <w:spacing w:line="360" w:lineRule="auto"/>
              <w:ind w:left="0"/>
              <w:rPr>
                <w:lang w:val="es-ES"/>
              </w:rPr>
            </w:pPr>
            <w:r w:rsidRPr="00D01484">
              <w:rPr>
                <w:lang w:val="es-ES"/>
              </w:rPr>
              <w:t>Empresa Individual de Responsabilidad Limitada</w:t>
            </w:r>
          </w:p>
        </w:tc>
        <w:tc>
          <w:tcPr>
            <w:tcW w:w="1426" w:type="dxa"/>
          </w:tcPr>
          <w:p w14:paraId="5DE73C9A" w14:textId="77777777" w:rsidR="00567A9F" w:rsidRPr="00D01484" w:rsidRDefault="00567A9F" w:rsidP="006425DC">
            <w:pPr>
              <w:pStyle w:val="Sangradetdecuerpo"/>
              <w:spacing w:line="360" w:lineRule="auto"/>
              <w:ind w:left="0"/>
              <w:jc w:val="center"/>
              <w:rPr>
                <w:lang w:val="es-ES"/>
              </w:rPr>
            </w:pPr>
            <w:r w:rsidRPr="00D01484">
              <w:rPr>
                <w:lang w:val="es-ES"/>
              </w:rPr>
              <w:t>29 %</w:t>
            </w:r>
          </w:p>
        </w:tc>
      </w:tr>
      <w:tr w:rsidR="00567A9F" w:rsidRPr="00D01484" w14:paraId="65FD05FD" w14:textId="77777777" w:rsidTr="006425DC">
        <w:tc>
          <w:tcPr>
            <w:tcW w:w="1728" w:type="dxa"/>
          </w:tcPr>
          <w:p w14:paraId="01E429D5" w14:textId="77777777" w:rsidR="00567A9F" w:rsidRPr="00D01484" w:rsidRDefault="00567A9F" w:rsidP="006425DC">
            <w:pPr>
              <w:pStyle w:val="Sangradetdecuerpo"/>
              <w:spacing w:line="360" w:lineRule="auto"/>
              <w:ind w:left="0"/>
              <w:rPr>
                <w:lang w:val="es-ES"/>
              </w:rPr>
            </w:pPr>
            <w:r w:rsidRPr="00D01484">
              <w:rPr>
                <w:lang w:val="es-ES"/>
              </w:rPr>
              <w:t>Segundo lugar</w:t>
            </w:r>
          </w:p>
        </w:tc>
        <w:tc>
          <w:tcPr>
            <w:tcW w:w="5490" w:type="dxa"/>
          </w:tcPr>
          <w:p w14:paraId="29259431" w14:textId="77777777" w:rsidR="00567A9F" w:rsidRPr="00D01484" w:rsidRDefault="00567A9F" w:rsidP="006425DC">
            <w:pPr>
              <w:pStyle w:val="Sangradetdecuerpo"/>
              <w:spacing w:line="360" w:lineRule="auto"/>
              <w:ind w:left="0"/>
              <w:rPr>
                <w:lang w:val="es-ES"/>
              </w:rPr>
            </w:pPr>
            <w:r w:rsidRPr="00D01484">
              <w:rPr>
                <w:lang w:val="es-ES"/>
              </w:rPr>
              <w:t>Sociedad Anónima de Cerrada</w:t>
            </w:r>
          </w:p>
        </w:tc>
        <w:tc>
          <w:tcPr>
            <w:tcW w:w="1426" w:type="dxa"/>
          </w:tcPr>
          <w:p w14:paraId="21B2DE0B" w14:textId="77777777" w:rsidR="00567A9F" w:rsidRPr="00D01484" w:rsidRDefault="00567A9F" w:rsidP="006425DC">
            <w:pPr>
              <w:pStyle w:val="Sangradetdecuerpo"/>
              <w:spacing w:line="360" w:lineRule="auto"/>
              <w:ind w:left="0"/>
              <w:jc w:val="center"/>
              <w:rPr>
                <w:lang w:val="es-ES"/>
              </w:rPr>
            </w:pPr>
            <w:r w:rsidRPr="00D01484">
              <w:rPr>
                <w:lang w:val="es-ES"/>
              </w:rPr>
              <w:t>21 %</w:t>
            </w:r>
          </w:p>
        </w:tc>
      </w:tr>
      <w:tr w:rsidR="00567A9F" w:rsidRPr="00D01484" w14:paraId="72F3C095" w14:textId="77777777" w:rsidTr="006425DC">
        <w:tc>
          <w:tcPr>
            <w:tcW w:w="1728" w:type="dxa"/>
          </w:tcPr>
          <w:p w14:paraId="36DBAB61" w14:textId="77777777" w:rsidR="00567A9F" w:rsidRPr="00D01484" w:rsidRDefault="00567A9F" w:rsidP="006425DC">
            <w:pPr>
              <w:pStyle w:val="Sangradetdecuerpo"/>
              <w:spacing w:line="360" w:lineRule="auto"/>
              <w:ind w:left="0"/>
              <w:rPr>
                <w:lang w:val="es-ES"/>
              </w:rPr>
            </w:pPr>
            <w:r w:rsidRPr="00D01484">
              <w:rPr>
                <w:lang w:val="es-ES"/>
              </w:rPr>
              <w:t>Tercer lugar</w:t>
            </w:r>
          </w:p>
        </w:tc>
        <w:tc>
          <w:tcPr>
            <w:tcW w:w="5490" w:type="dxa"/>
          </w:tcPr>
          <w:p w14:paraId="244A745E" w14:textId="77777777" w:rsidR="00567A9F" w:rsidRPr="00D01484" w:rsidRDefault="00567A9F" w:rsidP="006425DC">
            <w:pPr>
              <w:pStyle w:val="Sangradetdecuerpo"/>
              <w:spacing w:line="360" w:lineRule="auto"/>
              <w:ind w:left="0"/>
              <w:rPr>
                <w:lang w:val="es-ES"/>
              </w:rPr>
            </w:pPr>
            <w:r w:rsidRPr="00D01484">
              <w:rPr>
                <w:lang w:val="es-ES"/>
              </w:rPr>
              <w:t>Sociedad Anónima Abierta</w:t>
            </w:r>
          </w:p>
        </w:tc>
        <w:tc>
          <w:tcPr>
            <w:tcW w:w="1426" w:type="dxa"/>
          </w:tcPr>
          <w:p w14:paraId="575F029A" w14:textId="77777777" w:rsidR="00567A9F" w:rsidRPr="00D01484" w:rsidRDefault="00567A9F" w:rsidP="006425DC">
            <w:pPr>
              <w:pStyle w:val="Sangradetdecuerpo"/>
              <w:spacing w:line="360" w:lineRule="auto"/>
              <w:ind w:left="0"/>
              <w:jc w:val="center"/>
              <w:rPr>
                <w:lang w:val="es-ES"/>
              </w:rPr>
            </w:pPr>
            <w:r w:rsidRPr="00D01484">
              <w:rPr>
                <w:lang w:val="es-ES"/>
              </w:rPr>
              <w:t>18 %</w:t>
            </w:r>
          </w:p>
        </w:tc>
      </w:tr>
      <w:tr w:rsidR="00567A9F" w:rsidRPr="00D01484" w14:paraId="379F09D3" w14:textId="77777777" w:rsidTr="006425DC">
        <w:tc>
          <w:tcPr>
            <w:tcW w:w="1728" w:type="dxa"/>
          </w:tcPr>
          <w:p w14:paraId="0C3010E3" w14:textId="77777777" w:rsidR="00567A9F" w:rsidRPr="00D01484" w:rsidRDefault="00567A9F" w:rsidP="006425DC">
            <w:pPr>
              <w:pStyle w:val="Sangradetdecuerpo"/>
              <w:spacing w:line="360" w:lineRule="auto"/>
              <w:ind w:left="0"/>
              <w:rPr>
                <w:lang w:val="es-ES"/>
              </w:rPr>
            </w:pPr>
            <w:r w:rsidRPr="00D01484">
              <w:rPr>
                <w:lang w:val="es-ES"/>
              </w:rPr>
              <w:t>Cuarto lugar</w:t>
            </w:r>
          </w:p>
        </w:tc>
        <w:tc>
          <w:tcPr>
            <w:tcW w:w="5490" w:type="dxa"/>
          </w:tcPr>
          <w:p w14:paraId="2B049894" w14:textId="77777777" w:rsidR="00567A9F" w:rsidRPr="00D01484" w:rsidRDefault="00567A9F" w:rsidP="006425DC">
            <w:pPr>
              <w:pStyle w:val="Sangradetdecuerpo"/>
              <w:spacing w:line="360" w:lineRule="auto"/>
              <w:ind w:left="0"/>
              <w:rPr>
                <w:lang w:val="es-ES"/>
              </w:rPr>
            </w:pPr>
            <w:r w:rsidRPr="00D01484">
              <w:rPr>
                <w:lang w:val="es-ES"/>
              </w:rPr>
              <w:t>Sociedad comercial de responsabilidad limitada</w:t>
            </w:r>
          </w:p>
        </w:tc>
        <w:tc>
          <w:tcPr>
            <w:tcW w:w="1426" w:type="dxa"/>
          </w:tcPr>
          <w:p w14:paraId="6A5E1D83" w14:textId="77777777" w:rsidR="00567A9F" w:rsidRPr="00D01484" w:rsidRDefault="00567A9F" w:rsidP="006425DC">
            <w:pPr>
              <w:pStyle w:val="Sangradetdecuerpo"/>
              <w:spacing w:line="360" w:lineRule="auto"/>
              <w:ind w:left="0"/>
              <w:jc w:val="center"/>
              <w:rPr>
                <w:lang w:val="es-ES"/>
              </w:rPr>
            </w:pPr>
            <w:r w:rsidRPr="00D01484">
              <w:rPr>
                <w:lang w:val="es-ES"/>
              </w:rPr>
              <w:t>13 %</w:t>
            </w:r>
          </w:p>
        </w:tc>
      </w:tr>
      <w:tr w:rsidR="00567A9F" w:rsidRPr="00D01484" w14:paraId="75EEA0F0" w14:textId="77777777" w:rsidTr="006425DC">
        <w:tc>
          <w:tcPr>
            <w:tcW w:w="1728" w:type="dxa"/>
          </w:tcPr>
          <w:p w14:paraId="6B48B852" w14:textId="77777777" w:rsidR="00567A9F" w:rsidRPr="00D01484" w:rsidRDefault="00567A9F" w:rsidP="006425DC">
            <w:pPr>
              <w:pStyle w:val="Sangradetdecuerpo"/>
              <w:spacing w:line="360" w:lineRule="auto"/>
              <w:ind w:left="0"/>
              <w:rPr>
                <w:lang w:val="es-ES"/>
              </w:rPr>
            </w:pPr>
            <w:r w:rsidRPr="00D01484">
              <w:rPr>
                <w:lang w:val="es-ES"/>
              </w:rPr>
              <w:t>Quinto lugar</w:t>
            </w:r>
          </w:p>
        </w:tc>
        <w:tc>
          <w:tcPr>
            <w:tcW w:w="5490" w:type="dxa"/>
          </w:tcPr>
          <w:p w14:paraId="5FD4055E" w14:textId="77777777" w:rsidR="00567A9F" w:rsidRPr="00D01484" w:rsidRDefault="00567A9F" w:rsidP="006425DC">
            <w:pPr>
              <w:pStyle w:val="Sangradetdecuerpo"/>
              <w:spacing w:line="360" w:lineRule="auto"/>
              <w:ind w:left="0"/>
              <w:rPr>
                <w:lang w:val="es-ES"/>
              </w:rPr>
            </w:pPr>
            <w:r w:rsidRPr="00D01484">
              <w:rPr>
                <w:lang w:val="es-ES"/>
              </w:rPr>
              <w:t>Sociedad Colectiva</w:t>
            </w:r>
          </w:p>
        </w:tc>
        <w:tc>
          <w:tcPr>
            <w:tcW w:w="1426" w:type="dxa"/>
          </w:tcPr>
          <w:p w14:paraId="63DED06C" w14:textId="77777777" w:rsidR="00567A9F" w:rsidRPr="00D01484" w:rsidRDefault="00567A9F" w:rsidP="006425DC">
            <w:pPr>
              <w:pStyle w:val="Sangradetdecuerpo"/>
              <w:spacing w:line="360" w:lineRule="auto"/>
              <w:ind w:left="0"/>
              <w:jc w:val="center"/>
              <w:rPr>
                <w:lang w:val="es-ES"/>
              </w:rPr>
            </w:pPr>
            <w:r w:rsidRPr="00D01484">
              <w:rPr>
                <w:lang w:val="es-ES"/>
              </w:rPr>
              <w:t>07 %</w:t>
            </w:r>
          </w:p>
        </w:tc>
      </w:tr>
      <w:tr w:rsidR="00567A9F" w:rsidRPr="00D01484" w14:paraId="01D4ABD9" w14:textId="77777777" w:rsidTr="006425DC">
        <w:tc>
          <w:tcPr>
            <w:tcW w:w="1728" w:type="dxa"/>
          </w:tcPr>
          <w:p w14:paraId="5EA111FE" w14:textId="77777777" w:rsidR="00567A9F" w:rsidRPr="00D01484" w:rsidRDefault="00567A9F" w:rsidP="006425DC">
            <w:pPr>
              <w:pStyle w:val="Sangradetdecuerpo"/>
              <w:spacing w:line="360" w:lineRule="auto"/>
              <w:ind w:left="0"/>
              <w:rPr>
                <w:lang w:val="es-ES"/>
              </w:rPr>
            </w:pPr>
            <w:r w:rsidRPr="00D01484">
              <w:rPr>
                <w:lang w:val="es-ES"/>
              </w:rPr>
              <w:t>Sexto lugar</w:t>
            </w:r>
          </w:p>
        </w:tc>
        <w:tc>
          <w:tcPr>
            <w:tcW w:w="5490" w:type="dxa"/>
          </w:tcPr>
          <w:p w14:paraId="643C3262" w14:textId="77777777" w:rsidR="00567A9F" w:rsidRPr="00D01484" w:rsidRDefault="00567A9F" w:rsidP="006425DC">
            <w:pPr>
              <w:pStyle w:val="Sangradetdecuerpo"/>
              <w:spacing w:line="360" w:lineRule="auto"/>
              <w:ind w:left="0"/>
              <w:rPr>
                <w:lang w:val="es-ES"/>
              </w:rPr>
            </w:pPr>
            <w:r w:rsidRPr="00D01484">
              <w:rPr>
                <w:lang w:val="es-ES"/>
              </w:rPr>
              <w:t>Sociedad en Comandita</w:t>
            </w:r>
          </w:p>
        </w:tc>
        <w:tc>
          <w:tcPr>
            <w:tcW w:w="1426" w:type="dxa"/>
          </w:tcPr>
          <w:p w14:paraId="7465D621" w14:textId="77777777" w:rsidR="00567A9F" w:rsidRPr="00D01484" w:rsidRDefault="00567A9F" w:rsidP="006425DC">
            <w:pPr>
              <w:pStyle w:val="Sangradetdecuerpo"/>
              <w:spacing w:line="360" w:lineRule="auto"/>
              <w:ind w:left="0"/>
              <w:jc w:val="center"/>
              <w:rPr>
                <w:lang w:val="es-ES"/>
              </w:rPr>
            </w:pPr>
            <w:r w:rsidRPr="00D01484">
              <w:rPr>
                <w:lang w:val="es-ES"/>
              </w:rPr>
              <w:t>00 %</w:t>
            </w:r>
          </w:p>
        </w:tc>
      </w:tr>
    </w:tbl>
    <w:p w14:paraId="56D1610C" w14:textId="77777777" w:rsidR="00567A9F" w:rsidRPr="00D01484" w:rsidRDefault="00567A9F" w:rsidP="006425DC">
      <w:pPr>
        <w:pStyle w:val="Sangradetdecuerpo"/>
        <w:spacing w:line="360" w:lineRule="auto"/>
        <w:ind w:left="0"/>
        <w:rPr>
          <w:lang w:val="es-ES"/>
        </w:rPr>
      </w:pPr>
    </w:p>
    <w:p w14:paraId="3984F290" w14:textId="77777777" w:rsidR="00567A9F" w:rsidRPr="00D01484" w:rsidRDefault="00567A9F" w:rsidP="006425DC">
      <w:pPr>
        <w:pStyle w:val="Sangradetdecuerpo"/>
        <w:spacing w:line="360" w:lineRule="auto"/>
        <w:ind w:left="0"/>
        <w:jc w:val="both"/>
        <w:rPr>
          <w:lang w:val="es-ES"/>
        </w:rPr>
      </w:pPr>
      <w:r w:rsidRPr="00D01484">
        <w:rPr>
          <w:lang w:val="es-ES"/>
        </w:rPr>
        <w:t>Los cuadros anteriores rebelan las tendencias, tipo de cultura, y de sociabilización de las personas encuestadas. Así, de cada cien personas, el 29% por diversos motivos, prefieren hacer empresa en forma individual, y limitando su responsabilidad al patrimonio de la empresa. Esto revela su capacidad para no confiar en asociarse con otros a fin de hacer empresa, y su disposición a asegurar o arriesgar lo menos posible su patrimonio personal.</w:t>
      </w:r>
    </w:p>
    <w:p w14:paraId="3C5A49B1" w14:textId="77777777" w:rsidR="00567A9F" w:rsidRPr="00D01484" w:rsidRDefault="00567A9F" w:rsidP="006425DC">
      <w:pPr>
        <w:pStyle w:val="Sangradetdecuerpo"/>
        <w:spacing w:line="360" w:lineRule="auto"/>
        <w:ind w:left="0"/>
        <w:rPr>
          <w:lang w:val="es-ES"/>
        </w:rPr>
      </w:pPr>
    </w:p>
    <w:p w14:paraId="6EC9DACC" w14:textId="77777777" w:rsidR="00567A9F" w:rsidRPr="00D01484" w:rsidRDefault="00567A9F" w:rsidP="006425DC">
      <w:pPr>
        <w:pStyle w:val="Sangradetdecuerpo"/>
        <w:spacing w:line="360" w:lineRule="auto"/>
        <w:ind w:left="0"/>
        <w:jc w:val="both"/>
        <w:rPr>
          <w:lang w:val="es-ES"/>
        </w:rPr>
      </w:pPr>
      <w:r w:rsidRPr="00D01484">
        <w:rPr>
          <w:lang w:val="es-ES"/>
        </w:rPr>
        <w:t xml:space="preserve">Por otro lado, que el 21% de los encuestados hayan elegido la Sociedad Anónima Cerrada puede significar que la disposición hacia la magnitud de la empresa esta descubierta en esta elección, y es de carácter cerrado, es decir, selectivo, exclusivo. </w:t>
      </w:r>
    </w:p>
    <w:p w14:paraId="50DBB999" w14:textId="77777777" w:rsidR="00567A9F" w:rsidRPr="00D01484" w:rsidRDefault="00567A9F" w:rsidP="006425DC">
      <w:pPr>
        <w:pStyle w:val="Sangradetdecuerpo"/>
        <w:spacing w:line="360" w:lineRule="auto"/>
        <w:ind w:left="0"/>
        <w:rPr>
          <w:lang w:val="es-ES"/>
        </w:rPr>
      </w:pPr>
    </w:p>
    <w:p w14:paraId="186BF53B" w14:textId="77777777" w:rsidR="00567A9F" w:rsidRPr="00D01484" w:rsidRDefault="00567A9F" w:rsidP="006425DC">
      <w:pPr>
        <w:pStyle w:val="Sangradetdecuerpo"/>
        <w:spacing w:line="360" w:lineRule="auto"/>
        <w:ind w:left="0"/>
        <w:jc w:val="both"/>
        <w:rPr>
          <w:lang w:val="es-ES"/>
        </w:rPr>
      </w:pPr>
      <w:r w:rsidRPr="00D01484">
        <w:rPr>
          <w:lang w:val="es-ES"/>
        </w:rPr>
        <w:t>La elección de un 18 % por la Sociedad Anónima abierta puede responder también a varios factores, pero lo que se evidencia, es la inclinación hacia empresas de gran envergadura o amplitud.</w:t>
      </w:r>
    </w:p>
    <w:p w14:paraId="00AB9953" w14:textId="77777777" w:rsidR="00567A9F" w:rsidRPr="00D01484" w:rsidRDefault="00567A9F" w:rsidP="006425DC">
      <w:pPr>
        <w:pStyle w:val="Sangradetdecuerpo"/>
        <w:spacing w:line="360" w:lineRule="auto"/>
        <w:ind w:left="0"/>
        <w:rPr>
          <w:lang w:val="es-ES"/>
        </w:rPr>
      </w:pPr>
    </w:p>
    <w:p w14:paraId="5225C42B" w14:textId="77777777" w:rsidR="00567A9F" w:rsidRPr="00D01484" w:rsidRDefault="00567A9F" w:rsidP="006425DC">
      <w:pPr>
        <w:pStyle w:val="Sangradetdecuerpo"/>
        <w:spacing w:line="360" w:lineRule="auto"/>
        <w:ind w:left="0"/>
        <w:jc w:val="both"/>
        <w:rPr>
          <w:lang w:val="es-ES"/>
        </w:rPr>
      </w:pPr>
      <w:r w:rsidRPr="00D01484">
        <w:rPr>
          <w:lang w:val="es-ES"/>
        </w:rPr>
        <w:t>El hecho que el 13 % haya elegido la sociedad comercial de responsabilidad limitada, puede responder también a varios factores, pero lo esencial de este tipo empresarial es que se protege el capital personal, y solo se trabaja con el capital de la empresa.</w:t>
      </w:r>
    </w:p>
    <w:p w14:paraId="0DE37640" w14:textId="77777777" w:rsidR="00567A9F" w:rsidRPr="00D01484" w:rsidRDefault="00567A9F" w:rsidP="006425DC">
      <w:pPr>
        <w:pStyle w:val="Sangradetdecuerpo"/>
        <w:spacing w:line="360" w:lineRule="auto"/>
        <w:ind w:left="0"/>
        <w:rPr>
          <w:lang w:val="es-ES"/>
        </w:rPr>
      </w:pPr>
    </w:p>
    <w:p w14:paraId="6A3C1EE8" w14:textId="77777777" w:rsidR="00567A9F" w:rsidRPr="00D01484" w:rsidRDefault="00567A9F" w:rsidP="006425DC">
      <w:pPr>
        <w:pStyle w:val="Sangradetdecuerpo"/>
        <w:spacing w:line="360" w:lineRule="auto"/>
        <w:ind w:left="0"/>
        <w:jc w:val="both"/>
        <w:rPr>
          <w:lang w:val="es-ES"/>
        </w:rPr>
      </w:pPr>
      <w:r w:rsidRPr="00D01484">
        <w:rPr>
          <w:lang w:val="es-ES"/>
        </w:rPr>
        <w:t>El hecho que hay un 00 % de elección de la Sociedad en Comandita, revela que no existe ni una cultura, ni conocimiento para este tipo de empresa.</w:t>
      </w:r>
    </w:p>
    <w:p w14:paraId="1F7AAA30" w14:textId="77777777" w:rsidR="00567A9F" w:rsidRPr="00D01484" w:rsidRDefault="00567A9F" w:rsidP="006425DC">
      <w:pPr>
        <w:pStyle w:val="Sangradetdecuerpo"/>
        <w:spacing w:line="360" w:lineRule="auto"/>
        <w:ind w:left="0"/>
        <w:rPr>
          <w:lang w:val="es-ES"/>
        </w:rPr>
      </w:pPr>
    </w:p>
    <w:p w14:paraId="3FDFA93D" w14:textId="77777777" w:rsidR="00567A9F" w:rsidRPr="00D01484" w:rsidRDefault="00567A9F" w:rsidP="006425DC">
      <w:pPr>
        <w:pStyle w:val="Sangradetdecuerpo"/>
        <w:spacing w:line="360" w:lineRule="auto"/>
        <w:ind w:left="0"/>
        <w:rPr>
          <w:lang w:val="es-ES"/>
        </w:rPr>
      </w:pPr>
      <w:r w:rsidRPr="00D01484">
        <w:rPr>
          <w:lang w:val="es-ES"/>
        </w:rPr>
        <w:t xml:space="preserve">Los encuestados que eligieron la </w:t>
      </w:r>
      <w:r w:rsidRPr="00D01484">
        <w:rPr>
          <w:b/>
          <w:lang w:val="es-ES"/>
        </w:rPr>
        <w:t>Sociedad Anónima Abierta</w:t>
      </w:r>
      <w:r w:rsidRPr="00D01484">
        <w:rPr>
          <w:lang w:val="es-ES"/>
        </w:rPr>
        <w:t xml:space="preserve"> dieron las siguientes razones:</w:t>
      </w:r>
    </w:p>
    <w:p w14:paraId="026C4CAD" w14:textId="77777777" w:rsidR="00567A9F" w:rsidRPr="00D01484" w:rsidRDefault="00567A9F" w:rsidP="006425DC">
      <w:pPr>
        <w:pStyle w:val="Sangradetdecuerpo"/>
        <w:spacing w:line="360" w:lineRule="auto"/>
        <w:ind w:left="0"/>
        <w:rPr>
          <w:lang w:val="es-ES"/>
        </w:rPr>
      </w:pPr>
    </w:p>
    <w:p w14:paraId="0FC62F37"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Sociedad Anónima Abierta por la mayor cantidad de accionistas donde logras minimizar el riesgo.</w:t>
      </w:r>
    </w:p>
    <w:p w14:paraId="410E0475"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Sociedad Anónima abierta por mayor cantidad de socios para aumentar el capital de trabajo.</w:t>
      </w:r>
    </w:p>
    <w:p w14:paraId="51CDE52E"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 xml:space="preserve">Por participar de licitaciones con el Estado </w:t>
      </w:r>
    </w:p>
    <w:p w14:paraId="62DDE608"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Porque me va a permitir afianzarme con otros socios en caso que mi empresa este llendo en pérdida.</w:t>
      </w:r>
    </w:p>
    <w:p w14:paraId="75CEB651"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Por razones de capital, es decir el ingreso para empezar una empresa sería el mínimo.</w:t>
      </w:r>
    </w:p>
    <w:p w14:paraId="16353378"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Para invertir de forma conjunta con los demás socios.</w:t>
      </w:r>
    </w:p>
    <w:p w14:paraId="120447C1"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Porque las obligaciones futuras son llevadas únicamente por la empresa. En caso de que se presenten situaciones inesperadas.</w:t>
      </w:r>
    </w:p>
    <w:p w14:paraId="494183B1" w14:textId="77777777" w:rsidR="00567A9F" w:rsidRPr="00D01484" w:rsidRDefault="00567A9F" w:rsidP="006425DC">
      <w:pPr>
        <w:pStyle w:val="Sangradetdecuerpo"/>
        <w:numPr>
          <w:ilvl w:val="0"/>
          <w:numId w:val="25"/>
        </w:numPr>
        <w:spacing w:line="360" w:lineRule="auto"/>
        <w:ind w:left="342" w:hanging="270"/>
        <w:jc w:val="both"/>
        <w:rPr>
          <w:lang w:val="es-ES"/>
        </w:rPr>
      </w:pPr>
      <w:r w:rsidRPr="00D01484">
        <w:rPr>
          <w:lang w:val="es-ES"/>
        </w:rPr>
        <w:t>Porque nos da beneficios como empresa. Y al tener socios nos permite crecer como organización.</w:t>
      </w:r>
    </w:p>
    <w:p w14:paraId="7165E933" w14:textId="77777777" w:rsidR="00567A9F" w:rsidRPr="00D01484" w:rsidRDefault="00567A9F" w:rsidP="006425DC">
      <w:pPr>
        <w:pStyle w:val="Sangradetdecuerpo"/>
        <w:spacing w:line="360" w:lineRule="auto"/>
        <w:ind w:left="0"/>
        <w:rPr>
          <w:lang w:val="es-ES"/>
        </w:rPr>
      </w:pPr>
    </w:p>
    <w:p w14:paraId="6DB049CD" w14:textId="77777777" w:rsidR="00567A9F" w:rsidRPr="00D01484" w:rsidRDefault="00567A9F" w:rsidP="006425DC">
      <w:pPr>
        <w:pStyle w:val="Sangradetdecuerpo"/>
        <w:spacing w:line="360" w:lineRule="auto"/>
        <w:ind w:left="0"/>
        <w:rPr>
          <w:lang w:val="es-ES"/>
        </w:rPr>
      </w:pPr>
      <w:r w:rsidRPr="00D01484">
        <w:rPr>
          <w:lang w:val="es-ES"/>
        </w:rPr>
        <w:t xml:space="preserve">Los encuestados que eligieron la </w:t>
      </w:r>
      <w:r w:rsidRPr="00D01484">
        <w:rPr>
          <w:b/>
          <w:lang w:val="es-ES"/>
        </w:rPr>
        <w:t>Sociedad Anónima Cerrada</w:t>
      </w:r>
      <w:r w:rsidRPr="00D01484">
        <w:rPr>
          <w:lang w:val="es-ES"/>
        </w:rPr>
        <w:t xml:space="preserve"> dieron las siguientes razones:</w:t>
      </w:r>
    </w:p>
    <w:p w14:paraId="1F0C3C7A" w14:textId="77777777" w:rsidR="00567A9F" w:rsidRPr="00D01484" w:rsidRDefault="00567A9F" w:rsidP="006425DC">
      <w:pPr>
        <w:pStyle w:val="Sangradetdecuerpo"/>
        <w:spacing w:line="360" w:lineRule="auto"/>
        <w:ind w:left="0"/>
        <w:rPr>
          <w:lang w:val="es-ES"/>
        </w:rPr>
      </w:pPr>
    </w:p>
    <w:p w14:paraId="3378E9AA"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Sociedad Anónima Cerrada porque el número para tomarlo es poco, entonces empezaría por ser una empresa pequeña, con proyección al futuro.</w:t>
      </w:r>
    </w:p>
    <w:p w14:paraId="40A8F454"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Porque ante problemas con el fisco no se responde con los haberes personales</w:t>
      </w:r>
    </w:p>
    <w:p w14:paraId="2CB1FEA0"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En torno a amistades.</w:t>
      </w:r>
    </w:p>
    <w:p w14:paraId="43821E3C"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Pienso crear una empresa familiar</w:t>
      </w:r>
    </w:p>
    <w:p w14:paraId="71CEC307"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Figuraría mi persona y de mi familia</w:t>
      </w:r>
    </w:p>
    <w:p w14:paraId="241CDE94"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Mantener la privacidad y limitación de la empresa.</w:t>
      </w:r>
    </w:p>
    <w:p w14:paraId="02939123"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Porque creo que es la mejor elección en este caso.</w:t>
      </w:r>
    </w:p>
    <w:p w14:paraId="7233961F"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Para proteger la identidad y seguridad de la empresa</w:t>
      </w:r>
    </w:p>
    <w:p w14:paraId="40131C20"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Para poner una nueva riesgo en el mercado, elideal sería S.A.C de acuerdo con la actividad que deseo poner y los socios a considerar.</w:t>
      </w:r>
    </w:p>
    <w:p w14:paraId="382AC194"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Porque asi tendría un buen desempeño con las personas que lo formaría</w:t>
      </w:r>
    </w:p>
    <w:p w14:paraId="5B512F51"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Porque no se necesita socios</w:t>
      </w:r>
    </w:p>
    <w:p w14:paraId="54912D7C" w14:textId="77777777" w:rsidR="00567A9F" w:rsidRPr="00D01484" w:rsidRDefault="00567A9F" w:rsidP="006425DC">
      <w:pPr>
        <w:pStyle w:val="Sangradetdecuerpo"/>
        <w:spacing w:line="360" w:lineRule="auto"/>
        <w:rPr>
          <w:lang w:val="es-ES"/>
        </w:rPr>
      </w:pPr>
    </w:p>
    <w:p w14:paraId="608ADFF0" w14:textId="77777777" w:rsidR="00567A9F" w:rsidRPr="00D01484" w:rsidRDefault="00567A9F" w:rsidP="006425DC">
      <w:pPr>
        <w:pStyle w:val="Sangradetdecuerpo"/>
        <w:spacing w:line="360" w:lineRule="auto"/>
        <w:ind w:left="0"/>
        <w:rPr>
          <w:lang w:val="es-ES"/>
        </w:rPr>
      </w:pPr>
      <w:r w:rsidRPr="00D01484">
        <w:rPr>
          <w:lang w:val="es-ES"/>
        </w:rPr>
        <w:t xml:space="preserve">Los encuestados que eligieron la </w:t>
      </w:r>
      <w:r w:rsidRPr="00D01484">
        <w:rPr>
          <w:b/>
          <w:lang w:val="es-ES"/>
        </w:rPr>
        <w:t xml:space="preserve">Sociedad Colectiva </w:t>
      </w:r>
      <w:r w:rsidRPr="00D01484">
        <w:rPr>
          <w:lang w:val="es-ES"/>
        </w:rPr>
        <w:t>dieron las siguientes razones:</w:t>
      </w:r>
    </w:p>
    <w:p w14:paraId="4ABDD79F" w14:textId="77777777" w:rsidR="00567A9F" w:rsidRPr="00D01484" w:rsidRDefault="00567A9F" w:rsidP="006425DC">
      <w:pPr>
        <w:pStyle w:val="Sangradetdecuerpo"/>
        <w:spacing w:line="360" w:lineRule="auto"/>
        <w:ind w:left="0"/>
        <w:rPr>
          <w:lang w:val="es-ES"/>
        </w:rPr>
      </w:pPr>
    </w:p>
    <w:p w14:paraId="7005DC01" w14:textId="77777777" w:rsidR="00567A9F" w:rsidRPr="00D01484" w:rsidRDefault="00567A9F" w:rsidP="006425DC">
      <w:pPr>
        <w:pStyle w:val="Sangradetdecuerpo"/>
        <w:numPr>
          <w:ilvl w:val="0"/>
          <w:numId w:val="25"/>
        </w:numPr>
        <w:spacing w:line="360" w:lineRule="auto"/>
        <w:rPr>
          <w:lang w:val="es-ES"/>
        </w:rPr>
      </w:pPr>
      <w:r w:rsidRPr="00D01484">
        <w:rPr>
          <w:lang w:val="es-ES"/>
        </w:rPr>
        <w:t>Actuarìa con mayor capital, teniendo una inversión que genera mas rentabilidad Pienso que una sociedad puede aportar mejor a la sociedad en un trabajo en equipo</w:t>
      </w:r>
    </w:p>
    <w:p w14:paraId="2BD60C20" w14:textId="77777777" w:rsidR="00567A9F" w:rsidRPr="00D01484" w:rsidRDefault="00567A9F" w:rsidP="006425DC">
      <w:pPr>
        <w:pStyle w:val="Sangradetdecuerpo"/>
        <w:spacing w:line="360" w:lineRule="auto"/>
        <w:ind w:left="0"/>
        <w:rPr>
          <w:lang w:val="es-ES"/>
        </w:rPr>
      </w:pPr>
    </w:p>
    <w:p w14:paraId="4D9BE18B" w14:textId="77777777" w:rsidR="00567A9F" w:rsidRPr="00D01484" w:rsidRDefault="00567A9F" w:rsidP="006425DC">
      <w:pPr>
        <w:pStyle w:val="Sangradetdecuerpo"/>
        <w:spacing w:line="360" w:lineRule="auto"/>
        <w:ind w:left="0"/>
        <w:rPr>
          <w:lang w:val="es-ES"/>
        </w:rPr>
      </w:pPr>
      <w:r w:rsidRPr="00D01484">
        <w:rPr>
          <w:lang w:val="es-ES"/>
        </w:rPr>
        <w:t xml:space="preserve">Los encuestados que eligieron la </w:t>
      </w:r>
      <w:r w:rsidRPr="00D01484">
        <w:rPr>
          <w:b/>
          <w:lang w:val="es-ES"/>
        </w:rPr>
        <w:t xml:space="preserve">Sociedad Comercial de Responsabilidad Limitada </w:t>
      </w:r>
      <w:r w:rsidRPr="00D01484">
        <w:rPr>
          <w:lang w:val="es-ES"/>
        </w:rPr>
        <w:t>dieron las siguientes razones:</w:t>
      </w:r>
    </w:p>
    <w:p w14:paraId="70287AFE" w14:textId="77777777" w:rsidR="00567A9F" w:rsidRPr="00D01484" w:rsidRDefault="00567A9F" w:rsidP="006425DC">
      <w:pPr>
        <w:pStyle w:val="Sangradetdecuerpo"/>
        <w:spacing w:line="360" w:lineRule="auto"/>
        <w:ind w:left="0"/>
        <w:rPr>
          <w:lang w:val="es-ES"/>
        </w:rPr>
      </w:pPr>
    </w:p>
    <w:p w14:paraId="5C0358E2"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Empresa Comercial de Responsabilidad limitada por Beneficios tributarios, responsabilidad limitada</w:t>
      </w:r>
    </w:p>
    <w:p w14:paraId="0775C4A0"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empresa de responsabilidad limitada porque todos los socios son responsables</w:t>
      </w:r>
    </w:p>
    <w:p w14:paraId="4C04DE87"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Por la responsabilidad de cada uno de los miembros</w:t>
      </w:r>
    </w:p>
    <w:p w14:paraId="71D9C7EB"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Por el número de socios</w:t>
      </w:r>
    </w:p>
    <w:p w14:paraId="4AD76B45"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El número de socio es el preciso y porque los recursos están divididos por cada miembro.</w:t>
      </w:r>
    </w:p>
    <w:p w14:paraId="453B1B4B"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Tengo una empresa de la que soy socio con esa denominación</w:t>
      </w:r>
    </w:p>
    <w:p w14:paraId="0792F54D"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Por el capital me gustaría asociarme a otros en una empresa comercial y disminuir el riesgo</w:t>
      </w:r>
    </w:p>
    <w:p w14:paraId="2BD9316A"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Me gustaría comercializar productos terminados</w:t>
      </w:r>
    </w:p>
    <w:p w14:paraId="464969F4" w14:textId="77777777" w:rsidR="00567A9F" w:rsidRPr="00D01484" w:rsidRDefault="00567A9F" w:rsidP="006425DC">
      <w:pPr>
        <w:pStyle w:val="Sangradetdecuerpo"/>
        <w:numPr>
          <w:ilvl w:val="0"/>
          <w:numId w:val="25"/>
        </w:numPr>
        <w:spacing w:line="360" w:lineRule="auto"/>
        <w:ind w:left="239" w:hanging="180"/>
        <w:jc w:val="both"/>
        <w:rPr>
          <w:lang w:val="es-ES"/>
        </w:rPr>
      </w:pPr>
      <w:r w:rsidRPr="00D01484">
        <w:rPr>
          <w:lang w:val="es-ES"/>
        </w:rPr>
        <w:t>Porque al optar por esta sociedad mi patrimonio como persona individual (natural) esta protegido.</w:t>
      </w:r>
    </w:p>
    <w:p w14:paraId="09728332" w14:textId="77777777" w:rsidR="00567A9F" w:rsidRPr="00D01484" w:rsidRDefault="00567A9F" w:rsidP="006425DC">
      <w:pPr>
        <w:pStyle w:val="Sangradetdecuerpo"/>
        <w:spacing w:line="360" w:lineRule="auto"/>
        <w:ind w:left="0"/>
        <w:rPr>
          <w:lang w:val="es-ES"/>
        </w:rPr>
      </w:pPr>
    </w:p>
    <w:p w14:paraId="091FC892" w14:textId="77777777" w:rsidR="00567A9F" w:rsidRPr="00D01484" w:rsidRDefault="00567A9F" w:rsidP="006425DC">
      <w:pPr>
        <w:pStyle w:val="Sangradetdecuerpo"/>
        <w:spacing w:line="360" w:lineRule="auto"/>
        <w:ind w:left="0"/>
        <w:jc w:val="both"/>
        <w:rPr>
          <w:lang w:val="es-ES"/>
        </w:rPr>
      </w:pPr>
      <w:r w:rsidRPr="00D01484">
        <w:rPr>
          <w:lang w:val="es-ES"/>
        </w:rPr>
        <w:t xml:space="preserve">Los encuestados que eligieron la </w:t>
      </w:r>
      <w:r w:rsidRPr="00D01484">
        <w:rPr>
          <w:b/>
          <w:lang w:val="es-ES"/>
        </w:rPr>
        <w:t xml:space="preserve">Empresa Individual de Responsabilidad Limitada </w:t>
      </w:r>
      <w:r w:rsidRPr="00D01484">
        <w:rPr>
          <w:lang w:val="es-ES"/>
        </w:rPr>
        <w:t>dieron las siguientes razones:</w:t>
      </w:r>
    </w:p>
    <w:p w14:paraId="235E2D62" w14:textId="77777777" w:rsidR="00567A9F" w:rsidRPr="00D01484" w:rsidRDefault="00567A9F" w:rsidP="006425DC">
      <w:pPr>
        <w:pStyle w:val="Sangradetdecuerpo"/>
        <w:spacing w:line="360" w:lineRule="auto"/>
        <w:ind w:left="0"/>
        <w:rPr>
          <w:lang w:val="es-ES"/>
        </w:rPr>
      </w:pPr>
    </w:p>
    <w:p w14:paraId="6EFFBFBF"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si ocurre una emergencia económica no me pueden quitar todos mis bienes</w:t>
      </w:r>
    </w:p>
    <w:p w14:paraId="646BF699"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Para formar una empresa familiar</w:t>
      </w:r>
    </w:p>
    <w:p w14:paraId="1CE0414C"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en caso de endeudamiento y la empresa quiebra solo arremetan contra los bienes de la empresa</w:t>
      </w:r>
    </w:p>
    <w:p w14:paraId="6235C1CC"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Ya que la mayoría de estas son MYPES que hay en Tacna y que es su sol socio y jefe de la empresa</w:t>
      </w:r>
    </w:p>
    <w:p w14:paraId="435889FF"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puede cambiar el giro en cualquier momento, los bienes son divididos</w:t>
      </w:r>
    </w:p>
    <w:p w14:paraId="36B2E224"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Para no chocar con mis propiedades</w:t>
      </w:r>
    </w:p>
    <w:p w14:paraId="079A4524"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no me gustaría asociarme con nadie</w:t>
      </w:r>
    </w:p>
    <w:p w14:paraId="445B232F"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Es mas fácil</w:t>
      </w:r>
    </w:p>
    <w:p w14:paraId="7761A93F"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Prefiero tomar sola mis decisiones.</w:t>
      </w:r>
    </w:p>
    <w:p w14:paraId="78A6DAA8"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Elijo esa opción porque se iniciaría la empresa con poco patrimonio y para proteger el mio, diferente al de la empresa.</w:t>
      </w:r>
    </w:p>
    <w:p w14:paraId="341F5A24"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pieno que es necesario empezar de esta manera y luego constituir una sociedad</w:t>
      </w:r>
    </w:p>
    <w:p w14:paraId="31D1DB57"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Este tipo de empresa facilita todo el proceso burocrático.</w:t>
      </w:r>
    </w:p>
    <w:p w14:paraId="5AD85E4A"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 la responsabilidad limitada.</w:t>
      </w:r>
    </w:p>
    <w:p w14:paraId="39A613E0"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 los costos de formar sociedades anónimas y otros.</w:t>
      </w:r>
    </w:p>
    <w:p w14:paraId="33554DCB"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me gustaría tener una empresa propia donde yo sea “mi propio jefe” y por supuesto de rltda para que no influya con mi patrimonio</w:t>
      </w:r>
    </w:p>
    <w:p w14:paraId="6A964148"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 recién empezar es algo propio y pequeño, y que mas adelante ira mejorando también será mejor porque asi separo bienes propios y de la empresa.</w:t>
      </w:r>
    </w:p>
    <w:p w14:paraId="21534D83"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hasta el momento las sociedades no me han funcionado.</w:t>
      </w:r>
    </w:p>
    <w:p w14:paraId="13D152B7"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Esta sociedad me ayudarìa a formarme como profesional aprendiendode mis las experiencias</w:t>
      </w:r>
    </w:p>
    <w:p w14:paraId="605EEBD4"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 ser una empresa de responsabilidad limitada individual.</w:t>
      </w:r>
    </w:p>
    <w:p w14:paraId="348A0A72"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Para que todas las decisiones sea de uno mismo, con posibilidades de emprender.</w:t>
      </w:r>
    </w:p>
    <w:p w14:paraId="2EBF7681" w14:textId="77777777" w:rsidR="00567A9F" w:rsidRPr="00D01484" w:rsidRDefault="00567A9F" w:rsidP="006425DC">
      <w:pPr>
        <w:pStyle w:val="Sangradetdecuerpo"/>
        <w:numPr>
          <w:ilvl w:val="0"/>
          <w:numId w:val="25"/>
        </w:numPr>
        <w:spacing w:line="360" w:lineRule="auto"/>
        <w:ind w:left="162" w:hanging="90"/>
        <w:jc w:val="both"/>
        <w:rPr>
          <w:lang w:val="es-ES"/>
        </w:rPr>
      </w:pPr>
      <w:r w:rsidRPr="00D01484">
        <w:rPr>
          <w:lang w:val="es-ES"/>
        </w:rPr>
        <w:t>Porque yo misma la puedo formar mi empresa sin depender de nadie.</w:t>
      </w:r>
    </w:p>
    <w:p w14:paraId="02320A75" w14:textId="77777777" w:rsidR="00567A9F" w:rsidRPr="00D01484" w:rsidRDefault="00567A9F" w:rsidP="006425DC">
      <w:pPr>
        <w:pStyle w:val="Sangradetdecuerpo"/>
        <w:spacing w:line="360" w:lineRule="auto"/>
        <w:ind w:left="0"/>
        <w:rPr>
          <w:lang w:val="es-ES"/>
        </w:rPr>
      </w:pPr>
    </w:p>
    <w:p w14:paraId="148D017D" w14:textId="394CF1BD" w:rsidR="00567A9F" w:rsidRPr="00D01484" w:rsidRDefault="00567A9F" w:rsidP="006425DC">
      <w:pPr>
        <w:pStyle w:val="Sangradetdecuerpo"/>
        <w:spacing w:line="360" w:lineRule="auto"/>
        <w:ind w:left="0"/>
        <w:rPr>
          <w:lang w:val="es-ES"/>
        </w:rPr>
      </w:pPr>
      <w:r w:rsidRPr="00D01484">
        <w:rPr>
          <w:lang w:val="es-ES"/>
        </w:rPr>
        <w:t>Los encuestados que eligieron Otras razones</w:t>
      </w:r>
      <w:r w:rsidRPr="00D01484">
        <w:rPr>
          <w:b/>
          <w:lang w:val="es-ES"/>
        </w:rPr>
        <w:t xml:space="preserve"> </w:t>
      </w:r>
      <w:r w:rsidRPr="00D01484">
        <w:rPr>
          <w:lang w:val="es-ES"/>
        </w:rPr>
        <w:t>dieron las siguientes razones:</w:t>
      </w:r>
    </w:p>
    <w:p w14:paraId="007ECC0A"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Asociación, porque se trabaja para ayudar a la sociedad sin fin de lucro</w:t>
      </w:r>
    </w:p>
    <w:p w14:paraId="1B6654E1" w14:textId="77777777" w:rsidR="00567A9F" w:rsidRPr="00D01484" w:rsidRDefault="00567A9F" w:rsidP="006425DC">
      <w:pPr>
        <w:pStyle w:val="Sangradetdecuerpo"/>
        <w:numPr>
          <w:ilvl w:val="0"/>
          <w:numId w:val="25"/>
        </w:numPr>
        <w:spacing w:line="360" w:lineRule="auto"/>
        <w:ind w:left="252" w:hanging="180"/>
        <w:jc w:val="both"/>
        <w:rPr>
          <w:lang w:val="es-ES"/>
        </w:rPr>
      </w:pPr>
      <w:r w:rsidRPr="00D01484">
        <w:rPr>
          <w:lang w:val="es-ES"/>
        </w:rPr>
        <w:t>Una empresa “Restaurant” en Tacna</w:t>
      </w:r>
    </w:p>
    <w:p w14:paraId="1EA23AF1" w14:textId="77777777" w:rsidR="00567A9F" w:rsidRPr="00D01484" w:rsidRDefault="00567A9F" w:rsidP="006425DC">
      <w:pPr>
        <w:pStyle w:val="Sangradetdecuerpo"/>
        <w:spacing w:line="360" w:lineRule="auto"/>
        <w:ind w:left="0"/>
        <w:rPr>
          <w:lang w:val="es-ES"/>
        </w:rPr>
      </w:pPr>
    </w:p>
    <w:p w14:paraId="50BC02DF" w14:textId="77777777" w:rsidR="00567A9F" w:rsidRPr="00D01484" w:rsidRDefault="00567A9F" w:rsidP="00AC1DD8">
      <w:pPr>
        <w:pStyle w:val="Ttulo2"/>
        <w:rPr>
          <w:rFonts w:ascii="Times New Roman" w:hAnsi="Times New Roman"/>
          <w:sz w:val="24"/>
          <w:szCs w:val="24"/>
        </w:rPr>
      </w:pPr>
      <w:bookmarkStart w:id="369" w:name="_Toc381011237"/>
      <w:r w:rsidRPr="00D01484">
        <w:rPr>
          <w:rFonts w:ascii="Times New Roman" w:hAnsi="Times New Roman"/>
          <w:sz w:val="24"/>
          <w:szCs w:val="24"/>
        </w:rPr>
        <w:t>II.- PREGUNTA N° 02: “De haber elegidos alguna de las anteriores empresas, ¿cuál sería el motivo (criterio) de su decisión?”</w:t>
      </w:r>
      <w:bookmarkEnd w:id="369"/>
    </w:p>
    <w:p w14:paraId="57C6FE40" w14:textId="77777777" w:rsidR="00567A9F" w:rsidRPr="00D01484" w:rsidRDefault="00567A9F" w:rsidP="006425DC">
      <w:pPr>
        <w:pStyle w:val="Sangradetdecuerpo"/>
        <w:spacing w:line="360" w:lineRule="auto"/>
        <w:ind w:left="0"/>
        <w:rPr>
          <w:lang w:val="es-ES"/>
        </w:rPr>
      </w:pPr>
    </w:p>
    <w:p w14:paraId="0814C3E8" w14:textId="77777777" w:rsidR="00567A9F" w:rsidRPr="00D01484" w:rsidRDefault="00567A9F" w:rsidP="006425DC">
      <w:pPr>
        <w:pStyle w:val="Sangradetdecuerpo"/>
        <w:spacing w:line="360" w:lineRule="auto"/>
        <w:ind w:left="0"/>
        <w:jc w:val="both"/>
        <w:rPr>
          <w:lang w:val="es-ES"/>
        </w:rPr>
      </w:pPr>
      <w:r w:rsidRPr="00D01484">
        <w:rPr>
          <w:lang w:val="es-ES"/>
        </w:rPr>
        <w:t xml:space="preserve">La pregunta N° 02 de la Encuesta: “De haber elegidos alguna de las anteriores empresas, ¿cuál sería el motivo (criterio) de su decisión?”. Esta pregunta tiene por finalidad determinar cuál es el motivo de elegir constituir tal o cual empresa, en el supuesto de constituirla. El cuadro de resultados sería el siguiente: </w:t>
      </w:r>
    </w:p>
    <w:p w14:paraId="1FAC48EA" w14:textId="77777777" w:rsidR="00567A9F" w:rsidRPr="00D01484" w:rsidRDefault="00567A9F" w:rsidP="006425DC">
      <w:pPr>
        <w:pStyle w:val="Sangradetdecuerpo"/>
        <w:spacing w:line="360" w:lineRule="auto"/>
        <w:ind w:left="0"/>
        <w:rPr>
          <w:lang w:val="es-ES"/>
        </w:rPr>
      </w:pPr>
    </w:p>
    <w:p w14:paraId="2F76043D"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186"/>
        <w:gridCol w:w="2639"/>
        <w:gridCol w:w="1516"/>
        <w:gridCol w:w="1616"/>
      </w:tblGrid>
      <w:tr w:rsidR="00567A9F" w:rsidRPr="00D01484" w14:paraId="461BCD25"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5D8D59B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2B7E59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33EF0A4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746AF3E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2510C03"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3399D165"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2F02D813"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1B2816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6BE8F0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7646136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A46A9D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3EE0294"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3CE5DC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0" w:type="auto"/>
            <w:tcBorders>
              <w:top w:val="nil"/>
              <w:left w:val="nil"/>
              <w:bottom w:val="single" w:sz="4" w:space="0" w:color="auto"/>
              <w:right w:val="single" w:sz="8" w:space="0" w:color="auto"/>
            </w:tcBorders>
            <w:noWrap/>
            <w:vAlign w:val="bottom"/>
          </w:tcPr>
          <w:p w14:paraId="59463A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r>
      <w:tr w:rsidR="00567A9F" w:rsidRPr="00D01484" w14:paraId="4CD2C0E3"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964443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699E97E"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299F55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8" w:space="0" w:color="auto"/>
            </w:tcBorders>
            <w:noWrap/>
            <w:vAlign w:val="bottom"/>
          </w:tcPr>
          <w:p w14:paraId="60AC4B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2D82485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C3EA97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AF834BE"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3F0C0F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0" w:type="auto"/>
            <w:tcBorders>
              <w:top w:val="nil"/>
              <w:left w:val="nil"/>
              <w:bottom w:val="single" w:sz="4" w:space="0" w:color="auto"/>
              <w:right w:val="single" w:sz="8" w:space="0" w:color="auto"/>
            </w:tcBorders>
            <w:noWrap/>
            <w:vAlign w:val="bottom"/>
          </w:tcPr>
          <w:p w14:paraId="4CC7F1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r>
      <w:tr w:rsidR="00567A9F" w:rsidRPr="00D01484" w14:paraId="3804C76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A1EBC4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829B4E1" w14:textId="77777777" w:rsidR="00567A9F" w:rsidRPr="00D01484" w:rsidRDefault="00567A9F" w:rsidP="006425DC">
            <w:pPr>
              <w:spacing w:line="360" w:lineRule="auto"/>
              <w:rPr>
                <w:rFonts w:ascii="Times New Roman" w:hAnsi="Times New Roman"/>
              </w:rPr>
            </w:pPr>
          </w:p>
        </w:tc>
        <w:tc>
          <w:tcPr>
            <w:tcW w:w="0" w:type="auto"/>
            <w:tcBorders>
              <w:top w:val="nil"/>
              <w:left w:val="nil"/>
              <w:bottom w:val="single" w:sz="4" w:space="0" w:color="auto"/>
              <w:right w:val="single" w:sz="4" w:space="0" w:color="auto"/>
            </w:tcBorders>
            <w:noWrap/>
            <w:vAlign w:val="bottom"/>
          </w:tcPr>
          <w:p w14:paraId="430CE1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8" w:space="0" w:color="auto"/>
            </w:tcBorders>
            <w:noWrap/>
            <w:vAlign w:val="bottom"/>
          </w:tcPr>
          <w:p w14:paraId="6033A31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436002A8"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2A61B12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0D5E1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283DF4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6BCA1A4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552C0DF" w14:textId="77777777" w:rsidR="00567A9F" w:rsidRPr="00D01484" w:rsidRDefault="00567A9F" w:rsidP="006425DC">
      <w:pPr>
        <w:pStyle w:val="Sangradetdecuerpo"/>
        <w:spacing w:line="360" w:lineRule="auto"/>
        <w:ind w:left="0"/>
        <w:rPr>
          <w:lang w:val="es-ES"/>
        </w:rPr>
      </w:pPr>
    </w:p>
    <w:p w14:paraId="572E4774" w14:textId="77777777" w:rsidR="00567A9F" w:rsidRPr="00D01484" w:rsidRDefault="00567A9F" w:rsidP="00AC1DD8">
      <w:pPr>
        <w:pStyle w:val="Sangradetdecuerpo"/>
        <w:spacing w:line="360" w:lineRule="auto"/>
        <w:ind w:left="0"/>
        <w:rPr>
          <w:lang w:val="es-ES"/>
        </w:rPr>
      </w:pPr>
      <w:r w:rsidRPr="00D01484">
        <w:rPr>
          <w:b/>
          <w:bCs/>
          <w:lang w:val="es-ES"/>
        </w:rPr>
        <w:t>ANALISIS DE LOS RESULTADOS DE LA PREGUNTA N° 02:</w:t>
      </w:r>
    </w:p>
    <w:p w14:paraId="25780E06" w14:textId="77777777" w:rsidR="00567A9F" w:rsidRPr="00D01484" w:rsidRDefault="00567A9F" w:rsidP="006425DC">
      <w:pPr>
        <w:pStyle w:val="Sangradetdecuerpo"/>
        <w:spacing w:line="360" w:lineRule="auto"/>
        <w:ind w:left="0"/>
        <w:rPr>
          <w:lang w:val="es-ES"/>
        </w:rPr>
      </w:pPr>
    </w:p>
    <w:p w14:paraId="09BED0B4"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785938AB" w14:textId="77777777" w:rsidR="00567A9F" w:rsidRPr="00D01484" w:rsidRDefault="00567A9F" w:rsidP="006425DC">
      <w:pPr>
        <w:pStyle w:val="Sangradetdecuerpo"/>
        <w:spacing w:line="360" w:lineRule="auto"/>
        <w:ind w:left="0"/>
        <w:rPr>
          <w:lang w:val="es-ES"/>
        </w:rPr>
      </w:pPr>
    </w:p>
    <w:p w14:paraId="11DFE99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37 % tiene como motivo de elección del tipo de empresa la responsabilidad limitada.</w:t>
      </w:r>
    </w:p>
    <w:p w14:paraId="5610137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33% elige como razón de su elección el capital</w:t>
      </w:r>
    </w:p>
    <w:p w14:paraId="41C7105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13% elige la afectación de los tributos</w:t>
      </w:r>
    </w:p>
    <w:p w14:paraId="0CCA0910" w14:textId="77777777" w:rsidR="00567A9F" w:rsidRPr="00D01484" w:rsidRDefault="00567A9F" w:rsidP="006425DC">
      <w:pPr>
        <w:pStyle w:val="Sangradetdecuerpo"/>
        <w:spacing w:line="360" w:lineRule="auto"/>
        <w:rPr>
          <w:lang w:val="es-ES"/>
        </w:rPr>
      </w:pPr>
    </w:p>
    <w:p w14:paraId="3DCA542C" w14:textId="77777777" w:rsidR="00567A9F" w:rsidRPr="00D01484" w:rsidRDefault="00567A9F" w:rsidP="00AC1DD8">
      <w:pPr>
        <w:pStyle w:val="Ttulo2"/>
        <w:rPr>
          <w:rFonts w:ascii="Times New Roman" w:hAnsi="Times New Roman"/>
          <w:sz w:val="24"/>
          <w:szCs w:val="24"/>
        </w:rPr>
      </w:pPr>
      <w:bookmarkStart w:id="370" w:name="_Toc381011238"/>
      <w:r w:rsidRPr="00D01484">
        <w:rPr>
          <w:rFonts w:ascii="Times New Roman" w:hAnsi="Times New Roman"/>
          <w:sz w:val="24"/>
          <w:szCs w:val="24"/>
        </w:rPr>
        <w:t>III.= PREGUNTA N° 03: ¿Cuál cree que sería el mayor obstáculo para ser empresario?</w:t>
      </w:r>
      <w:bookmarkEnd w:id="370"/>
    </w:p>
    <w:p w14:paraId="160C0004" w14:textId="77777777" w:rsidR="00567A9F" w:rsidRPr="00D01484" w:rsidRDefault="00567A9F" w:rsidP="006425DC">
      <w:pPr>
        <w:pStyle w:val="Sangradetdecuerpo"/>
        <w:spacing w:line="360" w:lineRule="auto"/>
        <w:ind w:left="0"/>
        <w:rPr>
          <w:lang w:val="es-ES"/>
        </w:rPr>
      </w:pPr>
    </w:p>
    <w:p w14:paraId="65695FBC" w14:textId="77777777" w:rsidR="00567A9F" w:rsidRPr="00D01484" w:rsidRDefault="00567A9F" w:rsidP="006425DC">
      <w:pPr>
        <w:pStyle w:val="Sangradetdecuerpo"/>
        <w:spacing w:line="360" w:lineRule="auto"/>
        <w:ind w:left="0"/>
        <w:rPr>
          <w:lang w:val="es-ES"/>
        </w:rPr>
      </w:pPr>
      <w:r w:rsidRPr="00D01484">
        <w:rPr>
          <w:lang w:val="es-ES"/>
        </w:rPr>
        <w:t xml:space="preserve">La pregunta N° 03 de la Encuesta: “¿Cuál cree que sería el mayor obstáculo para ser empresario?”. Esta pregunta tiene por finalidad determinar cuál es el mayor obstáculo que en opinión de los encuestados sería su mayor obstáculo para constituir o desarrollar las empresas. El cuadro de resultados sería el siguiente: </w:t>
      </w:r>
    </w:p>
    <w:p w14:paraId="168A97AD"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219"/>
        <w:gridCol w:w="2558"/>
        <w:gridCol w:w="1539"/>
        <w:gridCol w:w="1641"/>
      </w:tblGrid>
      <w:tr w:rsidR="00567A9F" w:rsidRPr="00D01484" w14:paraId="6E9B5241"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5DE97C4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61524F2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2DB3089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485E8ED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59F9D97"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57AF7AA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02004570"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5F7490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15C870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37154C35"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76D7DA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E793FCF"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6C91DC7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0" w:type="auto"/>
            <w:tcBorders>
              <w:top w:val="nil"/>
              <w:left w:val="nil"/>
              <w:bottom w:val="single" w:sz="4" w:space="0" w:color="auto"/>
              <w:right w:val="single" w:sz="8" w:space="0" w:color="auto"/>
            </w:tcBorders>
            <w:noWrap/>
            <w:vAlign w:val="bottom"/>
          </w:tcPr>
          <w:p w14:paraId="32C47D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r>
      <w:tr w:rsidR="00567A9F" w:rsidRPr="00D01484" w14:paraId="24C9E2F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7194D3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0B52202"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2FE682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3926E9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3F8D5B6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015DB8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192A44E"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41B5FF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7E272A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4E947C88"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2CF768A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A760B3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D99C4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5F0E9C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25A448A" w14:textId="77777777" w:rsidR="00567A9F" w:rsidRPr="00D01484" w:rsidRDefault="00567A9F" w:rsidP="006425DC">
      <w:pPr>
        <w:pStyle w:val="Sangradetdecuerpo"/>
        <w:spacing w:line="360" w:lineRule="auto"/>
        <w:ind w:left="0"/>
        <w:rPr>
          <w:noProof/>
          <w:lang w:val="es-ES"/>
        </w:rPr>
      </w:pPr>
    </w:p>
    <w:p w14:paraId="6C044243" w14:textId="77777777" w:rsidR="00567A9F" w:rsidRPr="00D01484" w:rsidRDefault="00567A9F" w:rsidP="00AC1DD8">
      <w:pPr>
        <w:pStyle w:val="Sangradetdecuerpo"/>
        <w:spacing w:line="360" w:lineRule="auto"/>
        <w:ind w:left="0"/>
        <w:rPr>
          <w:b/>
          <w:bCs/>
          <w:lang w:val="es-ES"/>
        </w:rPr>
      </w:pPr>
      <w:r w:rsidRPr="00D01484">
        <w:rPr>
          <w:b/>
          <w:bCs/>
          <w:lang w:val="es-ES"/>
        </w:rPr>
        <w:t>ANALISIS DE LOS RESULTADOS DE LA PREGUNTA N° 03:</w:t>
      </w:r>
    </w:p>
    <w:p w14:paraId="7A6F0643" w14:textId="77777777" w:rsidR="00567A9F" w:rsidRPr="00D01484" w:rsidRDefault="00567A9F" w:rsidP="006425DC">
      <w:pPr>
        <w:pStyle w:val="Sangradetdecuerpo"/>
        <w:spacing w:line="360" w:lineRule="auto"/>
        <w:ind w:left="0"/>
        <w:rPr>
          <w:lang w:val="es-ES"/>
        </w:rPr>
      </w:pPr>
    </w:p>
    <w:p w14:paraId="10503759"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7068004F"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49 % cree que el mayor obstáculo para desarrollar una empresa son los tributos a pagar.</w:t>
      </w:r>
    </w:p>
    <w:p w14:paraId="60E0D2A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27 % cree que el mayor obstáculo es el mercado.</w:t>
      </w:r>
    </w:p>
    <w:p w14:paraId="2BFD551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20% dijeron que el  mayor obstáculo son otros.</w:t>
      </w:r>
    </w:p>
    <w:p w14:paraId="30B6FF38"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 no respondieron a la pregunta</w:t>
      </w:r>
    </w:p>
    <w:p w14:paraId="7769DE55" w14:textId="77777777" w:rsidR="00567A9F" w:rsidRPr="00D01484" w:rsidRDefault="00567A9F" w:rsidP="006425DC">
      <w:pPr>
        <w:pStyle w:val="Sangradetdecuerpo"/>
        <w:spacing w:line="360" w:lineRule="auto"/>
        <w:ind w:left="0"/>
        <w:rPr>
          <w:lang w:val="es-ES"/>
        </w:rPr>
      </w:pPr>
    </w:p>
    <w:p w14:paraId="33835EA9" w14:textId="77777777" w:rsidR="00567A9F" w:rsidRPr="00D01484" w:rsidRDefault="00567A9F" w:rsidP="00AC1DD8">
      <w:pPr>
        <w:pStyle w:val="Ttulo2"/>
        <w:rPr>
          <w:rFonts w:ascii="Times New Roman" w:hAnsi="Times New Roman"/>
          <w:sz w:val="24"/>
          <w:szCs w:val="24"/>
        </w:rPr>
      </w:pPr>
      <w:bookmarkStart w:id="371" w:name="_Toc381011239"/>
      <w:r w:rsidRPr="00D01484">
        <w:rPr>
          <w:rFonts w:ascii="Times New Roman" w:hAnsi="Times New Roman"/>
          <w:sz w:val="24"/>
          <w:szCs w:val="24"/>
        </w:rPr>
        <w:t>IV.- PREGUNTA N° 04: ¿El Estado tiene una buena política de constitución de empresas?</w:t>
      </w:r>
      <w:bookmarkEnd w:id="371"/>
    </w:p>
    <w:p w14:paraId="51D355EE" w14:textId="77777777" w:rsidR="00567A9F" w:rsidRPr="00D01484" w:rsidRDefault="00567A9F" w:rsidP="006425DC">
      <w:pPr>
        <w:pStyle w:val="Sangradetdecuerpo"/>
        <w:spacing w:line="360" w:lineRule="auto"/>
        <w:ind w:left="0"/>
        <w:jc w:val="both"/>
        <w:rPr>
          <w:lang w:val="es-ES"/>
        </w:rPr>
      </w:pPr>
    </w:p>
    <w:p w14:paraId="339471D0" w14:textId="77777777" w:rsidR="00567A9F" w:rsidRPr="00D01484" w:rsidRDefault="00567A9F" w:rsidP="006425DC">
      <w:pPr>
        <w:pStyle w:val="Sangradetdecuerpo"/>
        <w:spacing w:line="360" w:lineRule="auto"/>
        <w:ind w:left="0"/>
        <w:jc w:val="both"/>
        <w:rPr>
          <w:lang w:val="es-ES"/>
        </w:rPr>
      </w:pPr>
      <w:r w:rsidRPr="00D01484">
        <w:rPr>
          <w:lang w:val="es-ES"/>
        </w:rPr>
        <w:t xml:space="preserve">La pregunta N° 04 de la Encuesta: “¿El Estado tiene una buena política de constitución de empresas?”. Esta pregunta tiene por finalidad determinar la opinión que los encuestados tienen sobre la función del Estado de la promoción de la empresa. El cuadro de resultados sería: </w:t>
      </w:r>
    </w:p>
    <w:p w14:paraId="60DF170C" w14:textId="77777777" w:rsidR="00567A9F" w:rsidRPr="00D01484" w:rsidRDefault="00567A9F" w:rsidP="006425DC">
      <w:pPr>
        <w:pStyle w:val="Sangradetdecuerpo"/>
        <w:spacing w:line="360" w:lineRule="auto"/>
        <w:ind w:left="0"/>
        <w:rPr>
          <w:lang w:val="es-ES"/>
        </w:rPr>
      </w:pP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0F29D690"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6984031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876AFF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4C497C2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3A2DEEA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3314177"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53190DE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03365A1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572AE6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0" w:type="auto"/>
            <w:tcBorders>
              <w:top w:val="nil"/>
              <w:left w:val="nil"/>
              <w:bottom w:val="single" w:sz="4" w:space="0" w:color="auto"/>
              <w:right w:val="single" w:sz="8" w:space="0" w:color="auto"/>
            </w:tcBorders>
            <w:noWrap/>
            <w:vAlign w:val="bottom"/>
          </w:tcPr>
          <w:p w14:paraId="23DFFE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r>
      <w:tr w:rsidR="00567A9F" w:rsidRPr="00D01484" w14:paraId="215097EF"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73A95B3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31CC61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41E81E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0" w:type="auto"/>
            <w:tcBorders>
              <w:top w:val="nil"/>
              <w:left w:val="nil"/>
              <w:bottom w:val="single" w:sz="4" w:space="0" w:color="auto"/>
              <w:right w:val="single" w:sz="8" w:space="0" w:color="auto"/>
            </w:tcBorders>
            <w:noWrap/>
            <w:vAlign w:val="bottom"/>
          </w:tcPr>
          <w:p w14:paraId="00F710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r>
      <w:tr w:rsidR="00567A9F" w:rsidRPr="00D01484" w14:paraId="06EAA421"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2BE164C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0E3C0B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3C64A7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7C7A9D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6821A373"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72A72ED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2BC2E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847C9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5516D6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18CB8D9" w14:textId="77777777" w:rsidR="00567A9F" w:rsidRPr="00D01484" w:rsidRDefault="00567A9F" w:rsidP="006425DC">
      <w:pPr>
        <w:pStyle w:val="Sangradetdecuerpo"/>
        <w:spacing w:line="360" w:lineRule="auto"/>
        <w:ind w:left="0"/>
        <w:rPr>
          <w:lang w:val="es-ES"/>
        </w:rPr>
      </w:pPr>
    </w:p>
    <w:p w14:paraId="0E9C0A2B" w14:textId="77777777" w:rsidR="00567A9F" w:rsidRPr="00D01484" w:rsidRDefault="00567A9F" w:rsidP="00AC1DD8">
      <w:pPr>
        <w:pStyle w:val="Sangradetdecuerpo"/>
        <w:spacing w:line="360" w:lineRule="auto"/>
        <w:ind w:left="0"/>
        <w:rPr>
          <w:b/>
          <w:bCs/>
          <w:lang w:val="es-ES"/>
        </w:rPr>
      </w:pPr>
      <w:r w:rsidRPr="00D01484">
        <w:rPr>
          <w:b/>
          <w:bCs/>
          <w:lang w:val="es-ES"/>
        </w:rPr>
        <w:t>ANALISIS DE LOS RESULTADOS:</w:t>
      </w:r>
    </w:p>
    <w:p w14:paraId="133EC2FB" w14:textId="77777777" w:rsidR="00567A9F" w:rsidRPr="00D01484" w:rsidRDefault="00567A9F" w:rsidP="006425DC">
      <w:pPr>
        <w:pStyle w:val="Sangradetdecuerpo"/>
        <w:spacing w:line="360" w:lineRule="auto"/>
        <w:ind w:left="0"/>
        <w:rPr>
          <w:lang w:val="es-ES"/>
        </w:rPr>
      </w:pPr>
    </w:p>
    <w:p w14:paraId="69CACE5E"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245BD0AB" w14:textId="77777777" w:rsidR="00567A9F" w:rsidRPr="00D01484" w:rsidRDefault="00567A9F" w:rsidP="006425DC">
      <w:pPr>
        <w:pStyle w:val="Sangradetdecuerpo"/>
        <w:spacing w:line="360" w:lineRule="auto"/>
        <w:ind w:left="0"/>
        <w:rPr>
          <w:lang w:val="es-ES"/>
        </w:rPr>
      </w:pPr>
    </w:p>
    <w:p w14:paraId="7160EA1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60 % de encuestados respondieron que el Estado NO tiene una buena política de constitución de empresas.</w:t>
      </w:r>
    </w:p>
    <w:p w14:paraId="2E024B0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34 % de encuestados respondieron que el Estado SI tiene una buena política de constitución de empresas.</w:t>
      </w:r>
    </w:p>
    <w:p w14:paraId="2904319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4 % de encuestados no respondieron</w:t>
      </w:r>
    </w:p>
    <w:p w14:paraId="20EE571A" w14:textId="77777777" w:rsidR="00567A9F" w:rsidRPr="00D01484" w:rsidRDefault="00567A9F" w:rsidP="006425DC">
      <w:pPr>
        <w:pStyle w:val="Sangradetdecuerpo"/>
        <w:spacing w:line="360" w:lineRule="auto"/>
        <w:ind w:left="0"/>
        <w:rPr>
          <w:lang w:val="es-ES"/>
        </w:rPr>
      </w:pPr>
    </w:p>
    <w:p w14:paraId="72904899" w14:textId="77777777" w:rsidR="00567A9F" w:rsidRPr="00D01484" w:rsidRDefault="00567A9F" w:rsidP="006425DC">
      <w:pPr>
        <w:pStyle w:val="Sangradetdecuerpo"/>
        <w:spacing w:line="360" w:lineRule="auto"/>
        <w:ind w:left="0"/>
        <w:rPr>
          <w:lang w:val="es-ES"/>
        </w:rPr>
      </w:pPr>
    </w:p>
    <w:p w14:paraId="243E12B7" w14:textId="77777777" w:rsidR="00567A9F" w:rsidRPr="00D01484" w:rsidRDefault="00567A9F" w:rsidP="00AC1DD8">
      <w:pPr>
        <w:pStyle w:val="Ttulo2"/>
        <w:rPr>
          <w:rFonts w:ascii="Times New Roman" w:hAnsi="Times New Roman"/>
          <w:sz w:val="24"/>
          <w:szCs w:val="24"/>
        </w:rPr>
      </w:pPr>
      <w:bookmarkStart w:id="372" w:name="_Toc381011240"/>
      <w:r w:rsidRPr="00D01484">
        <w:rPr>
          <w:rFonts w:ascii="Times New Roman" w:hAnsi="Times New Roman"/>
          <w:sz w:val="24"/>
          <w:szCs w:val="24"/>
        </w:rPr>
        <w:t>V.- PREGUNTA NÚMERO 05: ¿Cree que el Estado Limita la Libertad de empresa?</w:t>
      </w:r>
      <w:bookmarkEnd w:id="372"/>
    </w:p>
    <w:p w14:paraId="7C60B724" w14:textId="77777777" w:rsidR="00567A9F" w:rsidRPr="00D01484" w:rsidRDefault="00567A9F" w:rsidP="006425DC">
      <w:pPr>
        <w:pStyle w:val="Sangradetdecuerpo"/>
        <w:spacing w:line="360" w:lineRule="auto"/>
        <w:ind w:left="0"/>
        <w:jc w:val="both"/>
        <w:rPr>
          <w:lang w:val="es-ES"/>
        </w:rPr>
      </w:pPr>
    </w:p>
    <w:p w14:paraId="255ED6EB" w14:textId="77777777" w:rsidR="00567A9F" w:rsidRPr="00D01484" w:rsidRDefault="00567A9F" w:rsidP="006425DC">
      <w:pPr>
        <w:pStyle w:val="Sangradetdecuerpo"/>
        <w:spacing w:line="360" w:lineRule="auto"/>
        <w:ind w:left="0"/>
        <w:jc w:val="both"/>
        <w:rPr>
          <w:lang w:val="es-ES"/>
        </w:rPr>
      </w:pPr>
      <w:r w:rsidRPr="00D01484">
        <w:rPr>
          <w:lang w:val="es-ES"/>
        </w:rPr>
        <w:t>La pregunta número V “¿Cree que el Estado Limita la Libertad de empresa? Tiene por objeto observar el pensamiento del encuestado respecto a la función del Estado y la libertad de empresa. El resultado de la referida encuesta es:</w:t>
      </w:r>
    </w:p>
    <w:p w14:paraId="4267AC25" w14:textId="77777777" w:rsidR="00567A9F" w:rsidRPr="00D01484" w:rsidRDefault="00567A9F" w:rsidP="006425DC">
      <w:pPr>
        <w:pStyle w:val="Sangradetdecuerpo"/>
        <w:spacing w:line="360" w:lineRule="auto"/>
        <w:ind w:left="0"/>
        <w:rPr>
          <w:lang w:val="es-ES"/>
        </w:rPr>
      </w:pPr>
    </w:p>
    <w:p w14:paraId="1E43D8D1"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2D70DC3C"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2BE1877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615D8C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0F297B1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456421C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267BFAD"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5DBDB6D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521B8C0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05D6C3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0" w:type="auto"/>
            <w:tcBorders>
              <w:top w:val="nil"/>
              <w:left w:val="nil"/>
              <w:bottom w:val="single" w:sz="4" w:space="0" w:color="auto"/>
              <w:right w:val="single" w:sz="8" w:space="0" w:color="auto"/>
            </w:tcBorders>
            <w:noWrap/>
            <w:vAlign w:val="bottom"/>
          </w:tcPr>
          <w:p w14:paraId="1B18D3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r>
      <w:tr w:rsidR="00567A9F" w:rsidRPr="00D01484" w14:paraId="1B16DA30"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13115E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32238C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62E804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0" w:type="auto"/>
            <w:tcBorders>
              <w:top w:val="nil"/>
              <w:left w:val="nil"/>
              <w:bottom w:val="single" w:sz="4" w:space="0" w:color="auto"/>
              <w:right w:val="single" w:sz="8" w:space="0" w:color="auto"/>
            </w:tcBorders>
            <w:noWrap/>
            <w:vAlign w:val="bottom"/>
          </w:tcPr>
          <w:p w14:paraId="7A11E1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r>
      <w:tr w:rsidR="00567A9F" w:rsidRPr="00D01484" w14:paraId="472C29BD"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56BD16E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F24E0A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34CC4C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8" w:space="0" w:color="auto"/>
            </w:tcBorders>
            <w:noWrap/>
            <w:vAlign w:val="bottom"/>
          </w:tcPr>
          <w:p w14:paraId="1CA37E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139B74F0"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44A03A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67A65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08544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53A59D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DE1CED0" w14:textId="77777777" w:rsidR="00567A9F" w:rsidRPr="00D01484" w:rsidRDefault="00567A9F" w:rsidP="006425DC">
      <w:pPr>
        <w:pStyle w:val="Sangradetdecuerpo"/>
        <w:spacing w:line="360" w:lineRule="auto"/>
        <w:ind w:left="0"/>
        <w:rPr>
          <w:lang w:val="es-ES"/>
        </w:rPr>
      </w:pPr>
    </w:p>
    <w:p w14:paraId="17FCC892" w14:textId="77777777" w:rsidR="00567A9F" w:rsidRPr="00D01484" w:rsidRDefault="00567A9F" w:rsidP="00AC1DD8">
      <w:pPr>
        <w:pStyle w:val="Sangradetdecuerpo"/>
        <w:spacing w:line="360" w:lineRule="auto"/>
        <w:ind w:left="0"/>
        <w:rPr>
          <w:b/>
          <w:lang w:val="es-ES"/>
        </w:rPr>
      </w:pPr>
      <w:r w:rsidRPr="00D01484">
        <w:rPr>
          <w:b/>
          <w:lang w:val="es-ES"/>
        </w:rPr>
        <w:t>ANALISIS DE LOS RESULTADOS:</w:t>
      </w:r>
    </w:p>
    <w:p w14:paraId="57A73BD7" w14:textId="77777777" w:rsidR="00567A9F" w:rsidRPr="00D01484" w:rsidRDefault="00567A9F" w:rsidP="006425DC">
      <w:pPr>
        <w:pStyle w:val="Sangradetdecuerpo"/>
        <w:spacing w:line="360" w:lineRule="auto"/>
        <w:ind w:left="0"/>
        <w:rPr>
          <w:lang w:val="es-ES"/>
        </w:rPr>
      </w:pPr>
    </w:p>
    <w:p w14:paraId="45AF86CA" w14:textId="77777777" w:rsidR="00567A9F" w:rsidRPr="00D01484" w:rsidRDefault="00567A9F" w:rsidP="006425DC">
      <w:pPr>
        <w:pStyle w:val="Sangradetdecuerpo"/>
        <w:spacing w:line="360" w:lineRule="auto"/>
        <w:ind w:left="0"/>
        <w:rPr>
          <w:lang w:val="es-ES"/>
        </w:rPr>
      </w:pPr>
      <w:r w:rsidRPr="00D01484">
        <w:rPr>
          <w:lang w:val="es-ES"/>
        </w:rPr>
        <w:t>Del cuadro anterior se desprende:</w:t>
      </w:r>
    </w:p>
    <w:p w14:paraId="79D2CB7F" w14:textId="77777777" w:rsidR="00567A9F" w:rsidRPr="00D01484" w:rsidRDefault="00567A9F" w:rsidP="006425DC">
      <w:pPr>
        <w:pStyle w:val="Sangradetdecuerpo"/>
        <w:spacing w:line="360" w:lineRule="auto"/>
        <w:ind w:left="0"/>
        <w:rPr>
          <w:lang w:val="es-ES"/>
        </w:rPr>
      </w:pPr>
    </w:p>
    <w:p w14:paraId="26D5B85B"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61 % de los encuestados cree el Estado SI limita la Libertad de empresa.</w:t>
      </w:r>
    </w:p>
    <w:p w14:paraId="700E403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34 % de los encuestados cree que el Estado NO limita la libertad de empresa.</w:t>
      </w:r>
    </w:p>
    <w:p w14:paraId="6DC270EB"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05 % de encuestados no respondieron.</w:t>
      </w:r>
    </w:p>
    <w:p w14:paraId="5772D9C9" w14:textId="77777777" w:rsidR="00567A9F" w:rsidRPr="00D01484" w:rsidRDefault="00567A9F" w:rsidP="006425DC">
      <w:pPr>
        <w:pStyle w:val="Sangradetdecuerpo"/>
        <w:spacing w:line="360" w:lineRule="auto"/>
        <w:ind w:left="0"/>
        <w:rPr>
          <w:b/>
          <w:lang w:val="es-ES"/>
        </w:rPr>
      </w:pPr>
    </w:p>
    <w:p w14:paraId="6C19DBF1" w14:textId="77777777" w:rsidR="00567A9F" w:rsidRPr="00D01484" w:rsidRDefault="00567A9F" w:rsidP="00AC1DD8">
      <w:pPr>
        <w:pStyle w:val="Ttulo2"/>
        <w:rPr>
          <w:rFonts w:ascii="Times New Roman" w:hAnsi="Times New Roman"/>
          <w:sz w:val="24"/>
          <w:szCs w:val="24"/>
        </w:rPr>
      </w:pPr>
      <w:bookmarkStart w:id="373" w:name="_Toc381011241"/>
      <w:r w:rsidRPr="00D01484">
        <w:rPr>
          <w:rFonts w:ascii="Times New Roman" w:hAnsi="Times New Roman"/>
          <w:sz w:val="24"/>
          <w:szCs w:val="24"/>
        </w:rPr>
        <w:t>VI.- PREGUNTA NÚMERO 06: ¿El Estado impone muy alto tributos a las empresas?</w:t>
      </w:r>
      <w:bookmarkEnd w:id="373"/>
    </w:p>
    <w:p w14:paraId="3717AA48" w14:textId="77777777" w:rsidR="00567A9F" w:rsidRPr="00D01484" w:rsidRDefault="00567A9F" w:rsidP="006425DC">
      <w:pPr>
        <w:pStyle w:val="Sangradetdecuerpo"/>
        <w:spacing w:line="360" w:lineRule="auto"/>
        <w:ind w:left="0"/>
        <w:jc w:val="both"/>
        <w:rPr>
          <w:lang w:val="es-ES"/>
        </w:rPr>
      </w:pPr>
    </w:p>
    <w:p w14:paraId="21EC5E34" w14:textId="77777777" w:rsidR="00567A9F" w:rsidRPr="00D01484" w:rsidRDefault="00567A9F" w:rsidP="006425DC">
      <w:pPr>
        <w:pStyle w:val="Sangradetdecuerpo"/>
        <w:spacing w:line="360" w:lineRule="auto"/>
        <w:ind w:left="0"/>
        <w:jc w:val="both"/>
        <w:rPr>
          <w:lang w:val="es-ES"/>
        </w:rPr>
      </w:pPr>
      <w:r w:rsidRPr="00D01484">
        <w:rPr>
          <w:lang w:val="es-ES"/>
        </w:rPr>
        <w:t>La pregunta Nro. 06: “¿El Estado impone muy alto tributos a las empresas?”, tiene por objeto conocer la opinión de los encuestados respecto al aspecto cuantitativo de la imposición de tributos por parte del Estado. El resultado de dicha pregunta es:</w:t>
      </w:r>
    </w:p>
    <w:p w14:paraId="03E6C6C3"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3FD51E16"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4763E07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5DA6DC7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6565AE8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08E477D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568EF19"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6DEFFC5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2AAFB6D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320578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0" w:type="auto"/>
            <w:tcBorders>
              <w:top w:val="nil"/>
              <w:left w:val="nil"/>
              <w:bottom w:val="single" w:sz="4" w:space="0" w:color="auto"/>
              <w:right w:val="single" w:sz="8" w:space="0" w:color="auto"/>
            </w:tcBorders>
            <w:noWrap/>
            <w:vAlign w:val="bottom"/>
          </w:tcPr>
          <w:p w14:paraId="16F8E4A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r>
      <w:tr w:rsidR="00567A9F" w:rsidRPr="00D01484" w14:paraId="7E96EA30"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5A98BC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463B77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108150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0" w:type="auto"/>
            <w:tcBorders>
              <w:top w:val="nil"/>
              <w:left w:val="nil"/>
              <w:bottom w:val="single" w:sz="4" w:space="0" w:color="auto"/>
              <w:right w:val="single" w:sz="8" w:space="0" w:color="auto"/>
            </w:tcBorders>
            <w:noWrap/>
            <w:vAlign w:val="bottom"/>
          </w:tcPr>
          <w:p w14:paraId="4C01DD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r>
      <w:tr w:rsidR="00567A9F" w:rsidRPr="00D01484" w14:paraId="23895734"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7EA341B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81D540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782CD0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0" w:type="auto"/>
            <w:tcBorders>
              <w:top w:val="nil"/>
              <w:left w:val="nil"/>
              <w:bottom w:val="single" w:sz="4" w:space="0" w:color="auto"/>
              <w:right w:val="single" w:sz="8" w:space="0" w:color="auto"/>
            </w:tcBorders>
            <w:noWrap/>
            <w:vAlign w:val="bottom"/>
          </w:tcPr>
          <w:p w14:paraId="6A358D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2B272DAB"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66E33D8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6BD5E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9D9A6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4DE37C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90FB4D7" w14:textId="77777777" w:rsidR="00567A9F" w:rsidRPr="00D01484" w:rsidRDefault="00567A9F" w:rsidP="006425DC">
      <w:pPr>
        <w:pStyle w:val="Sangradetdecuerpo"/>
        <w:spacing w:line="360" w:lineRule="auto"/>
        <w:ind w:left="0"/>
        <w:rPr>
          <w:lang w:val="es-ES"/>
        </w:rPr>
      </w:pPr>
    </w:p>
    <w:p w14:paraId="4943EE9B" w14:textId="77777777" w:rsidR="00015442" w:rsidRDefault="00015442" w:rsidP="00AC1DD8">
      <w:pPr>
        <w:pStyle w:val="Sangradetdecuerpo"/>
        <w:spacing w:line="360" w:lineRule="auto"/>
        <w:ind w:left="0"/>
        <w:rPr>
          <w:b/>
        </w:rPr>
      </w:pPr>
    </w:p>
    <w:p w14:paraId="588DDA6E" w14:textId="77777777" w:rsidR="00567A9F" w:rsidRPr="00D01484" w:rsidRDefault="00567A9F" w:rsidP="00AC1DD8">
      <w:pPr>
        <w:pStyle w:val="Sangradetdecuerpo"/>
        <w:spacing w:line="360" w:lineRule="auto"/>
        <w:ind w:left="0"/>
        <w:rPr>
          <w:b/>
        </w:rPr>
      </w:pPr>
      <w:r w:rsidRPr="00D01484">
        <w:rPr>
          <w:b/>
        </w:rPr>
        <w:t>ANALISIS DE LOS RESULTADOS:</w:t>
      </w:r>
    </w:p>
    <w:p w14:paraId="5501A41F" w14:textId="77777777" w:rsidR="00567A9F" w:rsidRPr="00D01484" w:rsidRDefault="00567A9F" w:rsidP="006425DC">
      <w:pPr>
        <w:pStyle w:val="Sangradetdecuerpo"/>
        <w:spacing w:line="360" w:lineRule="auto"/>
        <w:ind w:left="0"/>
      </w:pPr>
    </w:p>
    <w:p w14:paraId="3B022443" w14:textId="77777777" w:rsidR="00567A9F" w:rsidRPr="00D01484" w:rsidRDefault="00567A9F" w:rsidP="006425DC">
      <w:pPr>
        <w:pStyle w:val="Sangradetdecuerpo"/>
        <w:spacing w:line="360" w:lineRule="auto"/>
        <w:ind w:left="0"/>
      </w:pPr>
      <w:r w:rsidRPr="00D01484">
        <w:t>Del cuadro anterior se puede concluir lo siguientes:</w:t>
      </w:r>
    </w:p>
    <w:p w14:paraId="5C35E080" w14:textId="77777777" w:rsidR="00567A9F" w:rsidRPr="00D01484" w:rsidRDefault="00567A9F" w:rsidP="006425DC">
      <w:pPr>
        <w:pStyle w:val="Sangradetdecuerpo"/>
        <w:spacing w:line="360" w:lineRule="auto"/>
        <w:ind w:left="0"/>
      </w:pPr>
    </w:p>
    <w:p w14:paraId="19F27741" w14:textId="77777777" w:rsidR="00567A9F" w:rsidRPr="00D01484" w:rsidRDefault="00567A9F" w:rsidP="006425DC">
      <w:pPr>
        <w:pStyle w:val="Sangradetdecuerpo"/>
        <w:numPr>
          <w:ilvl w:val="0"/>
          <w:numId w:val="23"/>
        </w:numPr>
        <w:spacing w:line="360" w:lineRule="auto"/>
        <w:jc w:val="both"/>
      </w:pPr>
      <w:r w:rsidRPr="00D01484">
        <w:t>Un 74 % de encuestados cree que el Estado SI impone muy altos tributos a las empresas.</w:t>
      </w:r>
    </w:p>
    <w:p w14:paraId="05D5A98C" w14:textId="77777777" w:rsidR="00567A9F" w:rsidRPr="00D01484" w:rsidRDefault="00567A9F" w:rsidP="006425DC">
      <w:pPr>
        <w:pStyle w:val="Sangradetdecuerpo"/>
        <w:numPr>
          <w:ilvl w:val="0"/>
          <w:numId w:val="23"/>
        </w:numPr>
        <w:spacing w:line="360" w:lineRule="auto"/>
        <w:jc w:val="both"/>
      </w:pPr>
      <w:r w:rsidRPr="00D01484">
        <w:t>Un 19 % de encuestados cree que el Estado NO impone muy altos tributos a las empresas.</w:t>
      </w:r>
    </w:p>
    <w:p w14:paraId="70D6046C" w14:textId="77777777" w:rsidR="00567A9F" w:rsidRPr="00D01484" w:rsidRDefault="00567A9F" w:rsidP="006425DC">
      <w:pPr>
        <w:pStyle w:val="Sangradetdecuerpo"/>
        <w:numPr>
          <w:ilvl w:val="0"/>
          <w:numId w:val="23"/>
        </w:numPr>
        <w:spacing w:line="360" w:lineRule="auto"/>
        <w:jc w:val="both"/>
      </w:pPr>
      <w:r w:rsidRPr="00D01484">
        <w:t>Un 07 % de encuestados no respondieron a la pregunta.</w:t>
      </w:r>
    </w:p>
    <w:p w14:paraId="262CF258" w14:textId="77777777" w:rsidR="00AC1DD8" w:rsidRPr="00D01484" w:rsidRDefault="00AC1DD8" w:rsidP="006425DC">
      <w:pPr>
        <w:pStyle w:val="Sangradetdecuerpo"/>
        <w:numPr>
          <w:ilvl w:val="0"/>
          <w:numId w:val="23"/>
        </w:numPr>
        <w:spacing w:line="360" w:lineRule="auto"/>
        <w:jc w:val="both"/>
      </w:pPr>
    </w:p>
    <w:p w14:paraId="5D7495A6" w14:textId="77777777" w:rsidR="00567A9F" w:rsidRPr="00D01484" w:rsidRDefault="00567A9F" w:rsidP="00AC1DD8">
      <w:pPr>
        <w:pStyle w:val="Ttulo2"/>
        <w:rPr>
          <w:rFonts w:ascii="Times New Roman" w:hAnsi="Times New Roman"/>
          <w:sz w:val="24"/>
          <w:szCs w:val="24"/>
        </w:rPr>
      </w:pPr>
      <w:bookmarkStart w:id="374" w:name="_Toc381011242"/>
      <w:r w:rsidRPr="00D01484">
        <w:rPr>
          <w:rFonts w:ascii="Times New Roman" w:hAnsi="Times New Roman"/>
          <w:sz w:val="24"/>
          <w:szCs w:val="24"/>
        </w:rPr>
        <w:t>VII.- PREGUNTA N° 07: ¿Cree usted que el Estado tiene una buena o mala Política Fiscal?</w:t>
      </w:r>
      <w:bookmarkEnd w:id="374"/>
    </w:p>
    <w:p w14:paraId="5C9DE93B" w14:textId="77777777" w:rsidR="00567A9F" w:rsidRPr="00D01484" w:rsidRDefault="00567A9F" w:rsidP="006425DC">
      <w:pPr>
        <w:pStyle w:val="Sangradetdecuerpo"/>
        <w:spacing w:line="360" w:lineRule="auto"/>
        <w:ind w:left="0"/>
        <w:jc w:val="both"/>
        <w:rPr>
          <w:lang w:val="es-ES"/>
        </w:rPr>
      </w:pPr>
    </w:p>
    <w:p w14:paraId="310953CD" w14:textId="77777777" w:rsidR="00567A9F" w:rsidRPr="00D01484" w:rsidRDefault="00567A9F" w:rsidP="006425DC">
      <w:pPr>
        <w:pStyle w:val="Sangradetdecuerpo"/>
        <w:spacing w:line="360" w:lineRule="auto"/>
        <w:ind w:left="0"/>
        <w:jc w:val="both"/>
        <w:rPr>
          <w:lang w:val="es-ES"/>
        </w:rPr>
      </w:pPr>
      <w:r w:rsidRPr="00D01484">
        <w:rPr>
          <w:lang w:val="es-ES"/>
        </w:rPr>
        <w:t>La pregunta N° 07 de la Encuesta: “¿Cree usted que el Estado tiene una buena o mala Política Fiscal?”. Esta pregunta tiene por finalidad determinar la opinión que los encuestados tiene sobre la función del Estado sobre si tiene una Política Fiscal buena o mala. El cuadro de resultados sería:</w:t>
      </w:r>
    </w:p>
    <w:p w14:paraId="4DE0B15E"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48868FFC"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4001517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D9E444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0BAE24A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32C19BE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68315A6"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6D4E90A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7A11771E"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0B13A9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0C5366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60A6391E"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1DE26A9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21F918D"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601F83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0" w:type="auto"/>
            <w:tcBorders>
              <w:top w:val="nil"/>
              <w:left w:val="nil"/>
              <w:bottom w:val="single" w:sz="4" w:space="0" w:color="auto"/>
              <w:right w:val="single" w:sz="8" w:space="0" w:color="auto"/>
            </w:tcBorders>
            <w:noWrap/>
            <w:vAlign w:val="bottom"/>
          </w:tcPr>
          <w:p w14:paraId="33FBDEF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r>
      <w:tr w:rsidR="00567A9F" w:rsidRPr="00D01484" w14:paraId="22553D7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3EA305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4DE19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08D3F8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46FAE5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201F0558"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3B2437C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77BB7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02AB3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13097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11CC8F9" w14:textId="77777777" w:rsidR="00567A9F" w:rsidRPr="00D01484" w:rsidRDefault="00567A9F" w:rsidP="006425DC">
      <w:pPr>
        <w:pStyle w:val="Sangradetdecuerpo"/>
        <w:spacing w:line="360" w:lineRule="auto"/>
        <w:ind w:left="0"/>
        <w:rPr>
          <w:lang w:val="es-ES"/>
        </w:rPr>
      </w:pPr>
    </w:p>
    <w:p w14:paraId="6E6256E8" w14:textId="77777777" w:rsidR="00567A9F" w:rsidRPr="00D01484" w:rsidRDefault="00567A9F" w:rsidP="006425DC">
      <w:pPr>
        <w:pStyle w:val="Sangradetdecuerpo"/>
        <w:spacing w:line="360" w:lineRule="auto"/>
        <w:ind w:left="0"/>
        <w:rPr>
          <w:lang w:val="es-ES"/>
        </w:rPr>
      </w:pPr>
    </w:p>
    <w:p w14:paraId="7EC13DC2" w14:textId="23A6234B" w:rsidR="00567A9F" w:rsidRPr="00015442" w:rsidRDefault="00567A9F" w:rsidP="006425DC">
      <w:pPr>
        <w:pStyle w:val="Sangradetdecuerpo"/>
        <w:spacing w:line="360" w:lineRule="auto"/>
        <w:ind w:left="0"/>
        <w:rPr>
          <w:b/>
          <w:bCs/>
        </w:rPr>
      </w:pPr>
      <w:r w:rsidRPr="00D01484">
        <w:rPr>
          <w:b/>
          <w:bCs/>
        </w:rPr>
        <w:t>ANALISIS DE LOS RESULTADOS:</w:t>
      </w:r>
    </w:p>
    <w:p w14:paraId="566B4498" w14:textId="77777777" w:rsidR="00567A9F" w:rsidRPr="00D01484" w:rsidRDefault="00567A9F" w:rsidP="006425DC">
      <w:pPr>
        <w:pStyle w:val="Sangradetdecuerpo"/>
        <w:spacing w:line="360" w:lineRule="auto"/>
        <w:ind w:left="0"/>
      </w:pPr>
      <w:r w:rsidRPr="00D01484">
        <w:t>Del gráfico anterior se desprende:</w:t>
      </w:r>
    </w:p>
    <w:p w14:paraId="6C3364A4" w14:textId="77777777" w:rsidR="00567A9F" w:rsidRPr="00D01484" w:rsidRDefault="00567A9F" w:rsidP="006425DC">
      <w:pPr>
        <w:pStyle w:val="Sangradetdecuerpo"/>
        <w:spacing w:line="360" w:lineRule="auto"/>
        <w:ind w:left="0"/>
      </w:pPr>
    </w:p>
    <w:p w14:paraId="0AA8D73A" w14:textId="77777777" w:rsidR="00567A9F" w:rsidRPr="00D01484" w:rsidRDefault="00567A9F" w:rsidP="006425DC">
      <w:pPr>
        <w:pStyle w:val="Sangradetdecuerpo"/>
        <w:numPr>
          <w:ilvl w:val="0"/>
          <w:numId w:val="23"/>
        </w:numPr>
        <w:spacing w:line="360" w:lineRule="auto"/>
        <w:jc w:val="both"/>
      </w:pPr>
      <w:r w:rsidRPr="00D01484">
        <w:t>Un 69 % de encuestados cree que el Estado tiene una MALA Política Fiscal.</w:t>
      </w:r>
    </w:p>
    <w:p w14:paraId="0A557210" w14:textId="77777777" w:rsidR="00567A9F" w:rsidRPr="00D01484" w:rsidRDefault="00567A9F" w:rsidP="006425DC">
      <w:pPr>
        <w:pStyle w:val="Sangradetdecuerpo"/>
        <w:numPr>
          <w:ilvl w:val="0"/>
          <w:numId w:val="23"/>
        </w:numPr>
        <w:spacing w:line="360" w:lineRule="auto"/>
        <w:jc w:val="both"/>
      </w:pPr>
      <w:r w:rsidRPr="00D01484">
        <w:t>Un 27 % de encuestados cree que el Estado tiene una BUENA Política Fiscal.</w:t>
      </w:r>
    </w:p>
    <w:p w14:paraId="3439B4D6" w14:textId="4C819E63" w:rsidR="00567A9F" w:rsidRPr="00015442" w:rsidRDefault="00567A9F" w:rsidP="00015442">
      <w:pPr>
        <w:pStyle w:val="Sangradetdecuerpo"/>
        <w:numPr>
          <w:ilvl w:val="0"/>
          <w:numId w:val="23"/>
        </w:numPr>
        <w:spacing w:line="360" w:lineRule="auto"/>
        <w:jc w:val="both"/>
      </w:pPr>
      <w:r w:rsidRPr="00D01484">
        <w:t>Un 04 % de encuestados no respondieron.</w:t>
      </w:r>
    </w:p>
    <w:p w14:paraId="24DB5594" w14:textId="77777777" w:rsidR="00567A9F" w:rsidRPr="00D01484" w:rsidRDefault="00567A9F" w:rsidP="00AC1DD8">
      <w:pPr>
        <w:pStyle w:val="Ttulo2"/>
        <w:rPr>
          <w:rFonts w:ascii="Times New Roman" w:hAnsi="Times New Roman"/>
          <w:sz w:val="24"/>
          <w:szCs w:val="24"/>
        </w:rPr>
      </w:pPr>
      <w:bookmarkStart w:id="375" w:name="_Toc381011243"/>
      <w:r w:rsidRPr="00D01484">
        <w:rPr>
          <w:rFonts w:ascii="Times New Roman" w:hAnsi="Times New Roman"/>
          <w:sz w:val="24"/>
          <w:szCs w:val="24"/>
        </w:rPr>
        <w:t>VIII.- PREGUNTA N° 08: Proponga alguna idea o solución para desarrollar la empresa.</w:t>
      </w:r>
      <w:bookmarkEnd w:id="375"/>
    </w:p>
    <w:p w14:paraId="0D6ECE75" w14:textId="77777777" w:rsidR="00567A9F" w:rsidRPr="00D01484" w:rsidRDefault="00567A9F" w:rsidP="006425DC">
      <w:pPr>
        <w:pStyle w:val="Sangradetdecuerpo"/>
        <w:spacing w:line="360" w:lineRule="auto"/>
        <w:ind w:left="0"/>
        <w:jc w:val="both"/>
        <w:rPr>
          <w:b/>
          <w:bCs/>
          <w:lang w:val="es-ES"/>
        </w:rPr>
      </w:pPr>
    </w:p>
    <w:p w14:paraId="6EF3211D" w14:textId="77777777" w:rsidR="00567A9F" w:rsidRPr="00D01484" w:rsidRDefault="00567A9F" w:rsidP="006425DC">
      <w:pPr>
        <w:pStyle w:val="Sangradetdecuerpo"/>
        <w:spacing w:line="360" w:lineRule="auto"/>
        <w:ind w:left="0"/>
        <w:jc w:val="both"/>
        <w:rPr>
          <w:bCs/>
          <w:lang w:val="es-ES"/>
        </w:rPr>
      </w:pPr>
      <w:r w:rsidRPr="00D01484">
        <w:rPr>
          <w:bCs/>
          <w:lang w:val="es-ES"/>
        </w:rPr>
        <w:t>La pregunta Nro. VIII Proponga alguna idea o solución para desarrollar la empresa, tiene por finalidad observar si el encuestado tiene una noción respecto solucionar el problema, es decir, a determinar de alguna forma qué tipo de cultura tiene.</w:t>
      </w:r>
    </w:p>
    <w:p w14:paraId="004A41BC" w14:textId="77777777" w:rsidR="00567A9F" w:rsidRPr="00D01484" w:rsidRDefault="00567A9F" w:rsidP="006425DC">
      <w:pPr>
        <w:spacing w:line="360" w:lineRule="auto"/>
        <w:rPr>
          <w:rFonts w:ascii="Times New Roman" w:hAnsi="Times New Roman"/>
        </w:rPr>
      </w:pPr>
    </w:p>
    <w:p w14:paraId="3BC887DD" w14:textId="77777777" w:rsidR="00567A9F" w:rsidRPr="00D01484" w:rsidRDefault="00567A9F" w:rsidP="006425DC">
      <w:pPr>
        <w:spacing w:line="360" w:lineRule="auto"/>
        <w:rPr>
          <w:rFonts w:ascii="Times New Roman" w:hAnsi="Times New Roman"/>
        </w:rPr>
      </w:pPr>
    </w:p>
    <w:p w14:paraId="1710F677" w14:textId="77777777" w:rsidR="00567A9F" w:rsidRPr="00D01484" w:rsidRDefault="00567A9F" w:rsidP="00AC1DD8">
      <w:pPr>
        <w:pStyle w:val="Ttulo1"/>
        <w:rPr>
          <w:rFonts w:ascii="Times New Roman" w:hAnsi="Times New Roman"/>
          <w:sz w:val="24"/>
          <w:szCs w:val="24"/>
        </w:rPr>
      </w:pPr>
      <w:bookmarkStart w:id="376" w:name="_Toc381011244"/>
      <w:r w:rsidRPr="00D01484">
        <w:rPr>
          <w:rFonts w:ascii="Times New Roman" w:hAnsi="Times New Roman"/>
          <w:sz w:val="24"/>
          <w:szCs w:val="24"/>
        </w:rPr>
        <w:t>5.- ENCUESTA DE OPINIÓN REALIZADAS A PROFESIONALES EN MATERIAS AFINES A A LAS EMPRESAS</w:t>
      </w:r>
      <w:bookmarkEnd w:id="376"/>
    </w:p>
    <w:p w14:paraId="00CBF88B" w14:textId="77777777" w:rsidR="00567A9F" w:rsidRPr="00D01484" w:rsidRDefault="00567A9F" w:rsidP="006425DC">
      <w:pPr>
        <w:pStyle w:val="Sangradetdecuerpo"/>
        <w:spacing w:line="360" w:lineRule="auto"/>
        <w:ind w:left="0"/>
        <w:rPr>
          <w:b/>
          <w:lang w:val="es-ES"/>
        </w:rPr>
      </w:pPr>
    </w:p>
    <w:p w14:paraId="2C0AA0A6" w14:textId="77777777" w:rsidR="00567A9F" w:rsidRPr="00D01484" w:rsidRDefault="00567A9F" w:rsidP="006425DC">
      <w:pPr>
        <w:pStyle w:val="Sangradetdecuerpo"/>
        <w:spacing w:line="360" w:lineRule="auto"/>
        <w:ind w:left="0"/>
        <w:rPr>
          <w:lang w:val="es-ES"/>
        </w:rPr>
      </w:pPr>
      <w:r w:rsidRPr="00D01484">
        <w:rPr>
          <w:lang w:val="es-ES"/>
        </w:rPr>
        <w:t xml:space="preserve">Se hizo la misma encuesta a los Profesionales, con las siguientes preguntas: </w:t>
      </w:r>
    </w:p>
    <w:p w14:paraId="2EC1C3F8" w14:textId="77777777" w:rsidR="00567A9F" w:rsidRPr="00D01484" w:rsidRDefault="00567A9F" w:rsidP="006425DC">
      <w:pPr>
        <w:pStyle w:val="Sangradetdecuerpo"/>
        <w:spacing w:line="360" w:lineRule="auto"/>
        <w:ind w:left="0"/>
        <w:rPr>
          <w:lang w:val="es-ES"/>
        </w:rPr>
      </w:pPr>
    </w:p>
    <w:p w14:paraId="5A87C0E5" w14:textId="77777777" w:rsidR="00567A9F" w:rsidRPr="00D01484" w:rsidRDefault="00567A9F" w:rsidP="006425DC">
      <w:pPr>
        <w:pStyle w:val="Sangradetdecuerpo"/>
        <w:spacing w:line="360" w:lineRule="auto"/>
        <w:outlineLvl w:val="0"/>
        <w:rPr>
          <w:lang w:val="es-ES"/>
        </w:rPr>
      </w:pPr>
      <w:r w:rsidRPr="00D01484">
        <w:rPr>
          <w:lang w:val="es-ES"/>
        </w:rPr>
        <w:t>I.- De poner una empresa que tipo sería</w:t>
      </w:r>
    </w:p>
    <w:p w14:paraId="24FFF170" w14:textId="77777777" w:rsidR="00567A9F" w:rsidRPr="00D01484" w:rsidRDefault="00567A9F" w:rsidP="006425DC">
      <w:pPr>
        <w:pStyle w:val="Sangradetdecuerpo"/>
        <w:spacing w:line="360" w:lineRule="auto"/>
        <w:rPr>
          <w:lang w:val="es-ES"/>
        </w:rPr>
      </w:pPr>
      <w:r w:rsidRPr="00D01484">
        <w:rPr>
          <w:lang w:val="es-ES"/>
        </w:rPr>
        <w:t>II.- De haber elegido alguna de las anteriores empresas, ¿cuál sería el criterio o motivo de su decisión?</w:t>
      </w:r>
    </w:p>
    <w:p w14:paraId="09DE2890" w14:textId="77777777" w:rsidR="00567A9F" w:rsidRPr="00D01484" w:rsidRDefault="00567A9F" w:rsidP="006425DC">
      <w:pPr>
        <w:pStyle w:val="Sangradetdecuerpo"/>
        <w:spacing w:line="360" w:lineRule="auto"/>
        <w:rPr>
          <w:lang w:val="es-ES"/>
        </w:rPr>
      </w:pPr>
      <w:r w:rsidRPr="00D01484">
        <w:rPr>
          <w:lang w:val="es-ES"/>
        </w:rPr>
        <w:t>III.- ¿Cuál cree usted que sería su mayor obstáculo para ser empresario?</w:t>
      </w:r>
    </w:p>
    <w:p w14:paraId="2AC6CBBE" w14:textId="77777777" w:rsidR="00567A9F" w:rsidRPr="00D01484" w:rsidRDefault="00567A9F" w:rsidP="006425DC">
      <w:pPr>
        <w:pStyle w:val="Sangradetdecuerpo"/>
        <w:spacing w:line="360" w:lineRule="auto"/>
        <w:rPr>
          <w:lang w:val="es-ES"/>
        </w:rPr>
      </w:pPr>
      <w:r w:rsidRPr="00D01484">
        <w:rPr>
          <w:lang w:val="es-ES"/>
        </w:rPr>
        <w:t>IV.- ¿El Estado tiene una buena política de constitución de empresas?</w:t>
      </w:r>
    </w:p>
    <w:p w14:paraId="2783110A" w14:textId="77777777" w:rsidR="00567A9F" w:rsidRPr="00D01484" w:rsidRDefault="00567A9F" w:rsidP="006425DC">
      <w:pPr>
        <w:pStyle w:val="Sangradetdecuerpo"/>
        <w:spacing w:line="360" w:lineRule="auto"/>
        <w:rPr>
          <w:lang w:val="es-ES"/>
        </w:rPr>
      </w:pPr>
      <w:r w:rsidRPr="00D01484">
        <w:rPr>
          <w:lang w:val="es-ES"/>
        </w:rPr>
        <w:t>V.- Cree que el Estado Limita la libertad de empresa?</w:t>
      </w:r>
    </w:p>
    <w:p w14:paraId="6A317E61" w14:textId="77777777" w:rsidR="00567A9F" w:rsidRPr="00D01484" w:rsidRDefault="00567A9F" w:rsidP="006425DC">
      <w:pPr>
        <w:pStyle w:val="Sangradetdecuerpo"/>
        <w:spacing w:line="360" w:lineRule="auto"/>
        <w:rPr>
          <w:lang w:val="es-ES"/>
        </w:rPr>
      </w:pPr>
      <w:r w:rsidRPr="00D01484">
        <w:rPr>
          <w:lang w:val="es-ES"/>
        </w:rPr>
        <w:t>VI.- ¿El Estado impone muy altos tributos a las empresas?</w:t>
      </w:r>
    </w:p>
    <w:p w14:paraId="07CA2F9A" w14:textId="77777777" w:rsidR="00567A9F" w:rsidRPr="00D01484" w:rsidRDefault="00567A9F" w:rsidP="006425DC">
      <w:pPr>
        <w:pStyle w:val="Sangradetdecuerpo"/>
        <w:spacing w:line="360" w:lineRule="auto"/>
        <w:rPr>
          <w:lang w:val="es-ES"/>
        </w:rPr>
      </w:pPr>
      <w:r w:rsidRPr="00D01484">
        <w:rPr>
          <w:lang w:val="es-ES"/>
        </w:rPr>
        <w:t>VII.- ¿Cree usted que el Estado tiene una buena (adecuada) o mala (inadecuada) Política Fiscal (sistema de recaudación).</w:t>
      </w:r>
    </w:p>
    <w:p w14:paraId="7290CAAF" w14:textId="77777777" w:rsidR="00567A9F" w:rsidRPr="00D01484" w:rsidRDefault="00567A9F" w:rsidP="006425DC">
      <w:pPr>
        <w:pStyle w:val="Sangradetdecuerpo"/>
        <w:spacing w:line="360" w:lineRule="auto"/>
        <w:rPr>
          <w:lang w:val="es-ES"/>
        </w:rPr>
      </w:pPr>
      <w:r w:rsidRPr="00D01484">
        <w:rPr>
          <w:lang w:val="es-ES"/>
        </w:rPr>
        <w:t>VIII.- Proponga alguna idea o solución para desarrollar la empresa</w:t>
      </w:r>
    </w:p>
    <w:p w14:paraId="37BC8E11" w14:textId="77777777" w:rsidR="00567A9F" w:rsidRPr="00D01484" w:rsidRDefault="00567A9F" w:rsidP="006425DC">
      <w:pPr>
        <w:pStyle w:val="Sangradetdecuerpo"/>
        <w:spacing w:line="360" w:lineRule="auto"/>
        <w:ind w:left="0"/>
        <w:rPr>
          <w:lang w:val="es-ES"/>
        </w:rPr>
      </w:pPr>
    </w:p>
    <w:p w14:paraId="57A2EAA1" w14:textId="77777777" w:rsidR="00567A9F" w:rsidRPr="00D01484" w:rsidRDefault="00567A9F" w:rsidP="006425DC">
      <w:pPr>
        <w:pStyle w:val="Sangradetdecuerpo"/>
        <w:spacing w:line="360" w:lineRule="auto"/>
        <w:ind w:left="0"/>
        <w:rPr>
          <w:lang w:val="es-ES"/>
        </w:rPr>
      </w:pPr>
      <w:r w:rsidRPr="00D01484">
        <w:rPr>
          <w:b/>
          <w:bCs/>
          <w:lang w:val="es-ES"/>
        </w:rPr>
        <w:t xml:space="preserve">FORMATO: </w:t>
      </w:r>
      <w:r w:rsidRPr="00D01484">
        <w:rPr>
          <w:lang w:val="es-ES"/>
        </w:rPr>
        <w:t xml:space="preserve">Para operacionalizar el presente indicador se ha utilizado el siguiente formato: </w:t>
      </w:r>
    </w:p>
    <w:p w14:paraId="20101521" w14:textId="77777777" w:rsidR="00567A9F" w:rsidRPr="00D01484" w:rsidRDefault="00567A9F" w:rsidP="006425DC">
      <w:pPr>
        <w:pStyle w:val="Sangradetdecuerpo"/>
        <w:spacing w:line="360" w:lineRule="auto"/>
        <w:ind w:left="0"/>
        <w:rPr>
          <w:lang w:val="es-ES"/>
        </w:rPr>
      </w:pPr>
    </w:p>
    <w:tbl>
      <w:tblPr>
        <w:tblW w:w="8240" w:type="dxa"/>
        <w:jc w:val="center"/>
        <w:tblCellMar>
          <w:left w:w="0" w:type="dxa"/>
          <w:right w:w="0" w:type="dxa"/>
        </w:tblCellMar>
        <w:tblLook w:val="0000" w:firstRow="0" w:lastRow="0" w:firstColumn="0" w:lastColumn="0" w:noHBand="0" w:noVBand="0"/>
      </w:tblPr>
      <w:tblGrid>
        <w:gridCol w:w="2804"/>
        <w:gridCol w:w="90"/>
        <w:gridCol w:w="5241"/>
        <w:gridCol w:w="105"/>
      </w:tblGrid>
      <w:tr w:rsidR="00567A9F" w:rsidRPr="00D01484" w14:paraId="4B6298A3"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24076962"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w:t>
            </w:r>
          </w:p>
        </w:tc>
      </w:tr>
      <w:tr w:rsidR="00567A9F" w:rsidRPr="00D01484" w14:paraId="156261D9" w14:textId="77777777" w:rsidTr="006425DC">
        <w:trPr>
          <w:trHeight w:val="255"/>
          <w:jc w:val="center"/>
        </w:trPr>
        <w:tc>
          <w:tcPr>
            <w:tcW w:w="0" w:type="auto"/>
            <w:tcBorders>
              <w:top w:val="nil"/>
              <w:left w:val="single" w:sz="8" w:space="0" w:color="auto"/>
              <w:bottom w:val="nil"/>
              <w:right w:val="nil"/>
            </w:tcBorders>
            <w:noWrap/>
            <w:vAlign w:val="bottom"/>
          </w:tcPr>
          <w:p w14:paraId="20867C5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625D9269"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3AC6C0CE"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75DF5F9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19C786C" w14:textId="77777777" w:rsidTr="006425DC">
        <w:trPr>
          <w:trHeight w:val="255"/>
          <w:jc w:val="center"/>
        </w:trPr>
        <w:tc>
          <w:tcPr>
            <w:tcW w:w="0" w:type="auto"/>
            <w:tcBorders>
              <w:top w:val="nil"/>
              <w:left w:val="single" w:sz="8" w:space="0" w:color="auto"/>
              <w:bottom w:val="nil"/>
              <w:right w:val="nil"/>
            </w:tcBorders>
            <w:noWrap/>
            <w:vAlign w:val="bottom"/>
          </w:tcPr>
          <w:p w14:paraId="7A507468" w14:textId="77777777" w:rsidR="00567A9F" w:rsidRPr="00D01484" w:rsidRDefault="00567A9F" w:rsidP="006425DC">
            <w:pPr>
              <w:spacing w:line="360" w:lineRule="auto"/>
              <w:rPr>
                <w:rFonts w:ascii="Times New Roman" w:hAnsi="Times New Roman"/>
              </w:rPr>
            </w:pPr>
            <w:r w:rsidRPr="00D01484">
              <w:rPr>
                <w:rFonts w:ascii="Times New Roman" w:hAnsi="Times New Roman"/>
              </w:rPr>
              <w:t>VARIABLE</w:t>
            </w:r>
          </w:p>
        </w:tc>
        <w:tc>
          <w:tcPr>
            <w:tcW w:w="0" w:type="auto"/>
            <w:tcBorders>
              <w:top w:val="nil"/>
              <w:left w:val="nil"/>
              <w:bottom w:val="nil"/>
              <w:right w:val="nil"/>
            </w:tcBorders>
            <w:noWrap/>
            <w:vAlign w:val="bottom"/>
          </w:tcPr>
          <w:p w14:paraId="7B8EAAEB"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2B40045D"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51F43B8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C9A088C" w14:textId="77777777" w:rsidTr="006425DC">
        <w:trPr>
          <w:trHeight w:val="255"/>
          <w:jc w:val="center"/>
        </w:trPr>
        <w:tc>
          <w:tcPr>
            <w:tcW w:w="0" w:type="auto"/>
            <w:tcBorders>
              <w:top w:val="nil"/>
              <w:left w:val="single" w:sz="8" w:space="0" w:color="auto"/>
              <w:bottom w:val="nil"/>
              <w:right w:val="nil"/>
            </w:tcBorders>
            <w:noWrap/>
            <w:vAlign w:val="bottom"/>
          </w:tcPr>
          <w:p w14:paraId="0AC47A90"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w:t>
            </w:r>
          </w:p>
        </w:tc>
        <w:tc>
          <w:tcPr>
            <w:tcW w:w="0" w:type="auto"/>
            <w:tcBorders>
              <w:top w:val="nil"/>
              <w:left w:val="nil"/>
              <w:bottom w:val="nil"/>
              <w:right w:val="nil"/>
            </w:tcBorders>
            <w:noWrap/>
            <w:vAlign w:val="bottom"/>
          </w:tcPr>
          <w:p w14:paraId="2E9EAA0D"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17EE6FFE" w14:textId="77777777" w:rsidR="00567A9F" w:rsidRPr="00D01484" w:rsidRDefault="00567A9F" w:rsidP="006425DC">
            <w:pPr>
              <w:spacing w:line="360" w:lineRule="auto"/>
              <w:rPr>
                <w:rFonts w:ascii="Times New Roman" w:hAnsi="Times New Roman"/>
              </w:rPr>
            </w:pPr>
            <w:r w:rsidRPr="00D01484">
              <w:rPr>
                <w:rFonts w:ascii="Times New Roman" w:hAnsi="Times New Roman"/>
              </w:rPr>
              <w:t>Estadísticas</w:t>
            </w:r>
          </w:p>
        </w:tc>
        <w:tc>
          <w:tcPr>
            <w:tcW w:w="0" w:type="auto"/>
            <w:tcBorders>
              <w:top w:val="nil"/>
              <w:left w:val="nil"/>
              <w:bottom w:val="nil"/>
              <w:right w:val="single" w:sz="8" w:space="0" w:color="auto"/>
            </w:tcBorders>
            <w:noWrap/>
            <w:vAlign w:val="bottom"/>
          </w:tcPr>
          <w:p w14:paraId="314B30C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2584B698" w14:textId="77777777" w:rsidTr="006425DC">
        <w:trPr>
          <w:trHeight w:val="255"/>
          <w:jc w:val="center"/>
        </w:trPr>
        <w:tc>
          <w:tcPr>
            <w:tcW w:w="0" w:type="auto"/>
            <w:tcBorders>
              <w:top w:val="nil"/>
              <w:left w:val="single" w:sz="8" w:space="0" w:color="auto"/>
              <w:bottom w:val="nil"/>
              <w:right w:val="nil"/>
            </w:tcBorders>
            <w:noWrap/>
            <w:vAlign w:val="bottom"/>
          </w:tcPr>
          <w:p w14:paraId="2C46B1AF"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2F1B63B6"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48CD0E7D" w14:textId="77777777" w:rsidR="00567A9F" w:rsidRPr="00D01484" w:rsidRDefault="00567A9F" w:rsidP="006425DC">
            <w:pPr>
              <w:spacing w:line="360" w:lineRule="auto"/>
              <w:rPr>
                <w:rFonts w:ascii="Times New Roman" w:hAnsi="Times New Roman"/>
              </w:rPr>
            </w:pPr>
            <w:r w:rsidRPr="00D01484">
              <w:rPr>
                <w:rFonts w:ascii="Times New Roman" w:hAnsi="Times New Roman"/>
              </w:rPr>
              <w:t>Encuestas</w:t>
            </w:r>
          </w:p>
        </w:tc>
        <w:tc>
          <w:tcPr>
            <w:tcW w:w="0" w:type="auto"/>
            <w:tcBorders>
              <w:top w:val="nil"/>
              <w:left w:val="nil"/>
              <w:bottom w:val="nil"/>
              <w:right w:val="single" w:sz="8" w:space="0" w:color="auto"/>
            </w:tcBorders>
            <w:noWrap/>
            <w:vAlign w:val="bottom"/>
          </w:tcPr>
          <w:p w14:paraId="7DB1B54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EFD09D9" w14:textId="77777777" w:rsidTr="006425DC">
        <w:trPr>
          <w:trHeight w:val="255"/>
          <w:jc w:val="center"/>
        </w:trPr>
        <w:tc>
          <w:tcPr>
            <w:tcW w:w="0" w:type="auto"/>
            <w:tcBorders>
              <w:top w:val="nil"/>
              <w:left w:val="single" w:sz="8" w:space="0" w:color="auto"/>
              <w:bottom w:val="nil"/>
              <w:right w:val="nil"/>
            </w:tcBorders>
            <w:noWrap/>
            <w:vAlign w:val="bottom"/>
          </w:tcPr>
          <w:p w14:paraId="6F5DAF78"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78218F05"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3A78998B" w14:textId="77777777" w:rsidR="00567A9F" w:rsidRPr="00D01484" w:rsidRDefault="00567A9F" w:rsidP="006425DC">
            <w:pPr>
              <w:spacing w:line="360" w:lineRule="auto"/>
              <w:rPr>
                <w:rFonts w:ascii="Times New Roman" w:hAnsi="Times New Roman"/>
              </w:rPr>
            </w:pPr>
            <w:r w:rsidRPr="00D01484">
              <w:rPr>
                <w:rFonts w:ascii="Times New Roman" w:hAnsi="Times New Roman"/>
              </w:rPr>
              <w:t>Profesionales</w:t>
            </w:r>
          </w:p>
        </w:tc>
        <w:tc>
          <w:tcPr>
            <w:tcW w:w="0" w:type="auto"/>
            <w:tcBorders>
              <w:top w:val="nil"/>
              <w:left w:val="nil"/>
              <w:bottom w:val="nil"/>
              <w:right w:val="single" w:sz="8" w:space="0" w:color="auto"/>
            </w:tcBorders>
            <w:noWrap/>
            <w:vAlign w:val="bottom"/>
          </w:tcPr>
          <w:p w14:paraId="3FA7448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EDB5E0F" w14:textId="77777777" w:rsidTr="006425DC">
        <w:trPr>
          <w:trHeight w:val="255"/>
          <w:jc w:val="center"/>
        </w:trPr>
        <w:tc>
          <w:tcPr>
            <w:tcW w:w="0" w:type="auto"/>
            <w:tcBorders>
              <w:top w:val="nil"/>
              <w:left w:val="single" w:sz="8" w:space="0" w:color="auto"/>
              <w:bottom w:val="nil"/>
              <w:right w:val="nil"/>
            </w:tcBorders>
            <w:noWrap/>
          </w:tcPr>
          <w:p w14:paraId="1C6F87A6" w14:textId="77777777" w:rsidR="00567A9F" w:rsidRPr="00D01484" w:rsidRDefault="00567A9F" w:rsidP="006425DC">
            <w:pPr>
              <w:spacing w:line="360" w:lineRule="auto"/>
              <w:rPr>
                <w:rFonts w:ascii="Times New Roman" w:hAnsi="Times New Roman"/>
              </w:rPr>
            </w:pPr>
            <w:r w:rsidRPr="00D01484">
              <w:rPr>
                <w:rFonts w:ascii="Times New Roman" w:hAnsi="Times New Roman"/>
              </w:rPr>
              <w:t>Nro. De Muestra</w:t>
            </w:r>
          </w:p>
        </w:tc>
        <w:tc>
          <w:tcPr>
            <w:tcW w:w="0" w:type="auto"/>
            <w:tcBorders>
              <w:top w:val="nil"/>
              <w:left w:val="nil"/>
              <w:bottom w:val="nil"/>
              <w:right w:val="nil"/>
            </w:tcBorders>
            <w:noWrap/>
            <w:vAlign w:val="bottom"/>
          </w:tcPr>
          <w:p w14:paraId="7DB3BF85"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bottom"/>
          </w:tcPr>
          <w:p w14:paraId="73C757CF" w14:textId="77777777" w:rsidR="00567A9F" w:rsidRPr="00D01484" w:rsidRDefault="00567A9F" w:rsidP="006425DC">
            <w:pPr>
              <w:spacing w:line="360" w:lineRule="auto"/>
              <w:rPr>
                <w:rFonts w:ascii="Times New Roman" w:hAnsi="Times New Roman"/>
              </w:rPr>
            </w:pPr>
            <w:r w:rsidRPr="00D01484">
              <w:rPr>
                <w:rFonts w:ascii="Times New Roman" w:hAnsi="Times New Roman"/>
              </w:rPr>
              <w:t>100 encuestados</w:t>
            </w:r>
          </w:p>
        </w:tc>
        <w:tc>
          <w:tcPr>
            <w:tcW w:w="0" w:type="auto"/>
            <w:tcBorders>
              <w:top w:val="nil"/>
              <w:left w:val="nil"/>
              <w:bottom w:val="nil"/>
              <w:right w:val="single" w:sz="8" w:space="0" w:color="auto"/>
            </w:tcBorders>
            <w:noWrap/>
            <w:vAlign w:val="bottom"/>
          </w:tcPr>
          <w:p w14:paraId="4180A23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62A4952" w14:textId="77777777" w:rsidTr="006425DC">
        <w:trPr>
          <w:trHeight w:val="255"/>
          <w:jc w:val="center"/>
        </w:trPr>
        <w:tc>
          <w:tcPr>
            <w:tcW w:w="0" w:type="auto"/>
            <w:tcBorders>
              <w:top w:val="nil"/>
              <w:left w:val="single" w:sz="8" w:space="0" w:color="auto"/>
              <w:bottom w:val="nil"/>
              <w:right w:val="nil"/>
            </w:tcBorders>
            <w:noWrap/>
            <w:vAlign w:val="bottom"/>
          </w:tcPr>
          <w:p w14:paraId="40B455FE"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encuestado</w:t>
            </w:r>
          </w:p>
        </w:tc>
        <w:tc>
          <w:tcPr>
            <w:tcW w:w="0" w:type="auto"/>
            <w:tcBorders>
              <w:top w:val="nil"/>
              <w:left w:val="nil"/>
              <w:bottom w:val="nil"/>
              <w:right w:val="nil"/>
            </w:tcBorders>
            <w:noWrap/>
            <w:vAlign w:val="bottom"/>
          </w:tcPr>
          <w:p w14:paraId="6153C484"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center"/>
          </w:tcPr>
          <w:p w14:paraId="65A6F496"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Profesionales </w:t>
            </w:r>
          </w:p>
        </w:tc>
        <w:tc>
          <w:tcPr>
            <w:tcW w:w="0" w:type="auto"/>
            <w:tcBorders>
              <w:top w:val="nil"/>
              <w:left w:val="nil"/>
              <w:bottom w:val="nil"/>
              <w:right w:val="single" w:sz="8" w:space="0" w:color="auto"/>
            </w:tcBorders>
            <w:noWrap/>
            <w:vAlign w:val="bottom"/>
          </w:tcPr>
          <w:p w14:paraId="51020944"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743FB75" w14:textId="77777777" w:rsidTr="006425DC">
        <w:trPr>
          <w:trHeight w:val="765"/>
          <w:jc w:val="center"/>
        </w:trPr>
        <w:tc>
          <w:tcPr>
            <w:tcW w:w="0" w:type="auto"/>
            <w:tcBorders>
              <w:top w:val="nil"/>
              <w:left w:val="single" w:sz="8" w:space="0" w:color="auto"/>
              <w:bottom w:val="nil"/>
              <w:right w:val="nil"/>
            </w:tcBorders>
            <w:noWrap/>
          </w:tcPr>
          <w:p w14:paraId="2F4BC3E7"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08A74B17"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center"/>
          </w:tcPr>
          <w:p w14:paraId="14F8607D"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operacionalización del presente indicador se ha utilizado una encuesta realizada a los diversos profesionales.</w:t>
            </w:r>
          </w:p>
        </w:tc>
        <w:tc>
          <w:tcPr>
            <w:tcW w:w="0" w:type="auto"/>
            <w:tcBorders>
              <w:top w:val="nil"/>
              <w:left w:val="nil"/>
              <w:bottom w:val="nil"/>
              <w:right w:val="single" w:sz="8" w:space="0" w:color="auto"/>
            </w:tcBorders>
            <w:noWrap/>
            <w:vAlign w:val="bottom"/>
          </w:tcPr>
          <w:p w14:paraId="179A588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F610057" w14:textId="77777777" w:rsidTr="006425DC">
        <w:trPr>
          <w:trHeight w:val="255"/>
          <w:jc w:val="center"/>
        </w:trPr>
        <w:tc>
          <w:tcPr>
            <w:tcW w:w="0" w:type="auto"/>
            <w:tcBorders>
              <w:top w:val="nil"/>
              <w:left w:val="single" w:sz="8" w:space="0" w:color="auto"/>
              <w:bottom w:val="nil"/>
              <w:right w:val="nil"/>
            </w:tcBorders>
            <w:noWrap/>
          </w:tcPr>
          <w:p w14:paraId="2612700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2C5F8831" w14:textId="77777777" w:rsidR="00567A9F" w:rsidRPr="00D01484" w:rsidRDefault="00567A9F" w:rsidP="006425DC">
            <w:pPr>
              <w:spacing w:line="360" w:lineRule="auto"/>
              <w:rPr>
                <w:rFonts w:ascii="Times New Roman" w:hAnsi="Times New Roman"/>
              </w:rPr>
            </w:pPr>
          </w:p>
        </w:tc>
        <w:tc>
          <w:tcPr>
            <w:tcW w:w="5200" w:type="dxa"/>
            <w:tcBorders>
              <w:top w:val="nil"/>
              <w:left w:val="nil"/>
              <w:bottom w:val="nil"/>
              <w:right w:val="nil"/>
            </w:tcBorders>
            <w:vAlign w:val="center"/>
          </w:tcPr>
          <w:p w14:paraId="67F8919F"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45F76816"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F311D3C" w14:textId="77777777" w:rsidTr="006425DC">
        <w:trPr>
          <w:trHeight w:val="270"/>
          <w:jc w:val="center"/>
        </w:trPr>
        <w:tc>
          <w:tcPr>
            <w:tcW w:w="0" w:type="auto"/>
            <w:tcBorders>
              <w:top w:val="nil"/>
              <w:left w:val="single" w:sz="8" w:space="0" w:color="auto"/>
              <w:bottom w:val="single" w:sz="8" w:space="0" w:color="auto"/>
              <w:right w:val="nil"/>
            </w:tcBorders>
            <w:noWrap/>
          </w:tcPr>
          <w:p w14:paraId="0756D61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nil"/>
            </w:tcBorders>
            <w:noWrap/>
            <w:vAlign w:val="bottom"/>
          </w:tcPr>
          <w:p w14:paraId="2960B51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5200" w:type="dxa"/>
            <w:tcBorders>
              <w:top w:val="nil"/>
              <w:left w:val="nil"/>
              <w:bottom w:val="single" w:sz="8" w:space="0" w:color="auto"/>
              <w:right w:val="nil"/>
            </w:tcBorders>
            <w:vAlign w:val="center"/>
          </w:tcPr>
          <w:p w14:paraId="7E10AAD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single" w:sz="8" w:space="0" w:color="auto"/>
            </w:tcBorders>
            <w:noWrap/>
            <w:vAlign w:val="bottom"/>
          </w:tcPr>
          <w:p w14:paraId="6076F8B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2A3B77F1" w14:textId="77777777" w:rsidR="00567A9F" w:rsidRPr="00D01484" w:rsidRDefault="00567A9F" w:rsidP="006425DC">
      <w:pPr>
        <w:pStyle w:val="Sangradetdecuerpo"/>
        <w:spacing w:line="360" w:lineRule="auto"/>
        <w:ind w:left="0"/>
        <w:rPr>
          <w:lang w:val="es-ES"/>
        </w:rPr>
      </w:pPr>
    </w:p>
    <w:p w14:paraId="467516AB" w14:textId="77777777" w:rsidR="00567A9F" w:rsidRDefault="00567A9F" w:rsidP="006425DC">
      <w:pPr>
        <w:pStyle w:val="Sangradetdecuerpo"/>
        <w:spacing w:line="360" w:lineRule="auto"/>
        <w:ind w:left="0"/>
        <w:rPr>
          <w:b/>
          <w:lang w:val="es-ES"/>
        </w:rPr>
      </w:pPr>
    </w:p>
    <w:p w14:paraId="37A4BA3B" w14:textId="77777777" w:rsidR="00015442" w:rsidRPr="00D01484" w:rsidRDefault="00015442" w:rsidP="006425DC">
      <w:pPr>
        <w:pStyle w:val="Sangradetdecuerpo"/>
        <w:spacing w:line="360" w:lineRule="auto"/>
        <w:ind w:left="0"/>
        <w:rPr>
          <w:b/>
          <w:lang w:val="es-ES"/>
        </w:rPr>
      </w:pPr>
    </w:p>
    <w:p w14:paraId="14F367DA" w14:textId="77777777" w:rsidR="00567A9F" w:rsidRPr="00D01484" w:rsidRDefault="00567A9F" w:rsidP="00AC1DD8">
      <w:pPr>
        <w:pStyle w:val="Sangradetdecuerpo"/>
        <w:spacing w:line="360" w:lineRule="auto"/>
        <w:ind w:left="0"/>
        <w:outlineLvl w:val="1"/>
        <w:rPr>
          <w:b/>
          <w:bCs/>
          <w:lang w:val="es-ES"/>
        </w:rPr>
      </w:pPr>
      <w:r w:rsidRPr="00D01484">
        <w:rPr>
          <w:b/>
          <w:bCs/>
          <w:lang w:val="es-ES"/>
        </w:rPr>
        <w:t xml:space="preserve">I.- PREGUNTA NRO.1: </w:t>
      </w:r>
      <w:r w:rsidRPr="00D01484">
        <w:rPr>
          <w:b/>
          <w:lang w:val="es-ES"/>
        </w:rPr>
        <w:t>“¿De poner una empresa, ¿qué tipo sería?”</w:t>
      </w:r>
    </w:p>
    <w:p w14:paraId="58E3E5D8" w14:textId="77777777" w:rsidR="00567A9F" w:rsidRPr="00D01484" w:rsidRDefault="00567A9F" w:rsidP="006425DC">
      <w:pPr>
        <w:pStyle w:val="Sangradetdecuerpo"/>
        <w:spacing w:line="360" w:lineRule="auto"/>
        <w:ind w:left="0"/>
        <w:rPr>
          <w:lang w:val="es-ES"/>
        </w:rPr>
      </w:pPr>
    </w:p>
    <w:p w14:paraId="39F56C88"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de la encuesta a los Profesionales en esta pregunta es: </w:t>
      </w:r>
    </w:p>
    <w:p w14:paraId="175167D0" w14:textId="77777777" w:rsidR="00567A9F" w:rsidRPr="00D01484" w:rsidRDefault="00567A9F" w:rsidP="006425DC">
      <w:pPr>
        <w:pStyle w:val="Sangradetdecuerpo"/>
        <w:spacing w:line="360" w:lineRule="auto"/>
        <w:ind w:left="0"/>
        <w:rPr>
          <w:lang w:val="es-ES"/>
        </w:rPr>
      </w:pPr>
    </w:p>
    <w:tbl>
      <w:tblPr>
        <w:tblW w:w="7748" w:type="dxa"/>
        <w:tblCellMar>
          <w:left w:w="0" w:type="dxa"/>
          <w:right w:w="0" w:type="dxa"/>
        </w:tblCellMar>
        <w:tblLook w:val="0000" w:firstRow="0" w:lastRow="0" w:firstColumn="0" w:lastColumn="0" w:noHBand="0" w:noVBand="0"/>
      </w:tblPr>
      <w:tblGrid>
        <w:gridCol w:w="2148"/>
        <w:gridCol w:w="2730"/>
        <w:gridCol w:w="1490"/>
        <w:gridCol w:w="1589"/>
      </w:tblGrid>
      <w:tr w:rsidR="00567A9F" w:rsidRPr="00D01484" w14:paraId="10E1C79B"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2908583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606" w:type="dxa"/>
            <w:tcBorders>
              <w:top w:val="single" w:sz="8" w:space="0" w:color="auto"/>
              <w:left w:val="nil"/>
              <w:bottom w:val="single" w:sz="8" w:space="0" w:color="auto"/>
              <w:right w:val="single" w:sz="4" w:space="0" w:color="auto"/>
            </w:tcBorders>
            <w:noWrap/>
            <w:vAlign w:val="bottom"/>
          </w:tcPr>
          <w:p w14:paraId="402C7AD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05723E1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0AC3B41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0C54616A"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40B33D94"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0" w:type="auto"/>
            <w:tcBorders>
              <w:top w:val="nil"/>
              <w:left w:val="nil"/>
              <w:bottom w:val="single" w:sz="4" w:space="0" w:color="auto"/>
              <w:right w:val="single" w:sz="4" w:space="0" w:color="auto"/>
            </w:tcBorders>
            <w:noWrap/>
            <w:vAlign w:val="bottom"/>
          </w:tcPr>
          <w:p w14:paraId="374E406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0" w:type="auto"/>
            <w:tcBorders>
              <w:top w:val="nil"/>
              <w:left w:val="nil"/>
              <w:bottom w:val="single" w:sz="4" w:space="0" w:color="auto"/>
              <w:right w:val="single" w:sz="4" w:space="0" w:color="auto"/>
            </w:tcBorders>
            <w:noWrap/>
            <w:vAlign w:val="bottom"/>
          </w:tcPr>
          <w:p w14:paraId="500A00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2AC96C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6EAE853E"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C29DD1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D13EDC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0" w:type="auto"/>
            <w:tcBorders>
              <w:top w:val="nil"/>
              <w:left w:val="nil"/>
              <w:bottom w:val="single" w:sz="4" w:space="0" w:color="auto"/>
              <w:right w:val="single" w:sz="4" w:space="0" w:color="auto"/>
            </w:tcBorders>
            <w:noWrap/>
            <w:vAlign w:val="bottom"/>
          </w:tcPr>
          <w:p w14:paraId="509517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0" w:type="auto"/>
            <w:tcBorders>
              <w:top w:val="nil"/>
              <w:left w:val="nil"/>
              <w:bottom w:val="single" w:sz="4" w:space="0" w:color="auto"/>
              <w:right w:val="single" w:sz="8" w:space="0" w:color="auto"/>
            </w:tcBorders>
            <w:noWrap/>
            <w:vAlign w:val="bottom"/>
          </w:tcPr>
          <w:p w14:paraId="02C585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r>
      <w:tr w:rsidR="00567A9F" w:rsidRPr="00D01484" w14:paraId="0B10FC28"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83AA0A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C32CEB6"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0" w:type="auto"/>
            <w:tcBorders>
              <w:top w:val="nil"/>
              <w:left w:val="nil"/>
              <w:bottom w:val="single" w:sz="4" w:space="0" w:color="auto"/>
              <w:right w:val="single" w:sz="4" w:space="0" w:color="auto"/>
            </w:tcBorders>
            <w:noWrap/>
            <w:vAlign w:val="bottom"/>
          </w:tcPr>
          <w:p w14:paraId="0430E8F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36740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BC5F9A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5A63E4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5B123E1"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0" w:type="auto"/>
            <w:tcBorders>
              <w:top w:val="nil"/>
              <w:left w:val="nil"/>
              <w:bottom w:val="single" w:sz="4" w:space="0" w:color="auto"/>
              <w:right w:val="single" w:sz="4" w:space="0" w:color="auto"/>
            </w:tcBorders>
            <w:noWrap/>
            <w:vAlign w:val="bottom"/>
          </w:tcPr>
          <w:p w14:paraId="27BA5E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8" w:space="0" w:color="auto"/>
            </w:tcBorders>
            <w:noWrap/>
            <w:vAlign w:val="bottom"/>
          </w:tcPr>
          <w:p w14:paraId="33B542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6D35BDB5"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5084A6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1A074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0" w:type="auto"/>
            <w:tcBorders>
              <w:top w:val="nil"/>
              <w:left w:val="nil"/>
              <w:bottom w:val="single" w:sz="4" w:space="0" w:color="auto"/>
              <w:right w:val="single" w:sz="4" w:space="0" w:color="auto"/>
            </w:tcBorders>
            <w:noWrap/>
            <w:vAlign w:val="bottom"/>
          </w:tcPr>
          <w:p w14:paraId="43956C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56754D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6052734"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1BBB09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nil"/>
              <w:right w:val="single" w:sz="4" w:space="0" w:color="auto"/>
            </w:tcBorders>
            <w:noWrap/>
            <w:vAlign w:val="bottom"/>
          </w:tcPr>
          <w:p w14:paraId="5872FAD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0" w:type="auto"/>
            <w:tcBorders>
              <w:top w:val="nil"/>
              <w:left w:val="nil"/>
              <w:bottom w:val="nil"/>
              <w:right w:val="single" w:sz="4" w:space="0" w:color="auto"/>
            </w:tcBorders>
            <w:noWrap/>
            <w:vAlign w:val="bottom"/>
          </w:tcPr>
          <w:p w14:paraId="4E0E87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0" w:type="auto"/>
            <w:tcBorders>
              <w:top w:val="nil"/>
              <w:left w:val="nil"/>
              <w:bottom w:val="single" w:sz="4" w:space="0" w:color="auto"/>
              <w:right w:val="single" w:sz="8" w:space="0" w:color="auto"/>
            </w:tcBorders>
            <w:noWrap/>
            <w:vAlign w:val="bottom"/>
          </w:tcPr>
          <w:p w14:paraId="1E7192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r>
      <w:tr w:rsidR="00567A9F" w:rsidRPr="00D01484" w14:paraId="58172164"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EBDA9F8" w14:textId="77777777" w:rsidR="00567A9F" w:rsidRPr="00D01484" w:rsidRDefault="00567A9F" w:rsidP="006425DC">
            <w:pPr>
              <w:spacing w:line="360" w:lineRule="auto"/>
              <w:rPr>
                <w:rFonts w:ascii="Times New Roman" w:eastAsia="Batang" w:hAnsi="Times New Roman"/>
                <w:b/>
                <w:bCs/>
              </w:rPr>
            </w:pPr>
          </w:p>
        </w:tc>
        <w:tc>
          <w:tcPr>
            <w:tcW w:w="0" w:type="auto"/>
            <w:tcBorders>
              <w:top w:val="single" w:sz="4" w:space="0" w:color="auto"/>
              <w:left w:val="nil"/>
              <w:bottom w:val="single" w:sz="4" w:space="0" w:color="auto"/>
              <w:right w:val="single" w:sz="4" w:space="0" w:color="auto"/>
            </w:tcBorders>
            <w:noWrap/>
            <w:vAlign w:val="bottom"/>
          </w:tcPr>
          <w:p w14:paraId="1D2E4B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Empresa Individual de Rltda</w:t>
            </w:r>
          </w:p>
        </w:tc>
        <w:tc>
          <w:tcPr>
            <w:tcW w:w="0" w:type="auto"/>
            <w:tcBorders>
              <w:top w:val="single" w:sz="4" w:space="0" w:color="auto"/>
              <w:left w:val="nil"/>
              <w:bottom w:val="single" w:sz="4" w:space="0" w:color="auto"/>
              <w:right w:val="single" w:sz="4" w:space="0" w:color="auto"/>
            </w:tcBorders>
            <w:noWrap/>
            <w:vAlign w:val="bottom"/>
          </w:tcPr>
          <w:p w14:paraId="141E3C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0" w:type="auto"/>
            <w:tcBorders>
              <w:top w:val="nil"/>
              <w:left w:val="nil"/>
              <w:bottom w:val="single" w:sz="4" w:space="0" w:color="auto"/>
              <w:right w:val="single" w:sz="8" w:space="0" w:color="auto"/>
            </w:tcBorders>
            <w:noWrap/>
            <w:vAlign w:val="bottom"/>
          </w:tcPr>
          <w:p w14:paraId="670F7C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r>
      <w:tr w:rsidR="00567A9F" w:rsidRPr="00D01484" w14:paraId="57B23B6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A68E04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470F3A8"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0" w:type="auto"/>
            <w:tcBorders>
              <w:top w:val="nil"/>
              <w:left w:val="nil"/>
              <w:bottom w:val="nil"/>
              <w:right w:val="single" w:sz="4" w:space="0" w:color="auto"/>
            </w:tcBorders>
            <w:noWrap/>
            <w:vAlign w:val="bottom"/>
          </w:tcPr>
          <w:p w14:paraId="2C407B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0" w:type="auto"/>
            <w:tcBorders>
              <w:top w:val="nil"/>
              <w:left w:val="nil"/>
              <w:bottom w:val="single" w:sz="4" w:space="0" w:color="auto"/>
              <w:right w:val="single" w:sz="8" w:space="0" w:color="auto"/>
            </w:tcBorders>
            <w:noWrap/>
            <w:vAlign w:val="bottom"/>
          </w:tcPr>
          <w:p w14:paraId="40CEC6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r>
      <w:tr w:rsidR="00567A9F" w:rsidRPr="00D01484" w14:paraId="0A0B9FBE"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B9CC47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828F279"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nil"/>
              <w:right w:val="single" w:sz="4" w:space="0" w:color="auto"/>
            </w:tcBorders>
            <w:noWrap/>
            <w:vAlign w:val="bottom"/>
          </w:tcPr>
          <w:p w14:paraId="55EAFA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297F1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5D1A2A38"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AFBFA6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FC3804B"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single" w:sz="4" w:space="0" w:color="auto"/>
              <w:left w:val="nil"/>
              <w:bottom w:val="single" w:sz="8" w:space="0" w:color="auto"/>
              <w:right w:val="single" w:sz="4" w:space="0" w:color="auto"/>
            </w:tcBorders>
            <w:noWrap/>
            <w:vAlign w:val="bottom"/>
          </w:tcPr>
          <w:p w14:paraId="7A1D7C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583AA6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D2F2B05" w14:textId="77777777" w:rsidR="00567A9F" w:rsidRPr="00D01484" w:rsidRDefault="00567A9F" w:rsidP="006425DC">
      <w:pPr>
        <w:pStyle w:val="Sangradetdecuerpo"/>
        <w:spacing w:line="360" w:lineRule="auto"/>
        <w:ind w:left="0"/>
        <w:rPr>
          <w:lang w:val="es-ES"/>
        </w:rPr>
      </w:pPr>
    </w:p>
    <w:p w14:paraId="25922A45" w14:textId="77777777" w:rsidR="00567A9F" w:rsidRPr="00D01484" w:rsidRDefault="00567A9F" w:rsidP="00AC1DD8">
      <w:pPr>
        <w:pStyle w:val="Sangradetdecuerpo"/>
        <w:spacing w:line="360" w:lineRule="auto"/>
        <w:ind w:left="0"/>
        <w:jc w:val="both"/>
        <w:rPr>
          <w:b/>
          <w:bCs/>
          <w:lang w:val="es-ES"/>
        </w:rPr>
      </w:pPr>
      <w:r w:rsidRPr="00D01484">
        <w:rPr>
          <w:b/>
          <w:bCs/>
          <w:lang w:val="es-ES"/>
        </w:rPr>
        <w:t>ANALISIS DE LOS RESULTADOS DE LA PREGUNTA N° 01:</w:t>
      </w:r>
    </w:p>
    <w:p w14:paraId="736C6F88" w14:textId="77777777" w:rsidR="00567A9F" w:rsidRPr="00D01484" w:rsidRDefault="00567A9F" w:rsidP="006425DC">
      <w:pPr>
        <w:pStyle w:val="Sangradetdecuerpo"/>
        <w:spacing w:line="360" w:lineRule="auto"/>
        <w:ind w:left="0"/>
        <w:jc w:val="both"/>
        <w:rPr>
          <w:lang w:val="es-ES"/>
        </w:rPr>
      </w:pPr>
    </w:p>
    <w:p w14:paraId="21FFA5C6" w14:textId="77777777" w:rsidR="00567A9F" w:rsidRPr="00D01484" w:rsidRDefault="00567A9F" w:rsidP="006425DC">
      <w:pPr>
        <w:pStyle w:val="Sangradetdecuerpo"/>
        <w:spacing w:line="360" w:lineRule="auto"/>
        <w:ind w:left="0"/>
        <w:jc w:val="both"/>
        <w:rPr>
          <w:lang w:val="es-ES"/>
        </w:rPr>
      </w:pPr>
      <w:r w:rsidRPr="00D01484">
        <w:rPr>
          <w:lang w:val="es-ES"/>
        </w:rPr>
        <w:t>De los resultados se puede concluir, respecto de la elección del tipo de empresa a constituir, lo siguiente:</w:t>
      </w:r>
    </w:p>
    <w:p w14:paraId="67877006" w14:textId="77777777" w:rsidR="00567A9F" w:rsidRPr="00D01484" w:rsidRDefault="00567A9F" w:rsidP="006425DC">
      <w:pPr>
        <w:pStyle w:val="Sangradetdecuerpo"/>
        <w:spacing w:line="360" w:lineRule="auto"/>
        <w:ind w:left="0"/>
        <w:jc w:val="both"/>
        <w:rPr>
          <w:lang w:val="es-ES"/>
        </w:rPr>
      </w:pPr>
    </w:p>
    <w:p w14:paraId="51E180E0"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24 % de los encuestados prefieren constituir una Empresa Individual de Responsabilidad Ltda..</w:t>
      </w:r>
    </w:p>
    <w:p w14:paraId="531A0464"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17 % de los encuestados elige constituir una Sociedad Anónima.</w:t>
      </w:r>
    </w:p>
    <w:p w14:paraId="2827433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16% de los encuestados elige poner una Sociedad Anónima Cerrada.</w:t>
      </w:r>
    </w:p>
    <w:p w14:paraId="0549D15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15% de los encuestados eligen poner una Sociedad Comercial de Rltda.</w:t>
      </w:r>
    </w:p>
    <w:p w14:paraId="7BF00FC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13 % de los encuestados elige poner una Sociedad Colectiva.</w:t>
      </w:r>
    </w:p>
    <w:p w14:paraId="439B2395" w14:textId="77777777" w:rsidR="00567A9F" w:rsidRPr="00D01484" w:rsidRDefault="00567A9F" w:rsidP="006425DC">
      <w:pPr>
        <w:pStyle w:val="Sangradetdecuerpo"/>
        <w:spacing w:line="360" w:lineRule="auto"/>
        <w:ind w:left="0"/>
        <w:rPr>
          <w:lang w:val="es-ES"/>
        </w:rPr>
      </w:pPr>
    </w:p>
    <w:p w14:paraId="31B0EB90" w14:textId="77777777" w:rsidR="00567A9F" w:rsidRPr="00D01484" w:rsidRDefault="00567A9F" w:rsidP="006425DC">
      <w:pPr>
        <w:pStyle w:val="Sangradetdecuerpo"/>
        <w:spacing w:line="360" w:lineRule="auto"/>
        <w:ind w:left="0"/>
        <w:rPr>
          <w:lang w:val="es-ES"/>
        </w:rPr>
      </w:pPr>
    </w:p>
    <w:p w14:paraId="6B49C462" w14:textId="77777777" w:rsidR="00567A9F" w:rsidRPr="00D01484" w:rsidRDefault="00567A9F" w:rsidP="00AC1DD8">
      <w:pPr>
        <w:pStyle w:val="Ttulo2"/>
        <w:rPr>
          <w:rFonts w:ascii="Times New Roman" w:hAnsi="Times New Roman"/>
          <w:b w:val="0"/>
          <w:bCs w:val="0"/>
          <w:sz w:val="24"/>
          <w:szCs w:val="24"/>
        </w:rPr>
      </w:pPr>
      <w:bookmarkStart w:id="377" w:name="_Toc381011245"/>
      <w:r w:rsidRPr="00D01484">
        <w:rPr>
          <w:rFonts w:ascii="Times New Roman" w:hAnsi="Times New Roman"/>
          <w:b w:val="0"/>
          <w:bCs w:val="0"/>
          <w:sz w:val="24"/>
          <w:szCs w:val="24"/>
        </w:rPr>
        <w:t xml:space="preserve">II.- PREGUNTA N° 02: </w:t>
      </w:r>
      <w:r w:rsidRPr="00D01484">
        <w:rPr>
          <w:rFonts w:ascii="Times New Roman" w:hAnsi="Times New Roman"/>
          <w:b w:val="0"/>
          <w:sz w:val="24"/>
          <w:szCs w:val="24"/>
        </w:rPr>
        <w:t>“De haber elegidos alguna de las anteriores empresas, ¿cuál sería el motivo (criterio) de su decisión?”</w:t>
      </w:r>
      <w:bookmarkEnd w:id="377"/>
    </w:p>
    <w:p w14:paraId="07FFD1FA" w14:textId="77777777" w:rsidR="00567A9F" w:rsidRPr="00D01484" w:rsidRDefault="00567A9F" w:rsidP="006425DC">
      <w:pPr>
        <w:pStyle w:val="Sangradetdecuerpo"/>
        <w:spacing w:line="360" w:lineRule="auto"/>
        <w:ind w:left="0"/>
        <w:jc w:val="both"/>
        <w:rPr>
          <w:lang w:val="es-ES"/>
        </w:rPr>
      </w:pPr>
    </w:p>
    <w:p w14:paraId="7C27065C" w14:textId="77777777" w:rsidR="00567A9F" w:rsidRPr="00D01484" w:rsidRDefault="00567A9F" w:rsidP="006425DC">
      <w:pPr>
        <w:pStyle w:val="Sangradetdecuerpo"/>
        <w:spacing w:line="360" w:lineRule="auto"/>
        <w:ind w:left="0"/>
        <w:jc w:val="both"/>
        <w:rPr>
          <w:lang w:val="es-ES"/>
        </w:rPr>
      </w:pPr>
      <w:r w:rsidRPr="00D01484">
        <w:rPr>
          <w:lang w:val="es-ES"/>
        </w:rPr>
        <w:t xml:space="preserve">El cuadro de resultados sería el siguiente: </w:t>
      </w:r>
    </w:p>
    <w:p w14:paraId="002BED83" w14:textId="77777777" w:rsidR="00567A9F" w:rsidRPr="00D01484" w:rsidRDefault="00567A9F" w:rsidP="006425DC">
      <w:pPr>
        <w:pStyle w:val="Sangradetdecuerpo"/>
        <w:spacing w:line="360" w:lineRule="auto"/>
        <w:ind w:left="0"/>
        <w:rPr>
          <w:lang w:val="es-ES"/>
        </w:rPr>
      </w:pPr>
    </w:p>
    <w:p w14:paraId="30437842"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186"/>
        <w:gridCol w:w="2639"/>
        <w:gridCol w:w="1516"/>
        <w:gridCol w:w="1616"/>
      </w:tblGrid>
      <w:tr w:rsidR="00567A9F" w:rsidRPr="00D01484" w14:paraId="20BB08F4"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2769424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C1FD4B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3C312CA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458BD6C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3D134D4"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425333C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0CF57F62"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412487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0" w:type="auto"/>
            <w:tcBorders>
              <w:top w:val="nil"/>
              <w:left w:val="nil"/>
              <w:bottom w:val="single" w:sz="4" w:space="0" w:color="auto"/>
              <w:right w:val="single" w:sz="8" w:space="0" w:color="auto"/>
            </w:tcBorders>
            <w:noWrap/>
            <w:vAlign w:val="bottom"/>
          </w:tcPr>
          <w:p w14:paraId="31667C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r>
      <w:tr w:rsidR="00567A9F" w:rsidRPr="00D01484" w14:paraId="664A27D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BE47D3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7A546EF"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3A9EF4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0" w:type="auto"/>
            <w:tcBorders>
              <w:top w:val="nil"/>
              <w:left w:val="nil"/>
              <w:bottom w:val="single" w:sz="4" w:space="0" w:color="auto"/>
              <w:right w:val="single" w:sz="8" w:space="0" w:color="auto"/>
            </w:tcBorders>
            <w:noWrap/>
            <w:vAlign w:val="bottom"/>
          </w:tcPr>
          <w:p w14:paraId="7F0462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6FA859F3"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5E653C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028740D"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1AF8D5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571585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r>
      <w:tr w:rsidR="00567A9F" w:rsidRPr="00D01484" w14:paraId="70C7BFC4"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88FC43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E66BB5C"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362E82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3149A1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16A6497D" w14:textId="77777777" w:rsidTr="006425DC">
        <w:trPr>
          <w:cantSplit/>
          <w:trHeight w:val="952"/>
        </w:trPr>
        <w:tc>
          <w:tcPr>
            <w:tcW w:w="0" w:type="auto"/>
            <w:vMerge/>
            <w:tcBorders>
              <w:top w:val="nil"/>
              <w:left w:val="single" w:sz="8" w:space="0" w:color="auto"/>
              <w:bottom w:val="single" w:sz="8" w:space="0" w:color="000000"/>
              <w:right w:val="single" w:sz="8" w:space="0" w:color="auto"/>
            </w:tcBorders>
            <w:vAlign w:val="center"/>
          </w:tcPr>
          <w:p w14:paraId="3A14B3B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73F7A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959C5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340749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CA23B34" w14:textId="77777777" w:rsidR="00567A9F" w:rsidRPr="00D01484" w:rsidRDefault="00567A9F" w:rsidP="006425DC">
      <w:pPr>
        <w:pStyle w:val="Sangradetdecuerpo"/>
        <w:spacing w:line="360" w:lineRule="auto"/>
        <w:ind w:left="0"/>
        <w:rPr>
          <w:lang w:val="es-ES"/>
        </w:rPr>
      </w:pPr>
    </w:p>
    <w:p w14:paraId="06C6171B" w14:textId="77777777" w:rsidR="00567A9F" w:rsidRPr="00D01484" w:rsidRDefault="00567A9F" w:rsidP="00AC1DD8">
      <w:pPr>
        <w:pStyle w:val="Sangradetdecuerpo"/>
        <w:spacing w:line="360" w:lineRule="auto"/>
        <w:ind w:left="0"/>
        <w:rPr>
          <w:lang w:val="es-ES"/>
        </w:rPr>
      </w:pPr>
      <w:r w:rsidRPr="00D01484">
        <w:rPr>
          <w:b/>
          <w:bCs/>
          <w:lang w:val="es-ES"/>
        </w:rPr>
        <w:t>ANALISIS DE LOS RESULTADOS DE LA PREGUNTA N° 02:</w:t>
      </w:r>
    </w:p>
    <w:p w14:paraId="787118C8" w14:textId="77777777" w:rsidR="00567A9F" w:rsidRPr="00D01484" w:rsidRDefault="00567A9F" w:rsidP="006425DC">
      <w:pPr>
        <w:pStyle w:val="Sangradetdecuerpo"/>
        <w:spacing w:line="360" w:lineRule="auto"/>
        <w:ind w:left="0"/>
        <w:rPr>
          <w:lang w:val="es-ES"/>
        </w:rPr>
      </w:pPr>
    </w:p>
    <w:p w14:paraId="5300CF87" w14:textId="27896C4C"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612642B6"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29 % de los encuestados refiere que el motivo de haber elegido un tipo de empresa determinado es la Responsabilidad Limitada</w:t>
      </w:r>
    </w:p>
    <w:p w14:paraId="13DA23B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26 % de encuestados elige como motivo de su elección el capital.</w:t>
      </w:r>
    </w:p>
    <w:p w14:paraId="32984CD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23 % de encuestados eligen como motivo de su elección la afectación de tributos.</w:t>
      </w:r>
    </w:p>
    <w:p w14:paraId="17C9950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22 % eligen otros motivos.</w:t>
      </w:r>
    </w:p>
    <w:p w14:paraId="2B66DFBF" w14:textId="77777777" w:rsidR="00567A9F" w:rsidRPr="00D01484" w:rsidRDefault="00567A9F" w:rsidP="006425DC">
      <w:pPr>
        <w:pStyle w:val="Sangradetdecuerpo"/>
        <w:spacing w:line="360" w:lineRule="auto"/>
        <w:ind w:left="0"/>
        <w:rPr>
          <w:lang w:val="es-ES"/>
        </w:rPr>
      </w:pPr>
    </w:p>
    <w:p w14:paraId="24A270B0" w14:textId="77777777" w:rsidR="00567A9F" w:rsidRPr="005F334F" w:rsidRDefault="00567A9F" w:rsidP="00AC1DD8">
      <w:pPr>
        <w:pStyle w:val="Ttulo2"/>
        <w:rPr>
          <w:rFonts w:ascii="Times New Roman" w:hAnsi="Times New Roman"/>
          <w:bCs w:val="0"/>
          <w:sz w:val="24"/>
          <w:szCs w:val="24"/>
        </w:rPr>
      </w:pPr>
      <w:bookmarkStart w:id="378" w:name="_Toc381011246"/>
      <w:r w:rsidRPr="005F334F">
        <w:rPr>
          <w:rFonts w:ascii="Times New Roman" w:hAnsi="Times New Roman"/>
          <w:bCs w:val="0"/>
          <w:sz w:val="24"/>
          <w:szCs w:val="24"/>
        </w:rPr>
        <w:t xml:space="preserve">III.- PREGUNTA N° 03: </w:t>
      </w:r>
      <w:r w:rsidRPr="005F334F">
        <w:rPr>
          <w:rFonts w:ascii="Times New Roman" w:hAnsi="Times New Roman"/>
          <w:sz w:val="24"/>
          <w:szCs w:val="24"/>
        </w:rPr>
        <w:t>¿Cuál cree que sería el mayor obstáculo para ser empresario?</w:t>
      </w:r>
      <w:bookmarkEnd w:id="378"/>
    </w:p>
    <w:p w14:paraId="06C9E2AA" w14:textId="77777777" w:rsidR="00567A9F" w:rsidRPr="00D01484" w:rsidRDefault="00567A9F" w:rsidP="006425DC">
      <w:pPr>
        <w:pStyle w:val="Sangradetdecuerpo"/>
        <w:spacing w:line="360" w:lineRule="auto"/>
        <w:ind w:left="0"/>
        <w:rPr>
          <w:lang w:val="es-ES"/>
        </w:rPr>
      </w:pPr>
    </w:p>
    <w:p w14:paraId="0A093541"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el siguiente: </w:t>
      </w:r>
    </w:p>
    <w:p w14:paraId="1E4CB982"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219"/>
        <w:gridCol w:w="2558"/>
        <w:gridCol w:w="1539"/>
        <w:gridCol w:w="1641"/>
      </w:tblGrid>
      <w:tr w:rsidR="00567A9F" w:rsidRPr="00D01484" w14:paraId="210B6453"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075813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36EB4F1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7C46B21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3F2C497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674B16B"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4D1494ED"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29A21A98"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4AE312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044AD9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7284A42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5C7217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35C035C"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3BF9C98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0" w:type="auto"/>
            <w:tcBorders>
              <w:top w:val="nil"/>
              <w:left w:val="nil"/>
              <w:bottom w:val="single" w:sz="4" w:space="0" w:color="auto"/>
              <w:right w:val="single" w:sz="8" w:space="0" w:color="auto"/>
            </w:tcBorders>
            <w:noWrap/>
            <w:vAlign w:val="bottom"/>
          </w:tcPr>
          <w:p w14:paraId="78B5D3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r>
      <w:tr w:rsidR="00567A9F" w:rsidRPr="00D01484" w14:paraId="0CD215CA"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59B205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B34D39F"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04A733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1D77826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32690370" w14:textId="77777777" w:rsidTr="006425DC">
        <w:trPr>
          <w:gridAfter w:val="3"/>
          <w:wAfter w:w="5482"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729AA997" w14:textId="77777777" w:rsidR="00567A9F" w:rsidRPr="00D01484" w:rsidRDefault="00567A9F" w:rsidP="006425DC">
            <w:pPr>
              <w:spacing w:line="360" w:lineRule="auto"/>
              <w:rPr>
                <w:rFonts w:ascii="Times New Roman" w:eastAsia="Batang" w:hAnsi="Times New Roman"/>
                <w:b/>
                <w:bCs/>
              </w:rPr>
            </w:pPr>
          </w:p>
        </w:tc>
      </w:tr>
      <w:tr w:rsidR="00567A9F" w:rsidRPr="00D01484" w14:paraId="33B2E777"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01B5A3A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053E77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DE41AC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52E4EF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16686BC" w14:textId="77777777" w:rsidR="00567A9F" w:rsidRPr="00D01484" w:rsidRDefault="00567A9F" w:rsidP="006425DC">
      <w:pPr>
        <w:pStyle w:val="Sangradetdecuerpo"/>
        <w:spacing w:line="360" w:lineRule="auto"/>
        <w:ind w:left="0"/>
        <w:rPr>
          <w:lang w:val="es-ES"/>
        </w:rPr>
      </w:pPr>
    </w:p>
    <w:p w14:paraId="74770C27" w14:textId="23D3DE97" w:rsidR="00567A9F" w:rsidRPr="005F334F" w:rsidRDefault="00567A9F" w:rsidP="006425DC">
      <w:pPr>
        <w:pStyle w:val="Sangradetdecuerpo"/>
        <w:spacing w:line="360" w:lineRule="auto"/>
        <w:ind w:left="0"/>
        <w:rPr>
          <w:b/>
          <w:bCs/>
          <w:lang w:val="es-ES"/>
        </w:rPr>
      </w:pPr>
      <w:r w:rsidRPr="00D01484">
        <w:rPr>
          <w:b/>
          <w:bCs/>
          <w:lang w:val="es-ES"/>
        </w:rPr>
        <w:t>ANALISIS DE LOS RESULTADOS DE LA PREGUNTA N° 03:</w:t>
      </w:r>
    </w:p>
    <w:p w14:paraId="161A18BA"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0379EC8E"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42 % de los encuestado refieren que el mayor obstáculo para desarrollar su empresa son los “tributos a pagar”.</w:t>
      </w:r>
    </w:p>
    <w:p w14:paraId="7774B26A"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31 % de los encuestados refiere que el obstáculo es el Mercado.</w:t>
      </w:r>
    </w:p>
    <w:p w14:paraId="52ED917F"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27 % de los encuestados refiere que son otros motivos.</w:t>
      </w:r>
    </w:p>
    <w:p w14:paraId="7EF38F92" w14:textId="77777777" w:rsidR="00567A9F" w:rsidRPr="00D01484" w:rsidRDefault="00567A9F" w:rsidP="006425DC">
      <w:pPr>
        <w:pStyle w:val="Sangradetdecuerpo"/>
        <w:spacing w:line="360" w:lineRule="auto"/>
        <w:ind w:left="0"/>
        <w:rPr>
          <w:lang w:val="es-ES"/>
        </w:rPr>
      </w:pPr>
    </w:p>
    <w:p w14:paraId="60D7DD75" w14:textId="77777777" w:rsidR="00567A9F" w:rsidRPr="005F334F" w:rsidRDefault="00567A9F" w:rsidP="00AC1DD8">
      <w:pPr>
        <w:pStyle w:val="Ttulo2"/>
        <w:rPr>
          <w:rFonts w:ascii="Times New Roman" w:hAnsi="Times New Roman"/>
          <w:bCs w:val="0"/>
          <w:sz w:val="24"/>
          <w:szCs w:val="24"/>
        </w:rPr>
      </w:pPr>
      <w:bookmarkStart w:id="379" w:name="_Toc381011247"/>
      <w:r w:rsidRPr="005F334F">
        <w:rPr>
          <w:rFonts w:ascii="Times New Roman" w:hAnsi="Times New Roman"/>
          <w:bCs w:val="0"/>
          <w:sz w:val="24"/>
          <w:szCs w:val="24"/>
        </w:rPr>
        <w:t xml:space="preserve">IV.- PREGUNTA N° 04: </w:t>
      </w:r>
      <w:r w:rsidRPr="005F334F">
        <w:rPr>
          <w:rFonts w:ascii="Times New Roman" w:hAnsi="Times New Roman"/>
          <w:sz w:val="24"/>
          <w:szCs w:val="24"/>
        </w:rPr>
        <w:t>¿El Estado tiene una buena política de constitución de empresas?</w:t>
      </w:r>
      <w:bookmarkEnd w:id="379"/>
    </w:p>
    <w:p w14:paraId="5457B070" w14:textId="77777777" w:rsidR="00567A9F" w:rsidRPr="00D01484" w:rsidRDefault="00567A9F" w:rsidP="006425DC">
      <w:pPr>
        <w:pStyle w:val="Sangradetdecuerpo"/>
        <w:spacing w:line="360" w:lineRule="auto"/>
        <w:ind w:left="0"/>
        <w:rPr>
          <w:lang w:val="es-ES"/>
        </w:rPr>
      </w:pPr>
    </w:p>
    <w:p w14:paraId="431897D9"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w:t>
      </w:r>
    </w:p>
    <w:p w14:paraId="21862D89" w14:textId="77777777" w:rsidR="00567A9F" w:rsidRPr="00D01484" w:rsidRDefault="00567A9F" w:rsidP="006425DC">
      <w:pPr>
        <w:pStyle w:val="Sangradetdecuerpo"/>
        <w:spacing w:line="360" w:lineRule="auto"/>
        <w:ind w:left="0"/>
        <w:rPr>
          <w:lang w:val="es-ES"/>
        </w:rPr>
      </w:pP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072B5266"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338DA21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5B90CEA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5D53FB1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79D54E5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910E363"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2404D106"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67D38EF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3A20BE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0" w:type="auto"/>
            <w:tcBorders>
              <w:top w:val="nil"/>
              <w:left w:val="nil"/>
              <w:bottom w:val="single" w:sz="4" w:space="0" w:color="auto"/>
              <w:right w:val="single" w:sz="8" w:space="0" w:color="auto"/>
            </w:tcBorders>
            <w:noWrap/>
            <w:vAlign w:val="bottom"/>
          </w:tcPr>
          <w:p w14:paraId="153338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6C5FD7A3"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47F037D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59A012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602AFF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0" w:type="auto"/>
            <w:tcBorders>
              <w:top w:val="nil"/>
              <w:left w:val="nil"/>
              <w:bottom w:val="single" w:sz="4" w:space="0" w:color="auto"/>
              <w:right w:val="single" w:sz="8" w:space="0" w:color="auto"/>
            </w:tcBorders>
            <w:noWrap/>
            <w:vAlign w:val="bottom"/>
          </w:tcPr>
          <w:p w14:paraId="6CA40B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r>
      <w:tr w:rsidR="00567A9F" w:rsidRPr="00D01484" w14:paraId="6539E61E"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33E07DA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640553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2D12F7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4BADCA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93E08E7" w14:textId="77777777" w:rsidR="00567A9F" w:rsidRPr="00D01484" w:rsidRDefault="00567A9F" w:rsidP="006425DC">
      <w:pPr>
        <w:pStyle w:val="Sangradetdecuerpo"/>
        <w:spacing w:line="360" w:lineRule="auto"/>
        <w:ind w:left="0"/>
        <w:rPr>
          <w:lang w:val="es-ES"/>
        </w:rPr>
      </w:pPr>
    </w:p>
    <w:p w14:paraId="5F533A2E" w14:textId="66DF5B6F" w:rsidR="00567A9F" w:rsidRPr="005F334F" w:rsidRDefault="00567A9F" w:rsidP="006425DC">
      <w:pPr>
        <w:pStyle w:val="Sangradetdecuerpo"/>
        <w:spacing w:line="360" w:lineRule="auto"/>
        <w:ind w:left="0"/>
        <w:rPr>
          <w:b/>
          <w:bCs/>
          <w:lang w:val="es-ES"/>
        </w:rPr>
      </w:pPr>
      <w:r w:rsidRPr="00D01484">
        <w:rPr>
          <w:b/>
          <w:bCs/>
          <w:lang w:val="es-ES"/>
        </w:rPr>
        <w:t>ANALISIS DE LOS RESULTADOS:</w:t>
      </w:r>
    </w:p>
    <w:p w14:paraId="7186CD8E" w14:textId="21C3913C"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5B88A48A"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59 % de los encuestados refiere que el Estado NO tiene una buena política de constitución de empresas.</w:t>
      </w:r>
    </w:p>
    <w:p w14:paraId="241D27F6"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41 % refiere que el Estado SI tiene una buena política de constitución de empresas.</w:t>
      </w:r>
    </w:p>
    <w:p w14:paraId="0D92DC71" w14:textId="77777777" w:rsidR="00567A9F" w:rsidRPr="00D01484" w:rsidRDefault="00567A9F" w:rsidP="006425DC">
      <w:pPr>
        <w:pStyle w:val="Sangradetdecuerpo"/>
        <w:spacing w:line="360" w:lineRule="auto"/>
        <w:ind w:left="0"/>
        <w:rPr>
          <w:lang w:val="es-ES"/>
        </w:rPr>
      </w:pPr>
    </w:p>
    <w:p w14:paraId="12866FE9" w14:textId="66A77174" w:rsidR="00567A9F" w:rsidRPr="005F334F" w:rsidRDefault="00567A9F" w:rsidP="005F334F">
      <w:pPr>
        <w:pStyle w:val="Ttulo2"/>
        <w:rPr>
          <w:rFonts w:ascii="Times New Roman" w:hAnsi="Times New Roman"/>
          <w:sz w:val="24"/>
          <w:szCs w:val="24"/>
        </w:rPr>
      </w:pPr>
      <w:bookmarkStart w:id="380" w:name="_Toc381011248"/>
      <w:r w:rsidRPr="005F334F">
        <w:rPr>
          <w:rFonts w:ascii="Times New Roman" w:hAnsi="Times New Roman"/>
          <w:sz w:val="24"/>
          <w:szCs w:val="24"/>
        </w:rPr>
        <w:t>V.- PREGUNTA NÚMERO 05: ¿Cree que el Estado Limita la Libertad de empresa?</w:t>
      </w:r>
      <w:bookmarkEnd w:id="380"/>
    </w:p>
    <w:p w14:paraId="4A7FEF06" w14:textId="77777777" w:rsidR="00567A9F" w:rsidRPr="00D01484" w:rsidRDefault="00567A9F" w:rsidP="006425DC">
      <w:pPr>
        <w:pStyle w:val="Sangradetdecuerpo"/>
        <w:spacing w:line="360" w:lineRule="auto"/>
        <w:ind w:left="0"/>
        <w:rPr>
          <w:lang w:val="es-ES"/>
        </w:rPr>
      </w:pPr>
      <w:r w:rsidRPr="00D01484">
        <w:rPr>
          <w:lang w:val="es-ES"/>
        </w:rPr>
        <w:t>El resultado de la referida encuesta es:</w:t>
      </w:r>
    </w:p>
    <w:p w14:paraId="2901878E"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910BFF2"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3ABA2C4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341638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4E9413A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21C3A15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D1E24F3"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42A09C1A"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26916E9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344C1B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0" w:type="auto"/>
            <w:tcBorders>
              <w:top w:val="nil"/>
              <w:left w:val="nil"/>
              <w:bottom w:val="single" w:sz="4" w:space="0" w:color="auto"/>
              <w:right w:val="single" w:sz="8" w:space="0" w:color="auto"/>
            </w:tcBorders>
            <w:noWrap/>
            <w:vAlign w:val="bottom"/>
          </w:tcPr>
          <w:p w14:paraId="66C7E1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355D5471"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87C488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2F7637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27AFD9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0" w:type="auto"/>
            <w:tcBorders>
              <w:top w:val="nil"/>
              <w:left w:val="nil"/>
              <w:bottom w:val="single" w:sz="4" w:space="0" w:color="auto"/>
              <w:right w:val="single" w:sz="8" w:space="0" w:color="auto"/>
            </w:tcBorders>
            <w:noWrap/>
            <w:vAlign w:val="bottom"/>
          </w:tcPr>
          <w:p w14:paraId="202B3A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r>
      <w:tr w:rsidR="00567A9F" w:rsidRPr="00D01484" w14:paraId="325B0884"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587D343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649E30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6B9829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8" w:space="0" w:color="auto"/>
            </w:tcBorders>
            <w:noWrap/>
            <w:vAlign w:val="bottom"/>
          </w:tcPr>
          <w:p w14:paraId="478AC9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38ACC5F7"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696277B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19841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918EC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5C3A03B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73369B3" w14:textId="77777777" w:rsidR="00567A9F" w:rsidRPr="00D01484" w:rsidRDefault="00567A9F" w:rsidP="006425DC">
      <w:pPr>
        <w:pStyle w:val="Sangradetdecuerpo"/>
        <w:spacing w:line="360" w:lineRule="auto"/>
        <w:ind w:left="0"/>
        <w:rPr>
          <w:lang w:val="es-ES"/>
        </w:rPr>
      </w:pPr>
    </w:p>
    <w:p w14:paraId="0344AA78" w14:textId="77777777" w:rsidR="00567A9F" w:rsidRPr="00D01484" w:rsidRDefault="00567A9F" w:rsidP="00AC1DD8">
      <w:pPr>
        <w:pStyle w:val="Sangradetdecuerpo"/>
        <w:spacing w:line="360" w:lineRule="auto"/>
        <w:ind w:left="0"/>
        <w:rPr>
          <w:b/>
          <w:lang w:val="es-ES"/>
        </w:rPr>
      </w:pPr>
      <w:r w:rsidRPr="00D01484">
        <w:rPr>
          <w:b/>
          <w:lang w:val="es-ES"/>
        </w:rPr>
        <w:t>ANALISIS DE LOS RESULTADOS:</w:t>
      </w:r>
    </w:p>
    <w:p w14:paraId="7C4C6561" w14:textId="77777777" w:rsidR="00567A9F" w:rsidRPr="00D01484" w:rsidRDefault="00567A9F" w:rsidP="00AC1DD8">
      <w:pPr>
        <w:pStyle w:val="Sangradetdecuerpo"/>
        <w:spacing w:line="360" w:lineRule="auto"/>
        <w:ind w:left="0"/>
        <w:rPr>
          <w:lang w:val="es-ES"/>
        </w:rPr>
      </w:pPr>
      <w:r w:rsidRPr="00D01484">
        <w:rPr>
          <w:lang w:val="es-ES"/>
        </w:rPr>
        <w:t>El resultado de los cuadros anteriores sería:</w:t>
      </w:r>
    </w:p>
    <w:p w14:paraId="19DA2564" w14:textId="77777777" w:rsidR="00567A9F" w:rsidRPr="00D01484" w:rsidRDefault="00567A9F" w:rsidP="00AC1DD8">
      <w:pPr>
        <w:pStyle w:val="Sangradetdecuerpo"/>
        <w:spacing w:line="360" w:lineRule="auto"/>
        <w:ind w:left="0"/>
        <w:rPr>
          <w:lang w:val="es-ES"/>
        </w:rPr>
      </w:pPr>
    </w:p>
    <w:p w14:paraId="60D92E24"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53 % de encuestados cree que el Estado SI limita la libertad de empresa.</w:t>
      </w:r>
    </w:p>
    <w:p w14:paraId="06CBF97E"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46% de los encuestados refiere que el Estado NO limita la libertad de empresa.</w:t>
      </w:r>
    </w:p>
    <w:p w14:paraId="5A2F0527" w14:textId="77777777" w:rsidR="00567A9F" w:rsidRPr="00D01484" w:rsidRDefault="00567A9F" w:rsidP="006425DC">
      <w:pPr>
        <w:pStyle w:val="Sangradetdecuerpo"/>
        <w:spacing w:line="360" w:lineRule="auto"/>
        <w:ind w:left="360"/>
        <w:rPr>
          <w:lang w:val="es-ES"/>
        </w:rPr>
      </w:pPr>
    </w:p>
    <w:p w14:paraId="7A60B88E" w14:textId="5213EAB1" w:rsidR="00567A9F" w:rsidRPr="005F334F" w:rsidRDefault="00567A9F" w:rsidP="005F334F">
      <w:pPr>
        <w:pStyle w:val="Ttulo2"/>
        <w:rPr>
          <w:rFonts w:ascii="Times New Roman" w:hAnsi="Times New Roman"/>
          <w:sz w:val="24"/>
          <w:szCs w:val="24"/>
        </w:rPr>
      </w:pPr>
      <w:bookmarkStart w:id="381" w:name="_Toc381011249"/>
      <w:r w:rsidRPr="005F334F">
        <w:rPr>
          <w:rFonts w:ascii="Times New Roman" w:hAnsi="Times New Roman"/>
          <w:sz w:val="24"/>
          <w:szCs w:val="24"/>
        </w:rPr>
        <w:t>VI.- PREGUNTA NÚMERO 06: ¿El Estado impone muy alto tributos a las empresas?</w:t>
      </w:r>
      <w:bookmarkEnd w:id="381"/>
    </w:p>
    <w:p w14:paraId="6B95210F" w14:textId="77777777" w:rsidR="00567A9F" w:rsidRPr="00D01484" w:rsidRDefault="00567A9F" w:rsidP="006425DC">
      <w:pPr>
        <w:pStyle w:val="Sangradetdecuerpo"/>
        <w:spacing w:line="360" w:lineRule="auto"/>
        <w:ind w:left="0"/>
        <w:rPr>
          <w:lang w:val="es-ES"/>
        </w:rPr>
      </w:pPr>
      <w:r w:rsidRPr="00D01484">
        <w:rPr>
          <w:lang w:val="es-ES"/>
        </w:rPr>
        <w:t>El resultado de dicha pregunta es:</w:t>
      </w:r>
    </w:p>
    <w:p w14:paraId="532237DB"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062ADCF9"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2C5ACB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547EDDD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22123FC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31257CA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06E3C6B"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356BDD94"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0620352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1CA50B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0" w:type="auto"/>
            <w:tcBorders>
              <w:top w:val="nil"/>
              <w:left w:val="nil"/>
              <w:bottom w:val="single" w:sz="4" w:space="0" w:color="auto"/>
              <w:right w:val="single" w:sz="8" w:space="0" w:color="auto"/>
            </w:tcBorders>
            <w:noWrap/>
            <w:vAlign w:val="bottom"/>
          </w:tcPr>
          <w:p w14:paraId="02AFE1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r>
      <w:tr w:rsidR="00567A9F" w:rsidRPr="00D01484" w14:paraId="76F6E238"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1010913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69ED7B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76C797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0" w:type="auto"/>
            <w:tcBorders>
              <w:top w:val="nil"/>
              <w:left w:val="nil"/>
              <w:bottom w:val="single" w:sz="4" w:space="0" w:color="auto"/>
              <w:right w:val="single" w:sz="8" w:space="0" w:color="auto"/>
            </w:tcBorders>
            <w:noWrap/>
            <w:vAlign w:val="bottom"/>
          </w:tcPr>
          <w:p w14:paraId="61FE61B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r>
      <w:tr w:rsidR="00567A9F" w:rsidRPr="00D01484" w14:paraId="3C2020D5"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7851888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6AEEE1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94748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EAE9F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B6587B8" w14:textId="7A7B23D7" w:rsidR="00567A9F" w:rsidRPr="00D01484" w:rsidRDefault="00567A9F" w:rsidP="005F334F">
      <w:pPr>
        <w:pStyle w:val="Sangradetdecuerpo"/>
        <w:spacing w:line="360" w:lineRule="auto"/>
        <w:ind w:left="0"/>
        <w:rPr>
          <w:lang w:val="es-ES"/>
        </w:rPr>
      </w:pPr>
    </w:p>
    <w:p w14:paraId="4AAA75F3" w14:textId="627DCE4F" w:rsidR="00567A9F" w:rsidRPr="005F334F" w:rsidRDefault="00567A9F" w:rsidP="006425DC">
      <w:pPr>
        <w:pStyle w:val="Sangradetdecuerpo"/>
        <w:spacing w:line="360" w:lineRule="auto"/>
        <w:ind w:left="0"/>
        <w:rPr>
          <w:b/>
        </w:rPr>
      </w:pPr>
      <w:r w:rsidRPr="00D01484">
        <w:rPr>
          <w:b/>
        </w:rPr>
        <w:t>ANALISIS DE LOS RESULTADOS:</w:t>
      </w:r>
    </w:p>
    <w:p w14:paraId="11E0C392" w14:textId="0F608BDD" w:rsidR="00567A9F" w:rsidRPr="005F334F" w:rsidRDefault="00567A9F" w:rsidP="006425DC">
      <w:pPr>
        <w:pStyle w:val="Sangradetdecuerpo"/>
        <w:spacing w:line="360" w:lineRule="auto"/>
        <w:ind w:left="0"/>
      </w:pPr>
      <w:r w:rsidRPr="00D01484">
        <w:t>Del cuadro anterior se puede concluir lo siguientes:</w:t>
      </w:r>
    </w:p>
    <w:p w14:paraId="76BB6E0F"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58 % de los encuestados refiere que el Estado SI impone muy altos tributos a las empresas.</w:t>
      </w:r>
    </w:p>
    <w:p w14:paraId="0F7A343B"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42 % de los encuestados refiere que el Estado NO impone muy altos tributos a las empresas.</w:t>
      </w:r>
    </w:p>
    <w:p w14:paraId="5E327BCC" w14:textId="77777777" w:rsidR="00567A9F" w:rsidRPr="00D01484" w:rsidRDefault="00567A9F" w:rsidP="006425DC">
      <w:pPr>
        <w:pStyle w:val="Sangradetdecuerpo"/>
        <w:spacing w:line="360" w:lineRule="auto"/>
        <w:ind w:left="0"/>
        <w:rPr>
          <w:b/>
          <w:bCs/>
          <w:lang w:val="es-ES"/>
        </w:rPr>
      </w:pPr>
    </w:p>
    <w:p w14:paraId="6B75CC02" w14:textId="05E244A0" w:rsidR="00567A9F" w:rsidRPr="005F334F" w:rsidRDefault="00567A9F" w:rsidP="005F334F">
      <w:pPr>
        <w:pStyle w:val="Ttulo2"/>
        <w:rPr>
          <w:rFonts w:ascii="Times New Roman" w:hAnsi="Times New Roman"/>
          <w:bCs w:val="0"/>
          <w:sz w:val="24"/>
          <w:szCs w:val="24"/>
        </w:rPr>
      </w:pPr>
      <w:bookmarkStart w:id="382" w:name="_Toc381011250"/>
      <w:r w:rsidRPr="005F334F">
        <w:rPr>
          <w:rFonts w:ascii="Times New Roman" w:hAnsi="Times New Roman"/>
          <w:bCs w:val="0"/>
          <w:sz w:val="24"/>
          <w:szCs w:val="24"/>
        </w:rPr>
        <w:t xml:space="preserve">VII.- PREGUNTA N° 07: </w:t>
      </w:r>
      <w:r w:rsidRPr="005F334F">
        <w:rPr>
          <w:rFonts w:ascii="Times New Roman" w:hAnsi="Times New Roman"/>
          <w:sz w:val="24"/>
          <w:szCs w:val="24"/>
        </w:rPr>
        <w:t>¿Cree usted que el Estado tiene una buena o mala Política Fiscal?</w:t>
      </w:r>
      <w:bookmarkEnd w:id="382"/>
    </w:p>
    <w:p w14:paraId="21205107" w14:textId="77777777" w:rsidR="00567A9F" w:rsidRPr="00D01484" w:rsidRDefault="00567A9F" w:rsidP="006425DC">
      <w:pPr>
        <w:pStyle w:val="Sangradetdecuerpo"/>
        <w:spacing w:line="360" w:lineRule="auto"/>
        <w:ind w:left="0"/>
        <w:rPr>
          <w:lang w:val="es-ES"/>
        </w:rPr>
      </w:pPr>
      <w:r w:rsidRPr="00D01484">
        <w:rPr>
          <w:lang w:val="es-ES"/>
        </w:rPr>
        <w:t>El cuadro de resultados sería:</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3A4F55F8"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FD14D6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B92B29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55DB47B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585B1C0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2FBAF57"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10A1D6A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2BB36F33"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1DBDBE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0" w:type="auto"/>
            <w:tcBorders>
              <w:top w:val="nil"/>
              <w:left w:val="nil"/>
              <w:bottom w:val="single" w:sz="4" w:space="0" w:color="auto"/>
              <w:right w:val="single" w:sz="8" w:space="0" w:color="auto"/>
            </w:tcBorders>
            <w:noWrap/>
            <w:vAlign w:val="bottom"/>
          </w:tcPr>
          <w:p w14:paraId="133E95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r>
      <w:tr w:rsidR="00567A9F" w:rsidRPr="00D01484" w14:paraId="492D4A5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C827F2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5543615"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6AABB1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57D2B3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r>
      <w:tr w:rsidR="00567A9F" w:rsidRPr="00D01484" w14:paraId="44499B1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698A461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8AFFA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217F3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3BEB13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6C7E9CD" w14:textId="77777777" w:rsidR="00567A9F" w:rsidRPr="00D01484" w:rsidRDefault="00567A9F" w:rsidP="006425DC">
      <w:pPr>
        <w:pStyle w:val="Sangradetdecuerpo"/>
        <w:spacing w:line="360" w:lineRule="auto"/>
        <w:ind w:left="0"/>
        <w:rPr>
          <w:lang w:val="es-ES"/>
        </w:rPr>
      </w:pPr>
    </w:p>
    <w:p w14:paraId="27C98DCE" w14:textId="546F6F76" w:rsidR="00567A9F" w:rsidRPr="005F334F" w:rsidRDefault="00567A9F" w:rsidP="006425DC">
      <w:pPr>
        <w:pStyle w:val="Sangradetdecuerpo"/>
        <w:spacing w:line="360" w:lineRule="auto"/>
        <w:ind w:left="0"/>
        <w:rPr>
          <w:b/>
          <w:bCs/>
        </w:rPr>
      </w:pPr>
      <w:r w:rsidRPr="00D01484">
        <w:rPr>
          <w:b/>
          <w:bCs/>
        </w:rPr>
        <w:t>ANALISIS DE LOS RESULTADOS:</w:t>
      </w:r>
    </w:p>
    <w:p w14:paraId="7A51D7E5"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30D47802"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60 % de los encuestados refiere que cree que el Estado tiene una MALA Política Fiscal.</w:t>
      </w:r>
    </w:p>
    <w:p w14:paraId="1DA715F9" w14:textId="5B85ABD0" w:rsidR="00567A9F" w:rsidRPr="005F334F" w:rsidRDefault="00567A9F" w:rsidP="005F334F">
      <w:pPr>
        <w:pStyle w:val="Sangradetdecuerpo"/>
        <w:numPr>
          <w:ilvl w:val="0"/>
          <w:numId w:val="23"/>
        </w:numPr>
        <w:spacing w:line="360" w:lineRule="auto"/>
        <w:jc w:val="both"/>
        <w:rPr>
          <w:lang w:val="es-ES"/>
        </w:rPr>
      </w:pPr>
      <w:r w:rsidRPr="00D01484">
        <w:rPr>
          <w:lang w:val="es-ES"/>
        </w:rPr>
        <w:t>Un 40% de los encuestados cree que el Estado tiene una BUENA Política Fiscal.</w:t>
      </w:r>
    </w:p>
    <w:p w14:paraId="2E02A4C9" w14:textId="77777777" w:rsidR="00567A9F" w:rsidRPr="005F334F" w:rsidRDefault="00567A9F" w:rsidP="00AC1DD8">
      <w:pPr>
        <w:pStyle w:val="Ttulo2"/>
        <w:rPr>
          <w:rFonts w:ascii="Times New Roman" w:hAnsi="Times New Roman"/>
          <w:bCs w:val="0"/>
          <w:sz w:val="24"/>
          <w:szCs w:val="24"/>
        </w:rPr>
      </w:pPr>
      <w:bookmarkStart w:id="383" w:name="_Toc381011251"/>
      <w:r w:rsidRPr="005F334F">
        <w:rPr>
          <w:rFonts w:ascii="Times New Roman" w:hAnsi="Times New Roman"/>
          <w:bCs w:val="0"/>
          <w:sz w:val="24"/>
          <w:szCs w:val="24"/>
        </w:rPr>
        <w:t>VIII.- PREGUNTA N° 08: Proponga alguna idea o solución para desarrollar la empresa.</w:t>
      </w:r>
      <w:bookmarkEnd w:id="383"/>
    </w:p>
    <w:p w14:paraId="367876C1" w14:textId="77777777" w:rsidR="00567A9F" w:rsidRPr="00D01484" w:rsidRDefault="00567A9F" w:rsidP="006425DC">
      <w:pPr>
        <w:pStyle w:val="Sangradetdecuerpo"/>
        <w:spacing w:line="360" w:lineRule="auto"/>
        <w:ind w:left="0"/>
        <w:jc w:val="both"/>
        <w:rPr>
          <w:b/>
          <w:bCs/>
          <w:lang w:val="es-ES"/>
        </w:rPr>
      </w:pPr>
    </w:p>
    <w:p w14:paraId="4670ABBF" w14:textId="77777777" w:rsidR="00567A9F" w:rsidRPr="00D01484" w:rsidRDefault="00567A9F" w:rsidP="006425DC">
      <w:pPr>
        <w:pStyle w:val="Sangradetdecuerpo"/>
        <w:spacing w:line="360" w:lineRule="auto"/>
        <w:ind w:left="0"/>
        <w:jc w:val="both"/>
        <w:rPr>
          <w:bCs/>
          <w:lang w:val="es-ES"/>
        </w:rPr>
      </w:pPr>
      <w:r w:rsidRPr="00D01484">
        <w:rPr>
          <w:bCs/>
          <w:lang w:val="es-ES"/>
        </w:rPr>
        <w:t>La pregunta Nro. VIII Proponga alguna idea o solución para desarrollar la empresa, tiene por finalidad observar si el encuestado tiene una noción respecto solucionar el problema, es decir, a determinar de alguna forma qué tipo de cultura tiene.</w:t>
      </w:r>
    </w:p>
    <w:p w14:paraId="30F77015" w14:textId="77777777" w:rsidR="00567A9F" w:rsidRPr="00D01484" w:rsidRDefault="00567A9F" w:rsidP="006425DC">
      <w:pPr>
        <w:spacing w:line="360" w:lineRule="auto"/>
        <w:jc w:val="both"/>
        <w:rPr>
          <w:rFonts w:ascii="Times New Roman" w:hAnsi="Times New Roman"/>
          <w:b/>
          <w:u w:val="single"/>
        </w:rPr>
      </w:pPr>
    </w:p>
    <w:p w14:paraId="1F93A488" w14:textId="77777777" w:rsidR="00567A9F" w:rsidRPr="005F334F" w:rsidRDefault="00567A9F" w:rsidP="005F334F">
      <w:pPr>
        <w:pStyle w:val="Ttulo1"/>
        <w:jc w:val="both"/>
        <w:rPr>
          <w:rFonts w:ascii="Times New Roman" w:hAnsi="Times New Roman"/>
          <w:sz w:val="24"/>
          <w:szCs w:val="24"/>
        </w:rPr>
      </w:pPr>
      <w:bookmarkStart w:id="384" w:name="_Toc381011252"/>
      <w:r w:rsidRPr="005F334F">
        <w:rPr>
          <w:rFonts w:ascii="Times New Roman" w:hAnsi="Times New Roman"/>
          <w:sz w:val="24"/>
          <w:szCs w:val="24"/>
        </w:rPr>
        <w:t>6.- ENCUESTA DE OPINIÓN REALIZADAS A TRABAJADORES Y EMPLEADORES EN ZOFRATACNA</w:t>
      </w:r>
      <w:bookmarkEnd w:id="384"/>
    </w:p>
    <w:p w14:paraId="7E1BB325" w14:textId="77777777" w:rsidR="00567A9F" w:rsidRPr="00D01484" w:rsidRDefault="00567A9F" w:rsidP="006425DC">
      <w:pPr>
        <w:pStyle w:val="Sangradetdecuerpo"/>
        <w:spacing w:line="360" w:lineRule="auto"/>
        <w:ind w:left="0"/>
        <w:jc w:val="both"/>
        <w:rPr>
          <w:b/>
          <w:lang w:val="es-ES"/>
        </w:rPr>
      </w:pPr>
    </w:p>
    <w:p w14:paraId="07B4860F" w14:textId="77777777" w:rsidR="00567A9F" w:rsidRPr="00D01484" w:rsidRDefault="00567A9F" w:rsidP="006425DC">
      <w:pPr>
        <w:pStyle w:val="Sangradetdecuerpo"/>
        <w:spacing w:line="360" w:lineRule="auto"/>
        <w:ind w:left="0"/>
        <w:jc w:val="both"/>
        <w:rPr>
          <w:lang w:val="es-ES"/>
        </w:rPr>
      </w:pPr>
      <w:r w:rsidRPr="00D01484">
        <w:rPr>
          <w:lang w:val="es-ES"/>
        </w:rPr>
        <w:t xml:space="preserve">Se hizo la misma encuesta a los trabajadores y empresarios de ZofraTAcna, con las siguientes preguntas: </w:t>
      </w:r>
    </w:p>
    <w:p w14:paraId="3387AB6A" w14:textId="77777777" w:rsidR="00567A9F" w:rsidRPr="00D01484" w:rsidRDefault="00567A9F" w:rsidP="006425DC">
      <w:pPr>
        <w:pStyle w:val="Sangradetdecuerpo"/>
        <w:spacing w:line="360" w:lineRule="auto"/>
        <w:ind w:left="0"/>
        <w:rPr>
          <w:lang w:val="es-ES"/>
        </w:rPr>
      </w:pPr>
    </w:p>
    <w:p w14:paraId="76C7E3A9" w14:textId="77777777" w:rsidR="00567A9F" w:rsidRPr="00D01484" w:rsidRDefault="00567A9F" w:rsidP="00AC1DD8">
      <w:pPr>
        <w:pStyle w:val="Sangradetdecuerpo"/>
        <w:spacing w:line="360" w:lineRule="auto"/>
        <w:rPr>
          <w:lang w:val="es-ES"/>
        </w:rPr>
      </w:pPr>
      <w:r w:rsidRPr="00D01484">
        <w:rPr>
          <w:lang w:val="es-ES"/>
        </w:rPr>
        <w:t>I.- De poner una empresa que tipo sería</w:t>
      </w:r>
    </w:p>
    <w:p w14:paraId="6D75C8A5" w14:textId="77777777" w:rsidR="00567A9F" w:rsidRPr="00D01484" w:rsidRDefault="00567A9F" w:rsidP="006425DC">
      <w:pPr>
        <w:pStyle w:val="Sangradetdecuerpo"/>
        <w:spacing w:line="360" w:lineRule="auto"/>
        <w:rPr>
          <w:lang w:val="es-ES"/>
        </w:rPr>
      </w:pPr>
      <w:r w:rsidRPr="00D01484">
        <w:rPr>
          <w:lang w:val="es-ES"/>
        </w:rPr>
        <w:t>II.- De haber elegido alguna de las anteriores empresas, ¿cuál sería el criterio o motivo de su decisión?</w:t>
      </w:r>
    </w:p>
    <w:p w14:paraId="5A9F64B1" w14:textId="77777777" w:rsidR="00567A9F" w:rsidRPr="00D01484" w:rsidRDefault="00567A9F" w:rsidP="006425DC">
      <w:pPr>
        <w:pStyle w:val="Sangradetdecuerpo"/>
        <w:spacing w:line="360" w:lineRule="auto"/>
        <w:rPr>
          <w:lang w:val="es-ES"/>
        </w:rPr>
      </w:pPr>
      <w:r w:rsidRPr="00D01484">
        <w:rPr>
          <w:lang w:val="es-ES"/>
        </w:rPr>
        <w:t>III.- ¿Cuál cree usted que sería su mayor obstáculo para ser empresario?</w:t>
      </w:r>
    </w:p>
    <w:p w14:paraId="2FE6B2CB" w14:textId="77777777" w:rsidR="00567A9F" w:rsidRPr="00D01484" w:rsidRDefault="00567A9F" w:rsidP="006425DC">
      <w:pPr>
        <w:pStyle w:val="Sangradetdecuerpo"/>
        <w:spacing w:line="360" w:lineRule="auto"/>
        <w:rPr>
          <w:lang w:val="es-ES"/>
        </w:rPr>
      </w:pPr>
      <w:r w:rsidRPr="00D01484">
        <w:rPr>
          <w:lang w:val="es-ES"/>
        </w:rPr>
        <w:t>IV.- ¿El Estado tiene una buena política de constitución de empresas?</w:t>
      </w:r>
    </w:p>
    <w:p w14:paraId="4065DD14" w14:textId="77777777" w:rsidR="00567A9F" w:rsidRPr="00D01484" w:rsidRDefault="00567A9F" w:rsidP="006425DC">
      <w:pPr>
        <w:pStyle w:val="Sangradetdecuerpo"/>
        <w:spacing w:line="360" w:lineRule="auto"/>
        <w:rPr>
          <w:lang w:val="es-ES"/>
        </w:rPr>
      </w:pPr>
      <w:r w:rsidRPr="00D01484">
        <w:rPr>
          <w:lang w:val="es-ES"/>
        </w:rPr>
        <w:t>V.- Cree que el Estado Limita la libertad de empresa?</w:t>
      </w:r>
    </w:p>
    <w:p w14:paraId="1EDF1F1C" w14:textId="77777777" w:rsidR="00567A9F" w:rsidRPr="00D01484" w:rsidRDefault="00567A9F" w:rsidP="006425DC">
      <w:pPr>
        <w:pStyle w:val="Sangradetdecuerpo"/>
        <w:spacing w:line="360" w:lineRule="auto"/>
        <w:rPr>
          <w:lang w:val="es-ES"/>
        </w:rPr>
      </w:pPr>
      <w:r w:rsidRPr="00D01484">
        <w:rPr>
          <w:lang w:val="es-ES"/>
        </w:rPr>
        <w:t>VI.- ¿El Estado impone muy altos tributos a las empresas?</w:t>
      </w:r>
    </w:p>
    <w:p w14:paraId="70B93CA7" w14:textId="77777777" w:rsidR="00567A9F" w:rsidRPr="00D01484" w:rsidRDefault="00567A9F" w:rsidP="006425DC">
      <w:pPr>
        <w:pStyle w:val="Sangradetdecuerpo"/>
        <w:spacing w:line="360" w:lineRule="auto"/>
        <w:rPr>
          <w:lang w:val="es-ES"/>
        </w:rPr>
      </w:pPr>
      <w:r w:rsidRPr="00D01484">
        <w:rPr>
          <w:lang w:val="es-ES"/>
        </w:rPr>
        <w:t>VII.- ¿Cree usted que el Estado tiene una buena (adecuada) o mala (inadecuada) Política Fiscal (sistema de recaudación).</w:t>
      </w:r>
    </w:p>
    <w:p w14:paraId="0D58B773" w14:textId="77777777" w:rsidR="00567A9F" w:rsidRPr="00D01484" w:rsidRDefault="00567A9F" w:rsidP="006425DC">
      <w:pPr>
        <w:pStyle w:val="Sangradetdecuerpo"/>
        <w:spacing w:line="360" w:lineRule="auto"/>
        <w:rPr>
          <w:lang w:val="es-ES"/>
        </w:rPr>
      </w:pPr>
      <w:r w:rsidRPr="00D01484">
        <w:rPr>
          <w:lang w:val="es-ES"/>
        </w:rPr>
        <w:t>VIII.- Proponga alguna idea o solución para desarrollar la empresa</w:t>
      </w:r>
    </w:p>
    <w:p w14:paraId="1F827618" w14:textId="77777777" w:rsidR="00567A9F" w:rsidRDefault="00567A9F" w:rsidP="006425DC">
      <w:pPr>
        <w:pStyle w:val="Sangradetdecuerpo"/>
        <w:spacing w:line="360" w:lineRule="auto"/>
        <w:ind w:left="0"/>
        <w:rPr>
          <w:lang w:val="es-ES"/>
        </w:rPr>
      </w:pPr>
    </w:p>
    <w:p w14:paraId="321D26E0" w14:textId="77777777" w:rsidR="005F334F" w:rsidRDefault="005F334F" w:rsidP="006425DC">
      <w:pPr>
        <w:pStyle w:val="Sangradetdecuerpo"/>
        <w:spacing w:line="360" w:lineRule="auto"/>
        <w:ind w:left="0"/>
        <w:rPr>
          <w:lang w:val="es-ES"/>
        </w:rPr>
      </w:pPr>
    </w:p>
    <w:p w14:paraId="236930D3" w14:textId="77777777" w:rsidR="005F334F" w:rsidRDefault="005F334F" w:rsidP="006425DC">
      <w:pPr>
        <w:pStyle w:val="Sangradetdecuerpo"/>
        <w:spacing w:line="360" w:lineRule="auto"/>
        <w:ind w:left="0"/>
        <w:rPr>
          <w:lang w:val="es-ES"/>
        </w:rPr>
      </w:pPr>
    </w:p>
    <w:p w14:paraId="1582D324" w14:textId="77777777" w:rsidR="005F334F" w:rsidRPr="00D01484" w:rsidRDefault="005F334F" w:rsidP="006425DC">
      <w:pPr>
        <w:pStyle w:val="Sangradetdecuerpo"/>
        <w:spacing w:line="360" w:lineRule="auto"/>
        <w:ind w:left="0"/>
        <w:rPr>
          <w:lang w:val="es-ES"/>
        </w:rPr>
      </w:pPr>
    </w:p>
    <w:p w14:paraId="6AF93CD9" w14:textId="77777777" w:rsidR="00567A9F" w:rsidRPr="00D01484" w:rsidRDefault="00567A9F" w:rsidP="006425DC">
      <w:pPr>
        <w:pStyle w:val="Sangradetdecuerpo"/>
        <w:spacing w:line="360" w:lineRule="auto"/>
        <w:ind w:left="0"/>
        <w:rPr>
          <w:lang w:val="es-ES"/>
        </w:rPr>
      </w:pPr>
      <w:r w:rsidRPr="00D01484">
        <w:rPr>
          <w:b/>
          <w:bCs/>
          <w:lang w:val="es-ES"/>
        </w:rPr>
        <w:t xml:space="preserve">FORMATO: </w:t>
      </w:r>
      <w:r w:rsidRPr="00D01484">
        <w:rPr>
          <w:lang w:val="es-ES"/>
        </w:rPr>
        <w:t xml:space="preserve">Para operacionalizar el presente indicador se ha utilizado el siguiente formato: </w:t>
      </w:r>
    </w:p>
    <w:tbl>
      <w:tblPr>
        <w:tblW w:w="8240" w:type="dxa"/>
        <w:jc w:val="center"/>
        <w:tblCellMar>
          <w:left w:w="0" w:type="dxa"/>
          <w:right w:w="0" w:type="dxa"/>
        </w:tblCellMar>
        <w:tblLook w:val="0000" w:firstRow="0" w:lastRow="0" w:firstColumn="0" w:lastColumn="0" w:noHBand="0" w:noVBand="0"/>
      </w:tblPr>
      <w:tblGrid>
        <w:gridCol w:w="2205"/>
        <w:gridCol w:w="7"/>
        <w:gridCol w:w="5946"/>
        <w:gridCol w:w="82"/>
      </w:tblGrid>
      <w:tr w:rsidR="00567A9F" w:rsidRPr="00D01484" w14:paraId="7F6896FA"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76A051A1"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w:t>
            </w:r>
          </w:p>
        </w:tc>
      </w:tr>
      <w:tr w:rsidR="00567A9F" w:rsidRPr="00D01484" w14:paraId="73F8ADD6" w14:textId="77777777" w:rsidTr="006425DC">
        <w:trPr>
          <w:trHeight w:val="255"/>
          <w:jc w:val="center"/>
        </w:trPr>
        <w:tc>
          <w:tcPr>
            <w:tcW w:w="0" w:type="auto"/>
            <w:tcBorders>
              <w:top w:val="nil"/>
              <w:left w:val="single" w:sz="8" w:space="0" w:color="auto"/>
              <w:bottom w:val="nil"/>
              <w:right w:val="nil"/>
            </w:tcBorders>
            <w:noWrap/>
            <w:vAlign w:val="bottom"/>
          </w:tcPr>
          <w:p w14:paraId="6A750102"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25B4A43C"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1E0D6AF7"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03CD3F0E"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1808AAC" w14:textId="77777777" w:rsidTr="006425DC">
        <w:trPr>
          <w:trHeight w:val="255"/>
          <w:jc w:val="center"/>
        </w:trPr>
        <w:tc>
          <w:tcPr>
            <w:tcW w:w="0" w:type="auto"/>
            <w:tcBorders>
              <w:top w:val="nil"/>
              <w:left w:val="single" w:sz="8" w:space="0" w:color="auto"/>
              <w:bottom w:val="nil"/>
              <w:right w:val="nil"/>
            </w:tcBorders>
            <w:noWrap/>
            <w:vAlign w:val="bottom"/>
          </w:tcPr>
          <w:p w14:paraId="2631DBF6" w14:textId="77777777" w:rsidR="00567A9F" w:rsidRPr="00D01484" w:rsidRDefault="00567A9F" w:rsidP="006425DC">
            <w:pPr>
              <w:spacing w:line="360" w:lineRule="auto"/>
              <w:rPr>
                <w:rFonts w:ascii="Times New Roman" w:hAnsi="Times New Roman"/>
              </w:rPr>
            </w:pPr>
            <w:r w:rsidRPr="00D01484">
              <w:rPr>
                <w:rFonts w:ascii="Times New Roman" w:hAnsi="Times New Roman"/>
              </w:rPr>
              <w:t>VARIABLE</w:t>
            </w:r>
          </w:p>
        </w:tc>
        <w:tc>
          <w:tcPr>
            <w:tcW w:w="0" w:type="auto"/>
            <w:tcBorders>
              <w:top w:val="nil"/>
              <w:left w:val="nil"/>
              <w:bottom w:val="nil"/>
              <w:right w:val="nil"/>
            </w:tcBorders>
            <w:noWrap/>
            <w:vAlign w:val="bottom"/>
          </w:tcPr>
          <w:p w14:paraId="61D03186"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0B08D4A0"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6CD1A3A9"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9189749" w14:textId="77777777" w:rsidTr="006425DC">
        <w:trPr>
          <w:trHeight w:val="255"/>
          <w:jc w:val="center"/>
        </w:trPr>
        <w:tc>
          <w:tcPr>
            <w:tcW w:w="0" w:type="auto"/>
            <w:tcBorders>
              <w:top w:val="nil"/>
              <w:left w:val="single" w:sz="8" w:space="0" w:color="auto"/>
              <w:bottom w:val="nil"/>
              <w:right w:val="nil"/>
            </w:tcBorders>
            <w:noWrap/>
            <w:vAlign w:val="bottom"/>
          </w:tcPr>
          <w:p w14:paraId="7B54C11F"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w:t>
            </w:r>
          </w:p>
        </w:tc>
        <w:tc>
          <w:tcPr>
            <w:tcW w:w="0" w:type="auto"/>
            <w:tcBorders>
              <w:top w:val="nil"/>
              <w:left w:val="nil"/>
              <w:bottom w:val="nil"/>
              <w:right w:val="nil"/>
            </w:tcBorders>
            <w:noWrap/>
            <w:vAlign w:val="bottom"/>
          </w:tcPr>
          <w:p w14:paraId="7D81BDE4"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55EC8F0" w14:textId="77777777" w:rsidR="00567A9F" w:rsidRPr="00D01484" w:rsidRDefault="00567A9F" w:rsidP="006425DC">
            <w:pPr>
              <w:spacing w:line="360" w:lineRule="auto"/>
              <w:rPr>
                <w:rFonts w:ascii="Times New Roman" w:hAnsi="Times New Roman"/>
              </w:rPr>
            </w:pPr>
            <w:r w:rsidRPr="00D01484">
              <w:rPr>
                <w:rFonts w:ascii="Times New Roman" w:hAnsi="Times New Roman"/>
              </w:rPr>
              <w:t>Estadísticas</w:t>
            </w:r>
          </w:p>
        </w:tc>
        <w:tc>
          <w:tcPr>
            <w:tcW w:w="0" w:type="auto"/>
            <w:tcBorders>
              <w:top w:val="nil"/>
              <w:left w:val="nil"/>
              <w:bottom w:val="nil"/>
              <w:right w:val="single" w:sz="8" w:space="0" w:color="auto"/>
            </w:tcBorders>
            <w:noWrap/>
            <w:vAlign w:val="bottom"/>
          </w:tcPr>
          <w:p w14:paraId="504F9BC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8911494" w14:textId="77777777" w:rsidTr="006425DC">
        <w:trPr>
          <w:trHeight w:val="255"/>
          <w:jc w:val="center"/>
        </w:trPr>
        <w:tc>
          <w:tcPr>
            <w:tcW w:w="0" w:type="auto"/>
            <w:tcBorders>
              <w:top w:val="nil"/>
              <w:left w:val="single" w:sz="8" w:space="0" w:color="auto"/>
              <w:bottom w:val="nil"/>
              <w:right w:val="nil"/>
            </w:tcBorders>
            <w:noWrap/>
            <w:vAlign w:val="bottom"/>
          </w:tcPr>
          <w:p w14:paraId="5F708B82"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7BA4D8B5"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E1A99D3" w14:textId="77777777" w:rsidR="00567A9F" w:rsidRPr="00D01484" w:rsidRDefault="00567A9F" w:rsidP="006425DC">
            <w:pPr>
              <w:spacing w:line="360" w:lineRule="auto"/>
              <w:rPr>
                <w:rFonts w:ascii="Times New Roman" w:hAnsi="Times New Roman"/>
              </w:rPr>
            </w:pPr>
            <w:r w:rsidRPr="00D01484">
              <w:rPr>
                <w:rFonts w:ascii="Times New Roman" w:hAnsi="Times New Roman"/>
              </w:rPr>
              <w:t>Encuestas</w:t>
            </w:r>
          </w:p>
        </w:tc>
        <w:tc>
          <w:tcPr>
            <w:tcW w:w="0" w:type="auto"/>
            <w:tcBorders>
              <w:top w:val="nil"/>
              <w:left w:val="nil"/>
              <w:bottom w:val="nil"/>
              <w:right w:val="single" w:sz="8" w:space="0" w:color="auto"/>
            </w:tcBorders>
            <w:noWrap/>
            <w:vAlign w:val="bottom"/>
          </w:tcPr>
          <w:p w14:paraId="5D8C407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B71657D" w14:textId="77777777" w:rsidTr="006425DC">
        <w:trPr>
          <w:trHeight w:val="255"/>
          <w:jc w:val="center"/>
        </w:trPr>
        <w:tc>
          <w:tcPr>
            <w:tcW w:w="0" w:type="auto"/>
            <w:tcBorders>
              <w:top w:val="nil"/>
              <w:left w:val="single" w:sz="8" w:space="0" w:color="auto"/>
              <w:bottom w:val="nil"/>
              <w:right w:val="nil"/>
            </w:tcBorders>
            <w:noWrap/>
            <w:vAlign w:val="bottom"/>
          </w:tcPr>
          <w:p w14:paraId="20CF5054"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4C4962D5"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366167B0" w14:textId="77777777" w:rsidR="00567A9F" w:rsidRPr="00D01484" w:rsidRDefault="00567A9F" w:rsidP="006425DC">
            <w:pPr>
              <w:spacing w:line="360" w:lineRule="auto"/>
              <w:rPr>
                <w:rFonts w:ascii="Times New Roman" w:hAnsi="Times New Roman"/>
              </w:rPr>
            </w:pPr>
            <w:r w:rsidRPr="00D01484">
              <w:rPr>
                <w:rFonts w:ascii="Times New Roman" w:hAnsi="Times New Roman"/>
              </w:rPr>
              <w:t>Trabajadores y empresarios de ZofraTAcna</w:t>
            </w:r>
          </w:p>
        </w:tc>
        <w:tc>
          <w:tcPr>
            <w:tcW w:w="0" w:type="auto"/>
            <w:tcBorders>
              <w:top w:val="nil"/>
              <w:left w:val="nil"/>
              <w:bottom w:val="nil"/>
              <w:right w:val="single" w:sz="8" w:space="0" w:color="auto"/>
            </w:tcBorders>
            <w:noWrap/>
            <w:vAlign w:val="bottom"/>
          </w:tcPr>
          <w:p w14:paraId="51D38A6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123A9950" w14:textId="77777777" w:rsidTr="005F334F">
        <w:trPr>
          <w:trHeight w:val="255"/>
          <w:jc w:val="center"/>
        </w:trPr>
        <w:tc>
          <w:tcPr>
            <w:tcW w:w="0" w:type="auto"/>
            <w:tcBorders>
              <w:top w:val="nil"/>
              <w:left w:val="single" w:sz="8" w:space="0" w:color="auto"/>
              <w:bottom w:val="nil"/>
              <w:right w:val="nil"/>
            </w:tcBorders>
            <w:noWrap/>
          </w:tcPr>
          <w:p w14:paraId="084F3E9C" w14:textId="77777777" w:rsidR="00567A9F" w:rsidRPr="00D01484" w:rsidRDefault="00567A9F" w:rsidP="006425DC">
            <w:pPr>
              <w:spacing w:line="360" w:lineRule="auto"/>
              <w:rPr>
                <w:rFonts w:ascii="Times New Roman" w:hAnsi="Times New Roman"/>
              </w:rPr>
            </w:pPr>
            <w:r w:rsidRPr="00D01484">
              <w:rPr>
                <w:rFonts w:ascii="Times New Roman" w:hAnsi="Times New Roman"/>
              </w:rPr>
              <w:t>Nro. De Muestra</w:t>
            </w:r>
          </w:p>
        </w:tc>
        <w:tc>
          <w:tcPr>
            <w:tcW w:w="0" w:type="auto"/>
            <w:tcBorders>
              <w:top w:val="nil"/>
              <w:left w:val="nil"/>
              <w:bottom w:val="nil"/>
              <w:right w:val="nil"/>
            </w:tcBorders>
            <w:noWrap/>
            <w:vAlign w:val="bottom"/>
          </w:tcPr>
          <w:p w14:paraId="6321A41C" w14:textId="77777777" w:rsidR="00567A9F" w:rsidRPr="00D01484" w:rsidRDefault="00567A9F" w:rsidP="006425DC">
            <w:pPr>
              <w:spacing w:line="360" w:lineRule="auto"/>
              <w:rPr>
                <w:rFonts w:ascii="Times New Roman" w:hAnsi="Times New Roman"/>
              </w:rPr>
            </w:pPr>
          </w:p>
        </w:tc>
        <w:tc>
          <w:tcPr>
            <w:tcW w:w="5933" w:type="dxa"/>
            <w:tcBorders>
              <w:top w:val="nil"/>
              <w:left w:val="nil"/>
              <w:bottom w:val="nil"/>
              <w:right w:val="nil"/>
            </w:tcBorders>
            <w:vAlign w:val="bottom"/>
          </w:tcPr>
          <w:p w14:paraId="1CA1C447" w14:textId="77777777" w:rsidR="00567A9F" w:rsidRPr="00D01484" w:rsidRDefault="00567A9F" w:rsidP="006425DC">
            <w:pPr>
              <w:spacing w:line="360" w:lineRule="auto"/>
              <w:rPr>
                <w:rFonts w:ascii="Times New Roman" w:hAnsi="Times New Roman"/>
              </w:rPr>
            </w:pPr>
            <w:r w:rsidRPr="00D01484">
              <w:rPr>
                <w:rFonts w:ascii="Times New Roman" w:hAnsi="Times New Roman"/>
              </w:rPr>
              <w:t>100 encuestados</w:t>
            </w:r>
          </w:p>
        </w:tc>
        <w:tc>
          <w:tcPr>
            <w:tcW w:w="0" w:type="auto"/>
            <w:tcBorders>
              <w:top w:val="nil"/>
              <w:left w:val="nil"/>
              <w:bottom w:val="nil"/>
              <w:right w:val="single" w:sz="8" w:space="0" w:color="auto"/>
            </w:tcBorders>
            <w:noWrap/>
            <w:vAlign w:val="bottom"/>
          </w:tcPr>
          <w:p w14:paraId="04F3A62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7FC9379" w14:textId="77777777" w:rsidTr="005F334F">
        <w:trPr>
          <w:trHeight w:val="255"/>
          <w:jc w:val="center"/>
        </w:trPr>
        <w:tc>
          <w:tcPr>
            <w:tcW w:w="0" w:type="auto"/>
            <w:tcBorders>
              <w:top w:val="nil"/>
              <w:left w:val="single" w:sz="8" w:space="0" w:color="auto"/>
              <w:right w:val="nil"/>
            </w:tcBorders>
            <w:noWrap/>
            <w:vAlign w:val="bottom"/>
          </w:tcPr>
          <w:p w14:paraId="6D1855CC"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encuestado</w:t>
            </w:r>
          </w:p>
        </w:tc>
        <w:tc>
          <w:tcPr>
            <w:tcW w:w="0" w:type="auto"/>
            <w:tcBorders>
              <w:top w:val="nil"/>
              <w:left w:val="nil"/>
              <w:bottom w:val="nil"/>
              <w:right w:val="nil"/>
            </w:tcBorders>
            <w:noWrap/>
            <w:vAlign w:val="bottom"/>
          </w:tcPr>
          <w:p w14:paraId="59A054BD" w14:textId="77777777" w:rsidR="00567A9F" w:rsidRPr="00D01484" w:rsidRDefault="00567A9F" w:rsidP="006425DC">
            <w:pPr>
              <w:spacing w:line="360" w:lineRule="auto"/>
              <w:rPr>
                <w:rFonts w:ascii="Times New Roman" w:hAnsi="Times New Roman"/>
              </w:rPr>
            </w:pPr>
          </w:p>
        </w:tc>
        <w:tc>
          <w:tcPr>
            <w:tcW w:w="5933" w:type="dxa"/>
            <w:tcBorders>
              <w:top w:val="nil"/>
              <w:left w:val="nil"/>
              <w:right w:val="nil"/>
            </w:tcBorders>
            <w:vAlign w:val="center"/>
          </w:tcPr>
          <w:p w14:paraId="76DFCA92" w14:textId="77777777" w:rsidR="00567A9F" w:rsidRPr="00D01484" w:rsidRDefault="00567A9F" w:rsidP="006425DC">
            <w:pPr>
              <w:spacing w:line="360" w:lineRule="auto"/>
              <w:rPr>
                <w:rFonts w:ascii="Times New Roman" w:hAnsi="Times New Roman"/>
              </w:rPr>
            </w:pPr>
            <w:r w:rsidRPr="00D01484">
              <w:rPr>
                <w:rFonts w:ascii="Times New Roman" w:hAnsi="Times New Roman"/>
              </w:rPr>
              <w:t>Trabajadores y empresarios de ZofraTAcna</w:t>
            </w:r>
          </w:p>
        </w:tc>
        <w:tc>
          <w:tcPr>
            <w:tcW w:w="0" w:type="auto"/>
            <w:tcBorders>
              <w:top w:val="nil"/>
              <w:left w:val="nil"/>
              <w:bottom w:val="nil"/>
              <w:right w:val="single" w:sz="8" w:space="0" w:color="auto"/>
            </w:tcBorders>
            <w:noWrap/>
            <w:vAlign w:val="bottom"/>
          </w:tcPr>
          <w:p w14:paraId="026B432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060ED35" w14:textId="77777777" w:rsidTr="005F334F">
        <w:trPr>
          <w:trHeight w:val="765"/>
          <w:jc w:val="center"/>
        </w:trPr>
        <w:tc>
          <w:tcPr>
            <w:tcW w:w="0" w:type="auto"/>
            <w:tcBorders>
              <w:top w:val="nil"/>
              <w:left w:val="single" w:sz="8" w:space="0" w:color="auto"/>
              <w:bottom w:val="single" w:sz="4" w:space="0" w:color="auto"/>
              <w:right w:val="nil"/>
            </w:tcBorders>
            <w:noWrap/>
          </w:tcPr>
          <w:p w14:paraId="5FB27468"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5C289664" w14:textId="77777777" w:rsidR="00567A9F" w:rsidRPr="00D01484" w:rsidRDefault="00567A9F" w:rsidP="006425DC">
            <w:pPr>
              <w:spacing w:line="360" w:lineRule="auto"/>
              <w:rPr>
                <w:rFonts w:ascii="Times New Roman" w:hAnsi="Times New Roman"/>
              </w:rPr>
            </w:pPr>
          </w:p>
        </w:tc>
        <w:tc>
          <w:tcPr>
            <w:tcW w:w="5933" w:type="dxa"/>
            <w:tcBorders>
              <w:top w:val="nil"/>
              <w:left w:val="nil"/>
              <w:bottom w:val="single" w:sz="4" w:space="0" w:color="auto"/>
              <w:right w:val="nil"/>
            </w:tcBorders>
            <w:vAlign w:val="center"/>
          </w:tcPr>
          <w:p w14:paraId="1C1E67A7"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operacionalización del presente indicador se ha utilizado una encuesta realizada a los Trabajadores y empresarios de ZofraTAcna.</w:t>
            </w:r>
          </w:p>
        </w:tc>
        <w:tc>
          <w:tcPr>
            <w:tcW w:w="0" w:type="auto"/>
            <w:tcBorders>
              <w:top w:val="nil"/>
              <w:left w:val="nil"/>
              <w:bottom w:val="nil"/>
              <w:right w:val="single" w:sz="8" w:space="0" w:color="auto"/>
            </w:tcBorders>
            <w:noWrap/>
            <w:vAlign w:val="bottom"/>
          </w:tcPr>
          <w:p w14:paraId="557B25A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41AE64FC" w14:textId="77777777" w:rsidR="00567A9F" w:rsidRPr="00D01484" w:rsidRDefault="00567A9F" w:rsidP="006425DC">
      <w:pPr>
        <w:pStyle w:val="Sangradetdecuerpo"/>
        <w:spacing w:line="360" w:lineRule="auto"/>
        <w:ind w:left="0"/>
        <w:rPr>
          <w:b/>
          <w:lang w:val="es-ES"/>
        </w:rPr>
      </w:pPr>
    </w:p>
    <w:p w14:paraId="7005982F" w14:textId="56EAC04D" w:rsidR="00567A9F" w:rsidRPr="005F334F" w:rsidRDefault="00567A9F" w:rsidP="005F334F">
      <w:pPr>
        <w:pStyle w:val="Sangradetdecuerpo"/>
        <w:spacing w:line="360" w:lineRule="auto"/>
        <w:ind w:left="0"/>
        <w:outlineLvl w:val="0"/>
        <w:rPr>
          <w:b/>
          <w:bCs/>
          <w:lang w:val="es-ES"/>
        </w:rPr>
      </w:pPr>
      <w:r w:rsidRPr="00D01484">
        <w:rPr>
          <w:b/>
          <w:bCs/>
          <w:lang w:val="es-ES"/>
        </w:rPr>
        <w:t xml:space="preserve">I.- PREGUNTA NRO.1: </w:t>
      </w:r>
      <w:r w:rsidRPr="00D01484">
        <w:rPr>
          <w:b/>
          <w:lang w:val="es-ES"/>
        </w:rPr>
        <w:t>“¿De poner una empresa, ¿qué tipo sería?”</w:t>
      </w:r>
    </w:p>
    <w:p w14:paraId="21AC2A8D"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de la encuesta es: </w:t>
      </w:r>
    </w:p>
    <w:p w14:paraId="64E93737" w14:textId="77777777" w:rsidR="00567A9F" w:rsidRPr="00D01484" w:rsidRDefault="00567A9F" w:rsidP="006425DC">
      <w:pPr>
        <w:pStyle w:val="Sangradetdecuerpo"/>
        <w:spacing w:line="360" w:lineRule="auto"/>
        <w:ind w:left="0"/>
        <w:rPr>
          <w:lang w:val="es-ES"/>
        </w:rPr>
      </w:pPr>
    </w:p>
    <w:tbl>
      <w:tblPr>
        <w:tblW w:w="7957" w:type="dxa"/>
        <w:tblLayout w:type="fixed"/>
        <w:tblCellMar>
          <w:left w:w="0" w:type="dxa"/>
          <w:right w:w="0" w:type="dxa"/>
        </w:tblCellMar>
        <w:tblLook w:val="0000" w:firstRow="0" w:lastRow="0" w:firstColumn="0" w:lastColumn="0" w:noHBand="0" w:noVBand="0"/>
      </w:tblPr>
      <w:tblGrid>
        <w:gridCol w:w="1428"/>
        <w:gridCol w:w="3450"/>
        <w:gridCol w:w="1490"/>
        <w:gridCol w:w="1589"/>
      </w:tblGrid>
      <w:tr w:rsidR="00567A9F" w:rsidRPr="00D01484" w14:paraId="13D8DA1E" w14:textId="77777777" w:rsidTr="005F334F">
        <w:trPr>
          <w:trHeight w:val="255"/>
        </w:trPr>
        <w:tc>
          <w:tcPr>
            <w:tcW w:w="1428" w:type="dxa"/>
            <w:tcBorders>
              <w:top w:val="single" w:sz="8" w:space="0" w:color="auto"/>
              <w:left w:val="single" w:sz="8" w:space="0" w:color="auto"/>
              <w:bottom w:val="single" w:sz="8" w:space="0" w:color="auto"/>
              <w:right w:val="single" w:sz="8" w:space="0" w:color="auto"/>
            </w:tcBorders>
            <w:noWrap/>
            <w:vAlign w:val="bottom"/>
          </w:tcPr>
          <w:p w14:paraId="61F82A9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3450" w:type="dxa"/>
            <w:tcBorders>
              <w:top w:val="single" w:sz="8" w:space="0" w:color="auto"/>
              <w:left w:val="nil"/>
              <w:bottom w:val="single" w:sz="8" w:space="0" w:color="auto"/>
              <w:right w:val="single" w:sz="4" w:space="0" w:color="auto"/>
            </w:tcBorders>
            <w:noWrap/>
            <w:vAlign w:val="bottom"/>
          </w:tcPr>
          <w:p w14:paraId="08860AF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90" w:type="dxa"/>
            <w:tcBorders>
              <w:top w:val="single" w:sz="8" w:space="0" w:color="auto"/>
              <w:left w:val="nil"/>
              <w:bottom w:val="single" w:sz="8" w:space="0" w:color="auto"/>
              <w:right w:val="single" w:sz="4" w:space="0" w:color="auto"/>
            </w:tcBorders>
            <w:noWrap/>
            <w:vAlign w:val="bottom"/>
          </w:tcPr>
          <w:p w14:paraId="195F7D1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589" w:type="dxa"/>
            <w:tcBorders>
              <w:top w:val="single" w:sz="8" w:space="0" w:color="auto"/>
              <w:left w:val="nil"/>
              <w:bottom w:val="single" w:sz="8" w:space="0" w:color="auto"/>
              <w:right w:val="single" w:sz="8" w:space="0" w:color="auto"/>
            </w:tcBorders>
            <w:noWrap/>
            <w:vAlign w:val="bottom"/>
          </w:tcPr>
          <w:p w14:paraId="7F4EF9F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6D63435" w14:textId="77777777" w:rsidTr="005F334F">
        <w:trPr>
          <w:cantSplit/>
          <w:trHeight w:val="255"/>
        </w:trPr>
        <w:tc>
          <w:tcPr>
            <w:tcW w:w="1428" w:type="dxa"/>
            <w:vMerge w:val="restart"/>
            <w:tcBorders>
              <w:top w:val="nil"/>
              <w:left w:val="single" w:sz="8" w:space="0" w:color="auto"/>
              <w:bottom w:val="single" w:sz="8" w:space="0" w:color="000000"/>
              <w:right w:val="single" w:sz="8" w:space="0" w:color="auto"/>
            </w:tcBorders>
            <w:vAlign w:val="center"/>
          </w:tcPr>
          <w:p w14:paraId="013472C4"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3450" w:type="dxa"/>
            <w:tcBorders>
              <w:top w:val="nil"/>
              <w:left w:val="nil"/>
              <w:bottom w:val="single" w:sz="4" w:space="0" w:color="auto"/>
              <w:right w:val="single" w:sz="4" w:space="0" w:color="auto"/>
            </w:tcBorders>
            <w:noWrap/>
            <w:vAlign w:val="bottom"/>
          </w:tcPr>
          <w:p w14:paraId="54236FB7"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490" w:type="dxa"/>
            <w:tcBorders>
              <w:top w:val="nil"/>
              <w:left w:val="nil"/>
              <w:bottom w:val="single" w:sz="4" w:space="0" w:color="auto"/>
              <w:right w:val="single" w:sz="4" w:space="0" w:color="auto"/>
            </w:tcBorders>
            <w:noWrap/>
            <w:vAlign w:val="bottom"/>
          </w:tcPr>
          <w:p w14:paraId="6E81A7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589" w:type="dxa"/>
            <w:tcBorders>
              <w:top w:val="nil"/>
              <w:left w:val="nil"/>
              <w:bottom w:val="single" w:sz="4" w:space="0" w:color="auto"/>
              <w:right w:val="single" w:sz="8" w:space="0" w:color="auto"/>
            </w:tcBorders>
            <w:noWrap/>
            <w:vAlign w:val="bottom"/>
          </w:tcPr>
          <w:p w14:paraId="7EFA63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1BB3A4BD"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429DB922"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37D42C10"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1490" w:type="dxa"/>
            <w:tcBorders>
              <w:top w:val="nil"/>
              <w:left w:val="nil"/>
              <w:bottom w:val="single" w:sz="4" w:space="0" w:color="auto"/>
              <w:right w:val="single" w:sz="4" w:space="0" w:color="auto"/>
            </w:tcBorders>
            <w:noWrap/>
            <w:vAlign w:val="bottom"/>
          </w:tcPr>
          <w:p w14:paraId="61AB2C1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589" w:type="dxa"/>
            <w:tcBorders>
              <w:top w:val="nil"/>
              <w:left w:val="nil"/>
              <w:bottom w:val="single" w:sz="4" w:space="0" w:color="auto"/>
              <w:right w:val="single" w:sz="8" w:space="0" w:color="auto"/>
            </w:tcBorders>
            <w:noWrap/>
            <w:vAlign w:val="bottom"/>
          </w:tcPr>
          <w:p w14:paraId="7EC6623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r>
      <w:tr w:rsidR="00567A9F" w:rsidRPr="00D01484" w14:paraId="50C8F278"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55C3B3C3"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4FD4162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490" w:type="dxa"/>
            <w:tcBorders>
              <w:top w:val="nil"/>
              <w:left w:val="nil"/>
              <w:bottom w:val="single" w:sz="4" w:space="0" w:color="auto"/>
              <w:right w:val="single" w:sz="4" w:space="0" w:color="auto"/>
            </w:tcBorders>
            <w:noWrap/>
            <w:vAlign w:val="bottom"/>
          </w:tcPr>
          <w:p w14:paraId="1662DF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589" w:type="dxa"/>
            <w:tcBorders>
              <w:top w:val="nil"/>
              <w:left w:val="nil"/>
              <w:bottom w:val="single" w:sz="4" w:space="0" w:color="auto"/>
              <w:right w:val="single" w:sz="8" w:space="0" w:color="auto"/>
            </w:tcBorders>
            <w:noWrap/>
            <w:vAlign w:val="bottom"/>
          </w:tcPr>
          <w:p w14:paraId="6A36BBA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1E898A5C"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480ABD69"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5F113A7C"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490" w:type="dxa"/>
            <w:tcBorders>
              <w:top w:val="nil"/>
              <w:left w:val="nil"/>
              <w:bottom w:val="single" w:sz="4" w:space="0" w:color="auto"/>
              <w:right w:val="single" w:sz="4" w:space="0" w:color="auto"/>
            </w:tcBorders>
            <w:noWrap/>
            <w:vAlign w:val="bottom"/>
          </w:tcPr>
          <w:p w14:paraId="32FDA2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589" w:type="dxa"/>
            <w:tcBorders>
              <w:top w:val="nil"/>
              <w:left w:val="nil"/>
              <w:bottom w:val="single" w:sz="4" w:space="0" w:color="auto"/>
              <w:right w:val="single" w:sz="8" w:space="0" w:color="auto"/>
            </w:tcBorders>
            <w:noWrap/>
            <w:vAlign w:val="bottom"/>
          </w:tcPr>
          <w:p w14:paraId="47623B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78DE2509"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1D8DA44B"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5DE4A5E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490" w:type="dxa"/>
            <w:tcBorders>
              <w:top w:val="nil"/>
              <w:left w:val="nil"/>
              <w:bottom w:val="single" w:sz="4" w:space="0" w:color="auto"/>
              <w:right w:val="single" w:sz="4" w:space="0" w:color="auto"/>
            </w:tcBorders>
            <w:noWrap/>
            <w:vAlign w:val="bottom"/>
          </w:tcPr>
          <w:p w14:paraId="27BDE5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589" w:type="dxa"/>
            <w:tcBorders>
              <w:top w:val="nil"/>
              <w:left w:val="nil"/>
              <w:bottom w:val="single" w:sz="4" w:space="0" w:color="auto"/>
              <w:right w:val="single" w:sz="8" w:space="0" w:color="auto"/>
            </w:tcBorders>
            <w:noWrap/>
            <w:vAlign w:val="bottom"/>
          </w:tcPr>
          <w:p w14:paraId="3B1D94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73B00781"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7D3FC932"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nil"/>
              <w:right w:val="single" w:sz="4" w:space="0" w:color="auto"/>
            </w:tcBorders>
            <w:noWrap/>
            <w:vAlign w:val="bottom"/>
          </w:tcPr>
          <w:p w14:paraId="131677F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490" w:type="dxa"/>
            <w:tcBorders>
              <w:top w:val="nil"/>
              <w:left w:val="nil"/>
              <w:bottom w:val="nil"/>
              <w:right w:val="single" w:sz="4" w:space="0" w:color="auto"/>
            </w:tcBorders>
            <w:noWrap/>
            <w:vAlign w:val="bottom"/>
          </w:tcPr>
          <w:p w14:paraId="600592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1589" w:type="dxa"/>
            <w:tcBorders>
              <w:top w:val="nil"/>
              <w:left w:val="nil"/>
              <w:bottom w:val="single" w:sz="4" w:space="0" w:color="auto"/>
              <w:right w:val="single" w:sz="8" w:space="0" w:color="auto"/>
            </w:tcBorders>
            <w:noWrap/>
            <w:vAlign w:val="bottom"/>
          </w:tcPr>
          <w:p w14:paraId="50D418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r>
      <w:tr w:rsidR="00567A9F" w:rsidRPr="00D01484" w14:paraId="4F9FEE32"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431CD08E" w14:textId="77777777" w:rsidR="00567A9F" w:rsidRPr="00D01484" w:rsidRDefault="00567A9F" w:rsidP="006425DC">
            <w:pPr>
              <w:spacing w:line="360" w:lineRule="auto"/>
              <w:rPr>
                <w:rFonts w:ascii="Times New Roman" w:eastAsia="Batang" w:hAnsi="Times New Roman"/>
                <w:b/>
                <w:bCs/>
              </w:rPr>
            </w:pPr>
          </w:p>
        </w:tc>
        <w:tc>
          <w:tcPr>
            <w:tcW w:w="3450" w:type="dxa"/>
            <w:tcBorders>
              <w:top w:val="single" w:sz="4" w:space="0" w:color="auto"/>
              <w:left w:val="nil"/>
              <w:bottom w:val="single" w:sz="4" w:space="0" w:color="auto"/>
              <w:right w:val="single" w:sz="4" w:space="0" w:color="auto"/>
            </w:tcBorders>
            <w:noWrap/>
            <w:vAlign w:val="bottom"/>
          </w:tcPr>
          <w:p w14:paraId="4379B89E" w14:textId="77777777" w:rsidR="00567A9F" w:rsidRPr="00D01484" w:rsidRDefault="00567A9F" w:rsidP="005F334F">
            <w:pPr>
              <w:spacing w:line="360" w:lineRule="auto"/>
              <w:jc w:val="both"/>
              <w:rPr>
                <w:rFonts w:ascii="Times New Roman" w:hAnsi="Times New Roman"/>
              </w:rPr>
            </w:pPr>
            <w:r w:rsidRPr="00D01484">
              <w:rPr>
                <w:rFonts w:ascii="Times New Roman" w:hAnsi="Times New Roman"/>
              </w:rPr>
              <w:t>Empresa Individual de Rltda</w:t>
            </w:r>
          </w:p>
        </w:tc>
        <w:tc>
          <w:tcPr>
            <w:tcW w:w="1490" w:type="dxa"/>
            <w:tcBorders>
              <w:top w:val="single" w:sz="4" w:space="0" w:color="auto"/>
              <w:left w:val="nil"/>
              <w:bottom w:val="single" w:sz="4" w:space="0" w:color="auto"/>
              <w:right w:val="single" w:sz="4" w:space="0" w:color="auto"/>
            </w:tcBorders>
            <w:noWrap/>
            <w:vAlign w:val="bottom"/>
          </w:tcPr>
          <w:p w14:paraId="2FAC67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589" w:type="dxa"/>
            <w:tcBorders>
              <w:top w:val="nil"/>
              <w:left w:val="nil"/>
              <w:bottom w:val="single" w:sz="4" w:space="0" w:color="auto"/>
              <w:right w:val="single" w:sz="8" w:space="0" w:color="auto"/>
            </w:tcBorders>
            <w:noWrap/>
            <w:vAlign w:val="bottom"/>
          </w:tcPr>
          <w:p w14:paraId="041909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10027E92"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4581C71C"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1EC059EF"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490" w:type="dxa"/>
            <w:tcBorders>
              <w:top w:val="nil"/>
              <w:left w:val="nil"/>
              <w:bottom w:val="nil"/>
              <w:right w:val="single" w:sz="4" w:space="0" w:color="auto"/>
            </w:tcBorders>
            <w:noWrap/>
            <w:vAlign w:val="bottom"/>
          </w:tcPr>
          <w:p w14:paraId="5446FA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589" w:type="dxa"/>
            <w:tcBorders>
              <w:top w:val="nil"/>
              <w:left w:val="nil"/>
              <w:bottom w:val="single" w:sz="4" w:space="0" w:color="auto"/>
              <w:right w:val="single" w:sz="8" w:space="0" w:color="auto"/>
            </w:tcBorders>
            <w:noWrap/>
            <w:vAlign w:val="bottom"/>
          </w:tcPr>
          <w:p w14:paraId="420D36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619E076D"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4ABE5C8A"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4" w:space="0" w:color="auto"/>
              <w:right w:val="single" w:sz="4" w:space="0" w:color="auto"/>
            </w:tcBorders>
            <w:noWrap/>
            <w:vAlign w:val="bottom"/>
          </w:tcPr>
          <w:p w14:paraId="03F0E82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490" w:type="dxa"/>
            <w:tcBorders>
              <w:top w:val="nil"/>
              <w:left w:val="nil"/>
              <w:bottom w:val="nil"/>
              <w:right w:val="single" w:sz="4" w:space="0" w:color="auto"/>
            </w:tcBorders>
            <w:noWrap/>
            <w:vAlign w:val="bottom"/>
          </w:tcPr>
          <w:p w14:paraId="4C063D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589" w:type="dxa"/>
            <w:tcBorders>
              <w:top w:val="nil"/>
              <w:left w:val="nil"/>
              <w:bottom w:val="single" w:sz="4" w:space="0" w:color="auto"/>
              <w:right w:val="single" w:sz="8" w:space="0" w:color="auto"/>
            </w:tcBorders>
            <w:noWrap/>
            <w:vAlign w:val="bottom"/>
          </w:tcPr>
          <w:p w14:paraId="267495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25A977F8" w14:textId="77777777" w:rsidTr="005F334F">
        <w:trPr>
          <w:cantSplit/>
          <w:trHeight w:val="255"/>
        </w:trPr>
        <w:tc>
          <w:tcPr>
            <w:tcW w:w="1428" w:type="dxa"/>
            <w:vMerge/>
            <w:tcBorders>
              <w:top w:val="nil"/>
              <w:left w:val="single" w:sz="8" w:space="0" w:color="auto"/>
              <w:bottom w:val="single" w:sz="8" w:space="0" w:color="000000"/>
              <w:right w:val="single" w:sz="8" w:space="0" w:color="auto"/>
            </w:tcBorders>
            <w:vAlign w:val="center"/>
          </w:tcPr>
          <w:p w14:paraId="068FBFAF" w14:textId="77777777" w:rsidR="00567A9F" w:rsidRPr="00D01484" w:rsidRDefault="00567A9F" w:rsidP="006425DC">
            <w:pPr>
              <w:spacing w:line="360" w:lineRule="auto"/>
              <w:rPr>
                <w:rFonts w:ascii="Times New Roman" w:eastAsia="Batang" w:hAnsi="Times New Roman"/>
                <w:b/>
                <w:bCs/>
              </w:rPr>
            </w:pPr>
          </w:p>
        </w:tc>
        <w:tc>
          <w:tcPr>
            <w:tcW w:w="3450" w:type="dxa"/>
            <w:tcBorders>
              <w:top w:val="nil"/>
              <w:left w:val="nil"/>
              <w:bottom w:val="single" w:sz="8" w:space="0" w:color="auto"/>
              <w:right w:val="single" w:sz="4" w:space="0" w:color="auto"/>
            </w:tcBorders>
            <w:noWrap/>
            <w:vAlign w:val="bottom"/>
          </w:tcPr>
          <w:p w14:paraId="53B9634E"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1490" w:type="dxa"/>
            <w:tcBorders>
              <w:top w:val="single" w:sz="4" w:space="0" w:color="auto"/>
              <w:left w:val="nil"/>
              <w:bottom w:val="single" w:sz="8" w:space="0" w:color="auto"/>
              <w:right w:val="single" w:sz="4" w:space="0" w:color="auto"/>
            </w:tcBorders>
            <w:noWrap/>
            <w:vAlign w:val="bottom"/>
          </w:tcPr>
          <w:p w14:paraId="0A23932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1589" w:type="dxa"/>
            <w:tcBorders>
              <w:top w:val="nil"/>
              <w:left w:val="nil"/>
              <w:bottom w:val="single" w:sz="4" w:space="0" w:color="auto"/>
              <w:right w:val="single" w:sz="8" w:space="0" w:color="auto"/>
            </w:tcBorders>
            <w:noWrap/>
            <w:vAlign w:val="bottom"/>
          </w:tcPr>
          <w:p w14:paraId="11D14DF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16C1A24" w14:textId="77777777" w:rsidR="00567A9F" w:rsidRPr="00D01484" w:rsidRDefault="00567A9F" w:rsidP="006425DC">
      <w:pPr>
        <w:pStyle w:val="Sangradetdecuerpo"/>
        <w:spacing w:line="360" w:lineRule="auto"/>
        <w:ind w:left="0"/>
        <w:rPr>
          <w:b/>
          <w:bCs/>
          <w:lang w:val="es-ES"/>
        </w:rPr>
      </w:pPr>
    </w:p>
    <w:p w14:paraId="2B137CE6" w14:textId="77777777" w:rsidR="00567A9F" w:rsidRPr="00D01484" w:rsidRDefault="00567A9F" w:rsidP="00AC1DD8">
      <w:pPr>
        <w:pStyle w:val="Sangradetdecuerpo"/>
        <w:spacing w:line="360" w:lineRule="auto"/>
        <w:ind w:left="0"/>
        <w:rPr>
          <w:b/>
          <w:bCs/>
          <w:lang w:val="es-ES"/>
        </w:rPr>
      </w:pPr>
    </w:p>
    <w:p w14:paraId="25AB5228" w14:textId="77777777" w:rsidR="00567A9F" w:rsidRPr="005F334F" w:rsidRDefault="00567A9F" w:rsidP="005906A0">
      <w:pPr>
        <w:rPr>
          <w:rFonts w:ascii="Times New Roman" w:hAnsi="Times New Roman"/>
          <w:b/>
          <w:bCs/>
        </w:rPr>
      </w:pPr>
      <w:r w:rsidRPr="005F334F">
        <w:rPr>
          <w:rFonts w:ascii="Times New Roman" w:hAnsi="Times New Roman"/>
          <w:b/>
          <w:bCs/>
        </w:rPr>
        <w:t>ANALISIS DE LOS RESULTADOS DE LA PREGUNTA N° 01:</w:t>
      </w:r>
    </w:p>
    <w:p w14:paraId="387B90C3" w14:textId="77777777" w:rsidR="00567A9F" w:rsidRPr="00D01484" w:rsidRDefault="00567A9F" w:rsidP="006425DC">
      <w:pPr>
        <w:pStyle w:val="Sangradetdecuerpo"/>
        <w:spacing w:line="360" w:lineRule="auto"/>
        <w:ind w:left="0"/>
        <w:rPr>
          <w:lang w:val="es-ES"/>
        </w:rPr>
      </w:pPr>
      <w:r w:rsidRPr="00D01484">
        <w:rPr>
          <w:lang w:val="es-ES"/>
        </w:rPr>
        <w:t>De los resultados se puede concluir, respecto de la elección del tipo de empresa a constituir, lo siguiente:</w:t>
      </w:r>
    </w:p>
    <w:p w14:paraId="776D6692"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22 % de los encuestados ha elegido poner una otro tipo de empresa de las enumeradas.</w:t>
      </w:r>
    </w:p>
    <w:p w14:paraId="3B04F82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21 % de los encuestados elige poner una Empresa Individual de Rltda.</w:t>
      </w:r>
    </w:p>
    <w:p w14:paraId="48B0FFF5"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19 % de los encuestados elige poner una Sociedad Anónima Cerrrada.</w:t>
      </w:r>
    </w:p>
    <w:p w14:paraId="4958234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14 % de los encuestados elige poner una Sociedad Comercial de Rltda.</w:t>
      </w:r>
    </w:p>
    <w:p w14:paraId="554E73B8"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11 % de los encuestados elige poner una Sociedad Anónima Abierta.</w:t>
      </w:r>
    </w:p>
    <w:p w14:paraId="3DBA4FA2"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8 % de los encuestados elige poner una Sociedad Colectiva.</w:t>
      </w:r>
    </w:p>
    <w:p w14:paraId="2F8DC202"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La Sociedad en Comandita y la Sociedad Civil no fueron elegidas.</w:t>
      </w:r>
    </w:p>
    <w:p w14:paraId="6C589D7E" w14:textId="77777777" w:rsidR="00567A9F" w:rsidRPr="00D01484" w:rsidRDefault="00567A9F" w:rsidP="006425DC">
      <w:pPr>
        <w:pStyle w:val="Sangradetdecuerpo"/>
        <w:spacing w:line="360" w:lineRule="auto"/>
        <w:ind w:left="0"/>
        <w:rPr>
          <w:lang w:val="es-ES"/>
        </w:rPr>
      </w:pPr>
    </w:p>
    <w:p w14:paraId="1E9ED1A7" w14:textId="77777777" w:rsidR="00567A9F" w:rsidRPr="00D01484" w:rsidRDefault="00567A9F" w:rsidP="005906A0">
      <w:pPr>
        <w:pStyle w:val="Ttulo1"/>
        <w:rPr>
          <w:rFonts w:ascii="Times New Roman" w:hAnsi="Times New Roman"/>
          <w:sz w:val="24"/>
          <w:szCs w:val="24"/>
        </w:rPr>
      </w:pPr>
      <w:bookmarkStart w:id="385" w:name="_Toc381011253"/>
      <w:r w:rsidRPr="00D01484">
        <w:rPr>
          <w:rFonts w:ascii="Times New Roman" w:hAnsi="Times New Roman"/>
          <w:sz w:val="24"/>
          <w:szCs w:val="24"/>
        </w:rPr>
        <w:t>II.- PREGUNTA N° 02: “De haber elegidos alguna de las anteriores empresas, ¿cuál sería el motivo (criterio) de su decisión?”</w:t>
      </w:r>
      <w:bookmarkEnd w:id="385"/>
    </w:p>
    <w:p w14:paraId="4DDDB647" w14:textId="77777777" w:rsidR="00567A9F" w:rsidRPr="00D01484" w:rsidRDefault="00567A9F" w:rsidP="006425DC">
      <w:pPr>
        <w:pStyle w:val="Sangradetdecuerpo"/>
        <w:spacing w:line="360" w:lineRule="auto"/>
        <w:ind w:left="0"/>
        <w:rPr>
          <w:lang w:val="es-ES"/>
        </w:rPr>
      </w:pPr>
    </w:p>
    <w:p w14:paraId="4DA6ADFD"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el siguiente: </w:t>
      </w:r>
    </w:p>
    <w:p w14:paraId="0E6DA7D8"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186"/>
        <w:gridCol w:w="2639"/>
        <w:gridCol w:w="1516"/>
        <w:gridCol w:w="1616"/>
      </w:tblGrid>
      <w:tr w:rsidR="00567A9F" w:rsidRPr="00D01484" w14:paraId="5D91C0E8"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1FCCB04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A93977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5B25A95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4EDF0A0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F124A7F"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3BA26DD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615D41C6"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51B133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0" w:type="auto"/>
            <w:tcBorders>
              <w:top w:val="nil"/>
              <w:left w:val="nil"/>
              <w:bottom w:val="single" w:sz="4" w:space="0" w:color="auto"/>
              <w:right w:val="single" w:sz="8" w:space="0" w:color="auto"/>
            </w:tcBorders>
            <w:noWrap/>
            <w:vAlign w:val="bottom"/>
          </w:tcPr>
          <w:p w14:paraId="160814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28312D77"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BC0BE0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C4809B5"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72A950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648D9F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204ECB7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1AA097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33B09C0"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3AF208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724D73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0F00BA4A"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9E1500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3C8F42B"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6F4BC93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497455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01D5BD4F" w14:textId="77777777" w:rsidTr="006425DC">
        <w:trPr>
          <w:cantSplit/>
          <w:trHeight w:val="952"/>
        </w:trPr>
        <w:tc>
          <w:tcPr>
            <w:tcW w:w="0" w:type="auto"/>
            <w:vMerge/>
            <w:tcBorders>
              <w:top w:val="nil"/>
              <w:left w:val="single" w:sz="8" w:space="0" w:color="auto"/>
              <w:bottom w:val="single" w:sz="8" w:space="0" w:color="000000"/>
              <w:right w:val="single" w:sz="8" w:space="0" w:color="auto"/>
            </w:tcBorders>
            <w:vAlign w:val="center"/>
          </w:tcPr>
          <w:p w14:paraId="29F7517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FFE39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26FE02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79C47BF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FCC20E4" w14:textId="77777777" w:rsidR="00567A9F" w:rsidRPr="00D01484" w:rsidRDefault="00567A9F" w:rsidP="006425DC">
      <w:pPr>
        <w:pStyle w:val="Sangradetdecuerpo"/>
        <w:spacing w:line="360" w:lineRule="auto"/>
        <w:ind w:left="0"/>
        <w:rPr>
          <w:lang w:val="es-ES"/>
        </w:rPr>
      </w:pPr>
    </w:p>
    <w:p w14:paraId="5516B694" w14:textId="6342EC45" w:rsidR="00567A9F" w:rsidRPr="00D01484" w:rsidRDefault="00567A9F" w:rsidP="006425DC">
      <w:pPr>
        <w:pStyle w:val="Sangradetdecuerpo"/>
        <w:spacing w:line="360" w:lineRule="auto"/>
        <w:ind w:left="0"/>
        <w:rPr>
          <w:lang w:val="es-ES"/>
        </w:rPr>
      </w:pPr>
    </w:p>
    <w:p w14:paraId="63671DF6" w14:textId="196F0B67" w:rsidR="00567A9F" w:rsidRPr="00D01484" w:rsidRDefault="00567A9F" w:rsidP="006425DC">
      <w:pPr>
        <w:pStyle w:val="Sangradetdecuerpo"/>
        <w:spacing w:line="360" w:lineRule="auto"/>
        <w:ind w:left="0"/>
        <w:jc w:val="center"/>
        <w:rPr>
          <w:lang w:val="es-ES"/>
        </w:rPr>
      </w:pPr>
    </w:p>
    <w:p w14:paraId="05F54A2D" w14:textId="77777777" w:rsidR="00567A9F" w:rsidRPr="00D01484" w:rsidRDefault="00567A9F" w:rsidP="006425DC">
      <w:pPr>
        <w:pStyle w:val="Sangradetdecuerpo"/>
        <w:spacing w:line="360" w:lineRule="auto"/>
        <w:ind w:left="0"/>
        <w:rPr>
          <w:lang w:val="es-ES"/>
        </w:rPr>
      </w:pPr>
    </w:p>
    <w:p w14:paraId="2E2B51BA" w14:textId="77777777" w:rsidR="00567A9F" w:rsidRPr="00D01484" w:rsidRDefault="00567A9F" w:rsidP="005906A0">
      <w:pPr>
        <w:rPr>
          <w:rFonts w:ascii="Times New Roman" w:hAnsi="Times New Roman"/>
        </w:rPr>
      </w:pPr>
      <w:r w:rsidRPr="00D01484">
        <w:rPr>
          <w:rFonts w:ascii="Times New Roman" w:hAnsi="Times New Roman"/>
          <w:b/>
          <w:bCs/>
        </w:rPr>
        <w:t>ANALISIS DE LOS RESULTADOS DE LA PREGUNTA N° 02:</w:t>
      </w:r>
    </w:p>
    <w:p w14:paraId="4EEB1AF2" w14:textId="77777777" w:rsidR="00567A9F" w:rsidRPr="00D01484" w:rsidRDefault="00567A9F" w:rsidP="006425DC">
      <w:pPr>
        <w:pStyle w:val="Sangradetdecuerpo"/>
        <w:spacing w:line="360" w:lineRule="auto"/>
        <w:ind w:left="0"/>
        <w:rPr>
          <w:lang w:val="es-ES"/>
        </w:rPr>
      </w:pPr>
    </w:p>
    <w:p w14:paraId="3512F10B" w14:textId="54153D51"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32B614A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33 % de encuestados refirió que le motivo de su elección de tipo de empresa a constituir fue “La responsabilidad limitada”.</w:t>
      </w:r>
    </w:p>
    <w:p w14:paraId="0E4231F8"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28 % de encuestados refirió que el motivo era el capital</w:t>
      </w:r>
    </w:p>
    <w:p w14:paraId="1C83A38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22 % de encuestados refirió que el motivo era la afectación de tributos.</w:t>
      </w:r>
    </w:p>
    <w:p w14:paraId="012540DF"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07 % de encuestados refirió que eran otros los motivos de su elección.</w:t>
      </w:r>
    </w:p>
    <w:p w14:paraId="0D3661CA" w14:textId="77777777" w:rsidR="00567A9F" w:rsidRPr="00D01484" w:rsidRDefault="00567A9F" w:rsidP="006425DC">
      <w:pPr>
        <w:pStyle w:val="Sangradetdecuerpo"/>
        <w:spacing w:line="360" w:lineRule="auto"/>
        <w:ind w:left="0"/>
        <w:rPr>
          <w:lang w:val="es-ES"/>
        </w:rPr>
      </w:pPr>
    </w:p>
    <w:p w14:paraId="7A522D64" w14:textId="77777777" w:rsidR="00567A9F" w:rsidRPr="00D01484" w:rsidRDefault="00567A9F" w:rsidP="005906A0">
      <w:pPr>
        <w:pStyle w:val="Ttulo1"/>
        <w:rPr>
          <w:rFonts w:ascii="Times New Roman" w:hAnsi="Times New Roman"/>
          <w:sz w:val="24"/>
          <w:szCs w:val="24"/>
        </w:rPr>
      </w:pPr>
      <w:bookmarkStart w:id="386" w:name="_Toc381011254"/>
      <w:r w:rsidRPr="00D01484">
        <w:rPr>
          <w:rFonts w:ascii="Times New Roman" w:hAnsi="Times New Roman"/>
          <w:sz w:val="24"/>
          <w:szCs w:val="24"/>
        </w:rPr>
        <w:t>III.- PREGUNTA N° 03: ¿Cuál cree que sería el mayor obstáculo para ser empresario?</w:t>
      </w:r>
      <w:bookmarkEnd w:id="386"/>
    </w:p>
    <w:p w14:paraId="61ECC139" w14:textId="77777777" w:rsidR="00567A9F" w:rsidRPr="00D01484" w:rsidRDefault="00567A9F" w:rsidP="006425DC">
      <w:pPr>
        <w:pStyle w:val="Sangradetdecuerpo"/>
        <w:spacing w:line="360" w:lineRule="auto"/>
        <w:ind w:left="0"/>
        <w:rPr>
          <w:lang w:val="es-ES"/>
        </w:rPr>
      </w:pPr>
    </w:p>
    <w:p w14:paraId="52BD9002"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el siguiente: </w:t>
      </w:r>
    </w:p>
    <w:tbl>
      <w:tblPr>
        <w:tblW w:w="7962" w:type="dxa"/>
        <w:tblCellMar>
          <w:left w:w="0" w:type="dxa"/>
          <w:right w:w="0" w:type="dxa"/>
        </w:tblCellMar>
        <w:tblLook w:val="0000" w:firstRow="0" w:lastRow="0" w:firstColumn="0" w:lastColumn="0" w:noHBand="0" w:noVBand="0"/>
      </w:tblPr>
      <w:tblGrid>
        <w:gridCol w:w="2220"/>
        <w:gridCol w:w="2560"/>
        <w:gridCol w:w="1540"/>
        <w:gridCol w:w="1642"/>
      </w:tblGrid>
      <w:tr w:rsidR="00567A9F" w:rsidRPr="00D01484" w14:paraId="5030248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4D4A709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3BCD74B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54029A7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2" w:type="dxa"/>
            <w:tcBorders>
              <w:top w:val="single" w:sz="8" w:space="0" w:color="auto"/>
              <w:left w:val="nil"/>
              <w:bottom w:val="single" w:sz="8" w:space="0" w:color="auto"/>
              <w:right w:val="single" w:sz="8" w:space="0" w:color="auto"/>
            </w:tcBorders>
            <w:noWrap/>
            <w:vAlign w:val="bottom"/>
          </w:tcPr>
          <w:p w14:paraId="02ECC43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FAF99B2"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61F74CBA"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6747770D"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3BAF14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46BBDA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23AE8894"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EA8051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ED87C35"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2221B4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0226C0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r>
      <w:tr w:rsidR="00567A9F" w:rsidRPr="00D01484" w14:paraId="193F1758"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9BA529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C000807"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284101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60DCFF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5C0E9DD3" w14:textId="77777777" w:rsidTr="006425DC">
        <w:trPr>
          <w:gridAfter w:val="3"/>
          <w:wAfter w:w="5742"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246F474A" w14:textId="77777777" w:rsidR="00567A9F" w:rsidRPr="00D01484" w:rsidRDefault="00567A9F" w:rsidP="006425DC">
            <w:pPr>
              <w:spacing w:line="360" w:lineRule="auto"/>
              <w:rPr>
                <w:rFonts w:ascii="Times New Roman" w:eastAsia="Batang" w:hAnsi="Times New Roman"/>
                <w:b/>
                <w:bCs/>
              </w:rPr>
            </w:pPr>
          </w:p>
        </w:tc>
      </w:tr>
      <w:tr w:rsidR="00567A9F" w:rsidRPr="00D01484" w14:paraId="2237539B"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37C98D7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A457B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6A96D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0CD353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91E825E" w14:textId="77777777" w:rsidR="00567A9F" w:rsidRPr="00D01484" w:rsidRDefault="00567A9F" w:rsidP="006425DC">
      <w:pPr>
        <w:pStyle w:val="Sangradetdecuerpo"/>
        <w:spacing w:line="360" w:lineRule="auto"/>
        <w:ind w:left="0"/>
        <w:rPr>
          <w:lang w:val="es-ES"/>
        </w:rPr>
      </w:pPr>
    </w:p>
    <w:p w14:paraId="227C4138" w14:textId="77777777" w:rsidR="00567A9F" w:rsidRPr="00D01484" w:rsidRDefault="00567A9F" w:rsidP="005906A0">
      <w:pPr>
        <w:pStyle w:val="Sangradetdecuerpo"/>
        <w:spacing w:line="360" w:lineRule="auto"/>
        <w:ind w:left="0"/>
        <w:rPr>
          <w:b/>
          <w:bCs/>
          <w:lang w:val="es-ES"/>
        </w:rPr>
      </w:pPr>
      <w:r w:rsidRPr="00D01484">
        <w:rPr>
          <w:b/>
          <w:bCs/>
          <w:lang w:val="es-ES"/>
        </w:rPr>
        <w:t>ANALISIS DE LOS RESULTADOS DE LA PREGUNTA N° 03:</w:t>
      </w:r>
    </w:p>
    <w:p w14:paraId="13DEB892" w14:textId="77777777" w:rsidR="00567A9F" w:rsidRPr="00D01484" w:rsidRDefault="00567A9F" w:rsidP="006425DC">
      <w:pPr>
        <w:pStyle w:val="Sangradetdecuerpo"/>
        <w:spacing w:line="360" w:lineRule="auto"/>
        <w:ind w:left="0"/>
        <w:rPr>
          <w:lang w:val="es-ES"/>
        </w:rPr>
      </w:pPr>
    </w:p>
    <w:p w14:paraId="625B677E"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3CC87DD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60 % de encuestados piensan que el mayor obstáculo para desarrollar una empresa son los tributos a pagar.</w:t>
      </w:r>
    </w:p>
    <w:p w14:paraId="72907C9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20 % de encuestados piensa que el obstáculo es el mercado.</w:t>
      </w:r>
    </w:p>
    <w:p w14:paraId="2C08A4BE"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20 % de encuestados refirió que son otros motivos.</w:t>
      </w:r>
    </w:p>
    <w:p w14:paraId="62A4D879" w14:textId="77777777" w:rsidR="00567A9F" w:rsidRPr="00D01484" w:rsidRDefault="00567A9F" w:rsidP="006425DC">
      <w:pPr>
        <w:pStyle w:val="Sangradetdecuerpo"/>
        <w:spacing w:line="360" w:lineRule="auto"/>
        <w:ind w:left="0"/>
        <w:rPr>
          <w:lang w:val="es-ES"/>
        </w:rPr>
      </w:pPr>
    </w:p>
    <w:p w14:paraId="691196C9" w14:textId="77777777" w:rsidR="00567A9F" w:rsidRPr="00D01484" w:rsidRDefault="00567A9F" w:rsidP="006425DC">
      <w:pPr>
        <w:pStyle w:val="Sangradetdecuerpo"/>
        <w:spacing w:line="360" w:lineRule="auto"/>
        <w:ind w:left="0"/>
        <w:rPr>
          <w:lang w:val="es-ES"/>
        </w:rPr>
      </w:pPr>
    </w:p>
    <w:p w14:paraId="62D28E62" w14:textId="77777777" w:rsidR="00567A9F" w:rsidRPr="00D01484" w:rsidRDefault="00567A9F" w:rsidP="005906A0">
      <w:pPr>
        <w:pStyle w:val="Ttulo1"/>
        <w:rPr>
          <w:rFonts w:ascii="Times New Roman" w:hAnsi="Times New Roman"/>
          <w:sz w:val="24"/>
          <w:szCs w:val="24"/>
        </w:rPr>
      </w:pPr>
      <w:bookmarkStart w:id="387" w:name="_Toc381011255"/>
      <w:r w:rsidRPr="00D01484">
        <w:rPr>
          <w:rFonts w:ascii="Times New Roman" w:hAnsi="Times New Roman"/>
          <w:sz w:val="24"/>
          <w:szCs w:val="24"/>
        </w:rPr>
        <w:t>IV.- PREGUNTA N° 04: ¿El Estado tiene una buena política de constitución de empresas?</w:t>
      </w:r>
      <w:bookmarkEnd w:id="387"/>
    </w:p>
    <w:p w14:paraId="42AD3EFC" w14:textId="77777777" w:rsidR="00567A9F" w:rsidRPr="00D01484" w:rsidRDefault="00567A9F" w:rsidP="006425DC">
      <w:pPr>
        <w:pStyle w:val="Sangradetdecuerpo"/>
        <w:spacing w:line="360" w:lineRule="auto"/>
        <w:ind w:left="0"/>
        <w:rPr>
          <w:lang w:val="es-ES"/>
        </w:rPr>
      </w:pPr>
    </w:p>
    <w:p w14:paraId="0B562D48"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w:t>
      </w:r>
    </w:p>
    <w:p w14:paraId="0413CD92" w14:textId="77777777" w:rsidR="00567A9F" w:rsidRPr="00D01484" w:rsidRDefault="00567A9F" w:rsidP="006425DC">
      <w:pPr>
        <w:pStyle w:val="Sangradetdecuerpo"/>
        <w:spacing w:line="360" w:lineRule="auto"/>
        <w:ind w:left="0"/>
        <w:rPr>
          <w:lang w:val="es-ES"/>
        </w:rPr>
      </w:pP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011F014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6C2062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5C739F4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5AB3143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231BEB4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3A585DE"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1D81CB6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17640B0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7406DE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4689E86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32BA9738"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700D764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F80745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0DFB03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c>
          <w:tcPr>
            <w:tcW w:w="0" w:type="auto"/>
            <w:tcBorders>
              <w:top w:val="nil"/>
              <w:left w:val="nil"/>
              <w:bottom w:val="single" w:sz="4" w:space="0" w:color="auto"/>
              <w:right w:val="single" w:sz="8" w:space="0" w:color="auto"/>
            </w:tcBorders>
            <w:noWrap/>
            <w:vAlign w:val="bottom"/>
          </w:tcPr>
          <w:p w14:paraId="71B4735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r>
      <w:tr w:rsidR="00567A9F" w:rsidRPr="00D01484" w14:paraId="2CD13044"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3B48107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6AD80B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59310A7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496B19F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r>
      <w:tr w:rsidR="00567A9F" w:rsidRPr="00D01484" w14:paraId="0D394B5F"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7035785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E579B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20564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73E402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A0D37AD" w14:textId="77777777" w:rsidR="00567A9F" w:rsidRPr="00D01484" w:rsidRDefault="00567A9F" w:rsidP="006425DC">
      <w:pPr>
        <w:pStyle w:val="Sangradetdecuerpo"/>
        <w:spacing w:line="360" w:lineRule="auto"/>
        <w:ind w:left="0"/>
        <w:rPr>
          <w:lang w:val="es-ES"/>
        </w:rPr>
      </w:pPr>
    </w:p>
    <w:p w14:paraId="21AC255C" w14:textId="674C06B5" w:rsidR="00567A9F" w:rsidRPr="005F334F" w:rsidRDefault="00567A9F" w:rsidP="006425DC">
      <w:pPr>
        <w:pStyle w:val="Sangradetdecuerpo"/>
        <w:spacing w:line="360" w:lineRule="auto"/>
        <w:ind w:left="0"/>
        <w:rPr>
          <w:b/>
          <w:bCs/>
          <w:lang w:val="es-ES"/>
        </w:rPr>
      </w:pPr>
      <w:r w:rsidRPr="00D01484">
        <w:rPr>
          <w:b/>
          <w:bCs/>
          <w:lang w:val="es-ES"/>
        </w:rPr>
        <w:t>ANALISIS DE LOS RESULTADOS:</w:t>
      </w:r>
    </w:p>
    <w:p w14:paraId="093F6DB9" w14:textId="5FEB7749" w:rsidR="00567A9F" w:rsidRPr="005F334F" w:rsidRDefault="00567A9F" w:rsidP="006425DC">
      <w:pPr>
        <w:pStyle w:val="Sangradetdecuerpo"/>
        <w:spacing w:line="360" w:lineRule="auto"/>
        <w:ind w:left="0"/>
        <w:rPr>
          <w:lang w:val="es-ES"/>
        </w:rPr>
      </w:pPr>
      <w:r w:rsidRPr="00D01484">
        <w:rPr>
          <w:lang w:val="es-ES"/>
        </w:rPr>
        <w:t>Del cuadro anterior se puede concluir lo siguiente:</w:t>
      </w:r>
    </w:p>
    <w:p w14:paraId="6161141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67 % de encuestados piensan que el Estado NO tiene una buena política fiscal.</w:t>
      </w:r>
    </w:p>
    <w:p w14:paraId="644BC36A"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31 % de encuestados piensa que el Estado SI tiene una buena política fiscal.</w:t>
      </w:r>
    </w:p>
    <w:p w14:paraId="4994A149" w14:textId="77777777" w:rsidR="00567A9F" w:rsidRPr="00D01484" w:rsidRDefault="00567A9F" w:rsidP="006425DC">
      <w:pPr>
        <w:pStyle w:val="Sangradetdecuerpo"/>
        <w:spacing w:line="360" w:lineRule="auto"/>
        <w:rPr>
          <w:lang w:val="es-ES"/>
        </w:rPr>
      </w:pPr>
    </w:p>
    <w:p w14:paraId="65FC36F3" w14:textId="77777777" w:rsidR="00567A9F" w:rsidRPr="00D01484" w:rsidRDefault="00567A9F" w:rsidP="005906A0">
      <w:pPr>
        <w:pStyle w:val="Ttulo1"/>
        <w:rPr>
          <w:rFonts w:ascii="Times New Roman" w:hAnsi="Times New Roman"/>
          <w:sz w:val="24"/>
          <w:szCs w:val="24"/>
        </w:rPr>
      </w:pPr>
      <w:bookmarkStart w:id="388" w:name="_Toc381011256"/>
      <w:r w:rsidRPr="00D01484">
        <w:rPr>
          <w:rFonts w:ascii="Times New Roman" w:hAnsi="Times New Roman"/>
          <w:sz w:val="24"/>
          <w:szCs w:val="24"/>
        </w:rPr>
        <w:t>V.- PREGUNTA NÚMERO 05: ¿Cree que el Estado Limita la Libertad de empresa?</w:t>
      </w:r>
      <w:bookmarkEnd w:id="388"/>
    </w:p>
    <w:p w14:paraId="17D4E26B" w14:textId="77777777" w:rsidR="00567A9F" w:rsidRPr="00D01484" w:rsidRDefault="00567A9F" w:rsidP="006425DC">
      <w:pPr>
        <w:pStyle w:val="Sangradetdecuerpo"/>
        <w:spacing w:line="360" w:lineRule="auto"/>
        <w:ind w:left="0"/>
        <w:rPr>
          <w:lang w:val="es-ES"/>
        </w:rPr>
      </w:pPr>
    </w:p>
    <w:p w14:paraId="5CFEEA0D" w14:textId="77777777" w:rsidR="00567A9F" w:rsidRPr="00D01484" w:rsidRDefault="00567A9F" w:rsidP="006425DC">
      <w:pPr>
        <w:pStyle w:val="Sangradetdecuerpo"/>
        <w:spacing w:line="360" w:lineRule="auto"/>
        <w:ind w:left="0"/>
        <w:rPr>
          <w:lang w:val="es-ES"/>
        </w:rPr>
      </w:pPr>
      <w:r w:rsidRPr="00D01484">
        <w:rPr>
          <w:lang w:val="es-ES"/>
        </w:rPr>
        <w:t>El resultado de la referida encuesta es:</w:t>
      </w:r>
    </w:p>
    <w:p w14:paraId="3A65E3FE"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77B5F951"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1E856F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795E58A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37C5E7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45415DB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DC5E0F0"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1B2A9A94"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4C78E6D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553DE1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0" w:type="auto"/>
            <w:tcBorders>
              <w:top w:val="nil"/>
              <w:left w:val="nil"/>
              <w:bottom w:val="single" w:sz="4" w:space="0" w:color="auto"/>
              <w:right w:val="single" w:sz="8" w:space="0" w:color="auto"/>
            </w:tcBorders>
            <w:noWrap/>
            <w:vAlign w:val="bottom"/>
          </w:tcPr>
          <w:p w14:paraId="41F98D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59E51D99"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4B5320F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F2586E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6DB4B1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0" w:type="auto"/>
            <w:tcBorders>
              <w:top w:val="nil"/>
              <w:left w:val="nil"/>
              <w:bottom w:val="single" w:sz="4" w:space="0" w:color="auto"/>
              <w:right w:val="single" w:sz="8" w:space="0" w:color="auto"/>
            </w:tcBorders>
            <w:noWrap/>
            <w:vAlign w:val="bottom"/>
          </w:tcPr>
          <w:p w14:paraId="48149D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r>
      <w:tr w:rsidR="00567A9F" w:rsidRPr="00D01484" w14:paraId="6176052B"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45AD4E4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49FB4A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DE26E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12C317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7B124B5" w14:textId="77777777" w:rsidR="00567A9F" w:rsidRPr="00D01484" w:rsidRDefault="00567A9F" w:rsidP="006425DC">
      <w:pPr>
        <w:pStyle w:val="Sangradetdecuerpo"/>
        <w:spacing w:line="360" w:lineRule="auto"/>
        <w:ind w:left="0"/>
        <w:rPr>
          <w:lang w:val="es-ES"/>
        </w:rPr>
      </w:pPr>
    </w:p>
    <w:p w14:paraId="04FC3AB5" w14:textId="1D112025" w:rsidR="00567A9F" w:rsidRPr="005F334F" w:rsidRDefault="00567A9F" w:rsidP="006425DC">
      <w:pPr>
        <w:pStyle w:val="Sangradetdecuerpo"/>
        <w:spacing w:line="360" w:lineRule="auto"/>
        <w:ind w:left="0"/>
        <w:rPr>
          <w:b/>
          <w:lang w:val="es-ES"/>
        </w:rPr>
      </w:pPr>
      <w:r w:rsidRPr="00D01484">
        <w:rPr>
          <w:b/>
          <w:lang w:val="es-ES"/>
        </w:rPr>
        <w:t>ANALISIS DE LOS RESULTADOS:</w:t>
      </w:r>
    </w:p>
    <w:p w14:paraId="5B64D844" w14:textId="77777777" w:rsidR="00567A9F" w:rsidRPr="00D01484" w:rsidRDefault="00567A9F" w:rsidP="006425DC">
      <w:pPr>
        <w:pStyle w:val="Sangradetdecuerpo"/>
        <w:spacing w:line="360" w:lineRule="auto"/>
        <w:ind w:left="0"/>
        <w:rPr>
          <w:lang w:val="es-ES"/>
        </w:rPr>
      </w:pPr>
      <w:r w:rsidRPr="00D01484">
        <w:rPr>
          <w:lang w:val="es-ES"/>
        </w:rPr>
        <w:t>El resultado de las encuestas es:</w:t>
      </w:r>
    </w:p>
    <w:p w14:paraId="46C9907B"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56 % de encuestados piensa que el Estado SI limita la libertad de empresa.</w:t>
      </w:r>
    </w:p>
    <w:p w14:paraId="3DB8881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44 % de encuestados piensa que el Estado NO limita la libertad de empresa.</w:t>
      </w:r>
    </w:p>
    <w:p w14:paraId="6B4A9AAC" w14:textId="77777777" w:rsidR="00567A9F" w:rsidRPr="00D01484" w:rsidRDefault="00567A9F" w:rsidP="006425DC">
      <w:pPr>
        <w:pStyle w:val="Sangradetdecuerpo"/>
        <w:spacing w:line="360" w:lineRule="auto"/>
        <w:ind w:left="0"/>
        <w:rPr>
          <w:lang w:val="es-ES"/>
        </w:rPr>
      </w:pPr>
    </w:p>
    <w:p w14:paraId="6E1A49F5" w14:textId="46DBD103" w:rsidR="00567A9F" w:rsidRPr="005F334F" w:rsidRDefault="00567A9F" w:rsidP="005F334F">
      <w:pPr>
        <w:pStyle w:val="Ttulo1"/>
        <w:rPr>
          <w:rFonts w:ascii="Times New Roman" w:hAnsi="Times New Roman"/>
          <w:sz w:val="24"/>
          <w:szCs w:val="24"/>
        </w:rPr>
      </w:pPr>
      <w:bookmarkStart w:id="389" w:name="_Toc381011257"/>
      <w:r w:rsidRPr="00D01484">
        <w:rPr>
          <w:rFonts w:ascii="Times New Roman" w:hAnsi="Times New Roman"/>
          <w:sz w:val="24"/>
          <w:szCs w:val="24"/>
        </w:rPr>
        <w:t>VI.- PREGUNTA NÚMERO 06: ¿El Estado impone muy alto tributos a las empresas?</w:t>
      </w:r>
      <w:bookmarkEnd w:id="389"/>
    </w:p>
    <w:p w14:paraId="01944008" w14:textId="77777777" w:rsidR="00567A9F" w:rsidRPr="00D01484" w:rsidRDefault="00567A9F" w:rsidP="006425DC">
      <w:pPr>
        <w:pStyle w:val="Sangradetdecuerpo"/>
        <w:spacing w:line="360" w:lineRule="auto"/>
        <w:ind w:left="0"/>
        <w:rPr>
          <w:lang w:val="es-ES"/>
        </w:rPr>
      </w:pPr>
      <w:r w:rsidRPr="00D01484">
        <w:rPr>
          <w:lang w:val="es-ES"/>
        </w:rPr>
        <w:t>El resultado de dicha pregunta es:</w:t>
      </w:r>
    </w:p>
    <w:p w14:paraId="2F69287B"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3D5B7D13"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042CBA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4D8BAA4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020F8D7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29B26F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F2E5ED5"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79DA1E96"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3FD454C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4FC552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0" w:type="auto"/>
            <w:tcBorders>
              <w:top w:val="nil"/>
              <w:left w:val="nil"/>
              <w:bottom w:val="single" w:sz="4" w:space="0" w:color="auto"/>
              <w:right w:val="single" w:sz="8" w:space="0" w:color="auto"/>
            </w:tcBorders>
            <w:noWrap/>
            <w:vAlign w:val="bottom"/>
          </w:tcPr>
          <w:p w14:paraId="600A1E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r>
      <w:tr w:rsidR="00567A9F" w:rsidRPr="00D01484" w14:paraId="4E610A84"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30F91A5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F74A3A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18B7C11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0" w:type="auto"/>
            <w:tcBorders>
              <w:top w:val="nil"/>
              <w:left w:val="nil"/>
              <w:bottom w:val="single" w:sz="4" w:space="0" w:color="auto"/>
              <w:right w:val="single" w:sz="8" w:space="0" w:color="auto"/>
            </w:tcBorders>
            <w:noWrap/>
            <w:vAlign w:val="bottom"/>
          </w:tcPr>
          <w:p w14:paraId="5C76A33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r>
      <w:tr w:rsidR="00567A9F" w:rsidRPr="00D01484" w14:paraId="585789B4"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7BDD3BF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153A1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3075A1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2BCC51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4CB1756" w14:textId="350ADA0C" w:rsidR="00567A9F" w:rsidRPr="00D01484" w:rsidRDefault="00567A9F" w:rsidP="005F334F">
      <w:pPr>
        <w:pStyle w:val="Sangradetdecuerpo"/>
        <w:spacing w:line="360" w:lineRule="auto"/>
        <w:ind w:left="0"/>
        <w:rPr>
          <w:lang w:val="es-ES"/>
        </w:rPr>
      </w:pPr>
    </w:p>
    <w:p w14:paraId="1E3319FB" w14:textId="7C5BD772" w:rsidR="00567A9F" w:rsidRPr="005F334F" w:rsidRDefault="00567A9F" w:rsidP="006425DC">
      <w:pPr>
        <w:pStyle w:val="Sangradetdecuerpo"/>
        <w:spacing w:line="360" w:lineRule="auto"/>
        <w:ind w:left="0"/>
        <w:rPr>
          <w:b/>
        </w:rPr>
      </w:pPr>
      <w:r w:rsidRPr="00D01484">
        <w:rPr>
          <w:b/>
        </w:rPr>
        <w:t>ANALISIS DE LOS RESULTADOS:</w:t>
      </w:r>
    </w:p>
    <w:p w14:paraId="0D64B91A" w14:textId="6A652F7D" w:rsidR="00567A9F" w:rsidRPr="00D01484" w:rsidRDefault="00567A9F" w:rsidP="006425DC">
      <w:pPr>
        <w:pStyle w:val="Sangradetdecuerpo"/>
        <w:spacing w:line="360" w:lineRule="auto"/>
        <w:ind w:left="0"/>
      </w:pPr>
      <w:r w:rsidRPr="00D01484">
        <w:t>Del cuadro anterior se puede concluir lo siguientes:</w:t>
      </w:r>
    </w:p>
    <w:p w14:paraId="6C1DCB12" w14:textId="77777777" w:rsidR="00567A9F" w:rsidRPr="00D01484" w:rsidRDefault="00567A9F" w:rsidP="006425DC">
      <w:pPr>
        <w:pStyle w:val="Sangradetdecuerpo"/>
        <w:numPr>
          <w:ilvl w:val="0"/>
          <w:numId w:val="23"/>
        </w:numPr>
        <w:spacing w:line="360" w:lineRule="auto"/>
        <w:jc w:val="both"/>
      </w:pPr>
      <w:r w:rsidRPr="00D01484">
        <w:t xml:space="preserve">El 76 % de encuestados piensa que el Estado SI impone muy altos tributos a las empresas. </w:t>
      </w:r>
    </w:p>
    <w:p w14:paraId="4E046D52" w14:textId="77777777" w:rsidR="00567A9F" w:rsidRPr="00D01484" w:rsidRDefault="00567A9F" w:rsidP="006425DC">
      <w:pPr>
        <w:pStyle w:val="Sangradetdecuerpo"/>
        <w:numPr>
          <w:ilvl w:val="0"/>
          <w:numId w:val="23"/>
        </w:numPr>
        <w:spacing w:line="360" w:lineRule="auto"/>
        <w:jc w:val="both"/>
      </w:pPr>
      <w:r w:rsidRPr="00D01484">
        <w:t>El 24 % de encuestados piensa que el Estado No impone muy altos tributos a las empresas.</w:t>
      </w:r>
    </w:p>
    <w:p w14:paraId="1AE2BF54" w14:textId="77777777" w:rsidR="00567A9F" w:rsidRPr="00D01484" w:rsidRDefault="00567A9F" w:rsidP="006425DC">
      <w:pPr>
        <w:pStyle w:val="Sangradetdecuerpo"/>
        <w:spacing w:line="360" w:lineRule="auto"/>
        <w:ind w:left="0"/>
        <w:rPr>
          <w:lang w:val="es-ES"/>
        </w:rPr>
      </w:pPr>
    </w:p>
    <w:p w14:paraId="07D2B982" w14:textId="77777777" w:rsidR="00567A9F" w:rsidRPr="00D01484" w:rsidRDefault="00567A9F" w:rsidP="005906A0">
      <w:pPr>
        <w:pStyle w:val="Ttulo1"/>
        <w:rPr>
          <w:rFonts w:ascii="Times New Roman" w:hAnsi="Times New Roman"/>
          <w:sz w:val="24"/>
          <w:szCs w:val="24"/>
        </w:rPr>
      </w:pPr>
      <w:bookmarkStart w:id="390" w:name="_Toc381011258"/>
      <w:r w:rsidRPr="00D01484">
        <w:rPr>
          <w:rFonts w:ascii="Times New Roman" w:hAnsi="Times New Roman"/>
          <w:sz w:val="24"/>
          <w:szCs w:val="24"/>
        </w:rPr>
        <w:t>VII.- PREGUNTA N° 07: ¿Cree usted que el Estado tiene una buena o mala Política Fiscal?</w:t>
      </w:r>
      <w:bookmarkEnd w:id="390"/>
    </w:p>
    <w:p w14:paraId="3A236859" w14:textId="77777777" w:rsidR="00567A9F" w:rsidRPr="00D01484" w:rsidRDefault="00567A9F" w:rsidP="006425DC">
      <w:pPr>
        <w:pStyle w:val="Sangradetdecuerpo"/>
        <w:spacing w:line="360" w:lineRule="auto"/>
        <w:ind w:left="0"/>
        <w:rPr>
          <w:lang w:val="es-ES"/>
        </w:rPr>
      </w:pPr>
    </w:p>
    <w:p w14:paraId="7B66FA0A" w14:textId="77777777" w:rsidR="00567A9F" w:rsidRPr="00D01484" w:rsidRDefault="00567A9F" w:rsidP="006425DC">
      <w:pPr>
        <w:pStyle w:val="Sangradetdecuerpo"/>
        <w:spacing w:line="360" w:lineRule="auto"/>
        <w:ind w:left="0"/>
        <w:rPr>
          <w:lang w:val="es-ES"/>
        </w:rPr>
      </w:pPr>
      <w:r w:rsidRPr="00D01484">
        <w:rPr>
          <w:lang w:val="es-ES"/>
        </w:rPr>
        <w:t>El cuadro de resultados sería:</w:t>
      </w:r>
    </w:p>
    <w:p w14:paraId="38935E6D"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D089FC5"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089A3AC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FCD296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1CBA10B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2920DE9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B3B3D90"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7EE642F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62A52958"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753006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4E81237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r>
      <w:tr w:rsidR="00567A9F" w:rsidRPr="00D01484" w14:paraId="347552AB"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3AB59E4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485988D"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743A51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0" w:type="auto"/>
            <w:tcBorders>
              <w:top w:val="nil"/>
              <w:left w:val="nil"/>
              <w:bottom w:val="single" w:sz="4" w:space="0" w:color="auto"/>
              <w:right w:val="single" w:sz="8" w:space="0" w:color="auto"/>
            </w:tcBorders>
            <w:noWrap/>
            <w:vAlign w:val="bottom"/>
          </w:tcPr>
          <w:p w14:paraId="7C466A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r>
      <w:tr w:rsidR="00567A9F" w:rsidRPr="00D01484" w14:paraId="530D4628"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13F13C2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89E13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35E82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BBD2A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AB13997" w14:textId="77777777" w:rsidR="00567A9F" w:rsidRPr="00D01484" w:rsidRDefault="00567A9F" w:rsidP="006425DC">
      <w:pPr>
        <w:pStyle w:val="Sangradetdecuerpo"/>
        <w:spacing w:line="360" w:lineRule="auto"/>
        <w:ind w:left="0"/>
        <w:rPr>
          <w:b/>
          <w:bCs/>
        </w:rPr>
      </w:pPr>
    </w:p>
    <w:p w14:paraId="3E8F8F44" w14:textId="40E3EBA5" w:rsidR="00567A9F" w:rsidRPr="005F334F" w:rsidRDefault="00567A9F" w:rsidP="006425DC">
      <w:pPr>
        <w:pStyle w:val="Sangradetdecuerpo"/>
        <w:spacing w:line="360" w:lineRule="auto"/>
        <w:ind w:left="0"/>
        <w:rPr>
          <w:b/>
          <w:bCs/>
        </w:rPr>
      </w:pPr>
      <w:r w:rsidRPr="00D01484">
        <w:rPr>
          <w:b/>
          <w:bCs/>
        </w:rPr>
        <w:t>ANALISIS DE LOS RESULTADOS:</w:t>
      </w:r>
    </w:p>
    <w:p w14:paraId="2BD33D53" w14:textId="02D3F33C"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61E452EC"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77 % de los encuestados cree que el Estado tiene una MALA Política Fiscal.</w:t>
      </w:r>
    </w:p>
    <w:p w14:paraId="0F4E034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23 % de los encuestado cree que el Estado tiene una BUENA Política Fiscal</w:t>
      </w:r>
    </w:p>
    <w:p w14:paraId="3EE1531A" w14:textId="77777777" w:rsidR="00567A9F" w:rsidRPr="00D01484" w:rsidRDefault="00567A9F" w:rsidP="006425DC">
      <w:pPr>
        <w:pStyle w:val="Sangradetdecuerpo"/>
        <w:spacing w:line="360" w:lineRule="auto"/>
        <w:ind w:left="0"/>
        <w:rPr>
          <w:lang w:val="es-ES"/>
        </w:rPr>
      </w:pPr>
    </w:p>
    <w:p w14:paraId="0FF25023" w14:textId="1826F38E"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0FF4E328" w14:textId="5EA52608" w:rsidR="00567A9F" w:rsidRPr="005F334F" w:rsidRDefault="00567A9F" w:rsidP="006425DC">
      <w:pPr>
        <w:pStyle w:val="Sangradetdecuerpo"/>
        <w:spacing w:line="360" w:lineRule="auto"/>
        <w:ind w:left="0"/>
        <w:rPr>
          <w:bCs/>
          <w:lang w:val="es-ES"/>
        </w:rPr>
      </w:pPr>
      <w:r w:rsidRPr="00D01484">
        <w:rPr>
          <w:bCs/>
          <w:lang w:val="es-ES"/>
        </w:rPr>
        <w:t>La pregunta Nro. VIII Proponga alguna idea o solución para desarrollar la empresa, tiene por finalidad observar si el encuestado tiene una noción respecto solucionar el problema, es decir, a determinar de alguna forma qué tipo de cultura tiene.</w:t>
      </w:r>
    </w:p>
    <w:p w14:paraId="68E16F39" w14:textId="00B0ECF5" w:rsidR="00567A9F" w:rsidRPr="005F334F" w:rsidRDefault="00567A9F" w:rsidP="005F334F">
      <w:pPr>
        <w:pStyle w:val="Ttulo1"/>
        <w:rPr>
          <w:rFonts w:ascii="Times New Roman" w:hAnsi="Times New Roman"/>
          <w:sz w:val="24"/>
          <w:szCs w:val="24"/>
        </w:rPr>
      </w:pPr>
      <w:bookmarkStart w:id="391" w:name="_Toc381011259"/>
      <w:r w:rsidRPr="00D01484">
        <w:rPr>
          <w:rFonts w:ascii="Times New Roman" w:hAnsi="Times New Roman"/>
          <w:sz w:val="24"/>
          <w:szCs w:val="24"/>
        </w:rPr>
        <w:t>7.- ENCUESTAS DE OPINIÓN REALIZADA A EMPRESARIOS DE LOS MERCADILLOS</w:t>
      </w:r>
      <w:bookmarkEnd w:id="391"/>
    </w:p>
    <w:p w14:paraId="39057846" w14:textId="1E7F23A2" w:rsidR="00567A9F" w:rsidRPr="00D01484" w:rsidRDefault="00567A9F" w:rsidP="006425DC">
      <w:pPr>
        <w:pStyle w:val="Sangradetdecuerpo"/>
        <w:spacing w:line="360" w:lineRule="auto"/>
        <w:ind w:left="0"/>
        <w:rPr>
          <w:lang w:val="es-ES"/>
        </w:rPr>
      </w:pPr>
      <w:r w:rsidRPr="00D01484">
        <w:rPr>
          <w:lang w:val="es-ES"/>
        </w:rPr>
        <w:t xml:space="preserve">Se hizo la misma encuesta a los comerciantes y empresarios de los mercadillos, con las siguientes preguntas: </w:t>
      </w:r>
    </w:p>
    <w:p w14:paraId="21E3D4E5" w14:textId="77777777" w:rsidR="00567A9F" w:rsidRPr="00D01484" w:rsidRDefault="00567A9F" w:rsidP="005906A0">
      <w:pPr>
        <w:pStyle w:val="Sangradetdecuerpo"/>
        <w:spacing w:line="360" w:lineRule="auto"/>
        <w:rPr>
          <w:lang w:val="es-ES"/>
        </w:rPr>
      </w:pPr>
      <w:r w:rsidRPr="00D01484">
        <w:rPr>
          <w:lang w:val="es-ES"/>
        </w:rPr>
        <w:t>I.- De poner una empresa que tipo sería</w:t>
      </w:r>
    </w:p>
    <w:p w14:paraId="3C6B2943" w14:textId="77777777" w:rsidR="00567A9F" w:rsidRPr="00D01484" w:rsidRDefault="00567A9F" w:rsidP="006425DC">
      <w:pPr>
        <w:pStyle w:val="Sangradetdecuerpo"/>
        <w:spacing w:line="360" w:lineRule="auto"/>
        <w:rPr>
          <w:lang w:val="es-ES"/>
        </w:rPr>
      </w:pPr>
      <w:r w:rsidRPr="00D01484">
        <w:rPr>
          <w:lang w:val="es-ES"/>
        </w:rPr>
        <w:t>II.- De haber elegido alguna de las anteriores empresas, ¿cuál sería el criterio o motivo de su decisión?</w:t>
      </w:r>
    </w:p>
    <w:p w14:paraId="761AC189" w14:textId="77777777" w:rsidR="00567A9F" w:rsidRPr="00D01484" w:rsidRDefault="00567A9F" w:rsidP="006425DC">
      <w:pPr>
        <w:pStyle w:val="Sangradetdecuerpo"/>
        <w:spacing w:line="360" w:lineRule="auto"/>
        <w:rPr>
          <w:lang w:val="es-ES"/>
        </w:rPr>
      </w:pPr>
      <w:r w:rsidRPr="00D01484">
        <w:rPr>
          <w:lang w:val="es-ES"/>
        </w:rPr>
        <w:t>III.- ¿Cuál cree usted que sería su mayor obstáculo para ser empresario?</w:t>
      </w:r>
    </w:p>
    <w:p w14:paraId="7B7F8892" w14:textId="77777777" w:rsidR="00567A9F" w:rsidRPr="00D01484" w:rsidRDefault="00567A9F" w:rsidP="006425DC">
      <w:pPr>
        <w:pStyle w:val="Sangradetdecuerpo"/>
        <w:spacing w:line="360" w:lineRule="auto"/>
        <w:rPr>
          <w:lang w:val="es-ES"/>
        </w:rPr>
      </w:pPr>
      <w:r w:rsidRPr="00D01484">
        <w:rPr>
          <w:lang w:val="es-ES"/>
        </w:rPr>
        <w:t>IV.- ¿El Estado tiene una buena política de constitución de empresas?</w:t>
      </w:r>
    </w:p>
    <w:p w14:paraId="66A74724" w14:textId="77777777" w:rsidR="00567A9F" w:rsidRPr="00D01484" w:rsidRDefault="00567A9F" w:rsidP="006425DC">
      <w:pPr>
        <w:pStyle w:val="Sangradetdecuerpo"/>
        <w:spacing w:line="360" w:lineRule="auto"/>
        <w:rPr>
          <w:lang w:val="es-ES"/>
        </w:rPr>
      </w:pPr>
      <w:r w:rsidRPr="00D01484">
        <w:rPr>
          <w:lang w:val="es-ES"/>
        </w:rPr>
        <w:t>V.- Cree que el Estado Limita la libertad de empresa?</w:t>
      </w:r>
    </w:p>
    <w:p w14:paraId="3A6124E4" w14:textId="77777777" w:rsidR="00567A9F" w:rsidRPr="00D01484" w:rsidRDefault="00567A9F" w:rsidP="006425DC">
      <w:pPr>
        <w:pStyle w:val="Sangradetdecuerpo"/>
        <w:spacing w:line="360" w:lineRule="auto"/>
        <w:rPr>
          <w:lang w:val="es-ES"/>
        </w:rPr>
      </w:pPr>
      <w:r w:rsidRPr="00D01484">
        <w:rPr>
          <w:lang w:val="es-ES"/>
        </w:rPr>
        <w:t>VI.- ¿El Estado impone muy altos tributos a las empresas?</w:t>
      </w:r>
    </w:p>
    <w:p w14:paraId="3BD11F7C" w14:textId="77777777" w:rsidR="00567A9F" w:rsidRPr="00D01484" w:rsidRDefault="00567A9F" w:rsidP="006425DC">
      <w:pPr>
        <w:pStyle w:val="Sangradetdecuerpo"/>
        <w:spacing w:line="360" w:lineRule="auto"/>
        <w:rPr>
          <w:lang w:val="es-ES"/>
        </w:rPr>
      </w:pPr>
      <w:r w:rsidRPr="00D01484">
        <w:rPr>
          <w:lang w:val="es-ES"/>
        </w:rPr>
        <w:t>VII.- ¿Cree usted que el Estado tiene una buena (adecuada) o mala (inadecuada) Política Fiscal (sistema de recaudación).</w:t>
      </w:r>
    </w:p>
    <w:p w14:paraId="60B1BE06" w14:textId="77777777" w:rsidR="00567A9F" w:rsidRPr="00D01484" w:rsidRDefault="00567A9F" w:rsidP="006425DC">
      <w:pPr>
        <w:pStyle w:val="Sangradetdecuerpo"/>
        <w:spacing w:line="360" w:lineRule="auto"/>
        <w:rPr>
          <w:lang w:val="es-ES"/>
        </w:rPr>
      </w:pPr>
      <w:r w:rsidRPr="00D01484">
        <w:rPr>
          <w:lang w:val="es-ES"/>
        </w:rPr>
        <w:t>VIII.- Proponga alguna idea o solución para desarrollar la empresa</w:t>
      </w:r>
    </w:p>
    <w:p w14:paraId="1DD3CE30" w14:textId="77777777" w:rsidR="00567A9F" w:rsidRPr="00D01484" w:rsidRDefault="00567A9F" w:rsidP="006425DC">
      <w:pPr>
        <w:pStyle w:val="Sangradetdecuerpo"/>
        <w:spacing w:line="360" w:lineRule="auto"/>
        <w:ind w:left="0"/>
        <w:rPr>
          <w:lang w:val="es-ES"/>
        </w:rPr>
      </w:pPr>
    </w:p>
    <w:p w14:paraId="6199D164" w14:textId="77777777" w:rsidR="00567A9F" w:rsidRPr="00D01484" w:rsidRDefault="00567A9F" w:rsidP="006425DC">
      <w:pPr>
        <w:pStyle w:val="Sangradetdecuerpo"/>
        <w:spacing w:line="360" w:lineRule="auto"/>
        <w:ind w:left="0"/>
        <w:rPr>
          <w:lang w:val="es-ES"/>
        </w:rPr>
      </w:pPr>
      <w:r w:rsidRPr="00D01484">
        <w:rPr>
          <w:b/>
          <w:bCs/>
          <w:lang w:val="es-ES"/>
        </w:rPr>
        <w:t xml:space="preserve">FORMATO: </w:t>
      </w:r>
      <w:r w:rsidRPr="00D01484">
        <w:rPr>
          <w:lang w:val="es-ES"/>
        </w:rPr>
        <w:t xml:space="preserve">Para operacionalizar el presente indicador se ha utilizado el siguiente formato: </w:t>
      </w:r>
    </w:p>
    <w:tbl>
      <w:tblPr>
        <w:tblW w:w="8240" w:type="dxa"/>
        <w:jc w:val="center"/>
        <w:tblCellMar>
          <w:left w:w="0" w:type="dxa"/>
          <w:right w:w="0" w:type="dxa"/>
        </w:tblCellMar>
        <w:tblLook w:val="0000" w:firstRow="0" w:lastRow="0" w:firstColumn="0" w:lastColumn="0" w:noHBand="0" w:noVBand="0"/>
      </w:tblPr>
      <w:tblGrid>
        <w:gridCol w:w="2791"/>
        <w:gridCol w:w="89"/>
        <w:gridCol w:w="5256"/>
        <w:gridCol w:w="104"/>
      </w:tblGrid>
      <w:tr w:rsidR="00567A9F" w:rsidRPr="00D01484" w14:paraId="3C80AF00" w14:textId="77777777" w:rsidTr="006425DC">
        <w:trPr>
          <w:trHeight w:val="255"/>
          <w:jc w:val="center"/>
        </w:trPr>
        <w:tc>
          <w:tcPr>
            <w:tcW w:w="8240" w:type="dxa"/>
            <w:gridSpan w:val="4"/>
            <w:tcBorders>
              <w:top w:val="single" w:sz="8" w:space="0" w:color="auto"/>
              <w:left w:val="single" w:sz="8" w:space="0" w:color="auto"/>
              <w:bottom w:val="nil"/>
              <w:right w:val="single" w:sz="8" w:space="0" w:color="000000"/>
            </w:tcBorders>
            <w:noWrap/>
            <w:vAlign w:val="bottom"/>
          </w:tcPr>
          <w:p w14:paraId="37A127CD" w14:textId="77777777" w:rsidR="00567A9F" w:rsidRPr="00D01484" w:rsidRDefault="00567A9F" w:rsidP="006425DC">
            <w:pPr>
              <w:spacing w:line="360" w:lineRule="auto"/>
              <w:jc w:val="center"/>
              <w:rPr>
                <w:rFonts w:ascii="Times New Roman" w:hAnsi="Times New Roman"/>
                <w:u w:val="single"/>
              </w:rPr>
            </w:pPr>
            <w:r w:rsidRPr="00D01484">
              <w:rPr>
                <w:rFonts w:ascii="Times New Roman" w:hAnsi="Times New Roman"/>
                <w:u w:val="single"/>
              </w:rPr>
              <w:t>FORMATO</w:t>
            </w:r>
          </w:p>
        </w:tc>
      </w:tr>
      <w:tr w:rsidR="00567A9F" w:rsidRPr="00D01484" w14:paraId="63A8ECE1" w14:textId="77777777" w:rsidTr="006425DC">
        <w:trPr>
          <w:trHeight w:val="255"/>
          <w:jc w:val="center"/>
        </w:trPr>
        <w:tc>
          <w:tcPr>
            <w:tcW w:w="0" w:type="auto"/>
            <w:tcBorders>
              <w:top w:val="nil"/>
              <w:left w:val="single" w:sz="8" w:space="0" w:color="auto"/>
              <w:bottom w:val="nil"/>
              <w:right w:val="nil"/>
            </w:tcBorders>
            <w:noWrap/>
            <w:vAlign w:val="bottom"/>
          </w:tcPr>
          <w:p w14:paraId="2FC6707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nil"/>
              <w:right w:val="nil"/>
            </w:tcBorders>
            <w:noWrap/>
            <w:vAlign w:val="bottom"/>
          </w:tcPr>
          <w:p w14:paraId="6AD43F91"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6B97976F"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31995D9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CD53B5A" w14:textId="77777777" w:rsidTr="006425DC">
        <w:trPr>
          <w:trHeight w:val="255"/>
          <w:jc w:val="center"/>
        </w:trPr>
        <w:tc>
          <w:tcPr>
            <w:tcW w:w="0" w:type="auto"/>
            <w:tcBorders>
              <w:top w:val="nil"/>
              <w:left w:val="single" w:sz="8" w:space="0" w:color="auto"/>
              <w:bottom w:val="nil"/>
              <w:right w:val="nil"/>
            </w:tcBorders>
            <w:noWrap/>
            <w:vAlign w:val="bottom"/>
          </w:tcPr>
          <w:p w14:paraId="62947151" w14:textId="77777777" w:rsidR="00567A9F" w:rsidRPr="00D01484" w:rsidRDefault="00567A9F" w:rsidP="006425DC">
            <w:pPr>
              <w:spacing w:line="360" w:lineRule="auto"/>
              <w:rPr>
                <w:rFonts w:ascii="Times New Roman" w:hAnsi="Times New Roman"/>
              </w:rPr>
            </w:pPr>
            <w:r w:rsidRPr="00D01484">
              <w:rPr>
                <w:rFonts w:ascii="Times New Roman" w:hAnsi="Times New Roman"/>
              </w:rPr>
              <w:t>VARIABLE</w:t>
            </w:r>
          </w:p>
        </w:tc>
        <w:tc>
          <w:tcPr>
            <w:tcW w:w="0" w:type="auto"/>
            <w:tcBorders>
              <w:top w:val="nil"/>
              <w:left w:val="nil"/>
              <w:bottom w:val="nil"/>
              <w:right w:val="nil"/>
            </w:tcBorders>
            <w:noWrap/>
            <w:vAlign w:val="bottom"/>
          </w:tcPr>
          <w:p w14:paraId="73CC1ABF"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782B07EC"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single" w:sz="8" w:space="0" w:color="auto"/>
            </w:tcBorders>
            <w:noWrap/>
            <w:vAlign w:val="bottom"/>
          </w:tcPr>
          <w:p w14:paraId="25DBD05D"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6CA87855" w14:textId="77777777" w:rsidTr="006425DC">
        <w:trPr>
          <w:trHeight w:val="255"/>
          <w:jc w:val="center"/>
        </w:trPr>
        <w:tc>
          <w:tcPr>
            <w:tcW w:w="0" w:type="auto"/>
            <w:tcBorders>
              <w:top w:val="nil"/>
              <w:left w:val="single" w:sz="8" w:space="0" w:color="auto"/>
              <w:bottom w:val="nil"/>
              <w:right w:val="nil"/>
            </w:tcBorders>
            <w:noWrap/>
            <w:vAlign w:val="bottom"/>
          </w:tcPr>
          <w:p w14:paraId="1B52D50C" w14:textId="77777777" w:rsidR="00567A9F" w:rsidRPr="00D01484" w:rsidRDefault="00567A9F" w:rsidP="006425DC">
            <w:pPr>
              <w:spacing w:line="360" w:lineRule="auto"/>
              <w:rPr>
                <w:rFonts w:ascii="Times New Roman" w:hAnsi="Times New Roman"/>
              </w:rPr>
            </w:pPr>
            <w:r w:rsidRPr="00D01484">
              <w:rPr>
                <w:rFonts w:ascii="Times New Roman" w:hAnsi="Times New Roman"/>
              </w:rPr>
              <w:t>Indicador:</w:t>
            </w:r>
          </w:p>
        </w:tc>
        <w:tc>
          <w:tcPr>
            <w:tcW w:w="0" w:type="auto"/>
            <w:tcBorders>
              <w:top w:val="nil"/>
              <w:left w:val="nil"/>
              <w:bottom w:val="nil"/>
              <w:right w:val="nil"/>
            </w:tcBorders>
            <w:noWrap/>
            <w:vAlign w:val="bottom"/>
          </w:tcPr>
          <w:p w14:paraId="53C3EFD2"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1ED4298D" w14:textId="77777777" w:rsidR="00567A9F" w:rsidRPr="00D01484" w:rsidRDefault="00567A9F" w:rsidP="006425DC">
            <w:pPr>
              <w:spacing w:line="360" w:lineRule="auto"/>
              <w:rPr>
                <w:rFonts w:ascii="Times New Roman" w:hAnsi="Times New Roman"/>
              </w:rPr>
            </w:pPr>
            <w:r w:rsidRPr="00D01484">
              <w:rPr>
                <w:rFonts w:ascii="Times New Roman" w:hAnsi="Times New Roman"/>
              </w:rPr>
              <w:t>Estadísticas</w:t>
            </w:r>
          </w:p>
        </w:tc>
        <w:tc>
          <w:tcPr>
            <w:tcW w:w="0" w:type="auto"/>
            <w:tcBorders>
              <w:top w:val="nil"/>
              <w:left w:val="nil"/>
              <w:bottom w:val="nil"/>
              <w:right w:val="single" w:sz="8" w:space="0" w:color="auto"/>
            </w:tcBorders>
            <w:noWrap/>
            <w:vAlign w:val="bottom"/>
          </w:tcPr>
          <w:p w14:paraId="4C4ACD08"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23B5287" w14:textId="77777777" w:rsidTr="006425DC">
        <w:trPr>
          <w:trHeight w:val="255"/>
          <w:jc w:val="center"/>
        </w:trPr>
        <w:tc>
          <w:tcPr>
            <w:tcW w:w="0" w:type="auto"/>
            <w:tcBorders>
              <w:top w:val="nil"/>
              <w:left w:val="single" w:sz="8" w:space="0" w:color="auto"/>
              <w:bottom w:val="nil"/>
              <w:right w:val="nil"/>
            </w:tcBorders>
            <w:noWrap/>
            <w:vAlign w:val="bottom"/>
          </w:tcPr>
          <w:p w14:paraId="161D3936" w14:textId="77777777" w:rsidR="00567A9F" w:rsidRPr="00D01484" w:rsidRDefault="00567A9F" w:rsidP="006425DC">
            <w:pPr>
              <w:spacing w:line="360" w:lineRule="auto"/>
              <w:rPr>
                <w:rFonts w:ascii="Times New Roman" w:hAnsi="Times New Roman"/>
              </w:rPr>
            </w:pPr>
            <w:r w:rsidRPr="00D01484">
              <w:rPr>
                <w:rFonts w:ascii="Times New Roman" w:hAnsi="Times New Roman"/>
              </w:rPr>
              <w:t>Documento:</w:t>
            </w:r>
          </w:p>
        </w:tc>
        <w:tc>
          <w:tcPr>
            <w:tcW w:w="0" w:type="auto"/>
            <w:tcBorders>
              <w:top w:val="nil"/>
              <w:left w:val="nil"/>
              <w:bottom w:val="nil"/>
              <w:right w:val="nil"/>
            </w:tcBorders>
            <w:noWrap/>
            <w:vAlign w:val="bottom"/>
          </w:tcPr>
          <w:p w14:paraId="7A28887B"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0008DBE9" w14:textId="77777777" w:rsidR="00567A9F" w:rsidRPr="00D01484" w:rsidRDefault="00567A9F" w:rsidP="006425DC">
            <w:pPr>
              <w:spacing w:line="360" w:lineRule="auto"/>
              <w:rPr>
                <w:rFonts w:ascii="Times New Roman" w:hAnsi="Times New Roman"/>
              </w:rPr>
            </w:pPr>
            <w:r w:rsidRPr="00D01484">
              <w:rPr>
                <w:rFonts w:ascii="Times New Roman" w:hAnsi="Times New Roman"/>
              </w:rPr>
              <w:t>Encuestas</w:t>
            </w:r>
          </w:p>
        </w:tc>
        <w:tc>
          <w:tcPr>
            <w:tcW w:w="0" w:type="auto"/>
            <w:tcBorders>
              <w:top w:val="nil"/>
              <w:left w:val="nil"/>
              <w:bottom w:val="nil"/>
              <w:right w:val="single" w:sz="8" w:space="0" w:color="auto"/>
            </w:tcBorders>
            <w:noWrap/>
            <w:vAlign w:val="bottom"/>
          </w:tcPr>
          <w:p w14:paraId="6EE92B9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7EC96582" w14:textId="77777777" w:rsidTr="006425DC">
        <w:trPr>
          <w:trHeight w:val="255"/>
          <w:jc w:val="center"/>
        </w:trPr>
        <w:tc>
          <w:tcPr>
            <w:tcW w:w="0" w:type="auto"/>
            <w:tcBorders>
              <w:top w:val="nil"/>
              <w:left w:val="single" w:sz="8" w:space="0" w:color="auto"/>
              <w:bottom w:val="nil"/>
              <w:right w:val="nil"/>
            </w:tcBorders>
            <w:noWrap/>
            <w:vAlign w:val="bottom"/>
          </w:tcPr>
          <w:p w14:paraId="38D9A530" w14:textId="77777777" w:rsidR="00567A9F" w:rsidRPr="00D01484" w:rsidRDefault="00567A9F" w:rsidP="006425DC">
            <w:pPr>
              <w:spacing w:line="360" w:lineRule="auto"/>
              <w:rPr>
                <w:rFonts w:ascii="Times New Roman" w:hAnsi="Times New Roman"/>
              </w:rPr>
            </w:pPr>
            <w:r w:rsidRPr="00D01484">
              <w:rPr>
                <w:rFonts w:ascii="Times New Roman" w:hAnsi="Times New Roman"/>
              </w:rPr>
              <w:t>Fuente:</w:t>
            </w:r>
          </w:p>
        </w:tc>
        <w:tc>
          <w:tcPr>
            <w:tcW w:w="0" w:type="auto"/>
            <w:tcBorders>
              <w:top w:val="nil"/>
              <w:left w:val="nil"/>
              <w:bottom w:val="nil"/>
              <w:right w:val="nil"/>
            </w:tcBorders>
            <w:noWrap/>
            <w:vAlign w:val="bottom"/>
          </w:tcPr>
          <w:p w14:paraId="10A2F95C" w14:textId="77777777" w:rsidR="00567A9F" w:rsidRPr="00D01484" w:rsidRDefault="00567A9F" w:rsidP="006425DC">
            <w:pPr>
              <w:spacing w:line="360" w:lineRule="auto"/>
              <w:rPr>
                <w:rFonts w:ascii="Times New Roman" w:hAnsi="Times New Roman"/>
              </w:rPr>
            </w:pPr>
          </w:p>
        </w:tc>
        <w:tc>
          <w:tcPr>
            <w:tcW w:w="0" w:type="auto"/>
            <w:tcBorders>
              <w:top w:val="nil"/>
              <w:left w:val="nil"/>
              <w:bottom w:val="nil"/>
              <w:right w:val="nil"/>
            </w:tcBorders>
            <w:noWrap/>
            <w:vAlign w:val="bottom"/>
          </w:tcPr>
          <w:p w14:paraId="5744FD83"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Mercadillos </w:t>
            </w:r>
          </w:p>
        </w:tc>
        <w:tc>
          <w:tcPr>
            <w:tcW w:w="0" w:type="auto"/>
            <w:tcBorders>
              <w:top w:val="nil"/>
              <w:left w:val="nil"/>
              <w:bottom w:val="nil"/>
              <w:right w:val="single" w:sz="8" w:space="0" w:color="auto"/>
            </w:tcBorders>
            <w:noWrap/>
            <w:vAlign w:val="bottom"/>
          </w:tcPr>
          <w:p w14:paraId="0CBE622F"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080802A3" w14:textId="77777777" w:rsidTr="005F334F">
        <w:trPr>
          <w:trHeight w:val="255"/>
          <w:jc w:val="center"/>
        </w:trPr>
        <w:tc>
          <w:tcPr>
            <w:tcW w:w="0" w:type="auto"/>
            <w:tcBorders>
              <w:top w:val="nil"/>
              <w:left w:val="single" w:sz="8" w:space="0" w:color="auto"/>
              <w:bottom w:val="nil"/>
              <w:right w:val="nil"/>
            </w:tcBorders>
            <w:noWrap/>
          </w:tcPr>
          <w:p w14:paraId="0F483486" w14:textId="77777777" w:rsidR="00567A9F" w:rsidRPr="00D01484" w:rsidRDefault="00567A9F" w:rsidP="006425DC">
            <w:pPr>
              <w:spacing w:line="360" w:lineRule="auto"/>
              <w:rPr>
                <w:rFonts w:ascii="Times New Roman" w:hAnsi="Times New Roman"/>
              </w:rPr>
            </w:pPr>
            <w:r w:rsidRPr="00D01484">
              <w:rPr>
                <w:rFonts w:ascii="Times New Roman" w:hAnsi="Times New Roman"/>
              </w:rPr>
              <w:t>Nro. De Muestra</w:t>
            </w:r>
          </w:p>
        </w:tc>
        <w:tc>
          <w:tcPr>
            <w:tcW w:w="0" w:type="auto"/>
            <w:tcBorders>
              <w:top w:val="nil"/>
              <w:left w:val="nil"/>
              <w:bottom w:val="nil"/>
              <w:right w:val="nil"/>
            </w:tcBorders>
            <w:noWrap/>
            <w:vAlign w:val="bottom"/>
          </w:tcPr>
          <w:p w14:paraId="6013BBBD" w14:textId="77777777" w:rsidR="00567A9F" w:rsidRPr="00D01484" w:rsidRDefault="00567A9F" w:rsidP="006425DC">
            <w:pPr>
              <w:spacing w:line="360" w:lineRule="auto"/>
              <w:rPr>
                <w:rFonts w:ascii="Times New Roman" w:hAnsi="Times New Roman"/>
              </w:rPr>
            </w:pPr>
          </w:p>
        </w:tc>
        <w:tc>
          <w:tcPr>
            <w:tcW w:w="5253" w:type="dxa"/>
            <w:tcBorders>
              <w:top w:val="nil"/>
              <w:left w:val="nil"/>
              <w:bottom w:val="nil"/>
              <w:right w:val="nil"/>
            </w:tcBorders>
            <w:vAlign w:val="bottom"/>
          </w:tcPr>
          <w:p w14:paraId="7016314D" w14:textId="77777777" w:rsidR="00567A9F" w:rsidRPr="00D01484" w:rsidRDefault="00567A9F" w:rsidP="006425DC">
            <w:pPr>
              <w:spacing w:line="360" w:lineRule="auto"/>
              <w:rPr>
                <w:rFonts w:ascii="Times New Roman" w:hAnsi="Times New Roman"/>
              </w:rPr>
            </w:pPr>
            <w:r w:rsidRPr="00D01484">
              <w:rPr>
                <w:rFonts w:ascii="Times New Roman" w:hAnsi="Times New Roman"/>
              </w:rPr>
              <w:t>100 encuestados</w:t>
            </w:r>
          </w:p>
        </w:tc>
        <w:tc>
          <w:tcPr>
            <w:tcW w:w="0" w:type="auto"/>
            <w:tcBorders>
              <w:top w:val="nil"/>
              <w:left w:val="nil"/>
              <w:bottom w:val="nil"/>
              <w:right w:val="single" w:sz="8" w:space="0" w:color="auto"/>
            </w:tcBorders>
            <w:noWrap/>
            <w:vAlign w:val="bottom"/>
          </w:tcPr>
          <w:p w14:paraId="1E6E498A"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3974C270" w14:textId="77777777" w:rsidTr="005F334F">
        <w:trPr>
          <w:trHeight w:val="255"/>
          <w:jc w:val="center"/>
        </w:trPr>
        <w:tc>
          <w:tcPr>
            <w:tcW w:w="0" w:type="auto"/>
            <w:tcBorders>
              <w:top w:val="nil"/>
              <w:left w:val="single" w:sz="8" w:space="0" w:color="auto"/>
              <w:bottom w:val="nil"/>
              <w:right w:val="nil"/>
            </w:tcBorders>
            <w:noWrap/>
            <w:vAlign w:val="bottom"/>
          </w:tcPr>
          <w:p w14:paraId="3659CFFA" w14:textId="77777777" w:rsidR="00567A9F" w:rsidRPr="00D01484" w:rsidRDefault="00567A9F" w:rsidP="006425DC">
            <w:pPr>
              <w:spacing w:line="360" w:lineRule="auto"/>
              <w:rPr>
                <w:rFonts w:ascii="Times New Roman" w:hAnsi="Times New Roman"/>
              </w:rPr>
            </w:pPr>
            <w:r w:rsidRPr="00D01484">
              <w:rPr>
                <w:rFonts w:ascii="Times New Roman" w:hAnsi="Times New Roman"/>
              </w:rPr>
              <w:t>Tipo de encuestado</w:t>
            </w:r>
          </w:p>
        </w:tc>
        <w:tc>
          <w:tcPr>
            <w:tcW w:w="0" w:type="auto"/>
            <w:tcBorders>
              <w:top w:val="nil"/>
              <w:left w:val="nil"/>
              <w:bottom w:val="nil"/>
              <w:right w:val="nil"/>
            </w:tcBorders>
            <w:noWrap/>
            <w:vAlign w:val="bottom"/>
          </w:tcPr>
          <w:p w14:paraId="2E8C7C78" w14:textId="77777777" w:rsidR="00567A9F" w:rsidRPr="00D01484" w:rsidRDefault="00567A9F" w:rsidP="006425DC">
            <w:pPr>
              <w:spacing w:line="360" w:lineRule="auto"/>
              <w:rPr>
                <w:rFonts w:ascii="Times New Roman" w:hAnsi="Times New Roman"/>
              </w:rPr>
            </w:pPr>
          </w:p>
        </w:tc>
        <w:tc>
          <w:tcPr>
            <w:tcW w:w="5253" w:type="dxa"/>
            <w:tcBorders>
              <w:top w:val="nil"/>
              <w:left w:val="nil"/>
              <w:bottom w:val="nil"/>
              <w:right w:val="nil"/>
            </w:tcBorders>
            <w:vAlign w:val="center"/>
          </w:tcPr>
          <w:p w14:paraId="5E8FC87B"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Comerciantes y empresarios de Mercadillos </w:t>
            </w:r>
          </w:p>
        </w:tc>
        <w:tc>
          <w:tcPr>
            <w:tcW w:w="0" w:type="auto"/>
            <w:tcBorders>
              <w:top w:val="nil"/>
              <w:left w:val="nil"/>
              <w:bottom w:val="nil"/>
              <w:right w:val="single" w:sz="8" w:space="0" w:color="auto"/>
            </w:tcBorders>
            <w:noWrap/>
            <w:vAlign w:val="bottom"/>
          </w:tcPr>
          <w:p w14:paraId="4D0AFC10"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5D6AFD1E" w14:textId="77777777" w:rsidTr="005F334F">
        <w:trPr>
          <w:trHeight w:val="765"/>
          <w:jc w:val="center"/>
        </w:trPr>
        <w:tc>
          <w:tcPr>
            <w:tcW w:w="0" w:type="auto"/>
            <w:tcBorders>
              <w:top w:val="nil"/>
              <w:left w:val="single" w:sz="8" w:space="0" w:color="auto"/>
              <w:bottom w:val="nil"/>
              <w:right w:val="nil"/>
            </w:tcBorders>
            <w:noWrap/>
          </w:tcPr>
          <w:p w14:paraId="4F54073F" w14:textId="77777777" w:rsidR="00567A9F" w:rsidRPr="00D01484" w:rsidRDefault="00567A9F" w:rsidP="006425DC">
            <w:pPr>
              <w:spacing w:line="360" w:lineRule="auto"/>
              <w:rPr>
                <w:rFonts w:ascii="Times New Roman" w:hAnsi="Times New Roman"/>
              </w:rPr>
            </w:pPr>
            <w:r w:rsidRPr="00D01484">
              <w:rPr>
                <w:rFonts w:ascii="Times New Roman" w:hAnsi="Times New Roman"/>
              </w:rPr>
              <w:t>Referencia</w:t>
            </w:r>
          </w:p>
        </w:tc>
        <w:tc>
          <w:tcPr>
            <w:tcW w:w="0" w:type="auto"/>
            <w:tcBorders>
              <w:top w:val="nil"/>
              <w:left w:val="nil"/>
              <w:bottom w:val="nil"/>
              <w:right w:val="nil"/>
            </w:tcBorders>
            <w:noWrap/>
            <w:vAlign w:val="bottom"/>
          </w:tcPr>
          <w:p w14:paraId="65A6DD71" w14:textId="77777777" w:rsidR="00567A9F" w:rsidRPr="00D01484" w:rsidRDefault="00567A9F" w:rsidP="006425DC">
            <w:pPr>
              <w:spacing w:line="360" w:lineRule="auto"/>
              <w:rPr>
                <w:rFonts w:ascii="Times New Roman" w:hAnsi="Times New Roman"/>
              </w:rPr>
            </w:pPr>
          </w:p>
        </w:tc>
        <w:tc>
          <w:tcPr>
            <w:tcW w:w="5253" w:type="dxa"/>
            <w:tcBorders>
              <w:top w:val="nil"/>
              <w:left w:val="nil"/>
              <w:bottom w:val="nil"/>
              <w:right w:val="nil"/>
            </w:tcBorders>
            <w:vAlign w:val="center"/>
          </w:tcPr>
          <w:p w14:paraId="4D8A24EC" w14:textId="77777777" w:rsidR="00567A9F" w:rsidRPr="00D01484" w:rsidRDefault="00567A9F" w:rsidP="006425DC">
            <w:pPr>
              <w:spacing w:line="360" w:lineRule="auto"/>
              <w:rPr>
                <w:rFonts w:ascii="Times New Roman" w:hAnsi="Times New Roman"/>
              </w:rPr>
            </w:pPr>
            <w:r w:rsidRPr="00D01484">
              <w:rPr>
                <w:rFonts w:ascii="Times New Roman" w:hAnsi="Times New Roman"/>
              </w:rPr>
              <w:t>Para la operacionalización del presente indicador se ha utilizado una encuesta realizada a los empresarios y comerciantes de los mercadillos.</w:t>
            </w:r>
          </w:p>
        </w:tc>
        <w:tc>
          <w:tcPr>
            <w:tcW w:w="0" w:type="auto"/>
            <w:tcBorders>
              <w:top w:val="nil"/>
              <w:left w:val="nil"/>
              <w:bottom w:val="nil"/>
              <w:right w:val="single" w:sz="8" w:space="0" w:color="auto"/>
            </w:tcBorders>
            <w:noWrap/>
            <w:vAlign w:val="bottom"/>
          </w:tcPr>
          <w:p w14:paraId="47B748A7"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r w:rsidR="00567A9F" w:rsidRPr="00D01484" w14:paraId="46600226" w14:textId="77777777" w:rsidTr="005F334F">
        <w:trPr>
          <w:trHeight w:val="270"/>
          <w:jc w:val="center"/>
        </w:trPr>
        <w:tc>
          <w:tcPr>
            <w:tcW w:w="0" w:type="auto"/>
            <w:tcBorders>
              <w:top w:val="nil"/>
              <w:left w:val="single" w:sz="8" w:space="0" w:color="auto"/>
              <w:bottom w:val="single" w:sz="8" w:space="0" w:color="auto"/>
              <w:right w:val="nil"/>
            </w:tcBorders>
            <w:noWrap/>
          </w:tcPr>
          <w:p w14:paraId="34B4B5AB"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nil"/>
            </w:tcBorders>
            <w:noWrap/>
            <w:vAlign w:val="bottom"/>
          </w:tcPr>
          <w:p w14:paraId="13AA2921"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5253" w:type="dxa"/>
            <w:tcBorders>
              <w:top w:val="nil"/>
              <w:left w:val="nil"/>
              <w:bottom w:val="single" w:sz="8" w:space="0" w:color="auto"/>
              <w:right w:val="nil"/>
            </w:tcBorders>
            <w:vAlign w:val="center"/>
          </w:tcPr>
          <w:p w14:paraId="01F89FD3"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c>
          <w:tcPr>
            <w:tcW w:w="0" w:type="auto"/>
            <w:tcBorders>
              <w:top w:val="nil"/>
              <w:left w:val="nil"/>
              <w:bottom w:val="single" w:sz="8" w:space="0" w:color="auto"/>
              <w:right w:val="single" w:sz="8" w:space="0" w:color="auto"/>
            </w:tcBorders>
            <w:noWrap/>
            <w:vAlign w:val="bottom"/>
          </w:tcPr>
          <w:p w14:paraId="3A18040C" w14:textId="77777777" w:rsidR="00567A9F" w:rsidRPr="00D01484" w:rsidRDefault="00567A9F" w:rsidP="006425DC">
            <w:pPr>
              <w:spacing w:line="360" w:lineRule="auto"/>
              <w:rPr>
                <w:rFonts w:ascii="Times New Roman" w:hAnsi="Times New Roman"/>
              </w:rPr>
            </w:pPr>
            <w:r w:rsidRPr="00D01484">
              <w:rPr>
                <w:rFonts w:ascii="Times New Roman" w:hAnsi="Times New Roman"/>
              </w:rPr>
              <w:t> </w:t>
            </w:r>
          </w:p>
        </w:tc>
      </w:tr>
    </w:tbl>
    <w:p w14:paraId="6C3F48B7" w14:textId="77777777" w:rsidR="00567A9F" w:rsidRPr="00D01484" w:rsidRDefault="00567A9F" w:rsidP="006425DC">
      <w:pPr>
        <w:pStyle w:val="Sangradetdecuerpo"/>
        <w:spacing w:line="360" w:lineRule="auto"/>
        <w:ind w:left="0"/>
        <w:rPr>
          <w:lang w:val="es-ES"/>
        </w:rPr>
      </w:pPr>
    </w:p>
    <w:p w14:paraId="52D5774F" w14:textId="77777777" w:rsidR="00567A9F" w:rsidRPr="00D01484" w:rsidRDefault="00567A9F" w:rsidP="006425DC">
      <w:pPr>
        <w:pStyle w:val="Sangradetdecuerpo"/>
        <w:spacing w:line="360" w:lineRule="auto"/>
        <w:ind w:left="0"/>
        <w:outlineLvl w:val="0"/>
        <w:rPr>
          <w:b/>
          <w:bCs/>
          <w:lang w:val="es-ES"/>
        </w:rPr>
      </w:pPr>
      <w:r w:rsidRPr="00D01484">
        <w:rPr>
          <w:b/>
          <w:bCs/>
          <w:lang w:val="es-ES"/>
        </w:rPr>
        <w:t xml:space="preserve">I.- PREGUNTA NRO.1: </w:t>
      </w:r>
      <w:r w:rsidRPr="00D01484">
        <w:rPr>
          <w:b/>
          <w:lang w:val="es-ES"/>
        </w:rPr>
        <w:t>“¿De poner una empresa, ¿qué tipo sería?”</w:t>
      </w:r>
    </w:p>
    <w:p w14:paraId="0C0D3803"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de la encuesta es: </w:t>
      </w:r>
    </w:p>
    <w:tbl>
      <w:tblPr>
        <w:tblW w:w="7957" w:type="dxa"/>
        <w:tblCellMar>
          <w:left w:w="0" w:type="dxa"/>
          <w:right w:w="0" w:type="dxa"/>
        </w:tblCellMar>
        <w:tblLook w:val="0000" w:firstRow="0" w:lastRow="0" w:firstColumn="0" w:lastColumn="0" w:noHBand="0" w:noVBand="0"/>
      </w:tblPr>
      <w:tblGrid>
        <w:gridCol w:w="2110"/>
        <w:gridCol w:w="2771"/>
        <w:gridCol w:w="1463"/>
        <w:gridCol w:w="1613"/>
      </w:tblGrid>
      <w:tr w:rsidR="00567A9F" w:rsidRPr="00D01484" w14:paraId="7E40A18F" w14:textId="77777777" w:rsidTr="005F334F">
        <w:trPr>
          <w:trHeight w:val="255"/>
        </w:trPr>
        <w:tc>
          <w:tcPr>
            <w:tcW w:w="2148" w:type="dxa"/>
            <w:tcBorders>
              <w:top w:val="single" w:sz="8" w:space="0" w:color="auto"/>
              <w:left w:val="single" w:sz="8" w:space="0" w:color="auto"/>
              <w:bottom w:val="single" w:sz="8" w:space="0" w:color="auto"/>
              <w:right w:val="single" w:sz="8" w:space="0" w:color="auto"/>
            </w:tcBorders>
            <w:noWrap/>
            <w:vAlign w:val="bottom"/>
          </w:tcPr>
          <w:p w14:paraId="0E4383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730" w:type="dxa"/>
            <w:tcBorders>
              <w:top w:val="single" w:sz="8" w:space="0" w:color="auto"/>
              <w:left w:val="nil"/>
              <w:bottom w:val="single" w:sz="8" w:space="0" w:color="auto"/>
              <w:right w:val="single" w:sz="4" w:space="0" w:color="auto"/>
            </w:tcBorders>
            <w:noWrap/>
            <w:vAlign w:val="bottom"/>
          </w:tcPr>
          <w:p w14:paraId="4F07C3B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90" w:type="dxa"/>
            <w:tcBorders>
              <w:top w:val="single" w:sz="8" w:space="0" w:color="auto"/>
              <w:left w:val="nil"/>
              <w:bottom w:val="single" w:sz="8" w:space="0" w:color="auto"/>
              <w:right w:val="single" w:sz="4" w:space="0" w:color="auto"/>
            </w:tcBorders>
            <w:noWrap/>
            <w:vAlign w:val="bottom"/>
          </w:tcPr>
          <w:p w14:paraId="77EB570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589" w:type="dxa"/>
            <w:tcBorders>
              <w:top w:val="single" w:sz="8" w:space="0" w:color="auto"/>
              <w:left w:val="nil"/>
              <w:bottom w:val="single" w:sz="8" w:space="0" w:color="auto"/>
              <w:right w:val="single" w:sz="8" w:space="0" w:color="auto"/>
            </w:tcBorders>
            <w:noWrap/>
            <w:vAlign w:val="bottom"/>
          </w:tcPr>
          <w:p w14:paraId="1A77BAA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EDAE6AD" w14:textId="77777777" w:rsidTr="005F334F">
        <w:trPr>
          <w:cantSplit/>
          <w:trHeight w:val="255"/>
        </w:trPr>
        <w:tc>
          <w:tcPr>
            <w:tcW w:w="2148" w:type="dxa"/>
            <w:vMerge w:val="restart"/>
            <w:tcBorders>
              <w:top w:val="nil"/>
              <w:left w:val="single" w:sz="8" w:space="0" w:color="auto"/>
              <w:bottom w:val="single" w:sz="8" w:space="0" w:color="000000"/>
              <w:right w:val="single" w:sz="8" w:space="0" w:color="auto"/>
            </w:tcBorders>
            <w:vAlign w:val="center"/>
          </w:tcPr>
          <w:p w14:paraId="1082E5AF"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 xml:space="preserve">I. De poner una empresa, ¿qué </w:t>
            </w:r>
          </w:p>
          <w:p w14:paraId="08B2326F"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tipo sería?</w:t>
            </w:r>
          </w:p>
        </w:tc>
        <w:tc>
          <w:tcPr>
            <w:tcW w:w="0" w:type="auto"/>
            <w:tcBorders>
              <w:top w:val="nil"/>
              <w:left w:val="nil"/>
              <w:bottom w:val="single" w:sz="4" w:space="0" w:color="auto"/>
              <w:right w:val="single" w:sz="4" w:space="0" w:color="auto"/>
            </w:tcBorders>
            <w:noWrap/>
            <w:vAlign w:val="bottom"/>
          </w:tcPr>
          <w:p w14:paraId="3745873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0" w:type="auto"/>
            <w:tcBorders>
              <w:top w:val="nil"/>
              <w:left w:val="nil"/>
              <w:bottom w:val="single" w:sz="4" w:space="0" w:color="auto"/>
              <w:right w:val="single" w:sz="4" w:space="0" w:color="auto"/>
            </w:tcBorders>
            <w:noWrap/>
            <w:vAlign w:val="bottom"/>
          </w:tcPr>
          <w:p w14:paraId="016140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8" w:space="0" w:color="auto"/>
            </w:tcBorders>
            <w:noWrap/>
            <w:vAlign w:val="bottom"/>
          </w:tcPr>
          <w:p w14:paraId="0AEE31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3CDE4595"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ED0751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E28EDB6"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0" w:type="auto"/>
            <w:tcBorders>
              <w:top w:val="nil"/>
              <w:left w:val="nil"/>
              <w:bottom w:val="single" w:sz="4" w:space="0" w:color="auto"/>
              <w:right w:val="single" w:sz="4" w:space="0" w:color="auto"/>
            </w:tcBorders>
            <w:noWrap/>
            <w:vAlign w:val="bottom"/>
          </w:tcPr>
          <w:p w14:paraId="033450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0" w:type="auto"/>
            <w:tcBorders>
              <w:top w:val="nil"/>
              <w:left w:val="nil"/>
              <w:bottom w:val="single" w:sz="4" w:space="0" w:color="auto"/>
              <w:right w:val="single" w:sz="8" w:space="0" w:color="auto"/>
            </w:tcBorders>
            <w:noWrap/>
            <w:vAlign w:val="bottom"/>
          </w:tcPr>
          <w:p w14:paraId="090917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0587227E"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62027A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A9E2DF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0" w:type="auto"/>
            <w:tcBorders>
              <w:top w:val="nil"/>
              <w:left w:val="nil"/>
              <w:bottom w:val="single" w:sz="4" w:space="0" w:color="auto"/>
              <w:right w:val="single" w:sz="4" w:space="0" w:color="auto"/>
            </w:tcBorders>
            <w:noWrap/>
            <w:vAlign w:val="bottom"/>
          </w:tcPr>
          <w:p w14:paraId="715690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20EED5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2AADF17"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C42DF7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C82B736"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0" w:type="auto"/>
            <w:tcBorders>
              <w:top w:val="nil"/>
              <w:left w:val="nil"/>
              <w:bottom w:val="single" w:sz="4" w:space="0" w:color="auto"/>
              <w:right w:val="single" w:sz="4" w:space="0" w:color="auto"/>
            </w:tcBorders>
            <w:noWrap/>
            <w:vAlign w:val="bottom"/>
          </w:tcPr>
          <w:p w14:paraId="5DBB5F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0" w:type="auto"/>
            <w:tcBorders>
              <w:top w:val="nil"/>
              <w:left w:val="nil"/>
              <w:bottom w:val="single" w:sz="4" w:space="0" w:color="auto"/>
              <w:right w:val="single" w:sz="8" w:space="0" w:color="auto"/>
            </w:tcBorders>
            <w:noWrap/>
            <w:vAlign w:val="bottom"/>
          </w:tcPr>
          <w:p w14:paraId="783FCD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72719E9D"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03D4DF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AE604E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0" w:type="auto"/>
            <w:tcBorders>
              <w:top w:val="nil"/>
              <w:left w:val="nil"/>
              <w:bottom w:val="single" w:sz="4" w:space="0" w:color="auto"/>
              <w:right w:val="single" w:sz="4" w:space="0" w:color="auto"/>
            </w:tcBorders>
            <w:noWrap/>
            <w:vAlign w:val="bottom"/>
          </w:tcPr>
          <w:p w14:paraId="255706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8" w:space="0" w:color="auto"/>
            </w:tcBorders>
            <w:noWrap/>
            <w:vAlign w:val="bottom"/>
          </w:tcPr>
          <w:p w14:paraId="16AFD4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5A9B48A1"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BDECFC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nil"/>
              <w:right w:val="single" w:sz="4" w:space="0" w:color="auto"/>
            </w:tcBorders>
            <w:noWrap/>
            <w:vAlign w:val="bottom"/>
          </w:tcPr>
          <w:p w14:paraId="7DD661CE"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0" w:type="auto"/>
            <w:tcBorders>
              <w:top w:val="nil"/>
              <w:left w:val="nil"/>
              <w:bottom w:val="nil"/>
              <w:right w:val="single" w:sz="4" w:space="0" w:color="auto"/>
            </w:tcBorders>
            <w:noWrap/>
            <w:vAlign w:val="bottom"/>
          </w:tcPr>
          <w:p w14:paraId="24730B7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0" w:type="auto"/>
            <w:tcBorders>
              <w:top w:val="nil"/>
              <w:left w:val="nil"/>
              <w:bottom w:val="single" w:sz="4" w:space="0" w:color="auto"/>
              <w:right w:val="single" w:sz="8" w:space="0" w:color="auto"/>
            </w:tcBorders>
            <w:noWrap/>
            <w:vAlign w:val="bottom"/>
          </w:tcPr>
          <w:p w14:paraId="6C8C3A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32EE5724"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23E2EEB" w14:textId="77777777" w:rsidR="00567A9F" w:rsidRPr="00D01484" w:rsidRDefault="00567A9F" w:rsidP="006425DC">
            <w:pPr>
              <w:spacing w:line="360" w:lineRule="auto"/>
              <w:rPr>
                <w:rFonts w:ascii="Times New Roman" w:eastAsia="Batang" w:hAnsi="Times New Roman"/>
                <w:b/>
                <w:bCs/>
              </w:rPr>
            </w:pPr>
          </w:p>
        </w:tc>
        <w:tc>
          <w:tcPr>
            <w:tcW w:w="0" w:type="auto"/>
            <w:tcBorders>
              <w:top w:val="single" w:sz="4" w:space="0" w:color="auto"/>
              <w:left w:val="nil"/>
              <w:bottom w:val="single" w:sz="4" w:space="0" w:color="auto"/>
              <w:right w:val="single" w:sz="4" w:space="0" w:color="auto"/>
            </w:tcBorders>
            <w:noWrap/>
            <w:vAlign w:val="bottom"/>
          </w:tcPr>
          <w:p w14:paraId="769AAC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Empresa Individual de Rltda</w:t>
            </w:r>
          </w:p>
        </w:tc>
        <w:tc>
          <w:tcPr>
            <w:tcW w:w="0" w:type="auto"/>
            <w:tcBorders>
              <w:top w:val="single" w:sz="4" w:space="0" w:color="auto"/>
              <w:left w:val="nil"/>
              <w:bottom w:val="single" w:sz="4" w:space="0" w:color="auto"/>
              <w:right w:val="single" w:sz="4" w:space="0" w:color="auto"/>
            </w:tcBorders>
            <w:noWrap/>
            <w:vAlign w:val="bottom"/>
          </w:tcPr>
          <w:p w14:paraId="26D702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218629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47559B71"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C91BEF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E570C99"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0" w:type="auto"/>
            <w:tcBorders>
              <w:top w:val="nil"/>
              <w:left w:val="nil"/>
              <w:bottom w:val="nil"/>
              <w:right w:val="single" w:sz="4" w:space="0" w:color="auto"/>
            </w:tcBorders>
            <w:noWrap/>
            <w:vAlign w:val="bottom"/>
          </w:tcPr>
          <w:p w14:paraId="6C8B3C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0" w:type="auto"/>
            <w:tcBorders>
              <w:top w:val="nil"/>
              <w:left w:val="nil"/>
              <w:bottom w:val="single" w:sz="4" w:space="0" w:color="auto"/>
              <w:right w:val="single" w:sz="8" w:space="0" w:color="auto"/>
            </w:tcBorders>
            <w:noWrap/>
            <w:vAlign w:val="bottom"/>
          </w:tcPr>
          <w:p w14:paraId="34AC0C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2795162F"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A391B6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BDD716C"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nil"/>
              <w:right w:val="single" w:sz="4" w:space="0" w:color="auto"/>
            </w:tcBorders>
            <w:noWrap/>
            <w:vAlign w:val="bottom"/>
          </w:tcPr>
          <w:p w14:paraId="395513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0FE38C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4D57C94B"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D80CBB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112E4C5"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single" w:sz="4" w:space="0" w:color="auto"/>
              <w:left w:val="nil"/>
              <w:bottom w:val="single" w:sz="8" w:space="0" w:color="auto"/>
              <w:right w:val="single" w:sz="4" w:space="0" w:color="auto"/>
            </w:tcBorders>
            <w:noWrap/>
            <w:vAlign w:val="bottom"/>
          </w:tcPr>
          <w:p w14:paraId="7CDF3E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1B6D5B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BD22467" w14:textId="77777777" w:rsidR="00567A9F" w:rsidRPr="00D01484" w:rsidRDefault="00567A9F" w:rsidP="006425DC">
      <w:pPr>
        <w:pStyle w:val="Sangradetdecuerpo"/>
        <w:spacing w:line="360" w:lineRule="auto"/>
        <w:ind w:left="0"/>
        <w:jc w:val="center"/>
        <w:rPr>
          <w:b/>
          <w:noProof/>
          <w:lang w:val="es-ES"/>
        </w:rPr>
      </w:pPr>
    </w:p>
    <w:p w14:paraId="1CCB1FFD" w14:textId="77777777" w:rsidR="00567A9F" w:rsidRPr="00D01484" w:rsidRDefault="00567A9F" w:rsidP="006425DC">
      <w:pPr>
        <w:pStyle w:val="Sangradetdecuerpo"/>
        <w:spacing w:line="360" w:lineRule="auto"/>
        <w:ind w:left="0"/>
        <w:rPr>
          <w:b/>
          <w:bCs/>
          <w:lang w:val="es-ES"/>
        </w:rPr>
      </w:pPr>
    </w:p>
    <w:p w14:paraId="3796F79D" w14:textId="77777777" w:rsidR="00567A9F" w:rsidRPr="00D01484" w:rsidRDefault="00567A9F" w:rsidP="005906A0">
      <w:pPr>
        <w:pStyle w:val="Sangradetdecuerpo"/>
        <w:spacing w:line="360" w:lineRule="auto"/>
        <w:ind w:left="0"/>
        <w:rPr>
          <w:b/>
          <w:bCs/>
          <w:lang w:val="es-ES"/>
        </w:rPr>
      </w:pPr>
      <w:r w:rsidRPr="00D01484">
        <w:rPr>
          <w:b/>
          <w:bCs/>
          <w:lang w:val="es-ES"/>
        </w:rPr>
        <w:t>ANALISIS DE LOS RESULTADOS DE LA PREGUNTA N° 01:</w:t>
      </w:r>
    </w:p>
    <w:p w14:paraId="41150BB6" w14:textId="77777777" w:rsidR="00567A9F" w:rsidRPr="00D01484" w:rsidRDefault="00567A9F" w:rsidP="006425DC">
      <w:pPr>
        <w:pStyle w:val="Sangradetdecuerpo"/>
        <w:spacing w:line="360" w:lineRule="auto"/>
        <w:ind w:left="0"/>
        <w:rPr>
          <w:lang w:val="es-ES"/>
        </w:rPr>
      </w:pPr>
      <w:r w:rsidRPr="00D01484">
        <w:rPr>
          <w:lang w:val="es-ES"/>
        </w:rPr>
        <w:t>De los resultados se puede concluir, respecto de la elección del tipo de empresa a constituir, lo siguiente:</w:t>
      </w:r>
    </w:p>
    <w:p w14:paraId="436E20E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33 % de los encuestados elige poner una Empresa Individual de Rltda.</w:t>
      </w:r>
    </w:p>
    <w:p w14:paraId="72F169A7"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12 % de los encuestados elige poner una Sociedad Anónima Cerrrada.</w:t>
      </w:r>
    </w:p>
    <w:p w14:paraId="326F11CC"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12 % de los encuestados elige poner una Sociedad Comercial de Rltda.</w:t>
      </w:r>
    </w:p>
    <w:p w14:paraId="6A0A88C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12 % de los encuestados elige poner una Sociedad Colectiva</w:t>
      </w:r>
    </w:p>
    <w:p w14:paraId="312D8FE3"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8 % de los encuestados elige poner una Sociedad Anónima Abierta.</w:t>
      </w:r>
    </w:p>
    <w:p w14:paraId="3BF5B24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08 % de los encuestados elige poner una Sociedad Civil</w:t>
      </w:r>
    </w:p>
    <w:p w14:paraId="3EAF3A62" w14:textId="0B159575" w:rsidR="00567A9F" w:rsidRPr="005F334F" w:rsidRDefault="00567A9F" w:rsidP="005F334F">
      <w:pPr>
        <w:pStyle w:val="Sangradetdecuerpo"/>
        <w:numPr>
          <w:ilvl w:val="0"/>
          <w:numId w:val="23"/>
        </w:numPr>
        <w:spacing w:line="360" w:lineRule="auto"/>
        <w:jc w:val="both"/>
        <w:rPr>
          <w:lang w:val="es-ES"/>
        </w:rPr>
      </w:pPr>
      <w:r w:rsidRPr="00D01484">
        <w:rPr>
          <w:lang w:val="es-ES"/>
        </w:rPr>
        <w:t>La Sociedad en Comandita no fueron elegidas.</w:t>
      </w:r>
    </w:p>
    <w:p w14:paraId="63DE469D" w14:textId="56136F90" w:rsidR="00567A9F" w:rsidRPr="005F334F" w:rsidRDefault="00567A9F" w:rsidP="005F334F">
      <w:pPr>
        <w:pStyle w:val="Ttulo1"/>
        <w:rPr>
          <w:rFonts w:ascii="Times New Roman" w:hAnsi="Times New Roman"/>
          <w:sz w:val="24"/>
          <w:szCs w:val="24"/>
        </w:rPr>
      </w:pPr>
      <w:bookmarkStart w:id="392" w:name="_Toc381011260"/>
      <w:r w:rsidRPr="00D01484">
        <w:rPr>
          <w:rFonts w:ascii="Times New Roman" w:hAnsi="Times New Roman"/>
          <w:sz w:val="24"/>
          <w:szCs w:val="24"/>
        </w:rPr>
        <w:t>II.- PREGUNTA N° 02: “De haber elegidos alguna de las anteriores empresas, ¿cuál sería el motivo (criterio) de su decisión?”</w:t>
      </w:r>
      <w:bookmarkEnd w:id="392"/>
    </w:p>
    <w:p w14:paraId="6147CEF3"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el siguiente: </w:t>
      </w:r>
    </w:p>
    <w:p w14:paraId="1ADB18EC"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186"/>
        <w:gridCol w:w="2639"/>
        <w:gridCol w:w="1516"/>
        <w:gridCol w:w="1616"/>
      </w:tblGrid>
      <w:tr w:rsidR="00567A9F" w:rsidRPr="00D01484" w14:paraId="7960FC46"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6257C4A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5C1F962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42D12AF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6D693D4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B73E9FB"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18BAF2D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570384EA"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3D0ED8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0" w:type="auto"/>
            <w:tcBorders>
              <w:top w:val="nil"/>
              <w:left w:val="nil"/>
              <w:bottom w:val="single" w:sz="4" w:space="0" w:color="auto"/>
              <w:right w:val="single" w:sz="8" w:space="0" w:color="auto"/>
            </w:tcBorders>
            <w:noWrap/>
            <w:vAlign w:val="bottom"/>
          </w:tcPr>
          <w:p w14:paraId="7D8828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0B469E42"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8E43BC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6D6AD18"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34BB3D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0" w:type="auto"/>
            <w:tcBorders>
              <w:top w:val="nil"/>
              <w:left w:val="nil"/>
              <w:bottom w:val="single" w:sz="4" w:space="0" w:color="auto"/>
              <w:right w:val="single" w:sz="8" w:space="0" w:color="auto"/>
            </w:tcBorders>
            <w:noWrap/>
            <w:vAlign w:val="bottom"/>
          </w:tcPr>
          <w:p w14:paraId="0E23B7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114D22FB"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F31F64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C1293B"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4F577B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6A27BB6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449348A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743B26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B1EF9BF"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4E5FEB4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50D2DD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59EF465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157FAD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73E52AA"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7CF5E7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00B925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BD63A78" w14:textId="77777777" w:rsidTr="006425DC">
        <w:trPr>
          <w:cantSplit/>
          <w:trHeight w:val="952"/>
        </w:trPr>
        <w:tc>
          <w:tcPr>
            <w:tcW w:w="0" w:type="auto"/>
            <w:vMerge/>
            <w:tcBorders>
              <w:top w:val="nil"/>
              <w:left w:val="single" w:sz="8" w:space="0" w:color="auto"/>
              <w:bottom w:val="single" w:sz="8" w:space="0" w:color="000000"/>
              <w:right w:val="single" w:sz="8" w:space="0" w:color="auto"/>
            </w:tcBorders>
            <w:vAlign w:val="center"/>
          </w:tcPr>
          <w:p w14:paraId="4B69448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076CF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90AEC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030CC46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459A868" w14:textId="77777777" w:rsidR="00567A9F" w:rsidRPr="00D01484" w:rsidRDefault="00567A9F" w:rsidP="005906A0">
      <w:pPr>
        <w:pStyle w:val="Sangradetdecuerpo"/>
        <w:spacing w:line="360" w:lineRule="auto"/>
        <w:ind w:left="0"/>
        <w:rPr>
          <w:lang w:val="es-ES"/>
        </w:rPr>
      </w:pPr>
      <w:r w:rsidRPr="00D01484">
        <w:rPr>
          <w:b/>
          <w:bCs/>
          <w:lang w:val="es-ES"/>
        </w:rPr>
        <w:t>ANALISIS DE LOS RESULTADOS DE LA PREGUNTA N° 02:</w:t>
      </w:r>
    </w:p>
    <w:p w14:paraId="041D155F"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530B1D3A"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31 % de encuestados refirió que el motivo era la afectación de tributos.</w:t>
      </w:r>
    </w:p>
    <w:p w14:paraId="6C6D1674"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29 % de encuestados refirió que el motivo era el capital</w:t>
      </w:r>
    </w:p>
    <w:p w14:paraId="30035EEC"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21 % de encuestados refirió que le motivo de su elección de tipo de empresa a constituir fue “La responsabilidad limitada”.</w:t>
      </w:r>
    </w:p>
    <w:p w14:paraId="710A4E0B" w14:textId="4AE7C7ED" w:rsidR="00567A9F" w:rsidRPr="005F334F" w:rsidRDefault="00567A9F" w:rsidP="005F334F">
      <w:pPr>
        <w:pStyle w:val="Sangradetdecuerpo"/>
        <w:numPr>
          <w:ilvl w:val="0"/>
          <w:numId w:val="23"/>
        </w:numPr>
        <w:spacing w:line="360" w:lineRule="auto"/>
        <w:jc w:val="both"/>
        <w:rPr>
          <w:lang w:val="es-ES"/>
        </w:rPr>
      </w:pPr>
      <w:r w:rsidRPr="00D01484">
        <w:rPr>
          <w:lang w:val="es-ES"/>
        </w:rPr>
        <w:t>Un 17 % de encuestados refirió que eran otros los motivos de su elección.</w:t>
      </w:r>
    </w:p>
    <w:p w14:paraId="3360E978" w14:textId="77777777" w:rsidR="00567A9F" w:rsidRPr="00D01484" w:rsidRDefault="00567A9F" w:rsidP="005906A0">
      <w:pPr>
        <w:pStyle w:val="Ttulo1"/>
        <w:rPr>
          <w:rFonts w:ascii="Times New Roman" w:hAnsi="Times New Roman"/>
          <w:sz w:val="24"/>
          <w:szCs w:val="24"/>
        </w:rPr>
      </w:pPr>
      <w:bookmarkStart w:id="393" w:name="_Toc381011261"/>
      <w:r w:rsidRPr="00D01484">
        <w:rPr>
          <w:rFonts w:ascii="Times New Roman" w:hAnsi="Times New Roman"/>
          <w:sz w:val="24"/>
          <w:szCs w:val="24"/>
        </w:rPr>
        <w:t>III.- PREGUNTA N° 03: ¿Cuál cree que sería el mayor obstáculo para ser empresario?</w:t>
      </w:r>
      <w:bookmarkEnd w:id="393"/>
    </w:p>
    <w:p w14:paraId="3F78AF1F" w14:textId="77777777" w:rsidR="00567A9F" w:rsidRDefault="00567A9F" w:rsidP="006425DC">
      <w:pPr>
        <w:pStyle w:val="Sangradetdecuerpo"/>
        <w:spacing w:line="360" w:lineRule="auto"/>
        <w:ind w:left="0"/>
        <w:rPr>
          <w:lang w:val="es-ES"/>
        </w:rPr>
      </w:pPr>
      <w:r w:rsidRPr="00D01484">
        <w:rPr>
          <w:lang w:val="es-ES"/>
        </w:rPr>
        <w:t xml:space="preserve">El cuadro de resultados sería el siguiente: </w:t>
      </w:r>
    </w:p>
    <w:p w14:paraId="38EDA424" w14:textId="77777777" w:rsidR="005F334F" w:rsidRPr="00D01484" w:rsidRDefault="005F334F" w:rsidP="006425DC">
      <w:pPr>
        <w:pStyle w:val="Sangradetdecuerpo"/>
        <w:spacing w:line="360" w:lineRule="auto"/>
        <w:ind w:left="0"/>
        <w:rPr>
          <w:lang w:val="es-ES"/>
        </w:rPr>
      </w:pPr>
    </w:p>
    <w:tbl>
      <w:tblPr>
        <w:tblW w:w="7957" w:type="dxa"/>
        <w:tblCellMar>
          <w:left w:w="0" w:type="dxa"/>
          <w:right w:w="0" w:type="dxa"/>
        </w:tblCellMar>
        <w:tblLook w:val="0000" w:firstRow="0" w:lastRow="0" w:firstColumn="0" w:lastColumn="0" w:noHBand="0" w:noVBand="0"/>
      </w:tblPr>
      <w:tblGrid>
        <w:gridCol w:w="2218"/>
        <w:gridCol w:w="2558"/>
        <w:gridCol w:w="1539"/>
        <w:gridCol w:w="1642"/>
      </w:tblGrid>
      <w:tr w:rsidR="00567A9F" w:rsidRPr="00D01484" w14:paraId="0DD3C584" w14:textId="77777777" w:rsidTr="005F334F">
        <w:trPr>
          <w:trHeight w:val="255"/>
        </w:trPr>
        <w:tc>
          <w:tcPr>
            <w:tcW w:w="2219" w:type="dxa"/>
            <w:tcBorders>
              <w:top w:val="single" w:sz="8" w:space="0" w:color="auto"/>
              <w:left w:val="single" w:sz="8" w:space="0" w:color="auto"/>
              <w:bottom w:val="single" w:sz="8" w:space="0" w:color="auto"/>
              <w:right w:val="single" w:sz="8" w:space="0" w:color="auto"/>
            </w:tcBorders>
            <w:noWrap/>
            <w:vAlign w:val="bottom"/>
          </w:tcPr>
          <w:p w14:paraId="3DD6B58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58" w:type="dxa"/>
            <w:tcBorders>
              <w:top w:val="single" w:sz="8" w:space="0" w:color="auto"/>
              <w:left w:val="nil"/>
              <w:bottom w:val="single" w:sz="8" w:space="0" w:color="auto"/>
              <w:right w:val="single" w:sz="4" w:space="0" w:color="auto"/>
            </w:tcBorders>
            <w:noWrap/>
            <w:vAlign w:val="bottom"/>
          </w:tcPr>
          <w:p w14:paraId="70FE7BF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39" w:type="dxa"/>
            <w:tcBorders>
              <w:top w:val="single" w:sz="8" w:space="0" w:color="auto"/>
              <w:left w:val="nil"/>
              <w:bottom w:val="single" w:sz="8" w:space="0" w:color="auto"/>
              <w:right w:val="single" w:sz="4" w:space="0" w:color="auto"/>
            </w:tcBorders>
            <w:noWrap/>
            <w:vAlign w:val="bottom"/>
          </w:tcPr>
          <w:p w14:paraId="6DE6ABF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1" w:type="dxa"/>
            <w:tcBorders>
              <w:top w:val="single" w:sz="8" w:space="0" w:color="auto"/>
              <w:left w:val="nil"/>
              <w:bottom w:val="single" w:sz="8" w:space="0" w:color="auto"/>
              <w:right w:val="single" w:sz="8" w:space="0" w:color="auto"/>
            </w:tcBorders>
            <w:noWrap/>
            <w:vAlign w:val="bottom"/>
          </w:tcPr>
          <w:p w14:paraId="455FF8A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7728D61" w14:textId="77777777" w:rsidTr="005F334F">
        <w:trPr>
          <w:cantSplit/>
          <w:trHeight w:val="255"/>
        </w:trPr>
        <w:tc>
          <w:tcPr>
            <w:tcW w:w="2219" w:type="dxa"/>
            <w:vMerge w:val="restart"/>
            <w:tcBorders>
              <w:top w:val="nil"/>
              <w:left w:val="single" w:sz="8" w:space="0" w:color="auto"/>
              <w:bottom w:val="single" w:sz="8" w:space="0" w:color="000000"/>
              <w:right w:val="single" w:sz="8" w:space="0" w:color="auto"/>
            </w:tcBorders>
            <w:vAlign w:val="center"/>
          </w:tcPr>
          <w:p w14:paraId="104D031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757B59CC"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1830D0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0" w:type="auto"/>
            <w:tcBorders>
              <w:top w:val="nil"/>
              <w:left w:val="nil"/>
              <w:bottom w:val="single" w:sz="4" w:space="0" w:color="auto"/>
              <w:right w:val="single" w:sz="8" w:space="0" w:color="auto"/>
            </w:tcBorders>
            <w:noWrap/>
            <w:vAlign w:val="bottom"/>
          </w:tcPr>
          <w:p w14:paraId="23CB40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3A05DEF6"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0A6938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176CBAE"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2570B5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c>
          <w:tcPr>
            <w:tcW w:w="0" w:type="auto"/>
            <w:tcBorders>
              <w:top w:val="nil"/>
              <w:left w:val="nil"/>
              <w:bottom w:val="single" w:sz="4" w:space="0" w:color="auto"/>
              <w:right w:val="single" w:sz="8" w:space="0" w:color="auto"/>
            </w:tcBorders>
            <w:noWrap/>
            <w:vAlign w:val="bottom"/>
          </w:tcPr>
          <w:p w14:paraId="6FDE30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r>
      <w:tr w:rsidR="00567A9F" w:rsidRPr="00D01484" w14:paraId="02C0339E"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E47584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211D476"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61108F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5365C8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3C1E747C" w14:textId="77777777" w:rsidTr="005F334F">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288EB4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9B5A83A"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4903AF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2D7D54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57CC0A8E" w14:textId="77777777" w:rsidTr="005F334F">
        <w:trPr>
          <w:gridAfter w:val="3"/>
          <w:wAfter w:w="5738"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77677A4E" w14:textId="77777777" w:rsidR="00567A9F" w:rsidRPr="00D01484" w:rsidRDefault="00567A9F" w:rsidP="006425DC">
            <w:pPr>
              <w:spacing w:line="360" w:lineRule="auto"/>
              <w:rPr>
                <w:rFonts w:ascii="Times New Roman" w:eastAsia="Batang" w:hAnsi="Times New Roman"/>
                <w:b/>
                <w:bCs/>
              </w:rPr>
            </w:pPr>
          </w:p>
        </w:tc>
      </w:tr>
      <w:tr w:rsidR="00567A9F" w:rsidRPr="00D01484" w14:paraId="0AE34C7E" w14:textId="77777777" w:rsidTr="005F334F">
        <w:trPr>
          <w:cantSplit/>
          <w:trHeight w:val="270"/>
        </w:trPr>
        <w:tc>
          <w:tcPr>
            <w:tcW w:w="0" w:type="auto"/>
            <w:vMerge/>
            <w:tcBorders>
              <w:top w:val="nil"/>
              <w:left w:val="single" w:sz="8" w:space="0" w:color="auto"/>
              <w:bottom w:val="single" w:sz="8" w:space="0" w:color="000000"/>
              <w:right w:val="single" w:sz="8" w:space="0" w:color="auto"/>
            </w:tcBorders>
            <w:vAlign w:val="center"/>
          </w:tcPr>
          <w:p w14:paraId="49BDCC1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14C6F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3C5571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34FA8C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46A336E" w14:textId="77777777" w:rsidR="00567A9F" w:rsidRPr="00D01484" w:rsidRDefault="00567A9F" w:rsidP="006425DC">
      <w:pPr>
        <w:pStyle w:val="Sangradetdecuerpo"/>
        <w:spacing w:line="360" w:lineRule="auto"/>
        <w:ind w:left="0"/>
        <w:rPr>
          <w:lang w:val="es-ES"/>
        </w:rPr>
      </w:pPr>
    </w:p>
    <w:p w14:paraId="1943C487" w14:textId="77777777" w:rsidR="00567A9F" w:rsidRPr="00D01484" w:rsidRDefault="00567A9F" w:rsidP="005906A0">
      <w:pPr>
        <w:pStyle w:val="Sangradetdecuerpo"/>
        <w:spacing w:line="360" w:lineRule="auto"/>
        <w:ind w:left="0"/>
        <w:rPr>
          <w:b/>
          <w:bCs/>
          <w:lang w:val="es-ES"/>
        </w:rPr>
      </w:pPr>
      <w:r w:rsidRPr="00D01484">
        <w:rPr>
          <w:b/>
          <w:bCs/>
          <w:lang w:val="es-ES"/>
        </w:rPr>
        <w:t>ANALISIS DE LOS RESULTADOS DE LA PREGUNTA N° 03:</w:t>
      </w:r>
    </w:p>
    <w:p w14:paraId="72F53E41"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63217981"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48 % de encuestados piensan que el mayor obstáculo para desarrollar una empresa son los tributos a pagar.</w:t>
      </w:r>
    </w:p>
    <w:p w14:paraId="163F3D1B"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28 % de encuestados piensa que el obstáculo es el mercado.</w:t>
      </w:r>
    </w:p>
    <w:p w14:paraId="1317F63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Un 22 % de encuestados refirió que son otros motivos.</w:t>
      </w:r>
    </w:p>
    <w:p w14:paraId="194DB224" w14:textId="77777777" w:rsidR="00567A9F" w:rsidRDefault="00567A9F" w:rsidP="006425DC">
      <w:pPr>
        <w:pStyle w:val="Sangradetdecuerpo"/>
        <w:spacing w:line="360" w:lineRule="auto"/>
        <w:ind w:left="0"/>
        <w:rPr>
          <w:lang w:val="es-ES"/>
        </w:rPr>
      </w:pPr>
    </w:p>
    <w:p w14:paraId="4300E12E" w14:textId="77777777" w:rsidR="0088271D" w:rsidRDefault="0088271D" w:rsidP="006425DC">
      <w:pPr>
        <w:pStyle w:val="Sangradetdecuerpo"/>
        <w:spacing w:line="360" w:lineRule="auto"/>
        <w:ind w:left="0"/>
        <w:rPr>
          <w:lang w:val="es-ES"/>
        </w:rPr>
      </w:pPr>
    </w:p>
    <w:p w14:paraId="13CB7DCD" w14:textId="77777777" w:rsidR="0088271D" w:rsidRPr="00D01484" w:rsidRDefault="0088271D" w:rsidP="006425DC">
      <w:pPr>
        <w:pStyle w:val="Sangradetdecuerpo"/>
        <w:spacing w:line="360" w:lineRule="auto"/>
        <w:ind w:left="0"/>
        <w:rPr>
          <w:lang w:val="es-ES"/>
        </w:rPr>
      </w:pPr>
    </w:p>
    <w:p w14:paraId="54B7C2DA" w14:textId="77777777" w:rsidR="00567A9F" w:rsidRPr="00D01484" w:rsidRDefault="00567A9F" w:rsidP="006425DC">
      <w:pPr>
        <w:pStyle w:val="Sangradetdecuerpo"/>
        <w:spacing w:line="360" w:lineRule="auto"/>
        <w:ind w:left="0"/>
        <w:rPr>
          <w:lang w:val="es-ES"/>
        </w:rPr>
      </w:pPr>
    </w:p>
    <w:p w14:paraId="28BB12BE" w14:textId="77777777" w:rsidR="00567A9F" w:rsidRPr="00D01484" w:rsidRDefault="00567A9F" w:rsidP="006425DC">
      <w:pPr>
        <w:pStyle w:val="Sangradetdecuerpo"/>
        <w:spacing w:line="360" w:lineRule="auto"/>
        <w:ind w:left="0"/>
        <w:rPr>
          <w:b/>
          <w:bCs/>
          <w:lang w:val="es-ES"/>
        </w:rPr>
      </w:pPr>
      <w:r w:rsidRPr="00D01484">
        <w:rPr>
          <w:b/>
          <w:bCs/>
          <w:lang w:val="es-ES"/>
        </w:rPr>
        <w:t xml:space="preserve">IV.- PREGUNTA N° 04: </w:t>
      </w:r>
      <w:r w:rsidRPr="00D01484">
        <w:rPr>
          <w:b/>
          <w:lang w:val="es-ES"/>
        </w:rPr>
        <w:t>¿El Estado tiene una buena política de constitución de empresas?</w:t>
      </w:r>
    </w:p>
    <w:p w14:paraId="1DFE3930" w14:textId="77777777" w:rsidR="00567A9F" w:rsidRPr="00D01484" w:rsidRDefault="00567A9F" w:rsidP="006425DC">
      <w:pPr>
        <w:pStyle w:val="Sangradetdecuerpo"/>
        <w:spacing w:line="360" w:lineRule="auto"/>
        <w:ind w:left="0"/>
        <w:rPr>
          <w:lang w:val="es-ES"/>
        </w:rPr>
      </w:pPr>
      <w:r w:rsidRPr="00D01484">
        <w:rPr>
          <w:lang w:val="es-ES"/>
        </w:rPr>
        <w:t xml:space="preserve">El cuadro de resultados sería: </w:t>
      </w:r>
    </w:p>
    <w:p w14:paraId="3CE4A41B" w14:textId="77777777" w:rsidR="00567A9F" w:rsidRPr="00D01484" w:rsidRDefault="00567A9F" w:rsidP="006425DC">
      <w:pPr>
        <w:pStyle w:val="Sangradetdecuerpo"/>
        <w:spacing w:line="360" w:lineRule="auto"/>
        <w:ind w:left="0"/>
        <w:rPr>
          <w:lang w:val="es-ES"/>
        </w:rPr>
      </w:pP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1B65D5EA"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2A78661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67F168B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334BA8B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789586E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DF88163"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2CCC454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3389A0E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41EDE8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0" w:type="auto"/>
            <w:tcBorders>
              <w:top w:val="nil"/>
              <w:left w:val="nil"/>
              <w:bottom w:val="single" w:sz="4" w:space="0" w:color="auto"/>
              <w:right w:val="single" w:sz="8" w:space="0" w:color="auto"/>
            </w:tcBorders>
            <w:noWrap/>
            <w:vAlign w:val="bottom"/>
          </w:tcPr>
          <w:p w14:paraId="5F0BACF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7D6CEBDE"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2188892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E01B2D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7236EB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0" w:type="auto"/>
            <w:tcBorders>
              <w:top w:val="nil"/>
              <w:left w:val="nil"/>
              <w:bottom w:val="single" w:sz="4" w:space="0" w:color="auto"/>
              <w:right w:val="single" w:sz="8" w:space="0" w:color="auto"/>
            </w:tcBorders>
            <w:noWrap/>
            <w:vAlign w:val="bottom"/>
          </w:tcPr>
          <w:p w14:paraId="400791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18AC2548"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56A1A92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2E3CAD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47E9430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8" w:space="0" w:color="auto"/>
            </w:tcBorders>
            <w:noWrap/>
            <w:vAlign w:val="bottom"/>
          </w:tcPr>
          <w:p w14:paraId="5ABCD10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r>
      <w:tr w:rsidR="00567A9F" w:rsidRPr="00D01484" w14:paraId="0EE25E8D"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1F1EFAE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28CF9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5455A2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009FD6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D520DCF" w14:textId="77777777" w:rsidR="00567A9F" w:rsidRPr="00D01484" w:rsidRDefault="00567A9F" w:rsidP="006425DC">
      <w:pPr>
        <w:pStyle w:val="Sangradetdecuerpo"/>
        <w:spacing w:line="360" w:lineRule="auto"/>
        <w:ind w:left="0"/>
        <w:rPr>
          <w:lang w:val="es-ES"/>
        </w:rPr>
      </w:pPr>
    </w:p>
    <w:p w14:paraId="62685B0E" w14:textId="77777777" w:rsidR="00567A9F" w:rsidRPr="00D01484" w:rsidRDefault="00567A9F" w:rsidP="005906A0">
      <w:pPr>
        <w:pStyle w:val="Sangradetdecuerpo"/>
        <w:spacing w:line="360" w:lineRule="auto"/>
        <w:ind w:left="0"/>
        <w:rPr>
          <w:b/>
          <w:bCs/>
          <w:lang w:val="es-ES"/>
        </w:rPr>
      </w:pPr>
      <w:r w:rsidRPr="00D01484">
        <w:rPr>
          <w:b/>
          <w:bCs/>
          <w:lang w:val="es-ES"/>
        </w:rPr>
        <w:t>ANALISIS DE LOS RESULTADOS:</w:t>
      </w:r>
    </w:p>
    <w:p w14:paraId="5D777DF2"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2765DDE0"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56 % de encuestados piensan que el Estado NO tiene una buena política fiscal.</w:t>
      </w:r>
    </w:p>
    <w:p w14:paraId="09FDAE99"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41 % de encuestados piensa que el Estado SI tiene una buena política fiscal.</w:t>
      </w:r>
    </w:p>
    <w:p w14:paraId="62E63977" w14:textId="77777777" w:rsidR="00567A9F" w:rsidRPr="00D01484" w:rsidRDefault="00567A9F" w:rsidP="005906A0">
      <w:pPr>
        <w:pStyle w:val="Ttulo1"/>
        <w:rPr>
          <w:rFonts w:ascii="Times New Roman" w:hAnsi="Times New Roman"/>
          <w:sz w:val="24"/>
          <w:szCs w:val="24"/>
        </w:rPr>
      </w:pPr>
      <w:bookmarkStart w:id="394" w:name="_Toc381011262"/>
      <w:r w:rsidRPr="00D01484">
        <w:rPr>
          <w:rFonts w:ascii="Times New Roman" w:hAnsi="Times New Roman"/>
          <w:sz w:val="24"/>
          <w:szCs w:val="24"/>
        </w:rPr>
        <w:t>V.- PREGUNTA NÚMERO 05: ¿Cree que el Estado Limita la Libertad de empresa?</w:t>
      </w:r>
      <w:bookmarkEnd w:id="394"/>
    </w:p>
    <w:p w14:paraId="353777ED" w14:textId="77777777" w:rsidR="00567A9F" w:rsidRPr="00D01484" w:rsidRDefault="00567A9F" w:rsidP="006425DC">
      <w:pPr>
        <w:pStyle w:val="Sangradetdecuerpo"/>
        <w:spacing w:line="360" w:lineRule="auto"/>
        <w:ind w:left="0"/>
        <w:jc w:val="both"/>
        <w:rPr>
          <w:lang w:val="es-ES"/>
        </w:rPr>
      </w:pPr>
    </w:p>
    <w:p w14:paraId="2C0095F1" w14:textId="77777777" w:rsidR="00567A9F" w:rsidRPr="00D01484" w:rsidRDefault="00567A9F" w:rsidP="006425DC">
      <w:pPr>
        <w:pStyle w:val="Sangradetdecuerpo"/>
        <w:spacing w:line="360" w:lineRule="auto"/>
        <w:ind w:left="0"/>
        <w:jc w:val="both"/>
        <w:rPr>
          <w:lang w:val="es-ES"/>
        </w:rPr>
      </w:pPr>
      <w:r w:rsidRPr="00D01484">
        <w:rPr>
          <w:lang w:val="es-ES"/>
        </w:rPr>
        <w:t>El resultado de la referida encuesta es:</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41022E0F"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38F302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573813E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1D5F570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6D99D15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22CF783"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0BADDBB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27D3461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6F3499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c>
          <w:tcPr>
            <w:tcW w:w="0" w:type="auto"/>
            <w:tcBorders>
              <w:top w:val="nil"/>
              <w:left w:val="nil"/>
              <w:bottom w:val="single" w:sz="4" w:space="0" w:color="auto"/>
              <w:right w:val="single" w:sz="8" w:space="0" w:color="auto"/>
            </w:tcBorders>
            <w:noWrap/>
            <w:vAlign w:val="bottom"/>
          </w:tcPr>
          <w:p w14:paraId="4FFE19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2E58026F"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722056B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DABD3E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23ECC6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4D7C23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5B3A625C"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16215B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E812E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242AFB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1FF37E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605C3D24"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69DC459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26786A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8A4AC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006FE9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DA26FC9" w14:textId="77777777" w:rsidR="00567A9F" w:rsidRPr="00D01484" w:rsidRDefault="00567A9F" w:rsidP="006425DC">
      <w:pPr>
        <w:pStyle w:val="Sangradetdecuerpo"/>
        <w:spacing w:line="360" w:lineRule="auto"/>
        <w:ind w:left="0"/>
        <w:rPr>
          <w:lang w:val="es-ES"/>
        </w:rPr>
      </w:pPr>
    </w:p>
    <w:p w14:paraId="6BA751ED" w14:textId="77777777" w:rsidR="00567A9F" w:rsidRPr="00D01484" w:rsidRDefault="00567A9F" w:rsidP="006425DC">
      <w:pPr>
        <w:pStyle w:val="Sangradetdecuerpo"/>
        <w:spacing w:line="360" w:lineRule="auto"/>
        <w:ind w:left="0"/>
        <w:rPr>
          <w:lang w:val="es-ES"/>
        </w:rPr>
      </w:pPr>
    </w:p>
    <w:p w14:paraId="0CFEDE1F" w14:textId="00A5DE05" w:rsidR="00567A9F" w:rsidRPr="00D01484" w:rsidRDefault="00567A9F" w:rsidP="006425DC">
      <w:pPr>
        <w:pStyle w:val="Sangradetdecuerpo"/>
        <w:spacing w:line="360" w:lineRule="auto"/>
        <w:ind w:left="0"/>
        <w:jc w:val="center"/>
        <w:rPr>
          <w:lang w:val="es-ES"/>
        </w:rPr>
      </w:pPr>
    </w:p>
    <w:p w14:paraId="0531D732" w14:textId="77777777" w:rsidR="00567A9F" w:rsidRPr="00D01484" w:rsidRDefault="00567A9F" w:rsidP="005906A0">
      <w:pPr>
        <w:pStyle w:val="Sangradetdecuerpo"/>
        <w:spacing w:line="360" w:lineRule="auto"/>
        <w:ind w:left="0"/>
        <w:rPr>
          <w:b/>
          <w:lang w:val="es-ES"/>
        </w:rPr>
      </w:pPr>
      <w:r w:rsidRPr="00D01484">
        <w:rPr>
          <w:b/>
          <w:lang w:val="es-ES"/>
        </w:rPr>
        <w:t>ANALISIS DE LOS RESULTADOS:</w:t>
      </w:r>
    </w:p>
    <w:p w14:paraId="64195016" w14:textId="77777777" w:rsidR="00567A9F" w:rsidRPr="00D01484" w:rsidRDefault="00567A9F" w:rsidP="006425DC">
      <w:pPr>
        <w:pStyle w:val="Sangradetdecuerpo"/>
        <w:spacing w:line="360" w:lineRule="auto"/>
        <w:ind w:left="0"/>
        <w:rPr>
          <w:lang w:val="es-ES"/>
        </w:rPr>
      </w:pPr>
      <w:r w:rsidRPr="00D01484">
        <w:rPr>
          <w:lang w:val="es-ES"/>
        </w:rPr>
        <w:t>El resultado de las encuestas es:</w:t>
      </w:r>
    </w:p>
    <w:p w14:paraId="3A223B4D"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65 % de encuestados piensa que el Estado SI limita la libertad de empresa.</w:t>
      </w:r>
    </w:p>
    <w:p w14:paraId="4E49D49C"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33 % de encuestados piensa que el Estado NO limita la libertad de empresa.</w:t>
      </w:r>
    </w:p>
    <w:p w14:paraId="5AE85E87" w14:textId="05D53371" w:rsidR="00567A9F" w:rsidRPr="0088271D" w:rsidRDefault="00567A9F" w:rsidP="0088271D">
      <w:pPr>
        <w:pStyle w:val="Ttulo1"/>
        <w:rPr>
          <w:rFonts w:ascii="Times New Roman" w:hAnsi="Times New Roman"/>
          <w:sz w:val="24"/>
          <w:szCs w:val="24"/>
        </w:rPr>
      </w:pPr>
      <w:bookmarkStart w:id="395" w:name="_Toc381011263"/>
      <w:r w:rsidRPr="00D01484">
        <w:rPr>
          <w:rFonts w:ascii="Times New Roman" w:hAnsi="Times New Roman"/>
          <w:sz w:val="24"/>
          <w:szCs w:val="24"/>
        </w:rPr>
        <w:t>VI.- PREGUNTA NÚMERO 06: ¿El Estado impone muy alto tributos a las empresas?</w:t>
      </w:r>
      <w:bookmarkEnd w:id="395"/>
    </w:p>
    <w:p w14:paraId="1F7F56E8" w14:textId="77777777" w:rsidR="00567A9F" w:rsidRPr="00D01484" w:rsidRDefault="00567A9F" w:rsidP="006425DC">
      <w:pPr>
        <w:pStyle w:val="Sangradetdecuerpo"/>
        <w:spacing w:line="360" w:lineRule="auto"/>
        <w:ind w:left="0"/>
        <w:jc w:val="both"/>
        <w:rPr>
          <w:lang w:val="es-ES"/>
        </w:rPr>
      </w:pPr>
      <w:r w:rsidRPr="00D01484">
        <w:rPr>
          <w:lang w:val="es-ES"/>
        </w:rPr>
        <w:t>El resultado de dicha pregunta es:</w:t>
      </w:r>
    </w:p>
    <w:p w14:paraId="7335D167"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1064DC2E"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2AF556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4B6D1DE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421D32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10AE790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6D1DB66"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085F88C3"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540E4F3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440201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c>
          <w:tcPr>
            <w:tcW w:w="0" w:type="auto"/>
            <w:tcBorders>
              <w:top w:val="nil"/>
              <w:left w:val="nil"/>
              <w:bottom w:val="single" w:sz="4" w:space="0" w:color="auto"/>
              <w:right w:val="single" w:sz="8" w:space="0" w:color="auto"/>
            </w:tcBorders>
            <w:noWrap/>
            <w:vAlign w:val="bottom"/>
          </w:tcPr>
          <w:p w14:paraId="1C0F6C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r>
      <w:tr w:rsidR="00567A9F" w:rsidRPr="00D01484" w14:paraId="08AE191E"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BDA86B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96FBA5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2E4D09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5C7828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309217A8"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1A0647E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E011EA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0C015C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8" w:space="0" w:color="auto"/>
            </w:tcBorders>
            <w:noWrap/>
            <w:vAlign w:val="bottom"/>
          </w:tcPr>
          <w:p w14:paraId="2B45D1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11B2C5E2"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6FA25D3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2DF41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9E862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3320F0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25E2042" w14:textId="77777777" w:rsidR="00567A9F" w:rsidRPr="00D01484" w:rsidRDefault="00567A9F" w:rsidP="006425DC">
      <w:pPr>
        <w:pStyle w:val="Sangradetdecuerpo"/>
        <w:spacing w:line="360" w:lineRule="auto"/>
        <w:ind w:left="0"/>
        <w:rPr>
          <w:lang w:val="es-ES"/>
        </w:rPr>
      </w:pPr>
    </w:p>
    <w:p w14:paraId="46C5D234" w14:textId="77777777" w:rsidR="00567A9F" w:rsidRPr="00D01484" w:rsidRDefault="00567A9F" w:rsidP="005906A0">
      <w:pPr>
        <w:pStyle w:val="Sangradetdecuerpo"/>
        <w:spacing w:line="360" w:lineRule="auto"/>
        <w:ind w:left="0"/>
        <w:rPr>
          <w:b/>
        </w:rPr>
      </w:pPr>
      <w:r w:rsidRPr="00D01484">
        <w:rPr>
          <w:b/>
        </w:rPr>
        <w:t>ANALISIS DE LOS RESULTADOS:</w:t>
      </w:r>
    </w:p>
    <w:p w14:paraId="501C8DEC" w14:textId="77777777" w:rsidR="00567A9F" w:rsidRPr="00D01484" w:rsidRDefault="00567A9F" w:rsidP="006425DC">
      <w:pPr>
        <w:pStyle w:val="Sangradetdecuerpo"/>
        <w:spacing w:line="360" w:lineRule="auto"/>
        <w:ind w:left="0"/>
      </w:pPr>
      <w:r w:rsidRPr="00D01484">
        <w:t>Del cuadro anterior se puede concluir lo siguientes:</w:t>
      </w:r>
    </w:p>
    <w:p w14:paraId="4F6EBEEE" w14:textId="77777777" w:rsidR="00567A9F" w:rsidRPr="00D01484" w:rsidRDefault="00567A9F" w:rsidP="006425DC">
      <w:pPr>
        <w:pStyle w:val="Sangradetdecuerpo"/>
        <w:numPr>
          <w:ilvl w:val="0"/>
          <w:numId w:val="23"/>
        </w:numPr>
        <w:spacing w:line="360" w:lineRule="auto"/>
        <w:jc w:val="both"/>
      </w:pPr>
      <w:r w:rsidRPr="00D01484">
        <w:t xml:space="preserve">El 68 % de encuestados piensa que el Estado SI impone muy altos tributos a las empresas. </w:t>
      </w:r>
    </w:p>
    <w:p w14:paraId="669F8FD8" w14:textId="77777777" w:rsidR="00567A9F" w:rsidRPr="00D01484" w:rsidRDefault="00567A9F" w:rsidP="006425DC">
      <w:pPr>
        <w:pStyle w:val="Sangradetdecuerpo"/>
        <w:numPr>
          <w:ilvl w:val="0"/>
          <w:numId w:val="23"/>
        </w:numPr>
        <w:spacing w:line="360" w:lineRule="auto"/>
        <w:jc w:val="both"/>
      </w:pPr>
      <w:r w:rsidRPr="00D01484">
        <w:t>El 31 % de encuestados piensa que el Estado No impone muy altos tributos a las empresas.</w:t>
      </w:r>
    </w:p>
    <w:p w14:paraId="125E3414" w14:textId="77777777" w:rsidR="00567A9F" w:rsidRDefault="00567A9F" w:rsidP="006425DC">
      <w:pPr>
        <w:pStyle w:val="Sangradetdecuerpo"/>
        <w:spacing w:line="360" w:lineRule="auto"/>
        <w:ind w:left="0"/>
        <w:rPr>
          <w:lang w:val="es-ES"/>
        </w:rPr>
      </w:pPr>
    </w:p>
    <w:p w14:paraId="5F23306B" w14:textId="77777777" w:rsidR="0088271D" w:rsidRDefault="0088271D" w:rsidP="006425DC">
      <w:pPr>
        <w:pStyle w:val="Sangradetdecuerpo"/>
        <w:spacing w:line="360" w:lineRule="auto"/>
        <w:ind w:left="0"/>
        <w:rPr>
          <w:lang w:val="es-ES"/>
        </w:rPr>
      </w:pPr>
    </w:p>
    <w:p w14:paraId="640565D1" w14:textId="77777777" w:rsidR="0088271D" w:rsidRPr="00D01484" w:rsidRDefault="0088271D" w:rsidP="006425DC">
      <w:pPr>
        <w:pStyle w:val="Sangradetdecuerpo"/>
        <w:spacing w:line="360" w:lineRule="auto"/>
        <w:ind w:left="0"/>
        <w:rPr>
          <w:lang w:val="es-ES"/>
        </w:rPr>
      </w:pPr>
    </w:p>
    <w:p w14:paraId="4300983D" w14:textId="77777777" w:rsidR="00567A9F" w:rsidRPr="00D01484" w:rsidRDefault="00567A9F" w:rsidP="005906A0">
      <w:pPr>
        <w:pStyle w:val="Ttulo1"/>
        <w:rPr>
          <w:rFonts w:ascii="Times New Roman" w:hAnsi="Times New Roman"/>
          <w:sz w:val="24"/>
          <w:szCs w:val="24"/>
        </w:rPr>
      </w:pPr>
      <w:bookmarkStart w:id="396" w:name="_Toc381011264"/>
      <w:r w:rsidRPr="00D01484">
        <w:rPr>
          <w:rFonts w:ascii="Times New Roman" w:hAnsi="Times New Roman"/>
          <w:sz w:val="24"/>
          <w:szCs w:val="24"/>
        </w:rPr>
        <w:t>VII.- PREGUNTA N° 07: ¿Cree usted que el Estado tiene una buena o mala Política Fiscal?</w:t>
      </w:r>
      <w:bookmarkEnd w:id="396"/>
    </w:p>
    <w:p w14:paraId="08DD461D" w14:textId="77777777" w:rsidR="00567A9F" w:rsidRPr="00D01484" w:rsidRDefault="00567A9F" w:rsidP="006425DC">
      <w:pPr>
        <w:pStyle w:val="Sangradetdecuerpo"/>
        <w:spacing w:line="360" w:lineRule="auto"/>
        <w:ind w:left="0"/>
        <w:rPr>
          <w:lang w:val="es-ES"/>
        </w:rPr>
      </w:pPr>
    </w:p>
    <w:p w14:paraId="2BD773DE" w14:textId="77777777" w:rsidR="00567A9F" w:rsidRPr="00D01484" w:rsidRDefault="00567A9F" w:rsidP="006425DC">
      <w:pPr>
        <w:pStyle w:val="Sangradetdecuerpo"/>
        <w:spacing w:line="360" w:lineRule="auto"/>
        <w:ind w:left="0"/>
        <w:rPr>
          <w:lang w:val="es-ES"/>
        </w:rPr>
      </w:pPr>
      <w:r w:rsidRPr="00D01484">
        <w:rPr>
          <w:lang w:val="es-ES"/>
        </w:rPr>
        <w:t>El cuadro de resultados sería:</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31BAAF74"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0384E15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BC6A53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2EBC450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07B123E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92AAC90"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61E9D5D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62BEB8F5"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49CA6C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0" w:type="auto"/>
            <w:tcBorders>
              <w:top w:val="nil"/>
              <w:left w:val="nil"/>
              <w:bottom w:val="single" w:sz="4" w:space="0" w:color="auto"/>
              <w:right w:val="single" w:sz="8" w:space="0" w:color="auto"/>
            </w:tcBorders>
            <w:noWrap/>
            <w:vAlign w:val="bottom"/>
          </w:tcPr>
          <w:p w14:paraId="75C031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r>
      <w:tr w:rsidR="00567A9F" w:rsidRPr="00D01484" w14:paraId="3DD7A036"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52AF2D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BB31CD6"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21662B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0" w:type="auto"/>
            <w:tcBorders>
              <w:top w:val="nil"/>
              <w:left w:val="nil"/>
              <w:bottom w:val="single" w:sz="4" w:space="0" w:color="auto"/>
              <w:right w:val="single" w:sz="8" w:space="0" w:color="auto"/>
            </w:tcBorders>
            <w:noWrap/>
            <w:vAlign w:val="bottom"/>
          </w:tcPr>
          <w:p w14:paraId="67AB9D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65B43905"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142A1A2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E39F82D"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00F29E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76A6526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28C86026"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4DFC671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670B6A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3C032F2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13426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A1D5A0A" w14:textId="77777777" w:rsidR="00567A9F" w:rsidRPr="00D01484" w:rsidRDefault="00567A9F" w:rsidP="006425DC">
      <w:pPr>
        <w:spacing w:line="360" w:lineRule="auto"/>
        <w:rPr>
          <w:rFonts w:ascii="Times New Roman" w:hAnsi="Times New Roman"/>
        </w:rPr>
      </w:pPr>
    </w:p>
    <w:p w14:paraId="0222DFC5" w14:textId="77777777" w:rsidR="00567A9F" w:rsidRPr="00D01484" w:rsidRDefault="00567A9F" w:rsidP="005906A0">
      <w:pPr>
        <w:pStyle w:val="Sangradetdecuerpo"/>
        <w:spacing w:line="360" w:lineRule="auto"/>
        <w:ind w:left="0"/>
        <w:rPr>
          <w:b/>
          <w:bCs/>
        </w:rPr>
      </w:pPr>
      <w:r w:rsidRPr="00D01484">
        <w:rPr>
          <w:b/>
          <w:bCs/>
        </w:rPr>
        <w:t>ANALISIS DE LOS RESULTADOS:</w:t>
      </w:r>
    </w:p>
    <w:p w14:paraId="0B1BA0F5" w14:textId="77777777" w:rsidR="00567A9F" w:rsidRPr="00D01484" w:rsidRDefault="00567A9F" w:rsidP="006425DC">
      <w:pPr>
        <w:pStyle w:val="Sangradetdecuerpo"/>
        <w:spacing w:line="360" w:lineRule="auto"/>
        <w:ind w:left="0"/>
        <w:rPr>
          <w:lang w:val="es-ES"/>
        </w:rPr>
      </w:pPr>
      <w:r w:rsidRPr="00D01484">
        <w:rPr>
          <w:lang w:val="es-ES"/>
        </w:rPr>
        <w:t>Del cuadro anterior se puede concluir lo siguiente:</w:t>
      </w:r>
    </w:p>
    <w:p w14:paraId="51880C5F"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53 % de los encuestados cree que el Estado tiene una MALA Política Fiscal.</w:t>
      </w:r>
    </w:p>
    <w:p w14:paraId="6B4F67DC" w14:textId="77777777" w:rsidR="00567A9F" w:rsidRPr="00D01484" w:rsidRDefault="00567A9F" w:rsidP="006425DC">
      <w:pPr>
        <w:pStyle w:val="Sangradetdecuerpo"/>
        <w:numPr>
          <w:ilvl w:val="0"/>
          <w:numId w:val="23"/>
        </w:numPr>
        <w:spacing w:line="360" w:lineRule="auto"/>
        <w:jc w:val="both"/>
        <w:rPr>
          <w:lang w:val="es-ES"/>
        </w:rPr>
      </w:pPr>
      <w:r w:rsidRPr="00D01484">
        <w:rPr>
          <w:lang w:val="es-ES"/>
        </w:rPr>
        <w:t>El 45 % de los encuestado cree que el Estado tiene una BUENA Política Fiscal</w:t>
      </w:r>
    </w:p>
    <w:p w14:paraId="60504A79" w14:textId="77777777" w:rsidR="00567A9F" w:rsidRPr="00D01484" w:rsidRDefault="00567A9F" w:rsidP="006425DC">
      <w:pPr>
        <w:pStyle w:val="Sangradetdecuerpo"/>
        <w:spacing w:line="360" w:lineRule="auto"/>
        <w:ind w:left="0"/>
        <w:jc w:val="center"/>
        <w:outlineLvl w:val="0"/>
        <w:rPr>
          <w:b/>
        </w:rPr>
      </w:pPr>
      <w:r w:rsidRPr="00D01484">
        <w:br w:type="page"/>
      </w:r>
    </w:p>
    <w:p w14:paraId="0345DF00" w14:textId="77777777" w:rsidR="00567A9F" w:rsidRPr="00D01484" w:rsidRDefault="00567A9F" w:rsidP="006425DC">
      <w:pPr>
        <w:pStyle w:val="Sangradetdecuerpo"/>
        <w:spacing w:line="360" w:lineRule="auto"/>
        <w:ind w:left="0"/>
        <w:jc w:val="center"/>
        <w:outlineLvl w:val="0"/>
        <w:rPr>
          <w:b/>
          <w:lang w:val="es-ES"/>
        </w:rPr>
      </w:pPr>
      <w:r w:rsidRPr="00D01484">
        <w:rPr>
          <w:b/>
        </w:rPr>
        <w:t xml:space="preserve">CONCLUSIONES DE LAS </w:t>
      </w:r>
      <w:r w:rsidRPr="00D01484">
        <w:rPr>
          <w:b/>
          <w:lang w:val="es-ES"/>
        </w:rPr>
        <w:t>ENCUESTAS DE OPINIÓN</w:t>
      </w:r>
    </w:p>
    <w:p w14:paraId="2A88AAB7" w14:textId="77777777" w:rsidR="00567A9F" w:rsidRPr="00D01484" w:rsidRDefault="00567A9F" w:rsidP="006425DC">
      <w:pPr>
        <w:pStyle w:val="Sangradetdecuerpo"/>
        <w:spacing w:line="360" w:lineRule="auto"/>
        <w:ind w:left="0"/>
        <w:jc w:val="center"/>
        <w:rPr>
          <w:b/>
          <w:lang w:val="es-ES"/>
        </w:rPr>
      </w:pPr>
      <w:r w:rsidRPr="00D01484">
        <w:rPr>
          <w:b/>
          <w:lang w:val="es-ES"/>
        </w:rPr>
        <w:t>___________________________________________________</w:t>
      </w:r>
    </w:p>
    <w:p w14:paraId="0FBB0AD6" w14:textId="77777777" w:rsidR="00567A9F" w:rsidRPr="00D01484" w:rsidRDefault="00567A9F" w:rsidP="005906A0">
      <w:pPr>
        <w:pStyle w:val="Ttulo1"/>
        <w:rPr>
          <w:rFonts w:ascii="Times New Roman" w:hAnsi="Times New Roman"/>
          <w:sz w:val="24"/>
          <w:szCs w:val="24"/>
        </w:rPr>
      </w:pPr>
      <w:bookmarkStart w:id="397" w:name="_Toc381011265"/>
      <w:r w:rsidRPr="00D01484">
        <w:rPr>
          <w:rFonts w:ascii="Times New Roman" w:hAnsi="Times New Roman"/>
          <w:sz w:val="24"/>
          <w:szCs w:val="24"/>
        </w:rPr>
        <w:t>4.- ENCUESTAS A UNIVERSITARIOS EN ESPECIALIDADES EMPRESARIALES</w:t>
      </w:r>
      <w:bookmarkEnd w:id="397"/>
    </w:p>
    <w:p w14:paraId="159B6473" w14:textId="77777777" w:rsidR="00567A9F" w:rsidRPr="00D01484" w:rsidRDefault="00567A9F" w:rsidP="006425DC">
      <w:pPr>
        <w:pStyle w:val="Sangradetdecuerpo"/>
        <w:spacing w:line="360" w:lineRule="auto"/>
        <w:ind w:left="0"/>
        <w:rPr>
          <w:lang w:val="es-ES"/>
        </w:rPr>
      </w:pPr>
    </w:p>
    <w:tbl>
      <w:tblPr>
        <w:tblW w:w="7957" w:type="dxa"/>
        <w:tblLayout w:type="fixed"/>
        <w:tblCellMar>
          <w:left w:w="0" w:type="dxa"/>
          <w:right w:w="0" w:type="dxa"/>
        </w:tblCellMar>
        <w:tblLook w:val="0000" w:firstRow="0" w:lastRow="0" w:firstColumn="0" w:lastColumn="0" w:noHBand="0" w:noVBand="0"/>
      </w:tblPr>
      <w:tblGrid>
        <w:gridCol w:w="1995"/>
        <w:gridCol w:w="2883"/>
        <w:gridCol w:w="1490"/>
        <w:gridCol w:w="1589"/>
      </w:tblGrid>
      <w:tr w:rsidR="00567A9F" w:rsidRPr="00D01484" w14:paraId="674FF84F" w14:textId="77777777" w:rsidTr="0088271D">
        <w:trPr>
          <w:trHeight w:val="255"/>
        </w:trPr>
        <w:tc>
          <w:tcPr>
            <w:tcW w:w="1995" w:type="dxa"/>
            <w:tcBorders>
              <w:top w:val="single" w:sz="8" w:space="0" w:color="auto"/>
              <w:left w:val="single" w:sz="8" w:space="0" w:color="auto"/>
              <w:bottom w:val="single" w:sz="8" w:space="0" w:color="auto"/>
              <w:right w:val="single" w:sz="8" w:space="0" w:color="auto"/>
            </w:tcBorders>
            <w:noWrap/>
            <w:vAlign w:val="bottom"/>
          </w:tcPr>
          <w:p w14:paraId="056945C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883" w:type="dxa"/>
            <w:tcBorders>
              <w:top w:val="single" w:sz="8" w:space="0" w:color="auto"/>
              <w:left w:val="nil"/>
              <w:bottom w:val="single" w:sz="8" w:space="0" w:color="auto"/>
              <w:right w:val="single" w:sz="4" w:space="0" w:color="auto"/>
            </w:tcBorders>
            <w:noWrap/>
            <w:vAlign w:val="bottom"/>
          </w:tcPr>
          <w:p w14:paraId="32A7A1E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90" w:type="dxa"/>
            <w:tcBorders>
              <w:top w:val="single" w:sz="8" w:space="0" w:color="auto"/>
              <w:left w:val="nil"/>
              <w:bottom w:val="single" w:sz="8" w:space="0" w:color="auto"/>
              <w:right w:val="single" w:sz="4" w:space="0" w:color="auto"/>
            </w:tcBorders>
            <w:noWrap/>
            <w:vAlign w:val="bottom"/>
          </w:tcPr>
          <w:p w14:paraId="63FA683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589" w:type="dxa"/>
            <w:tcBorders>
              <w:top w:val="single" w:sz="8" w:space="0" w:color="auto"/>
              <w:left w:val="nil"/>
              <w:bottom w:val="single" w:sz="8" w:space="0" w:color="auto"/>
              <w:right w:val="single" w:sz="8" w:space="0" w:color="auto"/>
            </w:tcBorders>
            <w:noWrap/>
            <w:vAlign w:val="bottom"/>
          </w:tcPr>
          <w:p w14:paraId="187BFAC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6A163DF" w14:textId="77777777" w:rsidTr="0088271D">
        <w:trPr>
          <w:cantSplit/>
          <w:trHeight w:val="255"/>
        </w:trPr>
        <w:tc>
          <w:tcPr>
            <w:tcW w:w="1995" w:type="dxa"/>
            <w:vMerge w:val="restart"/>
            <w:tcBorders>
              <w:top w:val="nil"/>
              <w:left w:val="single" w:sz="8" w:space="0" w:color="auto"/>
              <w:bottom w:val="single" w:sz="8" w:space="0" w:color="000000"/>
              <w:right w:val="single" w:sz="8" w:space="0" w:color="auto"/>
            </w:tcBorders>
            <w:vAlign w:val="center"/>
          </w:tcPr>
          <w:p w14:paraId="01F5D701"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2883" w:type="dxa"/>
            <w:tcBorders>
              <w:top w:val="nil"/>
              <w:left w:val="nil"/>
              <w:bottom w:val="single" w:sz="4" w:space="0" w:color="auto"/>
              <w:right w:val="single" w:sz="4" w:space="0" w:color="auto"/>
            </w:tcBorders>
            <w:noWrap/>
            <w:vAlign w:val="bottom"/>
          </w:tcPr>
          <w:p w14:paraId="4F45EED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490" w:type="dxa"/>
            <w:tcBorders>
              <w:top w:val="nil"/>
              <w:left w:val="nil"/>
              <w:bottom w:val="single" w:sz="4" w:space="0" w:color="auto"/>
              <w:right w:val="single" w:sz="4" w:space="0" w:color="auto"/>
            </w:tcBorders>
            <w:noWrap/>
            <w:vAlign w:val="bottom"/>
          </w:tcPr>
          <w:p w14:paraId="48E8B8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1589" w:type="dxa"/>
            <w:tcBorders>
              <w:top w:val="nil"/>
              <w:left w:val="nil"/>
              <w:bottom w:val="single" w:sz="4" w:space="0" w:color="auto"/>
              <w:right w:val="single" w:sz="8" w:space="0" w:color="auto"/>
            </w:tcBorders>
            <w:noWrap/>
            <w:vAlign w:val="bottom"/>
          </w:tcPr>
          <w:p w14:paraId="22EC84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r>
      <w:tr w:rsidR="00567A9F" w:rsidRPr="00D01484" w14:paraId="7438C73A"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58816223"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769EC9C7"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1490" w:type="dxa"/>
            <w:tcBorders>
              <w:top w:val="nil"/>
              <w:left w:val="nil"/>
              <w:bottom w:val="single" w:sz="4" w:space="0" w:color="auto"/>
              <w:right w:val="single" w:sz="4" w:space="0" w:color="auto"/>
            </w:tcBorders>
            <w:noWrap/>
            <w:vAlign w:val="bottom"/>
          </w:tcPr>
          <w:p w14:paraId="44AFDB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589" w:type="dxa"/>
            <w:tcBorders>
              <w:top w:val="nil"/>
              <w:left w:val="nil"/>
              <w:bottom w:val="single" w:sz="4" w:space="0" w:color="auto"/>
              <w:right w:val="single" w:sz="8" w:space="0" w:color="auto"/>
            </w:tcBorders>
            <w:noWrap/>
            <w:vAlign w:val="bottom"/>
          </w:tcPr>
          <w:p w14:paraId="2977CE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37A97542"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41400304"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4FC08F8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490" w:type="dxa"/>
            <w:tcBorders>
              <w:top w:val="nil"/>
              <w:left w:val="nil"/>
              <w:bottom w:val="single" w:sz="4" w:space="0" w:color="auto"/>
              <w:right w:val="single" w:sz="4" w:space="0" w:color="auto"/>
            </w:tcBorders>
            <w:noWrap/>
            <w:vAlign w:val="bottom"/>
          </w:tcPr>
          <w:p w14:paraId="294F67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589" w:type="dxa"/>
            <w:tcBorders>
              <w:top w:val="nil"/>
              <w:left w:val="nil"/>
              <w:bottom w:val="single" w:sz="4" w:space="0" w:color="auto"/>
              <w:right w:val="single" w:sz="8" w:space="0" w:color="auto"/>
            </w:tcBorders>
            <w:noWrap/>
            <w:vAlign w:val="bottom"/>
          </w:tcPr>
          <w:p w14:paraId="665075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5D4DBB4F"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7B0446C1"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6E1B5BE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490" w:type="dxa"/>
            <w:tcBorders>
              <w:top w:val="nil"/>
              <w:left w:val="nil"/>
              <w:bottom w:val="single" w:sz="4" w:space="0" w:color="auto"/>
              <w:right w:val="single" w:sz="4" w:space="0" w:color="auto"/>
            </w:tcBorders>
            <w:noWrap/>
            <w:vAlign w:val="bottom"/>
          </w:tcPr>
          <w:p w14:paraId="2AA104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589" w:type="dxa"/>
            <w:tcBorders>
              <w:top w:val="nil"/>
              <w:left w:val="nil"/>
              <w:bottom w:val="single" w:sz="4" w:space="0" w:color="auto"/>
              <w:right w:val="single" w:sz="8" w:space="0" w:color="auto"/>
            </w:tcBorders>
            <w:noWrap/>
            <w:vAlign w:val="bottom"/>
          </w:tcPr>
          <w:p w14:paraId="7E31F3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7E913202"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0A17B69F"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4AC59AF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490" w:type="dxa"/>
            <w:tcBorders>
              <w:top w:val="nil"/>
              <w:left w:val="nil"/>
              <w:bottom w:val="single" w:sz="4" w:space="0" w:color="auto"/>
              <w:right w:val="single" w:sz="4" w:space="0" w:color="auto"/>
            </w:tcBorders>
            <w:noWrap/>
            <w:vAlign w:val="bottom"/>
          </w:tcPr>
          <w:p w14:paraId="19D718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589" w:type="dxa"/>
            <w:tcBorders>
              <w:top w:val="nil"/>
              <w:left w:val="nil"/>
              <w:bottom w:val="single" w:sz="4" w:space="0" w:color="auto"/>
              <w:right w:val="single" w:sz="8" w:space="0" w:color="auto"/>
            </w:tcBorders>
            <w:noWrap/>
            <w:vAlign w:val="bottom"/>
          </w:tcPr>
          <w:p w14:paraId="6BD5A7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D2E550F"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23387F06"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nil"/>
              <w:right w:val="single" w:sz="4" w:space="0" w:color="auto"/>
            </w:tcBorders>
            <w:noWrap/>
            <w:vAlign w:val="bottom"/>
          </w:tcPr>
          <w:p w14:paraId="496DCC3E"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490" w:type="dxa"/>
            <w:tcBorders>
              <w:top w:val="nil"/>
              <w:left w:val="nil"/>
              <w:bottom w:val="nil"/>
              <w:right w:val="single" w:sz="4" w:space="0" w:color="auto"/>
            </w:tcBorders>
            <w:noWrap/>
            <w:vAlign w:val="bottom"/>
          </w:tcPr>
          <w:p w14:paraId="14412F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589" w:type="dxa"/>
            <w:tcBorders>
              <w:top w:val="nil"/>
              <w:left w:val="nil"/>
              <w:bottom w:val="single" w:sz="4" w:space="0" w:color="auto"/>
              <w:right w:val="single" w:sz="8" w:space="0" w:color="auto"/>
            </w:tcBorders>
            <w:noWrap/>
            <w:vAlign w:val="bottom"/>
          </w:tcPr>
          <w:p w14:paraId="23D3BE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6D1EE007"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4581E89B" w14:textId="77777777" w:rsidR="00567A9F" w:rsidRPr="00D01484" w:rsidRDefault="00567A9F" w:rsidP="006425DC">
            <w:pPr>
              <w:spacing w:line="360" w:lineRule="auto"/>
              <w:rPr>
                <w:rFonts w:ascii="Times New Roman" w:eastAsia="Batang" w:hAnsi="Times New Roman"/>
                <w:b/>
                <w:bCs/>
              </w:rPr>
            </w:pPr>
          </w:p>
        </w:tc>
        <w:tc>
          <w:tcPr>
            <w:tcW w:w="2883" w:type="dxa"/>
            <w:tcBorders>
              <w:top w:val="single" w:sz="4" w:space="0" w:color="auto"/>
              <w:left w:val="nil"/>
              <w:bottom w:val="single" w:sz="4" w:space="0" w:color="auto"/>
              <w:right w:val="single" w:sz="4" w:space="0" w:color="auto"/>
            </w:tcBorders>
            <w:noWrap/>
            <w:vAlign w:val="bottom"/>
          </w:tcPr>
          <w:p w14:paraId="23C55914" w14:textId="680055E4" w:rsidR="00567A9F" w:rsidRPr="00D01484" w:rsidRDefault="00567A9F" w:rsidP="006425DC">
            <w:pPr>
              <w:spacing w:line="360" w:lineRule="auto"/>
              <w:jc w:val="right"/>
              <w:rPr>
                <w:rFonts w:ascii="Times New Roman" w:hAnsi="Times New Roman"/>
              </w:rPr>
            </w:pPr>
            <w:r w:rsidRPr="00D01484">
              <w:rPr>
                <w:rFonts w:ascii="Times New Roman" w:hAnsi="Times New Roman"/>
              </w:rPr>
              <w:t>Empres</w:t>
            </w:r>
            <w:r w:rsidR="0088271D">
              <w:rPr>
                <w:rFonts w:ascii="Times New Roman" w:hAnsi="Times New Roman"/>
              </w:rPr>
              <w:t>j</w:t>
            </w:r>
            <w:r w:rsidRPr="00D01484">
              <w:rPr>
                <w:rFonts w:ascii="Times New Roman" w:hAnsi="Times New Roman"/>
              </w:rPr>
              <w:t>a Individual de Rltda</w:t>
            </w:r>
          </w:p>
        </w:tc>
        <w:tc>
          <w:tcPr>
            <w:tcW w:w="1490" w:type="dxa"/>
            <w:tcBorders>
              <w:top w:val="single" w:sz="4" w:space="0" w:color="auto"/>
              <w:left w:val="nil"/>
              <w:bottom w:val="single" w:sz="4" w:space="0" w:color="auto"/>
              <w:right w:val="single" w:sz="4" w:space="0" w:color="auto"/>
            </w:tcBorders>
            <w:noWrap/>
            <w:vAlign w:val="bottom"/>
          </w:tcPr>
          <w:p w14:paraId="64F714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589" w:type="dxa"/>
            <w:tcBorders>
              <w:top w:val="nil"/>
              <w:left w:val="nil"/>
              <w:bottom w:val="single" w:sz="4" w:space="0" w:color="auto"/>
              <w:right w:val="single" w:sz="8" w:space="0" w:color="auto"/>
            </w:tcBorders>
            <w:noWrap/>
            <w:vAlign w:val="bottom"/>
          </w:tcPr>
          <w:p w14:paraId="75E4FF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392C222F"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548555AB"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1A3454F8"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490" w:type="dxa"/>
            <w:tcBorders>
              <w:top w:val="nil"/>
              <w:left w:val="nil"/>
              <w:bottom w:val="nil"/>
              <w:right w:val="single" w:sz="4" w:space="0" w:color="auto"/>
            </w:tcBorders>
            <w:noWrap/>
            <w:vAlign w:val="bottom"/>
          </w:tcPr>
          <w:p w14:paraId="64AC6B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589" w:type="dxa"/>
            <w:tcBorders>
              <w:top w:val="nil"/>
              <w:left w:val="nil"/>
              <w:bottom w:val="single" w:sz="4" w:space="0" w:color="auto"/>
              <w:right w:val="single" w:sz="8" w:space="0" w:color="auto"/>
            </w:tcBorders>
            <w:noWrap/>
            <w:vAlign w:val="bottom"/>
          </w:tcPr>
          <w:p w14:paraId="45A07E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3EC28D17"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6D283E03"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4" w:space="0" w:color="auto"/>
              <w:right w:val="single" w:sz="4" w:space="0" w:color="auto"/>
            </w:tcBorders>
            <w:noWrap/>
            <w:vAlign w:val="bottom"/>
          </w:tcPr>
          <w:p w14:paraId="3BDFEA3B"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490" w:type="dxa"/>
            <w:tcBorders>
              <w:top w:val="nil"/>
              <w:left w:val="nil"/>
              <w:bottom w:val="nil"/>
              <w:right w:val="single" w:sz="4" w:space="0" w:color="auto"/>
            </w:tcBorders>
            <w:noWrap/>
            <w:vAlign w:val="bottom"/>
          </w:tcPr>
          <w:p w14:paraId="1829BE1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589" w:type="dxa"/>
            <w:tcBorders>
              <w:top w:val="nil"/>
              <w:left w:val="nil"/>
              <w:bottom w:val="single" w:sz="4" w:space="0" w:color="auto"/>
              <w:right w:val="single" w:sz="8" w:space="0" w:color="auto"/>
            </w:tcBorders>
            <w:noWrap/>
            <w:vAlign w:val="bottom"/>
          </w:tcPr>
          <w:p w14:paraId="146D437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458580D1"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48AB892A" w14:textId="77777777" w:rsidR="00567A9F" w:rsidRPr="00D01484" w:rsidRDefault="00567A9F" w:rsidP="006425DC">
            <w:pPr>
              <w:spacing w:line="360" w:lineRule="auto"/>
              <w:rPr>
                <w:rFonts w:ascii="Times New Roman" w:eastAsia="Batang" w:hAnsi="Times New Roman"/>
                <w:b/>
                <w:bCs/>
              </w:rPr>
            </w:pPr>
          </w:p>
        </w:tc>
        <w:tc>
          <w:tcPr>
            <w:tcW w:w="2883" w:type="dxa"/>
            <w:tcBorders>
              <w:top w:val="nil"/>
              <w:left w:val="nil"/>
              <w:bottom w:val="single" w:sz="8" w:space="0" w:color="auto"/>
              <w:right w:val="single" w:sz="4" w:space="0" w:color="auto"/>
            </w:tcBorders>
            <w:noWrap/>
            <w:vAlign w:val="bottom"/>
          </w:tcPr>
          <w:p w14:paraId="77B9F9FB"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1490" w:type="dxa"/>
            <w:tcBorders>
              <w:top w:val="single" w:sz="4" w:space="0" w:color="auto"/>
              <w:left w:val="nil"/>
              <w:bottom w:val="single" w:sz="8" w:space="0" w:color="auto"/>
              <w:right w:val="single" w:sz="4" w:space="0" w:color="auto"/>
            </w:tcBorders>
            <w:noWrap/>
            <w:vAlign w:val="bottom"/>
          </w:tcPr>
          <w:p w14:paraId="34B7F7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1589" w:type="dxa"/>
            <w:tcBorders>
              <w:top w:val="nil"/>
              <w:left w:val="nil"/>
              <w:bottom w:val="single" w:sz="4" w:space="0" w:color="auto"/>
              <w:right w:val="single" w:sz="8" w:space="0" w:color="auto"/>
            </w:tcBorders>
            <w:noWrap/>
            <w:vAlign w:val="bottom"/>
          </w:tcPr>
          <w:p w14:paraId="109880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DAA12B9" w14:textId="77777777" w:rsidR="00567A9F" w:rsidRPr="00D01484" w:rsidRDefault="00567A9F" w:rsidP="006425DC">
      <w:pPr>
        <w:pStyle w:val="Sangradetdecuerpo"/>
        <w:spacing w:line="360" w:lineRule="auto"/>
        <w:ind w:left="0"/>
        <w:rPr>
          <w:lang w:val="es-ES"/>
        </w:rPr>
      </w:pPr>
    </w:p>
    <w:p w14:paraId="709D042B" w14:textId="77777777" w:rsidR="00567A9F" w:rsidRPr="00D01484" w:rsidRDefault="00567A9F" w:rsidP="006425DC">
      <w:pPr>
        <w:pStyle w:val="Sangradetdecuerpo"/>
        <w:spacing w:line="360" w:lineRule="auto"/>
        <w:ind w:left="0"/>
        <w:rPr>
          <w:b/>
          <w:bCs/>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p w14:paraId="52B5D1F7" w14:textId="77777777" w:rsidR="00567A9F" w:rsidRPr="00D01484" w:rsidRDefault="00567A9F" w:rsidP="006425DC">
      <w:pPr>
        <w:pStyle w:val="Sangradetdecuerpo"/>
        <w:spacing w:line="360" w:lineRule="auto"/>
        <w:ind w:left="0"/>
        <w:rPr>
          <w:lang w:val="es-ES"/>
        </w:rPr>
      </w:pPr>
    </w:p>
    <w:tbl>
      <w:tblPr>
        <w:tblW w:w="7702" w:type="dxa"/>
        <w:tblCellMar>
          <w:left w:w="0" w:type="dxa"/>
          <w:right w:w="0" w:type="dxa"/>
        </w:tblCellMar>
        <w:tblLook w:val="0000" w:firstRow="0" w:lastRow="0" w:firstColumn="0" w:lastColumn="0" w:noHBand="0" w:noVBand="0"/>
      </w:tblPr>
      <w:tblGrid>
        <w:gridCol w:w="2186"/>
        <w:gridCol w:w="2639"/>
        <w:gridCol w:w="1516"/>
        <w:gridCol w:w="1616"/>
      </w:tblGrid>
      <w:tr w:rsidR="00567A9F" w:rsidRPr="00D01484" w14:paraId="685930E0"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2444E3B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1E1E94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52BE5EC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6C46849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0251897"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40B4FF2E"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7AAE6093"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0EBBD1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5663DD1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736A0AC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A2D27E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160BAF5"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26F134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0" w:type="auto"/>
            <w:tcBorders>
              <w:top w:val="nil"/>
              <w:left w:val="nil"/>
              <w:bottom w:val="single" w:sz="4" w:space="0" w:color="auto"/>
              <w:right w:val="single" w:sz="8" w:space="0" w:color="auto"/>
            </w:tcBorders>
            <w:noWrap/>
            <w:vAlign w:val="bottom"/>
          </w:tcPr>
          <w:p w14:paraId="0E732B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r>
      <w:tr w:rsidR="00567A9F" w:rsidRPr="00D01484" w14:paraId="142DD17E"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62B632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987D5AB"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3B1CB6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8" w:space="0" w:color="auto"/>
            </w:tcBorders>
            <w:noWrap/>
            <w:vAlign w:val="bottom"/>
          </w:tcPr>
          <w:p w14:paraId="578B40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1AEEBE3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CCA7F4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F80A818"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45BD85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0" w:type="auto"/>
            <w:tcBorders>
              <w:top w:val="nil"/>
              <w:left w:val="nil"/>
              <w:bottom w:val="single" w:sz="4" w:space="0" w:color="auto"/>
              <w:right w:val="single" w:sz="8" w:space="0" w:color="auto"/>
            </w:tcBorders>
            <w:noWrap/>
            <w:vAlign w:val="bottom"/>
          </w:tcPr>
          <w:p w14:paraId="12B73E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r>
      <w:tr w:rsidR="00567A9F" w:rsidRPr="00D01484" w14:paraId="08BDFAF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40315F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56FBA52" w14:textId="77777777" w:rsidR="00567A9F" w:rsidRPr="00D01484" w:rsidRDefault="00567A9F" w:rsidP="006425DC">
            <w:pPr>
              <w:spacing w:line="360" w:lineRule="auto"/>
              <w:rPr>
                <w:rFonts w:ascii="Times New Roman" w:hAnsi="Times New Roman"/>
              </w:rPr>
            </w:pPr>
          </w:p>
        </w:tc>
        <w:tc>
          <w:tcPr>
            <w:tcW w:w="0" w:type="auto"/>
            <w:tcBorders>
              <w:top w:val="nil"/>
              <w:left w:val="nil"/>
              <w:bottom w:val="single" w:sz="4" w:space="0" w:color="auto"/>
              <w:right w:val="single" w:sz="4" w:space="0" w:color="auto"/>
            </w:tcBorders>
            <w:noWrap/>
            <w:vAlign w:val="bottom"/>
          </w:tcPr>
          <w:p w14:paraId="7A4B97B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8" w:space="0" w:color="auto"/>
            </w:tcBorders>
            <w:noWrap/>
            <w:vAlign w:val="bottom"/>
          </w:tcPr>
          <w:p w14:paraId="4108C6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11F0EB18"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7B526EB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46E1BC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2F2D5F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7ABBCE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277BDC6" w14:textId="77777777" w:rsidR="00567A9F" w:rsidRPr="00D01484" w:rsidRDefault="00567A9F" w:rsidP="006425DC">
      <w:pPr>
        <w:pStyle w:val="Sangradetdecuerpo"/>
        <w:spacing w:line="360" w:lineRule="auto"/>
        <w:ind w:left="0"/>
        <w:rPr>
          <w:lang w:val="es-ES"/>
        </w:rPr>
      </w:pPr>
    </w:p>
    <w:p w14:paraId="07B27605" w14:textId="77777777" w:rsidR="00567A9F" w:rsidRPr="00D01484" w:rsidRDefault="00567A9F" w:rsidP="006425DC">
      <w:pPr>
        <w:pStyle w:val="Sangradetdecuerpo"/>
        <w:spacing w:line="360" w:lineRule="auto"/>
        <w:ind w:left="0"/>
        <w:rPr>
          <w:b/>
          <w:bCs/>
          <w:lang w:val="es-ES"/>
        </w:rPr>
      </w:pPr>
      <w:r w:rsidRPr="00D01484">
        <w:rPr>
          <w:b/>
          <w:bCs/>
          <w:lang w:val="es-ES"/>
        </w:rPr>
        <w:t xml:space="preserve">III.= PREGUNTA N° 03: </w:t>
      </w:r>
      <w:r w:rsidRPr="00D01484">
        <w:rPr>
          <w:b/>
          <w:lang w:val="es-ES"/>
        </w:rPr>
        <w:t>¿Cuál cree que sería el mayor obstáculo para ser empresario?</w:t>
      </w:r>
    </w:p>
    <w:tbl>
      <w:tblPr>
        <w:tblW w:w="7957" w:type="dxa"/>
        <w:tblCellMar>
          <w:left w:w="0" w:type="dxa"/>
          <w:right w:w="0" w:type="dxa"/>
        </w:tblCellMar>
        <w:tblLook w:val="0000" w:firstRow="0" w:lastRow="0" w:firstColumn="0" w:lastColumn="0" w:noHBand="0" w:noVBand="0"/>
      </w:tblPr>
      <w:tblGrid>
        <w:gridCol w:w="2218"/>
        <w:gridCol w:w="2558"/>
        <w:gridCol w:w="1539"/>
        <w:gridCol w:w="1642"/>
      </w:tblGrid>
      <w:tr w:rsidR="00567A9F" w:rsidRPr="00D01484" w14:paraId="6FC6B1FD" w14:textId="77777777" w:rsidTr="0088271D">
        <w:trPr>
          <w:trHeight w:val="255"/>
        </w:trPr>
        <w:tc>
          <w:tcPr>
            <w:tcW w:w="2218" w:type="dxa"/>
            <w:tcBorders>
              <w:top w:val="single" w:sz="8" w:space="0" w:color="auto"/>
              <w:left w:val="single" w:sz="8" w:space="0" w:color="auto"/>
              <w:bottom w:val="single" w:sz="8" w:space="0" w:color="auto"/>
              <w:right w:val="single" w:sz="8" w:space="0" w:color="auto"/>
            </w:tcBorders>
            <w:noWrap/>
            <w:vAlign w:val="bottom"/>
          </w:tcPr>
          <w:p w14:paraId="18EAFB1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58" w:type="dxa"/>
            <w:tcBorders>
              <w:top w:val="single" w:sz="8" w:space="0" w:color="auto"/>
              <w:left w:val="nil"/>
              <w:bottom w:val="single" w:sz="8" w:space="0" w:color="auto"/>
              <w:right w:val="single" w:sz="4" w:space="0" w:color="auto"/>
            </w:tcBorders>
            <w:noWrap/>
            <w:vAlign w:val="bottom"/>
          </w:tcPr>
          <w:p w14:paraId="09AF867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39" w:type="dxa"/>
            <w:tcBorders>
              <w:top w:val="single" w:sz="8" w:space="0" w:color="auto"/>
              <w:left w:val="nil"/>
              <w:bottom w:val="single" w:sz="8" w:space="0" w:color="auto"/>
              <w:right w:val="single" w:sz="4" w:space="0" w:color="auto"/>
            </w:tcBorders>
            <w:noWrap/>
            <w:vAlign w:val="bottom"/>
          </w:tcPr>
          <w:p w14:paraId="2DC52B7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2" w:type="dxa"/>
            <w:tcBorders>
              <w:top w:val="single" w:sz="8" w:space="0" w:color="auto"/>
              <w:left w:val="nil"/>
              <w:bottom w:val="single" w:sz="8" w:space="0" w:color="auto"/>
              <w:right w:val="single" w:sz="8" w:space="0" w:color="auto"/>
            </w:tcBorders>
            <w:noWrap/>
            <w:vAlign w:val="bottom"/>
          </w:tcPr>
          <w:p w14:paraId="00203CB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AB28BAE" w14:textId="77777777" w:rsidTr="0088271D">
        <w:trPr>
          <w:cantSplit/>
          <w:trHeight w:val="255"/>
        </w:trPr>
        <w:tc>
          <w:tcPr>
            <w:tcW w:w="2218" w:type="dxa"/>
            <w:vMerge w:val="restart"/>
            <w:tcBorders>
              <w:top w:val="nil"/>
              <w:left w:val="single" w:sz="8" w:space="0" w:color="auto"/>
              <w:bottom w:val="single" w:sz="8" w:space="0" w:color="000000"/>
              <w:right w:val="single" w:sz="8" w:space="0" w:color="auto"/>
            </w:tcBorders>
            <w:vAlign w:val="center"/>
          </w:tcPr>
          <w:p w14:paraId="34A731D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0D30FCB9"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2B5C0E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059EDD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656BCB89"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EA5599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86BE035"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3D853A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0" w:type="auto"/>
            <w:tcBorders>
              <w:top w:val="nil"/>
              <w:left w:val="nil"/>
              <w:bottom w:val="single" w:sz="4" w:space="0" w:color="auto"/>
              <w:right w:val="single" w:sz="8" w:space="0" w:color="auto"/>
            </w:tcBorders>
            <w:noWrap/>
            <w:vAlign w:val="bottom"/>
          </w:tcPr>
          <w:p w14:paraId="3B346D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r>
      <w:tr w:rsidR="00567A9F" w:rsidRPr="00D01484" w14:paraId="796ABC1C"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36C3E0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A957F85"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7449E2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5181BE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43DC9AD3"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EBF7B9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2F59F7B"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03F418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464AEF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2E7683AB" w14:textId="77777777" w:rsidTr="0088271D">
        <w:trPr>
          <w:cantSplit/>
          <w:trHeight w:val="270"/>
        </w:trPr>
        <w:tc>
          <w:tcPr>
            <w:tcW w:w="0" w:type="auto"/>
            <w:vMerge/>
            <w:tcBorders>
              <w:top w:val="nil"/>
              <w:left w:val="single" w:sz="8" w:space="0" w:color="auto"/>
              <w:bottom w:val="single" w:sz="8" w:space="0" w:color="000000"/>
              <w:right w:val="single" w:sz="8" w:space="0" w:color="auto"/>
            </w:tcBorders>
            <w:vAlign w:val="center"/>
          </w:tcPr>
          <w:p w14:paraId="012C771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1E11F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48AAD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672C6D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3E2CAAD" w14:textId="77777777" w:rsidR="00567A9F" w:rsidRPr="00D01484" w:rsidRDefault="00567A9F" w:rsidP="006425DC">
      <w:pPr>
        <w:pStyle w:val="Sangradetdecuerpo"/>
        <w:spacing w:line="360" w:lineRule="auto"/>
        <w:ind w:left="0"/>
        <w:rPr>
          <w:b/>
          <w:bCs/>
          <w:lang w:val="es-ES"/>
        </w:rPr>
      </w:pPr>
    </w:p>
    <w:p w14:paraId="4F998E28" w14:textId="6FEBECDC" w:rsidR="00567A9F" w:rsidRPr="0088271D" w:rsidRDefault="00567A9F" w:rsidP="006425DC">
      <w:pPr>
        <w:pStyle w:val="Sangradetdecuerpo"/>
        <w:spacing w:line="360" w:lineRule="auto"/>
        <w:ind w:left="0"/>
        <w:rPr>
          <w:b/>
          <w:bCs/>
          <w:lang w:val="es-ES"/>
        </w:rPr>
      </w:pPr>
      <w:r w:rsidRPr="00D01484">
        <w:rPr>
          <w:b/>
          <w:bCs/>
          <w:lang w:val="es-ES"/>
        </w:rPr>
        <w:t xml:space="preserve">IV.- PREGUNTA N° 04: </w:t>
      </w:r>
      <w:r w:rsidRPr="00D01484">
        <w:rPr>
          <w:b/>
          <w:lang w:val="es-ES"/>
        </w:rPr>
        <w:t>¿El Estado tiene una buena política de constitución de empresas?</w:t>
      </w: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06A83556"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50EF6A5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BCECB2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1755025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3348B08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6CDE96E" w14:textId="77777777" w:rsidTr="0088271D">
        <w:trPr>
          <w:cantSplit/>
          <w:trHeight w:val="381"/>
        </w:trPr>
        <w:tc>
          <w:tcPr>
            <w:tcW w:w="2220" w:type="dxa"/>
            <w:vMerge w:val="restart"/>
            <w:tcBorders>
              <w:top w:val="nil"/>
              <w:left w:val="single" w:sz="8" w:space="0" w:color="auto"/>
              <w:bottom w:val="single" w:sz="8" w:space="0" w:color="000000"/>
              <w:right w:val="single" w:sz="8" w:space="0" w:color="auto"/>
            </w:tcBorders>
            <w:vAlign w:val="center"/>
          </w:tcPr>
          <w:p w14:paraId="7E12CA0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31DC772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71D512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0" w:type="auto"/>
            <w:tcBorders>
              <w:top w:val="nil"/>
              <w:left w:val="nil"/>
              <w:bottom w:val="single" w:sz="4" w:space="0" w:color="auto"/>
              <w:right w:val="single" w:sz="8" w:space="0" w:color="auto"/>
            </w:tcBorders>
            <w:noWrap/>
            <w:vAlign w:val="bottom"/>
          </w:tcPr>
          <w:p w14:paraId="1630BC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r>
      <w:tr w:rsidR="00567A9F" w:rsidRPr="00D01484" w14:paraId="2E0BF155" w14:textId="77777777" w:rsidTr="0088271D">
        <w:trPr>
          <w:cantSplit/>
          <w:trHeight w:val="387"/>
        </w:trPr>
        <w:tc>
          <w:tcPr>
            <w:tcW w:w="0" w:type="auto"/>
            <w:vMerge/>
            <w:tcBorders>
              <w:top w:val="nil"/>
              <w:left w:val="single" w:sz="8" w:space="0" w:color="auto"/>
              <w:bottom w:val="single" w:sz="8" w:space="0" w:color="000000"/>
              <w:right w:val="single" w:sz="8" w:space="0" w:color="auto"/>
            </w:tcBorders>
            <w:vAlign w:val="center"/>
          </w:tcPr>
          <w:p w14:paraId="0481066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4DFE81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7CD7ED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0" w:type="auto"/>
            <w:tcBorders>
              <w:top w:val="nil"/>
              <w:left w:val="nil"/>
              <w:bottom w:val="single" w:sz="4" w:space="0" w:color="auto"/>
              <w:right w:val="single" w:sz="8" w:space="0" w:color="auto"/>
            </w:tcBorders>
            <w:noWrap/>
            <w:vAlign w:val="bottom"/>
          </w:tcPr>
          <w:p w14:paraId="02CDD9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r>
      <w:tr w:rsidR="00567A9F" w:rsidRPr="00D01484" w14:paraId="6E90C19E" w14:textId="77777777" w:rsidTr="0088271D">
        <w:trPr>
          <w:cantSplit/>
          <w:trHeight w:val="507"/>
        </w:trPr>
        <w:tc>
          <w:tcPr>
            <w:tcW w:w="0" w:type="auto"/>
            <w:vMerge/>
            <w:tcBorders>
              <w:top w:val="nil"/>
              <w:left w:val="single" w:sz="8" w:space="0" w:color="auto"/>
              <w:bottom w:val="single" w:sz="8" w:space="0" w:color="000000"/>
              <w:right w:val="single" w:sz="8" w:space="0" w:color="auto"/>
            </w:tcBorders>
            <w:vAlign w:val="center"/>
          </w:tcPr>
          <w:p w14:paraId="1B36132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489EF1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3AA67E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205B6D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2A531477"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4260AA4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1725F5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BC10A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7CC79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C3CD89A" w14:textId="77777777" w:rsidR="00567A9F" w:rsidRPr="00D01484" w:rsidRDefault="00567A9F" w:rsidP="006425DC">
      <w:pPr>
        <w:pStyle w:val="Sangradetdecuerpo"/>
        <w:spacing w:line="360" w:lineRule="auto"/>
        <w:ind w:left="0"/>
        <w:rPr>
          <w:lang w:val="es-ES"/>
        </w:rPr>
      </w:pPr>
    </w:p>
    <w:p w14:paraId="454E8062"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p w14:paraId="6B29739D"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DC19896"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30454C7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6D924F0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20EDF64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640D4FF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B004B5C" w14:textId="77777777" w:rsidTr="0088271D">
        <w:trPr>
          <w:cantSplit/>
          <w:trHeight w:val="443"/>
          <w:jc w:val="center"/>
        </w:trPr>
        <w:tc>
          <w:tcPr>
            <w:tcW w:w="2220" w:type="dxa"/>
            <w:vMerge w:val="restart"/>
            <w:tcBorders>
              <w:top w:val="nil"/>
              <w:left w:val="single" w:sz="8" w:space="0" w:color="auto"/>
              <w:bottom w:val="single" w:sz="8" w:space="0" w:color="000000"/>
              <w:right w:val="single" w:sz="8" w:space="0" w:color="auto"/>
            </w:tcBorders>
            <w:vAlign w:val="center"/>
          </w:tcPr>
          <w:p w14:paraId="370794E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38E71BE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152584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0" w:type="auto"/>
            <w:tcBorders>
              <w:top w:val="nil"/>
              <w:left w:val="nil"/>
              <w:bottom w:val="single" w:sz="4" w:space="0" w:color="auto"/>
              <w:right w:val="single" w:sz="8" w:space="0" w:color="auto"/>
            </w:tcBorders>
            <w:noWrap/>
            <w:vAlign w:val="bottom"/>
          </w:tcPr>
          <w:p w14:paraId="5B4682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r>
      <w:tr w:rsidR="00567A9F" w:rsidRPr="00D01484" w14:paraId="4CC5462D" w14:textId="77777777" w:rsidTr="0088271D">
        <w:trPr>
          <w:cantSplit/>
          <w:trHeight w:val="393"/>
          <w:jc w:val="center"/>
        </w:trPr>
        <w:tc>
          <w:tcPr>
            <w:tcW w:w="0" w:type="auto"/>
            <w:vMerge/>
            <w:tcBorders>
              <w:top w:val="nil"/>
              <w:left w:val="single" w:sz="8" w:space="0" w:color="auto"/>
              <w:bottom w:val="single" w:sz="8" w:space="0" w:color="000000"/>
              <w:right w:val="single" w:sz="8" w:space="0" w:color="auto"/>
            </w:tcBorders>
            <w:vAlign w:val="center"/>
          </w:tcPr>
          <w:p w14:paraId="1557EE6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961A10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616CAC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0" w:type="auto"/>
            <w:tcBorders>
              <w:top w:val="nil"/>
              <w:left w:val="nil"/>
              <w:bottom w:val="single" w:sz="4" w:space="0" w:color="auto"/>
              <w:right w:val="single" w:sz="8" w:space="0" w:color="auto"/>
            </w:tcBorders>
            <w:noWrap/>
            <w:vAlign w:val="bottom"/>
          </w:tcPr>
          <w:p w14:paraId="212CBF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r>
      <w:tr w:rsidR="00567A9F" w:rsidRPr="00D01484" w14:paraId="4F9DBC26" w14:textId="77777777" w:rsidTr="0088271D">
        <w:trPr>
          <w:cantSplit/>
          <w:trHeight w:val="669"/>
          <w:jc w:val="center"/>
        </w:trPr>
        <w:tc>
          <w:tcPr>
            <w:tcW w:w="0" w:type="auto"/>
            <w:vMerge/>
            <w:tcBorders>
              <w:top w:val="nil"/>
              <w:left w:val="single" w:sz="8" w:space="0" w:color="auto"/>
              <w:bottom w:val="single" w:sz="8" w:space="0" w:color="000000"/>
              <w:right w:val="single" w:sz="8" w:space="0" w:color="auto"/>
            </w:tcBorders>
            <w:vAlign w:val="center"/>
          </w:tcPr>
          <w:p w14:paraId="4721F7E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D2F29C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1563D7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8" w:space="0" w:color="auto"/>
            </w:tcBorders>
            <w:noWrap/>
            <w:vAlign w:val="bottom"/>
          </w:tcPr>
          <w:p w14:paraId="324D03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6AA6AB7D"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7147D81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6C39E5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43329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39D63B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70DC017" w14:textId="77777777" w:rsidR="00567A9F" w:rsidRDefault="00567A9F" w:rsidP="006425DC">
      <w:pPr>
        <w:pStyle w:val="Sangradetdecuerpo"/>
        <w:spacing w:line="360" w:lineRule="auto"/>
        <w:ind w:left="0"/>
        <w:rPr>
          <w:lang w:val="es-ES"/>
        </w:rPr>
      </w:pPr>
    </w:p>
    <w:p w14:paraId="48EA9661" w14:textId="77777777" w:rsidR="0088271D" w:rsidRPr="00D01484" w:rsidRDefault="0088271D" w:rsidP="006425DC">
      <w:pPr>
        <w:pStyle w:val="Sangradetdecuerpo"/>
        <w:spacing w:line="360" w:lineRule="auto"/>
        <w:ind w:left="0"/>
        <w:rPr>
          <w:lang w:val="es-ES"/>
        </w:rPr>
      </w:pPr>
    </w:p>
    <w:p w14:paraId="058EF87E"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2C5C7082"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181D40E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354F234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8081F7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2AAC3AE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96FE222" w14:textId="77777777" w:rsidTr="0088271D">
        <w:trPr>
          <w:cantSplit/>
          <w:trHeight w:val="420"/>
          <w:jc w:val="center"/>
        </w:trPr>
        <w:tc>
          <w:tcPr>
            <w:tcW w:w="2220" w:type="dxa"/>
            <w:vMerge w:val="restart"/>
            <w:tcBorders>
              <w:top w:val="nil"/>
              <w:left w:val="single" w:sz="8" w:space="0" w:color="auto"/>
              <w:bottom w:val="single" w:sz="8" w:space="0" w:color="000000"/>
              <w:right w:val="single" w:sz="8" w:space="0" w:color="auto"/>
            </w:tcBorders>
            <w:vAlign w:val="center"/>
          </w:tcPr>
          <w:p w14:paraId="7154F4B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633D8B0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4B0BE8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0" w:type="auto"/>
            <w:tcBorders>
              <w:top w:val="nil"/>
              <w:left w:val="nil"/>
              <w:bottom w:val="single" w:sz="4" w:space="0" w:color="auto"/>
              <w:right w:val="single" w:sz="8" w:space="0" w:color="auto"/>
            </w:tcBorders>
            <w:noWrap/>
            <w:vAlign w:val="bottom"/>
          </w:tcPr>
          <w:p w14:paraId="22D250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r>
      <w:tr w:rsidR="00567A9F" w:rsidRPr="00D01484" w14:paraId="43F2C656" w14:textId="77777777" w:rsidTr="0088271D">
        <w:trPr>
          <w:cantSplit/>
          <w:trHeight w:val="270"/>
          <w:jc w:val="center"/>
        </w:trPr>
        <w:tc>
          <w:tcPr>
            <w:tcW w:w="0" w:type="auto"/>
            <w:vMerge/>
            <w:tcBorders>
              <w:top w:val="nil"/>
              <w:left w:val="single" w:sz="8" w:space="0" w:color="auto"/>
              <w:bottom w:val="single" w:sz="8" w:space="0" w:color="000000"/>
              <w:right w:val="single" w:sz="8" w:space="0" w:color="auto"/>
            </w:tcBorders>
            <w:vAlign w:val="center"/>
          </w:tcPr>
          <w:p w14:paraId="5443282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F67B53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38A095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0" w:type="auto"/>
            <w:tcBorders>
              <w:top w:val="nil"/>
              <w:left w:val="nil"/>
              <w:bottom w:val="single" w:sz="4" w:space="0" w:color="auto"/>
              <w:right w:val="single" w:sz="8" w:space="0" w:color="auto"/>
            </w:tcBorders>
            <w:noWrap/>
            <w:vAlign w:val="bottom"/>
          </w:tcPr>
          <w:p w14:paraId="03969C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r>
      <w:tr w:rsidR="00567A9F" w:rsidRPr="00D01484" w14:paraId="75344DED" w14:textId="77777777" w:rsidTr="0088271D">
        <w:trPr>
          <w:cantSplit/>
          <w:trHeight w:val="532"/>
          <w:jc w:val="center"/>
        </w:trPr>
        <w:tc>
          <w:tcPr>
            <w:tcW w:w="0" w:type="auto"/>
            <w:vMerge/>
            <w:tcBorders>
              <w:top w:val="nil"/>
              <w:left w:val="single" w:sz="8" w:space="0" w:color="auto"/>
              <w:bottom w:val="single" w:sz="8" w:space="0" w:color="000000"/>
              <w:right w:val="single" w:sz="8" w:space="0" w:color="auto"/>
            </w:tcBorders>
            <w:vAlign w:val="center"/>
          </w:tcPr>
          <w:p w14:paraId="53AFB67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6F802A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438A40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0" w:type="auto"/>
            <w:tcBorders>
              <w:top w:val="nil"/>
              <w:left w:val="nil"/>
              <w:bottom w:val="single" w:sz="4" w:space="0" w:color="auto"/>
              <w:right w:val="single" w:sz="8" w:space="0" w:color="auto"/>
            </w:tcBorders>
            <w:noWrap/>
            <w:vAlign w:val="bottom"/>
          </w:tcPr>
          <w:p w14:paraId="29E299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r>
      <w:tr w:rsidR="00567A9F" w:rsidRPr="00D01484" w14:paraId="6E80C87C"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729E7D3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536E4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5F91D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20E439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47571CB" w14:textId="77777777" w:rsidR="00567A9F" w:rsidRPr="00D01484" w:rsidRDefault="00567A9F" w:rsidP="006425DC">
      <w:pPr>
        <w:pStyle w:val="Sangradetdecuerpo"/>
        <w:spacing w:line="360" w:lineRule="auto"/>
        <w:ind w:left="0"/>
        <w:rPr>
          <w:lang w:val="es-ES"/>
        </w:rPr>
      </w:pPr>
    </w:p>
    <w:p w14:paraId="189B4E04"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219EF36"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18E3E75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7A2DEC2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4EC9C3A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2D63A0B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58F64FC" w14:textId="77777777" w:rsidTr="0088271D">
        <w:trPr>
          <w:cantSplit/>
          <w:trHeight w:val="399"/>
          <w:jc w:val="center"/>
        </w:trPr>
        <w:tc>
          <w:tcPr>
            <w:tcW w:w="2220" w:type="dxa"/>
            <w:vMerge w:val="restart"/>
            <w:tcBorders>
              <w:top w:val="nil"/>
              <w:left w:val="single" w:sz="8" w:space="0" w:color="auto"/>
              <w:bottom w:val="single" w:sz="8" w:space="0" w:color="000000"/>
              <w:right w:val="single" w:sz="8" w:space="0" w:color="auto"/>
            </w:tcBorders>
            <w:vAlign w:val="center"/>
          </w:tcPr>
          <w:p w14:paraId="17FADD2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0E042380"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4FD2AD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605CDC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57524EC4" w14:textId="77777777" w:rsidTr="0088271D">
        <w:trPr>
          <w:cantSplit/>
          <w:trHeight w:val="405"/>
          <w:jc w:val="center"/>
        </w:trPr>
        <w:tc>
          <w:tcPr>
            <w:tcW w:w="0" w:type="auto"/>
            <w:vMerge/>
            <w:tcBorders>
              <w:top w:val="nil"/>
              <w:left w:val="single" w:sz="8" w:space="0" w:color="auto"/>
              <w:bottom w:val="single" w:sz="8" w:space="0" w:color="000000"/>
              <w:right w:val="single" w:sz="8" w:space="0" w:color="auto"/>
            </w:tcBorders>
            <w:vAlign w:val="center"/>
          </w:tcPr>
          <w:p w14:paraId="4922007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877FAA5"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6DD74E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0" w:type="auto"/>
            <w:tcBorders>
              <w:top w:val="nil"/>
              <w:left w:val="nil"/>
              <w:bottom w:val="single" w:sz="4" w:space="0" w:color="auto"/>
              <w:right w:val="single" w:sz="8" w:space="0" w:color="auto"/>
            </w:tcBorders>
            <w:noWrap/>
            <w:vAlign w:val="bottom"/>
          </w:tcPr>
          <w:p w14:paraId="77F043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r>
      <w:tr w:rsidR="00567A9F" w:rsidRPr="00D01484" w14:paraId="761F9FD8" w14:textId="77777777" w:rsidTr="0088271D">
        <w:trPr>
          <w:cantSplit/>
          <w:trHeight w:val="384"/>
          <w:jc w:val="center"/>
        </w:trPr>
        <w:tc>
          <w:tcPr>
            <w:tcW w:w="0" w:type="auto"/>
            <w:vMerge/>
            <w:tcBorders>
              <w:top w:val="nil"/>
              <w:left w:val="single" w:sz="8" w:space="0" w:color="auto"/>
              <w:bottom w:val="single" w:sz="8" w:space="0" w:color="000000"/>
              <w:right w:val="single" w:sz="8" w:space="0" w:color="auto"/>
            </w:tcBorders>
            <w:vAlign w:val="center"/>
          </w:tcPr>
          <w:p w14:paraId="0BA489C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24733B9"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409807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0" w:type="auto"/>
            <w:tcBorders>
              <w:top w:val="nil"/>
              <w:left w:val="nil"/>
              <w:bottom w:val="single" w:sz="4" w:space="0" w:color="auto"/>
              <w:right w:val="single" w:sz="8" w:space="0" w:color="auto"/>
            </w:tcBorders>
            <w:noWrap/>
            <w:vAlign w:val="bottom"/>
          </w:tcPr>
          <w:p w14:paraId="2357B0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250B8B8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36442AB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02865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8CB05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7FA62C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59F44E2" w14:textId="77777777" w:rsidR="00567A9F" w:rsidRPr="00D01484" w:rsidRDefault="00567A9F" w:rsidP="006425DC">
      <w:pPr>
        <w:pStyle w:val="Sangradetdecuerpo"/>
        <w:spacing w:line="360" w:lineRule="auto"/>
        <w:ind w:left="0"/>
        <w:rPr>
          <w:lang w:val="es-ES"/>
        </w:rPr>
      </w:pPr>
    </w:p>
    <w:p w14:paraId="1A2242BC" w14:textId="77777777"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20EDB082" w14:textId="77777777" w:rsidR="00567A9F" w:rsidRPr="00D01484" w:rsidRDefault="00567A9F" w:rsidP="005906A0">
      <w:pPr>
        <w:pStyle w:val="Ttulo1"/>
        <w:rPr>
          <w:rFonts w:ascii="Times New Roman" w:hAnsi="Times New Roman"/>
          <w:sz w:val="24"/>
          <w:szCs w:val="24"/>
        </w:rPr>
      </w:pPr>
      <w:bookmarkStart w:id="398" w:name="_Toc381011266"/>
      <w:r w:rsidRPr="00D01484">
        <w:rPr>
          <w:rFonts w:ascii="Times New Roman" w:hAnsi="Times New Roman"/>
          <w:sz w:val="24"/>
          <w:szCs w:val="24"/>
        </w:rPr>
        <w:t>5.- ENCUESTA DE OPINIÓN A PROFESIONALES AFINES A CARRERAS DE EMPRESAS</w:t>
      </w:r>
      <w:bookmarkEnd w:id="398"/>
    </w:p>
    <w:p w14:paraId="6A97D4C9" w14:textId="77777777" w:rsidR="0088271D" w:rsidRDefault="0088271D" w:rsidP="005906A0">
      <w:pPr>
        <w:pStyle w:val="Sangradetdecuerpo"/>
        <w:spacing w:line="360" w:lineRule="auto"/>
        <w:ind w:left="0"/>
        <w:rPr>
          <w:b/>
          <w:bCs/>
          <w:lang w:val="es-ES"/>
        </w:rPr>
      </w:pPr>
    </w:p>
    <w:p w14:paraId="62866DB3" w14:textId="77777777" w:rsidR="00567A9F" w:rsidRPr="00D01484" w:rsidRDefault="00567A9F" w:rsidP="005906A0">
      <w:pPr>
        <w:pStyle w:val="Sangradetdecuerpo"/>
        <w:spacing w:line="360" w:lineRule="auto"/>
        <w:ind w:left="0"/>
        <w:rPr>
          <w:b/>
          <w:bCs/>
          <w:lang w:val="es-ES"/>
        </w:rPr>
      </w:pPr>
      <w:r w:rsidRPr="00D01484">
        <w:rPr>
          <w:b/>
          <w:bCs/>
          <w:lang w:val="es-ES"/>
        </w:rPr>
        <w:t xml:space="preserve">I.- PREGUNTA NRO.1: </w:t>
      </w:r>
      <w:r w:rsidRPr="00D01484">
        <w:rPr>
          <w:b/>
          <w:lang w:val="es-ES"/>
        </w:rPr>
        <w:t>“¿De poner una empresa, ¿qué tipo sería?”</w:t>
      </w:r>
    </w:p>
    <w:tbl>
      <w:tblPr>
        <w:tblW w:w="7957" w:type="dxa"/>
        <w:tblCellMar>
          <w:left w:w="0" w:type="dxa"/>
          <w:right w:w="0" w:type="dxa"/>
        </w:tblCellMar>
        <w:tblLook w:val="0000" w:firstRow="0" w:lastRow="0" w:firstColumn="0" w:lastColumn="0" w:noHBand="0" w:noVBand="0"/>
      </w:tblPr>
      <w:tblGrid>
        <w:gridCol w:w="2110"/>
        <w:gridCol w:w="2771"/>
        <w:gridCol w:w="1463"/>
        <w:gridCol w:w="1613"/>
      </w:tblGrid>
      <w:tr w:rsidR="00567A9F" w:rsidRPr="00D01484" w14:paraId="6B424A5E" w14:textId="77777777" w:rsidTr="0088271D">
        <w:trPr>
          <w:trHeight w:val="255"/>
        </w:trPr>
        <w:tc>
          <w:tcPr>
            <w:tcW w:w="2148" w:type="dxa"/>
            <w:tcBorders>
              <w:top w:val="single" w:sz="8" w:space="0" w:color="auto"/>
              <w:left w:val="single" w:sz="8" w:space="0" w:color="auto"/>
              <w:bottom w:val="single" w:sz="8" w:space="0" w:color="auto"/>
              <w:right w:val="single" w:sz="8" w:space="0" w:color="auto"/>
            </w:tcBorders>
            <w:noWrap/>
            <w:vAlign w:val="bottom"/>
          </w:tcPr>
          <w:p w14:paraId="1E86AB3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730" w:type="dxa"/>
            <w:tcBorders>
              <w:top w:val="single" w:sz="8" w:space="0" w:color="auto"/>
              <w:left w:val="nil"/>
              <w:bottom w:val="single" w:sz="8" w:space="0" w:color="auto"/>
              <w:right w:val="single" w:sz="4" w:space="0" w:color="auto"/>
            </w:tcBorders>
            <w:noWrap/>
            <w:vAlign w:val="bottom"/>
          </w:tcPr>
          <w:p w14:paraId="2F645D3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90" w:type="dxa"/>
            <w:tcBorders>
              <w:top w:val="single" w:sz="8" w:space="0" w:color="auto"/>
              <w:left w:val="nil"/>
              <w:bottom w:val="single" w:sz="8" w:space="0" w:color="auto"/>
              <w:right w:val="single" w:sz="4" w:space="0" w:color="auto"/>
            </w:tcBorders>
            <w:noWrap/>
            <w:vAlign w:val="bottom"/>
          </w:tcPr>
          <w:p w14:paraId="3858CBD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589" w:type="dxa"/>
            <w:tcBorders>
              <w:top w:val="single" w:sz="8" w:space="0" w:color="auto"/>
              <w:left w:val="nil"/>
              <w:bottom w:val="single" w:sz="8" w:space="0" w:color="auto"/>
              <w:right w:val="single" w:sz="8" w:space="0" w:color="auto"/>
            </w:tcBorders>
            <w:noWrap/>
            <w:vAlign w:val="bottom"/>
          </w:tcPr>
          <w:p w14:paraId="4190CE2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8764A2A" w14:textId="77777777" w:rsidTr="0088271D">
        <w:trPr>
          <w:cantSplit/>
          <w:trHeight w:val="255"/>
        </w:trPr>
        <w:tc>
          <w:tcPr>
            <w:tcW w:w="2148" w:type="dxa"/>
            <w:vMerge w:val="restart"/>
            <w:tcBorders>
              <w:top w:val="nil"/>
              <w:left w:val="single" w:sz="8" w:space="0" w:color="auto"/>
              <w:bottom w:val="single" w:sz="8" w:space="0" w:color="000000"/>
              <w:right w:val="single" w:sz="8" w:space="0" w:color="auto"/>
            </w:tcBorders>
            <w:vAlign w:val="center"/>
          </w:tcPr>
          <w:p w14:paraId="692BF6ED"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0" w:type="auto"/>
            <w:tcBorders>
              <w:top w:val="nil"/>
              <w:left w:val="nil"/>
              <w:bottom w:val="single" w:sz="4" w:space="0" w:color="auto"/>
              <w:right w:val="single" w:sz="4" w:space="0" w:color="auto"/>
            </w:tcBorders>
            <w:noWrap/>
            <w:vAlign w:val="bottom"/>
          </w:tcPr>
          <w:p w14:paraId="56ACC8D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0" w:type="auto"/>
            <w:tcBorders>
              <w:top w:val="nil"/>
              <w:left w:val="nil"/>
              <w:bottom w:val="single" w:sz="4" w:space="0" w:color="auto"/>
              <w:right w:val="single" w:sz="4" w:space="0" w:color="auto"/>
            </w:tcBorders>
            <w:noWrap/>
            <w:vAlign w:val="bottom"/>
          </w:tcPr>
          <w:p w14:paraId="3DA1219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699371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7419DB96"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D08011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71F261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0" w:type="auto"/>
            <w:tcBorders>
              <w:top w:val="nil"/>
              <w:left w:val="nil"/>
              <w:bottom w:val="single" w:sz="4" w:space="0" w:color="auto"/>
              <w:right w:val="single" w:sz="4" w:space="0" w:color="auto"/>
            </w:tcBorders>
            <w:noWrap/>
            <w:vAlign w:val="bottom"/>
          </w:tcPr>
          <w:p w14:paraId="11057D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0" w:type="auto"/>
            <w:tcBorders>
              <w:top w:val="nil"/>
              <w:left w:val="nil"/>
              <w:bottom w:val="single" w:sz="4" w:space="0" w:color="auto"/>
              <w:right w:val="single" w:sz="8" w:space="0" w:color="auto"/>
            </w:tcBorders>
            <w:noWrap/>
            <w:vAlign w:val="bottom"/>
          </w:tcPr>
          <w:p w14:paraId="1AA2D6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r>
      <w:tr w:rsidR="00567A9F" w:rsidRPr="00D01484" w14:paraId="12FC5E42"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F09FAA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CE0FD7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0" w:type="auto"/>
            <w:tcBorders>
              <w:top w:val="nil"/>
              <w:left w:val="nil"/>
              <w:bottom w:val="single" w:sz="4" w:space="0" w:color="auto"/>
              <w:right w:val="single" w:sz="4" w:space="0" w:color="auto"/>
            </w:tcBorders>
            <w:noWrap/>
            <w:vAlign w:val="bottom"/>
          </w:tcPr>
          <w:p w14:paraId="3E692F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44A571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39FD46A"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6B8CD5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AA4166"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0" w:type="auto"/>
            <w:tcBorders>
              <w:top w:val="nil"/>
              <w:left w:val="nil"/>
              <w:bottom w:val="single" w:sz="4" w:space="0" w:color="auto"/>
              <w:right w:val="single" w:sz="4" w:space="0" w:color="auto"/>
            </w:tcBorders>
            <w:noWrap/>
            <w:vAlign w:val="bottom"/>
          </w:tcPr>
          <w:p w14:paraId="609BA1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0" w:type="auto"/>
            <w:tcBorders>
              <w:top w:val="nil"/>
              <w:left w:val="nil"/>
              <w:bottom w:val="single" w:sz="4" w:space="0" w:color="auto"/>
              <w:right w:val="single" w:sz="8" w:space="0" w:color="auto"/>
            </w:tcBorders>
            <w:noWrap/>
            <w:vAlign w:val="bottom"/>
          </w:tcPr>
          <w:p w14:paraId="4D9FB9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2DF064F3"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5A491F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580980F"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0" w:type="auto"/>
            <w:tcBorders>
              <w:top w:val="nil"/>
              <w:left w:val="nil"/>
              <w:bottom w:val="single" w:sz="4" w:space="0" w:color="auto"/>
              <w:right w:val="single" w:sz="4" w:space="0" w:color="auto"/>
            </w:tcBorders>
            <w:noWrap/>
            <w:vAlign w:val="bottom"/>
          </w:tcPr>
          <w:p w14:paraId="21563D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047F97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1706181"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A5D9C4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nil"/>
              <w:right w:val="single" w:sz="4" w:space="0" w:color="auto"/>
            </w:tcBorders>
            <w:noWrap/>
            <w:vAlign w:val="bottom"/>
          </w:tcPr>
          <w:p w14:paraId="7442815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0" w:type="auto"/>
            <w:tcBorders>
              <w:top w:val="nil"/>
              <w:left w:val="nil"/>
              <w:bottom w:val="nil"/>
              <w:right w:val="single" w:sz="4" w:space="0" w:color="auto"/>
            </w:tcBorders>
            <w:noWrap/>
            <w:vAlign w:val="bottom"/>
          </w:tcPr>
          <w:p w14:paraId="36684C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0" w:type="auto"/>
            <w:tcBorders>
              <w:top w:val="nil"/>
              <w:left w:val="nil"/>
              <w:bottom w:val="single" w:sz="4" w:space="0" w:color="auto"/>
              <w:right w:val="single" w:sz="8" w:space="0" w:color="auto"/>
            </w:tcBorders>
            <w:noWrap/>
            <w:vAlign w:val="bottom"/>
          </w:tcPr>
          <w:p w14:paraId="5A49EF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r>
      <w:tr w:rsidR="00567A9F" w:rsidRPr="00D01484" w14:paraId="37363FF3"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F597DD6" w14:textId="77777777" w:rsidR="00567A9F" w:rsidRPr="00D01484" w:rsidRDefault="00567A9F" w:rsidP="006425DC">
            <w:pPr>
              <w:spacing w:line="360" w:lineRule="auto"/>
              <w:rPr>
                <w:rFonts w:ascii="Times New Roman" w:eastAsia="Batang" w:hAnsi="Times New Roman"/>
                <w:b/>
                <w:bCs/>
              </w:rPr>
            </w:pPr>
          </w:p>
        </w:tc>
        <w:tc>
          <w:tcPr>
            <w:tcW w:w="0" w:type="auto"/>
            <w:tcBorders>
              <w:top w:val="single" w:sz="4" w:space="0" w:color="auto"/>
              <w:left w:val="nil"/>
              <w:bottom w:val="single" w:sz="4" w:space="0" w:color="auto"/>
              <w:right w:val="single" w:sz="4" w:space="0" w:color="auto"/>
            </w:tcBorders>
            <w:noWrap/>
            <w:vAlign w:val="bottom"/>
          </w:tcPr>
          <w:p w14:paraId="173D4A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Empresa Individual de Rltda</w:t>
            </w:r>
          </w:p>
        </w:tc>
        <w:tc>
          <w:tcPr>
            <w:tcW w:w="0" w:type="auto"/>
            <w:tcBorders>
              <w:top w:val="single" w:sz="4" w:space="0" w:color="auto"/>
              <w:left w:val="nil"/>
              <w:bottom w:val="single" w:sz="4" w:space="0" w:color="auto"/>
              <w:right w:val="single" w:sz="4" w:space="0" w:color="auto"/>
            </w:tcBorders>
            <w:noWrap/>
            <w:vAlign w:val="bottom"/>
          </w:tcPr>
          <w:p w14:paraId="256A1A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0" w:type="auto"/>
            <w:tcBorders>
              <w:top w:val="nil"/>
              <w:left w:val="nil"/>
              <w:bottom w:val="single" w:sz="4" w:space="0" w:color="auto"/>
              <w:right w:val="single" w:sz="8" w:space="0" w:color="auto"/>
            </w:tcBorders>
            <w:noWrap/>
            <w:vAlign w:val="bottom"/>
          </w:tcPr>
          <w:p w14:paraId="7290C7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r>
      <w:tr w:rsidR="00567A9F" w:rsidRPr="00D01484" w14:paraId="4CDEEDFC"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7401A1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1355213"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0" w:type="auto"/>
            <w:tcBorders>
              <w:top w:val="nil"/>
              <w:left w:val="nil"/>
              <w:bottom w:val="nil"/>
              <w:right w:val="single" w:sz="4" w:space="0" w:color="auto"/>
            </w:tcBorders>
            <w:noWrap/>
            <w:vAlign w:val="bottom"/>
          </w:tcPr>
          <w:p w14:paraId="659A70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0" w:type="auto"/>
            <w:tcBorders>
              <w:top w:val="nil"/>
              <w:left w:val="nil"/>
              <w:bottom w:val="single" w:sz="4" w:space="0" w:color="auto"/>
              <w:right w:val="single" w:sz="8" w:space="0" w:color="auto"/>
            </w:tcBorders>
            <w:noWrap/>
            <w:vAlign w:val="bottom"/>
          </w:tcPr>
          <w:p w14:paraId="70D8EB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r>
      <w:tr w:rsidR="00567A9F" w:rsidRPr="00D01484" w14:paraId="19B11B20"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F5CBA2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35D7F2C"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nil"/>
              <w:right w:val="single" w:sz="4" w:space="0" w:color="auto"/>
            </w:tcBorders>
            <w:noWrap/>
            <w:vAlign w:val="bottom"/>
          </w:tcPr>
          <w:p w14:paraId="74E486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7DFACD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E8A77F8"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A6A53C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C1D834A"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single" w:sz="4" w:space="0" w:color="auto"/>
              <w:left w:val="nil"/>
              <w:bottom w:val="single" w:sz="8" w:space="0" w:color="auto"/>
              <w:right w:val="single" w:sz="4" w:space="0" w:color="auto"/>
            </w:tcBorders>
            <w:noWrap/>
            <w:vAlign w:val="bottom"/>
          </w:tcPr>
          <w:p w14:paraId="334280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195AE1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554D487" w14:textId="77777777" w:rsidR="00567A9F" w:rsidRPr="00D01484" w:rsidRDefault="00567A9F" w:rsidP="006425DC">
      <w:pPr>
        <w:pStyle w:val="Sangradetdecuerpo"/>
        <w:spacing w:line="360" w:lineRule="auto"/>
        <w:ind w:left="0"/>
        <w:rPr>
          <w:b/>
          <w:bCs/>
          <w:lang w:val="es-ES"/>
        </w:rPr>
      </w:pPr>
    </w:p>
    <w:p w14:paraId="30449B94" w14:textId="5DCB2325" w:rsidR="00567A9F" w:rsidRPr="0088271D" w:rsidRDefault="00567A9F" w:rsidP="006425DC">
      <w:pPr>
        <w:pStyle w:val="Sangradetdecuerpo"/>
        <w:spacing w:line="360" w:lineRule="auto"/>
        <w:ind w:left="0"/>
        <w:rPr>
          <w:b/>
          <w:bCs/>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tbl>
      <w:tblPr>
        <w:tblW w:w="7957" w:type="dxa"/>
        <w:tblLayout w:type="fixed"/>
        <w:tblCellMar>
          <w:left w:w="0" w:type="dxa"/>
          <w:right w:w="0" w:type="dxa"/>
        </w:tblCellMar>
        <w:tblLook w:val="0000" w:firstRow="0" w:lastRow="0" w:firstColumn="0" w:lastColumn="0" w:noHBand="0" w:noVBand="0"/>
      </w:tblPr>
      <w:tblGrid>
        <w:gridCol w:w="1995"/>
        <w:gridCol w:w="2814"/>
        <w:gridCol w:w="1511"/>
        <w:gridCol w:w="1637"/>
      </w:tblGrid>
      <w:tr w:rsidR="00567A9F" w:rsidRPr="00D01484" w14:paraId="0CB1F212" w14:textId="77777777" w:rsidTr="0088271D">
        <w:trPr>
          <w:trHeight w:val="255"/>
        </w:trPr>
        <w:tc>
          <w:tcPr>
            <w:tcW w:w="1995" w:type="dxa"/>
            <w:tcBorders>
              <w:top w:val="single" w:sz="8" w:space="0" w:color="auto"/>
              <w:left w:val="single" w:sz="8" w:space="0" w:color="auto"/>
              <w:bottom w:val="single" w:sz="8" w:space="0" w:color="auto"/>
              <w:right w:val="single" w:sz="8" w:space="0" w:color="auto"/>
            </w:tcBorders>
            <w:noWrap/>
            <w:vAlign w:val="bottom"/>
          </w:tcPr>
          <w:p w14:paraId="53114DD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814" w:type="dxa"/>
            <w:tcBorders>
              <w:top w:val="single" w:sz="8" w:space="0" w:color="auto"/>
              <w:left w:val="nil"/>
              <w:bottom w:val="single" w:sz="8" w:space="0" w:color="auto"/>
              <w:right w:val="single" w:sz="4" w:space="0" w:color="auto"/>
            </w:tcBorders>
            <w:noWrap/>
            <w:vAlign w:val="bottom"/>
          </w:tcPr>
          <w:p w14:paraId="59E3F91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11" w:type="dxa"/>
            <w:tcBorders>
              <w:top w:val="single" w:sz="8" w:space="0" w:color="auto"/>
              <w:left w:val="nil"/>
              <w:bottom w:val="single" w:sz="8" w:space="0" w:color="auto"/>
              <w:right w:val="single" w:sz="4" w:space="0" w:color="auto"/>
            </w:tcBorders>
            <w:noWrap/>
            <w:vAlign w:val="bottom"/>
          </w:tcPr>
          <w:p w14:paraId="19D8965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37" w:type="dxa"/>
            <w:tcBorders>
              <w:top w:val="single" w:sz="8" w:space="0" w:color="auto"/>
              <w:left w:val="nil"/>
              <w:bottom w:val="single" w:sz="8" w:space="0" w:color="auto"/>
              <w:right w:val="single" w:sz="8" w:space="0" w:color="auto"/>
            </w:tcBorders>
            <w:noWrap/>
            <w:vAlign w:val="bottom"/>
          </w:tcPr>
          <w:p w14:paraId="250D5CE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57632BC" w14:textId="77777777" w:rsidTr="0088271D">
        <w:trPr>
          <w:cantSplit/>
          <w:trHeight w:val="255"/>
        </w:trPr>
        <w:tc>
          <w:tcPr>
            <w:tcW w:w="1995" w:type="dxa"/>
            <w:vMerge w:val="restart"/>
            <w:tcBorders>
              <w:top w:val="nil"/>
              <w:left w:val="single" w:sz="8" w:space="0" w:color="auto"/>
              <w:bottom w:val="single" w:sz="8" w:space="0" w:color="000000"/>
              <w:right w:val="single" w:sz="8" w:space="0" w:color="auto"/>
            </w:tcBorders>
            <w:vAlign w:val="center"/>
          </w:tcPr>
          <w:p w14:paraId="21A06273"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2814" w:type="dxa"/>
            <w:tcBorders>
              <w:top w:val="nil"/>
              <w:left w:val="nil"/>
              <w:bottom w:val="single" w:sz="4" w:space="0" w:color="auto"/>
              <w:right w:val="single" w:sz="4" w:space="0" w:color="auto"/>
            </w:tcBorders>
            <w:noWrap/>
            <w:vAlign w:val="bottom"/>
          </w:tcPr>
          <w:p w14:paraId="20ED9B50"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1511" w:type="dxa"/>
            <w:tcBorders>
              <w:top w:val="nil"/>
              <w:left w:val="nil"/>
              <w:bottom w:val="single" w:sz="4" w:space="0" w:color="auto"/>
              <w:right w:val="single" w:sz="4" w:space="0" w:color="auto"/>
            </w:tcBorders>
            <w:noWrap/>
            <w:vAlign w:val="bottom"/>
          </w:tcPr>
          <w:p w14:paraId="566C15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1637" w:type="dxa"/>
            <w:tcBorders>
              <w:top w:val="nil"/>
              <w:left w:val="nil"/>
              <w:bottom w:val="single" w:sz="4" w:space="0" w:color="auto"/>
              <w:right w:val="single" w:sz="8" w:space="0" w:color="auto"/>
            </w:tcBorders>
            <w:noWrap/>
            <w:vAlign w:val="bottom"/>
          </w:tcPr>
          <w:p w14:paraId="0B72FD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r>
      <w:tr w:rsidR="00567A9F" w:rsidRPr="00D01484" w14:paraId="154A4395"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328543B1" w14:textId="77777777" w:rsidR="00567A9F" w:rsidRPr="00D01484" w:rsidRDefault="00567A9F" w:rsidP="006425DC">
            <w:pPr>
              <w:spacing w:line="360" w:lineRule="auto"/>
              <w:rPr>
                <w:rFonts w:ascii="Times New Roman" w:eastAsia="Batang" w:hAnsi="Times New Roman"/>
                <w:b/>
                <w:bCs/>
              </w:rPr>
            </w:pPr>
          </w:p>
        </w:tc>
        <w:tc>
          <w:tcPr>
            <w:tcW w:w="2814" w:type="dxa"/>
            <w:tcBorders>
              <w:top w:val="nil"/>
              <w:left w:val="nil"/>
              <w:bottom w:val="single" w:sz="4" w:space="0" w:color="auto"/>
              <w:right w:val="single" w:sz="4" w:space="0" w:color="auto"/>
            </w:tcBorders>
            <w:noWrap/>
            <w:vAlign w:val="bottom"/>
          </w:tcPr>
          <w:p w14:paraId="3D82BEA2"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1511" w:type="dxa"/>
            <w:tcBorders>
              <w:top w:val="nil"/>
              <w:left w:val="nil"/>
              <w:bottom w:val="single" w:sz="4" w:space="0" w:color="auto"/>
              <w:right w:val="single" w:sz="4" w:space="0" w:color="auto"/>
            </w:tcBorders>
            <w:noWrap/>
            <w:vAlign w:val="bottom"/>
          </w:tcPr>
          <w:p w14:paraId="5BD824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637" w:type="dxa"/>
            <w:tcBorders>
              <w:top w:val="nil"/>
              <w:left w:val="nil"/>
              <w:bottom w:val="single" w:sz="4" w:space="0" w:color="auto"/>
              <w:right w:val="single" w:sz="8" w:space="0" w:color="auto"/>
            </w:tcBorders>
            <w:noWrap/>
            <w:vAlign w:val="bottom"/>
          </w:tcPr>
          <w:p w14:paraId="0E0949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739415D8"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5D0F6FFD" w14:textId="77777777" w:rsidR="00567A9F" w:rsidRPr="00D01484" w:rsidRDefault="00567A9F" w:rsidP="006425DC">
            <w:pPr>
              <w:spacing w:line="360" w:lineRule="auto"/>
              <w:rPr>
                <w:rFonts w:ascii="Times New Roman" w:eastAsia="Batang" w:hAnsi="Times New Roman"/>
                <w:b/>
                <w:bCs/>
              </w:rPr>
            </w:pPr>
          </w:p>
        </w:tc>
        <w:tc>
          <w:tcPr>
            <w:tcW w:w="2814" w:type="dxa"/>
            <w:tcBorders>
              <w:top w:val="nil"/>
              <w:left w:val="nil"/>
              <w:bottom w:val="single" w:sz="4" w:space="0" w:color="auto"/>
              <w:right w:val="single" w:sz="4" w:space="0" w:color="auto"/>
            </w:tcBorders>
            <w:noWrap/>
            <w:vAlign w:val="bottom"/>
          </w:tcPr>
          <w:p w14:paraId="344813FA"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1511" w:type="dxa"/>
            <w:tcBorders>
              <w:top w:val="nil"/>
              <w:left w:val="nil"/>
              <w:bottom w:val="single" w:sz="4" w:space="0" w:color="auto"/>
              <w:right w:val="single" w:sz="4" w:space="0" w:color="auto"/>
            </w:tcBorders>
            <w:noWrap/>
            <w:vAlign w:val="bottom"/>
          </w:tcPr>
          <w:p w14:paraId="4C333A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637" w:type="dxa"/>
            <w:tcBorders>
              <w:top w:val="nil"/>
              <w:left w:val="nil"/>
              <w:bottom w:val="single" w:sz="4" w:space="0" w:color="auto"/>
              <w:right w:val="single" w:sz="8" w:space="0" w:color="auto"/>
            </w:tcBorders>
            <w:noWrap/>
            <w:vAlign w:val="bottom"/>
          </w:tcPr>
          <w:p w14:paraId="644CDB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r>
      <w:tr w:rsidR="00567A9F" w:rsidRPr="00D01484" w14:paraId="4C843CCD" w14:textId="77777777" w:rsidTr="0088271D">
        <w:trPr>
          <w:cantSplit/>
          <w:trHeight w:val="255"/>
        </w:trPr>
        <w:tc>
          <w:tcPr>
            <w:tcW w:w="1995" w:type="dxa"/>
            <w:vMerge/>
            <w:tcBorders>
              <w:top w:val="nil"/>
              <w:left w:val="single" w:sz="8" w:space="0" w:color="auto"/>
              <w:bottom w:val="single" w:sz="8" w:space="0" w:color="000000"/>
              <w:right w:val="single" w:sz="8" w:space="0" w:color="auto"/>
            </w:tcBorders>
            <w:vAlign w:val="center"/>
          </w:tcPr>
          <w:p w14:paraId="131700CC" w14:textId="77777777" w:rsidR="00567A9F" w:rsidRPr="00D01484" w:rsidRDefault="00567A9F" w:rsidP="006425DC">
            <w:pPr>
              <w:spacing w:line="360" w:lineRule="auto"/>
              <w:rPr>
                <w:rFonts w:ascii="Times New Roman" w:eastAsia="Batang" w:hAnsi="Times New Roman"/>
                <w:b/>
                <w:bCs/>
              </w:rPr>
            </w:pPr>
          </w:p>
        </w:tc>
        <w:tc>
          <w:tcPr>
            <w:tcW w:w="2814" w:type="dxa"/>
            <w:tcBorders>
              <w:top w:val="nil"/>
              <w:left w:val="nil"/>
              <w:bottom w:val="single" w:sz="4" w:space="0" w:color="auto"/>
              <w:right w:val="single" w:sz="4" w:space="0" w:color="auto"/>
            </w:tcBorders>
            <w:noWrap/>
            <w:vAlign w:val="bottom"/>
          </w:tcPr>
          <w:p w14:paraId="7486595D"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511" w:type="dxa"/>
            <w:tcBorders>
              <w:top w:val="nil"/>
              <w:left w:val="nil"/>
              <w:bottom w:val="single" w:sz="4" w:space="0" w:color="auto"/>
              <w:right w:val="single" w:sz="4" w:space="0" w:color="auto"/>
            </w:tcBorders>
            <w:noWrap/>
            <w:vAlign w:val="bottom"/>
          </w:tcPr>
          <w:p w14:paraId="611F3B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637" w:type="dxa"/>
            <w:tcBorders>
              <w:top w:val="nil"/>
              <w:left w:val="nil"/>
              <w:bottom w:val="single" w:sz="4" w:space="0" w:color="auto"/>
              <w:right w:val="single" w:sz="8" w:space="0" w:color="auto"/>
            </w:tcBorders>
            <w:noWrap/>
            <w:vAlign w:val="bottom"/>
          </w:tcPr>
          <w:p w14:paraId="062820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72527290" w14:textId="77777777" w:rsidTr="0088271D">
        <w:trPr>
          <w:cantSplit/>
          <w:trHeight w:val="952"/>
        </w:trPr>
        <w:tc>
          <w:tcPr>
            <w:tcW w:w="1995" w:type="dxa"/>
            <w:vMerge/>
            <w:tcBorders>
              <w:top w:val="nil"/>
              <w:left w:val="single" w:sz="8" w:space="0" w:color="auto"/>
              <w:bottom w:val="single" w:sz="8" w:space="0" w:color="000000"/>
              <w:right w:val="single" w:sz="8" w:space="0" w:color="auto"/>
            </w:tcBorders>
            <w:vAlign w:val="center"/>
          </w:tcPr>
          <w:p w14:paraId="081D655C" w14:textId="77777777" w:rsidR="00567A9F" w:rsidRPr="00D01484" w:rsidRDefault="00567A9F" w:rsidP="006425DC">
            <w:pPr>
              <w:spacing w:line="360" w:lineRule="auto"/>
              <w:rPr>
                <w:rFonts w:ascii="Times New Roman" w:eastAsia="Batang" w:hAnsi="Times New Roman"/>
                <w:b/>
                <w:bCs/>
              </w:rPr>
            </w:pPr>
          </w:p>
        </w:tc>
        <w:tc>
          <w:tcPr>
            <w:tcW w:w="2814" w:type="dxa"/>
            <w:tcBorders>
              <w:top w:val="nil"/>
              <w:left w:val="nil"/>
              <w:bottom w:val="single" w:sz="8" w:space="0" w:color="auto"/>
              <w:right w:val="single" w:sz="4" w:space="0" w:color="auto"/>
            </w:tcBorders>
            <w:noWrap/>
            <w:vAlign w:val="bottom"/>
          </w:tcPr>
          <w:p w14:paraId="6AC628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511" w:type="dxa"/>
            <w:tcBorders>
              <w:top w:val="nil"/>
              <w:left w:val="nil"/>
              <w:bottom w:val="single" w:sz="8" w:space="0" w:color="auto"/>
              <w:right w:val="single" w:sz="4" w:space="0" w:color="auto"/>
            </w:tcBorders>
            <w:noWrap/>
            <w:vAlign w:val="bottom"/>
          </w:tcPr>
          <w:p w14:paraId="4F0F8B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1637" w:type="dxa"/>
            <w:tcBorders>
              <w:top w:val="nil"/>
              <w:left w:val="nil"/>
              <w:bottom w:val="single" w:sz="4" w:space="0" w:color="auto"/>
              <w:right w:val="single" w:sz="8" w:space="0" w:color="auto"/>
            </w:tcBorders>
            <w:noWrap/>
            <w:vAlign w:val="bottom"/>
          </w:tcPr>
          <w:p w14:paraId="226406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0020029" w14:textId="77777777" w:rsidR="00567A9F" w:rsidRPr="00D01484" w:rsidRDefault="00567A9F" w:rsidP="006425DC">
      <w:pPr>
        <w:pStyle w:val="Sangradetdecuerpo"/>
        <w:spacing w:line="360" w:lineRule="auto"/>
        <w:ind w:left="0"/>
        <w:rPr>
          <w:lang w:val="es-ES"/>
        </w:rPr>
      </w:pPr>
    </w:p>
    <w:p w14:paraId="47CD1CDB" w14:textId="77777777" w:rsidR="00567A9F" w:rsidRPr="00D01484" w:rsidRDefault="00567A9F" w:rsidP="006425DC">
      <w:pPr>
        <w:pStyle w:val="Sangradetdecuerpo"/>
        <w:spacing w:line="360" w:lineRule="auto"/>
        <w:ind w:left="0"/>
        <w:rPr>
          <w:lang w:val="es-ES"/>
        </w:rPr>
      </w:pPr>
    </w:p>
    <w:p w14:paraId="22D8CFFB" w14:textId="77777777" w:rsidR="00567A9F" w:rsidRPr="00D01484" w:rsidRDefault="00567A9F" w:rsidP="006425DC">
      <w:pPr>
        <w:pStyle w:val="Sangradetdecuerpo"/>
        <w:spacing w:line="360" w:lineRule="auto"/>
        <w:ind w:left="0"/>
        <w:rPr>
          <w:b/>
          <w:bCs/>
          <w:lang w:val="es-ES"/>
        </w:rPr>
      </w:pPr>
      <w:r w:rsidRPr="00D01484">
        <w:rPr>
          <w:b/>
          <w:bCs/>
          <w:lang w:val="es-ES"/>
        </w:rPr>
        <w:t xml:space="preserve">III.- PREGUNTA N° 03: </w:t>
      </w:r>
      <w:r w:rsidRPr="00D01484">
        <w:rPr>
          <w:b/>
          <w:lang w:val="es-ES"/>
        </w:rPr>
        <w:t>¿Cuál cree que sería el mayor obstáculo para ser empresario?</w:t>
      </w:r>
    </w:p>
    <w:tbl>
      <w:tblPr>
        <w:tblW w:w="7957" w:type="dxa"/>
        <w:tblCellMar>
          <w:left w:w="0" w:type="dxa"/>
          <w:right w:w="0" w:type="dxa"/>
        </w:tblCellMar>
        <w:tblLook w:val="0000" w:firstRow="0" w:lastRow="0" w:firstColumn="0" w:lastColumn="0" w:noHBand="0" w:noVBand="0"/>
      </w:tblPr>
      <w:tblGrid>
        <w:gridCol w:w="2218"/>
        <w:gridCol w:w="2558"/>
        <w:gridCol w:w="1539"/>
        <w:gridCol w:w="1642"/>
      </w:tblGrid>
      <w:tr w:rsidR="00567A9F" w:rsidRPr="00D01484" w14:paraId="5F990223" w14:textId="77777777" w:rsidTr="0088271D">
        <w:trPr>
          <w:trHeight w:val="255"/>
        </w:trPr>
        <w:tc>
          <w:tcPr>
            <w:tcW w:w="2219" w:type="dxa"/>
            <w:tcBorders>
              <w:top w:val="single" w:sz="8" w:space="0" w:color="auto"/>
              <w:left w:val="single" w:sz="8" w:space="0" w:color="auto"/>
              <w:bottom w:val="single" w:sz="8" w:space="0" w:color="auto"/>
              <w:right w:val="single" w:sz="8" w:space="0" w:color="auto"/>
            </w:tcBorders>
            <w:noWrap/>
            <w:vAlign w:val="bottom"/>
          </w:tcPr>
          <w:p w14:paraId="56FB06C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58" w:type="dxa"/>
            <w:tcBorders>
              <w:top w:val="single" w:sz="8" w:space="0" w:color="auto"/>
              <w:left w:val="nil"/>
              <w:bottom w:val="single" w:sz="8" w:space="0" w:color="auto"/>
              <w:right w:val="single" w:sz="4" w:space="0" w:color="auto"/>
            </w:tcBorders>
            <w:noWrap/>
            <w:vAlign w:val="bottom"/>
          </w:tcPr>
          <w:p w14:paraId="77401CA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39" w:type="dxa"/>
            <w:tcBorders>
              <w:top w:val="single" w:sz="8" w:space="0" w:color="auto"/>
              <w:left w:val="nil"/>
              <w:bottom w:val="single" w:sz="8" w:space="0" w:color="auto"/>
              <w:right w:val="single" w:sz="4" w:space="0" w:color="auto"/>
            </w:tcBorders>
            <w:noWrap/>
            <w:vAlign w:val="bottom"/>
          </w:tcPr>
          <w:p w14:paraId="7198A92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1" w:type="dxa"/>
            <w:tcBorders>
              <w:top w:val="single" w:sz="8" w:space="0" w:color="auto"/>
              <w:left w:val="nil"/>
              <w:bottom w:val="single" w:sz="8" w:space="0" w:color="auto"/>
              <w:right w:val="single" w:sz="8" w:space="0" w:color="auto"/>
            </w:tcBorders>
            <w:noWrap/>
            <w:vAlign w:val="bottom"/>
          </w:tcPr>
          <w:p w14:paraId="089F3AA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01DE8380" w14:textId="77777777" w:rsidTr="0088271D">
        <w:trPr>
          <w:cantSplit/>
          <w:trHeight w:val="255"/>
        </w:trPr>
        <w:tc>
          <w:tcPr>
            <w:tcW w:w="2219" w:type="dxa"/>
            <w:vMerge w:val="restart"/>
            <w:tcBorders>
              <w:top w:val="nil"/>
              <w:left w:val="single" w:sz="8" w:space="0" w:color="auto"/>
              <w:bottom w:val="single" w:sz="8" w:space="0" w:color="000000"/>
              <w:right w:val="single" w:sz="8" w:space="0" w:color="auto"/>
            </w:tcBorders>
            <w:vAlign w:val="center"/>
          </w:tcPr>
          <w:p w14:paraId="0BF3D5C7"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245CFDB3"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1E7D7D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4F4AC11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2226C8E4"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067677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9F83EC2"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338C67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0" w:type="auto"/>
            <w:tcBorders>
              <w:top w:val="nil"/>
              <w:left w:val="nil"/>
              <w:bottom w:val="single" w:sz="4" w:space="0" w:color="auto"/>
              <w:right w:val="single" w:sz="8" w:space="0" w:color="auto"/>
            </w:tcBorders>
            <w:noWrap/>
            <w:vAlign w:val="bottom"/>
          </w:tcPr>
          <w:p w14:paraId="2C7511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r>
      <w:tr w:rsidR="00567A9F" w:rsidRPr="00D01484" w14:paraId="359A4EE5"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4F5929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C059ACD"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1E106C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0" w:type="auto"/>
            <w:tcBorders>
              <w:top w:val="nil"/>
              <w:left w:val="nil"/>
              <w:bottom w:val="single" w:sz="4" w:space="0" w:color="auto"/>
              <w:right w:val="single" w:sz="8" w:space="0" w:color="auto"/>
            </w:tcBorders>
            <w:noWrap/>
            <w:vAlign w:val="bottom"/>
          </w:tcPr>
          <w:p w14:paraId="77132C6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r>
      <w:tr w:rsidR="00567A9F" w:rsidRPr="00D01484" w14:paraId="2CC07F11" w14:textId="77777777" w:rsidTr="0088271D">
        <w:trPr>
          <w:gridAfter w:val="3"/>
          <w:wAfter w:w="5738"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7BD16FF2" w14:textId="77777777" w:rsidR="00567A9F" w:rsidRPr="00D01484" w:rsidRDefault="00567A9F" w:rsidP="006425DC">
            <w:pPr>
              <w:spacing w:line="360" w:lineRule="auto"/>
              <w:rPr>
                <w:rFonts w:ascii="Times New Roman" w:eastAsia="Batang" w:hAnsi="Times New Roman"/>
                <w:b/>
                <w:bCs/>
              </w:rPr>
            </w:pPr>
          </w:p>
        </w:tc>
      </w:tr>
      <w:tr w:rsidR="00567A9F" w:rsidRPr="00D01484" w14:paraId="309A8155" w14:textId="77777777" w:rsidTr="0088271D">
        <w:trPr>
          <w:cantSplit/>
          <w:trHeight w:val="270"/>
        </w:trPr>
        <w:tc>
          <w:tcPr>
            <w:tcW w:w="0" w:type="auto"/>
            <w:vMerge/>
            <w:tcBorders>
              <w:top w:val="nil"/>
              <w:left w:val="single" w:sz="8" w:space="0" w:color="auto"/>
              <w:bottom w:val="single" w:sz="8" w:space="0" w:color="000000"/>
              <w:right w:val="single" w:sz="8" w:space="0" w:color="auto"/>
            </w:tcBorders>
            <w:vAlign w:val="center"/>
          </w:tcPr>
          <w:p w14:paraId="6FD7753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7B952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B95E2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200D12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2605ED0" w14:textId="77777777" w:rsidR="00567A9F" w:rsidRPr="00D01484" w:rsidRDefault="00567A9F" w:rsidP="006425DC">
      <w:pPr>
        <w:pStyle w:val="Sangradetdecuerpo"/>
        <w:spacing w:line="360" w:lineRule="auto"/>
        <w:ind w:left="0"/>
        <w:rPr>
          <w:lang w:val="es-ES"/>
        </w:rPr>
      </w:pPr>
    </w:p>
    <w:p w14:paraId="36222F99" w14:textId="77777777" w:rsidR="00567A9F" w:rsidRPr="00D01484" w:rsidRDefault="00567A9F" w:rsidP="006425DC">
      <w:pPr>
        <w:pStyle w:val="Sangradetdecuerpo"/>
        <w:spacing w:line="360" w:lineRule="auto"/>
        <w:ind w:left="0"/>
        <w:rPr>
          <w:lang w:val="es-ES"/>
        </w:rPr>
      </w:pPr>
    </w:p>
    <w:p w14:paraId="5888D8D9" w14:textId="77777777" w:rsidR="00567A9F" w:rsidRPr="00D01484" w:rsidRDefault="00567A9F" w:rsidP="006425DC">
      <w:pPr>
        <w:pStyle w:val="Sangradetdecuerpo"/>
        <w:spacing w:line="360" w:lineRule="auto"/>
        <w:ind w:left="0"/>
        <w:rPr>
          <w:b/>
          <w:bCs/>
          <w:lang w:val="es-ES"/>
        </w:rPr>
      </w:pPr>
      <w:r w:rsidRPr="00D01484">
        <w:rPr>
          <w:b/>
          <w:bCs/>
          <w:lang w:val="es-ES"/>
        </w:rPr>
        <w:t xml:space="preserve">IV.- PREGUNTA N° 04: </w:t>
      </w:r>
      <w:r w:rsidRPr="00D01484">
        <w:rPr>
          <w:b/>
          <w:lang w:val="es-ES"/>
        </w:rPr>
        <w:t>¿El Estado tiene una buena política de constitución de empresas?</w:t>
      </w:r>
    </w:p>
    <w:p w14:paraId="14F3D5A0" w14:textId="77777777" w:rsidR="00567A9F" w:rsidRPr="00D01484" w:rsidRDefault="00567A9F" w:rsidP="006425DC">
      <w:pPr>
        <w:pStyle w:val="Sangradetdecuerpo"/>
        <w:spacing w:line="360" w:lineRule="auto"/>
        <w:ind w:left="0"/>
        <w:rPr>
          <w:lang w:val="es-ES"/>
        </w:rPr>
      </w:pP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7410598C"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695717F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D3F4B7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103E6A2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4579FDF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2090D94"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32483CE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185468A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794035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0" w:type="auto"/>
            <w:tcBorders>
              <w:top w:val="nil"/>
              <w:left w:val="nil"/>
              <w:bottom w:val="single" w:sz="4" w:space="0" w:color="auto"/>
              <w:right w:val="single" w:sz="8" w:space="0" w:color="auto"/>
            </w:tcBorders>
            <w:noWrap/>
            <w:vAlign w:val="bottom"/>
          </w:tcPr>
          <w:p w14:paraId="2F4981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3C9D9B7D"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205AA30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02C5F1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5147D2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0" w:type="auto"/>
            <w:tcBorders>
              <w:top w:val="nil"/>
              <w:left w:val="nil"/>
              <w:bottom w:val="single" w:sz="4" w:space="0" w:color="auto"/>
              <w:right w:val="single" w:sz="8" w:space="0" w:color="auto"/>
            </w:tcBorders>
            <w:noWrap/>
            <w:vAlign w:val="bottom"/>
          </w:tcPr>
          <w:p w14:paraId="4B6D56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r>
      <w:tr w:rsidR="00567A9F" w:rsidRPr="00D01484" w14:paraId="468EE892"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0562DC7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CB04A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221FE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7D2D1B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37D160F" w14:textId="77777777" w:rsidR="00567A9F" w:rsidRPr="00D01484" w:rsidRDefault="00567A9F" w:rsidP="006425DC">
      <w:pPr>
        <w:pStyle w:val="Sangradetdecuerpo"/>
        <w:spacing w:line="360" w:lineRule="auto"/>
        <w:ind w:left="0"/>
        <w:rPr>
          <w:lang w:val="es-ES"/>
        </w:rPr>
      </w:pPr>
    </w:p>
    <w:p w14:paraId="20C4224E" w14:textId="77777777" w:rsidR="00567A9F" w:rsidRPr="00D01484" w:rsidRDefault="00567A9F" w:rsidP="006425DC">
      <w:pPr>
        <w:pStyle w:val="Sangradetdecuerpo"/>
        <w:spacing w:line="360" w:lineRule="auto"/>
        <w:ind w:left="0"/>
        <w:rPr>
          <w:lang w:val="es-ES"/>
        </w:rPr>
      </w:pPr>
    </w:p>
    <w:p w14:paraId="1F64D0B2"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F54B4E1"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9A705A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79061A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18FE63D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7248D65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C2A0731"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1FAC08C3"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25D8DF6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0BFF65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0" w:type="auto"/>
            <w:tcBorders>
              <w:top w:val="nil"/>
              <w:left w:val="nil"/>
              <w:bottom w:val="single" w:sz="4" w:space="0" w:color="auto"/>
              <w:right w:val="single" w:sz="8" w:space="0" w:color="auto"/>
            </w:tcBorders>
            <w:noWrap/>
            <w:vAlign w:val="bottom"/>
          </w:tcPr>
          <w:p w14:paraId="5FF745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636A7D71"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362BE7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E30AE2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0C95AB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0" w:type="auto"/>
            <w:tcBorders>
              <w:top w:val="nil"/>
              <w:left w:val="nil"/>
              <w:bottom w:val="single" w:sz="4" w:space="0" w:color="auto"/>
              <w:right w:val="single" w:sz="8" w:space="0" w:color="auto"/>
            </w:tcBorders>
            <w:noWrap/>
            <w:vAlign w:val="bottom"/>
          </w:tcPr>
          <w:p w14:paraId="64CE8F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r>
      <w:tr w:rsidR="00567A9F" w:rsidRPr="00D01484" w14:paraId="4BFCFC2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75B4E9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4E2B7F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18B879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8" w:space="0" w:color="auto"/>
            </w:tcBorders>
            <w:noWrap/>
            <w:vAlign w:val="bottom"/>
          </w:tcPr>
          <w:p w14:paraId="780752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7229A9D2"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4362AE6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BC962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37D12A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E55F1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364DC98" w14:textId="77777777" w:rsidR="00567A9F" w:rsidRPr="00D01484" w:rsidRDefault="00567A9F" w:rsidP="006425DC">
      <w:pPr>
        <w:pStyle w:val="Sangradetdecuerpo"/>
        <w:spacing w:line="360" w:lineRule="auto"/>
        <w:ind w:left="0"/>
        <w:rPr>
          <w:lang w:val="es-ES"/>
        </w:rPr>
      </w:pPr>
    </w:p>
    <w:p w14:paraId="0F6F7E13"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p w14:paraId="434463FD"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4E8DFF8"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31BCA68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2D4D0C5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7FDF3F2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32864A9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B6261E1"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54E507C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71676F1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281CFE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0" w:type="auto"/>
            <w:tcBorders>
              <w:top w:val="nil"/>
              <w:left w:val="nil"/>
              <w:bottom w:val="single" w:sz="4" w:space="0" w:color="auto"/>
              <w:right w:val="single" w:sz="8" w:space="0" w:color="auto"/>
            </w:tcBorders>
            <w:noWrap/>
            <w:vAlign w:val="bottom"/>
          </w:tcPr>
          <w:p w14:paraId="7B5588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r>
      <w:tr w:rsidR="00567A9F" w:rsidRPr="00D01484" w14:paraId="6C491757"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851C46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3E7E70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5296C1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0" w:type="auto"/>
            <w:tcBorders>
              <w:top w:val="nil"/>
              <w:left w:val="nil"/>
              <w:bottom w:val="single" w:sz="4" w:space="0" w:color="auto"/>
              <w:right w:val="single" w:sz="8" w:space="0" w:color="auto"/>
            </w:tcBorders>
            <w:noWrap/>
            <w:vAlign w:val="bottom"/>
          </w:tcPr>
          <w:p w14:paraId="7C9B48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r>
      <w:tr w:rsidR="00567A9F" w:rsidRPr="00D01484" w14:paraId="314259AD"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4B1158D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3893F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35B37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0D7735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97706A1" w14:textId="77777777" w:rsidR="00567A9F" w:rsidRPr="00D01484" w:rsidRDefault="00567A9F" w:rsidP="006425DC">
      <w:pPr>
        <w:pStyle w:val="Sangradetdecuerpo"/>
        <w:spacing w:line="360" w:lineRule="auto"/>
        <w:ind w:left="0"/>
        <w:rPr>
          <w:lang w:val="es-ES"/>
        </w:rPr>
      </w:pPr>
    </w:p>
    <w:p w14:paraId="464644F3" w14:textId="77777777" w:rsidR="00567A9F" w:rsidRPr="00D01484" w:rsidRDefault="00567A9F" w:rsidP="006425DC">
      <w:pPr>
        <w:pStyle w:val="Sangradetdecuerpo"/>
        <w:spacing w:line="360" w:lineRule="auto"/>
        <w:ind w:left="0"/>
        <w:rPr>
          <w:lang w:val="es-ES"/>
        </w:rPr>
      </w:pPr>
    </w:p>
    <w:p w14:paraId="10CFFECA"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160BF374"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166E3D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E2952B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256663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379CD10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0F1E7AB1" w14:textId="77777777" w:rsidTr="0088271D">
        <w:trPr>
          <w:cantSplit/>
          <w:trHeight w:val="298"/>
          <w:jc w:val="center"/>
        </w:trPr>
        <w:tc>
          <w:tcPr>
            <w:tcW w:w="2220" w:type="dxa"/>
            <w:vMerge w:val="restart"/>
            <w:tcBorders>
              <w:top w:val="nil"/>
              <w:left w:val="single" w:sz="8" w:space="0" w:color="auto"/>
              <w:bottom w:val="single" w:sz="8" w:space="0" w:color="000000"/>
              <w:right w:val="single" w:sz="8" w:space="0" w:color="auto"/>
            </w:tcBorders>
            <w:vAlign w:val="center"/>
          </w:tcPr>
          <w:p w14:paraId="638770EC"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5E03E805"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56E903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0" w:type="auto"/>
            <w:tcBorders>
              <w:top w:val="nil"/>
              <w:left w:val="nil"/>
              <w:bottom w:val="single" w:sz="4" w:space="0" w:color="auto"/>
              <w:right w:val="single" w:sz="8" w:space="0" w:color="auto"/>
            </w:tcBorders>
            <w:noWrap/>
            <w:vAlign w:val="bottom"/>
          </w:tcPr>
          <w:p w14:paraId="443061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r>
      <w:tr w:rsidR="00567A9F" w:rsidRPr="00D01484" w14:paraId="3B2BD2A9" w14:textId="77777777" w:rsidTr="0088271D">
        <w:trPr>
          <w:cantSplit/>
          <w:trHeight w:val="560"/>
          <w:jc w:val="center"/>
        </w:trPr>
        <w:tc>
          <w:tcPr>
            <w:tcW w:w="0" w:type="auto"/>
            <w:vMerge/>
            <w:tcBorders>
              <w:top w:val="nil"/>
              <w:left w:val="single" w:sz="8" w:space="0" w:color="auto"/>
              <w:bottom w:val="single" w:sz="8" w:space="0" w:color="000000"/>
              <w:right w:val="single" w:sz="8" w:space="0" w:color="auto"/>
            </w:tcBorders>
            <w:vAlign w:val="center"/>
          </w:tcPr>
          <w:p w14:paraId="1F558EE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058DD89"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5C3796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5B9697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r>
      <w:tr w:rsidR="00567A9F" w:rsidRPr="00D01484" w14:paraId="4DBE48CF" w14:textId="77777777" w:rsidTr="0088271D">
        <w:trPr>
          <w:cantSplit/>
          <w:trHeight w:val="553"/>
          <w:jc w:val="center"/>
        </w:trPr>
        <w:tc>
          <w:tcPr>
            <w:tcW w:w="0" w:type="auto"/>
            <w:vMerge/>
            <w:tcBorders>
              <w:top w:val="nil"/>
              <w:left w:val="single" w:sz="8" w:space="0" w:color="auto"/>
              <w:bottom w:val="single" w:sz="8" w:space="0" w:color="000000"/>
              <w:right w:val="single" w:sz="8" w:space="0" w:color="auto"/>
            </w:tcBorders>
            <w:vAlign w:val="center"/>
          </w:tcPr>
          <w:p w14:paraId="1B3D7A4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089E5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5296C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0134481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7FC1EB8" w14:textId="77777777" w:rsidR="00567A9F" w:rsidRPr="00D01484" w:rsidRDefault="00567A9F" w:rsidP="006425DC">
      <w:pPr>
        <w:pStyle w:val="Sangradetdecuerpo"/>
        <w:spacing w:line="360" w:lineRule="auto"/>
        <w:ind w:left="0"/>
        <w:rPr>
          <w:lang w:val="es-ES"/>
        </w:rPr>
      </w:pPr>
    </w:p>
    <w:p w14:paraId="3E333EE7" w14:textId="77777777"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731F7823" w14:textId="55103382" w:rsidR="00567A9F" w:rsidRPr="00D01484" w:rsidRDefault="00567A9F" w:rsidP="0088271D">
      <w:pPr>
        <w:spacing w:line="360" w:lineRule="auto"/>
        <w:ind w:firstLine="708"/>
        <w:rPr>
          <w:rFonts w:ascii="Times New Roman" w:hAnsi="Times New Roman"/>
        </w:rPr>
      </w:pPr>
      <w:r w:rsidRPr="00D01484">
        <w:rPr>
          <w:rFonts w:ascii="Times New Roman" w:hAnsi="Times New Roman"/>
        </w:rPr>
        <w:t>No contestaron.</w:t>
      </w:r>
    </w:p>
    <w:p w14:paraId="1950DB7E" w14:textId="77777777" w:rsidR="00567A9F" w:rsidRPr="00D01484" w:rsidRDefault="00567A9F" w:rsidP="005906A0">
      <w:pPr>
        <w:pStyle w:val="Ttulo1"/>
        <w:rPr>
          <w:rFonts w:ascii="Times New Roman" w:hAnsi="Times New Roman"/>
          <w:sz w:val="24"/>
          <w:szCs w:val="24"/>
        </w:rPr>
      </w:pPr>
      <w:bookmarkStart w:id="399" w:name="_Toc381011267"/>
      <w:r w:rsidRPr="00D01484">
        <w:rPr>
          <w:rFonts w:ascii="Times New Roman" w:hAnsi="Times New Roman"/>
          <w:sz w:val="24"/>
          <w:szCs w:val="24"/>
        </w:rPr>
        <w:t>6.- ENCUESTA DE OPINIÓN A TRABAJADORES Y EMPLEADORES EN ZOFRATACNA</w:t>
      </w:r>
      <w:bookmarkEnd w:id="399"/>
    </w:p>
    <w:p w14:paraId="4E011F27" w14:textId="77777777" w:rsidR="00567A9F" w:rsidRPr="00D01484" w:rsidRDefault="00567A9F" w:rsidP="006425DC">
      <w:pPr>
        <w:spacing w:line="360" w:lineRule="auto"/>
        <w:rPr>
          <w:rFonts w:ascii="Times New Roman" w:hAnsi="Times New Roman"/>
          <w:b/>
        </w:rPr>
      </w:pPr>
    </w:p>
    <w:p w14:paraId="1C1505B8" w14:textId="77777777" w:rsidR="00567A9F" w:rsidRPr="00D01484" w:rsidRDefault="00567A9F" w:rsidP="005906A0">
      <w:pPr>
        <w:pStyle w:val="Sangradetdecuerpo"/>
        <w:spacing w:line="360" w:lineRule="auto"/>
        <w:ind w:left="0"/>
        <w:rPr>
          <w:lang w:val="es-ES"/>
        </w:rPr>
      </w:pPr>
      <w:r w:rsidRPr="00D01484">
        <w:rPr>
          <w:b/>
          <w:bCs/>
          <w:lang w:val="es-ES"/>
        </w:rPr>
        <w:t xml:space="preserve">I.- PREGUNTA NRO.1: </w:t>
      </w:r>
      <w:r w:rsidRPr="00D01484">
        <w:rPr>
          <w:b/>
          <w:lang w:val="es-ES"/>
        </w:rPr>
        <w:t>“¿De poner una empresa, ¿qué tipo sería?”</w:t>
      </w:r>
    </w:p>
    <w:tbl>
      <w:tblPr>
        <w:tblW w:w="7748" w:type="dxa"/>
        <w:tblCellMar>
          <w:left w:w="0" w:type="dxa"/>
          <w:right w:w="0" w:type="dxa"/>
        </w:tblCellMar>
        <w:tblLook w:val="0000" w:firstRow="0" w:lastRow="0" w:firstColumn="0" w:lastColumn="0" w:noHBand="0" w:noVBand="0"/>
      </w:tblPr>
      <w:tblGrid>
        <w:gridCol w:w="2148"/>
        <w:gridCol w:w="2730"/>
        <w:gridCol w:w="1490"/>
        <w:gridCol w:w="1589"/>
      </w:tblGrid>
      <w:tr w:rsidR="00567A9F" w:rsidRPr="00D01484" w14:paraId="5B2087F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6D89228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606" w:type="dxa"/>
            <w:tcBorders>
              <w:top w:val="single" w:sz="8" w:space="0" w:color="auto"/>
              <w:left w:val="nil"/>
              <w:bottom w:val="single" w:sz="8" w:space="0" w:color="auto"/>
              <w:right w:val="single" w:sz="4" w:space="0" w:color="auto"/>
            </w:tcBorders>
            <w:noWrap/>
            <w:vAlign w:val="bottom"/>
          </w:tcPr>
          <w:p w14:paraId="40FFA3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2A1F71D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135FBE9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2B73707"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0A0DF7E3"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0" w:type="auto"/>
            <w:tcBorders>
              <w:top w:val="nil"/>
              <w:left w:val="nil"/>
              <w:bottom w:val="single" w:sz="4" w:space="0" w:color="auto"/>
              <w:right w:val="single" w:sz="4" w:space="0" w:color="auto"/>
            </w:tcBorders>
            <w:noWrap/>
            <w:vAlign w:val="bottom"/>
          </w:tcPr>
          <w:p w14:paraId="54EB866C"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0" w:type="auto"/>
            <w:tcBorders>
              <w:top w:val="nil"/>
              <w:left w:val="nil"/>
              <w:bottom w:val="single" w:sz="4" w:space="0" w:color="auto"/>
              <w:right w:val="single" w:sz="4" w:space="0" w:color="auto"/>
            </w:tcBorders>
            <w:noWrap/>
            <w:vAlign w:val="bottom"/>
          </w:tcPr>
          <w:p w14:paraId="6A90B7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0" w:type="auto"/>
            <w:tcBorders>
              <w:top w:val="nil"/>
              <w:left w:val="nil"/>
              <w:bottom w:val="single" w:sz="4" w:space="0" w:color="auto"/>
              <w:right w:val="single" w:sz="8" w:space="0" w:color="auto"/>
            </w:tcBorders>
            <w:noWrap/>
            <w:vAlign w:val="bottom"/>
          </w:tcPr>
          <w:p w14:paraId="4CE044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623BC96D"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9C6D86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C684DC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0" w:type="auto"/>
            <w:tcBorders>
              <w:top w:val="nil"/>
              <w:left w:val="nil"/>
              <w:bottom w:val="single" w:sz="4" w:space="0" w:color="auto"/>
              <w:right w:val="single" w:sz="4" w:space="0" w:color="auto"/>
            </w:tcBorders>
            <w:noWrap/>
            <w:vAlign w:val="bottom"/>
          </w:tcPr>
          <w:p w14:paraId="087D39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0" w:type="auto"/>
            <w:tcBorders>
              <w:top w:val="nil"/>
              <w:left w:val="nil"/>
              <w:bottom w:val="single" w:sz="4" w:space="0" w:color="auto"/>
              <w:right w:val="single" w:sz="8" w:space="0" w:color="auto"/>
            </w:tcBorders>
            <w:noWrap/>
            <w:vAlign w:val="bottom"/>
          </w:tcPr>
          <w:p w14:paraId="47249A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r>
      <w:tr w:rsidR="00567A9F" w:rsidRPr="00D01484" w14:paraId="55BAB87A"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AAB37F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58E984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0" w:type="auto"/>
            <w:tcBorders>
              <w:top w:val="nil"/>
              <w:left w:val="nil"/>
              <w:bottom w:val="single" w:sz="4" w:space="0" w:color="auto"/>
              <w:right w:val="single" w:sz="4" w:space="0" w:color="auto"/>
            </w:tcBorders>
            <w:noWrap/>
            <w:vAlign w:val="bottom"/>
          </w:tcPr>
          <w:p w14:paraId="4A74D9A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7FCF7B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ED27C6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744097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82B2E30"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0" w:type="auto"/>
            <w:tcBorders>
              <w:top w:val="nil"/>
              <w:left w:val="nil"/>
              <w:bottom w:val="single" w:sz="4" w:space="0" w:color="auto"/>
              <w:right w:val="single" w:sz="4" w:space="0" w:color="auto"/>
            </w:tcBorders>
            <w:noWrap/>
            <w:vAlign w:val="bottom"/>
          </w:tcPr>
          <w:p w14:paraId="7B979D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0" w:type="auto"/>
            <w:tcBorders>
              <w:top w:val="nil"/>
              <w:left w:val="nil"/>
              <w:bottom w:val="single" w:sz="4" w:space="0" w:color="auto"/>
              <w:right w:val="single" w:sz="8" w:space="0" w:color="auto"/>
            </w:tcBorders>
            <w:noWrap/>
            <w:vAlign w:val="bottom"/>
          </w:tcPr>
          <w:p w14:paraId="0291CF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74F1D196"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BFA5A0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E5C7F4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0" w:type="auto"/>
            <w:tcBorders>
              <w:top w:val="nil"/>
              <w:left w:val="nil"/>
              <w:bottom w:val="single" w:sz="4" w:space="0" w:color="auto"/>
              <w:right w:val="single" w:sz="4" w:space="0" w:color="auto"/>
            </w:tcBorders>
            <w:noWrap/>
            <w:vAlign w:val="bottom"/>
          </w:tcPr>
          <w:p w14:paraId="2D8BC4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601FA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1BA3DD8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C02501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nil"/>
              <w:right w:val="single" w:sz="4" w:space="0" w:color="auto"/>
            </w:tcBorders>
            <w:noWrap/>
            <w:vAlign w:val="bottom"/>
          </w:tcPr>
          <w:p w14:paraId="7FC77212"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0" w:type="auto"/>
            <w:tcBorders>
              <w:top w:val="nil"/>
              <w:left w:val="nil"/>
              <w:bottom w:val="nil"/>
              <w:right w:val="single" w:sz="4" w:space="0" w:color="auto"/>
            </w:tcBorders>
            <w:noWrap/>
            <w:vAlign w:val="bottom"/>
          </w:tcPr>
          <w:p w14:paraId="217016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0" w:type="auto"/>
            <w:tcBorders>
              <w:top w:val="nil"/>
              <w:left w:val="nil"/>
              <w:bottom w:val="single" w:sz="4" w:space="0" w:color="auto"/>
              <w:right w:val="single" w:sz="8" w:space="0" w:color="auto"/>
            </w:tcBorders>
            <w:noWrap/>
            <w:vAlign w:val="bottom"/>
          </w:tcPr>
          <w:p w14:paraId="640E82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r>
      <w:tr w:rsidR="00567A9F" w:rsidRPr="00D01484" w14:paraId="2BB279EA"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877135B" w14:textId="77777777" w:rsidR="00567A9F" w:rsidRPr="00D01484" w:rsidRDefault="00567A9F" w:rsidP="006425DC">
            <w:pPr>
              <w:spacing w:line="360" w:lineRule="auto"/>
              <w:rPr>
                <w:rFonts w:ascii="Times New Roman" w:eastAsia="Batang" w:hAnsi="Times New Roman"/>
                <w:b/>
                <w:bCs/>
              </w:rPr>
            </w:pPr>
          </w:p>
        </w:tc>
        <w:tc>
          <w:tcPr>
            <w:tcW w:w="0" w:type="auto"/>
            <w:tcBorders>
              <w:top w:val="single" w:sz="4" w:space="0" w:color="auto"/>
              <w:left w:val="nil"/>
              <w:bottom w:val="single" w:sz="4" w:space="0" w:color="auto"/>
              <w:right w:val="single" w:sz="4" w:space="0" w:color="auto"/>
            </w:tcBorders>
            <w:noWrap/>
            <w:vAlign w:val="bottom"/>
          </w:tcPr>
          <w:p w14:paraId="0B2E7F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Empresa Individual de Rltda</w:t>
            </w:r>
          </w:p>
        </w:tc>
        <w:tc>
          <w:tcPr>
            <w:tcW w:w="0" w:type="auto"/>
            <w:tcBorders>
              <w:top w:val="single" w:sz="4" w:space="0" w:color="auto"/>
              <w:left w:val="nil"/>
              <w:bottom w:val="single" w:sz="4" w:space="0" w:color="auto"/>
              <w:right w:val="single" w:sz="4" w:space="0" w:color="auto"/>
            </w:tcBorders>
            <w:noWrap/>
            <w:vAlign w:val="bottom"/>
          </w:tcPr>
          <w:p w14:paraId="11DFF0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0" w:type="auto"/>
            <w:tcBorders>
              <w:top w:val="nil"/>
              <w:left w:val="nil"/>
              <w:bottom w:val="single" w:sz="4" w:space="0" w:color="auto"/>
              <w:right w:val="single" w:sz="8" w:space="0" w:color="auto"/>
            </w:tcBorders>
            <w:noWrap/>
            <w:vAlign w:val="bottom"/>
          </w:tcPr>
          <w:p w14:paraId="571A6C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3BA82D3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8FBD6A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065C969"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0" w:type="auto"/>
            <w:tcBorders>
              <w:top w:val="nil"/>
              <w:left w:val="nil"/>
              <w:bottom w:val="nil"/>
              <w:right w:val="single" w:sz="4" w:space="0" w:color="auto"/>
            </w:tcBorders>
            <w:noWrap/>
            <w:vAlign w:val="bottom"/>
          </w:tcPr>
          <w:p w14:paraId="0BECA2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102D79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2B9FA863"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DDC218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0FE090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nil"/>
              <w:right w:val="single" w:sz="4" w:space="0" w:color="auto"/>
            </w:tcBorders>
            <w:noWrap/>
            <w:vAlign w:val="bottom"/>
          </w:tcPr>
          <w:p w14:paraId="6CAC85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0" w:type="auto"/>
            <w:tcBorders>
              <w:top w:val="nil"/>
              <w:left w:val="nil"/>
              <w:bottom w:val="single" w:sz="4" w:space="0" w:color="auto"/>
              <w:right w:val="single" w:sz="8" w:space="0" w:color="auto"/>
            </w:tcBorders>
            <w:noWrap/>
            <w:vAlign w:val="bottom"/>
          </w:tcPr>
          <w:p w14:paraId="319B3D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41210A0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70BA48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4B46CC0"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single" w:sz="4" w:space="0" w:color="auto"/>
              <w:left w:val="nil"/>
              <w:bottom w:val="single" w:sz="8" w:space="0" w:color="auto"/>
              <w:right w:val="single" w:sz="4" w:space="0" w:color="auto"/>
            </w:tcBorders>
            <w:noWrap/>
            <w:vAlign w:val="bottom"/>
          </w:tcPr>
          <w:p w14:paraId="18BCA5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182E3E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B8B3BC3" w14:textId="77777777" w:rsidR="00567A9F" w:rsidRPr="00D01484" w:rsidRDefault="00567A9F" w:rsidP="006425DC">
      <w:pPr>
        <w:pStyle w:val="Sangradetdecuerpo"/>
        <w:spacing w:line="360" w:lineRule="auto"/>
        <w:ind w:left="0"/>
        <w:rPr>
          <w:b/>
          <w:bCs/>
          <w:lang w:val="es-ES"/>
        </w:rPr>
      </w:pPr>
    </w:p>
    <w:p w14:paraId="178073AC" w14:textId="77777777" w:rsidR="00567A9F" w:rsidRPr="00D01484" w:rsidRDefault="00567A9F" w:rsidP="006425DC">
      <w:pPr>
        <w:pStyle w:val="Sangradetdecuerpo"/>
        <w:spacing w:line="360" w:lineRule="auto"/>
        <w:ind w:left="0"/>
        <w:rPr>
          <w:b/>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tbl>
      <w:tblPr>
        <w:tblW w:w="8083" w:type="dxa"/>
        <w:tblCellMar>
          <w:left w:w="0" w:type="dxa"/>
          <w:right w:w="0" w:type="dxa"/>
        </w:tblCellMar>
        <w:tblLook w:val="0000" w:firstRow="0" w:lastRow="0" w:firstColumn="0" w:lastColumn="0" w:noHBand="0" w:noVBand="0"/>
      </w:tblPr>
      <w:tblGrid>
        <w:gridCol w:w="2220"/>
        <w:gridCol w:w="2681"/>
        <w:gridCol w:w="1540"/>
        <w:gridCol w:w="1642"/>
      </w:tblGrid>
      <w:tr w:rsidR="00567A9F" w:rsidRPr="00D01484" w14:paraId="6E20EB95"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35E23A1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681" w:type="dxa"/>
            <w:tcBorders>
              <w:top w:val="single" w:sz="8" w:space="0" w:color="auto"/>
              <w:left w:val="nil"/>
              <w:bottom w:val="single" w:sz="8" w:space="0" w:color="auto"/>
              <w:right w:val="single" w:sz="4" w:space="0" w:color="auto"/>
            </w:tcBorders>
            <w:noWrap/>
            <w:vAlign w:val="bottom"/>
          </w:tcPr>
          <w:p w14:paraId="42DA7AF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52AB1E1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2" w:type="dxa"/>
            <w:tcBorders>
              <w:top w:val="single" w:sz="8" w:space="0" w:color="auto"/>
              <w:left w:val="nil"/>
              <w:bottom w:val="single" w:sz="8" w:space="0" w:color="auto"/>
              <w:right w:val="single" w:sz="8" w:space="0" w:color="auto"/>
            </w:tcBorders>
            <w:noWrap/>
            <w:vAlign w:val="bottom"/>
          </w:tcPr>
          <w:p w14:paraId="09ADDDC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F1DAB81"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7FFAB55A"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0" w:type="auto"/>
            <w:tcBorders>
              <w:top w:val="nil"/>
              <w:left w:val="nil"/>
              <w:bottom w:val="single" w:sz="4" w:space="0" w:color="auto"/>
              <w:right w:val="single" w:sz="4" w:space="0" w:color="auto"/>
            </w:tcBorders>
            <w:noWrap/>
            <w:vAlign w:val="bottom"/>
          </w:tcPr>
          <w:p w14:paraId="500C3235"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0" w:type="auto"/>
            <w:tcBorders>
              <w:top w:val="nil"/>
              <w:left w:val="nil"/>
              <w:bottom w:val="single" w:sz="4" w:space="0" w:color="auto"/>
              <w:right w:val="single" w:sz="4" w:space="0" w:color="auto"/>
            </w:tcBorders>
            <w:noWrap/>
            <w:vAlign w:val="bottom"/>
          </w:tcPr>
          <w:p w14:paraId="7EEF06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0" w:type="auto"/>
            <w:tcBorders>
              <w:top w:val="nil"/>
              <w:left w:val="nil"/>
              <w:bottom w:val="single" w:sz="4" w:space="0" w:color="auto"/>
              <w:right w:val="single" w:sz="8" w:space="0" w:color="auto"/>
            </w:tcBorders>
            <w:noWrap/>
            <w:vAlign w:val="bottom"/>
          </w:tcPr>
          <w:p w14:paraId="32D84D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7C2DEC58"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04933D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35710AE"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0" w:type="auto"/>
            <w:tcBorders>
              <w:top w:val="nil"/>
              <w:left w:val="nil"/>
              <w:bottom w:val="single" w:sz="4" w:space="0" w:color="auto"/>
              <w:right w:val="single" w:sz="4" w:space="0" w:color="auto"/>
            </w:tcBorders>
            <w:noWrap/>
            <w:vAlign w:val="bottom"/>
          </w:tcPr>
          <w:p w14:paraId="2E27BE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45D44A2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59DDE5C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8D0E9E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1AAE99C"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0" w:type="auto"/>
            <w:tcBorders>
              <w:top w:val="nil"/>
              <w:left w:val="nil"/>
              <w:bottom w:val="single" w:sz="4" w:space="0" w:color="auto"/>
              <w:right w:val="single" w:sz="4" w:space="0" w:color="auto"/>
            </w:tcBorders>
            <w:noWrap/>
            <w:vAlign w:val="bottom"/>
          </w:tcPr>
          <w:p w14:paraId="24D0EE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7E5D3C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0D1C6470"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0C3EA1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6F7568E"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39C071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26C5CB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683D681E" w14:textId="77777777" w:rsidTr="006425DC">
        <w:trPr>
          <w:cantSplit/>
          <w:trHeight w:val="952"/>
        </w:trPr>
        <w:tc>
          <w:tcPr>
            <w:tcW w:w="0" w:type="auto"/>
            <w:vMerge/>
            <w:tcBorders>
              <w:top w:val="nil"/>
              <w:left w:val="single" w:sz="8" w:space="0" w:color="auto"/>
              <w:bottom w:val="single" w:sz="8" w:space="0" w:color="000000"/>
              <w:right w:val="single" w:sz="8" w:space="0" w:color="auto"/>
            </w:tcBorders>
            <w:vAlign w:val="center"/>
          </w:tcPr>
          <w:p w14:paraId="1545D0FE"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26F4B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2B08C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7A108E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6D043CF" w14:textId="77777777" w:rsidR="00567A9F" w:rsidRPr="00D01484" w:rsidRDefault="00567A9F" w:rsidP="006425DC">
      <w:pPr>
        <w:pStyle w:val="Sangradetdecuerpo"/>
        <w:spacing w:line="360" w:lineRule="auto"/>
        <w:ind w:left="0"/>
        <w:rPr>
          <w:lang w:val="es-ES"/>
        </w:rPr>
      </w:pPr>
    </w:p>
    <w:p w14:paraId="4EC607CF" w14:textId="77777777" w:rsidR="00567A9F" w:rsidRPr="00D01484" w:rsidRDefault="00567A9F" w:rsidP="006425DC">
      <w:pPr>
        <w:pStyle w:val="Sangradetdecuerpo"/>
        <w:spacing w:line="360" w:lineRule="auto"/>
        <w:ind w:left="0"/>
        <w:rPr>
          <w:lang w:val="es-ES"/>
        </w:rPr>
      </w:pPr>
      <w:r w:rsidRPr="00D01484">
        <w:rPr>
          <w:b/>
          <w:bCs/>
          <w:lang w:val="es-ES"/>
        </w:rPr>
        <w:t xml:space="preserve">III.- PREGUNTA N° 03: </w:t>
      </w:r>
      <w:r w:rsidRPr="00D01484">
        <w:rPr>
          <w:b/>
          <w:lang w:val="es-ES"/>
        </w:rPr>
        <w:t>¿Cuál cree que sería el mayor obstáculo para ser empresario?</w:t>
      </w:r>
    </w:p>
    <w:tbl>
      <w:tblPr>
        <w:tblW w:w="7702" w:type="dxa"/>
        <w:tblCellMar>
          <w:left w:w="0" w:type="dxa"/>
          <w:right w:w="0" w:type="dxa"/>
        </w:tblCellMar>
        <w:tblLook w:val="0000" w:firstRow="0" w:lastRow="0" w:firstColumn="0" w:lastColumn="0" w:noHBand="0" w:noVBand="0"/>
      </w:tblPr>
      <w:tblGrid>
        <w:gridCol w:w="2219"/>
        <w:gridCol w:w="2558"/>
        <w:gridCol w:w="1539"/>
        <w:gridCol w:w="1641"/>
      </w:tblGrid>
      <w:tr w:rsidR="00567A9F" w:rsidRPr="00D01484" w14:paraId="20E012F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1E265F1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11B263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40" w:type="dxa"/>
            <w:tcBorders>
              <w:top w:val="single" w:sz="8" w:space="0" w:color="auto"/>
              <w:left w:val="nil"/>
              <w:bottom w:val="single" w:sz="8" w:space="0" w:color="auto"/>
              <w:right w:val="single" w:sz="4" w:space="0" w:color="auto"/>
            </w:tcBorders>
            <w:noWrap/>
            <w:vAlign w:val="bottom"/>
          </w:tcPr>
          <w:p w14:paraId="4994CCB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82" w:type="dxa"/>
            <w:tcBorders>
              <w:top w:val="single" w:sz="8" w:space="0" w:color="auto"/>
              <w:left w:val="nil"/>
              <w:bottom w:val="single" w:sz="8" w:space="0" w:color="auto"/>
              <w:right w:val="single" w:sz="8" w:space="0" w:color="auto"/>
            </w:tcBorders>
            <w:noWrap/>
            <w:vAlign w:val="bottom"/>
          </w:tcPr>
          <w:p w14:paraId="6C7D603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90A45AC"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4F454FF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311ACC8B"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6C25C1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7F7726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3B8E9EDF"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A1F86C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681D847"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1E531C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756B97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r>
      <w:tr w:rsidR="00567A9F" w:rsidRPr="00D01484" w14:paraId="6FA55B89"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971A00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716517D"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3E4113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0" w:type="auto"/>
            <w:tcBorders>
              <w:top w:val="nil"/>
              <w:left w:val="nil"/>
              <w:bottom w:val="single" w:sz="4" w:space="0" w:color="auto"/>
              <w:right w:val="single" w:sz="8" w:space="0" w:color="auto"/>
            </w:tcBorders>
            <w:noWrap/>
            <w:vAlign w:val="bottom"/>
          </w:tcPr>
          <w:p w14:paraId="61A0C4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1253C172" w14:textId="77777777" w:rsidTr="006425DC">
        <w:trPr>
          <w:gridAfter w:val="3"/>
          <w:wAfter w:w="5482"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35B5964C" w14:textId="77777777" w:rsidR="00567A9F" w:rsidRPr="00D01484" w:rsidRDefault="00567A9F" w:rsidP="006425DC">
            <w:pPr>
              <w:spacing w:line="360" w:lineRule="auto"/>
              <w:rPr>
                <w:rFonts w:ascii="Times New Roman" w:eastAsia="Batang" w:hAnsi="Times New Roman"/>
                <w:b/>
                <w:bCs/>
              </w:rPr>
            </w:pPr>
          </w:p>
        </w:tc>
      </w:tr>
      <w:tr w:rsidR="00567A9F" w:rsidRPr="00D01484" w14:paraId="0DA7DAFD"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3230F21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AC4B8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7E3CD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493EEA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B88D2D4" w14:textId="77777777" w:rsidR="00567A9F" w:rsidRPr="00D01484" w:rsidRDefault="00567A9F" w:rsidP="006425DC">
      <w:pPr>
        <w:pStyle w:val="Sangradetdecuerpo"/>
        <w:spacing w:line="360" w:lineRule="auto"/>
        <w:ind w:left="0"/>
        <w:rPr>
          <w:lang w:val="es-ES"/>
        </w:rPr>
      </w:pPr>
    </w:p>
    <w:p w14:paraId="4B0D14B0" w14:textId="77777777" w:rsidR="00567A9F" w:rsidRPr="00D01484" w:rsidRDefault="00567A9F" w:rsidP="006425DC">
      <w:pPr>
        <w:pStyle w:val="Sangradetdecuerpo"/>
        <w:spacing w:line="360" w:lineRule="auto"/>
        <w:ind w:left="0"/>
        <w:rPr>
          <w:b/>
          <w:lang w:val="es-ES"/>
        </w:rPr>
      </w:pPr>
      <w:r w:rsidRPr="00D01484">
        <w:rPr>
          <w:b/>
          <w:bCs/>
          <w:lang w:val="es-ES"/>
        </w:rPr>
        <w:t xml:space="preserve">IV.- PREGUNTA N° 04: </w:t>
      </w:r>
      <w:r w:rsidRPr="00D01484">
        <w:rPr>
          <w:b/>
          <w:lang w:val="es-ES"/>
        </w:rPr>
        <w:t>¿El Estado tiene una buena política de constitución de empresas?</w:t>
      </w: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24D94005"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4FDF7F9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C2E09D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1D3D268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4DFAAD5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49551241" w14:textId="77777777" w:rsidTr="0088271D">
        <w:trPr>
          <w:cantSplit/>
          <w:trHeight w:val="535"/>
        </w:trPr>
        <w:tc>
          <w:tcPr>
            <w:tcW w:w="2220" w:type="dxa"/>
            <w:vMerge w:val="restart"/>
            <w:tcBorders>
              <w:top w:val="nil"/>
              <w:left w:val="single" w:sz="8" w:space="0" w:color="auto"/>
              <w:bottom w:val="single" w:sz="8" w:space="0" w:color="000000"/>
              <w:right w:val="single" w:sz="8" w:space="0" w:color="auto"/>
            </w:tcBorders>
            <w:vAlign w:val="center"/>
          </w:tcPr>
          <w:p w14:paraId="3D79CFFD"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052D046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2B0E1D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579D51B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7A4F5260"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5FAA1E9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C64F5B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6833BD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c>
          <w:tcPr>
            <w:tcW w:w="0" w:type="auto"/>
            <w:tcBorders>
              <w:top w:val="nil"/>
              <w:left w:val="nil"/>
              <w:bottom w:val="single" w:sz="4" w:space="0" w:color="auto"/>
              <w:right w:val="single" w:sz="8" w:space="0" w:color="auto"/>
            </w:tcBorders>
            <w:noWrap/>
            <w:vAlign w:val="bottom"/>
          </w:tcPr>
          <w:p w14:paraId="23EA9B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r>
      <w:tr w:rsidR="00567A9F" w:rsidRPr="00D01484" w14:paraId="70693040"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50182EF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ACE06B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5CE40CD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33CD921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r>
      <w:tr w:rsidR="00567A9F" w:rsidRPr="00D01484" w14:paraId="5B4F9688"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0E6CE92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033A73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45FCEF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1A94D8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74EC4DD" w14:textId="77777777" w:rsidR="00567A9F" w:rsidRPr="00D01484" w:rsidRDefault="00567A9F" w:rsidP="006425DC">
      <w:pPr>
        <w:pStyle w:val="Sangradetdecuerpo"/>
        <w:spacing w:line="360" w:lineRule="auto"/>
        <w:ind w:left="0"/>
        <w:rPr>
          <w:lang w:val="es-ES"/>
        </w:rPr>
      </w:pPr>
    </w:p>
    <w:p w14:paraId="43E30383"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p w14:paraId="770A9F63"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29203DE6"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D91A14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06E44A6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7F071AC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4E9AF11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E34028D"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54F37705"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1B29EC2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32569A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0" w:type="auto"/>
            <w:tcBorders>
              <w:top w:val="nil"/>
              <w:left w:val="nil"/>
              <w:bottom w:val="single" w:sz="4" w:space="0" w:color="auto"/>
              <w:right w:val="single" w:sz="8" w:space="0" w:color="auto"/>
            </w:tcBorders>
            <w:noWrap/>
            <w:vAlign w:val="bottom"/>
          </w:tcPr>
          <w:p w14:paraId="3F626E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77211E98"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C52ADB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ADF452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226CFD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0" w:type="auto"/>
            <w:tcBorders>
              <w:top w:val="nil"/>
              <w:left w:val="nil"/>
              <w:bottom w:val="single" w:sz="4" w:space="0" w:color="auto"/>
              <w:right w:val="single" w:sz="8" w:space="0" w:color="auto"/>
            </w:tcBorders>
            <w:noWrap/>
            <w:vAlign w:val="bottom"/>
          </w:tcPr>
          <w:p w14:paraId="4A3891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r>
      <w:tr w:rsidR="00567A9F" w:rsidRPr="00D01484" w14:paraId="178DF6E7"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4C9FB7F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66227A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E98C5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65D42B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C45ABCC" w14:textId="77777777" w:rsidR="00567A9F" w:rsidRPr="00D01484" w:rsidRDefault="00567A9F" w:rsidP="006425DC">
      <w:pPr>
        <w:pStyle w:val="Sangradetdecuerpo"/>
        <w:spacing w:line="360" w:lineRule="auto"/>
        <w:ind w:left="0"/>
        <w:rPr>
          <w:lang w:val="es-ES"/>
        </w:rPr>
      </w:pPr>
    </w:p>
    <w:p w14:paraId="57DC8D92"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p w14:paraId="432FF96C"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19574F62"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228086D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37C1C17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1F26F60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34B831B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93C9F93"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458D34A6"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55299A2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380C69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0" w:type="auto"/>
            <w:tcBorders>
              <w:top w:val="nil"/>
              <w:left w:val="nil"/>
              <w:bottom w:val="single" w:sz="4" w:space="0" w:color="auto"/>
              <w:right w:val="single" w:sz="8" w:space="0" w:color="auto"/>
            </w:tcBorders>
            <w:noWrap/>
            <w:vAlign w:val="bottom"/>
          </w:tcPr>
          <w:p w14:paraId="4F4A1C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r>
      <w:tr w:rsidR="00567A9F" w:rsidRPr="00D01484" w14:paraId="0547DE7D"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55C2B75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2A00AF3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774EC1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0" w:type="auto"/>
            <w:tcBorders>
              <w:top w:val="nil"/>
              <w:left w:val="nil"/>
              <w:bottom w:val="single" w:sz="4" w:space="0" w:color="auto"/>
              <w:right w:val="single" w:sz="8" w:space="0" w:color="auto"/>
            </w:tcBorders>
            <w:noWrap/>
            <w:vAlign w:val="bottom"/>
          </w:tcPr>
          <w:p w14:paraId="2368C4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r>
      <w:tr w:rsidR="00567A9F" w:rsidRPr="00D01484" w14:paraId="2B2E4716"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312F0F6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756F43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88058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7EC01D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969EB23" w14:textId="77777777" w:rsidR="00567A9F" w:rsidRPr="00D01484" w:rsidRDefault="00567A9F" w:rsidP="006425DC">
      <w:pPr>
        <w:pStyle w:val="Sangradetdecuerpo"/>
        <w:spacing w:line="360" w:lineRule="auto"/>
        <w:ind w:left="0"/>
        <w:rPr>
          <w:lang w:val="es-ES"/>
        </w:rPr>
      </w:pPr>
    </w:p>
    <w:p w14:paraId="5F6E76E1"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p w14:paraId="2BD3756C"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2FCB53B9"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A4C885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517AF8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48B6794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1B58914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06CAA906"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2657B9C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0E7DB08D"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06EAD4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79EFFD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r>
      <w:tr w:rsidR="00567A9F" w:rsidRPr="00D01484" w14:paraId="2823D1E0"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7C2F691"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D79D2AB"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4593DA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0" w:type="auto"/>
            <w:tcBorders>
              <w:top w:val="nil"/>
              <w:left w:val="nil"/>
              <w:bottom w:val="single" w:sz="4" w:space="0" w:color="auto"/>
              <w:right w:val="single" w:sz="8" w:space="0" w:color="auto"/>
            </w:tcBorders>
            <w:noWrap/>
            <w:vAlign w:val="bottom"/>
          </w:tcPr>
          <w:p w14:paraId="54359F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r>
      <w:tr w:rsidR="00567A9F" w:rsidRPr="00D01484" w14:paraId="12D2B5BC"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137468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099A6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6188CC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582808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8929F46" w14:textId="77777777" w:rsidR="00567A9F" w:rsidRPr="00D01484" w:rsidRDefault="00567A9F" w:rsidP="006425DC">
      <w:pPr>
        <w:pStyle w:val="Sangradetdecuerpo"/>
        <w:spacing w:line="360" w:lineRule="auto"/>
        <w:ind w:left="0"/>
        <w:rPr>
          <w:lang w:val="es-ES"/>
        </w:rPr>
      </w:pPr>
    </w:p>
    <w:p w14:paraId="6BF52030" w14:textId="77777777"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07E0CB7E" w14:textId="77777777" w:rsidR="00567A9F" w:rsidRPr="00D01484" w:rsidRDefault="00567A9F" w:rsidP="0088271D">
      <w:pPr>
        <w:pStyle w:val="Ttulo1"/>
        <w:jc w:val="both"/>
        <w:rPr>
          <w:rFonts w:ascii="Times New Roman" w:hAnsi="Times New Roman"/>
          <w:sz w:val="24"/>
          <w:szCs w:val="24"/>
        </w:rPr>
      </w:pPr>
      <w:bookmarkStart w:id="400" w:name="_Toc381011268"/>
      <w:r w:rsidRPr="00D01484">
        <w:rPr>
          <w:rFonts w:ascii="Times New Roman" w:hAnsi="Times New Roman"/>
          <w:sz w:val="24"/>
          <w:szCs w:val="24"/>
        </w:rPr>
        <w:t>7.- ENCUESTA DE OPINIÓN A EMPRESARIOS DE LOS MERCADILLOS</w:t>
      </w:r>
      <w:bookmarkEnd w:id="400"/>
    </w:p>
    <w:p w14:paraId="55EB46D6" w14:textId="77777777" w:rsidR="00567A9F" w:rsidRPr="00D01484" w:rsidRDefault="00567A9F" w:rsidP="006425DC">
      <w:pPr>
        <w:pStyle w:val="Sangradetdecuerpo"/>
        <w:spacing w:line="360" w:lineRule="auto"/>
        <w:ind w:left="0"/>
        <w:rPr>
          <w:b/>
          <w:lang w:val="es-ES"/>
        </w:rPr>
      </w:pPr>
    </w:p>
    <w:p w14:paraId="3E096412" w14:textId="77777777" w:rsidR="00567A9F" w:rsidRPr="00D01484" w:rsidRDefault="00567A9F" w:rsidP="005906A0">
      <w:pPr>
        <w:pStyle w:val="Sangradetdecuerpo"/>
        <w:spacing w:line="360" w:lineRule="auto"/>
        <w:ind w:left="0"/>
        <w:rPr>
          <w:b/>
          <w:bCs/>
          <w:lang w:val="es-ES"/>
        </w:rPr>
      </w:pPr>
      <w:r w:rsidRPr="00D01484">
        <w:rPr>
          <w:b/>
          <w:bCs/>
          <w:lang w:val="es-ES"/>
        </w:rPr>
        <w:t xml:space="preserve">I.- PREGUNTA NRO.1: </w:t>
      </w:r>
      <w:r w:rsidRPr="00D01484">
        <w:rPr>
          <w:b/>
          <w:lang w:val="es-ES"/>
        </w:rPr>
        <w:t>“¿De poner una empresa, ¿qué tipo sería?”</w:t>
      </w:r>
    </w:p>
    <w:tbl>
      <w:tblPr>
        <w:tblW w:w="7957" w:type="dxa"/>
        <w:tblLayout w:type="fixed"/>
        <w:tblCellMar>
          <w:left w:w="0" w:type="dxa"/>
          <w:right w:w="0" w:type="dxa"/>
        </w:tblCellMar>
        <w:tblLook w:val="0000" w:firstRow="0" w:lastRow="0" w:firstColumn="0" w:lastColumn="0" w:noHBand="0" w:noVBand="0"/>
      </w:tblPr>
      <w:tblGrid>
        <w:gridCol w:w="1711"/>
        <w:gridCol w:w="3170"/>
        <w:gridCol w:w="1366"/>
        <w:gridCol w:w="1710"/>
      </w:tblGrid>
      <w:tr w:rsidR="00567A9F" w:rsidRPr="00D01484" w14:paraId="694ACD4A" w14:textId="77777777" w:rsidTr="0088271D">
        <w:trPr>
          <w:trHeight w:val="721"/>
        </w:trPr>
        <w:tc>
          <w:tcPr>
            <w:tcW w:w="1711" w:type="dxa"/>
            <w:tcBorders>
              <w:top w:val="single" w:sz="8" w:space="0" w:color="auto"/>
              <w:left w:val="single" w:sz="8" w:space="0" w:color="auto"/>
              <w:bottom w:val="single" w:sz="8" w:space="0" w:color="auto"/>
              <w:right w:val="single" w:sz="8" w:space="0" w:color="auto"/>
            </w:tcBorders>
            <w:noWrap/>
            <w:vAlign w:val="bottom"/>
          </w:tcPr>
          <w:p w14:paraId="7FFBCC8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3170" w:type="dxa"/>
            <w:tcBorders>
              <w:top w:val="single" w:sz="8" w:space="0" w:color="auto"/>
              <w:left w:val="nil"/>
              <w:bottom w:val="single" w:sz="8" w:space="0" w:color="auto"/>
              <w:right w:val="single" w:sz="4" w:space="0" w:color="auto"/>
            </w:tcBorders>
            <w:noWrap/>
            <w:vAlign w:val="bottom"/>
          </w:tcPr>
          <w:p w14:paraId="79E33FE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366" w:type="dxa"/>
            <w:tcBorders>
              <w:top w:val="single" w:sz="8" w:space="0" w:color="auto"/>
              <w:left w:val="nil"/>
              <w:bottom w:val="single" w:sz="8" w:space="0" w:color="auto"/>
              <w:right w:val="single" w:sz="4" w:space="0" w:color="auto"/>
            </w:tcBorders>
            <w:noWrap/>
            <w:vAlign w:val="bottom"/>
          </w:tcPr>
          <w:p w14:paraId="1E172C0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710" w:type="dxa"/>
            <w:tcBorders>
              <w:top w:val="single" w:sz="8" w:space="0" w:color="auto"/>
              <w:left w:val="nil"/>
              <w:bottom w:val="single" w:sz="8" w:space="0" w:color="auto"/>
              <w:right w:val="single" w:sz="8" w:space="0" w:color="auto"/>
            </w:tcBorders>
            <w:noWrap/>
            <w:vAlign w:val="bottom"/>
          </w:tcPr>
          <w:p w14:paraId="79FFE6E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88A3FFA" w14:textId="77777777" w:rsidTr="0088271D">
        <w:trPr>
          <w:cantSplit/>
          <w:trHeight w:val="255"/>
        </w:trPr>
        <w:tc>
          <w:tcPr>
            <w:tcW w:w="1711" w:type="dxa"/>
            <w:vMerge w:val="restart"/>
            <w:tcBorders>
              <w:top w:val="nil"/>
              <w:left w:val="single" w:sz="8" w:space="0" w:color="auto"/>
              <w:bottom w:val="single" w:sz="8" w:space="0" w:color="000000"/>
              <w:right w:val="single" w:sz="8" w:space="0" w:color="auto"/>
            </w:tcBorders>
            <w:vAlign w:val="center"/>
          </w:tcPr>
          <w:p w14:paraId="75B27CE7"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3170" w:type="dxa"/>
            <w:tcBorders>
              <w:top w:val="nil"/>
              <w:left w:val="nil"/>
              <w:bottom w:val="single" w:sz="4" w:space="0" w:color="auto"/>
              <w:right w:val="single" w:sz="4" w:space="0" w:color="auto"/>
            </w:tcBorders>
            <w:noWrap/>
            <w:vAlign w:val="bottom"/>
          </w:tcPr>
          <w:p w14:paraId="5B6E8EC5"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366" w:type="dxa"/>
            <w:tcBorders>
              <w:top w:val="nil"/>
              <w:left w:val="nil"/>
              <w:bottom w:val="single" w:sz="4" w:space="0" w:color="auto"/>
              <w:right w:val="single" w:sz="4" w:space="0" w:color="auto"/>
            </w:tcBorders>
            <w:noWrap/>
            <w:vAlign w:val="bottom"/>
          </w:tcPr>
          <w:p w14:paraId="3B6808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710" w:type="dxa"/>
            <w:tcBorders>
              <w:top w:val="nil"/>
              <w:left w:val="nil"/>
              <w:bottom w:val="single" w:sz="4" w:space="0" w:color="auto"/>
              <w:right w:val="single" w:sz="8" w:space="0" w:color="auto"/>
            </w:tcBorders>
            <w:noWrap/>
            <w:vAlign w:val="bottom"/>
          </w:tcPr>
          <w:p w14:paraId="2112C7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0DA09F90"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1AC539BB"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1B448198"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Anonima Cerrada</w:t>
            </w:r>
          </w:p>
        </w:tc>
        <w:tc>
          <w:tcPr>
            <w:tcW w:w="1366" w:type="dxa"/>
            <w:tcBorders>
              <w:top w:val="nil"/>
              <w:left w:val="nil"/>
              <w:bottom w:val="single" w:sz="4" w:space="0" w:color="auto"/>
              <w:right w:val="single" w:sz="4" w:space="0" w:color="auto"/>
            </w:tcBorders>
            <w:noWrap/>
            <w:vAlign w:val="bottom"/>
          </w:tcPr>
          <w:p w14:paraId="2E2C62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1710" w:type="dxa"/>
            <w:tcBorders>
              <w:top w:val="nil"/>
              <w:left w:val="nil"/>
              <w:bottom w:val="single" w:sz="4" w:space="0" w:color="auto"/>
              <w:right w:val="single" w:sz="8" w:space="0" w:color="auto"/>
            </w:tcBorders>
            <w:noWrap/>
            <w:vAlign w:val="bottom"/>
          </w:tcPr>
          <w:p w14:paraId="77D3A6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47A67893"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66160FE2"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776C3042"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366" w:type="dxa"/>
            <w:tcBorders>
              <w:top w:val="nil"/>
              <w:left w:val="nil"/>
              <w:bottom w:val="single" w:sz="4" w:space="0" w:color="auto"/>
              <w:right w:val="single" w:sz="4" w:space="0" w:color="auto"/>
            </w:tcBorders>
            <w:noWrap/>
            <w:vAlign w:val="bottom"/>
          </w:tcPr>
          <w:p w14:paraId="0C8448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710" w:type="dxa"/>
            <w:tcBorders>
              <w:top w:val="nil"/>
              <w:left w:val="nil"/>
              <w:bottom w:val="single" w:sz="4" w:space="0" w:color="auto"/>
              <w:right w:val="single" w:sz="8" w:space="0" w:color="auto"/>
            </w:tcBorders>
            <w:noWrap/>
            <w:vAlign w:val="bottom"/>
          </w:tcPr>
          <w:p w14:paraId="49CC8F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26EE99CB"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586C798A"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547F90AD"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366" w:type="dxa"/>
            <w:tcBorders>
              <w:top w:val="nil"/>
              <w:left w:val="nil"/>
              <w:bottom w:val="single" w:sz="4" w:space="0" w:color="auto"/>
              <w:right w:val="single" w:sz="4" w:space="0" w:color="auto"/>
            </w:tcBorders>
            <w:noWrap/>
            <w:vAlign w:val="bottom"/>
          </w:tcPr>
          <w:p w14:paraId="3CDE2C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1710" w:type="dxa"/>
            <w:tcBorders>
              <w:top w:val="nil"/>
              <w:left w:val="nil"/>
              <w:bottom w:val="single" w:sz="4" w:space="0" w:color="auto"/>
              <w:right w:val="single" w:sz="8" w:space="0" w:color="auto"/>
            </w:tcBorders>
            <w:noWrap/>
            <w:vAlign w:val="bottom"/>
          </w:tcPr>
          <w:p w14:paraId="324F4A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44AB89DA"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2A8EC708"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42763FE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366" w:type="dxa"/>
            <w:tcBorders>
              <w:top w:val="nil"/>
              <w:left w:val="nil"/>
              <w:bottom w:val="single" w:sz="4" w:space="0" w:color="auto"/>
              <w:right w:val="single" w:sz="4" w:space="0" w:color="auto"/>
            </w:tcBorders>
            <w:noWrap/>
            <w:vAlign w:val="bottom"/>
          </w:tcPr>
          <w:p w14:paraId="4D7EF5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710" w:type="dxa"/>
            <w:tcBorders>
              <w:top w:val="nil"/>
              <w:left w:val="nil"/>
              <w:bottom w:val="single" w:sz="4" w:space="0" w:color="auto"/>
              <w:right w:val="single" w:sz="8" w:space="0" w:color="auto"/>
            </w:tcBorders>
            <w:noWrap/>
            <w:vAlign w:val="bottom"/>
          </w:tcPr>
          <w:p w14:paraId="1A90EB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7382B34C"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03D4434B"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nil"/>
              <w:right w:val="single" w:sz="4" w:space="0" w:color="auto"/>
            </w:tcBorders>
            <w:noWrap/>
            <w:vAlign w:val="bottom"/>
          </w:tcPr>
          <w:p w14:paraId="01265896"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366" w:type="dxa"/>
            <w:tcBorders>
              <w:top w:val="nil"/>
              <w:left w:val="nil"/>
              <w:bottom w:val="nil"/>
              <w:right w:val="single" w:sz="4" w:space="0" w:color="auto"/>
            </w:tcBorders>
            <w:noWrap/>
            <w:vAlign w:val="bottom"/>
          </w:tcPr>
          <w:p w14:paraId="372118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1710" w:type="dxa"/>
            <w:tcBorders>
              <w:top w:val="nil"/>
              <w:left w:val="nil"/>
              <w:bottom w:val="single" w:sz="4" w:space="0" w:color="auto"/>
              <w:right w:val="single" w:sz="8" w:space="0" w:color="auto"/>
            </w:tcBorders>
            <w:noWrap/>
            <w:vAlign w:val="bottom"/>
          </w:tcPr>
          <w:p w14:paraId="0BC083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6A49A70F" w14:textId="77777777" w:rsidTr="0088271D">
        <w:trPr>
          <w:cantSplit/>
          <w:trHeight w:val="255"/>
        </w:trPr>
        <w:tc>
          <w:tcPr>
            <w:tcW w:w="1711" w:type="dxa"/>
            <w:vMerge/>
            <w:tcBorders>
              <w:top w:val="nil"/>
              <w:left w:val="single" w:sz="8" w:space="0" w:color="auto"/>
              <w:bottom w:val="single" w:sz="8" w:space="0" w:color="000000"/>
              <w:right w:val="single" w:sz="8" w:space="0" w:color="auto"/>
            </w:tcBorders>
            <w:vAlign w:val="center"/>
          </w:tcPr>
          <w:p w14:paraId="782561F8" w14:textId="77777777" w:rsidR="00567A9F" w:rsidRPr="00D01484" w:rsidRDefault="00567A9F" w:rsidP="006425DC">
            <w:pPr>
              <w:spacing w:line="360" w:lineRule="auto"/>
              <w:rPr>
                <w:rFonts w:ascii="Times New Roman" w:eastAsia="Batang" w:hAnsi="Times New Roman"/>
                <w:b/>
                <w:bCs/>
              </w:rPr>
            </w:pPr>
          </w:p>
        </w:tc>
        <w:tc>
          <w:tcPr>
            <w:tcW w:w="3170" w:type="dxa"/>
            <w:tcBorders>
              <w:top w:val="single" w:sz="4" w:space="0" w:color="auto"/>
              <w:left w:val="nil"/>
              <w:bottom w:val="single" w:sz="4" w:space="0" w:color="auto"/>
              <w:right w:val="single" w:sz="4" w:space="0" w:color="auto"/>
            </w:tcBorders>
            <w:noWrap/>
            <w:vAlign w:val="bottom"/>
          </w:tcPr>
          <w:p w14:paraId="4D2C4E92" w14:textId="77777777" w:rsidR="00567A9F" w:rsidRPr="00D01484" w:rsidRDefault="00567A9F" w:rsidP="0088271D">
            <w:pPr>
              <w:spacing w:line="360" w:lineRule="auto"/>
              <w:jc w:val="both"/>
              <w:rPr>
                <w:rFonts w:ascii="Times New Roman" w:hAnsi="Times New Roman"/>
              </w:rPr>
            </w:pPr>
            <w:r w:rsidRPr="00D01484">
              <w:rPr>
                <w:rFonts w:ascii="Times New Roman" w:hAnsi="Times New Roman"/>
              </w:rPr>
              <w:t>Empresa Individual de Rltda</w:t>
            </w:r>
          </w:p>
        </w:tc>
        <w:tc>
          <w:tcPr>
            <w:tcW w:w="1366" w:type="dxa"/>
            <w:tcBorders>
              <w:top w:val="single" w:sz="4" w:space="0" w:color="auto"/>
              <w:left w:val="nil"/>
              <w:bottom w:val="single" w:sz="4" w:space="0" w:color="auto"/>
              <w:right w:val="single" w:sz="4" w:space="0" w:color="auto"/>
            </w:tcBorders>
            <w:noWrap/>
            <w:vAlign w:val="bottom"/>
          </w:tcPr>
          <w:p w14:paraId="37CF0B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710" w:type="dxa"/>
            <w:tcBorders>
              <w:top w:val="nil"/>
              <w:left w:val="nil"/>
              <w:bottom w:val="single" w:sz="4" w:space="0" w:color="auto"/>
              <w:right w:val="single" w:sz="8" w:space="0" w:color="auto"/>
            </w:tcBorders>
            <w:noWrap/>
            <w:vAlign w:val="bottom"/>
          </w:tcPr>
          <w:p w14:paraId="1CE723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6EDB4EDC" w14:textId="77777777" w:rsidTr="0088271D">
        <w:trPr>
          <w:cantSplit/>
          <w:trHeight w:val="252"/>
        </w:trPr>
        <w:tc>
          <w:tcPr>
            <w:tcW w:w="1711" w:type="dxa"/>
            <w:vMerge/>
            <w:tcBorders>
              <w:top w:val="nil"/>
              <w:left w:val="single" w:sz="8" w:space="0" w:color="auto"/>
              <w:bottom w:val="single" w:sz="8" w:space="0" w:color="000000"/>
              <w:right w:val="single" w:sz="8" w:space="0" w:color="auto"/>
            </w:tcBorders>
            <w:vAlign w:val="center"/>
          </w:tcPr>
          <w:p w14:paraId="269AE82E"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1FC9FE9C"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366" w:type="dxa"/>
            <w:tcBorders>
              <w:top w:val="nil"/>
              <w:left w:val="nil"/>
              <w:bottom w:val="nil"/>
              <w:right w:val="single" w:sz="4" w:space="0" w:color="auto"/>
            </w:tcBorders>
            <w:noWrap/>
            <w:vAlign w:val="bottom"/>
          </w:tcPr>
          <w:p w14:paraId="23396E9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710" w:type="dxa"/>
            <w:tcBorders>
              <w:top w:val="nil"/>
              <w:left w:val="nil"/>
              <w:bottom w:val="single" w:sz="4" w:space="0" w:color="auto"/>
              <w:right w:val="single" w:sz="8" w:space="0" w:color="auto"/>
            </w:tcBorders>
            <w:noWrap/>
            <w:vAlign w:val="bottom"/>
          </w:tcPr>
          <w:p w14:paraId="6D54F2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2404FD3C" w14:textId="77777777" w:rsidTr="0088271D">
        <w:trPr>
          <w:cantSplit/>
          <w:trHeight w:val="88"/>
        </w:trPr>
        <w:tc>
          <w:tcPr>
            <w:tcW w:w="1711" w:type="dxa"/>
            <w:vMerge/>
            <w:tcBorders>
              <w:top w:val="nil"/>
              <w:left w:val="single" w:sz="8" w:space="0" w:color="auto"/>
              <w:bottom w:val="single" w:sz="8" w:space="0" w:color="000000"/>
              <w:right w:val="single" w:sz="8" w:space="0" w:color="auto"/>
            </w:tcBorders>
            <w:vAlign w:val="center"/>
          </w:tcPr>
          <w:p w14:paraId="6E6D35D8"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4" w:space="0" w:color="auto"/>
              <w:right w:val="single" w:sz="4" w:space="0" w:color="auto"/>
            </w:tcBorders>
            <w:noWrap/>
            <w:vAlign w:val="bottom"/>
          </w:tcPr>
          <w:p w14:paraId="6EB79D4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366" w:type="dxa"/>
            <w:tcBorders>
              <w:top w:val="nil"/>
              <w:left w:val="nil"/>
              <w:bottom w:val="nil"/>
              <w:right w:val="single" w:sz="4" w:space="0" w:color="auto"/>
            </w:tcBorders>
            <w:noWrap/>
            <w:vAlign w:val="bottom"/>
          </w:tcPr>
          <w:p w14:paraId="15195F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710" w:type="dxa"/>
            <w:tcBorders>
              <w:top w:val="nil"/>
              <w:left w:val="nil"/>
              <w:bottom w:val="single" w:sz="4" w:space="0" w:color="auto"/>
              <w:right w:val="single" w:sz="8" w:space="0" w:color="auto"/>
            </w:tcBorders>
            <w:noWrap/>
            <w:vAlign w:val="bottom"/>
          </w:tcPr>
          <w:p w14:paraId="096C8A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0F930326" w14:textId="77777777" w:rsidTr="0088271D">
        <w:trPr>
          <w:cantSplit/>
          <w:trHeight w:val="235"/>
        </w:trPr>
        <w:tc>
          <w:tcPr>
            <w:tcW w:w="1711" w:type="dxa"/>
            <w:vMerge/>
            <w:tcBorders>
              <w:top w:val="nil"/>
              <w:left w:val="single" w:sz="8" w:space="0" w:color="auto"/>
              <w:bottom w:val="single" w:sz="8" w:space="0" w:color="000000"/>
              <w:right w:val="single" w:sz="8" w:space="0" w:color="auto"/>
            </w:tcBorders>
            <w:vAlign w:val="center"/>
          </w:tcPr>
          <w:p w14:paraId="6E73AC67" w14:textId="77777777" w:rsidR="00567A9F" w:rsidRPr="00D01484" w:rsidRDefault="00567A9F" w:rsidP="006425DC">
            <w:pPr>
              <w:spacing w:line="360" w:lineRule="auto"/>
              <w:rPr>
                <w:rFonts w:ascii="Times New Roman" w:eastAsia="Batang" w:hAnsi="Times New Roman"/>
                <w:b/>
                <w:bCs/>
              </w:rPr>
            </w:pPr>
          </w:p>
        </w:tc>
        <w:tc>
          <w:tcPr>
            <w:tcW w:w="3170" w:type="dxa"/>
            <w:tcBorders>
              <w:top w:val="nil"/>
              <w:left w:val="nil"/>
              <w:bottom w:val="single" w:sz="8" w:space="0" w:color="auto"/>
              <w:right w:val="single" w:sz="4" w:space="0" w:color="auto"/>
            </w:tcBorders>
            <w:noWrap/>
            <w:vAlign w:val="bottom"/>
          </w:tcPr>
          <w:p w14:paraId="66A9E1CD"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1366" w:type="dxa"/>
            <w:tcBorders>
              <w:top w:val="single" w:sz="4" w:space="0" w:color="auto"/>
              <w:left w:val="nil"/>
              <w:bottom w:val="single" w:sz="8" w:space="0" w:color="auto"/>
              <w:right w:val="single" w:sz="4" w:space="0" w:color="auto"/>
            </w:tcBorders>
            <w:noWrap/>
            <w:vAlign w:val="bottom"/>
          </w:tcPr>
          <w:p w14:paraId="1E4875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1710" w:type="dxa"/>
            <w:tcBorders>
              <w:top w:val="nil"/>
              <w:left w:val="nil"/>
              <w:bottom w:val="single" w:sz="4" w:space="0" w:color="auto"/>
              <w:right w:val="single" w:sz="8" w:space="0" w:color="auto"/>
            </w:tcBorders>
            <w:noWrap/>
            <w:vAlign w:val="bottom"/>
          </w:tcPr>
          <w:p w14:paraId="5CCBC0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5EC6F2C" w14:textId="77777777" w:rsidR="00567A9F" w:rsidRPr="00D01484" w:rsidRDefault="00567A9F" w:rsidP="006425DC">
      <w:pPr>
        <w:pStyle w:val="Sangradetdecuerpo"/>
        <w:spacing w:line="360" w:lineRule="auto"/>
        <w:ind w:left="0"/>
        <w:rPr>
          <w:b/>
          <w:bCs/>
          <w:lang w:val="es-ES"/>
        </w:rPr>
      </w:pPr>
    </w:p>
    <w:p w14:paraId="63D8E68A" w14:textId="435727DD" w:rsidR="00567A9F" w:rsidRPr="0088271D" w:rsidRDefault="00567A9F" w:rsidP="0088271D">
      <w:pPr>
        <w:pStyle w:val="Sangradetdecuerpo"/>
        <w:spacing w:line="360" w:lineRule="auto"/>
        <w:ind w:left="0"/>
        <w:jc w:val="both"/>
        <w:rPr>
          <w:b/>
          <w:bCs/>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tbl>
      <w:tblPr>
        <w:tblW w:w="7957" w:type="dxa"/>
        <w:tblCellMar>
          <w:left w:w="0" w:type="dxa"/>
          <w:right w:w="0" w:type="dxa"/>
        </w:tblCellMar>
        <w:tblLook w:val="0000" w:firstRow="0" w:lastRow="0" w:firstColumn="0" w:lastColumn="0" w:noHBand="0" w:noVBand="0"/>
      </w:tblPr>
      <w:tblGrid>
        <w:gridCol w:w="2177"/>
        <w:gridCol w:w="2628"/>
        <w:gridCol w:w="1510"/>
        <w:gridCol w:w="1642"/>
      </w:tblGrid>
      <w:tr w:rsidR="00567A9F" w:rsidRPr="00D01484" w14:paraId="7CF961C4" w14:textId="77777777" w:rsidTr="0088271D">
        <w:trPr>
          <w:trHeight w:val="255"/>
        </w:trPr>
        <w:tc>
          <w:tcPr>
            <w:tcW w:w="2178" w:type="dxa"/>
            <w:tcBorders>
              <w:top w:val="single" w:sz="8" w:space="0" w:color="auto"/>
              <w:left w:val="single" w:sz="8" w:space="0" w:color="auto"/>
              <w:bottom w:val="single" w:sz="8" w:space="0" w:color="auto"/>
              <w:right w:val="single" w:sz="8" w:space="0" w:color="auto"/>
            </w:tcBorders>
            <w:noWrap/>
            <w:vAlign w:val="bottom"/>
          </w:tcPr>
          <w:p w14:paraId="13111586"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628" w:type="dxa"/>
            <w:tcBorders>
              <w:top w:val="single" w:sz="8" w:space="0" w:color="auto"/>
              <w:left w:val="nil"/>
              <w:bottom w:val="single" w:sz="8" w:space="0" w:color="auto"/>
              <w:right w:val="single" w:sz="4" w:space="0" w:color="auto"/>
            </w:tcBorders>
            <w:noWrap/>
            <w:vAlign w:val="bottom"/>
          </w:tcPr>
          <w:p w14:paraId="117383E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10" w:type="dxa"/>
            <w:tcBorders>
              <w:top w:val="single" w:sz="8" w:space="0" w:color="auto"/>
              <w:left w:val="nil"/>
              <w:bottom w:val="single" w:sz="8" w:space="0" w:color="auto"/>
              <w:right w:val="single" w:sz="4" w:space="0" w:color="auto"/>
            </w:tcBorders>
            <w:noWrap/>
            <w:vAlign w:val="bottom"/>
          </w:tcPr>
          <w:p w14:paraId="1798270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1" w:type="dxa"/>
            <w:tcBorders>
              <w:top w:val="single" w:sz="8" w:space="0" w:color="auto"/>
              <w:left w:val="nil"/>
              <w:bottom w:val="single" w:sz="8" w:space="0" w:color="auto"/>
              <w:right w:val="single" w:sz="8" w:space="0" w:color="auto"/>
            </w:tcBorders>
            <w:noWrap/>
            <w:vAlign w:val="bottom"/>
          </w:tcPr>
          <w:p w14:paraId="431E503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8CE1C68" w14:textId="77777777" w:rsidTr="0088271D">
        <w:trPr>
          <w:cantSplit/>
          <w:trHeight w:val="255"/>
        </w:trPr>
        <w:tc>
          <w:tcPr>
            <w:tcW w:w="2178" w:type="dxa"/>
            <w:vMerge w:val="restart"/>
            <w:tcBorders>
              <w:top w:val="nil"/>
              <w:left w:val="single" w:sz="8" w:space="0" w:color="auto"/>
              <w:bottom w:val="single" w:sz="8" w:space="0" w:color="000000"/>
              <w:right w:val="single" w:sz="8" w:space="0" w:color="auto"/>
            </w:tcBorders>
            <w:vAlign w:val="center"/>
          </w:tcPr>
          <w:p w14:paraId="06289717"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2628" w:type="dxa"/>
            <w:tcBorders>
              <w:top w:val="nil"/>
              <w:left w:val="nil"/>
              <w:bottom w:val="single" w:sz="4" w:space="0" w:color="auto"/>
              <w:right w:val="single" w:sz="4" w:space="0" w:color="auto"/>
            </w:tcBorders>
            <w:noWrap/>
            <w:vAlign w:val="bottom"/>
          </w:tcPr>
          <w:p w14:paraId="5E38FCA2"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1510" w:type="dxa"/>
            <w:tcBorders>
              <w:top w:val="nil"/>
              <w:left w:val="nil"/>
              <w:bottom w:val="single" w:sz="4" w:space="0" w:color="auto"/>
              <w:right w:val="single" w:sz="4" w:space="0" w:color="auto"/>
            </w:tcBorders>
            <w:noWrap/>
            <w:vAlign w:val="bottom"/>
          </w:tcPr>
          <w:p w14:paraId="4B40C4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0" w:type="auto"/>
            <w:tcBorders>
              <w:top w:val="nil"/>
              <w:left w:val="nil"/>
              <w:bottom w:val="single" w:sz="4" w:space="0" w:color="auto"/>
              <w:right w:val="single" w:sz="8" w:space="0" w:color="auto"/>
            </w:tcBorders>
            <w:noWrap/>
            <w:vAlign w:val="bottom"/>
          </w:tcPr>
          <w:p w14:paraId="0EB74B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0952BDB5"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062492EF" w14:textId="77777777" w:rsidR="00567A9F" w:rsidRPr="00D01484" w:rsidRDefault="00567A9F" w:rsidP="006425DC">
            <w:pPr>
              <w:spacing w:line="360" w:lineRule="auto"/>
              <w:rPr>
                <w:rFonts w:ascii="Times New Roman" w:eastAsia="Batang" w:hAnsi="Times New Roman"/>
                <w:b/>
                <w:bCs/>
              </w:rPr>
            </w:pPr>
          </w:p>
        </w:tc>
        <w:tc>
          <w:tcPr>
            <w:tcW w:w="2628" w:type="dxa"/>
            <w:tcBorders>
              <w:top w:val="nil"/>
              <w:left w:val="nil"/>
              <w:bottom w:val="single" w:sz="4" w:space="0" w:color="auto"/>
              <w:right w:val="single" w:sz="4" w:space="0" w:color="auto"/>
            </w:tcBorders>
            <w:noWrap/>
            <w:vAlign w:val="bottom"/>
          </w:tcPr>
          <w:p w14:paraId="4425836F"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1510" w:type="dxa"/>
            <w:tcBorders>
              <w:top w:val="nil"/>
              <w:left w:val="nil"/>
              <w:bottom w:val="single" w:sz="4" w:space="0" w:color="auto"/>
              <w:right w:val="single" w:sz="4" w:space="0" w:color="auto"/>
            </w:tcBorders>
            <w:noWrap/>
            <w:vAlign w:val="bottom"/>
          </w:tcPr>
          <w:p w14:paraId="6E30246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0" w:type="auto"/>
            <w:tcBorders>
              <w:top w:val="nil"/>
              <w:left w:val="nil"/>
              <w:bottom w:val="single" w:sz="4" w:space="0" w:color="auto"/>
              <w:right w:val="single" w:sz="8" w:space="0" w:color="auto"/>
            </w:tcBorders>
            <w:noWrap/>
            <w:vAlign w:val="bottom"/>
          </w:tcPr>
          <w:p w14:paraId="47F126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78E11229"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6447A0F" w14:textId="77777777" w:rsidR="00567A9F" w:rsidRPr="00D01484" w:rsidRDefault="00567A9F" w:rsidP="006425DC">
            <w:pPr>
              <w:spacing w:line="360" w:lineRule="auto"/>
              <w:rPr>
                <w:rFonts w:ascii="Times New Roman" w:eastAsia="Batang" w:hAnsi="Times New Roman"/>
                <w:b/>
                <w:bCs/>
              </w:rPr>
            </w:pPr>
          </w:p>
        </w:tc>
        <w:tc>
          <w:tcPr>
            <w:tcW w:w="2628" w:type="dxa"/>
            <w:tcBorders>
              <w:top w:val="nil"/>
              <w:left w:val="nil"/>
              <w:bottom w:val="single" w:sz="4" w:space="0" w:color="auto"/>
              <w:right w:val="single" w:sz="4" w:space="0" w:color="auto"/>
            </w:tcBorders>
            <w:noWrap/>
            <w:vAlign w:val="bottom"/>
          </w:tcPr>
          <w:p w14:paraId="4C0B58DB"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1510" w:type="dxa"/>
            <w:tcBorders>
              <w:top w:val="nil"/>
              <w:left w:val="nil"/>
              <w:bottom w:val="single" w:sz="4" w:space="0" w:color="auto"/>
              <w:right w:val="single" w:sz="4" w:space="0" w:color="auto"/>
            </w:tcBorders>
            <w:noWrap/>
            <w:vAlign w:val="bottom"/>
          </w:tcPr>
          <w:p w14:paraId="6A5CA7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7F8DAA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3C094488"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D82B77D" w14:textId="77777777" w:rsidR="00567A9F" w:rsidRPr="00D01484" w:rsidRDefault="00567A9F" w:rsidP="006425DC">
            <w:pPr>
              <w:spacing w:line="360" w:lineRule="auto"/>
              <w:rPr>
                <w:rFonts w:ascii="Times New Roman" w:eastAsia="Batang" w:hAnsi="Times New Roman"/>
                <w:b/>
                <w:bCs/>
              </w:rPr>
            </w:pPr>
          </w:p>
        </w:tc>
        <w:tc>
          <w:tcPr>
            <w:tcW w:w="2628" w:type="dxa"/>
            <w:tcBorders>
              <w:top w:val="nil"/>
              <w:left w:val="nil"/>
              <w:bottom w:val="single" w:sz="4" w:space="0" w:color="auto"/>
              <w:right w:val="single" w:sz="4" w:space="0" w:color="auto"/>
            </w:tcBorders>
            <w:noWrap/>
            <w:vAlign w:val="bottom"/>
          </w:tcPr>
          <w:p w14:paraId="4AC61558"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510" w:type="dxa"/>
            <w:tcBorders>
              <w:top w:val="nil"/>
              <w:left w:val="nil"/>
              <w:bottom w:val="single" w:sz="4" w:space="0" w:color="auto"/>
              <w:right w:val="single" w:sz="4" w:space="0" w:color="auto"/>
            </w:tcBorders>
            <w:noWrap/>
            <w:vAlign w:val="bottom"/>
          </w:tcPr>
          <w:p w14:paraId="2C2DB0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0" w:type="auto"/>
            <w:tcBorders>
              <w:top w:val="nil"/>
              <w:left w:val="nil"/>
              <w:bottom w:val="single" w:sz="4" w:space="0" w:color="auto"/>
              <w:right w:val="single" w:sz="8" w:space="0" w:color="auto"/>
            </w:tcBorders>
            <w:noWrap/>
            <w:vAlign w:val="bottom"/>
          </w:tcPr>
          <w:p w14:paraId="6FCD8F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42EE8B38"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A96D851" w14:textId="77777777" w:rsidR="00567A9F" w:rsidRPr="00D01484" w:rsidRDefault="00567A9F" w:rsidP="006425DC">
            <w:pPr>
              <w:spacing w:line="360" w:lineRule="auto"/>
              <w:rPr>
                <w:rFonts w:ascii="Times New Roman" w:eastAsia="Batang" w:hAnsi="Times New Roman"/>
                <w:b/>
                <w:bCs/>
              </w:rPr>
            </w:pPr>
          </w:p>
        </w:tc>
        <w:tc>
          <w:tcPr>
            <w:tcW w:w="2628" w:type="dxa"/>
            <w:tcBorders>
              <w:top w:val="nil"/>
              <w:left w:val="nil"/>
              <w:bottom w:val="single" w:sz="4" w:space="0" w:color="auto"/>
              <w:right w:val="single" w:sz="4" w:space="0" w:color="auto"/>
            </w:tcBorders>
            <w:noWrap/>
            <w:vAlign w:val="bottom"/>
          </w:tcPr>
          <w:p w14:paraId="17F57D2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510" w:type="dxa"/>
            <w:tcBorders>
              <w:top w:val="nil"/>
              <w:left w:val="nil"/>
              <w:bottom w:val="single" w:sz="4" w:space="0" w:color="auto"/>
              <w:right w:val="single" w:sz="4" w:space="0" w:color="auto"/>
            </w:tcBorders>
            <w:noWrap/>
            <w:vAlign w:val="bottom"/>
          </w:tcPr>
          <w:p w14:paraId="3FCE55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69BE41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91EE4B5" w14:textId="77777777" w:rsidTr="0088271D">
        <w:trPr>
          <w:cantSplit/>
          <w:trHeight w:val="571"/>
        </w:trPr>
        <w:tc>
          <w:tcPr>
            <w:tcW w:w="0" w:type="auto"/>
            <w:vMerge/>
            <w:tcBorders>
              <w:top w:val="nil"/>
              <w:left w:val="single" w:sz="8" w:space="0" w:color="auto"/>
              <w:bottom w:val="single" w:sz="8" w:space="0" w:color="000000"/>
              <w:right w:val="single" w:sz="8" w:space="0" w:color="auto"/>
            </w:tcBorders>
            <w:vAlign w:val="center"/>
          </w:tcPr>
          <w:p w14:paraId="545FBCF5" w14:textId="77777777" w:rsidR="00567A9F" w:rsidRPr="00D01484" w:rsidRDefault="00567A9F" w:rsidP="006425DC">
            <w:pPr>
              <w:spacing w:line="360" w:lineRule="auto"/>
              <w:rPr>
                <w:rFonts w:ascii="Times New Roman" w:eastAsia="Batang" w:hAnsi="Times New Roman"/>
                <w:b/>
                <w:bCs/>
              </w:rPr>
            </w:pPr>
          </w:p>
        </w:tc>
        <w:tc>
          <w:tcPr>
            <w:tcW w:w="2628" w:type="dxa"/>
            <w:tcBorders>
              <w:top w:val="nil"/>
              <w:left w:val="nil"/>
              <w:bottom w:val="single" w:sz="8" w:space="0" w:color="auto"/>
              <w:right w:val="single" w:sz="4" w:space="0" w:color="auto"/>
            </w:tcBorders>
            <w:noWrap/>
            <w:vAlign w:val="bottom"/>
          </w:tcPr>
          <w:p w14:paraId="77E0E6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510" w:type="dxa"/>
            <w:tcBorders>
              <w:top w:val="nil"/>
              <w:left w:val="nil"/>
              <w:bottom w:val="single" w:sz="8" w:space="0" w:color="auto"/>
              <w:right w:val="single" w:sz="4" w:space="0" w:color="auto"/>
            </w:tcBorders>
            <w:noWrap/>
            <w:vAlign w:val="bottom"/>
          </w:tcPr>
          <w:p w14:paraId="09E98C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5FB0B5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138A894" w14:textId="77777777" w:rsidR="00567A9F" w:rsidRPr="00D01484" w:rsidRDefault="00567A9F" w:rsidP="006425DC">
      <w:pPr>
        <w:pStyle w:val="Sangradetdecuerpo"/>
        <w:spacing w:line="360" w:lineRule="auto"/>
        <w:ind w:left="0"/>
        <w:rPr>
          <w:lang w:val="es-ES"/>
        </w:rPr>
      </w:pPr>
    </w:p>
    <w:p w14:paraId="05A811C8" w14:textId="77777777" w:rsidR="00567A9F" w:rsidRPr="00D01484" w:rsidRDefault="00567A9F" w:rsidP="006425DC">
      <w:pPr>
        <w:pStyle w:val="Sangradetdecuerpo"/>
        <w:spacing w:line="360" w:lineRule="auto"/>
        <w:ind w:left="0"/>
        <w:jc w:val="both"/>
        <w:rPr>
          <w:b/>
          <w:bCs/>
          <w:lang w:val="es-ES"/>
        </w:rPr>
      </w:pPr>
      <w:r w:rsidRPr="00D01484">
        <w:rPr>
          <w:b/>
          <w:bCs/>
          <w:lang w:val="es-ES"/>
        </w:rPr>
        <w:t xml:space="preserve">III.- PREGUNTA N° 03: </w:t>
      </w:r>
      <w:r w:rsidRPr="00D01484">
        <w:rPr>
          <w:b/>
          <w:lang w:val="es-ES"/>
        </w:rPr>
        <w:t>¿Cuál cree que sería el mayor obstáculo para ser empresario?</w:t>
      </w:r>
    </w:p>
    <w:tbl>
      <w:tblPr>
        <w:tblW w:w="7957" w:type="dxa"/>
        <w:tblCellMar>
          <w:left w:w="0" w:type="dxa"/>
          <w:right w:w="0" w:type="dxa"/>
        </w:tblCellMar>
        <w:tblLook w:val="0000" w:firstRow="0" w:lastRow="0" w:firstColumn="0" w:lastColumn="0" w:noHBand="0" w:noVBand="0"/>
      </w:tblPr>
      <w:tblGrid>
        <w:gridCol w:w="2218"/>
        <w:gridCol w:w="2558"/>
        <w:gridCol w:w="1539"/>
        <w:gridCol w:w="1642"/>
      </w:tblGrid>
      <w:tr w:rsidR="00567A9F" w:rsidRPr="00D01484" w14:paraId="56CB42DC" w14:textId="77777777" w:rsidTr="0088271D">
        <w:trPr>
          <w:trHeight w:val="255"/>
        </w:trPr>
        <w:tc>
          <w:tcPr>
            <w:tcW w:w="2219" w:type="dxa"/>
            <w:tcBorders>
              <w:top w:val="single" w:sz="8" w:space="0" w:color="auto"/>
              <w:left w:val="single" w:sz="8" w:space="0" w:color="auto"/>
              <w:bottom w:val="single" w:sz="8" w:space="0" w:color="auto"/>
              <w:right w:val="single" w:sz="8" w:space="0" w:color="auto"/>
            </w:tcBorders>
            <w:noWrap/>
            <w:vAlign w:val="bottom"/>
          </w:tcPr>
          <w:p w14:paraId="03ED3B6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58" w:type="dxa"/>
            <w:tcBorders>
              <w:top w:val="single" w:sz="8" w:space="0" w:color="auto"/>
              <w:left w:val="nil"/>
              <w:bottom w:val="single" w:sz="8" w:space="0" w:color="auto"/>
              <w:right w:val="single" w:sz="4" w:space="0" w:color="auto"/>
            </w:tcBorders>
            <w:noWrap/>
            <w:vAlign w:val="bottom"/>
          </w:tcPr>
          <w:p w14:paraId="3F0CB78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539" w:type="dxa"/>
            <w:tcBorders>
              <w:top w:val="single" w:sz="8" w:space="0" w:color="auto"/>
              <w:left w:val="nil"/>
              <w:bottom w:val="single" w:sz="8" w:space="0" w:color="auto"/>
              <w:right w:val="single" w:sz="4" w:space="0" w:color="auto"/>
            </w:tcBorders>
            <w:noWrap/>
            <w:vAlign w:val="bottom"/>
          </w:tcPr>
          <w:p w14:paraId="65E8CEF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641" w:type="dxa"/>
            <w:tcBorders>
              <w:top w:val="single" w:sz="8" w:space="0" w:color="auto"/>
              <w:left w:val="nil"/>
              <w:bottom w:val="single" w:sz="8" w:space="0" w:color="auto"/>
              <w:right w:val="single" w:sz="8" w:space="0" w:color="auto"/>
            </w:tcBorders>
            <w:noWrap/>
            <w:vAlign w:val="bottom"/>
          </w:tcPr>
          <w:p w14:paraId="2F57CFC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69D35BF4" w14:textId="77777777" w:rsidTr="0088271D">
        <w:trPr>
          <w:cantSplit/>
          <w:trHeight w:val="255"/>
        </w:trPr>
        <w:tc>
          <w:tcPr>
            <w:tcW w:w="2219" w:type="dxa"/>
            <w:vMerge w:val="restart"/>
            <w:tcBorders>
              <w:top w:val="nil"/>
              <w:left w:val="single" w:sz="8" w:space="0" w:color="auto"/>
              <w:bottom w:val="single" w:sz="8" w:space="0" w:color="000000"/>
              <w:right w:val="single" w:sz="8" w:space="0" w:color="auto"/>
            </w:tcBorders>
            <w:vAlign w:val="center"/>
          </w:tcPr>
          <w:p w14:paraId="4ED0E0E4"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0" w:type="auto"/>
            <w:tcBorders>
              <w:top w:val="nil"/>
              <w:left w:val="nil"/>
              <w:bottom w:val="single" w:sz="4" w:space="0" w:color="auto"/>
              <w:right w:val="single" w:sz="4" w:space="0" w:color="auto"/>
            </w:tcBorders>
            <w:noWrap/>
            <w:vAlign w:val="bottom"/>
          </w:tcPr>
          <w:p w14:paraId="3E50650B"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0" w:type="auto"/>
            <w:tcBorders>
              <w:top w:val="nil"/>
              <w:left w:val="nil"/>
              <w:bottom w:val="single" w:sz="4" w:space="0" w:color="auto"/>
              <w:right w:val="single" w:sz="4" w:space="0" w:color="auto"/>
            </w:tcBorders>
            <w:noWrap/>
            <w:vAlign w:val="bottom"/>
          </w:tcPr>
          <w:p w14:paraId="2D4125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0" w:type="auto"/>
            <w:tcBorders>
              <w:top w:val="nil"/>
              <w:left w:val="nil"/>
              <w:bottom w:val="single" w:sz="4" w:space="0" w:color="auto"/>
              <w:right w:val="single" w:sz="8" w:space="0" w:color="auto"/>
            </w:tcBorders>
            <w:noWrap/>
            <w:vAlign w:val="bottom"/>
          </w:tcPr>
          <w:p w14:paraId="373AE7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101442DA"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6C7B802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8F009D8"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0" w:type="auto"/>
            <w:tcBorders>
              <w:top w:val="nil"/>
              <w:left w:val="nil"/>
              <w:bottom w:val="single" w:sz="4" w:space="0" w:color="auto"/>
              <w:right w:val="single" w:sz="4" w:space="0" w:color="auto"/>
            </w:tcBorders>
            <w:noWrap/>
            <w:vAlign w:val="bottom"/>
          </w:tcPr>
          <w:p w14:paraId="0BB68D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c>
          <w:tcPr>
            <w:tcW w:w="0" w:type="auto"/>
            <w:tcBorders>
              <w:top w:val="nil"/>
              <w:left w:val="nil"/>
              <w:bottom w:val="single" w:sz="4" w:space="0" w:color="auto"/>
              <w:right w:val="single" w:sz="8" w:space="0" w:color="auto"/>
            </w:tcBorders>
            <w:noWrap/>
            <w:vAlign w:val="bottom"/>
          </w:tcPr>
          <w:p w14:paraId="756A74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r>
      <w:tr w:rsidR="00567A9F" w:rsidRPr="00D01484" w14:paraId="772D4856"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45552D3"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8575A3F"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1A2DE4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0" w:type="auto"/>
            <w:tcBorders>
              <w:top w:val="nil"/>
              <w:left w:val="nil"/>
              <w:bottom w:val="single" w:sz="4" w:space="0" w:color="auto"/>
              <w:right w:val="single" w:sz="8" w:space="0" w:color="auto"/>
            </w:tcBorders>
            <w:noWrap/>
            <w:vAlign w:val="bottom"/>
          </w:tcPr>
          <w:p w14:paraId="6DA1E7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61C9A6A6" w14:textId="77777777" w:rsidTr="0088271D">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F3CF99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140C4F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2CD021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47995E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6A272CF" w14:textId="77777777" w:rsidTr="0088271D">
        <w:trPr>
          <w:gridAfter w:val="3"/>
          <w:wAfter w:w="5738" w:type="dxa"/>
          <w:cantSplit/>
          <w:trHeight w:val="414"/>
        </w:trPr>
        <w:tc>
          <w:tcPr>
            <w:tcW w:w="0" w:type="auto"/>
            <w:vMerge/>
            <w:tcBorders>
              <w:top w:val="nil"/>
              <w:left w:val="single" w:sz="8" w:space="0" w:color="auto"/>
              <w:bottom w:val="single" w:sz="8" w:space="0" w:color="000000"/>
              <w:right w:val="single" w:sz="8" w:space="0" w:color="auto"/>
            </w:tcBorders>
            <w:vAlign w:val="center"/>
          </w:tcPr>
          <w:p w14:paraId="100B254B" w14:textId="77777777" w:rsidR="00567A9F" w:rsidRPr="00D01484" w:rsidRDefault="00567A9F" w:rsidP="006425DC">
            <w:pPr>
              <w:spacing w:line="360" w:lineRule="auto"/>
              <w:rPr>
                <w:rFonts w:ascii="Times New Roman" w:eastAsia="Batang" w:hAnsi="Times New Roman"/>
                <w:b/>
                <w:bCs/>
              </w:rPr>
            </w:pPr>
          </w:p>
        </w:tc>
      </w:tr>
      <w:tr w:rsidR="00567A9F" w:rsidRPr="00D01484" w14:paraId="5F8C49D5" w14:textId="77777777" w:rsidTr="0088271D">
        <w:trPr>
          <w:cantSplit/>
          <w:trHeight w:val="96"/>
        </w:trPr>
        <w:tc>
          <w:tcPr>
            <w:tcW w:w="0" w:type="auto"/>
            <w:vMerge/>
            <w:tcBorders>
              <w:top w:val="nil"/>
              <w:left w:val="single" w:sz="8" w:space="0" w:color="auto"/>
              <w:bottom w:val="single" w:sz="8" w:space="0" w:color="000000"/>
              <w:right w:val="single" w:sz="8" w:space="0" w:color="auto"/>
            </w:tcBorders>
            <w:vAlign w:val="center"/>
          </w:tcPr>
          <w:p w14:paraId="711B2A6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A362B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B241A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4" w:space="0" w:color="auto"/>
              <w:right w:val="single" w:sz="8" w:space="0" w:color="auto"/>
            </w:tcBorders>
            <w:noWrap/>
            <w:vAlign w:val="bottom"/>
          </w:tcPr>
          <w:p w14:paraId="431A35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23F956BC" w14:textId="77777777" w:rsidR="00567A9F" w:rsidRPr="00D01484" w:rsidRDefault="00567A9F" w:rsidP="006425DC">
      <w:pPr>
        <w:pStyle w:val="Sangradetdecuerpo"/>
        <w:spacing w:line="360" w:lineRule="auto"/>
        <w:ind w:left="0"/>
        <w:rPr>
          <w:lang w:val="es-ES"/>
        </w:rPr>
      </w:pPr>
    </w:p>
    <w:p w14:paraId="2F81226B" w14:textId="77777777" w:rsidR="00567A9F" w:rsidRPr="00D01484" w:rsidRDefault="00567A9F" w:rsidP="006425DC">
      <w:pPr>
        <w:pStyle w:val="Sangradetdecuerpo"/>
        <w:spacing w:line="360" w:lineRule="auto"/>
        <w:ind w:left="0"/>
        <w:jc w:val="both"/>
        <w:rPr>
          <w:b/>
          <w:bCs/>
          <w:lang w:val="es-ES"/>
        </w:rPr>
      </w:pPr>
      <w:r w:rsidRPr="00D01484">
        <w:rPr>
          <w:b/>
          <w:bCs/>
          <w:lang w:val="es-ES"/>
        </w:rPr>
        <w:t xml:space="preserve">IV.- PREGUNTA N° 04: </w:t>
      </w:r>
      <w:r w:rsidRPr="00D01484">
        <w:rPr>
          <w:b/>
          <w:lang w:val="es-ES"/>
        </w:rPr>
        <w:t>¿El Estado tiene una buena política de constitución de empresas?</w:t>
      </w:r>
    </w:p>
    <w:tbl>
      <w:tblPr>
        <w:tblW w:w="7660" w:type="dxa"/>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46845A28"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3EF7C08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1A2ED0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40" w:type="dxa"/>
            <w:tcBorders>
              <w:top w:val="single" w:sz="8" w:space="0" w:color="auto"/>
              <w:left w:val="nil"/>
              <w:bottom w:val="single" w:sz="8" w:space="0" w:color="auto"/>
              <w:right w:val="single" w:sz="4" w:space="0" w:color="auto"/>
            </w:tcBorders>
            <w:noWrap/>
            <w:vAlign w:val="bottom"/>
          </w:tcPr>
          <w:p w14:paraId="226C703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Elección</w:t>
            </w:r>
          </w:p>
        </w:tc>
        <w:tc>
          <w:tcPr>
            <w:tcW w:w="1340" w:type="dxa"/>
            <w:tcBorders>
              <w:top w:val="single" w:sz="8" w:space="0" w:color="auto"/>
              <w:left w:val="nil"/>
              <w:bottom w:val="single" w:sz="8" w:space="0" w:color="auto"/>
              <w:right w:val="single" w:sz="8" w:space="0" w:color="auto"/>
            </w:tcBorders>
            <w:noWrap/>
            <w:vAlign w:val="bottom"/>
          </w:tcPr>
          <w:p w14:paraId="351A218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5D2A4B6" w14:textId="77777777" w:rsidTr="0088271D">
        <w:trPr>
          <w:cantSplit/>
          <w:trHeight w:val="225"/>
        </w:trPr>
        <w:tc>
          <w:tcPr>
            <w:tcW w:w="2220" w:type="dxa"/>
            <w:vMerge w:val="restart"/>
            <w:tcBorders>
              <w:top w:val="nil"/>
              <w:left w:val="single" w:sz="8" w:space="0" w:color="auto"/>
              <w:bottom w:val="single" w:sz="8" w:space="0" w:color="000000"/>
              <w:right w:val="single" w:sz="8" w:space="0" w:color="auto"/>
            </w:tcBorders>
            <w:vAlign w:val="center"/>
          </w:tcPr>
          <w:p w14:paraId="5E8399E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0" w:type="auto"/>
            <w:tcBorders>
              <w:top w:val="nil"/>
              <w:left w:val="nil"/>
              <w:bottom w:val="single" w:sz="4" w:space="0" w:color="auto"/>
              <w:right w:val="single" w:sz="4" w:space="0" w:color="auto"/>
            </w:tcBorders>
            <w:noWrap/>
            <w:vAlign w:val="bottom"/>
          </w:tcPr>
          <w:p w14:paraId="79B3356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6B14F3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0" w:type="auto"/>
            <w:tcBorders>
              <w:top w:val="nil"/>
              <w:left w:val="nil"/>
              <w:bottom w:val="single" w:sz="4" w:space="0" w:color="auto"/>
              <w:right w:val="single" w:sz="8" w:space="0" w:color="auto"/>
            </w:tcBorders>
            <w:noWrap/>
            <w:vAlign w:val="bottom"/>
          </w:tcPr>
          <w:p w14:paraId="1DDB01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1C8F86C9" w14:textId="77777777" w:rsidTr="0088271D">
        <w:trPr>
          <w:cantSplit/>
          <w:trHeight w:val="373"/>
        </w:trPr>
        <w:tc>
          <w:tcPr>
            <w:tcW w:w="0" w:type="auto"/>
            <w:vMerge/>
            <w:tcBorders>
              <w:top w:val="nil"/>
              <w:left w:val="single" w:sz="8" w:space="0" w:color="auto"/>
              <w:bottom w:val="single" w:sz="8" w:space="0" w:color="000000"/>
              <w:right w:val="single" w:sz="8" w:space="0" w:color="auto"/>
            </w:tcBorders>
            <w:vAlign w:val="center"/>
          </w:tcPr>
          <w:p w14:paraId="2D05CC7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281858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4DECBB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0" w:type="auto"/>
            <w:tcBorders>
              <w:top w:val="nil"/>
              <w:left w:val="nil"/>
              <w:bottom w:val="single" w:sz="4" w:space="0" w:color="auto"/>
              <w:right w:val="single" w:sz="8" w:space="0" w:color="auto"/>
            </w:tcBorders>
            <w:noWrap/>
            <w:vAlign w:val="bottom"/>
          </w:tcPr>
          <w:p w14:paraId="0DD76D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4B83A65C" w14:textId="77777777" w:rsidTr="0088271D">
        <w:trPr>
          <w:cantSplit/>
          <w:trHeight w:val="493"/>
        </w:trPr>
        <w:tc>
          <w:tcPr>
            <w:tcW w:w="0" w:type="auto"/>
            <w:vMerge/>
            <w:tcBorders>
              <w:top w:val="nil"/>
              <w:left w:val="single" w:sz="8" w:space="0" w:color="auto"/>
              <w:bottom w:val="single" w:sz="8" w:space="0" w:color="000000"/>
              <w:right w:val="single" w:sz="8" w:space="0" w:color="auto"/>
            </w:tcBorders>
            <w:vAlign w:val="center"/>
          </w:tcPr>
          <w:p w14:paraId="49329FF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62FA37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5C9FEDA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c>
          <w:tcPr>
            <w:tcW w:w="0" w:type="auto"/>
            <w:tcBorders>
              <w:top w:val="nil"/>
              <w:left w:val="nil"/>
              <w:bottom w:val="single" w:sz="4" w:space="0" w:color="auto"/>
              <w:right w:val="single" w:sz="8" w:space="0" w:color="auto"/>
            </w:tcBorders>
            <w:noWrap/>
            <w:vAlign w:val="bottom"/>
          </w:tcPr>
          <w:p w14:paraId="7E6D8B3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r>
      <w:tr w:rsidR="00567A9F" w:rsidRPr="00D01484" w14:paraId="6F03C9BA"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1491F35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E31E5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1B3A06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1C150F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742E0C43" w14:textId="77777777" w:rsidR="00567A9F" w:rsidRPr="00D01484" w:rsidRDefault="00567A9F" w:rsidP="006425DC">
      <w:pPr>
        <w:pStyle w:val="Sangradetdecuerpo"/>
        <w:spacing w:line="360" w:lineRule="auto"/>
        <w:ind w:left="0"/>
        <w:rPr>
          <w:b/>
          <w:lang w:val="es-ES"/>
        </w:rPr>
      </w:pPr>
    </w:p>
    <w:p w14:paraId="25994E91"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62127730"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CAE31D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41BBFD5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63F20D6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57F80CD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351410BC"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797364C5"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que el Estado limita la libertad de empresa?</w:t>
            </w:r>
          </w:p>
        </w:tc>
        <w:tc>
          <w:tcPr>
            <w:tcW w:w="0" w:type="auto"/>
            <w:tcBorders>
              <w:top w:val="nil"/>
              <w:left w:val="nil"/>
              <w:bottom w:val="single" w:sz="4" w:space="0" w:color="auto"/>
              <w:right w:val="single" w:sz="4" w:space="0" w:color="auto"/>
            </w:tcBorders>
            <w:noWrap/>
            <w:vAlign w:val="bottom"/>
          </w:tcPr>
          <w:p w14:paraId="5AEDCED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70247F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c>
          <w:tcPr>
            <w:tcW w:w="0" w:type="auto"/>
            <w:tcBorders>
              <w:top w:val="nil"/>
              <w:left w:val="nil"/>
              <w:bottom w:val="single" w:sz="4" w:space="0" w:color="auto"/>
              <w:right w:val="single" w:sz="8" w:space="0" w:color="auto"/>
            </w:tcBorders>
            <w:noWrap/>
            <w:vAlign w:val="bottom"/>
          </w:tcPr>
          <w:p w14:paraId="433075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43F08FC2"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5DD2D7D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CAFEB6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03E708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0" w:type="auto"/>
            <w:tcBorders>
              <w:top w:val="nil"/>
              <w:left w:val="nil"/>
              <w:bottom w:val="single" w:sz="4" w:space="0" w:color="auto"/>
              <w:right w:val="single" w:sz="8" w:space="0" w:color="auto"/>
            </w:tcBorders>
            <w:noWrap/>
            <w:vAlign w:val="bottom"/>
          </w:tcPr>
          <w:p w14:paraId="514AF6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7EB60AB2"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7EC7EA4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5672A53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073914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33D49D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53E414A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28C5575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35B43D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EB01C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254E9C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FF888F4" w14:textId="77777777" w:rsidR="00567A9F" w:rsidRDefault="00567A9F" w:rsidP="006425DC">
      <w:pPr>
        <w:pStyle w:val="Sangradetdecuerpo"/>
        <w:spacing w:line="360" w:lineRule="auto"/>
        <w:ind w:left="0"/>
        <w:rPr>
          <w:lang w:val="es-ES"/>
        </w:rPr>
      </w:pPr>
    </w:p>
    <w:p w14:paraId="01A129DF" w14:textId="77777777" w:rsidR="0088271D" w:rsidRPr="00D01484" w:rsidRDefault="0088271D" w:rsidP="006425DC">
      <w:pPr>
        <w:pStyle w:val="Sangradetdecuerpo"/>
        <w:spacing w:line="360" w:lineRule="auto"/>
        <w:ind w:left="0"/>
        <w:rPr>
          <w:lang w:val="es-ES"/>
        </w:rPr>
      </w:pPr>
    </w:p>
    <w:p w14:paraId="2CAAED61"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p w14:paraId="34617C14"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5C528385"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1AE1DCF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65E5BC9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98047F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0956A70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59490AE9"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648C6632"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7939870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0" w:type="auto"/>
            <w:tcBorders>
              <w:top w:val="nil"/>
              <w:left w:val="nil"/>
              <w:bottom w:val="single" w:sz="4" w:space="0" w:color="auto"/>
              <w:right w:val="single" w:sz="4" w:space="0" w:color="auto"/>
            </w:tcBorders>
            <w:noWrap/>
            <w:vAlign w:val="bottom"/>
          </w:tcPr>
          <w:p w14:paraId="2EFEAD0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c>
          <w:tcPr>
            <w:tcW w:w="0" w:type="auto"/>
            <w:tcBorders>
              <w:top w:val="nil"/>
              <w:left w:val="nil"/>
              <w:bottom w:val="single" w:sz="4" w:space="0" w:color="auto"/>
              <w:right w:val="single" w:sz="8" w:space="0" w:color="auto"/>
            </w:tcBorders>
            <w:noWrap/>
            <w:vAlign w:val="bottom"/>
          </w:tcPr>
          <w:p w14:paraId="7B3FCA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r>
      <w:tr w:rsidR="00567A9F" w:rsidRPr="00D01484" w14:paraId="2EEC0EC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234684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0F91719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0" w:type="auto"/>
            <w:tcBorders>
              <w:top w:val="nil"/>
              <w:left w:val="nil"/>
              <w:bottom w:val="single" w:sz="4" w:space="0" w:color="auto"/>
              <w:right w:val="single" w:sz="4" w:space="0" w:color="auto"/>
            </w:tcBorders>
            <w:noWrap/>
            <w:vAlign w:val="bottom"/>
          </w:tcPr>
          <w:p w14:paraId="59C07D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0" w:type="auto"/>
            <w:tcBorders>
              <w:top w:val="nil"/>
              <w:left w:val="nil"/>
              <w:bottom w:val="single" w:sz="4" w:space="0" w:color="auto"/>
              <w:right w:val="single" w:sz="8" w:space="0" w:color="auto"/>
            </w:tcBorders>
            <w:noWrap/>
            <w:vAlign w:val="bottom"/>
          </w:tcPr>
          <w:p w14:paraId="489FA0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7B7D2AA1"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31002B8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E93CE0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37550F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0" w:type="auto"/>
            <w:tcBorders>
              <w:top w:val="nil"/>
              <w:left w:val="nil"/>
              <w:bottom w:val="single" w:sz="4" w:space="0" w:color="auto"/>
              <w:right w:val="single" w:sz="8" w:space="0" w:color="auto"/>
            </w:tcBorders>
            <w:noWrap/>
            <w:vAlign w:val="bottom"/>
          </w:tcPr>
          <w:p w14:paraId="554963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118F706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BD95FD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D3EB6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59FDDE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7B5BF3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6D737F1" w14:textId="77777777" w:rsidR="00567A9F" w:rsidRPr="00D01484" w:rsidRDefault="00567A9F" w:rsidP="006425DC">
      <w:pPr>
        <w:pStyle w:val="Sangradetdecuerpo"/>
        <w:spacing w:line="360" w:lineRule="auto"/>
        <w:ind w:left="0"/>
        <w:rPr>
          <w:lang w:val="es-ES"/>
        </w:rPr>
      </w:pPr>
    </w:p>
    <w:p w14:paraId="4989F84F" w14:textId="77777777" w:rsidR="00567A9F" w:rsidRPr="00D01484" w:rsidRDefault="00567A9F" w:rsidP="006425DC">
      <w:pPr>
        <w:pStyle w:val="Sangradetdecuerpo"/>
        <w:spacing w:line="360" w:lineRule="auto"/>
        <w:ind w:left="0"/>
        <w:rPr>
          <w:b/>
          <w:bCs/>
          <w:lang w:val="es-ES"/>
        </w:rPr>
      </w:pPr>
    </w:p>
    <w:p w14:paraId="4D07CDC8"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p w14:paraId="3F6E5EC1" w14:textId="77777777" w:rsidR="00567A9F" w:rsidRPr="00D01484" w:rsidRDefault="00567A9F" w:rsidP="006425DC">
      <w:pPr>
        <w:pStyle w:val="Sangradetdecuerpo"/>
        <w:spacing w:line="360" w:lineRule="auto"/>
        <w:ind w:left="0"/>
        <w:rPr>
          <w:lang w:val="es-ES"/>
        </w:rPr>
      </w:pPr>
    </w:p>
    <w:tbl>
      <w:tblPr>
        <w:tblW w:w="7660" w:type="dxa"/>
        <w:jc w:val="center"/>
        <w:tblCellMar>
          <w:left w:w="0" w:type="dxa"/>
          <w:right w:w="0" w:type="dxa"/>
        </w:tblCellMar>
        <w:tblLook w:val="0000" w:firstRow="0" w:lastRow="0" w:firstColumn="0" w:lastColumn="0" w:noHBand="0" w:noVBand="0"/>
      </w:tblPr>
      <w:tblGrid>
        <w:gridCol w:w="2220"/>
        <w:gridCol w:w="2560"/>
        <w:gridCol w:w="1540"/>
        <w:gridCol w:w="1340"/>
      </w:tblGrid>
      <w:tr w:rsidR="00567A9F" w:rsidRPr="00D01484" w14:paraId="53E44889"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0835D79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149BE47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540" w:type="dxa"/>
            <w:tcBorders>
              <w:top w:val="single" w:sz="8" w:space="0" w:color="auto"/>
              <w:left w:val="nil"/>
              <w:bottom w:val="single" w:sz="8" w:space="0" w:color="auto"/>
              <w:right w:val="single" w:sz="4" w:space="0" w:color="auto"/>
            </w:tcBorders>
            <w:noWrap/>
            <w:vAlign w:val="bottom"/>
          </w:tcPr>
          <w:p w14:paraId="3B99713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Elegidas</w:t>
            </w:r>
          </w:p>
        </w:tc>
        <w:tc>
          <w:tcPr>
            <w:tcW w:w="1340" w:type="dxa"/>
            <w:tcBorders>
              <w:top w:val="single" w:sz="8" w:space="0" w:color="auto"/>
              <w:left w:val="nil"/>
              <w:bottom w:val="single" w:sz="8" w:space="0" w:color="auto"/>
              <w:right w:val="single" w:sz="8" w:space="0" w:color="auto"/>
            </w:tcBorders>
            <w:noWrap/>
            <w:vAlign w:val="bottom"/>
          </w:tcPr>
          <w:p w14:paraId="0898403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77C49364"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77BF7F57"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08852911"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0" w:type="auto"/>
            <w:tcBorders>
              <w:top w:val="nil"/>
              <w:left w:val="nil"/>
              <w:bottom w:val="single" w:sz="4" w:space="0" w:color="auto"/>
              <w:right w:val="single" w:sz="4" w:space="0" w:color="auto"/>
            </w:tcBorders>
            <w:noWrap/>
            <w:vAlign w:val="bottom"/>
          </w:tcPr>
          <w:p w14:paraId="778519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0" w:type="auto"/>
            <w:tcBorders>
              <w:top w:val="nil"/>
              <w:left w:val="nil"/>
              <w:bottom w:val="single" w:sz="4" w:space="0" w:color="auto"/>
              <w:right w:val="single" w:sz="8" w:space="0" w:color="auto"/>
            </w:tcBorders>
            <w:noWrap/>
            <w:vAlign w:val="bottom"/>
          </w:tcPr>
          <w:p w14:paraId="482CBF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r>
      <w:tr w:rsidR="00567A9F" w:rsidRPr="00D01484" w14:paraId="5C1AC5C9"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4B576C7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3E83AD6"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0" w:type="auto"/>
            <w:tcBorders>
              <w:top w:val="nil"/>
              <w:left w:val="nil"/>
              <w:bottom w:val="single" w:sz="4" w:space="0" w:color="auto"/>
              <w:right w:val="single" w:sz="4" w:space="0" w:color="auto"/>
            </w:tcBorders>
            <w:noWrap/>
            <w:vAlign w:val="bottom"/>
          </w:tcPr>
          <w:p w14:paraId="2F2613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0" w:type="auto"/>
            <w:tcBorders>
              <w:top w:val="nil"/>
              <w:left w:val="nil"/>
              <w:bottom w:val="single" w:sz="4" w:space="0" w:color="auto"/>
              <w:right w:val="single" w:sz="8" w:space="0" w:color="auto"/>
            </w:tcBorders>
            <w:noWrap/>
            <w:vAlign w:val="bottom"/>
          </w:tcPr>
          <w:p w14:paraId="62C289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61CCE681"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A22964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BECB920"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0" w:type="auto"/>
            <w:tcBorders>
              <w:top w:val="nil"/>
              <w:left w:val="nil"/>
              <w:bottom w:val="single" w:sz="4" w:space="0" w:color="auto"/>
              <w:right w:val="single" w:sz="4" w:space="0" w:color="auto"/>
            </w:tcBorders>
            <w:noWrap/>
            <w:vAlign w:val="bottom"/>
          </w:tcPr>
          <w:p w14:paraId="7386E0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0" w:type="auto"/>
            <w:tcBorders>
              <w:top w:val="nil"/>
              <w:left w:val="nil"/>
              <w:bottom w:val="single" w:sz="4" w:space="0" w:color="auto"/>
              <w:right w:val="single" w:sz="8" w:space="0" w:color="auto"/>
            </w:tcBorders>
            <w:noWrap/>
            <w:vAlign w:val="bottom"/>
          </w:tcPr>
          <w:p w14:paraId="185DCE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744BDF1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CB3D1E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698892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3767A94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0" w:type="auto"/>
            <w:tcBorders>
              <w:top w:val="nil"/>
              <w:left w:val="nil"/>
              <w:bottom w:val="single" w:sz="8" w:space="0" w:color="auto"/>
              <w:right w:val="single" w:sz="8" w:space="0" w:color="auto"/>
            </w:tcBorders>
            <w:noWrap/>
            <w:vAlign w:val="bottom"/>
          </w:tcPr>
          <w:p w14:paraId="1ED534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1DB9CE2C" w14:textId="77777777" w:rsidR="00567A9F" w:rsidRPr="00D01484" w:rsidRDefault="00567A9F" w:rsidP="006425DC">
      <w:pPr>
        <w:spacing w:line="360" w:lineRule="auto"/>
        <w:rPr>
          <w:rFonts w:ascii="Times New Roman" w:hAnsi="Times New Roman"/>
        </w:rPr>
      </w:pPr>
    </w:p>
    <w:p w14:paraId="7C27219B" w14:textId="77777777" w:rsidR="00567A9F" w:rsidRPr="00D01484" w:rsidRDefault="00567A9F" w:rsidP="006425DC">
      <w:pPr>
        <w:spacing w:line="360" w:lineRule="auto"/>
        <w:rPr>
          <w:rFonts w:ascii="Times New Roman" w:hAnsi="Times New Roman"/>
        </w:rPr>
      </w:pPr>
      <w:r w:rsidRPr="00D01484">
        <w:rPr>
          <w:rFonts w:ascii="Times New Roman" w:hAnsi="Times New Roman"/>
        </w:rPr>
        <w:br w:type="page"/>
      </w:r>
    </w:p>
    <w:p w14:paraId="04413D49" w14:textId="77777777" w:rsidR="00567A9F" w:rsidRPr="00D01484" w:rsidRDefault="00567A9F" w:rsidP="005906A0">
      <w:pPr>
        <w:pStyle w:val="Sangradetdecuerpo"/>
        <w:spacing w:line="360" w:lineRule="auto"/>
        <w:ind w:left="0"/>
        <w:jc w:val="center"/>
        <w:outlineLvl w:val="8"/>
        <w:rPr>
          <w:b/>
          <w:lang w:val="es-ES"/>
        </w:rPr>
      </w:pPr>
    </w:p>
    <w:p w14:paraId="55D8C44D" w14:textId="77777777" w:rsidR="00567A9F" w:rsidRPr="00D01484" w:rsidRDefault="00567A9F" w:rsidP="00CF2DE8">
      <w:pPr>
        <w:pStyle w:val="Ttulo1"/>
        <w:jc w:val="center"/>
        <w:rPr>
          <w:rFonts w:ascii="Times New Roman" w:hAnsi="Times New Roman"/>
          <w:sz w:val="24"/>
          <w:szCs w:val="24"/>
        </w:rPr>
      </w:pPr>
      <w:bookmarkStart w:id="401" w:name="_Toc381011269"/>
      <w:r w:rsidRPr="00D01484">
        <w:rPr>
          <w:rFonts w:ascii="Times New Roman" w:hAnsi="Times New Roman"/>
          <w:sz w:val="24"/>
          <w:szCs w:val="24"/>
        </w:rPr>
        <w:t>SÍNTESIS DE LAS ENCUESTAS DE OPINIÓN</w:t>
      </w:r>
      <w:bookmarkEnd w:id="401"/>
    </w:p>
    <w:p w14:paraId="77EFB34F" w14:textId="77777777" w:rsidR="00567A9F" w:rsidRPr="00D01484" w:rsidRDefault="00567A9F" w:rsidP="006425DC">
      <w:pPr>
        <w:pStyle w:val="Sangradetdecuerpo"/>
        <w:spacing w:line="360" w:lineRule="auto"/>
        <w:ind w:left="0"/>
        <w:jc w:val="center"/>
        <w:rPr>
          <w:b/>
          <w:lang w:val="es-ES"/>
        </w:rPr>
      </w:pPr>
      <w:r w:rsidRPr="00D01484">
        <w:rPr>
          <w:b/>
          <w:lang w:val="es-ES"/>
        </w:rPr>
        <w:t>___________________________________________________</w:t>
      </w:r>
    </w:p>
    <w:p w14:paraId="41BEC8C6" w14:textId="77777777" w:rsidR="00567A9F" w:rsidRPr="00D01484" w:rsidRDefault="00567A9F" w:rsidP="006425DC">
      <w:pPr>
        <w:pStyle w:val="Sangradetdecuerpo"/>
        <w:spacing w:line="360" w:lineRule="auto"/>
        <w:ind w:left="0"/>
        <w:rPr>
          <w:b/>
          <w:lang w:val="es-ES"/>
        </w:rPr>
      </w:pPr>
    </w:p>
    <w:p w14:paraId="4F291D22" w14:textId="77777777" w:rsidR="00567A9F" w:rsidRPr="00D01484" w:rsidRDefault="00567A9F" w:rsidP="006425DC">
      <w:pPr>
        <w:pStyle w:val="Sangradetdecuerpo"/>
        <w:spacing w:line="360" w:lineRule="auto"/>
        <w:ind w:left="0"/>
        <w:rPr>
          <w:b/>
          <w:lang w:val="es-ES"/>
        </w:rPr>
      </w:pPr>
    </w:p>
    <w:p w14:paraId="774F8CF2" w14:textId="77777777" w:rsidR="00567A9F" w:rsidRPr="00D01484" w:rsidRDefault="00567A9F" w:rsidP="006425DC">
      <w:pPr>
        <w:pStyle w:val="Sangradetdecuerpo"/>
        <w:spacing w:line="360" w:lineRule="auto"/>
        <w:ind w:left="0"/>
        <w:jc w:val="both"/>
        <w:rPr>
          <w:b/>
          <w:lang w:val="es-ES"/>
        </w:rPr>
      </w:pPr>
      <w:r w:rsidRPr="00D01484">
        <w:rPr>
          <w:b/>
          <w:lang w:val="es-ES"/>
        </w:rPr>
        <w:t>A.- ENCUESTA A TODA LA MUESTRA: UNIVERSITARIOS, PROFESIONALES, ZOFRATACNA, Y MERCADILLOS</w:t>
      </w:r>
    </w:p>
    <w:p w14:paraId="41DF19D3" w14:textId="77777777" w:rsidR="00567A9F" w:rsidRPr="00D01484" w:rsidRDefault="00567A9F" w:rsidP="006425DC">
      <w:pPr>
        <w:pStyle w:val="Sangradetdecuerpo"/>
        <w:spacing w:line="360" w:lineRule="auto"/>
        <w:ind w:left="0"/>
        <w:rPr>
          <w:lang w:val="es-ES"/>
        </w:rPr>
      </w:pPr>
    </w:p>
    <w:p w14:paraId="26EE7B83" w14:textId="77777777" w:rsidR="00567A9F" w:rsidRPr="00D01484" w:rsidRDefault="00567A9F" w:rsidP="006425DC">
      <w:pPr>
        <w:pStyle w:val="Sangradetdecuerpo"/>
        <w:spacing w:line="360" w:lineRule="auto"/>
        <w:ind w:left="0"/>
        <w:rPr>
          <w:lang w:val="es-ES"/>
        </w:rPr>
      </w:pPr>
    </w:p>
    <w:tbl>
      <w:tblPr>
        <w:tblW w:w="9014" w:type="dxa"/>
        <w:tblLayout w:type="fixed"/>
        <w:tblCellMar>
          <w:left w:w="0" w:type="dxa"/>
          <w:right w:w="0" w:type="dxa"/>
        </w:tblCellMar>
        <w:tblLook w:val="0000" w:firstRow="0" w:lastRow="0" w:firstColumn="0" w:lastColumn="0" w:noHBand="0" w:noVBand="0"/>
      </w:tblPr>
      <w:tblGrid>
        <w:gridCol w:w="1570"/>
        <w:gridCol w:w="2835"/>
        <w:gridCol w:w="1275"/>
        <w:gridCol w:w="1134"/>
        <w:gridCol w:w="1134"/>
        <w:gridCol w:w="1066"/>
      </w:tblGrid>
      <w:tr w:rsidR="00567A9F" w:rsidRPr="00D01484" w14:paraId="06EE2F67" w14:textId="77777777" w:rsidTr="006425DC">
        <w:trPr>
          <w:trHeight w:val="255"/>
        </w:trPr>
        <w:tc>
          <w:tcPr>
            <w:tcW w:w="1570" w:type="dxa"/>
            <w:tcBorders>
              <w:top w:val="single" w:sz="8" w:space="0" w:color="auto"/>
              <w:left w:val="single" w:sz="8" w:space="0" w:color="auto"/>
              <w:bottom w:val="single" w:sz="8" w:space="0" w:color="auto"/>
              <w:right w:val="single" w:sz="8" w:space="0" w:color="auto"/>
            </w:tcBorders>
            <w:noWrap/>
            <w:vAlign w:val="bottom"/>
          </w:tcPr>
          <w:p w14:paraId="26050B7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835" w:type="dxa"/>
            <w:tcBorders>
              <w:top w:val="single" w:sz="8" w:space="0" w:color="auto"/>
              <w:left w:val="nil"/>
              <w:bottom w:val="single" w:sz="8" w:space="0" w:color="auto"/>
              <w:right w:val="single" w:sz="4" w:space="0" w:color="auto"/>
            </w:tcBorders>
            <w:noWrap/>
            <w:vAlign w:val="bottom"/>
          </w:tcPr>
          <w:p w14:paraId="2A96650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275" w:type="dxa"/>
            <w:tcBorders>
              <w:top w:val="single" w:sz="8" w:space="0" w:color="auto"/>
              <w:left w:val="nil"/>
              <w:bottom w:val="single" w:sz="8" w:space="0" w:color="auto"/>
              <w:right w:val="single" w:sz="4" w:space="0" w:color="auto"/>
            </w:tcBorders>
            <w:noWrap/>
            <w:vAlign w:val="bottom"/>
          </w:tcPr>
          <w:p w14:paraId="66AF3E65" w14:textId="77777777" w:rsidR="00567A9F" w:rsidRPr="00D01484" w:rsidRDefault="00567A9F" w:rsidP="006425DC">
            <w:pPr>
              <w:spacing w:line="360" w:lineRule="auto"/>
              <w:rPr>
                <w:rFonts w:ascii="Times New Roman" w:hAnsi="Times New Roman"/>
                <w:b/>
                <w:bCs/>
              </w:rPr>
            </w:pPr>
          </w:p>
          <w:p w14:paraId="6BF99C0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61E2C11B" w14:textId="77777777" w:rsidR="00567A9F" w:rsidRPr="00D01484" w:rsidRDefault="00567A9F" w:rsidP="006425DC">
            <w:pPr>
              <w:spacing w:line="360" w:lineRule="auto"/>
              <w:rPr>
                <w:rFonts w:ascii="Times New Roman" w:hAnsi="Times New Roman"/>
                <w:b/>
                <w:bCs/>
              </w:rPr>
            </w:pPr>
          </w:p>
        </w:tc>
        <w:tc>
          <w:tcPr>
            <w:tcW w:w="1134" w:type="dxa"/>
            <w:tcBorders>
              <w:top w:val="single" w:sz="8" w:space="0" w:color="auto"/>
              <w:left w:val="nil"/>
              <w:bottom w:val="single" w:sz="8" w:space="0" w:color="auto"/>
              <w:right w:val="nil"/>
            </w:tcBorders>
          </w:tcPr>
          <w:p w14:paraId="531714A1" w14:textId="77777777" w:rsidR="00567A9F" w:rsidRPr="00D01484" w:rsidRDefault="00567A9F" w:rsidP="006425DC">
            <w:pPr>
              <w:spacing w:line="360" w:lineRule="auto"/>
              <w:rPr>
                <w:rFonts w:ascii="Times New Roman" w:hAnsi="Times New Roman"/>
                <w:b/>
                <w:bCs/>
              </w:rPr>
            </w:pPr>
          </w:p>
          <w:p w14:paraId="377F4CF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134" w:type="dxa"/>
            <w:tcBorders>
              <w:top w:val="single" w:sz="8" w:space="0" w:color="auto"/>
              <w:left w:val="nil"/>
              <w:bottom w:val="single" w:sz="8" w:space="0" w:color="auto"/>
              <w:right w:val="nil"/>
            </w:tcBorders>
          </w:tcPr>
          <w:p w14:paraId="29B774F8" w14:textId="77777777" w:rsidR="00567A9F" w:rsidRPr="00D01484" w:rsidRDefault="00567A9F" w:rsidP="006425DC">
            <w:pPr>
              <w:spacing w:line="360" w:lineRule="auto"/>
              <w:rPr>
                <w:rFonts w:ascii="Times New Roman" w:hAnsi="Times New Roman"/>
                <w:b/>
                <w:bCs/>
              </w:rPr>
            </w:pPr>
          </w:p>
          <w:p w14:paraId="7E0F298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066" w:type="dxa"/>
            <w:tcBorders>
              <w:top w:val="single" w:sz="8" w:space="0" w:color="auto"/>
              <w:left w:val="nil"/>
              <w:bottom w:val="single" w:sz="8" w:space="0" w:color="auto"/>
              <w:right w:val="single" w:sz="8" w:space="0" w:color="auto"/>
            </w:tcBorders>
            <w:noWrap/>
            <w:vAlign w:val="bottom"/>
          </w:tcPr>
          <w:p w14:paraId="26B82AC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024E0A4F" w14:textId="77777777" w:rsidR="00567A9F" w:rsidRPr="00D01484" w:rsidRDefault="00567A9F" w:rsidP="006425DC">
            <w:pPr>
              <w:spacing w:line="360" w:lineRule="auto"/>
              <w:rPr>
                <w:rFonts w:ascii="Times New Roman" w:hAnsi="Times New Roman"/>
                <w:b/>
                <w:bCs/>
              </w:rPr>
            </w:pPr>
          </w:p>
        </w:tc>
      </w:tr>
      <w:tr w:rsidR="00567A9F" w:rsidRPr="00D01484" w14:paraId="63440683" w14:textId="77777777" w:rsidTr="006425DC">
        <w:trPr>
          <w:cantSplit/>
          <w:trHeight w:val="255"/>
        </w:trPr>
        <w:tc>
          <w:tcPr>
            <w:tcW w:w="1570" w:type="dxa"/>
            <w:vMerge w:val="restart"/>
            <w:tcBorders>
              <w:top w:val="nil"/>
              <w:left w:val="single" w:sz="8" w:space="0" w:color="auto"/>
              <w:bottom w:val="single" w:sz="8" w:space="0" w:color="000000"/>
              <w:right w:val="single" w:sz="8" w:space="0" w:color="auto"/>
            </w:tcBorders>
            <w:vAlign w:val="center"/>
          </w:tcPr>
          <w:p w14:paraId="7A9D2675"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2835" w:type="dxa"/>
            <w:tcBorders>
              <w:top w:val="nil"/>
              <w:left w:val="nil"/>
              <w:bottom w:val="single" w:sz="4" w:space="0" w:color="auto"/>
              <w:right w:val="single" w:sz="4" w:space="0" w:color="auto"/>
            </w:tcBorders>
            <w:noWrap/>
            <w:vAlign w:val="bottom"/>
          </w:tcPr>
          <w:p w14:paraId="79D9557F"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275" w:type="dxa"/>
            <w:tcBorders>
              <w:top w:val="nil"/>
              <w:left w:val="nil"/>
              <w:bottom w:val="single" w:sz="4" w:space="0" w:color="auto"/>
              <w:right w:val="single" w:sz="4" w:space="0" w:color="auto"/>
            </w:tcBorders>
            <w:noWrap/>
            <w:vAlign w:val="bottom"/>
          </w:tcPr>
          <w:p w14:paraId="21B1D5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1134" w:type="dxa"/>
            <w:tcBorders>
              <w:top w:val="nil"/>
              <w:left w:val="nil"/>
              <w:bottom w:val="single" w:sz="4" w:space="0" w:color="auto"/>
              <w:right w:val="nil"/>
            </w:tcBorders>
          </w:tcPr>
          <w:p w14:paraId="3E5AA2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134" w:type="dxa"/>
            <w:tcBorders>
              <w:top w:val="nil"/>
              <w:left w:val="nil"/>
              <w:bottom w:val="single" w:sz="4" w:space="0" w:color="auto"/>
              <w:right w:val="nil"/>
            </w:tcBorders>
          </w:tcPr>
          <w:p w14:paraId="3618A9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066" w:type="dxa"/>
            <w:tcBorders>
              <w:top w:val="nil"/>
              <w:left w:val="nil"/>
              <w:bottom w:val="single" w:sz="4" w:space="0" w:color="auto"/>
              <w:right w:val="single" w:sz="8" w:space="0" w:color="auto"/>
            </w:tcBorders>
            <w:noWrap/>
            <w:vAlign w:val="bottom"/>
          </w:tcPr>
          <w:p w14:paraId="6B3B76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426D5F60"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43BAB69E"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6CFC9BDE"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Cerrada</w:t>
            </w:r>
          </w:p>
        </w:tc>
        <w:tc>
          <w:tcPr>
            <w:tcW w:w="1275" w:type="dxa"/>
            <w:tcBorders>
              <w:top w:val="nil"/>
              <w:left w:val="nil"/>
              <w:bottom w:val="single" w:sz="4" w:space="0" w:color="auto"/>
              <w:right w:val="single" w:sz="4" w:space="0" w:color="auto"/>
            </w:tcBorders>
            <w:noWrap/>
            <w:vAlign w:val="bottom"/>
          </w:tcPr>
          <w:p w14:paraId="31F497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134" w:type="dxa"/>
            <w:tcBorders>
              <w:top w:val="nil"/>
              <w:left w:val="nil"/>
              <w:bottom w:val="single" w:sz="4" w:space="0" w:color="auto"/>
              <w:right w:val="nil"/>
            </w:tcBorders>
          </w:tcPr>
          <w:p w14:paraId="0F519E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1134" w:type="dxa"/>
            <w:tcBorders>
              <w:top w:val="nil"/>
              <w:left w:val="nil"/>
              <w:bottom w:val="single" w:sz="4" w:space="0" w:color="auto"/>
              <w:right w:val="nil"/>
            </w:tcBorders>
          </w:tcPr>
          <w:p w14:paraId="493AD4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066" w:type="dxa"/>
            <w:tcBorders>
              <w:top w:val="nil"/>
              <w:left w:val="nil"/>
              <w:bottom w:val="single" w:sz="4" w:space="0" w:color="auto"/>
              <w:right w:val="single" w:sz="8" w:space="0" w:color="auto"/>
            </w:tcBorders>
            <w:noWrap/>
            <w:vAlign w:val="bottom"/>
          </w:tcPr>
          <w:p w14:paraId="70F0014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02A8F32C"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78F0BF69"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46EC21AB"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275" w:type="dxa"/>
            <w:tcBorders>
              <w:top w:val="nil"/>
              <w:left w:val="nil"/>
              <w:bottom w:val="single" w:sz="4" w:space="0" w:color="auto"/>
              <w:right w:val="single" w:sz="4" w:space="0" w:color="auto"/>
            </w:tcBorders>
            <w:noWrap/>
            <w:vAlign w:val="bottom"/>
          </w:tcPr>
          <w:p w14:paraId="6BD487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nil"/>
              <w:left w:val="nil"/>
              <w:bottom w:val="single" w:sz="4" w:space="0" w:color="auto"/>
              <w:right w:val="nil"/>
            </w:tcBorders>
          </w:tcPr>
          <w:p w14:paraId="535171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nil"/>
              <w:left w:val="nil"/>
              <w:bottom w:val="single" w:sz="4" w:space="0" w:color="auto"/>
              <w:right w:val="nil"/>
            </w:tcBorders>
          </w:tcPr>
          <w:p w14:paraId="766CEA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nil"/>
              <w:left w:val="nil"/>
              <w:bottom w:val="single" w:sz="4" w:space="0" w:color="auto"/>
              <w:right w:val="single" w:sz="8" w:space="0" w:color="auto"/>
            </w:tcBorders>
            <w:noWrap/>
            <w:vAlign w:val="bottom"/>
          </w:tcPr>
          <w:p w14:paraId="4B6F29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7C990CB7"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268592B0"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6D592A27"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275" w:type="dxa"/>
            <w:tcBorders>
              <w:top w:val="nil"/>
              <w:left w:val="nil"/>
              <w:bottom w:val="single" w:sz="4" w:space="0" w:color="auto"/>
              <w:right w:val="single" w:sz="4" w:space="0" w:color="auto"/>
            </w:tcBorders>
            <w:noWrap/>
            <w:vAlign w:val="bottom"/>
          </w:tcPr>
          <w:p w14:paraId="10B2FE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nil"/>
              <w:left w:val="nil"/>
              <w:bottom w:val="single" w:sz="4" w:space="0" w:color="auto"/>
              <w:right w:val="nil"/>
            </w:tcBorders>
          </w:tcPr>
          <w:p w14:paraId="3DCEB0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nil"/>
              <w:left w:val="nil"/>
              <w:bottom w:val="single" w:sz="4" w:space="0" w:color="auto"/>
              <w:right w:val="nil"/>
            </w:tcBorders>
          </w:tcPr>
          <w:p w14:paraId="3D64BD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066" w:type="dxa"/>
            <w:tcBorders>
              <w:top w:val="nil"/>
              <w:left w:val="nil"/>
              <w:bottom w:val="single" w:sz="4" w:space="0" w:color="auto"/>
              <w:right w:val="single" w:sz="8" w:space="0" w:color="auto"/>
            </w:tcBorders>
            <w:noWrap/>
            <w:vAlign w:val="bottom"/>
          </w:tcPr>
          <w:p w14:paraId="5CC495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3CE6ECB4"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1689B581"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3C04D46E"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275" w:type="dxa"/>
            <w:tcBorders>
              <w:top w:val="nil"/>
              <w:left w:val="nil"/>
              <w:bottom w:val="single" w:sz="4" w:space="0" w:color="auto"/>
              <w:right w:val="single" w:sz="4" w:space="0" w:color="auto"/>
            </w:tcBorders>
            <w:noWrap/>
            <w:vAlign w:val="bottom"/>
          </w:tcPr>
          <w:p w14:paraId="20564D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nil"/>
              <w:left w:val="nil"/>
              <w:bottom w:val="single" w:sz="4" w:space="0" w:color="auto"/>
              <w:right w:val="nil"/>
            </w:tcBorders>
          </w:tcPr>
          <w:p w14:paraId="29DA150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nil"/>
              <w:left w:val="nil"/>
              <w:bottom w:val="single" w:sz="4" w:space="0" w:color="auto"/>
              <w:right w:val="nil"/>
            </w:tcBorders>
          </w:tcPr>
          <w:p w14:paraId="2E6480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nil"/>
              <w:left w:val="nil"/>
              <w:bottom w:val="single" w:sz="4" w:space="0" w:color="auto"/>
              <w:right w:val="single" w:sz="8" w:space="0" w:color="auto"/>
            </w:tcBorders>
            <w:noWrap/>
            <w:vAlign w:val="bottom"/>
          </w:tcPr>
          <w:p w14:paraId="609B32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73CC74AF"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213789B"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nil"/>
              <w:right w:val="single" w:sz="4" w:space="0" w:color="auto"/>
            </w:tcBorders>
            <w:noWrap/>
            <w:vAlign w:val="bottom"/>
          </w:tcPr>
          <w:p w14:paraId="4006832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275" w:type="dxa"/>
            <w:tcBorders>
              <w:top w:val="nil"/>
              <w:left w:val="nil"/>
              <w:bottom w:val="nil"/>
              <w:right w:val="single" w:sz="4" w:space="0" w:color="auto"/>
            </w:tcBorders>
            <w:noWrap/>
            <w:vAlign w:val="bottom"/>
          </w:tcPr>
          <w:p w14:paraId="54E2A6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nil"/>
              <w:left w:val="nil"/>
              <w:bottom w:val="single" w:sz="4" w:space="0" w:color="auto"/>
              <w:right w:val="nil"/>
            </w:tcBorders>
          </w:tcPr>
          <w:p w14:paraId="160F99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nil"/>
              <w:left w:val="nil"/>
              <w:bottom w:val="single" w:sz="4" w:space="0" w:color="auto"/>
              <w:right w:val="nil"/>
            </w:tcBorders>
          </w:tcPr>
          <w:p w14:paraId="6F8161B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1066" w:type="dxa"/>
            <w:tcBorders>
              <w:top w:val="nil"/>
              <w:left w:val="nil"/>
              <w:bottom w:val="single" w:sz="4" w:space="0" w:color="auto"/>
              <w:right w:val="single" w:sz="8" w:space="0" w:color="auto"/>
            </w:tcBorders>
            <w:noWrap/>
            <w:vAlign w:val="bottom"/>
          </w:tcPr>
          <w:p w14:paraId="518EF1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1D8C7CF2"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5A549A0" w14:textId="77777777" w:rsidR="00567A9F" w:rsidRPr="00D01484" w:rsidRDefault="00567A9F" w:rsidP="006425DC">
            <w:pPr>
              <w:spacing w:line="360" w:lineRule="auto"/>
              <w:rPr>
                <w:rFonts w:ascii="Times New Roman" w:eastAsia="Batang" w:hAnsi="Times New Roman"/>
                <w:b/>
                <w:bCs/>
              </w:rPr>
            </w:pPr>
          </w:p>
        </w:tc>
        <w:tc>
          <w:tcPr>
            <w:tcW w:w="2835" w:type="dxa"/>
            <w:tcBorders>
              <w:top w:val="single" w:sz="4" w:space="0" w:color="auto"/>
              <w:left w:val="nil"/>
              <w:bottom w:val="single" w:sz="4" w:space="0" w:color="auto"/>
              <w:right w:val="single" w:sz="4" w:space="0" w:color="auto"/>
            </w:tcBorders>
            <w:noWrap/>
            <w:vAlign w:val="bottom"/>
          </w:tcPr>
          <w:p w14:paraId="31062FE8" w14:textId="77777777" w:rsidR="00567A9F" w:rsidRPr="00D01484" w:rsidRDefault="00567A9F" w:rsidP="006425DC">
            <w:pPr>
              <w:spacing w:line="360" w:lineRule="auto"/>
              <w:rPr>
                <w:rFonts w:ascii="Times New Roman" w:hAnsi="Times New Roman"/>
              </w:rPr>
            </w:pPr>
            <w:r w:rsidRPr="00D01484">
              <w:rPr>
                <w:rFonts w:ascii="Times New Roman" w:hAnsi="Times New Roman"/>
              </w:rPr>
              <w:t>Empresa Individual de Rltda</w:t>
            </w:r>
          </w:p>
        </w:tc>
        <w:tc>
          <w:tcPr>
            <w:tcW w:w="1275" w:type="dxa"/>
            <w:tcBorders>
              <w:top w:val="single" w:sz="4" w:space="0" w:color="auto"/>
              <w:left w:val="nil"/>
              <w:bottom w:val="single" w:sz="4" w:space="0" w:color="auto"/>
              <w:right w:val="single" w:sz="4" w:space="0" w:color="auto"/>
            </w:tcBorders>
            <w:noWrap/>
            <w:vAlign w:val="bottom"/>
          </w:tcPr>
          <w:p w14:paraId="556894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134" w:type="dxa"/>
            <w:tcBorders>
              <w:top w:val="nil"/>
              <w:left w:val="nil"/>
              <w:bottom w:val="single" w:sz="4" w:space="0" w:color="auto"/>
              <w:right w:val="nil"/>
            </w:tcBorders>
          </w:tcPr>
          <w:p w14:paraId="280D15B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134" w:type="dxa"/>
            <w:tcBorders>
              <w:top w:val="nil"/>
              <w:left w:val="nil"/>
              <w:bottom w:val="single" w:sz="4" w:space="0" w:color="auto"/>
              <w:right w:val="nil"/>
            </w:tcBorders>
          </w:tcPr>
          <w:p w14:paraId="190741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066" w:type="dxa"/>
            <w:tcBorders>
              <w:top w:val="nil"/>
              <w:left w:val="nil"/>
              <w:bottom w:val="single" w:sz="4" w:space="0" w:color="auto"/>
              <w:right w:val="single" w:sz="8" w:space="0" w:color="auto"/>
            </w:tcBorders>
            <w:noWrap/>
            <w:vAlign w:val="bottom"/>
          </w:tcPr>
          <w:p w14:paraId="46614B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6A063EAE"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31A213BA"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31DB88CF"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275" w:type="dxa"/>
            <w:tcBorders>
              <w:top w:val="nil"/>
              <w:left w:val="nil"/>
              <w:bottom w:val="nil"/>
              <w:right w:val="single" w:sz="4" w:space="0" w:color="auto"/>
            </w:tcBorders>
            <w:noWrap/>
            <w:vAlign w:val="bottom"/>
          </w:tcPr>
          <w:p w14:paraId="4E1C36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nil"/>
              <w:left w:val="nil"/>
              <w:bottom w:val="single" w:sz="4" w:space="0" w:color="auto"/>
              <w:right w:val="nil"/>
            </w:tcBorders>
          </w:tcPr>
          <w:p w14:paraId="2B65B8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nil"/>
              <w:left w:val="nil"/>
              <w:bottom w:val="single" w:sz="4" w:space="0" w:color="auto"/>
              <w:right w:val="nil"/>
            </w:tcBorders>
          </w:tcPr>
          <w:p w14:paraId="786DB5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066" w:type="dxa"/>
            <w:tcBorders>
              <w:top w:val="nil"/>
              <w:left w:val="nil"/>
              <w:bottom w:val="single" w:sz="4" w:space="0" w:color="auto"/>
              <w:right w:val="single" w:sz="8" w:space="0" w:color="auto"/>
            </w:tcBorders>
            <w:noWrap/>
            <w:vAlign w:val="bottom"/>
          </w:tcPr>
          <w:p w14:paraId="23E382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30F15400"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C9F91D9"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60AAF63D"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275" w:type="dxa"/>
            <w:tcBorders>
              <w:top w:val="nil"/>
              <w:left w:val="nil"/>
              <w:bottom w:val="nil"/>
              <w:right w:val="single" w:sz="4" w:space="0" w:color="auto"/>
            </w:tcBorders>
            <w:noWrap/>
            <w:vAlign w:val="bottom"/>
          </w:tcPr>
          <w:p w14:paraId="19B57C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134" w:type="dxa"/>
            <w:tcBorders>
              <w:top w:val="nil"/>
              <w:left w:val="nil"/>
              <w:bottom w:val="single" w:sz="4" w:space="0" w:color="auto"/>
              <w:right w:val="nil"/>
            </w:tcBorders>
          </w:tcPr>
          <w:p w14:paraId="626866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nil"/>
              <w:left w:val="nil"/>
              <w:bottom w:val="single" w:sz="4" w:space="0" w:color="auto"/>
              <w:right w:val="nil"/>
            </w:tcBorders>
          </w:tcPr>
          <w:p w14:paraId="5A253B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066" w:type="dxa"/>
            <w:tcBorders>
              <w:top w:val="nil"/>
              <w:left w:val="nil"/>
              <w:bottom w:val="single" w:sz="4" w:space="0" w:color="auto"/>
              <w:right w:val="single" w:sz="8" w:space="0" w:color="auto"/>
            </w:tcBorders>
            <w:noWrap/>
            <w:vAlign w:val="bottom"/>
          </w:tcPr>
          <w:p w14:paraId="617A6E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6E148467"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35303FDE"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8" w:space="0" w:color="auto"/>
              <w:right w:val="single" w:sz="4" w:space="0" w:color="auto"/>
            </w:tcBorders>
            <w:noWrap/>
            <w:vAlign w:val="bottom"/>
          </w:tcPr>
          <w:p w14:paraId="170F0683"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275" w:type="dxa"/>
            <w:tcBorders>
              <w:top w:val="single" w:sz="4" w:space="0" w:color="auto"/>
              <w:left w:val="nil"/>
              <w:bottom w:val="single" w:sz="8" w:space="0" w:color="auto"/>
              <w:right w:val="single" w:sz="4" w:space="0" w:color="auto"/>
            </w:tcBorders>
            <w:noWrap/>
            <w:vAlign w:val="bottom"/>
          </w:tcPr>
          <w:p w14:paraId="3679816B" w14:textId="77777777" w:rsidR="00567A9F" w:rsidRPr="00D01484" w:rsidRDefault="00567A9F" w:rsidP="006425DC">
            <w:pPr>
              <w:spacing w:line="360" w:lineRule="auto"/>
              <w:jc w:val="right"/>
              <w:rPr>
                <w:rFonts w:ascii="Times New Roman" w:hAnsi="Times New Roman"/>
              </w:rPr>
            </w:pPr>
          </w:p>
        </w:tc>
        <w:tc>
          <w:tcPr>
            <w:tcW w:w="1134" w:type="dxa"/>
            <w:tcBorders>
              <w:top w:val="nil"/>
              <w:left w:val="nil"/>
              <w:bottom w:val="single" w:sz="4" w:space="0" w:color="auto"/>
              <w:right w:val="nil"/>
            </w:tcBorders>
          </w:tcPr>
          <w:p w14:paraId="6E66B7B1" w14:textId="77777777" w:rsidR="00567A9F" w:rsidRPr="00D01484" w:rsidRDefault="00567A9F" w:rsidP="006425DC">
            <w:pPr>
              <w:spacing w:line="360" w:lineRule="auto"/>
              <w:jc w:val="right"/>
              <w:rPr>
                <w:rFonts w:ascii="Times New Roman" w:hAnsi="Times New Roman"/>
              </w:rPr>
            </w:pPr>
          </w:p>
        </w:tc>
        <w:tc>
          <w:tcPr>
            <w:tcW w:w="1134" w:type="dxa"/>
            <w:tcBorders>
              <w:top w:val="nil"/>
              <w:left w:val="nil"/>
              <w:bottom w:val="single" w:sz="4" w:space="0" w:color="auto"/>
              <w:right w:val="nil"/>
            </w:tcBorders>
          </w:tcPr>
          <w:p w14:paraId="75A1E8A0" w14:textId="77777777" w:rsidR="00567A9F" w:rsidRPr="00D01484" w:rsidRDefault="00567A9F" w:rsidP="006425DC">
            <w:pPr>
              <w:spacing w:line="360" w:lineRule="auto"/>
              <w:jc w:val="right"/>
              <w:rPr>
                <w:rFonts w:ascii="Times New Roman" w:hAnsi="Times New Roman"/>
              </w:rPr>
            </w:pPr>
          </w:p>
        </w:tc>
        <w:tc>
          <w:tcPr>
            <w:tcW w:w="1066" w:type="dxa"/>
            <w:tcBorders>
              <w:top w:val="nil"/>
              <w:left w:val="nil"/>
              <w:bottom w:val="single" w:sz="4" w:space="0" w:color="auto"/>
              <w:right w:val="single" w:sz="8" w:space="0" w:color="auto"/>
            </w:tcBorders>
            <w:noWrap/>
            <w:vAlign w:val="bottom"/>
          </w:tcPr>
          <w:p w14:paraId="5F662E8B" w14:textId="77777777" w:rsidR="00567A9F" w:rsidRPr="00D01484" w:rsidRDefault="00567A9F" w:rsidP="006425DC">
            <w:pPr>
              <w:spacing w:line="360" w:lineRule="auto"/>
              <w:jc w:val="right"/>
              <w:rPr>
                <w:rFonts w:ascii="Times New Roman" w:hAnsi="Times New Roman"/>
              </w:rPr>
            </w:pPr>
          </w:p>
        </w:tc>
      </w:tr>
    </w:tbl>
    <w:p w14:paraId="24285191" w14:textId="77777777" w:rsidR="00567A9F" w:rsidRPr="00D01484" w:rsidRDefault="00567A9F" w:rsidP="006425DC">
      <w:pPr>
        <w:pStyle w:val="Sangradetdecuerpo"/>
        <w:spacing w:line="360" w:lineRule="auto"/>
        <w:ind w:left="0"/>
        <w:rPr>
          <w:lang w:val="es-ES"/>
        </w:rPr>
      </w:pPr>
    </w:p>
    <w:p w14:paraId="39CDDBC0" w14:textId="77777777" w:rsidR="00567A9F" w:rsidRPr="00D01484" w:rsidRDefault="00567A9F" w:rsidP="006425DC">
      <w:pPr>
        <w:pStyle w:val="Sangradetdecuerpo"/>
        <w:spacing w:line="360" w:lineRule="auto"/>
        <w:ind w:left="0"/>
        <w:rPr>
          <w:lang w:val="es-ES"/>
        </w:rPr>
      </w:pPr>
    </w:p>
    <w:p w14:paraId="297437CF" w14:textId="77777777" w:rsidR="00567A9F" w:rsidRPr="00D01484" w:rsidRDefault="00567A9F" w:rsidP="006425DC">
      <w:pPr>
        <w:pStyle w:val="Sangradetdecuerpo"/>
        <w:spacing w:line="360" w:lineRule="auto"/>
        <w:ind w:left="0"/>
        <w:rPr>
          <w:lang w:val="es-ES"/>
        </w:rPr>
      </w:pPr>
    </w:p>
    <w:p w14:paraId="6A8DB89E" w14:textId="77777777" w:rsidR="00567A9F" w:rsidRPr="00D01484" w:rsidRDefault="00567A9F" w:rsidP="006425DC">
      <w:pPr>
        <w:pStyle w:val="Sangradetdecuerpo"/>
        <w:spacing w:line="360" w:lineRule="auto"/>
        <w:ind w:left="0"/>
        <w:rPr>
          <w:lang w:val="es-ES"/>
        </w:rPr>
      </w:pPr>
    </w:p>
    <w:p w14:paraId="59F07CFC" w14:textId="77777777" w:rsidR="00567A9F" w:rsidRPr="00D01484" w:rsidRDefault="00567A9F" w:rsidP="006425DC">
      <w:pPr>
        <w:pStyle w:val="Sangradetdecuerpo"/>
        <w:spacing w:line="360" w:lineRule="auto"/>
        <w:ind w:left="0"/>
        <w:rPr>
          <w:lang w:val="es-ES"/>
        </w:rPr>
      </w:pPr>
    </w:p>
    <w:p w14:paraId="79F7A57D" w14:textId="77777777" w:rsidR="00567A9F" w:rsidRPr="00D01484" w:rsidRDefault="00567A9F" w:rsidP="006425DC">
      <w:pPr>
        <w:pStyle w:val="Sangradetdecuerpo"/>
        <w:spacing w:line="360" w:lineRule="auto"/>
        <w:ind w:left="0"/>
        <w:rPr>
          <w:lang w:val="es-ES"/>
        </w:rPr>
      </w:pPr>
    </w:p>
    <w:p w14:paraId="2C94935D" w14:textId="77777777" w:rsidR="00567A9F" w:rsidRPr="00D01484" w:rsidRDefault="00567A9F" w:rsidP="006425DC">
      <w:pPr>
        <w:pStyle w:val="Sangradetdecuerpo"/>
        <w:spacing w:line="360" w:lineRule="auto"/>
        <w:ind w:left="0"/>
        <w:rPr>
          <w:b/>
          <w:bCs/>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p w14:paraId="5AE62070" w14:textId="77777777" w:rsidR="00567A9F" w:rsidRPr="00D01484" w:rsidRDefault="00567A9F" w:rsidP="006425DC">
      <w:pPr>
        <w:pStyle w:val="Sangradetdecuerpo"/>
        <w:spacing w:line="360" w:lineRule="auto"/>
        <w:ind w:left="0"/>
        <w:rPr>
          <w:lang w:val="es-ES"/>
        </w:rPr>
      </w:pPr>
    </w:p>
    <w:tbl>
      <w:tblPr>
        <w:tblW w:w="8941" w:type="dxa"/>
        <w:tblLayout w:type="fixed"/>
        <w:tblCellMar>
          <w:left w:w="0" w:type="dxa"/>
          <w:right w:w="0" w:type="dxa"/>
        </w:tblCellMar>
        <w:tblLook w:val="0000" w:firstRow="0" w:lastRow="0" w:firstColumn="0" w:lastColumn="0" w:noHBand="0" w:noVBand="0"/>
      </w:tblPr>
      <w:tblGrid>
        <w:gridCol w:w="2220"/>
        <w:gridCol w:w="2185"/>
        <w:gridCol w:w="992"/>
        <w:gridCol w:w="1276"/>
        <w:gridCol w:w="1275"/>
        <w:gridCol w:w="993"/>
      </w:tblGrid>
      <w:tr w:rsidR="00567A9F" w:rsidRPr="00D01484" w14:paraId="1BC4C001" w14:textId="77777777" w:rsidTr="00DD4F7E">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497757B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185" w:type="dxa"/>
            <w:tcBorders>
              <w:top w:val="single" w:sz="8" w:space="0" w:color="auto"/>
              <w:left w:val="nil"/>
              <w:bottom w:val="single" w:sz="8" w:space="0" w:color="auto"/>
              <w:right w:val="single" w:sz="4" w:space="0" w:color="auto"/>
            </w:tcBorders>
            <w:noWrap/>
            <w:vAlign w:val="bottom"/>
          </w:tcPr>
          <w:p w14:paraId="026D821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992" w:type="dxa"/>
            <w:tcBorders>
              <w:top w:val="single" w:sz="4" w:space="0" w:color="auto"/>
              <w:left w:val="nil"/>
              <w:bottom w:val="single" w:sz="4" w:space="0" w:color="auto"/>
              <w:right w:val="single" w:sz="4" w:space="0" w:color="auto"/>
            </w:tcBorders>
            <w:vAlign w:val="bottom"/>
          </w:tcPr>
          <w:p w14:paraId="3E2582EE" w14:textId="77777777" w:rsidR="00567A9F" w:rsidRPr="00D01484" w:rsidRDefault="00567A9F" w:rsidP="006425DC">
            <w:pPr>
              <w:spacing w:line="360" w:lineRule="auto"/>
              <w:rPr>
                <w:rFonts w:ascii="Times New Roman" w:hAnsi="Times New Roman"/>
                <w:b/>
                <w:bCs/>
              </w:rPr>
            </w:pPr>
          </w:p>
          <w:p w14:paraId="401CA99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26A41C58" w14:textId="77777777" w:rsidR="00567A9F" w:rsidRPr="00D01484" w:rsidRDefault="00567A9F" w:rsidP="006425DC">
            <w:pPr>
              <w:spacing w:line="360" w:lineRule="auto"/>
              <w:rPr>
                <w:rFonts w:ascii="Times New Roman" w:hAnsi="Times New Roman"/>
                <w:b/>
                <w:bCs/>
              </w:rPr>
            </w:pPr>
          </w:p>
        </w:tc>
        <w:tc>
          <w:tcPr>
            <w:tcW w:w="1276" w:type="dxa"/>
            <w:tcBorders>
              <w:top w:val="single" w:sz="4" w:space="0" w:color="auto"/>
              <w:left w:val="single" w:sz="4" w:space="0" w:color="auto"/>
              <w:bottom w:val="single" w:sz="4" w:space="0" w:color="auto"/>
              <w:right w:val="single" w:sz="4" w:space="0" w:color="auto"/>
            </w:tcBorders>
          </w:tcPr>
          <w:p w14:paraId="00E01ECF" w14:textId="77777777" w:rsidR="00567A9F" w:rsidRPr="00D01484" w:rsidRDefault="00567A9F" w:rsidP="006425DC">
            <w:pPr>
              <w:spacing w:line="360" w:lineRule="auto"/>
              <w:rPr>
                <w:rFonts w:ascii="Times New Roman" w:hAnsi="Times New Roman"/>
                <w:b/>
                <w:bCs/>
              </w:rPr>
            </w:pPr>
          </w:p>
          <w:p w14:paraId="310A9F9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75" w:type="dxa"/>
            <w:tcBorders>
              <w:top w:val="single" w:sz="8" w:space="0" w:color="auto"/>
              <w:left w:val="nil"/>
              <w:bottom w:val="single" w:sz="8" w:space="0" w:color="auto"/>
              <w:right w:val="single" w:sz="4" w:space="0" w:color="auto"/>
            </w:tcBorders>
            <w:noWrap/>
          </w:tcPr>
          <w:p w14:paraId="7F98A2F7" w14:textId="77777777" w:rsidR="00567A9F" w:rsidRPr="00D01484" w:rsidRDefault="00567A9F" w:rsidP="006425DC">
            <w:pPr>
              <w:spacing w:line="360" w:lineRule="auto"/>
              <w:rPr>
                <w:rFonts w:ascii="Times New Roman" w:hAnsi="Times New Roman"/>
                <w:b/>
                <w:bCs/>
              </w:rPr>
            </w:pPr>
          </w:p>
          <w:p w14:paraId="1DB0DDE6"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993" w:type="dxa"/>
            <w:tcBorders>
              <w:top w:val="single" w:sz="8" w:space="0" w:color="auto"/>
              <w:left w:val="nil"/>
              <w:bottom w:val="single" w:sz="8" w:space="0" w:color="auto"/>
              <w:right w:val="single" w:sz="8" w:space="0" w:color="auto"/>
            </w:tcBorders>
            <w:noWrap/>
            <w:vAlign w:val="bottom"/>
          </w:tcPr>
          <w:p w14:paraId="253D7BA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42BE5B63" w14:textId="77777777" w:rsidR="00567A9F" w:rsidRPr="00D01484" w:rsidRDefault="00567A9F" w:rsidP="006425DC">
            <w:pPr>
              <w:spacing w:line="360" w:lineRule="auto"/>
              <w:rPr>
                <w:rFonts w:ascii="Times New Roman" w:hAnsi="Times New Roman"/>
                <w:b/>
                <w:bCs/>
              </w:rPr>
            </w:pPr>
          </w:p>
        </w:tc>
      </w:tr>
      <w:tr w:rsidR="00567A9F" w:rsidRPr="00D01484" w14:paraId="6DF5F4D0" w14:textId="77777777" w:rsidTr="00DD4F7E">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6606B47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2185" w:type="dxa"/>
            <w:tcBorders>
              <w:top w:val="nil"/>
              <w:left w:val="nil"/>
              <w:bottom w:val="single" w:sz="4" w:space="0" w:color="auto"/>
              <w:right w:val="single" w:sz="4" w:space="0" w:color="auto"/>
            </w:tcBorders>
            <w:noWrap/>
            <w:vAlign w:val="bottom"/>
          </w:tcPr>
          <w:p w14:paraId="2A4510DE"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992" w:type="dxa"/>
            <w:tcBorders>
              <w:top w:val="single" w:sz="4" w:space="0" w:color="auto"/>
              <w:left w:val="nil"/>
              <w:bottom w:val="single" w:sz="4" w:space="0" w:color="auto"/>
              <w:right w:val="single" w:sz="4" w:space="0" w:color="auto"/>
            </w:tcBorders>
          </w:tcPr>
          <w:p w14:paraId="36A4E8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276" w:type="dxa"/>
            <w:tcBorders>
              <w:top w:val="single" w:sz="4" w:space="0" w:color="auto"/>
              <w:left w:val="single" w:sz="4" w:space="0" w:color="auto"/>
              <w:bottom w:val="single" w:sz="4" w:space="0" w:color="auto"/>
              <w:right w:val="single" w:sz="4" w:space="0" w:color="auto"/>
            </w:tcBorders>
          </w:tcPr>
          <w:p w14:paraId="6F866C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1275" w:type="dxa"/>
            <w:tcBorders>
              <w:top w:val="nil"/>
              <w:left w:val="nil"/>
              <w:bottom w:val="single" w:sz="4" w:space="0" w:color="auto"/>
              <w:right w:val="single" w:sz="4" w:space="0" w:color="auto"/>
            </w:tcBorders>
            <w:noWrap/>
            <w:vAlign w:val="bottom"/>
          </w:tcPr>
          <w:p w14:paraId="130810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993" w:type="dxa"/>
            <w:tcBorders>
              <w:top w:val="nil"/>
              <w:left w:val="nil"/>
              <w:bottom w:val="single" w:sz="4" w:space="0" w:color="auto"/>
              <w:right w:val="single" w:sz="8" w:space="0" w:color="auto"/>
            </w:tcBorders>
            <w:noWrap/>
            <w:vAlign w:val="bottom"/>
          </w:tcPr>
          <w:p w14:paraId="37630CF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393D3E20"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0FBDC487"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7E293758"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992" w:type="dxa"/>
            <w:tcBorders>
              <w:top w:val="single" w:sz="4" w:space="0" w:color="auto"/>
              <w:left w:val="nil"/>
              <w:bottom w:val="single" w:sz="4" w:space="0" w:color="auto"/>
              <w:right w:val="single" w:sz="4" w:space="0" w:color="auto"/>
            </w:tcBorders>
          </w:tcPr>
          <w:p w14:paraId="0E3D36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1276" w:type="dxa"/>
            <w:tcBorders>
              <w:top w:val="single" w:sz="4" w:space="0" w:color="auto"/>
              <w:left w:val="single" w:sz="4" w:space="0" w:color="auto"/>
              <w:bottom w:val="single" w:sz="4" w:space="0" w:color="auto"/>
              <w:right w:val="single" w:sz="4" w:space="0" w:color="auto"/>
            </w:tcBorders>
          </w:tcPr>
          <w:p w14:paraId="5D4ED5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275" w:type="dxa"/>
            <w:tcBorders>
              <w:top w:val="nil"/>
              <w:left w:val="nil"/>
              <w:bottom w:val="single" w:sz="4" w:space="0" w:color="auto"/>
              <w:right w:val="single" w:sz="4" w:space="0" w:color="auto"/>
            </w:tcBorders>
            <w:noWrap/>
            <w:vAlign w:val="bottom"/>
          </w:tcPr>
          <w:p w14:paraId="3470E8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993" w:type="dxa"/>
            <w:tcBorders>
              <w:top w:val="nil"/>
              <w:left w:val="nil"/>
              <w:bottom w:val="single" w:sz="4" w:space="0" w:color="auto"/>
              <w:right w:val="single" w:sz="8" w:space="0" w:color="auto"/>
            </w:tcBorders>
            <w:noWrap/>
            <w:vAlign w:val="bottom"/>
          </w:tcPr>
          <w:p w14:paraId="6A96E0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7C78E2A7"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7D85222B"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777CD5F0"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992" w:type="dxa"/>
            <w:tcBorders>
              <w:top w:val="single" w:sz="4" w:space="0" w:color="auto"/>
              <w:left w:val="nil"/>
              <w:bottom w:val="single" w:sz="4" w:space="0" w:color="auto"/>
              <w:right w:val="single" w:sz="4" w:space="0" w:color="auto"/>
            </w:tcBorders>
          </w:tcPr>
          <w:p w14:paraId="0B283E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276" w:type="dxa"/>
            <w:tcBorders>
              <w:top w:val="single" w:sz="4" w:space="0" w:color="auto"/>
              <w:left w:val="single" w:sz="4" w:space="0" w:color="auto"/>
              <w:bottom w:val="single" w:sz="4" w:space="0" w:color="auto"/>
              <w:right w:val="single" w:sz="4" w:space="0" w:color="auto"/>
            </w:tcBorders>
          </w:tcPr>
          <w:p w14:paraId="21DFF3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275" w:type="dxa"/>
            <w:tcBorders>
              <w:top w:val="nil"/>
              <w:left w:val="nil"/>
              <w:bottom w:val="single" w:sz="4" w:space="0" w:color="auto"/>
              <w:right w:val="single" w:sz="4" w:space="0" w:color="auto"/>
            </w:tcBorders>
            <w:noWrap/>
            <w:vAlign w:val="bottom"/>
          </w:tcPr>
          <w:p w14:paraId="27910D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993" w:type="dxa"/>
            <w:tcBorders>
              <w:top w:val="nil"/>
              <w:left w:val="nil"/>
              <w:bottom w:val="single" w:sz="4" w:space="0" w:color="auto"/>
              <w:right w:val="single" w:sz="8" w:space="0" w:color="auto"/>
            </w:tcBorders>
            <w:noWrap/>
            <w:vAlign w:val="bottom"/>
          </w:tcPr>
          <w:p w14:paraId="02C9381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2C0E8B69"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449C11E3"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32670D8E"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992" w:type="dxa"/>
            <w:tcBorders>
              <w:top w:val="single" w:sz="4" w:space="0" w:color="auto"/>
              <w:left w:val="nil"/>
              <w:bottom w:val="single" w:sz="4" w:space="0" w:color="auto"/>
              <w:right w:val="single" w:sz="4" w:space="0" w:color="auto"/>
            </w:tcBorders>
          </w:tcPr>
          <w:p w14:paraId="367FBD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1276" w:type="dxa"/>
            <w:tcBorders>
              <w:top w:val="single" w:sz="4" w:space="0" w:color="auto"/>
              <w:left w:val="single" w:sz="4" w:space="0" w:color="auto"/>
              <w:bottom w:val="single" w:sz="4" w:space="0" w:color="auto"/>
              <w:right w:val="single" w:sz="4" w:space="0" w:color="auto"/>
            </w:tcBorders>
          </w:tcPr>
          <w:p w14:paraId="5D876B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275" w:type="dxa"/>
            <w:tcBorders>
              <w:top w:val="nil"/>
              <w:left w:val="nil"/>
              <w:bottom w:val="single" w:sz="4" w:space="0" w:color="auto"/>
              <w:right w:val="single" w:sz="4" w:space="0" w:color="auto"/>
            </w:tcBorders>
            <w:noWrap/>
            <w:vAlign w:val="bottom"/>
          </w:tcPr>
          <w:p w14:paraId="2F40CA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993" w:type="dxa"/>
            <w:tcBorders>
              <w:top w:val="nil"/>
              <w:left w:val="nil"/>
              <w:bottom w:val="single" w:sz="4" w:space="0" w:color="auto"/>
              <w:right w:val="single" w:sz="8" w:space="0" w:color="auto"/>
            </w:tcBorders>
            <w:noWrap/>
            <w:vAlign w:val="bottom"/>
          </w:tcPr>
          <w:p w14:paraId="639A28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56E5D00E"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4507077F"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39B77080" w14:textId="77777777" w:rsidR="00567A9F" w:rsidRPr="00D01484" w:rsidRDefault="00567A9F" w:rsidP="006425DC">
            <w:pPr>
              <w:spacing w:line="360" w:lineRule="auto"/>
              <w:rPr>
                <w:rFonts w:ascii="Times New Roman" w:hAnsi="Times New Roman"/>
              </w:rPr>
            </w:pPr>
          </w:p>
        </w:tc>
        <w:tc>
          <w:tcPr>
            <w:tcW w:w="992" w:type="dxa"/>
            <w:tcBorders>
              <w:top w:val="single" w:sz="4" w:space="0" w:color="auto"/>
              <w:left w:val="nil"/>
              <w:bottom w:val="single" w:sz="4" w:space="0" w:color="auto"/>
              <w:right w:val="single" w:sz="4" w:space="0" w:color="auto"/>
            </w:tcBorders>
          </w:tcPr>
          <w:p w14:paraId="4D639E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276" w:type="dxa"/>
            <w:tcBorders>
              <w:top w:val="single" w:sz="4" w:space="0" w:color="auto"/>
              <w:left w:val="single" w:sz="4" w:space="0" w:color="auto"/>
              <w:bottom w:val="single" w:sz="4" w:space="0" w:color="auto"/>
              <w:right w:val="single" w:sz="4" w:space="0" w:color="auto"/>
            </w:tcBorders>
          </w:tcPr>
          <w:p w14:paraId="01C120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75" w:type="dxa"/>
            <w:tcBorders>
              <w:top w:val="nil"/>
              <w:left w:val="nil"/>
              <w:bottom w:val="single" w:sz="4" w:space="0" w:color="auto"/>
              <w:right w:val="single" w:sz="4" w:space="0" w:color="auto"/>
            </w:tcBorders>
            <w:noWrap/>
            <w:vAlign w:val="bottom"/>
          </w:tcPr>
          <w:p w14:paraId="68F666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3" w:type="dxa"/>
            <w:tcBorders>
              <w:top w:val="nil"/>
              <w:left w:val="nil"/>
              <w:bottom w:val="single" w:sz="4" w:space="0" w:color="auto"/>
              <w:right w:val="single" w:sz="8" w:space="0" w:color="auto"/>
            </w:tcBorders>
            <w:noWrap/>
            <w:vAlign w:val="bottom"/>
          </w:tcPr>
          <w:p w14:paraId="4FB467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0E1748B" w14:textId="77777777" w:rsidTr="00DD4F7E">
        <w:trPr>
          <w:cantSplit/>
          <w:trHeight w:val="270"/>
        </w:trPr>
        <w:tc>
          <w:tcPr>
            <w:tcW w:w="2220" w:type="dxa"/>
            <w:vMerge/>
            <w:tcBorders>
              <w:top w:val="nil"/>
              <w:left w:val="single" w:sz="8" w:space="0" w:color="auto"/>
              <w:bottom w:val="single" w:sz="8" w:space="0" w:color="000000"/>
              <w:right w:val="single" w:sz="8" w:space="0" w:color="auto"/>
            </w:tcBorders>
            <w:vAlign w:val="center"/>
          </w:tcPr>
          <w:p w14:paraId="496B8C37"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8" w:space="0" w:color="auto"/>
              <w:right w:val="single" w:sz="4" w:space="0" w:color="auto"/>
            </w:tcBorders>
            <w:noWrap/>
            <w:vAlign w:val="bottom"/>
          </w:tcPr>
          <w:p w14:paraId="3DEEFFBC"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992" w:type="dxa"/>
            <w:tcBorders>
              <w:top w:val="single" w:sz="4" w:space="0" w:color="auto"/>
              <w:left w:val="nil"/>
              <w:bottom w:val="single" w:sz="4" w:space="0" w:color="auto"/>
              <w:right w:val="single" w:sz="4" w:space="0" w:color="auto"/>
            </w:tcBorders>
          </w:tcPr>
          <w:p w14:paraId="14D59C67" w14:textId="77777777" w:rsidR="00567A9F" w:rsidRPr="00D01484" w:rsidRDefault="00567A9F" w:rsidP="006425DC">
            <w:pPr>
              <w:spacing w:line="360" w:lineRule="auto"/>
              <w:jc w:val="right"/>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61DDCB5F" w14:textId="77777777" w:rsidR="00567A9F" w:rsidRPr="00D01484" w:rsidRDefault="00567A9F" w:rsidP="006425DC">
            <w:pPr>
              <w:spacing w:line="360" w:lineRule="auto"/>
              <w:jc w:val="right"/>
              <w:rPr>
                <w:rFonts w:ascii="Times New Roman" w:hAnsi="Times New Roman"/>
              </w:rPr>
            </w:pPr>
          </w:p>
        </w:tc>
        <w:tc>
          <w:tcPr>
            <w:tcW w:w="1275" w:type="dxa"/>
            <w:tcBorders>
              <w:top w:val="nil"/>
              <w:left w:val="nil"/>
              <w:bottom w:val="single" w:sz="8" w:space="0" w:color="auto"/>
              <w:right w:val="single" w:sz="4" w:space="0" w:color="auto"/>
            </w:tcBorders>
            <w:noWrap/>
            <w:vAlign w:val="bottom"/>
          </w:tcPr>
          <w:p w14:paraId="14CFDEF2" w14:textId="77777777" w:rsidR="00567A9F" w:rsidRPr="00D01484" w:rsidRDefault="00567A9F" w:rsidP="006425DC">
            <w:pPr>
              <w:spacing w:line="360" w:lineRule="auto"/>
              <w:jc w:val="right"/>
              <w:rPr>
                <w:rFonts w:ascii="Times New Roman" w:hAnsi="Times New Roman"/>
              </w:rPr>
            </w:pPr>
          </w:p>
        </w:tc>
        <w:tc>
          <w:tcPr>
            <w:tcW w:w="993" w:type="dxa"/>
            <w:tcBorders>
              <w:top w:val="nil"/>
              <w:left w:val="nil"/>
              <w:bottom w:val="single" w:sz="4" w:space="0" w:color="auto"/>
              <w:right w:val="single" w:sz="8" w:space="0" w:color="auto"/>
            </w:tcBorders>
            <w:noWrap/>
            <w:vAlign w:val="bottom"/>
          </w:tcPr>
          <w:p w14:paraId="05A89ED1" w14:textId="77777777" w:rsidR="00567A9F" w:rsidRPr="00D01484" w:rsidRDefault="00567A9F" w:rsidP="006425DC">
            <w:pPr>
              <w:spacing w:line="360" w:lineRule="auto"/>
              <w:jc w:val="right"/>
              <w:rPr>
                <w:rFonts w:ascii="Times New Roman" w:hAnsi="Times New Roman"/>
              </w:rPr>
            </w:pPr>
          </w:p>
        </w:tc>
      </w:tr>
    </w:tbl>
    <w:p w14:paraId="5440D050" w14:textId="77777777" w:rsidR="00567A9F" w:rsidRPr="00D01484" w:rsidRDefault="00567A9F" w:rsidP="006425DC">
      <w:pPr>
        <w:pStyle w:val="Sangradetdecuerpo"/>
        <w:spacing w:line="360" w:lineRule="auto"/>
        <w:ind w:left="0"/>
        <w:rPr>
          <w:lang w:val="es-ES"/>
        </w:rPr>
      </w:pPr>
    </w:p>
    <w:p w14:paraId="55846268" w14:textId="77777777" w:rsidR="00567A9F" w:rsidRPr="00D01484" w:rsidRDefault="00567A9F" w:rsidP="006425DC">
      <w:pPr>
        <w:pStyle w:val="Sangradetdecuerpo"/>
        <w:spacing w:line="360" w:lineRule="auto"/>
        <w:ind w:left="0"/>
        <w:rPr>
          <w:b/>
          <w:bCs/>
          <w:lang w:val="es-ES"/>
        </w:rPr>
      </w:pPr>
      <w:r w:rsidRPr="00D01484">
        <w:rPr>
          <w:b/>
          <w:bCs/>
          <w:lang w:val="es-ES"/>
        </w:rPr>
        <w:t xml:space="preserve">III.- PREGUNTA N° 03: </w:t>
      </w:r>
      <w:r w:rsidRPr="00D01484">
        <w:rPr>
          <w:b/>
          <w:lang w:val="es-ES"/>
        </w:rPr>
        <w:t>¿Cuál cree que sería el mayor obstáculo para ser empresario?</w:t>
      </w:r>
    </w:p>
    <w:p w14:paraId="52C00559" w14:textId="77777777" w:rsidR="00567A9F" w:rsidRPr="00D01484" w:rsidRDefault="00567A9F" w:rsidP="006425DC">
      <w:pPr>
        <w:pStyle w:val="Sangradetdecuerpo"/>
        <w:spacing w:line="360" w:lineRule="auto"/>
        <w:ind w:left="0"/>
        <w:rPr>
          <w:lang w:val="es-ES"/>
        </w:rPr>
      </w:pPr>
    </w:p>
    <w:tbl>
      <w:tblPr>
        <w:tblW w:w="8941" w:type="dxa"/>
        <w:tblLayout w:type="fixed"/>
        <w:tblCellMar>
          <w:left w:w="0" w:type="dxa"/>
          <w:right w:w="0" w:type="dxa"/>
        </w:tblCellMar>
        <w:tblLook w:val="0000" w:firstRow="0" w:lastRow="0" w:firstColumn="0" w:lastColumn="0" w:noHBand="0" w:noVBand="0"/>
      </w:tblPr>
      <w:tblGrid>
        <w:gridCol w:w="2220"/>
        <w:gridCol w:w="2185"/>
        <w:gridCol w:w="1459"/>
        <w:gridCol w:w="809"/>
        <w:gridCol w:w="1275"/>
        <w:gridCol w:w="993"/>
      </w:tblGrid>
      <w:tr w:rsidR="00567A9F" w:rsidRPr="00D01484" w14:paraId="0215278E" w14:textId="77777777" w:rsidTr="00DD4F7E">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2B9A11C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185" w:type="dxa"/>
            <w:tcBorders>
              <w:top w:val="single" w:sz="8" w:space="0" w:color="auto"/>
              <w:left w:val="nil"/>
              <w:bottom w:val="single" w:sz="8" w:space="0" w:color="auto"/>
              <w:right w:val="single" w:sz="4" w:space="0" w:color="auto"/>
            </w:tcBorders>
            <w:noWrap/>
            <w:vAlign w:val="bottom"/>
          </w:tcPr>
          <w:p w14:paraId="50A9E9F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59" w:type="dxa"/>
            <w:tcBorders>
              <w:top w:val="single" w:sz="4" w:space="0" w:color="auto"/>
              <w:left w:val="nil"/>
              <w:bottom w:val="single" w:sz="4" w:space="0" w:color="auto"/>
              <w:right w:val="single" w:sz="4" w:space="0" w:color="auto"/>
            </w:tcBorders>
            <w:vAlign w:val="bottom"/>
          </w:tcPr>
          <w:p w14:paraId="2180C826" w14:textId="77777777" w:rsidR="00567A9F" w:rsidRPr="00D01484" w:rsidRDefault="00567A9F" w:rsidP="006425DC">
            <w:pPr>
              <w:spacing w:line="360" w:lineRule="auto"/>
              <w:rPr>
                <w:rFonts w:ascii="Times New Roman" w:hAnsi="Times New Roman"/>
                <w:b/>
                <w:bCs/>
              </w:rPr>
            </w:pPr>
          </w:p>
          <w:p w14:paraId="648B2E7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A82BB89" w14:textId="77777777" w:rsidR="00567A9F" w:rsidRPr="00D01484" w:rsidRDefault="00567A9F" w:rsidP="006425DC">
            <w:pPr>
              <w:spacing w:line="360" w:lineRule="auto"/>
              <w:rPr>
                <w:rFonts w:ascii="Times New Roman" w:hAnsi="Times New Roman"/>
                <w:b/>
                <w:bCs/>
              </w:rPr>
            </w:pPr>
          </w:p>
        </w:tc>
        <w:tc>
          <w:tcPr>
            <w:tcW w:w="809" w:type="dxa"/>
            <w:tcBorders>
              <w:top w:val="single" w:sz="4" w:space="0" w:color="auto"/>
              <w:left w:val="single" w:sz="4" w:space="0" w:color="auto"/>
              <w:bottom w:val="single" w:sz="4" w:space="0" w:color="auto"/>
              <w:right w:val="single" w:sz="4" w:space="0" w:color="auto"/>
            </w:tcBorders>
          </w:tcPr>
          <w:p w14:paraId="14615FF9" w14:textId="77777777" w:rsidR="00567A9F" w:rsidRPr="00D01484" w:rsidRDefault="00567A9F" w:rsidP="006425DC">
            <w:pPr>
              <w:spacing w:line="360" w:lineRule="auto"/>
              <w:rPr>
                <w:rFonts w:ascii="Times New Roman" w:hAnsi="Times New Roman"/>
                <w:b/>
                <w:bCs/>
              </w:rPr>
            </w:pPr>
          </w:p>
          <w:p w14:paraId="76AB87D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75" w:type="dxa"/>
            <w:tcBorders>
              <w:top w:val="single" w:sz="8" w:space="0" w:color="auto"/>
              <w:left w:val="nil"/>
              <w:bottom w:val="single" w:sz="8" w:space="0" w:color="auto"/>
              <w:right w:val="single" w:sz="4" w:space="0" w:color="auto"/>
            </w:tcBorders>
            <w:noWrap/>
          </w:tcPr>
          <w:p w14:paraId="2D86CEF2" w14:textId="77777777" w:rsidR="00567A9F" w:rsidRPr="00D01484" w:rsidRDefault="00567A9F" w:rsidP="006425DC">
            <w:pPr>
              <w:spacing w:line="360" w:lineRule="auto"/>
              <w:rPr>
                <w:rFonts w:ascii="Times New Roman" w:hAnsi="Times New Roman"/>
                <w:b/>
                <w:bCs/>
              </w:rPr>
            </w:pPr>
          </w:p>
          <w:p w14:paraId="27BDE85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993" w:type="dxa"/>
            <w:tcBorders>
              <w:top w:val="single" w:sz="8" w:space="0" w:color="auto"/>
              <w:left w:val="nil"/>
              <w:bottom w:val="single" w:sz="8" w:space="0" w:color="auto"/>
              <w:right w:val="single" w:sz="8" w:space="0" w:color="auto"/>
            </w:tcBorders>
            <w:noWrap/>
            <w:vAlign w:val="bottom"/>
          </w:tcPr>
          <w:p w14:paraId="3B88187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6F1E8D07" w14:textId="77777777" w:rsidR="00567A9F" w:rsidRPr="00D01484" w:rsidRDefault="00567A9F" w:rsidP="006425DC">
            <w:pPr>
              <w:spacing w:line="360" w:lineRule="auto"/>
              <w:rPr>
                <w:rFonts w:ascii="Times New Roman" w:hAnsi="Times New Roman"/>
                <w:b/>
                <w:bCs/>
              </w:rPr>
            </w:pPr>
          </w:p>
        </w:tc>
      </w:tr>
      <w:tr w:rsidR="00567A9F" w:rsidRPr="00D01484" w14:paraId="744879B1" w14:textId="77777777" w:rsidTr="00DD4F7E">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009B162E"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2185" w:type="dxa"/>
            <w:tcBorders>
              <w:top w:val="nil"/>
              <w:left w:val="nil"/>
              <w:bottom w:val="single" w:sz="4" w:space="0" w:color="auto"/>
              <w:right w:val="single" w:sz="4" w:space="0" w:color="auto"/>
            </w:tcBorders>
            <w:noWrap/>
            <w:vAlign w:val="bottom"/>
          </w:tcPr>
          <w:p w14:paraId="58AEA0E7"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1459" w:type="dxa"/>
            <w:tcBorders>
              <w:top w:val="single" w:sz="4" w:space="0" w:color="auto"/>
              <w:left w:val="nil"/>
              <w:bottom w:val="single" w:sz="4" w:space="0" w:color="auto"/>
              <w:right w:val="single" w:sz="4" w:space="0" w:color="auto"/>
            </w:tcBorders>
          </w:tcPr>
          <w:p w14:paraId="3E5FA5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809" w:type="dxa"/>
            <w:tcBorders>
              <w:top w:val="single" w:sz="4" w:space="0" w:color="auto"/>
              <w:left w:val="single" w:sz="4" w:space="0" w:color="auto"/>
              <w:bottom w:val="single" w:sz="4" w:space="0" w:color="auto"/>
              <w:right w:val="single" w:sz="4" w:space="0" w:color="auto"/>
            </w:tcBorders>
          </w:tcPr>
          <w:p w14:paraId="76614D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1275" w:type="dxa"/>
            <w:tcBorders>
              <w:top w:val="nil"/>
              <w:left w:val="nil"/>
              <w:bottom w:val="single" w:sz="4" w:space="0" w:color="auto"/>
              <w:right w:val="single" w:sz="4" w:space="0" w:color="auto"/>
            </w:tcBorders>
            <w:noWrap/>
            <w:vAlign w:val="bottom"/>
          </w:tcPr>
          <w:p w14:paraId="0DF0B7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993" w:type="dxa"/>
            <w:tcBorders>
              <w:top w:val="nil"/>
              <w:left w:val="nil"/>
              <w:bottom w:val="single" w:sz="4" w:space="0" w:color="auto"/>
              <w:right w:val="single" w:sz="8" w:space="0" w:color="auto"/>
            </w:tcBorders>
            <w:noWrap/>
            <w:vAlign w:val="bottom"/>
          </w:tcPr>
          <w:p w14:paraId="66AF75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6B49D2D6"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1B716B2C"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692931CD"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1459" w:type="dxa"/>
            <w:tcBorders>
              <w:top w:val="single" w:sz="4" w:space="0" w:color="auto"/>
              <w:left w:val="nil"/>
              <w:bottom w:val="single" w:sz="4" w:space="0" w:color="auto"/>
              <w:right w:val="single" w:sz="4" w:space="0" w:color="auto"/>
            </w:tcBorders>
          </w:tcPr>
          <w:p w14:paraId="6C6875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809" w:type="dxa"/>
            <w:tcBorders>
              <w:top w:val="single" w:sz="4" w:space="0" w:color="auto"/>
              <w:left w:val="single" w:sz="4" w:space="0" w:color="auto"/>
              <w:bottom w:val="single" w:sz="4" w:space="0" w:color="auto"/>
              <w:right w:val="single" w:sz="4" w:space="0" w:color="auto"/>
            </w:tcBorders>
          </w:tcPr>
          <w:p w14:paraId="7E7E8A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1275" w:type="dxa"/>
            <w:tcBorders>
              <w:top w:val="nil"/>
              <w:left w:val="nil"/>
              <w:bottom w:val="single" w:sz="4" w:space="0" w:color="auto"/>
              <w:right w:val="single" w:sz="4" w:space="0" w:color="auto"/>
            </w:tcBorders>
            <w:noWrap/>
            <w:vAlign w:val="bottom"/>
          </w:tcPr>
          <w:p w14:paraId="579FF3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993" w:type="dxa"/>
            <w:tcBorders>
              <w:top w:val="nil"/>
              <w:left w:val="nil"/>
              <w:bottom w:val="single" w:sz="4" w:space="0" w:color="auto"/>
              <w:right w:val="single" w:sz="8" w:space="0" w:color="auto"/>
            </w:tcBorders>
            <w:noWrap/>
            <w:vAlign w:val="bottom"/>
          </w:tcPr>
          <w:p w14:paraId="2E5AC5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r>
      <w:tr w:rsidR="00567A9F" w:rsidRPr="00D01484" w14:paraId="2CB7C5A2"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0A2A5701"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15586D33"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459" w:type="dxa"/>
            <w:tcBorders>
              <w:top w:val="single" w:sz="4" w:space="0" w:color="auto"/>
              <w:left w:val="nil"/>
              <w:bottom w:val="single" w:sz="4" w:space="0" w:color="auto"/>
              <w:right w:val="single" w:sz="4" w:space="0" w:color="auto"/>
            </w:tcBorders>
          </w:tcPr>
          <w:p w14:paraId="7C61FA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809" w:type="dxa"/>
            <w:tcBorders>
              <w:top w:val="single" w:sz="4" w:space="0" w:color="auto"/>
              <w:left w:val="single" w:sz="4" w:space="0" w:color="auto"/>
              <w:bottom w:val="single" w:sz="4" w:space="0" w:color="auto"/>
              <w:right w:val="single" w:sz="4" w:space="0" w:color="auto"/>
            </w:tcBorders>
          </w:tcPr>
          <w:p w14:paraId="55E5D3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275" w:type="dxa"/>
            <w:tcBorders>
              <w:top w:val="nil"/>
              <w:left w:val="nil"/>
              <w:bottom w:val="single" w:sz="4" w:space="0" w:color="auto"/>
              <w:right w:val="single" w:sz="4" w:space="0" w:color="auto"/>
            </w:tcBorders>
            <w:noWrap/>
            <w:vAlign w:val="bottom"/>
          </w:tcPr>
          <w:p w14:paraId="6CFC87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993" w:type="dxa"/>
            <w:tcBorders>
              <w:top w:val="nil"/>
              <w:left w:val="nil"/>
              <w:bottom w:val="single" w:sz="4" w:space="0" w:color="auto"/>
              <w:right w:val="single" w:sz="8" w:space="0" w:color="auto"/>
            </w:tcBorders>
            <w:noWrap/>
            <w:vAlign w:val="bottom"/>
          </w:tcPr>
          <w:p w14:paraId="2EDB43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113F5104" w14:textId="77777777" w:rsidTr="00DD4F7E">
        <w:trPr>
          <w:cantSplit/>
          <w:trHeight w:val="255"/>
        </w:trPr>
        <w:tc>
          <w:tcPr>
            <w:tcW w:w="2220" w:type="dxa"/>
            <w:vMerge/>
            <w:tcBorders>
              <w:top w:val="nil"/>
              <w:left w:val="single" w:sz="8" w:space="0" w:color="auto"/>
              <w:bottom w:val="single" w:sz="8" w:space="0" w:color="000000"/>
              <w:right w:val="single" w:sz="8" w:space="0" w:color="auto"/>
            </w:tcBorders>
            <w:vAlign w:val="center"/>
          </w:tcPr>
          <w:p w14:paraId="2125A16F"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4" w:space="0" w:color="auto"/>
              <w:right w:val="single" w:sz="4" w:space="0" w:color="auto"/>
            </w:tcBorders>
            <w:noWrap/>
            <w:vAlign w:val="bottom"/>
          </w:tcPr>
          <w:p w14:paraId="3BAEE109"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459" w:type="dxa"/>
            <w:tcBorders>
              <w:top w:val="single" w:sz="4" w:space="0" w:color="auto"/>
              <w:left w:val="nil"/>
              <w:bottom w:val="single" w:sz="4" w:space="0" w:color="auto"/>
              <w:right w:val="single" w:sz="4" w:space="0" w:color="auto"/>
            </w:tcBorders>
          </w:tcPr>
          <w:p w14:paraId="3EFBFB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809" w:type="dxa"/>
            <w:tcBorders>
              <w:top w:val="single" w:sz="4" w:space="0" w:color="auto"/>
              <w:left w:val="single" w:sz="4" w:space="0" w:color="auto"/>
              <w:bottom w:val="single" w:sz="4" w:space="0" w:color="auto"/>
              <w:right w:val="single" w:sz="4" w:space="0" w:color="auto"/>
            </w:tcBorders>
          </w:tcPr>
          <w:p w14:paraId="63EF00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75" w:type="dxa"/>
            <w:tcBorders>
              <w:top w:val="nil"/>
              <w:left w:val="nil"/>
              <w:bottom w:val="single" w:sz="4" w:space="0" w:color="auto"/>
              <w:right w:val="single" w:sz="4" w:space="0" w:color="auto"/>
            </w:tcBorders>
            <w:noWrap/>
            <w:vAlign w:val="bottom"/>
          </w:tcPr>
          <w:p w14:paraId="62E208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3" w:type="dxa"/>
            <w:tcBorders>
              <w:top w:val="nil"/>
              <w:left w:val="nil"/>
              <w:bottom w:val="single" w:sz="4" w:space="0" w:color="auto"/>
              <w:right w:val="single" w:sz="8" w:space="0" w:color="auto"/>
            </w:tcBorders>
            <w:noWrap/>
            <w:vAlign w:val="bottom"/>
          </w:tcPr>
          <w:p w14:paraId="145EBB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2998B4F1" w14:textId="77777777" w:rsidTr="00DD4F7E">
        <w:trPr>
          <w:cantSplit/>
          <w:trHeight w:val="270"/>
        </w:trPr>
        <w:tc>
          <w:tcPr>
            <w:tcW w:w="2220" w:type="dxa"/>
            <w:vMerge/>
            <w:tcBorders>
              <w:top w:val="nil"/>
              <w:left w:val="single" w:sz="8" w:space="0" w:color="auto"/>
              <w:bottom w:val="single" w:sz="8" w:space="0" w:color="000000"/>
              <w:right w:val="single" w:sz="8" w:space="0" w:color="auto"/>
            </w:tcBorders>
            <w:vAlign w:val="center"/>
          </w:tcPr>
          <w:p w14:paraId="4513CB9D" w14:textId="77777777" w:rsidR="00567A9F" w:rsidRPr="00D01484" w:rsidRDefault="00567A9F" w:rsidP="006425DC">
            <w:pPr>
              <w:spacing w:line="360" w:lineRule="auto"/>
              <w:rPr>
                <w:rFonts w:ascii="Times New Roman" w:eastAsia="Batang" w:hAnsi="Times New Roman"/>
                <w:b/>
                <w:bCs/>
              </w:rPr>
            </w:pPr>
          </w:p>
        </w:tc>
        <w:tc>
          <w:tcPr>
            <w:tcW w:w="2185" w:type="dxa"/>
            <w:tcBorders>
              <w:top w:val="nil"/>
              <w:left w:val="nil"/>
              <w:bottom w:val="single" w:sz="8" w:space="0" w:color="auto"/>
              <w:right w:val="single" w:sz="4" w:space="0" w:color="auto"/>
            </w:tcBorders>
            <w:noWrap/>
            <w:vAlign w:val="bottom"/>
          </w:tcPr>
          <w:p w14:paraId="2377129D"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59" w:type="dxa"/>
            <w:tcBorders>
              <w:top w:val="single" w:sz="4" w:space="0" w:color="auto"/>
              <w:left w:val="nil"/>
              <w:bottom w:val="single" w:sz="4" w:space="0" w:color="auto"/>
              <w:right w:val="single" w:sz="4" w:space="0" w:color="auto"/>
            </w:tcBorders>
          </w:tcPr>
          <w:p w14:paraId="2A11DCF0" w14:textId="77777777" w:rsidR="00567A9F" w:rsidRPr="00D01484" w:rsidRDefault="00567A9F" w:rsidP="006425DC">
            <w:pPr>
              <w:spacing w:line="360" w:lineRule="auto"/>
              <w:jc w:val="right"/>
              <w:rPr>
                <w:rFonts w:ascii="Times New Roman" w:hAnsi="Times New Roman"/>
              </w:rPr>
            </w:pPr>
          </w:p>
        </w:tc>
        <w:tc>
          <w:tcPr>
            <w:tcW w:w="809" w:type="dxa"/>
            <w:tcBorders>
              <w:top w:val="single" w:sz="4" w:space="0" w:color="auto"/>
              <w:left w:val="single" w:sz="4" w:space="0" w:color="auto"/>
              <w:bottom w:val="single" w:sz="4" w:space="0" w:color="auto"/>
              <w:right w:val="single" w:sz="4" w:space="0" w:color="auto"/>
            </w:tcBorders>
          </w:tcPr>
          <w:p w14:paraId="0A55BD1B" w14:textId="77777777" w:rsidR="00567A9F" w:rsidRPr="00D01484" w:rsidRDefault="00567A9F" w:rsidP="006425DC">
            <w:pPr>
              <w:spacing w:line="360" w:lineRule="auto"/>
              <w:jc w:val="right"/>
              <w:rPr>
                <w:rFonts w:ascii="Times New Roman" w:hAnsi="Times New Roman"/>
              </w:rPr>
            </w:pPr>
          </w:p>
        </w:tc>
        <w:tc>
          <w:tcPr>
            <w:tcW w:w="1275" w:type="dxa"/>
            <w:tcBorders>
              <w:top w:val="nil"/>
              <w:left w:val="nil"/>
              <w:bottom w:val="single" w:sz="8" w:space="0" w:color="auto"/>
              <w:right w:val="single" w:sz="4" w:space="0" w:color="auto"/>
            </w:tcBorders>
            <w:noWrap/>
            <w:vAlign w:val="bottom"/>
          </w:tcPr>
          <w:p w14:paraId="16446717" w14:textId="77777777" w:rsidR="00567A9F" w:rsidRPr="00D01484" w:rsidRDefault="00567A9F" w:rsidP="006425DC">
            <w:pPr>
              <w:spacing w:line="360" w:lineRule="auto"/>
              <w:jc w:val="right"/>
              <w:rPr>
                <w:rFonts w:ascii="Times New Roman" w:hAnsi="Times New Roman"/>
              </w:rPr>
            </w:pPr>
          </w:p>
        </w:tc>
        <w:tc>
          <w:tcPr>
            <w:tcW w:w="993" w:type="dxa"/>
            <w:tcBorders>
              <w:top w:val="nil"/>
              <w:left w:val="nil"/>
              <w:bottom w:val="single" w:sz="4" w:space="0" w:color="auto"/>
              <w:right w:val="single" w:sz="8" w:space="0" w:color="auto"/>
            </w:tcBorders>
            <w:noWrap/>
            <w:vAlign w:val="bottom"/>
          </w:tcPr>
          <w:p w14:paraId="59338C42" w14:textId="77777777" w:rsidR="00567A9F" w:rsidRPr="00D01484" w:rsidRDefault="00567A9F" w:rsidP="006425DC">
            <w:pPr>
              <w:spacing w:line="360" w:lineRule="auto"/>
              <w:jc w:val="right"/>
              <w:rPr>
                <w:rFonts w:ascii="Times New Roman" w:hAnsi="Times New Roman"/>
              </w:rPr>
            </w:pPr>
          </w:p>
        </w:tc>
      </w:tr>
    </w:tbl>
    <w:p w14:paraId="626249C8" w14:textId="77777777" w:rsidR="00567A9F" w:rsidRPr="00D01484" w:rsidRDefault="00567A9F" w:rsidP="006425DC">
      <w:pPr>
        <w:pStyle w:val="Sangradetdecuerpo"/>
        <w:spacing w:line="360" w:lineRule="auto"/>
        <w:ind w:left="0"/>
        <w:rPr>
          <w:lang w:val="es-ES"/>
        </w:rPr>
      </w:pPr>
    </w:p>
    <w:p w14:paraId="6FB55B64" w14:textId="77777777" w:rsidR="00567A9F" w:rsidRPr="00D01484" w:rsidRDefault="00567A9F" w:rsidP="006425DC">
      <w:pPr>
        <w:pStyle w:val="Sangradetdecuerpo"/>
        <w:spacing w:line="360" w:lineRule="auto"/>
        <w:ind w:left="0"/>
        <w:rPr>
          <w:lang w:val="es-ES"/>
        </w:rPr>
      </w:pPr>
    </w:p>
    <w:p w14:paraId="1B7FEE16" w14:textId="77777777" w:rsidR="00567A9F" w:rsidRPr="00D01484" w:rsidRDefault="00567A9F" w:rsidP="006425DC">
      <w:pPr>
        <w:pStyle w:val="Sangradetdecuerpo"/>
        <w:spacing w:line="360" w:lineRule="auto"/>
        <w:ind w:left="0"/>
        <w:rPr>
          <w:b/>
          <w:bCs/>
          <w:lang w:val="es-ES"/>
        </w:rPr>
      </w:pPr>
      <w:r w:rsidRPr="00D01484">
        <w:rPr>
          <w:b/>
          <w:bCs/>
          <w:lang w:val="es-ES"/>
        </w:rPr>
        <w:t xml:space="preserve">IV.- PREGUNTA N° 04: </w:t>
      </w:r>
      <w:r w:rsidRPr="00D01484">
        <w:rPr>
          <w:b/>
          <w:lang w:val="es-ES"/>
        </w:rPr>
        <w:t>¿El Estado tiene una buena política de constitución de empresas?</w:t>
      </w:r>
    </w:p>
    <w:p w14:paraId="15DD850E" w14:textId="77777777" w:rsidR="00567A9F" w:rsidRPr="00D01484" w:rsidRDefault="00567A9F" w:rsidP="006425DC">
      <w:pPr>
        <w:pStyle w:val="Sangradetdecuerpo"/>
        <w:spacing w:line="360" w:lineRule="auto"/>
        <w:ind w:left="0"/>
        <w:rPr>
          <w:lang w:val="es-ES"/>
        </w:rPr>
      </w:pPr>
    </w:p>
    <w:tbl>
      <w:tblPr>
        <w:tblW w:w="8799" w:type="dxa"/>
        <w:tblLayout w:type="fixed"/>
        <w:tblCellMar>
          <w:left w:w="0" w:type="dxa"/>
          <w:right w:w="0" w:type="dxa"/>
        </w:tblCellMar>
        <w:tblLook w:val="0000" w:firstRow="0" w:lastRow="0" w:firstColumn="0" w:lastColumn="0" w:noHBand="0" w:noVBand="0"/>
      </w:tblPr>
      <w:tblGrid>
        <w:gridCol w:w="2220"/>
        <w:gridCol w:w="1727"/>
        <w:gridCol w:w="1467"/>
        <w:gridCol w:w="1373"/>
        <w:gridCol w:w="1161"/>
        <w:gridCol w:w="851"/>
      </w:tblGrid>
      <w:tr w:rsidR="00567A9F" w:rsidRPr="00D01484" w14:paraId="52142EDB" w14:textId="77777777" w:rsidTr="00DD4F7E">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6E46335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727" w:type="dxa"/>
            <w:tcBorders>
              <w:top w:val="single" w:sz="8" w:space="0" w:color="auto"/>
              <w:left w:val="nil"/>
              <w:bottom w:val="single" w:sz="8" w:space="0" w:color="auto"/>
              <w:right w:val="single" w:sz="4" w:space="0" w:color="auto"/>
            </w:tcBorders>
            <w:noWrap/>
            <w:vAlign w:val="bottom"/>
          </w:tcPr>
          <w:p w14:paraId="162D695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467" w:type="dxa"/>
            <w:tcBorders>
              <w:top w:val="single" w:sz="4" w:space="0" w:color="auto"/>
              <w:left w:val="nil"/>
              <w:bottom w:val="single" w:sz="6" w:space="0" w:color="auto"/>
              <w:right w:val="single" w:sz="6" w:space="0" w:color="auto"/>
            </w:tcBorders>
            <w:vAlign w:val="bottom"/>
          </w:tcPr>
          <w:p w14:paraId="672F7131" w14:textId="77777777" w:rsidR="00567A9F" w:rsidRPr="00D01484" w:rsidRDefault="00567A9F" w:rsidP="006425DC">
            <w:pPr>
              <w:spacing w:line="360" w:lineRule="auto"/>
              <w:rPr>
                <w:rFonts w:ascii="Times New Roman" w:hAnsi="Times New Roman"/>
                <w:b/>
                <w:bCs/>
              </w:rPr>
            </w:pPr>
          </w:p>
          <w:p w14:paraId="22165A4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E929B87" w14:textId="77777777" w:rsidR="00567A9F" w:rsidRPr="00D01484" w:rsidRDefault="00567A9F" w:rsidP="006425DC">
            <w:pPr>
              <w:spacing w:line="360" w:lineRule="auto"/>
              <w:rPr>
                <w:rFonts w:ascii="Times New Roman" w:hAnsi="Times New Roman"/>
                <w:b/>
                <w:bCs/>
              </w:rPr>
            </w:pPr>
          </w:p>
        </w:tc>
        <w:tc>
          <w:tcPr>
            <w:tcW w:w="1373" w:type="dxa"/>
            <w:tcBorders>
              <w:top w:val="single" w:sz="4" w:space="0" w:color="auto"/>
              <w:left w:val="single" w:sz="6" w:space="0" w:color="auto"/>
              <w:bottom w:val="single" w:sz="6" w:space="0" w:color="auto"/>
              <w:right w:val="single" w:sz="4" w:space="0" w:color="auto"/>
            </w:tcBorders>
          </w:tcPr>
          <w:p w14:paraId="6965714B" w14:textId="77777777" w:rsidR="00567A9F" w:rsidRPr="00D01484" w:rsidRDefault="00567A9F" w:rsidP="006425DC">
            <w:pPr>
              <w:spacing w:line="360" w:lineRule="auto"/>
              <w:rPr>
                <w:rFonts w:ascii="Times New Roman" w:hAnsi="Times New Roman"/>
                <w:b/>
                <w:bCs/>
              </w:rPr>
            </w:pPr>
          </w:p>
          <w:p w14:paraId="73B82F9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161" w:type="dxa"/>
            <w:tcBorders>
              <w:top w:val="single" w:sz="8" w:space="0" w:color="auto"/>
              <w:left w:val="nil"/>
              <w:bottom w:val="single" w:sz="8" w:space="0" w:color="auto"/>
              <w:right w:val="single" w:sz="4" w:space="0" w:color="auto"/>
            </w:tcBorders>
            <w:noWrap/>
          </w:tcPr>
          <w:p w14:paraId="7C07DDBF" w14:textId="77777777" w:rsidR="00567A9F" w:rsidRPr="00D01484" w:rsidRDefault="00567A9F" w:rsidP="006425DC">
            <w:pPr>
              <w:spacing w:line="360" w:lineRule="auto"/>
              <w:rPr>
                <w:rFonts w:ascii="Times New Roman" w:hAnsi="Times New Roman"/>
                <w:b/>
                <w:bCs/>
              </w:rPr>
            </w:pPr>
          </w:p>
          <w:p w14:paraId="54D2D34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851" w:type="dxa"/>
            <w:tcBorders>
              <w:top w:val="single" w:sz="8" w:space="0" w:color="auto"/>
              <w:left w:val="nil"/>
              <w:bottom w:val="single" w:sz="8" w:space="0" w:color="auto"/>
              <w:right w:val="single" w:sz="8" w:space="0" w:color="auto"/>
            </w:tcBorders>
            <w:noWrap/>
            <w:vAlign w:val="bottom"/>
          </w:tcPr>
          <w:p w14:paraId="37015F5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4AB30D5B" w14:textId="77777777" w:rsidR="00567A9F" w:rsidRPr="00D01484" w:rsidRDefault="00567A9F" w:rsidP="006425DC">
            <w:pPr>
              <w:spacing w:line="360" w:lineRule="auto"/>
              <w:rPr>
                <w:rFonts w:ascii="Times New Roman" w:hAnsi="Times New Roman"/>
                <w:b/>
                <w:bCs/>
              </w:rPr>
            </w:pPr>
          </w:p>
        </w:tc>
      </w:tr>
      <w:tr w:rsidR="00567A9F" w:rsidRPr="00D01484" w14:paraId="1219EBE0" w14:textId="77777777" w:rsidTr="00DD4F7E">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6B565661"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1727" w:type="dxa"/>
            <w:tcBorders>
              <w:top w:val="nil"/>
              <w:left w:val="nil"/>
              <w:bottom w:val="single" w:sz="4" w:space="0" w:color="auto"/>
              <w:right w:val="single" w:sz="4" w:space="0" w:color="auto"/>
            </w:tcBorders>
            <w:noWrap/>
            <w:vAlign w:val="bottom"/>
          </w:tcPr>
          <w:p w14:paraId="6A3CCAB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67" w:type="dxa"/>
            <w:tcBorders>
              <w:top w:val="single" w:sz="6" w:space="0" w:color="auto"/>
              <w:left w:val="nil"/>
              <w:bottom w:val="single" w:sz="6" w:space="0" w:color="auto"/>
              <w:right w:val="single" w:sz="6" w:space="0" w:color="auto"/>
            </w:tcBorders>
            <w:vAlign w:val="center"/>
          </w:tcPr>
          <w:p w14:paraId="393A86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373" w:type="dxa"/>
            <w:tcBorders>
              <w:top w:val="single" w:sz="6" w:space="0" w:color="auto"/>
              <w:left w:val="single" w:sz="6" w:space="0" w:color="auto"/>
              <w:bottom w:val="single" w:sz="6" w:space="0" w:color="auto"/>
              <w:right w:val="single" w:sz="4" w:space="0" w:color="auto"/>
            </w:tcBorders>
            <w:vAlign w:val="center"/>
          </w:tcPr>
          <w:p w14:paraId="1537A4A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1161" w:type="dxa"/>
            <w:tcBorders>
              <w:top w:val="nil"/>
              <w:left w:val="nil"/>
              <w:bottom w:val="single" w:sz="4" w:space="0" w:color="auto"/>
              <w:right w:val="single" w:sz="4" w:space="0" w:color="auto"/>
            </w:tcBorders>
            <w:noWrap/>
            <w:vAlign w:val="center"/>
          </w:tcPr>
          <w:p w14:paraId="12B49B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851" w:type="dxa"/>
            <w:tcBorders>
              <w:top w:val="nil"/>
              <w:left w:val="nil"/>
              <w:bottom w:val="single" w:sz="4" w:space="0" w:color="auto"/>
              <w:right w:val="single" w:sz="8" w:space="0" w:color="auto"/>
            </w:tcBorders>
            <w:noWrap/>
            <w:vAlign w:val="center"/>
          </w:tcPr>
          <w:p w14:paraId="35C2ED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68AD5851" w14:textId="77777777" w:rsidTr="00DD4F7E">
        <w:trPr>
          <w:cantSplit/>
          <w:trHeight w:val="675"/>
        </w:trPr>
        <w:tc>
          <w:tcPr>
            <w:tcW w:w="2220" w:type="dxa"/>
            <w:vMerge/>
            <w:tcBorders>
              <w:top w:val="nil"/>
              <w:left w:val="single" w:sz="8" w:space="0" w:color="auto"/>
              <w:bottom w:val="single" w:sz="8" w:space="0" w:color="000000"/>
              <w:right w:val="single" w:sz="8" w:space="0" w:color="auto"/>
            </w:tcBorders>
            <w:vAlign w:val="center"/>
          </w:tcPr>
          <w:p w14:paraId="077A9BFD"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4" w:space="0" w:color="auto"/>
              <w:right w:val="single" w:sz="4" w:space="0" w:color="auto"/>
            </w:tcBorders>
            <w:noWrap/>
            <w:vAlign w:val="bottom"/>
          </w:tcPr>
          <w:p w14:paraId="05BEE17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67" w:type="dxa"/>
            <w:tcBorders>
              <w:top w:val="single" w:sz="6" w:space="0" w:color="auto"/>
              <w:left w:val="nil"/>
              <w:bottom w:val="single" w:sz="6" w:space="0" w:color="auto"/>
              <w:right w:val="single" w:sz="6" w:space="0" w:color="auto"/>
            </w:tcBorders>
            <w:vAlign w:val="center"/>
          </w:tcPr>
          <w:p w14:paraId="06DBB6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1373" w:type="dxa"/>
            <w:tcBorders>
              <w:top w:val="single" w:sz="6" w:space="0" w:color="auto"/>
              <w:left w:val="single" w:sz="6" w:space="0" w:color="auto"/>
              <w:bottom w:val="single" w:sz="6" w:space="0" w:color="auto"/>
              <w:right w:val="single" w:sz="4" w:space="0" w:color="auto"/>
            </w:tcBorders>
            <w:vAlign w:val="center"/>
          </w:tcPr>
          <w:p w14:paraId="35F5D99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1161" w:type="dxa"/>
            <w:tcBorders>
              <w:top w:val="nil"/>
              <w:left w:val="nil"/>
              <w:bottom w:val="single" w:sz="4" w:space="0" w:color="auto"/>
              <w:right w:val="single" w:sz="4" w:space="0" w:color="auto"/>
            </w:tcBorders>
            <w:noWrap/>
            <w:vAlign w:val="center"/>
          </w:tcPr>
          <w:p w14:paraId="33A873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851" w:type="dxa"/>
            <w:tcBorders>
              <w:top w:val="nil"/>
              <w:left w:val="nil"/>
              <w:bottom w:val="single" w:sz="4" w:space="0" w:color="auto"/>
              <w:right w:val="single" w:sz="8" w:space="0" w:color="auto"/>
            </w:tcBorders>
            <w:noWrap/>
            <w:vAlign w:val="center"/>
          </w:tcPr>
          <w:p w14:paraId="60744C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71509069" w14:textId="77777777" w:rsidTr="00DD4F7E">
        <w:trPr>
          <w:cantSplit/>
          <w:trHeight w:val="675"/>
        </w:trPr>
        <w:tc>
          <w:tcPr>
            <w:tcW w:w="2220" w:type="dxa"/>
            <w:vMerge/>
            <w:tcBorders>
              <w:top w:val="nil"/>
              <w:left w:val="single" w:sz="8" w:space="0" w:color="auto"/>
              <w:bottom w:val="single" w:sz="8" w:space="0" w:color="000000"/>
              <w:right w:val="single" w:sz="8" w:space="0" w:color="auto"/>
            </w:tcBorders>
            <w:vAlign w:val="center"/>
          </w:tcPr>
          <w:p w14:paraId="5D21F75D"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4" w:space="0" w:color="auto"/>
              <w:right w:val="single" w:sz="4" w:space="0" w:color="auto"/>
            </w:tcBorders>
            <w:noWrap/>
            <w:vAlign w:val="bottom"/>
          </w:tcPr>
          <w:p w14:paraId="7B1B7FC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67" w:type="dxa"/>
            <w:tcBorders>
              <w:top w:val="single" w:sz="6" w:space="0" w:color="auto"/>
              <w:left w:val="nil"/>
              <w:bottom w:val="single" w:sz="6" w:space="0" w:color="auto"/>
              <w:right w:val="single" w:sz="6" w:space="0" w:color="auto"/>
            </w:tcBorders>
            <w:vAlign w:val="center"/>
          </w:tcPr>
          <w:p w14:paraId="6900E8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373" w:type="dxa"/>
            <w:tcBorders>
              <w:top w:val="single" w:sz="6" w:space="0" w:color="auto"/>
              <w:left w:val="single" w:sz="6" w:space="0" w:color="auto"/>
              <w:bottom w:val="single" w:sz="6" w:space="0" w:color="auto"/>
              <w:right w:val="single" w:sz="4" w:space="0" w:color="auto"/>
            </w:tcBorders>
            <w:vAlign w:val="center"/>
          </w:tcPr>
          <w:p w14:paraId="62D8EB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161" w:type="dxa"/>
            <w:tcBorders>
              <w:top w:val="nil"/>
              <w:left w:val="nil"/>
              <w:bottom w:val="single" w:sz="4" w:space="0" w:color="auto"/>
              <w:right w:val="single" w:sz="4" w:space="0" w:color="auto"/>
            </w:tcBorders>
            <w:noWrap/>
            <w:vAlign w:val="center"/>
          </w:tcPr>
          <w:p w14:paraId="36D655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851" w:type="dxa"/>
            <w:tcBorders>
              <w:top w:val="nil"/>
              <w:left w:val="nil"/>
              <w:bottom w:val="single" w:sz="4" w:space="0" w:color="auto"/>
              <w:right w:val="single" w:sz="8" w:space="0" w:color="auto"/>
            </w:tcBorders>
            <w:noWrap/>
            <w:vAlign w:val="center"/>
          </w:tcPr>
          <w:p w14:paraId="5797B0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r>
      <w:tr w:rsidR="00567A9F" w:rsidRPr="00D01484" w14:paraId="2FF1495C" w14:textId="77777777" w:rsidTr="00DD4F7E">
        <w:trPr>
          <w:cantSplit/>
          <w:trHeight w:val="390"/>
        </w:trPr>
        <w:tc>
          <w:tcPr>
            <w:tcW w:w="2220" w:type="dxa"/>
            <w:vMerge/>
            <w:tcBorders>
              <w:top w:val="nil"/>
              <w:left w:val="single" w:sz="8" w:space="0" w:color="auto"/>
              <w:bottom w:val="single" w:sz="8" w:space="0" w:color="000000"/>
              <w:right w:val="single" w:sz="8" w:space="0" w:color="auto"/>
            </w:tcBorders>
            <w:vAlign w:val="center"/>
          </w:tcPr>
          <w:p w14:paraId="3AC10933"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8" w:space="0" w:color="auto"/>
              <w:right w:val="single" w:sz="4" w:space="0" w:color="auto"/>
            </w:tcBorders>
            <w:noWrap/>
            <w:vAlign w:val="bottom"/>
          </w:tcPr>
          <w:p w14:paraId="1A8AC983"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67" w:type="dxa"/>
            <w:tcBorders>
              <w:top w:val="single" w:sz="6" w:space="0" w:color="auto"/>
              <w:left w:val="nil"/>
              <w:bottom w:val="single" w:sz="4" w:space="0" w:color="auto"/>
              <w:right w:val="single" w:sz="6" w:space="0" w:color="auto"/>
            </w:tcBorders>
            <w:vAlign w:val="center"/>
          </w:tcPr>
          <w:p w14:paraId="59617437"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vAlign w:val="center"/>
          </w:tcPr>
          <w:p w14:paraId="0AB442B7" w14:textId="77777777" w:rsidR="00567A9F" w:rsidRPr="00D01484" w:rsidRDefault="00567A9F" w:rsidP="006425DC">
            <w:pPr>
              <w:spacing w:line="360" w:lineRule="auto"/>
              <w:jc w:val="right"/>
              <w:rPr>
                <w:rFonts w:ascii="Times New Roman" w:hAnsi="Times New Roman"/>
              </w:rPr>
            </w:pPr>
          </w:p>
        </w:tc>
        <w:tc>
          <w:tcPr>
            <w:tcW w:w="1161" w:type="dxa"/>
            <w:tcBorders>
              <w:top w:val="nil"/>
              <w:left w:val="nil"/>
              <w:bottom w:val="single" w:sz="8" w:space="0" w:color="auto"/>
              <w:right w:val="single" w:sz="4" w:space="0" w:color="auto"/>
            </w:tcBorders>
            <w:noWrap/>
            <w:vAlign w:val="center"/>
          </w:tcPr>
          <w:p w14:paraId="40702D10" w14:textId="77777777" w:rsidR="00567A9F" w:rsidRPr="00D01484" w:rsidRDefault="00567A9F" w:rsidP="006425DC">
            <w:pPr>
              <w:spacing w:line="360" w:lineRule="auto"/>
              <w:jc w:val="right"/>
              <w:rPr>
                <w:rFonts w:ascii="Times New Roman" w:hAnsi="Times New Roman"/>
              </w:rPr>
            </w:pPr>
          </w:p>
        </w:tc>
        <w:tc>
          <w:tcPr>
            <w:tcW w:w="851" w:type="dxa"/>
            <w:tcBorders>
              <w:top w:val="nil"/>
              <w:left w:val="nil"/>
              <w:bottom w:val="single" w:sz="8" w:space="0" w:color="auto"/>
              <w:right w:val="single" w:sz="8" w:space="0" w:color="auto"/>
            </w:tcBorders>
            <w:noWrap/>
            <w:vAlign w:val="center"/>
          </w:tcPr>
          <w:p w14:paraId="2A7D9CB3" w14:textId="77777777" w:rsidR="00567A9F" w:rsidRPr="00D01484" w:rsidRDefault="00567A9F" w:rsidP="006425DC">
            <w:pPr>
              <w:spacing w:line="360" w:lineRule="auto"/>
              <w:jc w:val="right"/>
              <w:rPr>
                <w:rFonts w:ascii="Times New Roman" w:hAnsi="Times New Roman"/>
              </w:rPr>
            </w:pPr>
          </w:p>
        </w:tc>
      </w:tr>
    </w:tbl>
    <w:p w14:paraId="56980917" w14:textId="77777777" w:rsidR="00567A9F" w:rsidRPr="00D01484" w:rsidRDefault="00567A9F" w:rsidP="006425DC">
      <w:pPr>
        <w:pStyle w:val="Sangradetdecuerpo"/>
        <w:spacing w:line="360" w:lineRule="auto"/>
        <w:ind w:left="0"/>
        <w:rPr>
          <w:lang w:val="es-ES"/>
        </w:rPr>
      </w:pPr>
    </w:p>
    <w:p w14:paraId="21A199D0" w14:textId="77777777" w:rsidR="00567A9F" w:rsidRPr="00D01484" w:rsidRDefault="00567A9F" w:rsidP="006425DC">
      <w:pPr>
        <w:pStyle w:val="Sangradetdecuerpo"/>
        <w:spacing w:line="360" w:lineRule="auto"/>
        <w:ind w:left="0"/>
        <w:rPr>
          <w:b/>
          <w:lang w:val="es-ES"/>
        </w:rPr>
      </w:pPr>
    </w:p>
    <w:p w14:paraId="4F968DF6"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p w14:paraId="5DD1088E" w14:textId="77777777" w:rsidR="00567A9F" w:rsidRPr="00D01484" w:rsidRDefault="00567A9F" w:rsidP="006425DC">
      <w:pPr>
        <w:pStyle w:val="Sangradetdecuerpo"/>
        <w:spacing w:line="360" w:lineRule="auto"/>
        <w:ind w:left="0"/>
        <w:rPr>
          <w:lang w:val="es-ES"/>
        </w:rPr>
      </w:pPr>
    </w:p>
    <w:tbl>
      <w:tblPr>
        <w:tblW w:w="9266" w:type="dxa"/>
        <w:jc w:val="center"/>
        <w:tblInd w:w="588" w:type="dxa"/>
        <w:tblCellMar>
          <w:left w:w="0" w:type="dxa"/>
          <w:right w:w="0" w:type="dxa"/>
        </w:tblCellMar>
        <w:tblLook w:val="0000" w:firstRow="0" w:lastRow="0" w:firstColumn="0" w:lastColumn="0" w:noHBand="0" w:noVBand="0"/>
      </w:tblPr>
      <w:tblGrid>
        <w:gridCol w:w="2268"/>
        <w:gridCol w:w="1924"/>
        <w:gridCol w:w="1459"/>
        <w:gridCol w:w="1365"/>
        <w:gridCol w:w="1021"/>
        <w:gridCol w:w="1229"/>
      </w:tblGrid>
      <w:tr w:rsidR="00567A9F" w:rsidRPr="00D01484" w14:paraId="41DA6195" w14:textId="77777777" w:rsidTr="00DD4F7E">
        <w:trPr>
          <w:trHeight w:val="255"/>
          <w:jc w:val="center"/>
        </w:trPr>
        <w:tc>
          <w:tcPr>
            <w:tcW w:w="2268" w:type="dxa"/>
            <w:tcBorders>
              <w:top w:val="single" w:sz="8" w:space="0" w:color="auto"/>
              <w:left w:val="single" w:sz="8" w:space="0" w:color="auto"/>
              <w:bottom w:val="single" w:sz="8" w:space="0" w:color="auto"/>
              <w:right w:val="single" w:sz="8" w:space="0" w:color="auto"/>
            </w:tcBorders>
            <w:noWrap/>
            <w:vAlign w:val="bottom"/>
          </w:tcPr>
          <w:p w14:paraId="374228E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924" w:type="dxa"/>
            <w:tcBorders>
              <w:top w:val="single" w:sz="8" w:space="0" w:color="auto"/>
              <w:left w:val="nil"/>
              <w:bottom w:val="single" w:sz="8" w:space="0" w:color="auto"/>
              <w:right w:val="single" w:sz="4" w:space="0" w:color="auto"/>
            </w:tcBorders>
            <w:noWrap/>
            <w:vAlign w:val="bottom"/>
          </w:tcPr>
          <w:p w14:paraId="0027B5F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459" w:type="dxa"/>
            <w:tcBorders>
              <w:top w:val="single" w:sz="8" w:space="0" w:color="auto"/>
              <w:left w:val="nil"/>
              <w:bottom w:val="single" w:sz="8" w:space="0" w:color="auto"/>
              <w:right w:val="nil"/>
            </w:tcBorders>
            <w:vAlign w:val="bottom"/>
          </w:tcPr>
          <w:p w14:paraId="0E7C268A" w14:textId="77777777" w:rsidR="00567A9F" w:rsidRPr="00D01484" w:rsidRDefault="00567A9F" w:rsidP="006425DC">
            <w:pPr>
              <w:spacing w:line="360" w:lineRule="auto"/>
              <w:rPr>
                <w:rFonts w:ascii="Times New Roman" w:hAnsi="Times New Roman"/>
                <w:b/>
                <w:bCs/>
              </w:rPr>
            </w:pPr>
          </w:p>
          <w:p w14:paraId="4BDF27E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B0A4108"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nil"/>
              <w:bottom w:val="single" w:sz="8" w:space="0" w:color="auto"/>
              <w:right w:val="single" w:sz="4" w:space="0" w:color="auto"/>
            </w:tcBorders>
          </w:tcPr>
          <w:p w14:paraId="636DAED7" w14:textId="77777777" w:rsidR="00567A9F" w:rsidRPr="00D01484" w:rsidRDefault="00567A9F" w:rsidP="006425DC">
            <w:pPr>
              <w:spacing w:line="360" w:lineRule="auto"/>
              <w:rPr>
                <w:rFonts w:ascii="Times New Roman" w:hAnsi="Times New Roman"/>
                <w:b/>
                <w:bCs/>
              </w:rPr>
            </w:pPr>
          </w:p>
          <w:p w14:paraId="01D94D4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021" w:type="dxa"/>
            <w:tcBorders>
              <w:top w:val="single" w:sz="8" w:space="0" w:color="auto"/>
              <w:left w:val="nil"/>
              <w:bottom w:val="single" w:sz="8" w:space="0" w:color="auto"/>
              <w:right w:val="single" w:sz="4" w:space="0" w:color="auto"/>
            </w:tcBorders>
            <w:noWrap/>
          </w:tcPr>
          <w:p w14:paraId="0875F768" w14:textId="77777777" w:rsidR="00567A9F" w:rsidRPr="00D01484" w:rsidRDefault="00567A9F" w:rsidP="006425DC">
            <w:pPr>
              <w:spacing w:line="360" w:lineRule="auto"/>
              <w:rPr>
                <w:rFonts w:ascii="Times New Roman" w:hAnsi="Times New Roman"/>
                <w:b/>
                <w:bCs/>
              </w:rPr>
            </w:pPr>
          </w:p>
          <w:p w14:paraId="30A1121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2E4108B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0FF840CB" w14:textId="77777777" w:rsidR="00567A9F" w:rsidRPr="00D01484" w:rsidRDefault="00567A9F" w:rsidP="006425DC">
            <w:pPr>
              <w:spacing w:line="360" w:lineRule="auto"/>
              <w:rPr>
                <w:rFonts w:ascii="Times New Roman" w:hAnsi="Times New Roman"/>
                <w:b/>
                <w:bCs/>
              </w:rPr>
            </w:pPr>
          </w:p>
        </w:tc>
      </w:tr>
      <w:tr w:rsidR="00567A9F" w:rsidRPr="00D01484" w14:paraId="3D4389E9" w14:textId="77777777" w:rsidTr="00DD4F7E">
        <w:trPr>
          <w:cantSplit/>
          <w:trHeight w:val="735"/>
          <w:jc w:val="center"/>
        </w:trPr>
        <w:tc>
          <w:tcPr>
            <w:tcW w:w="2268" w:type="dxa"/>
            <w:vMerge w:val="restart"/>
            <w:tcBorders>
              <w:top w:val="nil"/>
              <w:left w:val="single" w:sz="8" w:space="0" w:color="auto"/>
              <w:bottom w:val="single" w:sz="8" w:space="0" w:color="000000"/>
              <w:right w:val="single" w:sz="8" w:space="0" w:color="auto"/>
            </w:tcBorders>
            <w:vAlign w:val="center"/>
          </w:tcPr>
          <w:p w14:paraId="71DE6B4D"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V.- ¿Cree que el Estado limita la libertad de empresa?</w:t>
            </w:r>
          </w:p>
        </w:tc>
        <w:tc>
          <w:tcPr>
            <w:tcW w:w="1924" w:type="dxa"/>
            <w:tcBorders>
              <w:top w:val="nil"/>
              <w:left w:val="nil"/>
              <w:bottom w:val="single" w:sz="4" w:space="0" w:color="auto"/>
              <w:right w:val="single" w:sz="4" w:space="0" w:color="auto"/>
            </w:tcBorders>
            <w:noWrap/>
            <w:vAlign w:val="bottom"/>
          </w:tcPr>
          <w:p w14:paraId="7CC76D2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59" w:type="dxa"/>
            <w:tcBorders>
              <w:top w:val="nil"/>
              <w:left w:val="nil"/>
              <w:bottom w:val="single" w:sz="4" w:space="0" w:color="auto"/>
              <w:right w:val="nil"/>
            </w:tcBorders>
            <w:vAlign w:val="center"/>
          </w:tcPr>
          <w:p w14:paraId="09B30E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1365" w:type="dxa"/>
            <w:tcBorders>
              <w:top w:val="nil"/>
              <w:left w:val="nil"/>
              <w:bottom w:val="single" w:sz="4" w:space="0" w:color="auto"/>
              <w:right w:val="single" w:sz="4" w:space="0" w:color="auto"/>
            </w:tcBorders>
            <w:vAlign w:val="center"/>
          </w:tcPr>
          <w:p w14:paraId="353346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1021" w:type="dxa"/>
            <w:tcBorders>
              <w:top w:val="nil"/>
              <w:left w:val="nil"/>
              <w:bottom w:val="single" w:sz="4" w:space="0" w:color="auto"/>
              <w:right w:val="single" w:sz="4" w:space="0" w:color="auto"/>
            </w:tcBorders>
            <w:noWrap/>
            <w:vAlign w:val="center"/>
          </w:tcPr>
          <w:p w14:paraId="0B23EC1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1229" w:type="dxa"/>
            <w:tcBorders>
              <w:top w:val="nil"/>
              <w:left w:val="nil"/>
              <w:bottom w:val="single" w:sz="4" w:space="0" w:color="auto"/>
              <w:right w:val="single" w:sz="8" w:space="0" w:color="auto"/>
            </w:tcBorders>
            <w:noWrap/>
            <w:vAlign w:val="center"/>
          </w:tcPr>
          <w:p w14:paraId="7C2547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0C141C07" w14:textId="77777777" w:rsidTr="00DD4F7E">
        <w:trPr>
          <w:cantSplit/>
          <w:trHeight w:val="675"/>
          <w:jc w:val="center"/>
        </w:trPr>
        <w:tc>
          <w:tcPr>
            <w:tcW w:w="2268" w:type="dxa"/>
            <w:vMerge/>
            <w:tcBorders>
              <w:top w:val="nil"/>
              <w:left w:val="single" w:sz="8" w:space="0" w:color="auto"/>
              <w:bottom w:val="single" w:sz="8" w:space="0" w:color="000000"/>
              <w:right w:val="single" w:sz="8" w:space="0" w:color="auto"/>
            </w:tcBorders>
            <w:vAlign w:val="center"/>
          </w:tcPr>
          <w:p w14:paraId="630E7D32" w14:textId="77777777" w:rsidR="00567A9F" w:rsidRPr="00D01484" w:rsidRDefault="00567A9F" w:rsidP="006425DC">
            <w:pPr>
              <w:spacing w:line="360" w:lineRule="auto"/>
              <w:rPr>
                <w:rFonts w:ascii="Times New Roman" w:eastAsia="Batang" w:hAnsi="Times New Roman"/>
                <w:b/>
                <w:bCs/>
              </w:rPr>
            </w:pPr>
          </w:p>
        </w:tc>
        <w:tc>
          <w:tcPr>
            <w:tcW w:w="1924" w:type="dxa"/>
            <w:tcBorders>
              <w:top w:val="nil"/>
              <w:left w:val="nil"/>
              <w:bottom w:val="single" w:sz="4" w:space="0" w:color="auto"/>
              <w:right w:val="single" w:sz="4" w:space="0" w:color="auto"/>
            </w:tcBorders>
            <w:noWrap/>
            <w:vAlign w:val="bottom"/>
          </w:tcPr>
          <w:p w14:paraId="3DE5C0E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59" w:type="dxa"/>
            <w:tcBorders>
              <w:top w:val="nil"/>
              <w:left w:val="nil"/>
              <w:bottom w:val="single" w:sz="4" w:space="0" w:color="auto"/>
              <w:right w:val="nil"/>
            </w:tcBorders>
            <w:vAlign w:val="center"/>
          </w:tcPr>
          <w:p w14:paraId="322735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365" w:type="dxa"/>
            <w:tcBorders>
              <w:top w:val="nil"/>
              <w:left w:val="nil"/>
              <w:bottom w:val="single" w:sz="4" w:space="0" w:color="auto"/>
              <w:right w:val="single" w:sz="4" w:space="0" w:color="auto"/>
            </w:tcBorders>
            <w:vAlign w:val="center"/>
          </w:tcPr>
          <w:p w14:paraId="252F69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1021" w:type="dxa"/>
            <w:tcBorders>
              <w:top w:val="nil"/>
              <w:left w:val="nil"/>
              <w:bottom w:val="single" w:sz="4" w:space="0" w:color="auto"/>
              <w:right w:val="single" w:sz="4" w:space="0" w:color="auto"/>
            </w:tcBorders>
            <w:noWrap/>
            <w:vAlign w:val="center"/>
          </w:tcPr>
          <w:p w14:paraId="26F978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1229" w:type="dxa"/>
            <w:tcBorders>
              <w:top w:val="nil"/>
              <w:left w:val="nil"/>
              <w:bottom w:val="single" w:sz="4" w:space="0" w:color="auto"/>
              <w:right w:val="single" w:sz="8" w:space="0" w:color="auto"/>
            </w:tcBorders>
            <w:noWrap/>
            <w:vAlign w:val="center"/>
          </w:tcPr>
          <w:p w14:paraId="4B8D70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204DA6B5" w14:textId="77777777" w:rsidTr="00DD4F7E">
        <w:trPr>
          <w:cantSplit/>
          <w:trHeight w:val="675"/>
          <w:jc w:val="center"/>
        </w:trPr>
        <w:tc>
          <w:tcPr>
            <w:tcW w:w="2268" w:type="dxa"/>
            <w:vMerge/>
            <w:tcBorders>
              <w:top w:val="nil"/>
              <w:left w:val="single" w:sz="8" w:space="0" w:color="auto"/>
              <w:bottom w:val="single" w:sz="8" w:space="0" w:color="000000"/>
              <w:right w:val="single" w:sz="8" w:space="0" w:color="auto"/>
            </w:tcBorders>
            <w:vAlign w:val="center"/>
          </w:tcPr>
          <w:p w14:paraId="7A83F12F" w14:textId="77777777" w:rsidR="00567A9F" w:rsidRPr="00D01484" w:rsidRDefault="00567A9F" w:rsidP="006425DC">
            <w:pPr>
              <w:spacing w:line="360" w:lineRule="auto"/>
              <w:rPr>
                <w:rFonts w:ascii="Times New Roman" w:eastAsia="Batang" w:hAnsi="Times New Roman"/>
                <w:b/>
                <w:bCs/>
              </w:rPr>
            </w:pPr>
          </w:p>
        </w:tc>
        <w:tc>
          <w:tcPr>
            <w:tcW w:w="1924" w:type="dxa"/>
            <w:tcBorders>
              <w:top w:val="nil"/>
              <w:left w:val="nil"/>
              <w:bottom w:val="single" w:sz="4" w:space="0" w:color="auto"/>
              <w:right w:val="single" w:sz="4" w:space="0" w:color="auto"/>
            </w:tcBorders>
            <w:noWrap/>
            <w:vAlign w:val="bottom"/>
          </w:tcPr>
          <w:p w14:paraId="32C8A49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59" w:type="dxa"/>
            <w:tcBorders>
              <w:top w:val="nil"/>
              <w:left w:val="nil"/>
              <w:bottom w:val="single" w:sz="4" w:space="0" w:color="auto"/>
              <w:right w:val="nil"/>
            </w:tcBorders>
            <w:vAlign w:val="center"/>
          </w:tcPr>
          <w:p w14:paraId="565E18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365" w:type="dxa"/>
            <w:tcBorders>
              <w:top w:val="nil"/>
              <w:left w:val="nil"/>
              <w:bottom w:val="single" w:sz="4" w:space="0" w:color="auto"/>
              <w:right w:val="single" w:sz="4" w:space="0" w:color="auto"/>
            </w:tcBorders>
            <w:vAlign w:val="center"/>
          </w:tcPr>
          <w:p w14:paraId="72D83D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1021" w:type="dxa"/>
            <w:tcBorders>
              <w:top w:val="nil"/>
              <w:left w:val="nil"/>
              <w:bottom w:val="single" w:sz="4" w:space="0" w:color="auto"/>
              <w:right w:val="single" w:sz="4" w:space="0" w:color="auto"/>
            </w:tcBorders>
            <w:noWrap/>
            <w:vAlign w:val="center"/>
          </w:tcPr>
          <w:p w14:paraId="6CBE78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9" w:type="dxa"/>
            <w:tcBorders>
              <w:top w:val="nil"/>
              <w:left w:val="nil"/>
              <w:bottom w:val="single" w:sz="4" w:space="0" w:color="auto"/>
              <w:right w:val="single" w:sz="8" w:space="0" w:color="auto"/>
            </w:tcBorders>
            <w:noWrap/>
            <w:vAlign w:val="center"/>
          </w:tcPr>
          <w:p w14:paraId="62137A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686AD106" w14:textId="77777777" w:rsidTr="00DD4F7E">
        <w:trPr>
          <w:cantSplit/>
          <w:trHeight w:val="390"/>
          <w:jc w:val="center"/>
        </w:trPr>
        <w:tc>
          <w:tcPr>
            <w:tcW w:w="2268" w:type="dxa"/>
            <w:vMerge/>
            <w:tcBorders>
              <w:top w:val="nil"/>
              <w:left w:val="single" w:sz="8" w:space="0" w:color="auto"/>
              <w:bottom w:val="single" w:sz="8" w:space="0" w:color="000000"/>
              <w:right w:val="single" w:sz="8" w:space="0" w:color="auto"/>
            </w:tcBorders>
            <w:vAlign w:val="center"/>
          </w:tcPr>
          <w:p w14:paraId="5E013D2D" w14:textId="77777777" w:rsidR="00567A9F" w:rsidRPr="00D01484" w:rsidRDefault="00567A9F" w:rsidP="006425DC">
            <w:pPr>
              <w:spacing w:line="360" w:lineRule="auto"/>
              <w:rPr>
                <w:rFonts w:ascii="Times New Roman" w:eastAsia="Batang" w:hAnsi="Times New Roman"/>
                <w:b/>
                <w:bCs/>
              </w:rPr>
            </w:pPr>
          </w:p>
        </w:tc>
        <w:tc>
          <w:tcPr>
            <w:tcW w:w="1924" w:type="dxa"/>
            <w:tcBorders>
              <w:top w:val="nil"/>
              <w:left w:val="nil"/>
              <w:bottom w:val="single" w:sz="8" w:space="0" w:color="auto"/>
              <w:right w:val="single" w:sz="4" w:space="0" w:color="auto"/>
            </w:tcBorders>
            <w:noWrap/>
            <w:vAlign w:val="bottom"/>
          </w:tcPr>
          <w:p w14:paraId="7094D5DD"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59" w:type="dxa"/>
            <w:tcBorders>
              <w:top w:val="nil"/>
              <w:left w:val="nil"/>
              <w:bottom w:val="single" w:sz="8" w:space="0" w:color="auto"/>
              <w:right w:val="nil"/>
            </w:tcBorders>
            <w:vAlign w:val="center"/>
          </w:tcPr>
          <w:p w14:paraId="18DD7C6B" w14:textId="77777777" w:rsidR="00567A9F" w:rsidRPr="00D01484" w:rsidRDefault="00567A9F" w:rsidP="006425DC">
            <w:pPr>
              <w:spacing w:line="360" w:lineRule="auto"/>
              <w:jc w:val="right"/>
              <w:rPr>
                <w:rFonts w:ascii="Times New Roman" w:hAnsi="Times New Roman"/>
              </w:rPr>
            </w:pPr>
          </w:p>
        </w:tc>
        <w:tc>
          <w:tcPr>
            <w:tcW w:w="1365" w:type="dxa"/>
            <w:tcBorders>
              <w:top w:val="nil"/>
              <w:left w:val="nil"/>
              <w:bottom w:val="single" w:sz="8" w:space="0" w:color="auto"/>
              <w:right w:val="single" w:sz="4" w:space="0" w:color="auto"/>
            </w:tcBorders>
            <w:vAlign w:val="center"/>
          </w:tcPr>
          <w:p w14:paraId="03FAD58A" w14:textId="77777777" w:rsidR="00567A9F" w:rsidRPr="00D01484" w:rsidRDefault="00567A9F" w:rsidP="006425DC">
            <w:pPr>
              <w:spacing w:line="360" w:lineRule="auto"/>
              <w:jc w:val="right"/>
              <w:rPr>
                <w:rFonts w:ascii="Times New Roman" w:hAnsi="Times New Roman"/>
              </w:rPr>
            </w:pPr>
          </w:p>
        </w:tc>
        <w:tc>
          <w:tcPr>
            <w:tcW w:w="1021" w:type="dxa"/>
            <w:tcBorders>
              <w:top w:val="nil"/>
              <w:left w:val="nil"/>
              <w:bottom w:val="single" w:sz="8" w:space="0" w:color="auto"/>
              <w:right w:val="single" w:sz="4" w:space="0" w:color="auto"/>
            </w:tcBorders>
            <w:noWrap/>
            <w:vAlign w:val="center"/>
          </w:tcPr>
          <w:p w14:paraId="48DEB93E"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8" w:space="0" w:color="auto"/>
              <w:right w:val="single" w:sz="8" w:space="0" w:color="auto"/>
            </w:tcBorders>
            <w:noWrap/>
            <w:vAlign w:val="center"/>
          </w:tcPr>
          <w:p w14:paraId="23755C83" w14:textId="77777777" w:rsidR="00567A9F" w:rsidRPr="00D01484" w:rsidRDefault="00567A9F" w:rsidP="006425DC">
            <w:pPr>
              <w:spacing w:line="360" w:lineRule="auto"/>
              <w:jc w:val="right"/>
              <w:rPr>
                <w:rFonts w:ascii="Times New Roman" w:hAnsi="Times New Roman"/>
              </w:rPr>
            </w:pPr>
          </w:p>
        </w:tc>
      </w:tr>
    </w:tbl>
    <w:p w14:paraId="64E1BF4D" w14:textId="77777777" w:rsidR="00567A9F" w:rsidRPr="00D01484" w:rsidRDefault="00567A9F" w:rsidP="006425DC">
      <w:pPr>
        <w:pStyle w:val="Sangradetdecuerpo"/>
        <w:spacing w:line="360" w:lineRule="auto"/>
        <w:ind w:left="0"/>
        <w:rPr>
          <w:lang w:val="es-ES"/>
        </w:rPr>
      </w:pPr>
    </w:p>
    <w:p w14:paraId="4374CAEF" w14:textId="77777777" w:rsidR="00567A9F" w:rsidRPr="00D01484" w:rsidRDefault="00567A9F" w:rsidP="006425DC">
      <w:pPr>
        <w:pStyle w:val="Sangradetdecuerpo"/>
        <w:spacing w:line="360" w:lineRule="auto"/>
        <w:ind w:left="0"/>
        <w:rPr>
          <w:b/>
          <w:lang w:val="es-ES"/>
        </w:rPr>
      </w:pPr>
    </w:p>
    <w:p w14:paraId="729A041E" w14:textId="77777777" w:rsidR="00567A9F" w:rsidRPr="00D01484" w:rsidRDefault="00567A9F" w:rsidP="006425DC">
      <w:pPr>
        <w:pStyle w:val="Sangradetdecuerpo"/>
        <w:spacing w:line="360" w:lineRule="auto"/>
        <w:ind w:left="0"/>
        <w:rPr>
          <w:b/>
          <w:lang w:val="es-ES"/>
        </w:rPr>
      </w:pPr>
    </w:p>
    <w:p w14:paraId="199CF62D"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tbl>
      <w:tblPr>
        <w:tblW w:w="9825" w:type="dxa"/>
        <w:jc w:val="center"/>
        <w:tblCellMar>
          <w:left w:w="0" w:type="dxa"/>
          <w:right w:w="0" w:type="dxa"/>
        </w:tblCellMar>
        <w:tblLook w:val="0000" w:firstRow="0" w:lastRow="0" w:firstColumn="0" w:lastColumn="0" w:noHBand="0" w:noVBand="0"/>
      </w:tblPr>
      <w:tblGrid>
        <w:gridCol w:w="2220"/>
        <w:gridCol w:w="2560"/>
        <w:gridCol w:w="1459"/>
        <w:gridCol w:w="1365"/>
        <w:gridCol w:w="992"/>
        <w:gridCol w:w="1229"/>
      </w:tblGrid>
      <w:tr w:rsidR="00567A9F" w:rsidRPr="00D01484" w14:paraId="36C74B70"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359CD8D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5D3693C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459" w:type="dxa"/>
            <w:tcBorders>
              <w:top w:val="single" w:sz="8" w:space="0" w:color="auto"/>
              <w:left w:val="nil"/>
              <w:bottom w:val="single" w:sz="8" w:space="0" w:color="auto"/>
              <w:right w:val="nil"/>
            </w:tcBorders>
            <w:vAlign w:val="bottom"/>
          </w:tcPr>
          <w:p w14:paraId="11D1236D" w14:textId="77777777" w:rsidR="00567A9F" w:rsidRPr="00D01484" w:rsidRDefault="00567A9F" w:rsidP="006425DC">
            <w:pPr>
              <w:spacing w:line="360" w:lineRule="auto"/>
              <w:rPr>
                <w:rFonts w:ascii="Times New Roman" w:hAnsi="Times New Roman"/>
                <w:b/>
                <w:bCs/>
              </w:rPr>
            </w:pPr>
          </w:p>
          <w:p w14:paraId="1F48BB0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43CD33D"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nil"/>
              <w:bottom w:val="single" w:sz="8" w:space="0" w:color="auto"/>
              <w:right w:val="single" w:sz="4" w:space="0" w:color="auto"/>
            </w:tcBorders>
          </w:tcPr>
          <w:p w14:paraId="6C80AC1D" w14:textId="77777777" w:rsidR="00567A9F" w:rsidRPr="00D01484" w:rsidRDefault="00567A9F" w:rsidP="006425DC">
            <w:pPr>
              <w:spacing w:line="360" w:lineRule="auto"/>
              <w:rPr>
                <w:rFonts w:ascii="Times New Roman" w:hAnsi="Times New Roman"/>
                <w:b/>
                <w:bCs/>
              </w:rPr>
            </w:pPr>
          </w:p>
          <w:p w14:paraId="1F57D66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992" w:type="dxa"/>
            <w:tcBorders>
              <w:top w:val="single" w:sz="8" w:space="0" w:color="auto"/>
              <w:left w:val="nil"/>
              <w:bottom w:val="single" w:sz="8" w:space="0" w:color="auto"/>
              <w:right w:val="single" w:sz="4" w:space="0" w:color="auto"/>
            </w:tcBorders>
            <w:noWrap/>
          </w:tcPr>
          <w:p w14:paraId="07C86591" w14:textId="77777777" w:rsidR="00567A9F" w:rsidRPr="00D01484" w:rsidRDefault="00567A9F" w:rsidP="006425DC">
            <w:pPr>
              <w:spacing w:line="360" w:lineRule="auto"/>
              <w:rPr>
                <w:rFonts w:ascii="Times New Roman" w:hAnsi="Times New Roman"/>
                <w:b/>
                <w:bCs/>
              </w:rPr>
            </w:pPr>
          </w:p>
          <w:p w14:paraId="2DED17B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7BB459A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50DFDA52" w14:textId="77777777" w:rsidR="00567A9F" w:rsidRPr="00D01484" w:rsidRDefault="00567A9F" w:rsidP="006425DC">
            <w:pPr>
              <w:spacing w:line="360" w:lineRule="auto"/>
              <w:rPr>
                <w:rFonts w:ascii="Times New Roman" w:hAnsi="Times New Roman"/>
                <w:b/>
                <w:bCs/>
              </w:rPr>
            </w:pPr>
          </w:p>
        </w:tc>
      </w:tr>
      <w:tr w:rsidR="00567A9F" w:rsidRPr="00D01484" w14:paraId="18557D5F"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16A5E4C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7545642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59" w:type="dxa"/>
            <w:tcBorders>
              <w:top w:val="nil"/>
              <w:left w:val="nil"/>
              <w:bottom w:val="single" w:sz="4" w:space="0" w:color="auto"/>
              <w:right w:val="nil"/>
            </w:tcBorders>
            <w:vAlign w:val="center"/>
          </w:tcPr>
          <w:p w14:paraId="022014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1365" w:type="dxa"/>
            <w:tcBorders>
              <w:top w:val="nil"/>
              <w:left w:val="nil"/>
              <w:bottom w:val="single" w:sz="4" w:space="0" w:color="auto"/>
              <w:right w:val="single" w:sz="4" w:space="0" w:color="auto"/>
            </w:tcBorders>
            <w:vAlign w:val="center"/>
          </w:tcPr>
          <w:p w14:paraId="23B293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992" w:type="dxa"/>
            <w:tcBorders>
              <w:top w:val="nil"/>
              <w:left w:val="nil"/>
              <w:bottom w:val="single" w:sz="4" w:space="0" w:color="auto"/>
              <w:right w:val="single" w:sz="4" w:space="0" w:color="auto"/>
            </w:tcBorders>
            <w:noWrap/>
            <w:vAlign w:val="center"/>
          </w:tcPr>
          <w:p w14:paraId="14E2EB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1229" w:type="dxa"/>
            <w:tcBorders>
              <w:top w:val="nil"/>
              <w:left w:val="nil"/>
              <w:bottom w:val="single" w:sz="4" w:space="0" w:color="auto"/>
              <w:right w:val="single" w:sz="8" w:space="0" w:color="auto"/>
            </w:tcBorders>
            <w:noWrap/>
            <w:vAlign w:val="center"/>
          </w:tcPr>
          <w:p w14:paraId="607C36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r>
      <w:tr w:rsidR="00567A9F" w:rsidRPr="00D01484" w14:paraId="6E935447"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2B75E9C"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FB549E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59" w:type="dxa"/>
            <w:tcBorders>
              <w:top w:val="nil"/>
              <w:left w:val="nil"/>
              <w:bottom w:val="single" w:sz="4" w:space="0" w:color="auto"/>
              <w:right w:val="nil"/>
            </w:tcBorders>
            <w:vAlign w:val="center"/>
          </w:tcPr>
          <w:p w14:paraId="18E03A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365" w:type="dxa"/>
            <w:tcBorders>
              <w:top w:val="nil"/>
              <w:left w:val="nil"/>
              <w:bottom w:val="single" w:sz="4" w:space="0" w:color="auto"/>
              <w:right w:val="single" w:sz="4" w:space="0" w:color="auto"/>
            </w:tcBorders>
            <w:vAlign w:val="center"/>
          </w:tcPr>
          <w:p w14:paraId="6D2A1F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992" w:type="dxa"/>
            <w:tcBorders>
              <w:top w:val="nil"/>
              <w:left w:val="nil"/>
              <w:bottom w:val="single" w:sz="4" w:space="0" w:color="auto"/>
              <w:right w:val="single" w:sz="4" w:space="0" w:color="auto"/>
            </w:tcBorders>
            <w:noWrap/>
            <w:vAlign w:val="center"/>
          </w:tcPr>
          <w:p w14:paraId="0410D8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229" w:type="dxa"/>
            <w:tcBorders>
              <w:top w:val="nil"/>
              <w:left w:val="nil"/>
              <w:bottom w:val="single" w:sz="4" w:space="0" w:color="auto"/>
              <w:right w:val="single" w:sz="8" w:space="0" w:color="auto"/>
            </w:tcBorders>
            <w:noWrap/>
            <w:vAlign w:val="center"/>
          </w:tcPr>
          <w:p w14:paraId="155EBD5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53480F78"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25150A2D"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33426D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59" w:type="dxa"/>
            <w:tcBorders>
              <w:top w:val="nil"/>
              <w:left w:val="nil"/>
              <w:bottom w:val="single" w:sz="4" w:space="0" w:color="auto"/>
              <w:right w:val="nil"/>
            </w:tcBorders>
            <w:vAlign w:val="center"/>
          </w:tcPr>
          <w:p w14:paraId="72C376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365" w:type="dxa"/>
            <w:tcBorders>
              <w:top w:val="nil"/>
              <w:left w:val="nil"/>
              <w:bottom w:val="single" w:sz="4" w:space="0" w:color="auto"/>
              <w:right w:val="single" w:sz="4" w:space="0" w:color="auto"/>
            </w:tcBorders>
            <w:vAlign w:val="center"/>
          </w:tcPr>
          <w:p w14:paraId="4FA4F4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2" w:type="dxa"/>
            <w:tcBorders>
              <w:top w:val="nil"/>
              <w:left w:val="nil"/>
              <w:bottom w:val="single" w:sz="4" w:space="0" w:color="auto"/>
              <w:right w:val="single" w:sz="4" w:space="0" w:color="auto"/>
            </w:tcBorders>
            <w:noWrap/>
            <w:vAlign w:val="center"/>
          </w:tcPr>
          <w:p w14:paraId="064F0A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9" w:type="dxa"/>
            <w:tcBorders>
              <w:top w:val="nil"/>
              <w:left w:val="nil"/>
              <w:bottom w:val="single" w:sz="4" w:space="0" w:color="auto"/>
              <w:right w:val="single" w:sz="8" w:space="0" w:color="auto"/>
            </w:tcBorders>
            <w:noWrap/>
            <w:vAlign w:val="center"/>
          </w:tcPr>
          <w:p w14:paraId="214AF2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5974A416"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E865F4A"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540254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TOTAL</w:t>
            </w:r>
            <w:r w:rsidRPr="00D01484">
              <w:rPr>
                <w:rFonts w:ascii="Times New Roman" w:hAnsi="Times New Roman"/>
              </w:rPr>
              <w:t>:</w:t>
            </w:r>
          </w:p>
        </w:tc>
        <w:tc>
          <w:tcPr>
            <w:tcW w:w="1459" w:type="dxa"/>
            <w:tcBorders>
              <w:top w:val="nil"/>
              <w:left w:val="nil"/>
              <w:bottom w:val="single" w:sz="8" w:space="0" w:color="auto"/>
              <w:right w:val="nil"/>
            </w:tcBorders>
          </w:tcPr>
          <w:p w14:paraId="787287AD" w14:textId="77777777" w:rsidR="00567A9F" w:rsidRPr="00D01484" w:rsidRDefault="00567A9F" w:rsidP="006425DC">
            <w:pPr>
              <w:spacing w:line="360" w:lineRule="auto"/>
              <w:jc w:val="right"/>
              <w:rPr>
                <w:rFonts w:ascii="Times New Roman" w:hAnsi="Times New Roman"/>
              </w:rPr>
            </w:pPr>
          </w:p>
        </w:tc>
        <w:tc>
          <w:tcPr>
            <w:tcW w:w="1365" w:type="dxa"/>
            <w:tcBorders>
              <w:top w:val="nil"/>
              <w:left w:val="nil"/>
              <w:bottom w:val="single" w:sz="8" w:space="0" w:color="auto"/>
              <w:right w:val="single" w:sz="4" w:space="0" w:color="auto"/>
            </w:tcBorders>
          </w:tcPr>
          <w:p w14:paraId="5CCBEB9C"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4" w:space="0" w:color="auto"/>
            </w:tcBorders>
            <w:noWrap/>
            <w:vAlign w:val="bottom"/>
          </w:tcPr>
          <w:p w14:paraId="161AB1F1"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8" w:space="0" w:color="auto"/>
              <w:right w:val="single" w:sz="8" w:space="0" w:color="auto"/>
            </w:tcBorders>
            <w:noWrap/>
            <w:vAlign w:val="bottom"/>
          </w:tcPr>
          <w:p w14:paraId="19291E1B" w14:textId="77777777" w:rsidR="00567A9F" w:rsidRPr="00D01484" w:rsidRDefault="00567A9F" w:rsidP="006425DC">
            <w:pPr>
              <w:spacing w:line="360" w:lineRule="auto"/>
              <w:jc w:val="right"/>
              <w:rPr>
                <w:rFonts w:ascii="Times New Roman" w:hAnsi="Times New Roman"/>
              </w:rPr>
            </w:pPr>
          </w:p>
        </w:tc>
      </w:tr>
    </w:tbl>
    <w:p w14:paraId="6AC7B542" w14:textId="77777777" w:rsidR="00567A9F" w:rsidRPr="00D01484" w:rsidRDefault="00567A9F" w:rsidP="006425DC">
      <w:pPr>
        <w:pStyle w:val="Sangradetdecuerpo"/>
        <w:spacing w:line="360" w:lineRule="auto"/>
        <w:ind w:left="0"/>
        <w:rPr>
          <w:lang w:val="es-ES"/>
        </w:rPr>
      </w:pPr>
    </w:p>
    <w:p w14:paraId="0A8199F1"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p w14:paraId="28FB7ADC" w14:textId="77777777" w:rsidR="00567A9F" w:rsidRPr="00D01484" w:rsidRDefault="00567A9F" w:rsidP="006425DC">
      <w:pPr>
        <w:pStyle w:val="Sangradetdecuerpo"/>
        <w:spacing w:line="360" w:lineRule="auto"/>
        <w:ind w:left="0"/>
        <w:rPr>
          <w:lang w:val="es-ES"/>
        </w:rPr>
      </w:pPr>
    </w:p>
    <w:tbl>
      <w:tblPr>
        <w:tblW w:w="8524" w:type="dxa"/>
        <w:jc w:val="center"/>
        <w:tblCellMar>
          <w:left w:w="0" w:type="dxa"/>
          <w:right w:w="0" w:type="dxa"/>
        </w:tblCellMar>
        <w:tblLook w:val="0000" w:firstRow="0" w:lastRow="0" w:firstColumn="0" w:lastColumn="0" w:noHBand="0" w:noVBand="0"/>
      </w:tblPr>
      <w:tblGrid>
        <w:gridCol w:w="2220"/>
        <w:gridCol w:w="2560"/>
        <w:gridCol w:w="1459"/>
        <w:gridCol w:w="1365"/>
        <w:gridCol w:w="992"/>
        <w:gridCol w:w="1229"/>
      </w:tblGrid>
      <w:tr w:rsidR="00567A9F" w:rsidRPr="00D01484" w14:paraId="52034460"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52A5084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203AD0F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900" w:type="dxa"/>
            <w:tcBorders>
              <w:top w:val="single" w:sz="8" w:space="0" w:color="auto"/>
              <w:left w:val="nil"/>
              <w:bottom w:val="single" w:sz="8" w:space="0" w:color="auto"/>
              <w:right w:val="nil"/>
            </w:tcBorders>
            <w:vAlign w:val="bottom"/>
          </w:tcPr>
          <w:p w14:paraId="0B6FCA1C" w14:textId="77777777" w:rsidR="00567A9F" w:rsidRPr="00D01484" w:rsidRDefault="00567A9F" w:rsidP="006425DC">
            <w:pPr>
              <w:spacing w:line="360" w:lineRule="auto"/>
              <w:rPr>
                <w:rFonts w:ascii="Times New Roman" w:hAnsi="Times New Roman"/>
                <w:b/>
                <w:bCs/>
              </w:rPr>
            </w:pPr>
          </w:p>
          <w:p w14:paraId="5AA94BF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2BD5357A" w14:textId="77777777" w:rsidR="00567A9F" w:rsidRPr="00D01484" w:rsidRDefault="00567A9F" w:rsidP="006425DC">
            <w:pPr>
              <w:spacing w:line="360" w:lineRule="auto"/>
              <w:rPr>
                <w:rFonts w:ascii="Times New Roman" w:hAnsi="Times New Roman"/>
                <w:b/>
                <w:bCs/>
              </w:rPr>
            </w:pPr>
          </w:p>
        </w:tc>
        <w:tc>
          <w:tcPr>
            <w:tcW w:w="993" w:type="dxa"/>
            <w:tcBorders>
              <w:top w:val="single" w:sz="8" w:space="0" w:color="auto"/>
              <w:left w:val="nil"/>
              <w:bottom w:val="single" w:sz="8" w:space="0" w:color="auto"/>
              <w:right w:val="single" w:sz="4" w:space="0" w:color="auto"/>
            </w:tcBorders>
          </w:tcPr>
          <w:p w14:paraId="2D7159DF" w14:textId="77777777" w:rsidR="00567A9F" w:rsidRPr="00D01484" w:rsidRDefault="00567A9F" w:rsidP="006425DC">
            <w:pPr>
              <w:spacing w:line="360" w:lineRule="auto"/>
              <w:rPr>
                <w:rFonts w:ascii="Times New Roman" w:hAnsi="Times New Roman"/>
                <w:b/>
                <w:bCs/>
              </w:rPr>
            </w:pPr>
          </w:p>
          <w:p w14:paraId="70917D9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992" w:type="dxa"/>
            <w:tcBorders>
              <w:top w:val="single" w:sz="8" w:space="0" w:color="auto"/>
              <w:left w:val="nil"/>
              <w:bottom w:val="single" w:sz="8" w:space="0" w:color="auto"/>
              <w:right w:val="single" w:sz="4" w:space="0" w:color="auto"/>
            </w:tcBorders>
            <w:noWrap/>
          </w:tcPr>
          <w:p w14:paraId="188C62A0" w14:textId="77777777" w:rsidR="00567A9F" w:rsidRPr="00D01484" w:rsidRDefault="00567A9F" w:rsidP="006425DC">
            <w:pPr>
              <w:spacing w:line="360" w:lineRule="auto"/>
              <w:rPr>
                <w:rFonts w:ascii="Times New Roman" w:hAnsi="Times New Roman"/>
                <w:b/>
                <w:bCs/>
              </w:rPr>
            </w:pPr>
          </w:p>
          <w:p w14:paraId="5CB05A5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859" w:type="dxa"/>
            <w:tcBorders>
              <w:top w:val="single" w:sz="8" w:space="0" w:color="auto"/>
              <w:left w:val="nil"/>
              <w:bottom w:val="single" w:sz="8" w:space="0" w:color="auto"/>
              <w:right w:val="single" w:sz="8" w:space="0" w:color="auto"/>
            </w:tcBorders>
            <w:noWrap/>
            <w:vAlign w:val="bottom"/>
          </w:tcPr>
          <w:p w14:paraId="7486504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5FC2DF74" w14:textId="77777777" w:rsidR="00567A9F" w:rsidRPr="00D01484" w:rsidRDefault="00567A9F" w:rsidP="006425DC">
            <w:pPr>
              <w:spacing w:line="360" w:lineRule="auto"/>
              <w:rPr>
                <w:rFonts w:ascii="Times New Roman" w:hAnsi="Times New Roman"/>
                <w:b/>
                <w:bCs/>
              </w:rPr>
            </w:pPr>
          </w:p>
        </w:tc>
      </w:tr>
      <w:tr w:rsidR="00567A9F" w:rsidRPr="00D01484" w14:paraId="618C6F75"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6262EB8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07F31714"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900" w:type="dxa"/>
            <w:tcBorders>
              <w:top w:val="nil"/>
              <w:left w:val="nil"/>
              <w:bottom w:val="single" w:sz="4" w:space="0" w:color="auto"/>
              <w:right w:val="nil"/>
            </w:tcBorders>
            <w:vAlign w:val="center"/>
          </w:tcPr>
          <w:p w14:paraId="13C91D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993" w:type="dxa"/>
            <w:tcBorders>
              <w:top w:val="nil"/>
              <w:left w:val="nil"/>
              <w:bottom w:val="single" w:sz="4" w:space="0" w:color="auto"/>
              <w:right w:val="single" w:sz="4" w:space="0" w:color="auto"/>
            </w:tcBorders>
            <w:vAlign w:val="center"/>
          </w:tcPr>
          <w:p w14:paraId="256E49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992" w:type="dxa"/>
            <w:tcBorders>
              <w:top w:val="nil"/>
              <w:left w:val="nil"/>
              <w:bottom w:val="single" w:sz="4" w:space="0" w:color="auto"/>
              <w:right w:val="single" w:sz="4" w:space="0" w:color="auto"/>
            </w:tcBorders>
            <w:noWrap/>
            <w:vAlign w:val="center"/>
          </w:tcPr>
          <w:p w14:paraId="12FA68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859" w:type="dxa"/>
            <w:tcBorders>
              <w:top w:val="nil"/>
              <w:left w:val="nil"/>
              <w:bottom w:val="single" w:sz="4" w:space="0" w:color="auto"/>
              <w:right w:val="single" w:sz="8" w:space="0" w:color="auto"/>
            </w:tcBorders>
            <w:noWrap/>
            <w:vAlign w:val="center"/>
          </w:tcPr>
          <w:p w14:paraId="2B8D29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r>
      <w:tr w:rsidR="00567A9F" w:rsidRPr="00D01484" w14:paraId="563C67D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39CC9B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10F39F78"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900" w:type="dxa"/>
            <w:tcBorders>
              <w:top w:val="nil"/>
              <w:left w:val="nil"/>
              <w:bottom w:val="single" w:sz="4" w:space="0" w:color="auto"/>
              <w:right w:val="nil"/>
            </w:tcBorders>
            <w:vAlign w:val="center"/>
          </w:tcPr>
          <w:p w14:paraId="6D3969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993" w:type="dxa"/>
            <w:tcBorders>
              <w:top w:val="nil"/>
              <w:left w:val="nil"/>
              <w:bottom w:val="single" w:sz="4" w:space="0" w:color="auto"/>
              <w:right w:val="single" w:sz="4" w:space="0" w:color="auto"/>
            </w:tcBorders>
            <w:vAlign w:val="center"/>
          </w:tcPr>
          <w:p w14:paraId="4E86BD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992" w:type="dxa"/>
            <w:tcBorders>
              <w:top w:val="nil"/>
              <w:left w:val="nil"/>
              <w:bottom w:val="single" w:sz="4" w:space="0" w:color="auto"/>
              <w:right w:val="single" w:sz="4" w:space="0" w:color="auto"/>
            </w:tcBorders>
            <w:noWrap/>
            <w:vAlign w:val="center"/>
          </w:tcPr>
          <w:p w14:paraId="221F97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859" w:type="dxa"/>
            <w:tcBorders>
              <w:top w:val="nil"/>
              <w:left w:val="nil"/>
              <w:bottom w:val="single" w:sz="4" w:space="0" w:color="auto"/>
              <w:right w:val="single" w:sz="8" w:space="0" w:color="auto"/>
            </w:tcBorders>
            <w:noWrap/>
            <w:vAlign w:val="center"/>
          </w:tcPr>
          <w:p w14:paraId="31138E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23818A84"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6668F0B5"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62E739C7"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900" w:type="dxa"/>
            <w:tcBorders>
              <w:top w:val="nil"/>
              <w:left w:val="nil"/>
              <w:bottom w:val="single" w:sz="4" w:space="0" w:color="auto"/>
              <w:right w:val="nil"/>
            </w:tcBorders>
            <w:vAlign w:val="center"/>
          </w:tcPr>
          <w:p w14:paraId="5BA061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993" w:type="dxa"/>
            <w:tcBorders>
              <w:top w:val="nil"/>
              <w:left w:val="nil"/>
              <w:bottom w:val="single" w:sz="4" w:space="0" w:color="auto"/>
              <w:right w:val="single" w:sz="4" w:space="0" w:color="auto"/>
            </w:tcBorders>
            <w:vAlign w:val="center"/>
          </w:tcPr>
          <w:p w14:paraId="32DAC5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2" w:type="dxa"/>
            <w:tcBorders>
              <w:top w:val="nil"/>
              <w:left w:val="nil"/>
              <w:bottom w:val="single" w:sz="4" w:space="0" w:color="auto"/>
              <w:right w:val="single" w:sz="4" w:space="0" w:color="auto"/>
            </w:tcBorders>
            <w:noWrap/>
            <w:vAlign w:val="center"/>
          </w:tcPr>
          <w:p w14:paraId="0DDB77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859" w:type="dxa"/>
            <w:tcBorders>
              <w:top w:val="nil"/>
              <w:left w:val="nil"/>
              <w:bottom w:val="single" w:sz="4" w:space="0" w:color="auto"/>
              <w:right w:val="single" w:sz="8" w:space="0" w:color="auto"/>
            </w:tcBorders>
            <w:noWrap/>
            <w:vAlign w:val="center"/>
          </w:tcPr>
          <w:p w14:paraId="377F23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1F581C2"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3BABB974"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45F666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w:t>
            </w:r>
            <w:r w:rsidRPr="00D01484">
              <w:rPr>
                <w:rFonts w:ascii="Times New Roman" w:hAnsi="Times New Roman"/>
              </w:rPr>
              <w:t>L:</w:t>
            </w:r>
          </w:p>
        </w:tc>
        <w:tc>
          <w:tcPr>
            <w:tcW w:w="900" w:type="dxa"/>
            <w:tcBorders>
              <w:top w:val="nil"/>
              <w:left w:val="nil"/>
              <w:bottom w:val="single" w:sz="8" w:space="0" w:color="auto"/>
              <w:right w:val="nil"/>
            </w:tcBorders>
            <w:vAlign w:val="center"/>
          </w:tcPr>
          <w:p w14:paraId="18BE115A" w14:textId="77777777" w:rsidR="00567A9F" w:rsidRPr="00D01484" w:rsidRDefault="00567A9F" w:rsidP="006425DC">
            <w:pPr>
              <w:spacing w:line="360" w:lineRule="auto"/>
              <w:jc w:val="right"/>
              <w:rPr>
                <w:rFonts w:ascii="Times New Roman" w:hAnsi="Times New Roman"/>
              </w:rPr>
            </w:pPr>
          </w:p>
        </w:tc>
        <w:tc>
          <w:tcPr>
            <w:tcW w:w="993" w:type="dxa"/>
            <w:tcBorders>
              <w:top w:val="nil"/>
              <w:left w:val="nil"/>
              <w:bottom w:val="single" w:sz="8" w:space="0" w:color="auto"/>
              <w:right w:val="single" w:sz="4" w:space="0" w:color="auto"/>
            </w:tcBorders>
            <w:vAlign w:val="center"/>
          </w:tcPr>
          <w:p w14:paraId="4EAC6A95"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4" w:space="0" w:color="auto"/>
            </w:tcBorders>
            <w:noWrap/>
            <w:vAlign w:val="center"/>
          </w:tcPr>
          <w:p w14:paraId="4781BB82" w14:textId="77777777" w:rsidR="00567A9F" w:rsidRPr="00D01484" w:rsidRDefault="00567A9F" w:rsidP="006425DC">
            <w:pPr>
              <w:spacing w:line="360" w:lineRule="auto"/>
              <w:jc w:val="right"/>
              <w:rPr>
                <w:rFonts w:ascii="Times New Roman" w:hAnsi="Times New Roman"/>
              </w:rPr>
            </w:pPr>
          </w:p>
        </w:tc>
        <w:tc>
          <w:tcPr>
            <w:tcW w:w="859" w:type="dxa"/>
            <w:tcBorders>
              <w:top w:val="nil"/>
              <w:left w:val="nil"/>
              <w:bottom w:val="single" w:sz="8" w:space="0" w:color="auto"/>
              <w:right w:val="single" w:sz="8" w:space="0" w:color="auto"/>
            </w:tcBorders>
            <w:noWrap/>
            <w:vAlign w:val="center"/>
          </w:tcPr>
          <w:p w14:paraId="57033AD9" w14:textId="77777777" w:rsidR="00567A9F" w:rsidRPr="00D01484" w:rsidRDefault="00567A9F" w:rsidP="006425DC">
            <w:pPr>
              <w:spacing w:line="360" w:lineRule="auto"/>
              <w:jc w:val="right"/>
              <w:rPr>
                <w:rFonts w:ascii="Times New Roman" w:hAnsi="Times New Roman"/>
              </w:rPr>
            </w:pPr>
          </w:p>
        </w:tc>
      </w:tr>
    </w:tbl>
    <w:p w14:paraId="327FAAAC" w14:textId="77777777" w:rsidR="00567A9F" w:rsidRPr="00D01484" w:rsidRDefault="00567A9F" w:rsidP="006425DC">
      <w:pPr>
        <w:pStyle w:val="Sangradetdecuerpo"/>
        <w:spacing w:line="360" w:lineRule="auto"/>
        <w:ind w:left="0"/>
        <w:rPr>
          <w:lang w:val="es-ES"/>
        </w:rPr>
      </w:pPr>
    </w:p>
    <w:p w14:paraId="66C34EFD" w14:textId="77777777" w:rsidR="00567A9F" w:rsidRPr="00D01484" w:rsidRDefault="00567A9F" w:rsidP="006425DC">
      <w:pPr>
        <w:pStyle w:val="Sangradetdecuerpo"/>
        <w:spacing w:line="360" w:lineRule="auto"/>
        <w:ind w:left="0"/>
        <w:rPr>
          <w:lang w:val="es-ES"/>
        </w:rPr>
      </w:pPr>
    </w:p>
    <w:p w14:paraId="6DBA3D30" w14:textId="77777777"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1CCA4F41" w14:textId="77777777" w:rsidR="00567A9F" w:rsidRPr="00D01484" w:rsidRDefault="00567A9F" w:rsidP="006425DC">
      <w:pPr>
        <w:pStyle w:val="Sangradetdecuerpo"/>
        <w:spacing w:line="360" w:lineRule="auto"/>
        <w:ind w:left="0"/>
        <w:rPr>
          <w:bCs/>
          <w:lang w:val="es-ES"/>
        </w:rPr>
      </w:pPr>
      <w:r w:rsidRPr="00D01484">
        <w:rPr>
          <w:bCs/>
          <w:lang w:val="es-ES"/>
        </w:rPr>
        <w:t>Dieron respuestas alternativas o no respondieron.</w:t>
      </w:r>
    </w:p>
    <w:p w14:paraId="3030CC21" w14:textId="77777777" w:rsidR="00567A9F" w:rsidRPr="00D01484" w:rsidRDefault="00567A9F" w:rsidP="006425DC">
      <w:pPr>
        <w:pStyle w:val="Ttulo"/>
        <w:spacing w:line="360" w:lineRule="auto"/>
        <w:rPr>
          <w:color w:val="000000"/>
        </w:rPr>
      </w:pPr>
      <w:r w:rsidRPr="00D01484">
        <w:rPr>
          <w:color w:val="000000"/>
        </w:rPr>
        <w:br w:type="page"/>
      </w:r>
    </w:p>
    <w:p w14:paraId="5B13EBDF" w14:textId="77777777" w:rsidR="00567A9F" w:rsidRPr="00D01484" w:rsidRDefault="00567A9F" w:rsidP="006425DC">
      <w:pPr>
        <w:pStyle w:val="Ttulo"/>
        <w:spacing w:line="360" w:lineRule="auto"/>
        <w:rPr>
          <w:color w:val="000000"/>
        </w:rPr>
      </w:pPr>
    </w:p>
    <w:p w14:paraId="264CBAB5" w14:textId="77777777" w:rsidR="00567A9F" w:rsidRPr="00D01484" w:rsidRDefault="00567A9F" w:rsidP="006425DC">
      <w:pPr>
        <w:pStyle w:val="Ttulo"/>
        <w:spacing w:line="360" w:lineRule="auto"/>
        <w:rPr>
          <w:color w:val="000000"/>
          <w:u w:val="none"/>
        </w:rPr>
      </w:pPr>
    </w:p>
    <w:p w14:paraId="68A36C6C" w14:textId="77777777" w:rsidR="00567A9F" w:rsidRPr="00D01484" w:rsidRDefault="00567A9F" w:rsidP="006425DC">
      <w:pPr>
        <w:pStyle w:val="Ttulo"/>
        <w:spacing w:line="360" w:lineRule="auto"/>
        <w:rPr>
          <w:color w:val="000000"/>
          <w:u w:val="none"/>
        </w:rPr>
      </w:pPr>
    </w:p>
    <w:p w14:paraId="60834DB0" w14:textId="77777777" w:rsidR="00567A9F" w:rsidRPr="00D01484" w:rsidRDefault="00567A9F" w:rsidP="00DD4F7E">
      <w:pPr>
        <w:pStyle w:val="Ttulo1"/>
        <w:jc w:val="center"/>
        <w:rPr>
          <w:rFonts w:ascii="Times New Roman" w:hAnsi="Times New Roman"/>
          <w:sz w:val="24"/>
          <w:szCs w:val="24"/>
        </w:rPr>
      </w:pPr>
      <w:bookmarkStart w:id="402" w:name="_Toc381011270"/>
      <w:r w:rsidRPr="00D01484">
        <w:rPr>
          <w:rFonts w:ascii="Times New Roman" w:hAnsi="Times New Roman"/>
          <w:sz w:val="24"/>
          <w:szCs w:val="24"/>
        </w:rPr>
        <w:t>CONCLUSIONES GENERALES DE LA OPERACIONALIZACIÓN DE LAS VARIABLES</w:t>
      </w:r>
      <w:bookmarkEnd w:id="402"/>
    </w:p>
    <w:p w14:paraId="28484CB4" w14:textId="77777777" w:rsidR="00567A9F" w:rsidRPr="00D01484" w:rsidRDefault="00567A9F" w:rsidP="006425DC">
      <w:pPr>
        <w:pStyle w:val="Ttulo"/>
        <w:spacing w:line="360" w:lineRule="auto"/>
        <w:rPr>
          <w:color w:val="000000"/>
        </w:rPr>
      </w:pPr>
      <w:r w:rsidRPr="00D01484">
        <w:rPr>
          <w:color w:val="000000"/>
        </w:rPr>
        <w:t>_____________________________________________________________</w:t>
      </w:r>
    </w:p>
    <w:p w14:paraId="78B36137" w14:textId="77777777" w:rsidR="00567A9F" w:rsidRPr="00D01484" w:rsidRDefault="00567A9F" w:rsidP="006425DC">
      <w:pPr>
        <w:spacing w:line="360" w:lineRule="auto"/>
        <w:jc w:val="center"/>
        <w:rPr>
          <w:rFonts w:ascii="Times New Roman" w:hAnsi="Times New Roman"/>
          <w:b/>
          <w:bCs/>
          <w:lang w:val="es-MX"/>
        </w:rPr>
      </w:pPr>
    </w:p>
    <w:p w14:paraId="14A5744B" w14:textId="77777777" w:rsidR="00567A9F" w:rsidRPr="00D01484" w:rsidRDefault="00567A9F" w:rsidP="005906A0">
      <w:pPr>
        <w:pStyle w:val="Ttulo1"/>
        <w:rPr>
          <w:rFonts w:ascii="Times New Roman" w:hAnsi="Times New Roman"/>
          <w:sz w:val="24"/>
          <w:szCs w:val="24"/>
        </w:rPr>
      </w:pPr>
      <w:bookmarkStart w:id="403" w:name="_Toc381011271"/>
      <w:r w:rsidRPr="00D01484">
        <w:rPr>
          <w:rFonts w:ascii="Times New Roman" w:hAnsi="Times New Roman"/>
          <w:sz w:val="24"/>
          <w:szCs w:val="24"/>
        </w:rPr>
        <w:t>I.- CONCLUSIONES GENERALES DE LA VARIABLE:   POLÍTICA FISCAL.- Los indicadores de la Variables Política Fiscal son:</w:t>
      </w:r>
      <w:bookmarkEnd w:id="403"/>
    </w:p>
    <w:p w14:paraId="2A6B17B8"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1.- Normas legales sobre empresas (por tipo)</w:t>
      </w:r>
    </w:p>
    <w:p w14:paraId="6979C9B4"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2.- Normas legales que afectan tributariamente a empresas</w:t>
      </w:r>
    </w:p>
    <w:p w14:paraId="003BF2C2"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3.- Normas legales que exoneran tributariamente a empresas</w:t>
      </w:r>
    </w:p>
    <w:p w14:paraId="16DCB354"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4.- Encuesta a estudiantes en especialidades empresariales en las Universidades</w:t>
      </w:r>
    </w:p>
    <w:p w14:paraId="2BD84F7F"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5.- Encuesta a profesionales </w:t>
      </w:r>
    </w:p>
    <w:p w14:paraId="246E82E7"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6.- Encuesta en Zofra Tacna </w:t>
      </w:r>
    </w:p>
    <w:p w14:paraId="3EA093B6" w14:textId="77777777" w:rsidR="00567A9F" w:rsidRPr="00D01484" w:rsidRDefault="00567A9F" w:rsidP="006425DC">
      <w:pPr>
        <w:pStyle w:val="Sangradetdecuerpo"/>
        <w:spacing w:line="360" w:lineRule="auto"/>
        <w:ind w:left="1416"/>
      </w:pPr>
      <w:r w:rsidRPr="00D01484">
        <w:t>7.- Encuesta a Mercadillos</w:t>
      </w:r>
    </w:p>
    <w:p w14:paraId="314F8502" w14:textId="77777777" w:rsidR="00567A9F" w:rsidRPr="00D01484" w:rsidRDefault="00567A9F" w:rsidP="006425DC">
      <w:pPr>
        <w:spacing w:line="360" w:lineRule="auto"/>
        <w:jc w:val="center"/>
        <w:rPr>
          <w:rFonts w:ascii="Times New Roman" w:hAnsi="Times New Roman"/>
          <w:b/>
          <w:bCs/>
          <w:lang w:val="es-MX"/>
        </w:rPr>
      </w:pPr>
    </w:p>
    <w:p w14:paraId="52AE7A0A" w14:textId="77777777" w:rsidR="00567A9F" w:rsidRPr="00D01484" w:rsidRDefault="00567A9F" w:rsidP="005906A0">
      <w:pPr>
        <w:pStyle w:val="Ttulo2"/>
        <w:rPr>
          <w:rFonts w:ascii="Times New Roman" w:hAnsi="Times New Roman"/>
          <w:b w:val="0"/>
          <w:bCs w:val="0"/>
          <w:sz w:val="24"/>
          <w:szCs w:val="24"/>
        </w:rPr>
      </w:pPr>
      <w:bookmarkStart w:id="404" w:name="_Toc381011272"/>
      <w:r w:rsidRPr="00D01484">
        <w:rPr>
          <w:rFonts w:ascii="Times New Roman" w:hAnsi="Times New Roman"/>
          <w:b w:val="0"/>
          <w:bCs w:val="0"/>
          <w:sz w:val="24"/>
          <w:szCs w:val="24"/>
        </w:rPr>
        <w:t xml:space="preserve">1.- </w:t>
      </w:r>
      <w:r w:rsidRPr="00D01484">
        <w:rPr>
          <w:rFonts w:ascii="Times New Roman" w:hAnsi="Times New Roman"/>
          <w:b w:val="0"/>
          <w:bCs w:val="0"/>
          <w:sz w:val="24"/>
          <w:szCs w:val="24"/>
          <w:u w:val="single"/>
        </w:rPr>
        <w:t>INDICADOR N° 01.- NÚMERO DE NORMAS TRIBUTARIAS (POR TIPOS) RESPECTO A LAS EMPRESAS.</w:t>
      </w:r>
      <w:bookmarkEnd w:id="404"/>
    </w:p>
    <w:p w14:paraId="0A8CA315" w14:textId="77777777" w:rsidR="00567A9F" w:rsidRPr="00D01484" w:rsidRDefault="00567A9F" w:rsidP="006425DC">
      <w:pPr>
        <w:pStyle w:val="Sangradetdecuerpo"/>
        <w:spacing w:line="360" w:lineRule="auto"/>
      </w:pPr>
    </w:p>
    <w:tbl>
      <w:tblPr>
        <w:tblW w:w="5538" w:type="dxa"/>
        <w:jc w:val="center"/>
        <w:tblInd w:w="-10" w:type="dxa"/>
        <w:tblCellMar>
          <w:left w:w="0" w:type="dxa"/>
          <w:right w:w="0" w:type="dxa"/>
        </w:tblCellMar>
        <w:tblLook w:val="0000" w:firstRow="0" w:lastRow="0" w:firstColumn="0" w:lastColumn="0" w:noHBand="0" w:noVBand="0"/>
      </w:tblPr>
      <w:tblGrid>
        <w:gridCol w:w="3022"/>
        <w:gridCol w:w="1540"/>
        <w:gridCol w:w="1642"/>
      </w:tblGrid>
      <w:tr w:rsidR="00567A9F" w:rsidRPr="00D01484" w14:paraId="736BC227" w14:textId="77777777" w:rsidTr="006425DC">
        <w:trPr>
          <w:trHeight w:val="255"/>
          <w:jc w:val="center"/>
        </w:trPr>
        <w:tc>
          <w:tcPr>
            <w:tcW w:w="2616" w:type="dxa"/>
            <w:tcBorders>
              <w:top w:val="single" w:sz="8" w:space="0" w:color="auto"/>
              <w:left w:val="single" w:sz="8" w:space="0" w:color="auto"/>
              <w:bottom w:val="single" w:sz="4" w:space="0" w:color="auto"/>
              <w:right w:val="single" w:sz="4" w:space="0" w:color="auto"/>
            </w:tcBorders>
            <w:noWrap/>
            <w:vAlign w:val="bottom"/>
          </w:tcPr>
          <w:p w14:paraId="5059211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0658302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 DE NORMAS</w:t>
            </w:r>
          </w:p>
        </w:tc>
        <w:tc>
          <w:tcPr>
            <w:tcW w:w="1382" w:type="dxa"/>
            <w:tcBorders>
              <w:top w:val="single" w:sz="8" w:space="0" w:color="auto"/>
              <w:left w:val="nil"/>
              <w:bottom w:val="single" w:sz="4" w:space="0" w:color="auto"/>
              <w:right w:val="single" w:sz="8" w:space="0" w:color="auto"/>
            </w:tcBorders>
            <w:noWrap/>
            <w:vAlign w:val="bottom"/>
          </w:tcPr>
          <w:p w14:paraId="003B064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16C952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8044A82"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27AB14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159</w:t>
            </w:r>
          </w:p>
        </w:tc>
        <w:tc>
          <w:tcPr>
            <w:tcW w:w="0" w:type="auto"/>
            <w:tcBorders>
              <w:top w:val="nil"/>
              <w:left w:val="nil"/>
              <w:bottom w:val="single" w:sz="4" w:space="0" w:color="auto"/>
              <w:right w:val="single" w:sz="8" w:space="0" w:color="auto"/>
            </w:tcBorders>
            <w:noWrap/>
            <w:vAlign w:val="bottom"/>
          </w:tcPr>
          <w:p w14:paraId="6930D5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r>
      <w:tr w:rsidR="00567A9F" w:rsidRPr="00D01484" w14:paraId="445870E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DA39872"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581C10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298</w:t>
            </w:r>
          </w:p>
        </w:tc>
        <w:tc>
          <w:tcPr>
            <w:tcW w:w="0" w:type="auto"/>
            <w:tcBorders>
              <w:top w:val="nil"/>
              <w:left w:val="nil"/>
              <w:bottom w:val="single" w:sz="4" w:space="0" w:color="auto"/>
              <w:right w:val="single" w:sz="8" w:space="0" w:color="auto"/>
            </w:tcBorders>
            <w:noWrap/>
            <w:vAlign w:val="bottom"/>
          </w:tcPr>
          <w:p w14:paraId="47B6A1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24C1FEF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FF12AA3"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31FD70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2CB1A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07717A4"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15E75F6"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5FE035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76BDF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0D80F8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3D2D4EE"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3A3F8C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30EFBA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75CD7157" w14:textId="77777777" w:rsidTr="006425DC">
        <w:trPr>
          <w:trHeight w:val="255"/>
          <w:jc w:val="center"/>
        </w:trPr>
        <w:tc>
          <w:tcPr>
            <w:tcW w:w="0" w:type="auto"/>
            <w:tcBorders>
              <w:top w:val="nil"/>
              <w:left w:val="single" w:sz="8" w:space="0" w:color="auto"/>
              <w:bottom w:val="single" w:sz="8" w:space="0" w:color="auto"/>
              <w:right w:val="single" w:sz="4" w:space="0" w:color="auto"/>
            </w:tcBorders>
            <w:noWrap/>
            <w:vAlign w:val="bottom"/>
          </w:tcPr>
          <w:p w14:paraId="5BD979AD" w14:textId="77777777" w:rsidR="00567A9F" w:rsidRPr="00D01484" w:rsidRDefault="00567A9F" w:rsidP="006425DC">
            <w:pPr>
              <w:spacing w:line="360" w:lineRule="auto"/>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11DB9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457</w:t>
            </w:r>
          </w:p>
        </w:tc>
        <w:tc>
          <w:tcPr>
            <w:tcW w:w="0" w:type="auto"/>
            <w:tcBorders>
              <w:top w:val="nil"/>
              <w:left w:val="nil"/>
              <w:bottom w:val="single" w:sz="8" w:space="0" w:color="auto"/>
              <w:right w:val="single" w:sz="8" w:space="0" w:color="auto"/>
            </w:tcBorders>
            <w:noWrap/>
            <w:vAlign w:val="bottom"/>
          </w:tcPr>
          <w:p w14:paraId="2C5FE4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6581FFF4" w14:textId="77777777" w:rsidR="00567A9F" w:rsidRPr="00D01484" w:rsidRDefault="00567A9F" w:rsidP="006425DC">
      <w:pPr>
        <w:pStyle w:val="Sangradetdecuerpo"/>
        <w:spacing w:line="360" w:lineRule="auto"/>
        <w:ind w:left="1440" w:hanging="720"/>
        <w:rPr>
          <w:lang w:val="es-ES"/>
        </w:rPr>
      </w:pPr>
    </w:p>
    <w:p w14:paraId="47451C77" w14:textId="77777777" w:rsidR="00567A9F" w:rsidRPr="00D01484" w:rsidRDefault="00567A9F" w:rsidP="005906A0">
      <w:pPr>
        <w:pStyle w:val="Ttulo2"/>
        <w:rPr>
          <w:rFonts w:ascii="Times New Roman" w:hAnsi="Times New Roman"/>
          <w:b w:val="0"/>
          <w:bCs w:val="0"/>
          <w:sz w:val="24"/>
          <w:szCs w:val="24"/>
          <w:u w:val="single"/>
        </w:rPr>
      </w:pPr>
      <w:bookmarkStart w:id="405" w:name="_Toc381011273"/>
      <w:r w:rsidRPr="00D01484">
        <w:rPr>
          <w:rFonts w:ascii="Times New Roman" w:hAnsi="Times New Roman"/>
          <w:b w:val="0"/>
          <w:bCs w:val="0"/>
          <w:sz w:val="24"/>
          <w:szCs w:val="24"/>
          <w:u w:val="single"/>
        </w:rPr>
        <w:t>2.- INDICADOR N° 02.- NORMAS TRIBUTARIAS QUE AFECTAN CON TRIBUTOS A LAS EMPRESAS</w:t>
      </w:r>
      <w:bookmarkEnd w:id="405"/>
    </w:p>
    <w:p w14:paraId="4161DF7E"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2560"/>
        <w:gridCol w:w="1730"/>
        <w:gridCol w:w="1642"/>
      </w:tblGrid>
      <w:tr w:rsidR="00567A9F" w:rsidRPr="00D01484" w14:paraId="02AE092B" w14:textId="77777777" w:rsidTr="006425DC">
        <w:trPr>
          <w:trHeight w:val="1020"/>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62C7AB94"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vAlign w:val="center"/>
          </w:tcPr>
          <w:p w14:paraId="210E3F8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Afectan Tributariamente a Empresas</w:t>
            </w:r>
          </w:p>
        </w:tc>
        <w:tc>
          <w:tcPr>
            <w:tcW w:w="1340" w:type="dxa"/>
            <w:tcBorders>
              <w:top w:val="single" w:sz="8" w:space="0" w:color="auto"/>
              <w:left w:val="nil"/>
              <w:bottom w:val="single" w:sz="4" w:space="0" w:color="auto"/>
              <w:right w:val="single" w:sz="8" w:space="0" w:color="auto"/>
            </w:tcBorders>
            <w:noWrap/>
            <w:vAlign w:val="bottom"/>
          </w:tcPr>
          <w:p w14:paraId="3AA90EE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58A291E"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9A26825"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168256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0" w:type="auto"/>
            <w:tcBorders>
              <w:top w:val="nil"/>
              <w:left w:val="nil"/>
              <w:bottom w:val="single" w:sz="4" w:space="0" w:color="auto"/>
              <w:right w:val="single" w:sz="8" w:space="0" w:color="auto"/>
            </w:tcBorders>
            <w:noWrap/>
            <w:vAlign w:val="bottom"/>
          </w:tcPr>
          <w:p w14:paraId="212EA5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r>
      <w:tr w:rsidR="00567A9F" w:rsidRPr="00D01484" w14:paraId="638E24A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5818F2"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7EC1EC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230</w:t>
            </w:r>
          </w:p>
        </w:tc>
        <w:tc>
          <w:tcPr>
            <w:tcW w:w="0" w:type="auto"/>
            <w:tcBorders>
              <w:top w:val="nil"/>
              <w:left w:val="nil"/>
              <w:bottom w:val="single" w:sz="4" w:space="0" w:color="auto"/>
              <w:right w:val="single" w:sz="8" w:space="0" w:color="auto"/>
            </w:tcBorders>
            <w:noWrap/>
            <w:vAlign w:val="bottom"/>
          </w:tcPr>
          <w:p w14:paraId="70A777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r>
      <w:tr w:rsidR="00567A9F" w:rsidRPr="00D01484" w14:paraId="4AFD5225"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F21F8A8"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354D2F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D32A5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AB75ED3"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3452BFB"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3FB534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25ACA1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7E4F138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7BDB007"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6316BB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0" w:type="auto"/>
            <w:tcBorders>
              <w:top w:val="nil"/>
              <w:left w:val="nil"/>
              <w:bottom w:val="single" w:sz="4" w:space="0" w:color="auto"/>
              <w:right w:val="single" w:sz="8" w:space="0" w:color="auto"/>
            </w:tcBorders>
            <w:noWrap/>
            <w:vAlign w:val="bottom"/>
          </w:tcPr>
          <w:p w14:paraId="7A17CE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4E9A2A32" w14:textId="77777777" w:rsidTr="006425DC">
        <w:trPr>
          <w:trHeight w:val="255"/>
          <w:jc w:val="center"/>
        </w:trPr>
        <w:tc>
          <w:tcPr>
            <w:tcW w:w="0" w:type="auto"/>
            <w:tcBorders>
              <w:top w:val="nil"/>
              <w:left w:val="single" w:sz="8" w:space="0" w:color="auto"/>
              <w:bottom w:val="single" w:sz="8" w:space="0" w:color="auto"/>
              <w:right w:val="single" w:sz="4" w:space="0" w:color="auto"/>
            </w:tcBorders>
            <w:noWrap/>
            <w:vAlign w:val="bottom"/>
          </w:tcPr>
          <w:p w14:paraId="3AAC42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7D6F1F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8" w:space="0" w:color="auto"/>
              <w:right w:val="single" w:sz="8" w:space="0" w:color="auto"/>
            </w:tcBorders>
            <w:noWrap/>
            <w:vAlign w:val="bottom"/>
          </w:tcPr>
          <w:p w14:paraId="2B1B3A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0B518D0B" w14:textId="77777777" w:rsidR="00567A9F" w:rsidRPr="00D01484" w:rsidRDefault="00567A9F" w:rsidP="006425DC">
      <w:pPr>
        <w:pStyle w:val="Sangradetdecuerpo"/>
        <w:spacing w:line="360" w:lineRule="auto"/>
        <w:ind w:left="0"/>
        <w:rPr>
          <w:b/>
          <w:bCs/>
          <w:lang w:val="es-ES"/>
        </w:rPr>
      </w:pPr>
    </w:p>
    <w:p w14:paraId="529CA068" w14:textId="77777777" w:rsidR="00567A9F" w:rsidRPr="00D01484" w:rsidRDefault="00567A9F" w:rsidP="005906A0">
      <w:pPr>
        <w:pStyle w:val="Ttulo2"/>
        <w:rPr>
          <w:rFonts w:ascii="Times New Roman" w:hAnsi="Times New Roman"/>
          <w:b w:val="0"/>
          <w:bCs w:val="0"/>
          <w:sz w:val="24"/>
          <w:szCs w:val="24"/>
          <w:u w:val="single"/>
        </w:rPr>
      </w:pPr>
      <w:bookmarkStart w:id="406" w:name="_Toc381011274"/>
      <w:r w:rsidRPr="00D01484">
        <w:rPr>
          <w:rFonts w:ascii="Times New Roman" w:hAnsi="Times New Roman"/>
          <w:b w:val="0"/>
          <w:bCs w:val="0"/>
          <w:sz w:val="24"/>
          <w:szCs w:val="24"/>
          <w:u w:val="single"/>
        </w:rPr>
        <w:t>3.- INDICADOR N° 03.- NORMAS TRIBUTARIAS QUE EXONERAN DE TRIBUTOS A LAS EMPRESAS</w:t>
      </w:r>
      <w:bookmarkEnd w:id="406"/>
    </w:p>
    <w:p w14:paraId="5DC2A593"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2560"/>
        <w:gridCol w:w="1540"/>
        <w:gridCol w:w="1642"/>
      </w:tblGrid>
      <w:tr w:rsidR="00567A9F" w:rsidRPr="00D01484" w14:paraId="356B07A0" w14:textId="77777777" w:rsidTr="006425DC">
        <w:trPr>
          <w:trHeight w:val="255"/>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0F56D28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10D7E5A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Exoneran</w:t>
            </w:r>
          </w:p>
        </w:tc>
        <w:tc>
          <w:tcPr>
            <w:tcW w:w="1340" w:type="dxa"/>
            <w:tcBorders>
              <w:top w:val="single" w:sz="8" w:space="0" w:color="auto"/>
              <w:left w:val="nil"/>
              <w:bottom w:val="single" w:sz="4" w:space="0" w:color="auto"/>
              <w:right w:val="single" w:sz="8" w:space="0" w:color="auto"/>
            </w:tcBorders>
            <w:noWrap/>
            <w:vAlign w:val="bottom"/>
          </w:tcPr>
          <w:p w14:paraId="45930D1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202F423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661042CA"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18DF2C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44A8F0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12103595"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00AE49B"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4CF0FE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546DC4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7D4602C1"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2E461C9"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5E8808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23BBF8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C6B6E2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01E49E3A"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3A96D1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46E223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4282D8D"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6E9A79"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5E2903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0" w:type="auto"/>
            <w:tcBorders>
              <w:top w:val="nil"/>
              <w:left w:val="nil"/>
              <w:bottom w:val="single" w:sz="4" w:space="0" w:color="auto"/>
              <w:right w:val="single" w:sz="8" w:space="0" w:color="auto"/>
            </w:tcBorders>
            <w:noWrap/>
            <w:vAlign w:val="bottom"/>
          </w:tcPr>
          <w:p w14:paraId="668A56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526871CB" w14:textId="77777777" w:rsidTr="006425DC">
        <w:trPr>
          <w:trHeight w:val="255"/>
          <w:jc w:val="center"/>
        </w:trPr>
        <w:tc>
          <w:tcPr>
            <w:tcW w:w="0" w:type="auto"/>
            <w:tcBorders>
              <w:top w:val="nil"/>
              <w:left w:val="single" w:sz="4" w:space="0" w:color="auto"/>
              <w:bottom w:val="single" w:sz="4" w:space="0" w:color="auto"/>
              <w:right w:val="single" w:sz="4" w:space="0" w:color="auto"/>
            </w:tcBorders>
            <w:noWrap/>
            <w:vAlign w:val="bottom"/>
          </w:tcPr>
          <w:p w14:paraId="7468667E" w14:textId="77777777" w:rsidR="00567A9F" w:rsidRPr="00D01484" w:rsidRDefault="00567A9F" w:rsidP="006425DC">
            <w:pPr>
              <w:spacing w:line="360" w:lineRule="auto"/>
              <w:rPr>
                <w:rFonts w:ascii="Times New Roman" w:hAnsi="Times New Roman"/>
              </w:rPr>
            </w:pPr>
            <w:r w:rsidRPr="00D01484">
              <w:rPr>
                <w:rFonts w:ascii="Times New Roman" w:hAnsi="Times New Roman"/>
              </w:rPr>
              <w:t>Afectan tributariamente</w:t>
            </w:r>
          </w:p>
        </w:tc>
        <w:tc>
          <w:tcPr>
            <w:tcW w:w="0" w:type="auto"/>
            <w:tcBorders>
              <w:top w:val="nil"/>
              <w:left w:val="nil"/>
              <w:bottom w:val="single" w:sz="4" w:space="0" w:color="auto"/>
              <w:right w:val="single" w:sz="4" w:space="0" w:color="auto"/>
            </w:tcBorders>
            <w:noWrap/>
            <w:vAlign w:val="bottom"/>
          </w:tcPr>
          <w:p w14:paraId="6430DB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368</w:t>
            </w:r>
          </w:p>
        </w:tc>
        <w:tc>
          <w:tcPr>
            <w:tcW w:w="0" w:type="auto"/>
            <w:tcBorders>
              <w:top w:val="nil"/>
              <w:left w:val="nil"/>
              <w:bottom w:val="single" w:sz="4" w:space="0" w:color="auto"/>
              <w:right w:val="single" w:sz="8" w:space="0" w:color="auto"/>
            </w:tcBorders>
            <w:noWrap/>
            <w:vAlign w:val="bottom"/>
          </w:tcPr>
          <w:p w14:paraId="41681E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r>
      <w:tr w:rsidR="00567A9F" w:rsidRPr="00D01484" w14:paraId="51802DCD" w14:textId="77777777" w:rsidTr="006425DC">
        <w:trPr>
          <w:trHeight w:val="270"/>
          <w:jc w:val="center"/>
        </w:trPr>
        <w:tc>
          <w:tcPr>
            <w:tcW w:w="0" w:type="auto"/>
            <w:tcBorders>
              <w:top w:val="nil"/>
              <w:left w:val="single" w:sz="4" w:space="0" w:color="auto"/>
              <w:bottom w:val="single" w:sz="8" w:space="0" w:color="auto"/>
              <w:right w:val="single" w:sz="4" w:space="0" w:color="auto"/>
            </w:tcBorders>
            <w:noWrap/>
            <w:vAlign w:val="bottom"/>
          </w:tcPr>
          <w:p w14:paraId="0BE254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04D1D2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4" w:space="0" w:color="auto"/>
              <w:right w:val="single" w:sz="8" w:space="0" w:color="auto"/>
            </w:tcBorders>
            <w:noWrap/>
            <w:vAlign w:val="bottom"/>
          </w:tcPr>
          <w:p w14:paraId="0090E3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3D69F4C1" w14:textId="77777777" w:rsidR="00567A9F" w:rsidRDefault="00567A9F" w:rsidP="006425DC">
      <w:pPr>
        <w:pStyle w:val="Sangradetdecuerpo"/>
        <w:spacing w:line="360" w:lineRule="auto"/>
        <w:ind w:left="0"/>
        <w:rPr>
          <w:lang w:val="es-ES"/>
        </w:rPr>
      </w:pPr>
    </w:p>
    <w:p w14:paraId="019E034E" w14:textId="77777777" w:rsidR="00D97815" w:rsidRDefault="00D97815" w:rsidP="006425DC">
      <w:pPr>
        <w:pStyle w:val="Sangradetdecuerpo"/>
        <w:spacing w:line="360" w:lineRule="auto"/>
        <w:ind w:left="0"/>
        <w:rPr>
          <w:lang w:val="es-ES"/>
        </w:rPr>
      </w:pPr>
    </w:p>
    <w:p w14:paraId="25F188E6" w14:textId="77777777" w:rsidR="00D97815" w:rsidRDefault="00D97815" w:rsidP="006425DC">
      <w:pPr>
        <w:pStyle w:val="Sangradetdecuerpo"/>
        <w:spacing w:line="360" w:lineRule="auto"/>
        <w:ind w:left="0"/>
        <w:rPr>
          <w:lang w:val="es-ES"/>
        </w:rPr>
      </w:pPr>
    </w:p>
    <w:p w14:paraId="3E1DB6EC" w14:textId="77777777" w:rsidR="00D97815" w:rsidRPr="00D01484" w:rsidRDefault="00D97815" w:rsidP="006425DC">
      <w:pPr>
        <w:pStyle w:val="Sangradetdecuerpo"/>
        <w:spacing w:line="360" w:lineRule="auto"/>
        <w:ind w:left="0"/>
        <w:rPr>
          <w:lang w:val="es-ES"/>
        </w:rPr>
      </w:pPr>
    </w:p>
    <w:p w14:paraId="24DF68E8" w14:textId="77777777" w:rsidR="00567A9F" w:rsidRPr="00D01484" w:rsidRDefault="00567A9F" w:rsidP="006425DC">
      <w:pPr>
        <w:pStyle w:val="Sangradetdecuerpo"/>
        <w:spacing w:line="360" w:lineRule="auto"/>
        <w:ind w:left="0"/>
        <w:rPr>
          <w:lang w:val="es-ES"/>
        </w:rPr>
      </w:pPr>
    </w:p>
    <w:p w14:paraId="29C84920" w14:textId="77777777" w:rsidR="00567A9F" w:rsidRPr="00D01484" w:rsidRDefault="00567A9F" w:rsidP="005906A0">
      <w:pPr>
        <w:pStyle w:val="Ttulo2"/>
        <w:rPr>
          <w:rFonts w:ascii="Times New Roman" w:hAnsi="Times New Roman"/>
          <w:b w:val="0"/>
          <w:sz w:val="24"/>
          <w:szCs w:val="24"/>
        </w:rPr>
      </w:pPr>
      <w:bookmarkStart w:id="407" w:name="_Toc381011275"/>
      <w:r w:rsidRPr="00D01484">
        <w:rPr>
          <w:rFonts w:ascii="Times New Roman" w:hAnsi="Times New Roman"/>
          <w:b w:val="0"/>
          <w:bCs w:val="0"/>
          <w:sz w:val="24"/>
          <w:szCs w:val="24"/>
          <w:u w:val="single"/>
        </w:rPr>
        <w:t xml:space="preserve">4.- INDICADOR N° 04, 05, 06 Y 07.- ENCUESTAS DE OPINIÓN A </w:t>
      </w:r>
      <w:r w:rsidRPr="00D01484">
        <w:rPr>
          <w:rFonts w:ascii="Times New Roman" w:hAnsi="Times New Roman"/>
          <w:b w:val="0"/>
          <w:sz w:val="24"/>
          <w:szCs w:val="24"/>
        </w:rPr>
        <w:t>UNIVERSITARIOS, PROFESIONALES, ZOFRATACNA, Y MERCADILLOS</w:t>
      </w:r>
      <w:bookmarkEnd w:id="407"/>
    </w:p>
    <w:p w14:paraId="03AA16FD" w14:textId="77777777" w:rsidR="00567A9F" w:rsidRPr="00D01484" w:rsidRDefault="00567A9F" w:rsidP="006425DC">
      <w:pPr>
        <w:pStyle w:val="Sangradetdecuerpo"/>
        <w:spacing w:line="360" w:lineRule="auto"/>
        <w:ind w:left="0"/>
        <w:rPr>
          <w:lang w:val="es-ES"/>
        </w:rPr>
      </w:pPr>
    </w:p>
    <w:tbl>
      <w:tblPr>
        <w:tblW w:w="9014" w:type="dxa"/>
        <w:tblLayout w:type="fixed"/>
        <w:tblCellMar>
          <w:left w:w="0" w:type="dxa"/>
          <w:right w:w="0" w:type="dxa"/>
        </w:tblCellMar>
        <w:tblLook w:val="0000" w:firstRow="0" w:lastRow="0" w:firstColumn="0" w:lastColumn="0" w:noHBand="0" w:noVBand="0"/>
      </w:tblPr>
      <w:tblGrid>
        <w:gridCol w:w="1570"/>
        <w:gridCol w:w="2268"/>
        <w:gridCol w:w="1842"/>
        <w:gridCol w:w="1134"/>
        <w:gridCol w:w="1134"/>
        <w:gridCol w:w="1066"/>
      </w:tblGrid>
      <w:tr w:rsidR="00567A9F" w:rsidRPr="00D01484" w14:paraId="2548C510" w14:textId="77777777" w:rsidTr="00D97815">
        <w:trPr>
          <w:trHeight w:val="255"/>
        </w:trPr>
        <w:tc>
          <w:tcPr>
            <w:tcW w:w="1570" w:type="dxa"/>
            <w:tcBorders>
              <w:top w:val="single" w:sz="8" w:space="0" w:color="auto"/>
              <w:left w:val="single" w:sz="8" w:space="0" w:color="auto"/>
              <w:bottom w:val="single" w:sz="8" w:space="0" w:color="auto"/>
              <w:right w:val="single" w:sz="8" w:space="0" w:color="auto"/>
            </w:tcBorders>
            <w:noWrap/>
            <w:vAlign w:val="bottom"/>
          </w:tcPr>
          <w:p w14:paraId="2F408A87" w14:textId="77777777" w:rsidR="00567A9F" w:rsidRPr="00D01484" w:rsidRDefault="00567A9F" w:rsidP="006425DC">
            <w:pPr>
              <w:spacing w:line="360" w:lineRule="auto"/>
              <w:jc w:val="center"/>
              <w:rPr>
                <w:rFonts w:ascii="Times New Roman" w:hAnsi="Times New Roman"/>
                <w:b/>
                <w:bCs/>
              </w:rPr>
            </w:pPr>
          </w:p>
        </w:tc>
        <w:tc>
          <w:tcPr>
            <w:tcW w:w="2268" w:type="dxa"/>
            <w:tcBorders>
              <w:top w:val="single" w:sz="8" w:space="0" w:color="auto"/>
              <w:left w:val="nil"/>
              <w:bottom w:val="single" w:sz="8" w:space="0" w:color="auto"/>
              <w:right w:val="single" w:sz="4" w:space="0" w:color="auto"/>
            </w:tcBorders>
            <w:noWrap/>
            <w:vAlign w:val="bottom"/>
          </w:tcPr>
          <w:p w14:paraId="5A0F33BC" w14:textId="77777777" w:rsidR="00567A9F" w:rsidRPr="00D01484" w:rsidRDefault="00567A9F" w:rsidP="006425DC">
            <w:pPr>
              <w:spacing w:line="360" w:lineRule="auto"/>
              <w:jc w:val="center"/>
              <w:rPr>
                <w:rFonts w:ascii="Times New Roman" w:hAnsi="Times New Roman"/>
                <w:b/>
                <w:bCs/>
              </w:rPr>
            </w:pPr>
          </w:p>
        </w:tc>
        <w:tc>
          <w:tcPr>
            <w:tcW w:w="1842" w:type="dxa"/>
            <w:tcBorders>
              <w:top w:val="single" w:sz="8" w:space="0" w:color="auto"/>
              <w:left w:val="nil"/>
              <w:bottom w:val="single" w:sz="8" w:space="0" w:color="auto"/>
              <w:right w:val="single" w:sz="8" w:space="0" w:color="auto"/>
            </w:tcBorders>
            <w:noWrap/>
            <w:vAlign w:val="bottom"/>
          </w:tcPr>
          <w:p w14:paraId="1440933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0C5C1EEA" w14:textId="77777777" w:rsidR="00567A9F" w:rsidRPr="00D01484" w:rsidRDefault="00567A9F" w:rsidP="006425DC">
            <w:pPr>
              <w:spacing w:line="360" w:lineRule="auto"/>
              <w:rPr>
                <w:rFonts w:ascii="Times New Roman" w:hAnsi="Times New Roman"/>
                <w:b/>
                <w:bCs/>
              </w:rPr>
            </w:pPr>
          </w:p>
        </w:tc>
        <w:tc>
          <w:tcPr>
            <w:tcW w:w="1134" w:type="dxa"/>
            <w:tcBorders>
              <w:top w:val="single" w:sz="8" w:space="0" w:color="auto"/>
              <w:left w:val="single" w:sz="8" w:space="0" w:color="auto"/>
              <w:bottom w:val="single" w:sz="6" w:space="0" w:color="auto"/>
              <w:right w:val="single" w:sz="6" w:space="0" w:color="auto"/>
            </w:tcBorders>
          </w:tcPr>
          <w:p w14:paraId="451AB57F" w14:textId="77777777" w:rsidR="00567A9F" w:rsidRPr="00D01484" w:rsidRDefault="00567A9F" w:rsidP="006425DC">
            <w:pPr>
              <w:spacing w:line="360" w:lineRule="auto"/>
              <w:rPr>
                <w:rFonts w:ascii="Times New Roman" w:hAnsi="Times New Roman"/>
                <w:b/>
                <w:bCs/>
              </w:rPr>
            </w:pPr>
          </w:p>
          <w:p w14:paraId="2CB1B5B6"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5:</w:t>
            </w:r>
          </w:p>
        </w:tc>
        <w:tc>
          <w:tcPr>
            <w:tcW w:w="1134" w:type="dxa"/>
            <w:tcBorders>
              <w:top w:val="single" w:sz="8" w:space="0" w:color="auto"/>
              <w:left w:val="single" w:sz="6" w:space="0" w:color="auto"/>
              <w:bottom w:val="single" w:sz="6" w:space="0" w:color="auto"/>
              <w:right w:val="single" w:sz="6" w:space="0" w:color="auto"/>
            </w:tcBorders>
          </w:tcPr>
          <w:p w14:paraId="3894C229" w14:textId="77777777" w:rsidR="00567A9F" w:rsidRPr="00D01484" w:rsidRDefault="00567A9F" w:rsidP="006425DC">
            <w:pPr>
              <w:spacing w:line="360" w:lineRule="auto"/>
              <w:rPr>
                <w:rFonts w:ascii="Times New Roman" w:hAnsi="Times New Roman"/>
                <w:b/>
                <w:bCs/>
              </w:rPr>
            </w:pPr>
          </w:p>
          <w:p w14:paraId="3DE97DD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6:</w:t>
            </w:r>
          </w:p>
          <w:p w14:paraId="418D0D2D" w14:textId="77777777" w:rsidR="00567A9F" w:rsidRPr="00D01484" w:rsidRDefault="00567A9F" w:rsidP="006425DC">
            <w:pPr>
              <w:spacing w:line="360" w:lineRule="auto"/>
              <w:rPr>
                <w:rFonts w:ascii="Times New Roman" w:hAnsi="Times New Roman"/>
                <w:b/>
                <w:bCs/>
              </w:rPr>
            </w:pPr>
          </w:p>
        </w:tc>
        <w:tc>
          <w:tcPr>
            <w:tcW w:w="1066" w:type="dxa"/>
            <w:tcBorders>
              <w:top w:val="single" w:sz="8" w:space="0" w:color="auto"/>
              <w:left w:val="single" w:sz="6" w:space="0" w:color="auto"/>
              <w:bottom w:val="single" w:sz="6" w:space="0" w:color="auto"/>
              <w:right w:val="single" w:sz="8" w:space="0" w:color="auto"/>
            </w:tcBorders>
            <w:noWrap/>
            <w:vAlign w:val="bottom"/>
          </w:tcPr>
          <w:p w14:paraId="5B3F450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7:</w:t>
            </w:r>
          </w:p>
        </w:tc>
      </w:tr>
      <w:tr w:rsidR="00567A9F" w:rsidRPr="00D01484" w14:paraId="28036E74" w14:textId="77777777" w:rsidTr="00D97815">
        <w:trPr>
          <w:trHeight w:val="255"/>
        </w:trPr>
        <w:tc>
          <w:tcPr>
            <w:tcW w:w="1570" w:type="dxa"/>
            <w:tcBorders>
              <w:top w:val="single" w:sz="8" w:space="0" w:color="auto"/>
              <w:left w:val="single" w:sz="8" w:space="0" w:color="auto"/>
              <w:bottom w:val="single" w:sz="8" w:space="0" w:color="auto"/>
              <w:right w:val="single" w:sz="8" w:space="0" w:color="auto"/>
            </w:tcBorders>
            <w:noWrap/>
            <w:vAlign w:val="bottom"/>
          </w:tcPr>
          <w:p w14:paraId="73BCB94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268" w:type="dxa"/>
            <w:tcBorders>
              <w:top w:val="single" w:sz="8" w:space="0" w:color="auto"/>
              <w:left w:val="nil"/>
              <w:bottom w:val="single" w:sz="8" w:space="0" w:color="auto"/>
              <w:right w:val="single" w:sz="4" w:space="0" w:color="auto"/>
            </w:tcBorders>
            <w:noWrap/>
            <w:vAlign w:val="bottom"/>
          </w:tcPr>
          <w:p w14:paraId="2A1C90B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842" w:type="dxa"/>
            <w:tcBorders>
              <w:top w:val="single" w:sz="8" w:space="0" w:color="auto"/>
              <w:left w:val="nil"/>
              <w:bottom w:val="single" w:sz="8" w:space="0" w:color="auto"/>
              <w:right w:val="single" w:sz="8" w:space="0" w:color="auto"/>
            </w:tcBorders>
            <w:noWrap/>
            <w:vAlign w:val="bottom"/>
          </w:tcPr>
          <w:p w14:paraId="24E79D43" w14:textId="77777777" w:rsidR="00567A9F" w:rsidRPr="00D01484" w:rsidRDefault="00567A9F" w:rsidP="006425DC">
            <w:pPr>
              <w:spacing w:line="360" w:lineRule="auto"/>
              <w:rPr>
                <w:rFonts w:ascii="Times New Roman" w:hAnsi="Times New Roman"/>
                <w:b/>
                <w:bCs/>
              </w:rPr>
            </w:pPr>
          </w:p>
          <w:p w14:paraId="6488C757"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6E5430B1" w14:textId="77777777" w:rsidR="00567A9F" w:rsidRPr="00D01484" w:rsidRDefault="00567A9F" w:rsidP="006425DC">
            <w:pPr>
              <w:spacing w:line="360" w:lineRule="auto"/>
              <w:rPr>
                <w:rFonts w:ascii="Times New Roman" w:hAnsi="Times New Roman"/>
                <w:b/>
                <w:bCs/>
              </w:rPr>
            </w:pPr>
          </w:p>
        </w:tc>
        <w:tc>
          <w:tcPr>
            <w:tcW w:w="1134" w:type="dxa"/>
            <w:tcBorders>
              <w:top w:val="single" w:sz="6" w:space="0" w:color="auto"/>
              <w:left w:val="single" w:sz="8" w:space="0" w:color="auto"/>
              <w:bottom w:val="single" w:sz="6" w:space="0" w:color="auto"/>
              <w:right w:val="single" w:sz="6" w:space="0" w:color="auto"/>
            </w:tcBorders>
          </w:tcPr>
          <w:p w14:paraId="2EDCD935" w14:textId="77777777" w:rsidR="00567A9F" w:rsidRPr="00D01484" w:rsidRDefault="00567A9F" w:rsidP="006425DC">
            <w:pPr>
              <w:spacing w:line="360" w:lineRule="auto"/>
              <w:rPr>
                <w:rFonts w:ascii="Times New Roman" w:hAnsi="Times New Roman"/>
                <w:b/>
                <w:bCs/>
              </w:rPr>
            </w:pPr>
          </w:p>
          <w:p w14:paraId="6985971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134" w:type="dxa"/>
            <w:tcBorders>
              <w:top w:val="single" w:sz="6" w:space="0" w:color="auto"/>
              <w:left w:val="single" w:sz="6" w:space="0" w:color="auto"/>
              <w:bottom w:val="single" w:sz="6" w:space="0" w:color="auto"/>
              <w:right w:val="single" w:sz="6" w:space="0" w:color="auto"/>
            </w:tcBorders>
          </w:tcPr>
          <w:p w14:paraId="450299E9" w14:textId="77777777" w:rsidR="00567A9F" w:rsidRPr="00D01484" w:rsidRDefault="00567A9F" w:rsidP="006425DC">
            <w:pPr>
              <w:spacing w:line="360" w:lineRule="auto"/>
              <w:rPr>
                <w:rFonts w:ascii="Times New Roman" w:hAnsi="Times New Roman"/>
                <w:b/>
                <w:bCs/>
              </w:rPr>
            </w:pPr>
          </w:p>
          <w:p w14:paraId="0FD754D7"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066" w:type="dxa"/>
            <w:tcBorders>
              <w:top w:val="single" w:sz="6" w:space="0" w:color="auto"/>
              <w:left w:val="single" w:sz="6" w:space="0" w:color="auto"/>
              <w:bottom w:val="single" w:sz="6" w:space="0" w:color="auto"/>
              <w:right w:val="single" w:sz="8" w:space="0" w:color="auto"/>
            </w:tcBorders>
            <w:noWrap/>
            <w:vAlign w:val="bottom"/>
          </w:tcPr>
          <w:p w14:paraId="52DE83B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3D70B603" w14:textId="77777777" w:rsidR="00567A9F" w:rsidRPr="00D01484" w:rsidRDefault="00567A9F" w:rsidP="006425DC">
            <w:pPr>
              <w:spacing w:line="360" w:lineRule="auto"/>
              <w:rPr>
                <w:rFonts w:ascii="Times New Roman" w:hAnsi="Times New Roman"/>
                <w:b/>
                <w:bCs/>
              </w:rPr>
            </w:pPr>
          </w:p>
        </w:tc>
      </w:tr>
      <w:tr w:rsidR="00567A9F" w:rsidRPr="00D01484" w14:paraId="10647485" w14:textId="77777777" w:rsidTr="00D97815">
        <w:trPr>
          <w:cantSplit/>
          <w:trHeight w:val="255"/>
        </w:trPr>
        <w:tc>
          <w:tcPr>
            <w:tcW w:w="1570" w:type="dxa"/>
            <w:vMerge w:val="restart"/>
            <w:tcBorders>
              <w:top w:val="nil"/>
              <w:left w:val="single" w:sz="8" w:space="0" w:color="auto"/>
              <w:bottom w:val="single" w:sz="8" w:space="0" w:color="000000"/>
              <w:right w:val="single" w:sz="8" w:space="0" w:color="auto"/>
            </w:tcBorders>
            <w:vAlign w:val="center"/>
          </w:tcPr>
          <w:p w14:paraId="26B1180E"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2268" w:type="dxa"/>
            <w:tcBorders>
              <w:top w:val="nil"/>
              <w:left w:val="nil"/>
              <w:bottom w:val="single" w:sz="4" w:space="0" w:color="auto"/>
              <w:right w:val="single" w:sz="4" w:space="0" w:color="auto"/>
            </w:tcBorders>
            <w:noWrap/>
            <w:vAlign w:val="bottom"/>
          </w:tcPr>
          <w:p w14:paraId="72F4A89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842" w:type="dxa"/>
            <w:tcBorders>
              <w:top w:val="nil"/>
              <w:left w:val="nil"/>
              <w:bottom w:val="single" w:sz="4" w:space="0" w:color="auto"/>
              <w:right w:val="single" w:sz="8" w:space="0" w:color="auto"/>
            </w:tcBorders>
            <w:noWrap/>
            <w:vAlign w:val="bottom"/>
          </w:tcPr>
          <w:p w14:paraId="2EF4FB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1134" w:type="dxa"/>
            <w:tcBorders>
              <w:top w:val="single" w:sz="6" w:space="0" w:color="auto"/>
              <w:left w:val="single" w:sz="8" w:space="0" w:color="auto"/>
              <w:bottom w:val="single" w:sz="6" w:space="0" w:color="auto"/>
              <w:right w:val="single" w:sz="6" w:space="0" w:color="auto"/>
            </w:tcBorders>
          </w:tcPr>
          <w:p w14:paraId="076BE76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134" w:type="dxa"/>
            <w:tcBorders>
              <w:top w:val="single" w:sz="6" w:space="0" w:color="auto"/>
              <w:left w:val="single" w:sz="6" w:space="0" w:color="auto"/>
              <w:bottom w:val="single" w:sz="6" w:space="0" w:color="auto"/>
              <w:right w:val="single" w:sz="6" w:space="0" w:color="auto"/>
            </w:tcBorders>
          </w:tcPr>
          <w:p w14:paraId="5199E3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066" w:type="dxa"/>
            <w:tcBorders>
              <w:top w:val="single" w:sz="6" w:space="0" w:color="auto"/>
              <w:left w:val="single" w:sz="6" w:space="0" w:color="auto"/>
              <w:bottom w:val="single" w:sz="6" w:space="0" w:color="auto"/>
              <w:right w:val="single" w:sz="8" w:space="0" w:color="auto"/>
            </w:tcBorders>
            <w:noWrap/>
            <w:vAlign w:val="bottom"/>
          </w:tcPr>
          <w:p w14:paraId="17C58A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5D382587"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78D6DBF8"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65C1A82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Cerrada</w:t>
            </w:r>
          </w:p>
        </w:tc>
        <w:tc>
          <w:tcPr>
            <w:tcW w:w="1842" w:type="dxa"/>
            <w:tcBorders>
              <w:top w:val="nil"/>
              <w:left w:val="nil"/>
              <w:bottom w:val="single" w:sz="4" w:space="0" w:color="auto"/>
              <w:right w:val="single" w:sz="8" w:space="0" w:color="auto"/>
            </w:tcBorders>
            <w:noWrap/>
            <w:vAlign w:val="bottom"/>
          </w:tcPr>
          <w:p w14:paraId="515C28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134" w:type="dxa"/>
            <w:tcBorders>
              <w:top w:val="single" w:sz="6" w:space="0" w:color="auto"/>
              <w:left w:val="single" w:sz="8" w:space="0" w:color="auto"/>
              <w:bottom w:val="single" w:sz="6" w:space="0" w:color="auto"/>
              <w:right w:val="single" w:sz="6" w:space="0" w:color="auto"/>
            </w:tcBorders>
          </w:tcPr>
          <w:p w14:paraId="57792C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1134" w:type="dxa"/>
            <w:tcBorders>
              <w:top w:val="single" w:sz="6" w:space="0" w:color="auto"/>
              <w:left w:val="single" w:sz="6" w:space="0" w:color="auto"/>
              <w:bottom w:val="single" w:sz="6" w:space="0" w:color="auto"/>
              <w:right w:val="single" w:sz="6" w:space="0" w:color="auto"/>
            </w:tcBorders>
          </w:tcPr>
          <w:p w14:paraId="5EA64F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066" w:type="dxa"/>
            <w:tcBorders>
              <w:top w:val="single" w:sz="6" w:space="0" w:color="auto"/>
              <w:left w:val="single" w:sz="6" w:space="0" w:color="auto"/>
              <w:bottom w:val="single" w:sz="6" w:space="0" w:color="auto"/>
              <w:right w:val="single" w:sz="8" w:space="0" w:color="auto"/>
            </w:tcBorders>
            <w:noWrap/>
            <w:vAlign w:val="bottom"/>
          </w:tcPr>
          <w:p w14:paraId="2D4222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5375F59A"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4E04831C"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1E26A590"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842" w:type="dxa"/>
            <w:tcBorders>
              <w:top w:val="nil"/>
              <w:left w:val="nil"/>
              <w:bottom w:val="single" w:sz="4" w:space="0" w:color="auto"/>
              <w:right w:val="single" w:sz="8" w:space="0" w:color="auto"/>
            </w:tcBorders>
            <w:noWrap/>
            <w:vAlign w:val="bottom"/>
          </w:tcPr>
          <w:p w14:paraId="4BAA375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8" w:space="0" w:color="auto"/>
              <w:bottom w:val="single" w:sz="6" w:space="0" w:color="auto"/>
              <w:right w:val="single" w:sz="6" w:space="0" w:color="auto"/>
            </w:tcBorders>
          </w:tcPr>
          <w:p w14:paraId="5C1AD1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0BE469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single" w:sz="6" w:space="0" w:color="auto"/>
              <w:left w:val="single" w:sz="6" w:space="0" w:color="auto"/>
              <w:bottom w:val="single" w:sz="6" w:space="0" w:color="auto"/>
              <w:right w:val="single" w:sz="8" w:space="0" w:color="auto"/>
            </w:tcBorders>
            <w:noWrap/>
            <w:vAlign w:val="bottom"/>
          </w:tcPr>
          <w:p w14:paraId="54B233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F034C42"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6F5BE8CA"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33FE710A"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842" w:type="dxa"/>
            <w:tcBorders>
              <w:top w:val="nil"/>
              <w:left w:val="nil"/>
              <w:bottom w:val="single" w:sz="4" w:space="0" w:color="auto"/>
              <w:right w:val="single" w:sz="8" w:space="0" w:color="auto"/>
            </w:tcBorders>
            <w:noWrap/>
            <w:vAlign w:val="bottom"/>
          </w:tcPr>
          <w:p w14:paraId="434356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single" w:sz="6" w:space="0" w:color="auto"/>
              <w:left w:val="single" w:sz="8" w:space="0" w:color="auto"/>
              <w:bottom w:val="single" w:sz="6" w:space="0" w:color="auto"/>
              <w:right w:val="single" w:sz="6" w:space="0" w:color="auto"/>
            </w:tcBorders>
          </w:tcPr>
          <w:p w14:paraId="095D9D0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single" w:sz="6" w:space="0" w:color="auto"/>
              <w:left w:val="single" w:sz="6" w:space="0" w:color="auto"/>
              <w:bottom w:val="single" w:sz="6" w:space="0" w:color="auto"/>
              <w:right w:val="single" w:sz="6" w:space="0" w:color="auto"/>
            </w:tcBorders>
          </w:tcPr>
          <w:p w14:paraId="675EA6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066" w:type="dxa"/>
            <w:tcBorders>
              <w:top w:val="single" w:sz="6" w:space="0" w:color="auto"/>
              <w:left w:val="single" w:sz="6" w:space="0" w:color="auto"/>
              <w:bottom w:val="single" w:sz="6" w:space="0" w:color="auto"/>
              <w:right w:val="single" w:sz="8" w:space="0" w:color="auto"/>
            </w:tcBorders>
            <w:noWrap/>
            <w:vAlign w:val="bottom"/>
          </w:tcPr>
          <w:p w14:paraId="351558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1111B695"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C9146DD"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3C583951"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842" w:type="dxa"/>
            <w:tcBorders>
              <w:top w:val="nil"/>
              <w:left w:val="nil"/>
              <w:bottom w:val="single" w:sz="4" w:space="0" w:color="auto"/>
              <w:right w:val="single" w:sz="8" w:space="0" w:color="auto"/>
            </w:tcBorders>
            <w:noWrap/>
            <w:vAlign w:val="bottom"/>
          </w:tcPr>
          <w:p w14:paraId="1F9BB8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8" w:space="0" w:color="auto"/>
              <w:bottom w:val="single" w:sz="6" w:space="0" w:color="auto"/>
              <w:right w:val="single" w:sz="6" w:space="0" w:color="auto"/>
            </w:tcBorders>
          </w:tcPr>
          <w:p w14:paraId="340701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0BCCE0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single" w:sz="6" w:space="0" w:color="auto"/>
              <w:left w:val="single" w:sz="6" w:space="0" w:color="auto"/>
              <w:bottom w:val="single" w:sz="6" w:space="0" w:color="auto"/>
              <w:right w:val="single" w:sz="8" w:space="0" w:color="auto"/>
            </w:tcBorders>
            <w:noWrap/>
            <w:vAlign w:val="bottom"/>
          </w:tcPr>
          <w:p w14:paraId="4DDF78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43C2EBD9"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6F962501"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nil"/>
              <w:right w:val="single" w:sz="4" w:space="0" w:color="auto"/>
            </w:tcBorders>
            <w:noWrap/>
            <w:vAlign w:val="bottom"/>
          </w:tcPr>
          <w:p w14:paraId="6E167E03"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842" w:type="dxa"/>
            <w:tcBorders>
              <w:top w:val="nil"/>
              <w:left w:val="nil"/>
              <w:bottom w:val="nil"/>
              <w:right w:val="single" w:sz="8" w:space="0" w:color="auto"/>
            </w:tcBorders>
            <w:noWrap/>
            <w:vAlign w:val="bottom"/>
          </w:tcPr>
          <w:p w14:paraId="6FED33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single" w:sz="6" w:space="0" w:color="auto"/>
              <w:left w:val="single" w:sz="8" w:space="0" w:color="auto"/>
              <w:bottom w:val="single" w:sz="6" w:space="0" w:color="auto"/>
              <w:right w:val="single" w:sz="6" w:space="0" w:color="auto"/>
            </w:tcBorders>
          </w:tcPr>
          <w:p w14:paraId="79E14D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single" w:sz="6" w:space="0" w:color="auto"/>
              <w:left w:val="single" w:sz="6" w:space="0" w:color="auto"/>
              <w:bottom w:val="single" w:sz="6" w:space="0" w:color="auto"/>
              <w:right w:val="single" w:sz="6" w:space="0" w:color="auto"/>
            </w:tcBorders>
          </w:tcPr>
          <w:p w14:paraId="537358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1066" w:type="dxa"/>
            <w:tcBorders>
              <w:top w:val="single" w:sz="6" w:space="0" w:color="auto"/>
              <w:left w:val="single" w:sz="6" w:space="0" w:color="auto"/>
              <w:bottom w:val="single" w:sz="6" w:space="0" w:color="auto"/>
              <w:right w:val="single" w:sz="8" w:space="0" w:color="auto"/>
            </w:tcBorders>
            <w:noWrap/>
            <w:vAlign w:val="bottom"/>
          </w:tcPr>
          <w:p w14:paraId="0B046C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7E3AE35B"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27DEC803" w14:textId="77777777" w:rsidR="00567A9F" w:rsidRPr="00D01484" w:rsidRDefault="00567A9F" w:rsidP="006425DC">
            <w:pPr>
              <w:spacing w:line="360" w:lineRule="auto"/>
              <w:rPr>
                <w:rFonts w:ascii="Times New Roman" w:eastAsia="Batang" w:hAnsi="Times New Roman"/>
                <w:b/>
                <w:bCs/>
              </w:rPr>
            </w:pPr>
          </w:p>
        </w:tc>
        <w:tc>
          <w:tcPr>
            <w:tcW w:w="2268" w:type="dxa"/>
            <w:tcBorders>
              <w:top w:val="single" w:sz="4" w:space="0" w:color="auto"/>
              <w:left w:val="nil"/>
              <w:bottom w:val="single" w:sz="4" w:space="0" w:color="auto"/>
              <w:right w:val="single" w:sz="4" w:space="0" w:color="auto"/>
            </w:tcBorders>
            <w:noWrap/>
            <w:vAlign w:val="bottom"/>
          </w:tcPr>
          <w:p w14:paraId="28ABEF50" w14:textId="77777777" w:rsidR="00567A9F" w:rsidRPr="00D01484" w:rsidRDefault="00567A9F" w:rsidP="006425DC">
            <w:pPr>
              <w:spacing w:line="360" w:lineRule="auto"/>
              <w:rPr>
                <w:rFonts w:ascii="Times New Roman" w:hAnsi="Times New Roman"/>
              </w:rPr>
            </w:pPr>
            <w:r w:rsidRPr="00D01484">
              <w:rPr>
                <w:rFonts w:ascii="Times New Roman" w:hAnsi="Times New Roman"/>
              </w:rPr>
              <w:t>Empresa Individual de Rltda</w:t>
            </w:r>
          </w:p>
        </w:tc>
        <w:tc>
          <w:tcPr>
            <w:tcW w:w="1842" w:type="dxa"/>
            <w:tcBorders>
              <w:top w:val="single" w:sz="4" w:space="0" w:color="auto"/>
              <w:left w:val="nil"/>
              <w:bottom w:val="single" w:sz="4" w:space="0" w:color="auto"/>
              <w:right w:val="single" w:sz="8" w:space="0" w:color="auto"/>
            </w:tcBorders>
            <w:noWrap/>
            <w:vAlign w:val="bottom"/>
          </w:tcPr>
          <w:p w14:paraId="670889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134" w:type="dxa"/>
            <w:tcBorders>
              <w:top w:val="single" w:sz="6" w:space="0" w:color="auto"/>
              <w:left w:val="single" w:sz="8" w:space="0" w:color="auto"/>
              <w:bottom w:val="single" w:sz="6" w:space="0" w:color="auto"/>
              <w:right w:val="single" w:sz="6" w:space="0" w:color="auto"/>
            </w:tcBorders>
          </w:tcPr>
          <w:p w14:paraId="4D9C8B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134" w:type="dxa"/>
            <w:tcBorders>
              <w:top w:val="single" w:sz="6" w:space="0" w:color="auto"/>
              <w:left w:val="single" w:sz="6" w:space="0" w:color="auto"/>
              <w:bottom w:val="single" w:sz="6" w:space="0" w:color="auto"/>
              <w:right w:val="single" w:sz="6" w:space="0" w:color="auto"/>
            </w:tcBorders>
          </w:tcPr>
          <w:p w14:paraId="09B175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066" w:type="dxa"/>
            <w:tcBorders>
              <w:top w:val="single" w:sz="6" w:space="0" w:color="auto"/>
              <w:left w:val="single" w:sz="6" w:space="0" w:color="auto"/>
              <w:bottom w:val="single" w:sz="6" w:space="0" w:color="auto"/>
              <w:right w:val="single" w:sz="8" w:space="0" w:color="auto"/>
            </w:tcBorders>
            <w:noWrap/>
            <w:vAlign w:val="bottom"/>
          </w:tcPr>
          <w:p w14:paraId="77E3EE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2B632602"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343107FB"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580BEDA4"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842" w:type="dxa"/>
            <w:tcBorders>
              <w:top w:val="nil"/>
              <w:left w:val="nil"/>
              <w:bottom w:val="nil"/>
              <w:right w:val="single" w:sz="8" w:space="0" w:color="auto"/>
            </w:tcBorders>
            <w:noWrap/>
            <w:vAlign w:val="bottom"/>
          </w:tcPr>
          <w:p w14:paraId="5CA895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single" w:sz="6" w:space="0" w:color="auto"/>
              <w:left w:val="single" w:sz="8" w:space="0" w:color="auto"/>
              <w:bottom w:val="single" w:sz="6" w:space="0" w:color="auto"/>
              <w:right w:val="single" w:sz="6" w:space="0" w:color="auto"/>
            </w:tcBorders>
          </w:tcPr>
          <w:p w14:paraId="4A6A0F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single" w:sz="6" w:space="0" w:color="auto"/>
              <w:left w:val="single" w:sz="6" w:space="0" w:color="auto"/>
              <w:bottom w:val="single" w:sz="6" w:space="0" w:color="auto"/>
              <w:right w:val="single" w:sz="6" w:space="0" w:color="auto"/>
            </w:tcBorders>
          </w:tcPr>
          <w:p w14:paraId="61DABE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066" w:type="dxa"/>
            <w:tcBorders>
              <w:top w:val="single" w:sz="6" w:space="0" w:color="auto"/>
              <w:left w:val="single" w:sz="6" w:space="0" w:color="auto"/>
              <w:bottom w:val="single" w:sz="6" w:space="0" w:color="auto"/>
              <w:right w:val="single" w:sz="8" w:space="0" w:color="auto"/>
            </w:tcBorders>
            <w:noWrap/>
            <w:vAlign w:val="bottom"/>
          </w:tcPr>
          <w:p w14:paraId="1FCD8B3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2427ECC7"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15B5F0D2"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4" w:space="0" w:color="auto"/>
              <w:right w:val="single" w:sz="4" w:space="0" w:color="auto"/>
            </w:tcBorders>
            <w:noWrap/>
            <w:vAlign w:val="bottom"/>
          </w:tcPr>
          <w:p w14:paraId="7FE476C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842" w:type="dxa"/>
            <w:tcBorders>
              <w:top w:val="nil"/>
              <w:left w:val="nil"/>
              <w:bottom w:val="nil"/>
              <w:right w:val="single" w:sz="8" w:space="0" w:color="auto"/>
            </w:tcBorders>
            <w:noWrap/>
            <w:vAlign w:val="bottom"/>
          </w:tcPr>
          <w:p w14:paraId="7AAEF1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134" w:type="dxa"/>
            <w:tcBorders>
              <w:top w:val="single" w:sz="6" w:space="0" w:color="auto"/>
              <w:left w:val="single" w:sz="8" w:space="0" w:color="auto"/>
              <w:bottom w:val="single" w:sz="6" w:space="0" w:color="auto"/>
              <w:right w:val="single" w:sz="6" w:space="0" w:color="auto"/>
            </w:tcBorders>
          </w:tcPr>
          <w:p w14:paraId="2467A0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36801F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066" w:type="dxa"/>
            <w:tcBorders>
              <w:top w:val="single" w:sz="6" w:space="0" w:color="auto"/>
              <w:left w:val="single" w:sz="6" w:space="0" w:color="auto"/>
              <w:bottom w:val="single" w:sz="6" w:space="0" w:color="auto"/>
              <w:right w:val="single" w:sz="8" w:space="0" w:color="auto"/>
            </w:tcBorders>
            <w:noWrap/>
            <w:vAlign w:val="bottom"/>
          </w:tcPr>
          <w:p w14:paraId="6C4813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74711E1E"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2AB35DCB" w14:textId="77777777" w:rsidR="00567A9F" w:rsidRPr="00D01484" w:rsidRDefault="00567A9F" w:rsidP="006425DC">
            <w:pPr>
              <w:spacing w:line="360" w:lineRule="auto"/>
              <w:rPr>
                <w:rFonts w:ascii="Times New Roman" w:eastAsia="Batang" w:hAnsi="Times New Roman"/>
                <w:b/>
                <w:bCs/>
              </w:rPr>
            </w:pPr>
          </w:p>
        </w:tc>
        <w:tc>
          <w:tcPr>
            <w:tcW w:w="2268" w:type="dxa"/>
            <w:tcBorders>
              <w:top w:val="nil"/>
              <w:left w:val="nil"/>
              <w:bottom w:val="single" w:sz="8" w:space="0" w:color="auto"/>
              <w:right w:val="single" w:sz="4" w:space="0" w:color="auto"/>
            </w:tcBorders>
            <w:noWrap/>
            <w:vAlign w:val="bottom"/>
          </w:tcPr>
          <w:p w14:paraId="3E2203DF"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842" w:type="dxa"/>
            <w:tcBorders>
              <w:top w:val="single" w:sz="4" w:space="0" w:color="auto"/>
              <w:left w:val="nil"/>
              <w:bottom w:val="single" w:sz="8" w:space="0" w:color="auto"/>
              <w:right w:val="single" w:sz="8" w:space="0" w:color="auto"/>
            </w:tcBorders>
            <w:noWrap/>
            <w:vAlign w:val="bottom"/>
          </w:tcPr>
          <w:p w14:paraId="39FB54A9" w14:textId="77777777" w:rsidR="00567A9F" w:rsidRPr="00D01484" w:rsidRDefault="00567A9F" w:rsidP="006425DC">
            <w:pPr>
              <w:spacing w:line="360" w:lineRule="auto"/>
              <w:jc w:val="right"/>
              <w:rPr>
                <w:rFonts w:ascii="Times New Roman" w:hAnsi="Times New Roman"/>
              </w:rPr>
            </w:pPr>
          </w:p>
        </w:tc>
        <w:tc>
          <w:tcPr>
            <w:tcW w:w="1134" w:type="dxa"/>
            <w:tcBorders>
              <w:top w:val="single" w:sz="6" w:space="0" w:color="auto"/>
              <w:left w:val="single" w:sz="8" w:space="0" w:color="auto"/>
              <w:bottom w:val="single" w:sz="8" w:space="0" w:color="auto"/>
              <w:right w:val="single" w:sz="6" w:space="0" w:color="auto"/>
            </w:tcBorders>
          </w:tcPr>
          <w:p w14:paraId="79EB9847" w14:textId="77777777" w:rsidR="00567A9F" w:rsidRPr="00D01484" w:rsidRDefault="00567A9F" w:rsidP="006425DC">
            <w:pPr>
              <w:spacing w:line="360" w:lineRule="auto"/>
              <w:jc w:val="right"/>
              <w:rPr>
                <w:rFonts w:ascii="Times New Roman" w:hAnsi="Times New Roman"/>
              </w:rPr>
            </w:pPr>
          </w:p>
        </w:tc>
        <w:tc>
          <w:tcPr>
            <w:tcW w:w="1134" w:type="dxa"/>
            <w:tcBorders>
              <w:top w:val="single" w:sz="6" w:space="0" w:color="auto"/>
              <w:left w:val="single" w:sz="6" w:space="0" w:color="auto"/>
              <w:bottom w:val="single" w:sz="8" w:space="0" w:color="auto"/>
              <w:right w:val="single" w:sz="6" w:space="0" w:color="auto"/>
            </w:tcBorders>
          </w:tcPr>
          <w:p w14:paraId="5E3DE788" w14:textId="77777777" w:rsidR="00567A9F" w:rsidRPr="00D01484" w:rsidRDefault="00567A9F" w:rsidP="006425DC">
            <w:pPr>
              <w:spacing w:line="360" w:lineRule="auto"/>
              <w:jc w:val="right"/>
              <w:rPr>
                <w:rFonts w:ascii="Times New Roman" w:hAnsi="Times New Roman"/>
              </w:rPr>
            </w:pPr>
          </w:p>
        </w:tc>
        <w:tc>
          <w:tcPr>
            <w:tcW w:w="1066" w:type="dxa"/>
            <w:tcBorders>
              <w:top w:val="single" w:sz="6" w:space="0" w:color="auto"/>
              <w:left w:val="single" w:sz="6" w:space="0" w:color="auto"/>
              <w:bottom w:val="single" w:sz="8" w:space="0" w:color="auto"/>
              <w:right w:val="single" w:sz="8" w:space="0" w:color="auto"/>
            </w:tcBorders>
            <w:noWrap/>
            <w:vAlign w:val="bottom"/>
          </w:tcPr>
          <w:p w14:paraId="07E84379" w14:textId="77777777" w:rsidR="00567A9F" w:rsidRPr="00D01484" w:rsidRDefault="00567A9F" w:rsidP="006425DC">
            <w:pPr>
              <w:spacing w:line="360" w:lineRule="auto"/>
              <w:jc w:val="right"/>
              <w:rPr>
                <w:rFonts w:ascii="Times New Roman" w:hAnsi="Times New Roman"/>
              </w:rPr>
            </w:pPr>
          </w:p>
        </w:tc>
      </w:tr>
    </w:tbl>
    <w:p w14:paraId="329D68B3" w14:textId="77777777" w:rsidR="00567A9F" w:rsidRDefault="00567A9F" w:rsidP="006425DC">
      <w:pPr>
        <w:pStyle w:val="Sangradetdecuerpo"/>
        <w:spacing w:line="360" w:lineRule="auto"/>
        <w:ind w:left="0"/>
        <w:rPr>
          <w:lang w:val="es-ES"/>
        </w:rPr>
      </w:pPr>
    </w:p>
    <w:p w14:paraId="14FF5923" w14:textId="77777777" w:rsidR="00D97815" w:rsidRDefault="00D97815" w:rsidP="006425DC">
      <w:pPr>
        <w:pStyle w:val="Sangradetdecuerpo"/>
        <w:spacing w:line="360" w:lineRule="auto"/>
        <w:ind w:left="0"/>
        <w:rPr>
          <w:lang w:val="es-ES"/>
        </w:rPr>
      </w:pPr>
    </w:p>
    <w:p w14:paraId="230B43F9" w14:textId="77777777" w:rsidR="00D97815" w:rsidRDefault="00D97815" w:rsidP="006425DC">
      <w:pPr>
        <w:pStyle w:val="Sangradetdecuerpo"/>
        <w:spacing w:line="360" w:lineRule="auto"/>
        <w:ind w:left="0"/>
        <w:rPr>
          <w:lang w:val="es-ES"/>
        </w:rPr>
      </w:pPr>
    </w:p>
    <w:p w14:paraId="023B5A0A" w14:textId="77777777" w:rsidR="00D97815" w:rsidRDefault="00D97815" w:rsidP="006425DC">
      <w:pPr>
        <w:pStyle w:val="Sangradetdecuerpo"/>
        <w:spacing w:line="360" w:lineRule="auto"/>
        <w:ind w:left="0"/>
        <w:rPr>
          <w:lang w:val="es-ES"/>
        </w:rPr>
      </w:pPr>
    </w:p>
    <w:p w14:paraId="39F9D60C" w14:textId="77777777" w:rsidR="00D97815" w:rsidRDefault="00D97815" w:rsidP="006425DC">
      <w:pPr>
        <w:pStyle w:val="Sangradetdecuerpo"/>
        <w:spacing w:line="360" w:lineRule="auto"/>
        <w:ind w:left="0"/>
        <w:rPr>
          <w:lang w:val="es-ES"/>
        </w:rPr>
      </w:pPr>
    </w:p>
    <w:p w14:paraId="40956ED7" w14:textId="77777777" w:rsidR="00D97815" w:rsidRDefault="00D97815" w:rsidP="006425DC">
      <w:pPr>
        <w:pStyle w:val="Sangradetdecuerpo"/>
        <w:spacing w:line="360" w:lineRule="auto"/>
        <w:ind w:left="0"/>
        <w:rPr>
          <w:lang w:val="es-ES"/>
        </w:rPr>
      </w:pPr>
    </w:p>
    <w:p w14:paraId="5BC661FC" w14:textId="77777777" w:rsidR="00567A9F" w:rsidRPr="00D01484" w:rsidRDefault="00567A9F" w:rsidP="00D97815">
      <w:pPr>
        <w:pStyle w:val="Ttulo1"/>
        <w:jc w:val="both"/>
        <w:rPr>
          <w:rFonts w:ascii="Times New Roman" w:hAnsi="Times New Roman"/>
          <w:sz w:val="24"/>
          <w:szCs w:val="24"/>
        </w:rPr>
      </w:pPr>
      <w:bookmarkStart w:id="408" w:name="_Toc381011276"/>
      <w:r w:rsidRPr="00D01484">
        <w:rPr>
          <w:rFonts w:ascii="Times New Roman" w:hAnsi="Times New Roman"/>
          <w:sz w:val="24"/>
          <w:szCs w:val="24"/>
        </w:rPr>
        <w:t>II.- PREGUNTA N° 02: “De haber elegidos alguna de las anteriores empresas, ¿cuál sería el motivo (criterio) de su decisión?”</w:t>
      </w:r>
      <w:bookmarkEnd w:id="408"/>
    </w:p>
    <w:tbl>
      <w:tblPr>
        <w:tblW w:w="9412" w:type="dxa"/>
        <w:tblLayout w:type="fixed"/>
        <w:tblCellMar>
          <w:left w:w="0" w:type="dxa"/>
          <w:right w:w="0" w:type="dxa"/>
        </w:tblCellMar>
        <w:tblLook w:val="0000" w:firstRow="0" w:lastRow="0" w:firstColumn="0" w:lastColumn="0" w:noHBand="0" w:noVBand="0"/>
      </w:tblPr>
      <w:tblGrid>
        <w:gridCol w:w="1570"/>
        <w:gridCol w:w="2551"/>
        <w:gridCol w:w="1467"/>
        <w:gridCol w:w="1373"/>
        <w:gridCol w:w="1222"/>
        <w:gridCol w:w="1229"/>
      </w:tblGrid>
      <w:tr w:rsidR="00567A9F" w:rsidRPr="00D01484" w14:paraId="43CBEECA" w14:textId="77777777" w:rsidTr="00D97815">
        <w:trPr>
          <w:trHeight w:val="1347"/>
        </w:trPr>
        <w:tc>
          <w:tcPr>
            <w:tcW w:w="1570" w:type="dxa"/>
            <w:tcBorders>
              <w:top w:val="single" w:sz="8" w:space="0" w:color="auto"/>
              <w:left w:val="single" w:sz="8" w:space="0" w:color="auto"/>
              <w:bottom w:val="single" w:sz="8" w:space="0" w:color="auto"/>
              <w:right w:val="single" w:sz="8" w:space="0" w:color="auto"/>
            </w:tcBorders>
            <w:noWrap/>
            <w:vAlign w:val="bottom"/>
          </w:tcPr>
          <w:p w14:paraId="633FF8BB" w14:textId="77777777" w:rsidR="00567A9F" w:rsidRPr="00D01484" w:rsidRDefault="00567A9F" w:rsidP="006425DC">
            <w:pPr>
              <w:spacing w:line="360" w:lineRule="auto"/>
              <w:jc w:val="center"/>
              <w:rPr>
                <w:rFonts w:ascii="Times New Roman" w:hAnsi="Times New Roman"/>
                <w:b/>
                <w:bCs/>
              </w:rPr>
            </w:pPr>
          </w:p>
        </w:tc>
        <w:tc>
          <w:tcPr>
            <w:tcW w:w="2551" w:type="dxa"/>
            <w:tcBorders>
              <w:top w:val="single" w:sz="8" w:space="0" w:color="auto"/>
              <w:left w:val="nil"/>
              <w:bottom w:val="single" w:sz="8" w:space="0" w:color="auto"/>
              <w:right w:val="single" w:sz="4" w:space="0" w:color="auto"/>
            </w:tcBorders>
            <w:noWrap/>
            <w:vAlign w:val="bottom"/>
          </w:tcPr>
          <w:p w14:paraId="283600D7" w14:textId="77777777" w:rsidR="00567A9F" w:rsidRPr="00D01484" w:rsidRDefault="00567A9F" w:rsidP="006425DC">
            <w:pPr>
              <w:spacing w:line="360" w:lineRule="auto"/>
              <w:jc w:val="center"/>
              <w:rPr>
                <w:rFonts w:ascii="Times New Roman" w:hAnsi="Times New Roman"/>
                <w:b/>
                <w:bCs/>
              </w:rPr>
            </w:pPr>
          </w:p>
        </w:tc>
        <w:tc>
          <w:tcPr>
            <w:tcW w:w="1467" w:type="dxa"/>
            <w:tcBorders>
              <w:top w:val="single" w:sz="4" w:space="0" w:color="auto"/>
              <w:left w:val="nil"/>
              <w:bottom w:val="single" w:sz="6" w:space="0" w:color="auto"/>
              <w:right w:val="single" w:sz="6" w:space="0" w:color="auto"/>
            </w:tcBorders>
            <w:vAlign w:val="bottom"/>
          </w:tcPr>
          <w:p w14:paraId="3ACB08F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1A23521C" w14:textId="77777777" w:rsidR="00567A9F" w:rsidRPr="00D01484" w:rsidRDefault="00567A9F" w:rsidP="006425DC">
            <w:pPr>
              <w:spacing w:line="360" w:lineRule="auto"/>
              <w:rPr>
                <w:rFonts w:ascii="Times New Roman" w:hAnsi="Times New Roman"/>
                <w:b/>
                <w:bCs/>
              </w:rPr>
            </w:pPr>
          </w:p>
        </w:tc>
        <w:tc>
          <w:tcPr>
            <w:tcW w:w="1373" w:type="dxa"/>
            <w:tcBorders>
              <w:top w:val="single" w:sz="4" w:space="0" w:color="auto"/>
              <w:left w:val="single" w:sz="6" w:space="0" w:color="auto"/>
              <w:bottom w:val="single" w:sz="6" w:space="0" w:color="auto"/>
              <w:right w:val="single" w:sz="4" w:space="0" w:color="auto"/>
            </w:tcBorders>
          </w:tcPr>
          <w:p w14:paraId="5811AB00" w14:textId="77777777" w:rsidR="00567A9F" w:rsidRPr="00D01484" w:rsidRDefault="00567A9F" w:rsidP="006425DC">
            <w:pPr>
              <w:spacing w:line="360" w:lineRule="auto"/>
              <w:rPr>
                <w:rFonts w:ascii="Times New Roman" w:hAnsi="Times New Roman"/>
                <w:b/>
                <w:bCs/>
              </w:rPr>
            </w:pPr>
          </w:p>
          <w:p w14:paraId="38DA0CF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222" w:type="dxa"/>
            <w:tcBorders>
              <w:top w:val="single" w:sz="8" w:space="0" w:color="auto"/>
              <w:left w:val="nil"/>
              <w:bottom w:val="single" w:sz="8" w:space="0" w:color="auto"/>
              <w:right w:val="single" w:sz="4" w:space="0" w:color="auto"/>
            </w:tcBorders>
            <w:noWrap/>
          </w:tcPr>
          <w:p w14:paraId="20315EFE" w14:textId="77777777" w:rsidR="00567A9F" w:rsidRPr="00D01484" w:rsidRDefault="00567A9F" w:rsidP="006425DC">
            <w:pPr>
              <w:spacing w:line="360" w:lineRule="auto"/>
              <w:rPr>
                <w:rFonts w:ascii="Times New Roman" w:hAnsi="Times New Roman"/>
                <w:b/>
                <w:bCs/>
              </w:rPr>
            </w:pPr>
          </w:p>
          <w:p w14:paraId="2115ED46"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613C5658" w14:textId="77777777" w:rsidR="00567A9F" w:rsidRPr="00D01484" w:rsidRDefault="00567A9F" w:rsidP="006425DC">
            <w:pPr>
              <w:spacing w:line="360" w:lineRule="auto"/>
              <w:rPr>
                <w:rFonts w:ascii="Times New Roman" w:hAnsi="Times New Roman"/>
                <w:b/>
                <w:bCs/>
              </w:rPr>
            </w:pPr>
          </w:p>
        </w:tc>
        <w:tc>
          <w:tcPr>
            <w:tcW w:w="1229" w:type="dxa"/>
            <w:tcBorders>
              <w:top w:val="single" w:sz="8" w:space="0" w:color="auto"/>
              <w:left w:val="nil"/>
              <w:bottom w:val="single" w:sz="8" w:space="0" w:color="auto"/>
              <w:right w:val="single" w:sz="8" w:space="0" w:color="auto"/>
            </w:tcBorders>
            <w:noWrap/>
            <w:vAlign w:val="bottom"/>
          </w:tcPr>
          <w:p w14:paraId="62C9457C" w14:textId="77777777" w:rsidR="00567A9F" w:rsidRPr="00D01484" w:rsidRDefault="00567A9F" w:rsidP="006425DC">
            <w:pPr>
              <w:spacing w:line="360" w:lineRule="auto"/>
              <w:rPr>
                <w:rFonts w:ascii="Times New Roman" w:hAnsi="Times New Roman"/>
                <w:b/>
                <w:bCs/>
              </w:rPr>
            </w:pPr>
          </w:p>
          <w:p w14:paraId="5E7B85E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45B010BF" w14:textId="77777777" w:rsidTr="00D97815">
        <w:trPr>
          <w:trHeight w:val="675"/>
        </w:trPr>
        <w:tc>
          <w:tcPr>
            <w:tcW w:w="1570" w:type="dxa"/>
            <w:tcBorders>
              <w:top w:val="single" w:sz="8" w:space="0" w:color="auto"/>
              <w:left w:val="single" w:sz="8" w:space="0" w:color="auto"/>
              <w:bottom w:val="single" w:sz="8" w:space="0" w:color="auto"/>
              <w:right w:val="single" w:sz="8" w:space="0" w:color="auto"/>
            </w:tcBorders>
            <w:noWrap/>
            <w:vAlign w:val="bottom"/>
          </w:tcPr>
          <w:p w14:paraId="0194A45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51" w:type="dxa"/>
            <w:tcBorders>
              <w:top w:val="single" w:sz="8" w:space="0" w:color="auto"/>
              <w:left w:val="nil"/>
              <w:bottom w:val="single" w:sz="8" w:space="0" w:color="auto"/>
              <w:right w:val="single" w:sz="4" w:space="0" w:color="auto"/>
            </w:tcBorders>
            <w:noWrap/>
            <w:vAlign w:val="bottom"/>
          </w:tcPr>
          <w:p w14:paraId="3E72234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67" w:type="dxa"/>
            <w:tcBorders>
              <w:top w:val="single" w:sz="6" w:space="0" w:color="auto"/>
              <w:left w:val="nil"/>
              <w:bottom w:val="single" w:sz="6" w:space="0" w:color="auto"/>
              <w:right w:val="single" w:sz="6" w:space="0" w:color="auto"/>
            </w:tcBorders>
            <w:vAlign w:val="bottom"/>
          </w:tcPr>
          <w:p w14:paraId="3BBF598B" w14:textId="77777777" w:rsidR="00567A9F" w:rsidRPr="00D01484" w:rsidRDefault="00567A9F" w:rsidP="006425DC">
            <w:pPr>
              <w:spacing w:line="360" w:lineRule="auto"/>
              <w:rPr>
                <w:rFonts w:ascii="Times New Roman" w:hAnsi="Times New Roman"/>
                <w:b/>
                <w:bCs/>
              </w:rPr>
            </w:pPr>
          </w:p>
          <w:p w14:paraId="36DB022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0AEDCDFD" w14:textId="77777777" w:rsidR="00567A9F" w:rsidRPr="00D01484" w:rsidRDefault="00567A9F" w:rsidP="006425DC">
            <w:pPr>
              <w:spacing w:line="360" w:lineRule="auto"/>
              <w:rPr>
                <w:rFonts w:ascii="Times New Roman" w:hAnsi="Times New Roman"/>
                <w:b/>
                <w:bCs/>
              </w:rPr>
            </w:pPr>
          </w:p>
        </w:tc>
        <w:tc>
          <w:tcPr>
            <w:tcW w:w="1373" w:type="dxa"/>
            <w:tcBorders>
              <w:top w:val="single" w:sz="6" w:space="0" w:color="auto"/>
              <w:left w:val="single" w:sz="6" w:space="0" w:color="auto"/>
              <w:bottom w:val="single" w:sz="6" w:space="0" w:color="auto"/>
              <w:right w:val="single" w:sz="4" w:space="0" w:color="auto"/>
            </w:tcBorders>
          </w:tcPr>
          <w:p w14:paraId="60040B25" w14:textId="77777777" w:rsidR="00567A9F" w:rsidRPr="00D01484" w:rsidRDefault="00567A9F" w:rsidP="006425DC">
            <w:pPr>
              <w:spacing w:line="360" w:lineRule="auto"/>
              <w:rPr>
                <w:rFonts w:ascii="Times New Roman" w:hAnsi="Times New Roman"/>
                <w:b/>
                <w:bCs/>
              </w:rPr>
            </w:pPr>
          </w:p>
          <w:p w14:paraId="162C790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22" w:type="dxa"/>
            <w:tcBorders>
              <w:top w:val="single" w:sz="8" w:space="0" w:color="auto"/>
              <w:left w:val="nil"/>
              <w:bottom w:val="single" w:sz="8" w:space="0" w:color="auto"/>
              <w:right w:val="single" w:sz="4" w:space="0" w:color="auto"/>
            </w:tcBorders>
            <w:noWrap/>
          </w:tcPr>
          <w:p w14:paraId="432C2C01" w14:textId="77777777" w:rsidR="00567A9F" w:rsidRPr="00D01484" w:rsidRDefault="00567A9F" w:rsidP="006425DC">
            <w:pPr>
              <w:spacing w:line="360" w:lineRule="auto"/>
              <w:rPr>
                <w:rFonts w:ascii="Times New Roman" w:hAnsi="Times New Roman"/>
                <w:b/>
                <w:bCs/>
              </w:rPr>
            </w:pPr>
          </w:p>
          <w:p w14:paraId="10A1051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0C4E392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2FF42EB1" w14:textId="77777777" w:rsidR="00567A9F" w:rsidRPr="00D01484" w:rsidRDefault="00567A9F" w:rsidP="006425DC">
            <w:pPr>
              <w:spacing w:line="360" w:lineRule="auto"/>
              <w:rPr>
                <w:rFonts w:ascii="Times New Roman" w:hAnsi="Times New Roman"/>
                <w:b/>
                <w:bCs/>
              </w:rPr>
            </w:pPr>
          </w:p>
        </w:tc>
      </w:tr>
      <w:tr w:rsidR="00567A9F" w:rsidRPr="00D01484" w14:paraId="21CE77E6" w14:textId="77777777" w:rsidTr="00D97815">
        <w:trPr>
          <w:cantSplit/>
          <w:trHeight w:val="255"/>
        </w:trPr>
        <w:tc>
          <w:tcPr>
            <w:tcW w:w="1570" w:type="dxa"/>
            <w:vMerge w:val="restart"/>
            <w:tcBorders>
              <w:top w:val="nil"/>
              <w:left w:val="single" w:sz="8" w:space="0" w:color="auto"/>
              <w:bottom w:val="single" w:sz="8" w:space="0" w:color="000000"/>
              <w:right w:val="single" w:sz="8" w:space="0" w:color="auto"/>
            </w:tcBorders>
            <w:vAlign w:val="center"/>
          </w:tcPr>
          <w:p w14:paraId="0E7F3E11" w14:textId="77777777" w:rsidR="00567A9F" w:rsidRPr="00D97815" w:rsidRDefault="00567A9F" w:rsidP="006425DC">
            <w:pPr>
              <w:spacing w:line="360" w:lineRule="auto"/>
              <w:jc w:val="center"/>
              <w:rPr>
                <w:rFonts w:ascii="Times New Roman" w:eastAsia="Batang" w:hAnsi="Times New Roman"/>
                <w:b/>
                <w:bCs/>
                <w:sz w:val="22"/>
              </w:rPr>
            </w:pPr>
            <w:r w:rsidRPr="00D97815">
              <w:rPr>
                <w:rFonts w:ascii="Times New Roman" w:eastAsia="Batang" w:hAnsi="Times New Roman"/>
                <w:b/>
                <w:bCs/>
                <w:sz w:val="22"/>
              </w:rPr>
              <w:t>II.- De haber elegido alguna de las anteriores empresas, ¿cuál sería el motivo (criterio) de su decisión</w:t>
            </w:r>
          </w:p>
        </w:tc>
        <w:tc>
          <w:tcPr>
            <w:tcW w:w="2551" w:type="dxa"/>
            <w:tcBorders>
              <w:top w:val="nil"/>
              <w:left w:val="nil"/>
              <w:bottom w:val="single" w:sz="4" w:space="0" w:color="auto"/>
              <w:right w:val="single" w:sz="4" w:space="0" w:color="auto"/>
            </w:tcBorders>
            <w:noWrap/>
            <w:vAlign w:val="bottom"/>
          </w:tcPr>
          <w:p w14:paraId="427CBB03"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1467" w:type="dxa"/>
            <w:tcBorders>
              <w:top w:val="single" w:sz="6" w:space="0" w:color="auto"/>
              <w:left w:val="nil"/>
              <w:bottom w:val="single" w:sz="6" w:space="0" w:color="auto"/>
              <w:right w:val="single" w:sz="6" w:space="0" w:color="auto"/>
            </w:tcBorders>
          </w:tcPr>
          <w:p w14:paraId="461F3B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373" w:type="dxa"/>
            <w:tcBorders>
              <w:top w:val="single" w:sz="6" w:space="0" w:color="auto"/>
              <w:left w:val="single" w:sz="6" w:space="0" w:color="auto"/>
              <w:bottom w:val="single" w:sz="6" w:space="0" w:color="auto"/>
              <w:right w:val="single" w:sz="4" w:space="0" w:color="auto"/>
            </w:tcBorders>
          </w:tcPr>
          <w:p w14:paraId="37424B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1222" w:type="dxa"/>
            <w:tcBorders>
              <w:top w:val="nil"/>
              <w:left w:val="nil"/>
              <w:bottom w:val="single" w:sz="4" w:space="0" w:color="auto"/>
              <w:right w:val="single" w:sz="4" w:space="0" w:color="auto"/>
            </w:tcBorders>
            <w:noWrap/>
            <w:vAlign w:val="bottom"/>
          </w:tcPr>
          <w:p w14:paraId="0558131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1229" w:type="dxa"/>
            <w:tcBorders>
              <w:top w:val="nil"/>
              <w:left w:val="nil"/>
              <w:bottom w:val="single" w:sz="4" w:space="0" w:color="auto"/>
              <w:right w:val="single" w:sz="8" w:space="0" w:color="auto"/>
            </w:tcBorders>
            <w:noWrap/>
            <w:vAlign w:val="bottom"/>
          </w:tcPr>
          <w:p w14:paraId="1EE066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689592CC"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8DA6FA0" w14:textId="77777777" w:rsidR="00567A9F" w:rsidRPr="00D01484" w:rsidRDefault="00567A9F" w:rsidP="006425DC">
            <w:pPr>
              <w:spacing w:line="360" w:lineRule="auto"/>
              <w:rPr>
                <w:rFonts w:ascii="Times New Roman" w:eastAsia="Batang" w:hAnsi="Times New Roman"/>
                <w:b/>
                <w:bCs/>
              </w:rPr>
            </w:pPr>
          </w:p>
        </w:tc>
        <w:tc>
          <w:tcPr>
            <w:tcW w:w="2551" w:type="dxa"/>
            <w:tcBorders>
              <w:top w:val="nil"/>
              <w:left w:val="nil"/>
              <w:bottom w:val="single" w:sz="4" w:space="0" w:color="auto"/>
              <w:right w:val="single" w:sz="4" w:space="0" w:color="auto"/>
            </w:tcBorders>
            <w:noWrap/>
            <w:vAlign w:val="bottom"/>
          </w:tcPr>
          <w:p w14:paraId="3EF90206"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1467" w:type="dxa"/>
            <w:tcBorders>
              <w:top w:val="single" w:sz="6" w:space="0" w:color="auto"/>
              <w:left w:val="nil"/>
              <w:bottom w:val="single" w:sz="6" w:space="0" w:color="auto"/>
              <w:right w:val="single" w:sz="6" w:space="0" w:color="auto"/>
            </w:tcBorders>
          </w:tcPr>
          <w:p w14:paraId="71CF83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1373" w:type="dxa"/>
            <w:tcBorders>
              <w:top w:val="single" w:sz="6" w:space="0" w:color="auto"/>
              <w:left w:val="single" w:sz="6" w:space="0" w:color="auto"/>
              <w:bottom w:val="single" w:sz="6" w:space="0" w:color="auto"/>
              <w:right w:val="single" w:sz="4" w:space="0" w:color="auto"/>
            </w:tcBorders>
          </w:tcPr>
          <w:p w14:paraId="40E793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222" w:type="dxa"/>
            <w:tcBorders>
              <w:top w:val="nil"/>
              <w:left w:val="nil"/>
              <w:bottom w:val="single" w:sz="4" w:space="0" w:color="auto"/>
              <w:right w:val="single" w:sz="4" w:space="0" w:color="auto"/>
            </w:tcBorders>
            <w:noWrap/>
            <w:vAlign w:val="bottom"/>
          </w:tcPr>
          <w:p w14:paraId="0F1A82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229" w:type="dxa"/>
            <w:tcBorders>
              <w:top w:val="nil"/>
              <w:left w:val="nil"/>
              <w:bottom w:val="single" w:sz="4" w:space="0" w:color="auto"/>
              <w:right w:val="single" w:sz="8" w:space="0" w:color="auto"/>
            </w:tcBorders>
            <w:noWrap/>
            <w:vAlign w:val="bottom"/>
          </w:tcPr>
          <w:p w14:paraId="070BBE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77F6C5C7"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4D2D7A38" w14:textId="77777777" w:rsidR="00567A9F" w:rsidRPr="00D01484" w:rsidRDefault="00567A9F" w:rsidP="006425DC">
            <w:pPr>
              <w:spacing w:line="360" w:lineRule="auto"/>
              <w:rPr>
                <w:rFonts w:ascii="Times New Roman" w:eastAsia="Batang" w:hAnsi="Times New Roman"/>
                <w:b/>
                <w:bCs/>
              </w:rPr>
            </w:pPr>
          </w:p>
        </w:tc>
        <w:tc>
          <w:tcPr>
            <w:tcW w:w="2551" w:type="dxa"/>
            <w:tcBorders>
              <w:top w:val="nil"/>
              <w:left w:val="nil"/>
              <w:bottom w:val="single" w:sz="4" w:space="0" w:color="auto"/>
              <w:right w:val="single" w:sz="4" w:space="0" w:color="auto"/>
            </w:tcBorders>
            <w:noWrap/>
            <w:vAlign w:val="bottom"/>
          </w:tcPr>
          <w:p w14:paraId="64B69593"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1467" w:type="dxa"/>
            <w:tcBorders>
              <w:top w:val="single" w:sz="6" w:space="0" w:color="auto"/>
              <w:left w:val="nil"/>
              <w:bottom w:val="single" w:sz="6" w:space="0" w:color="auto"/>
              <w:right w:val="single" w:sz="6" w:space="0" w:color="auto"/>
            </w:tcBorders>
          </w:tcPr>
          <w:p w14:paraId="4B9523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373" w:type="dxa"/>
            <w:tcBorders>
              <w:top w:val="single" w:sz="6" w:space="0" w:color="auto"/>
              <w:left w:val="single" w:sz="6" w:space="0" w:color="auto"/>
              <w:bottom w:val="single" w:sz="6" w:space="0" w:color="auto"/>
              <w:right w:val="single" w:sz="4" w:space="0" w:color="auto"/>
            </w:tcBorders>
          </w:tcPr>
          <w:p w14:paraId="337D3C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222" w:type="dxa"/>
            <w:tcBorders>
              <w:top w:val="nil"/>
              <w:left w:val="nil"/>
              <w:bottom w:val="single" w:sz="4" w:space="0" w:color="auto"/>
              <w:right w:val="single" w:sz="4" w:space="0" w:color="auto"/>
            </w:tcBorders>
            <w:noWrap/>
            <w:vAlign w:val="bottom"/>
          </w:tcPr>
          <w:p w14:paraId="669653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229" w:type="dxa"/>
            <w:tcBorders>
              <w:top w:val="nil"/>
              <w:left w:val="nil"/>
              <w:bottom w:val="single" w:sz="4" w:space="0" w:color="auto"/>
              <w:right w:val="single" w:sz="8" w:space="0" w:color="auto"/>
            </w:tcBorders>
            <w:noWrap/>
            <w:vAlign w:val="bottom"/>
          </w:tcPr>
          <w:p w14:paraId="2FFF80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583E04A8"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510E57F5" w14:textId="77777777" w:rsidR="00567A9F" w:rsidRPr="00D01484" w:rsidRDefault="00567A9F" w:rsidP="006425DC">
            <w:pPr>
              <w:spacing w:line="360" w:lineRule="auto"/>
              <w:rPr>
                <w:rFonts w:ascii="Times New Roman" w:eastAsia="Batang" w:hAnsi="Times New Roman"/>
                <w:b/>
                <w:bCs/>
              </w:rPr>
            </w:pPr>
          </w:p>
        </w:tc>
        <w:tc>
          <w:tcPr>
            <w:tcW w:w="2551" w:type="dxa"/>
            <w:tcBorders>
              <w:top w:val="nil"/>
              <w:left w:val="nil"/>
              <w:bottom w:val="single" w:sz="4" w:space="0" w:color="auto"/>
              <w:right w:val="single" w:sz="4" w:space="0" w:color="auto"/>
            </w:tcBorders>
            <w:noWrap/>
            <w:vAlign w:val="bottom"/>
          </w:tcPr>
          <w:p w14:paraId="2E5124CD"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467" w:type="dxa"/>
            <w:tcBorders>
              <w:top w:val="single" w:sz="6" w:space="0" w:color="auto"/>
              <w:left w:val="nil"/>
              <w:bottom w:val="single" w:sz="6" w:space="0" w:color="auto"/>
              <w:right w:val="single" w:sz="6" w:space="0" w:color="auto"/>
            </w:tcBorders>
          </w:tcPr>
          <w:p w14:paraId="79FD9B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1373" w:type="dxa"/>
            <w:tcBorders>
              <w:top w:val="single" w:sz="6" w:space="0" w:color="auto"/>
              <w:left w:val="single" w:sz="6" w:space="0" w:color="auto"/>
              <w:bottom w:val="single" w:sz="6" w:space="0" w:color="auto"/>
              <w:right w:val="single" w:sz="4" w:space="0" w:color="auto"/>
            </w:tcBorders>
          </w:tcPr>
          <w:p w14:paraId="113B8F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222" w:type="dxa"/>
            <w:tcBorders>
              <w:top w:val="nil"/>
              <w:left w:val="nil"/>
              <w:bottom w:val="single" w:sz="4" w:space="0" w:color="auto"/>
              <w:right w:val="single" w:sz="4" w:space="0" w:color="auto"/>
            </w:tcBorders>
            <w:noWrap/>
            <w:vAlign w:val="bottom"/>
          </w:tcPr>
          <w:p w14:paraId="350663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229" w:type="dxa"/>
            <w:tcBorders>
              <w:top w:val="nil"/>
              <w:left w:val="nil"/>
              <w:bottom w:val="single" w:sz="4" w:space="0" w:color="auto"/>
              <w:right w:val="single" w:sz="8" w:space="0" w:color="auto"/>
            </w:tcBorders>
            <w:noWrap/>
            <w:vAlign w:val="bottom"/>
          </w:tcPr>
          <w:p w14:paraId="5130CD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6E5827BF" w14:textId="77777777" w:rsidTr="00D97815">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5E459206" w14:textId="77777777" w:rsidR="00567A9F" w:rsidRPr="00D01484" w:rsidRDefault="00567A9F" w:rsidP="006425DC">
            <w:pPr>
              <w:spacing w:line="360" w:lineRule="auto"/>
              <w:rPr>
                <w:rFonts w:ascii="Times New Roman" w:eastAsia="Batang" w:hAnsi="Times New Roman"/>
                <w:b/>
                <w:bCs/>
              </w:rPr>
            </w:pPr>
          </w:p>
        </w:tc>
        <w:tc>
          <w:tcPr>
            <w:tcW w:w="2551" w:type="dxa"/>
            <w:tcBorders>
              <w:top w:val="nil"/>
              <w:left w:val="nil"/>
              <w:bottom w:val="single" w:sz="4" w:space="0" w:color="auto"/>
              <w:right w:val="single" w:sz="4" w:space="0" w:color="auto"/>
            </w:tcBorders>
            <w:noWrap/>
            <w:vAlign w:val="bottom"/>
          </w:tcPr>
          <w:p w14:paraId="2DFFC6B9" w14:textId="77777777" w:rsidR="00567A9F" w:rsidRPr="00D01484" w:rsidRDefault="00567A9F" w:rsidP="006425DC">
            <w:pPr>
              <w:spacing w:line="360" w:lineRule="auto"/>
              <w:rPr>
                <w:rFonts w:ascii="Times New Roman" w:hAnsi="Times New Roman"/>
              </w:rPr>
            </w:pPr>
          </w:p>
        </w:tc>
        <w:tc>
          <w:tcPr>
            <w:tcW w:w="1467" w:type="dxa"/>
            <w:tcBorders>
              <w:top w:val="single" w:sz="6" w:space="0" w:color="auto"/>
              <w:left w:val="nil"/>
              <w:bottom w:val="single" w:sz="6" w:space="0" w:color="auto"/>
              <w:right w:val="single" w:sz="6" w:space="0" w:color="auto"/>
            </w:tcBorders>
          </w:tcPr>
          <w:p w14:paraId="487779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373" w:type="dxa"/>
            <w:tcBorders>
              <w:top w:val="single" w:sz="6" w:space="0" w:color="auto"/>
              <w:left w:val="single" w:sz="6" w:space="0" w:color="auto"/>
              <w:bottom w:val="single" w:sz="6" w:space="0" w:color="auto"/>
              <w:right w:val="single" w:sz="4" w:space="0" w:color="auto"/>
            </w:tcBorders>
          </w:tcPr>
          <w:p w14:paraId="2A70A8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2" w:type="dxa"/>
            <w:tcBorders>
              <w:top w:val="nil"/>
              <w:left w:val="nil"/>
              <w:bottom w:val="single" w:sz="4" w:space="0" w:color="auto"/>
              <w:right w:val="single" w:sz="4" w:space="0" w:color="auto"/>
            </w:tcBorders>
            <w:noWrap/>
            <w:vAlign w:val="bottom"/>
          </w:tcPr>
          <w:p w14:paraId="3F014C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9" w:type="dxa"/>
            <w:tcBorders>
              <w:top w:val="nil"/>
              <w:left w:val="nil"/>
              <w:bottom w:val="single" w:sz="4" w:space="0" w:color="auto"/>
              <w:right w:val="single" w:sz="8" w:space="0" w:color="auto"/>
            </w:tcBorders>
            <w:noWrap/>
            <w:vAlign w:val="bottom"/>
          </w:tcPr>
          <w:p w14:paraId="2FEB3B8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32146AE" w14:textId="77777777" w:rsidTr="00D97815">
        <w:trPr>
          <w:cantSplit/>
          <w:trHeight w:val="361"/>
        </w:trPr>
        <w:tc>
          <w:tcPr>
            <w:tcW w:w="1570" w:type="dxa"/>
            <w:vMerge/>
            <w:tcBorders>
              <w:top w:val="nil"/>
              <w:left w:val="single" w:sz="8" w:space="0" w:color="auto"/>
              <w:bottom w:val="single" w:sz="8" w:space="0" w:color="000000"/>
              <w:right w:val="single" w:sz="8" w:space="0" w:color="auto"/>
            </w:tcBorders>
            <w:vAlign w:val="center"/>
          </w:tcPr>
          <w:p w14:paraId="46F9CBF0" w14:textId="77777777" w:rsidR="00567A9F" w:rsidRPr="00D01484" w:rsidRDefault="00567A9F" w:rsidP="006425DC">
            <w:pPr>
              <w:spacing w:line="360" w:lineRule="auto"/>
              <w:rPr>
                <w:rFonts w:ascii="Times New Roman" w:eastAsia="Batang" w:hAnsi="Times New Roman"/>
                <w:b/>
                <w:bCs/>
              </w:rPr>
            </w:pPr>
          </w:p>
        </w:tc>
        <w:tc>
          <w:tcPr>
            <w:tcW w:w="2551" w:type="dxa"/>
            <w:tcBorders>
              <w:top w:val="nil"/>
              <w:left w:val="nil"/>
              <w:bottom w:val="single" w:sz="8" w:space="0" w:color="auto"/>
              <w:right w:val="single" w:sz="4" w:space="0" w:color="auto"/>
            </w:tcBorders>
            <w:noWrap/>
            <w:vAlign w:val="bottom"/>
          </w:tcPr>
          <w:p w14:paraId="78119245"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67" w:type="dxa"/>
            <w:tcBorders>
              <w:top w:val="single" w:sz="6" w:space="0" w:color="auto"/>
              <w:left w:val="nil"/>
              <w:bottom w:val="single" w:sz="4" w:space="0" w:color="auto"/>
              <w:right w:val="single" w:sz="6" w:space="0" w:color="auto"/>
            </w:tcBorders>
          </w:tcPr>
          <w:p w14:paraId="55256A56"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tcPr>
          <w:p w14:paraId="176D3618" w14:textId="77777777" w:rsidR="00567A9F" w:rsidRPr="00D01484" w:rsidRDefault="00567A9F" w:rsidP="006425DC">
            <w:pPr>
              <w:spacing w:line="360" w:lineRule="auto"/>
              <w:jc w:val="right"/>
              <w:rPr>
                <w:rFonts w:ascii="Times New Roman" w:hAnsi="Times New Roman"/>
              </w:rPr>
            </w:pPr>
          </w:p>
        </w:tc>
        <w:tc>
          <w:tcPr>
            <w:tcW w:w="1222" w:type="dxa"/>
            <w:tcBorders>
              <w:top w:val="nil"/>
              <w:left w:val="nil"/>
              <w:bottom w:val="single" w:sz="8" w:space="0" w:color="auto"/>
              <w:right w:val="single" w:sz="4" w:space="0" w:color="auto"/>
            </w:tcBorders>
            <w:noWrap/>
            <w:vAlign w:val="bottom"/>
          </w:tcPr>
          <w:p w14:paraId="53C0E9D2"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4" w:space="0" w:color="auto"/>
              <w:right w:val="single" w:sz="8" w:space="0" w:color="auto"/>
            </w:tcBorders>
            <w:noWrap/>
            <w:vAlign w:val="bottom"/>
          </w:tcPr>
          <w:p w14:paraId="2AD6F27C" w14:textId="77777777" w:rsidR="00567A9F" w:rsidRPr="00D01484" w:rsidRDefault="00567A9F" w:rsidP="006425DC">
            <w:pPr>
              <w:spacing w:line="360" w:lineRule="auto"/>
              <w:jc w:val="right"/>
              <w:rPr>
                <w:rFonts w:ascii="Times New Roman" w:hAnsi="Times New Roman"/>
              </w:rPr>
            </w:pPr>
          </w:p>
        </w:tc>
      </w:tr>
    </w:tbl>
    <w:p w14:paraId="08EE2EEA" w14:textId="5C2E81D2" w:rsidR="00567A9F" w:rsidRPr="00D97815" w:rsidRDefault="00567A9F" w:rsidP="00D97815">
      <w:pPr>
        <w:pStyle w:val="Ttulo1"/>
        <w:rPr>
          <w:rFonts w:ascii="Times New Roman" w:hAnsi="Times New Roman"/>
          <w:sz w:val="24"/>
          <w:szCs w:val="24"/>
        </w:rPr>
      </w:pPr>
      <w:bookmarkStart w:id="409" w:name="_Toc381011277"/>
      <w:r w:rsidRPr="00D01484">
        <w:rPr>
          <w:rFonts w:ascii="Times New Roman" w:hAnsi="Times New Roman"/>
          <w:sz w:val="24"/>
          <w:szCs w:val="24"/>
        </w:rPr>
        <w:t>III.- PREGUNTA N° 03: ¿Cuál cree que sería el mayor obstáculo para ser empresario?</w:t>
      </w:r>
      <w:bookmarkEnd w:id="409"/>
    </w:p>
    <w:tbl>
      <w:tblPr>
        <w:tblW w:w="9224" w:type="dxa"/>
        <w:tblCellMar>
          <w:left w:w="0" w:type="dxa"/>
          <w:right w:w="0" w:type="dxa"/>
        </w:tblCellMar>
        <w:tblLook w:val="0000" w:firstRow="0" w:lastRow="0" w:firstColumn="0" w:lastColumn="0" w:noHBand="0" w:noVBand="0"/>
      </w:tblPr>
      <w:tblGrid>
        <w:gridCol w:w="2220"/>
        <w:gridCol w:w="1901"/>
        <w:gridCol w:w="1467"/>
        <w:gridCol w:w="1373"/>
        <w:gridCol w:w="1024"/>
        <w:gridCol w:w="1239"/>
      </w:tblGrid>
      <w:tr w:rsidR="00567A9F" w:rsidRPr="00D01484" w14:paraId="042AE131" w14:textId="77777777" w:rsidTr="00D97815">
        <w:trPr>
          <w:trHeight w:val="595"/>
        </w:trPr>
        <w:tc>
          <w:tcPr>
            <w:tcW w:w="2220" w:type="dxa"/>
            <w:tcBorders>
              <w:top w:val="single" w:sz="8" w:space="0" w:color="auto"/>
              <w:left w:val="single" w:sz="8" w:space="0" w:color="auto"/>
              <w:bottom w:val="single" w:sz="8" w:space="0" w:color="auto"/>
              <w:right w:val="single" w:sz="8" w:space="0" w:color="auto"/>
            </w:tcBorders>
            <w:noWrap/>
            <w:vAlign w:val="bottom"/>
          </w:tcPr>
          <w:p w14:paraId="348A8619" w14:textId="77777777" w:rsidR="00567A9F" w:rsidRPr="00D01484" w:rsidRDefault="00567A9F" w:rsidP="006425DC">
            <w:pPr>
              <w:spacing w:line="360" w:lineRule="auto"/>
              <w:jc w:val="center"/>
              <w:rPr>
                <w:rFonts w:ascii="Times New Roman" w:hAnsi="Times New Roman"/>
                <w:b/>
                <w:bCs/>
              </w:rPr>
            </w:pPr>
          </w:p>
        </w:tc>
        <w:tc>
          <w:tcPr>
            <w:tcW w:w="1901" w:type="dxa"/>
            <w:tcBorders>
              <w:top w:val="single" w:sz="8" w:space="0" w:color="auto"/>
              <w:left w:val="nil"/>
              <w:bottom w:val="single" w:sz="8" w:space="0" w:color="auto"/>
              <w:right w:val="single" w:sz="4" w:space="0" w:color="auto"/>
            </w:tcBorders>
            <w:noWrap/>
            <w:vAlign w:val="bottom"/>
          </w:tcPr>
          <w:p w14:paraId="414744AC" w14:textId="77777777" w:rsidR="00567A9F" w:rsidRPr="00D01484" w:rsidRDefault="00567A9F" w:rsidP="006425DC">
            <w:pPr>
              <w:spacing w:line="360" w:lineRule="auto"/>
              <w:jc w:val="center"/>
              <w:rPr>
                <w:rFonts w:ascii="Times New Roman" w:hAnsi="Times New Roman"/>
                <w:b/>
                <w:bCs/>
              </w:rPr>
            </w:pPr>
          </w:p>
        </w:tc>
        <w:tc>
          <w:tcPr>
            <w:tcW w:w="1467" w:type="dxa"/>
            <w:tcBorders>
              <w:top w:val="single" w:sz="4" w:space="0" w:color="auto"/>
              <w:left w:val="nil"/>
              <w:bottom w:val="single" w:sz="6" w:space="0" w:color="auto"/>
              <w:right w:val="single" w:sz="6" w:space="0" w:color="auto"/>
            </w:tcBorders>
            <w:vAlign w:val="bottom"/>
          </w:tcPr>
          <w:p w14:paraId="6622614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4FFB0F73" w14:textId="77777777" w:rsidR="00567A9F" w:rsidRPr="00D01484" w:rsidRDefault="00567A9F" w:rsidP="006425DC">
            <w:pPr>
              <w:spacing w:line="360" w:lineRule="auto"/>
              <w:rPr>
                <w:rFonts w:ascii="Times New Roman" w:hAnsi="Times New Roman"/>
                <w:b/>
                <w:bCs/>
              </w:rPr>
            </w:pPr>
          </w:p>
        </w:tc>
        <w:tc>
          <w:tcPr>
            <w:tcW w:w="1373" w:type="dxa"/>
            <w:tcBorders>
              <w:top w:val="single" w:sz="4" w:space="0" w:color="auto"/>
              <w:left w:val="single" w:sz="6" w:space="0" w:color="auto"/>
              <w:bottom w:val="single" w:sz="6" w:space="0" w:color="auto"/>
              <w:right w:val="single" w:sz="4" w:space="0" w:color="auto"/>
            </w:tcBorders>
          </w:tcPr>
          <w:p w14:paraId="6D8C982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p w14:paraId="45B4EC4D" w14:textId="77777777" w:rsidR="00567A9F" w:rsidRPr="00D01484" w:rsidRDefault="00567A9F" w:rsidP="006425DC">
            <w:pPr>
              <w:spacing w:line="360" w:lineRule="auto"/>
              <w:rPr>
                <w:rFonts w:ascii="Times New Roman" w:hAnsi="Times New Roman"/>
                <w:b/>
                <w:bCs/>
              </w:rPr>
            </w:pPr>
          </w:p>
        </w:tc>
        <w:tc>
          <w:tcPr>
            <w:tcW w:w="1024" w:type="dxa"/>
            <w:tcBorders>
              <w:top w:val="single" w:sz="8" w:space="0" w:color="auto"/>
              <w:left w:val="nil"/>
              <w:bottom w:val="single" w:sz="8" w:space="0" w:color="auto"/>
              <w:right w:val="single" w:sz="4" w:space="0" w:color="auto"/>
            </w:tcBorders>
            <w:noWrap/>
          </w:tcPr>
          <w:p w14:paraId="48DA165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71991087" w14:textId="77777777" w:rsidR="00567A9F" w:rsidRPr="00D01484" w:rsidRDefault="00567A9F" w:rsidP="006425DC">
            <w:pPr>
              <w:spacing w:line="360" w:lineRule="auto"/>
              <w:rPr>
                <w:rFonts w:ascii="Times New Roman" w:hAnsi="Times New Roman"/>
                <w:b/>
                <w:bCs/>
              </w:rPr>
            </w:pPr>
          </w:p>
        </w:tc>
        <w:tc>
          <w:tcPr>
            <w:tcW w:w="1239" w:type="dxa"/>
            <w:tcBorders>
              <w:top w:val="single" w:sz="8" w:space="0" w:color="auto"/>
              <w:left w:val="nil"/>
              <w:bottom w:val="single" w:sz="8" w:space="0" w:color="auto"/>
              <w:right w:val="single" w:sz="8" w:space="0" w:color="auto"/>
            </w:tcBorders>
            <w:noWrap/>
            <w:vAlign w:val="bottom"/>
          </w:tcPr>
          <w:p w14:paraId="181BF8F7"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7DE5D81B" w14:textId="77777777" w:rsidTr="00D97815">
        <w:trPr>
          <w:trHeight w:val="627"/>
        </w:trPr>
        <w:tc>
          <w:tcPr>
            <w:tcW w:w="2220" w:type="dxa"/>
            <w:tcBorders>
              <w:top w:val="single" w:sz="8" w:space="0" w:color="auto"/>
              <w:left w:val="single" w:sz="8" w:space="0" w:color="auto"/>
              <w:bottom w:val="single" w:sz="8" w:space="0" w:color="auto"/>
              <w:right w:val="single" w:sz="8" w:space="0" w:color="auto"/>
            </w:tcBorders>
            <w:noWrap/>
            <w:vAlign w:val="bottom"/>
          </w:tcPr>
          <w:p w14:paraId="7C0DD6E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901" w:type="dxa"/>
            <w:tcBorders>
              <w:top w:val="single" w:sz="8" w:space="0" w:color="auto"/>
              <w:left w:val="nil"/>
              <w:bottom w:val="single" w:sz="8" w:space="0" w:color="auto"/>
              <w:right w:val="single" w:sz="4" w:space="0" w:color="auto"/>
            </w:tcBorders>
            <w:noWrap/>
            <w:vAlign w:val="bottom"/>
          </w:tcPr>
          <w:p w14:paraId="39F9A43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67" w:type="dxa"/>
            <w:tcBorders>
              <w:top w:val="single" w:sz="6" w:space="0" w:color="auto"/>
              <w:left w:val="nil"/>
              <w:bottom w:val="single" w:sz="6" w:space="0" w:color="auto"/>
              <w:right w:val="single" w:sz="6" w:space="0" w:color="auto"/>
            </w:tcBorders>
            <w:vAlign w:val="bottom"/>
          </w:tcPr>
          <w:p w14:paraId="391EE060" w14:textId="77777777" w:rsidR="00567A9F" w:rsidRPr="00D01484" w:rsidRDefault="00567A9F" w:rsidP="006425DC">
            <w:pPr>
              <w:spacing w:line="360" w:lineRule="auto"/>
              <w:rPr>
                <w:rFonts w:ascii="Times New Roman" w:hAnsi="Times New Roman"/>
                <w:b/>
                <w:bCs/>
              </w:rPr>
            </w:pPr>
          </w:p>
          <w:p w14:paraId="7092946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253D882" w14:textId="77777777" w:rsidR="00567A9F" w:rsidRPr="00D01484" w:rsidRDefault="00567A9F" w:rsidP="006425DC">
            <w:pPr>
              <w:spacing w:line="360" w:lineRule="auto"/>
              <w:rPr>
                <w:rFonts w:ascii="Times New Roman" w:hAnsi="Times New Roman"/>
                <w:b/>
                <w:bCs/>
              </w:rPr>
            </w:pPr>
          </w:p>
        </w:tc>
        <w:tc>
          <w:tcPr>
            <w:tcW w:w="1373" w:type="dxa"/>
            <w:tcBorders>
              <w:top w:val="single" w:sz="6" w:space="0" w:color="auto"/>
              <w:left w:val="single" w:sz="6" w:space="0" w:color="auto"/>
              <w:bottom w:val="single" w:sz="6" w:space="0" w:color="auto"/>
              <w:right w:val="single" w:sz="4" w:space="0" w:color="auto"/>
            </w:tcBorders>
          </w:tcPr>
          <w:p w14:paraId="25A5C9C5" w14:textId="77777777" w:rsidR="00567A9F" w:rsidRPr="00D01484" w:rsidRDefault="00567A9F" w:rsidP="006425DC">
            <w:pPr>
              <w:spacing w:line="360" w:lineRule="auto"/>
              <w:rPr>
                <w:rFonts w:ascii="Times New Roman" w:hAnsi="Times New Roman"/>
                <w:b/>
                <w:bCs/>
              </w:rPr>
            </w:pPr>
          </w:p>
          <w:p w14:paraId="643A5C8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024" w:type="dxa"/>
            <w:tcBorders>
              <w:top w:val="single" w:sz="8" w:space="0" w:color="auto"/>
              <w:left w:val="nil"/>
              <w:bottom w:val="single" w:sz="8" w:space="0" w:color="auto"/>
              <w:right w:val="single" w:sz="4" w:space="0" w:color="auto"/>
            </w:tcBorders>
            <w:noWrap/>
          </w:tcPr>
          <w:p w14:paraId="2DFCE909" w14:textId="77777777" w:rsidR="00567A9F" w:rsidRPr="00D01484" w:rsidRDefault="00567A9F" w:rsidP="006425DC">
            <w:pPr>
              <w:spacing w:line="360" w:lineRule="auto"/>
              <w:rPr>
                <w:rFonts w:ascii="Times New Roman" w:hAnsi="Times New Roman"/>
                <w:b/>
                <w:bCs/>
              </w:rPr>
            </w:pPr>
          </w:p>
          <w:p w14:paraId="5A84BC0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39" w:type="dxa"/>
            <w:tcBorders>
              <w:top w:val="single" w:sz="8" w:space="0" w:color="auto"/>
              <w:left w:val="nil"/>
              <w:bottom w:val="single" w:sz="8" w:space="0" w:color="auto"/>
              <w:right w:val="single" w:sz="8" w:space="0" w:color="auto"/>
            </w:tcBorders>
            <w:noWrap/>
            <w:vAlign w:val="bottom"/>
          </w:tcPr>
          <w:p w14:paraId="312D8C5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3B6DC9DC" w14:textId="77777777" w:rsidR="00567A9F" w:rsidRPr="00D01484" w:rsidRDefault="00567A9F" w:rsidP="006425DC">
            <w:pPr>
              <w:spacing w:line="360" w:lineRule="auto"/>
              <w:rPr>
                <w:rFonts w:ascii="Times New Roman" w:hAnsi="Times New Roman"/>
                <w:b/>
                <w:bCs/>
              </w:rPr>
            </w:pPr>
          </w:p>
        </w:tc>
      </w:tr>
      <w:tr w:rsidR="00567A9F" w:rsidRPr="00D01484" w14:paraId="054BF864"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75A0862E"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1901" w:type="dxa"/>
            <w:tcBorders>
              <w:top w:val="nil"/>
              <w:left w:val="nil"/>
              <w:bottom w:val="single" w:sz="4" w:space="0" w:color="auto"/>
              <w:right w:val="single" w:sz="4" w:space="0" w:color="auto"/>
            </w:tcBorders>
            <w:noWrap/>
            <w:vAlign w:val="bottom"/>
          </w:tcPr>
          <w:p w14:paraId="2A489503"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1467" w:type="dxa"/>
            <w:tcBorders>
              <w:top w:val="single" w:sz="6" w:space="0" w:color="auto"/>
              <w:left w:val="nil"/>
              <w:bottom w:val="single" w:sz="6" w:space="0" w:color="auto"/>
              <w:right w:val="single" w:sz="6" w:space="0" w:color="auto"/>
            </w:tcBorders>
          </w:tcPr>
          <w:p w14:paraId="3D8969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373" w:type="dxa"/>
            <w:tcBorders>
              <w:top w:val="single" w:sz="6" w:space="0" w:color="auto"/>
              <w:left w:val="single" w:sz="6" w:space="0" w:color="auto"/>
              <w:bottom w:val="single" w:sz="6" w:space="0" w:color="auto"/>
              <w:right w:val="single" w:sz="4" w:space="0" w:color="auto"/>
            </w:tcBorders>
          </w:tcPr>
          <w:p w14:paraId="5B931D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1024" w:type="dxa"/>
            <w:tcBorders>
              <w:top w:val="nil"/>
              <w:left w:val="nil"/>
              <w:bottom w:val="single" w:sz="4" w:space="0" w:color="auto"/>
              <w:right w:val="single" w:sz="4" w:space="0" w:color="auto"/>
            </w:tcBorders>
            <w:noWrap/>
            <w:vAlign w:val="bottom"/>
          </w:tcPr>
          <w:p w14:paraId="35DC19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1239" w:type="dxa"/>
            <w:tcBorders>
              <w:top w:val="nil"/>
              <w:left w:val="nil"/>
              <w:bottom w:val="single" w:sz="4" w:space="0" w:color="auto"/>
              <w:right w:val="single" w:sz="8" w:space="0" w:color="auto"/>
            </w:tcBorders>
            <w:noWrap/>
            <w:vAlign w:val="bottom"/>
          </w:tcPr>
          <w:p w14:paraId="57D444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0CB92C73"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4E84C854" w14:textId="77777777" w:rsidR="00567A9F" w:rsidRPr="00D01484" w:rsidRDefault="00567A9F" w:rsidP="006425DC">
            <w:pPr>
              <w:spacing w:line="360" w:lineRule="auto"/>
              <w:rPr>
                <w:rFonts w:ascii="Times New Roman" w:eastAsia="Batang" w:hAnsi="Times New Roman"/>
                <w:b/>
                <w:bCs/>
              </w:rPr>
            </w:pPr>
          </w:p>
        </w:tc>
        <w:tc>
          <w:tcPr>
            <w:tcW w:w="1901" w:type="dxa"/>
            <w:tcBorders>
              <w:top w:val="nil"/>
              <w:left w:val="nil"/>
              <w:bottom w:val="single" w:sz="4" w:space="0" w:color="auto"/>
              <w:right w:val="single" w:sz="4" w:space="0" w:color="auto"/>
            </w:tcBorders>
            <w:noWrap/>
            <w:vAlign w:val="bottom"/>
          </w:tcPr>
          <w:p w14:paraId="57061A9A"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1467" w:type="dxa"/>
            <w:tcBorders>
              <w:top w:val="single" w:sz="6" w:space="0" w:color="auto"/>
              <w:left w:val="nil"/>
              <w:bottom w:val="single" w:sz="6" w:space="0" w:color="auto"/>
              <w:right w:val="single" w:sz="6" w:space="0" w:color="auto"/>
            </w:tcBorders>
          </w:tcPr>
          <w:p w14:paraId="203768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1373" w:type="dxa"/>
            <w:tcBorders>
              <w:top w:val="single" w:sz="6" w:space="0" w:color="auto"/>
              <w:left w:val="single" w:sz="6" w:space="0" w:color="auto"/>
              <w:bottom w:val="single" w:sz="6" w:space="0" w:color="auto"/>
              <w:right w:val="single" w:sz="4" w:space="0" w:color="auto"/>
            </w:tcBorders>
          </w:tcPr>
          <w:p w14:paraId="08BE44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1024" w:type="dxa"/>
            <w:tcBorders>
              <w:top w:val="nil"/>
              <w:left w:val="nil"/>
              <w:bottom w:val="single" w:sz="4" w:space="0" w:color="auto"/>
              <w:right w:val="single" w:sz="4" w:space="0" w:color="auto"/>
            </w:tcBorders>
            <w:noWrap/>
            <w:vAlign w:val="bottom"/>
          </w:tcPr>
          <w:p w14:paraId="064533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1239" w:type="dxa"/>
            <w:tcBorders>
              <w:top w:val="nil"/>
              <w:left w:val="nil"/>
              <w:bottom w:val="single" w:sz="4" w:space="0" w:color="auto"/>
              <w:right w:val="single" w:sz="8" w:space="0" w:color="auto"/>
            </w:tcBorders>
            <w:noWrap/>
            <w:vAlign w:val="bottom"/>
          </w:tcPr>
          <w:p w14:paraId="27D40B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r>
      <w:tr w:rsidR="00567A9F" w:rsidRPr="00D01484" w14:paraId="6563061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36EADDC4" w14:textId="77777777" w:rsidR="00567A9F" w:rsidRPr="00D01484" w:rsidRDefault="00567A9F" w:rsidP="006425DC">
            <w:pPr>
              <w:spacing w:line="360" w:lineRule="auto"/>
              <w:rPr>
                <w:rFonts w:ascii="Times New Roman" w:eastAsia="Batang" w:hAnsi="Times New Roman"/>
                <w:b/>
                <w:bCs/>
              </w:rPr>
            </w:pPr>
          </w:p>
        </w:tc>
        <w:tc>
          <w:tcPr>
            <w:tcW w:w="1901" w:type="dxa"/>
            <w:tcBorders>
              <w:top w:val="nil"/>
              <w:left w:val="nil"/>
              <w:bottom w:val="single" w:sz="4" w:space="0" w:color="auto"/>
              <w:right w:val="single" w:sz="4" w:space="0" w:color="auto"/>
            </w:tcBorders>
            <w:noWrap/>
            <w:vAlign w:val="bottom"/>
          </w:tcPr>
          <w:p w14:paraId="6B4A8590"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467" w:type="dxa"/>
            <w:tcBorders>
              <w:top w:val="single" w:sz="6" w:space="0" w:color="auto"/>
              <w:left w:val="nil"/>
              <w:bottom w:val="single" w:sz="6" w:space="0" w:color="auto"/>
              <w:right w:val="single" w:sz="6" w:space="0" w:color="auto"/>
            </w:tcBorders>
          </w:tcPr>
          <w:p w14:paraId="24F2CB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1373" w:type="dxa"/>
            <w:tcBorders>
              <w:top w:val="single" w:sz="6" w:space="0" w:color="auto"/>
              <w:left w:val="single" w:sz="6" w:space="0" w:color="auto"/>
              <w:bottom w:val="single" w:sz="6" w:space="0" w:color="auto"/>
              <w:right w:val="single" w:sz="4" w:space="0" w:color="auto"/>
            </w:tcBorders>
          </w:tcPr>
          <w:p w14:paraId="117937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024" w:type="dxa"/>
            <w:tcBorders>
              <w:top w:val="nil"/>
              <w:left w:val="nil"/>
              <w:bottom w:val="single" w:sz="4" w:space="0" w:color="auto"/>
              <w:right w:val="single" w:sz="4" w:space="0" w:color="auto"/>
            </w:tcBorders>
            <w:noWrap/>
            <w:vAlign w:val="bottom"/>
          </w:tcPr>
          <w:p w14:paraId="7250F7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1239" w:type="dxa"/>
            <w:tcBorders>
              <w:top w:val="nil"/>
              <w:left w:val="nil"/>
              <w:bottom w:val="single" w:sz="4" w:space="0" w:color="auto"/>
              <w:right w:val="single" w:sz="8" w:space="0" w:color="auto"/>
            </w:tcBorders>
            <w:noWrap/>
            <w:vAlign w:val="bottom"/>
          </w:tcPr>
          <w:p w14:paraId="2728DA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4BDB2995"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2ECA9D2" w14:textId="77777777" w:rsidR="00567A9F" w:rsidRPr="00D01484" w:rsidRDefault="00567A9F" w:rsidP="006425DC">
            <w:pPr>
              <w:spacing w:line="360" w:lineRule="auto"/>
              <w:rPr>
                <w:rFonts w:ascii="Times New Roman" w:eastAsia="Batang" w:hAnsi="Times New Roman"/>
                <w:b/>
                <w:bCs/>
              </w:rPr>
            </w:pPr>
          </w:p>
        </w:tc>
        <w:tc>
          <w:tcPr>
            <w:tcW w:w="1901" w:type="dxa"/>
            <w:tcBorders>
              <w:top w:val="nil"/>
              <w:left w:val="nil"/>
              <w:bottom w:val="single" w:sz="4" w:space="0" w:color="auto"/>
              <w:right w:val="single" w:sz="4" w:space="0" w:color="auto"/>
            </w:tcBorders>
            <w:noWrap/>
            <w:vAlign w:val="bottom"/>
          </w:tcPr>
          <w:p w14:paraId="6C3BA97D"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467" w:type="dxa"/>
            <w:tcBorders>
              <w:top w:val="single" w:sz="6" w:space="0" w:color="auto"/>
              <w:left w:val="nil"/>
              <w:bottom w:val="single" w:sz="6" w:space="0" w:color="auto"/>
              <w:right w:val="single" w:sz="6" w:space="0" w:color="auto"/>
            </w:tcBorders>
          </w:tcPr>
          <w:p w14:paraId="47E216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373" w:type="dxa"/>
            <w:tcBorders>
              <w:top w:val="single" w:sz="6" w:space="0" w:color="auto"/>
              <w:left w:val="single" w:sz="6" w:space="0" w:color="auto"/>
              <w:bottom w:val="single" w:sz="6" w:space="0" w:color="auto"/>
              <w:right w:val="single" w:sz="4" w:space="0" w:color="auto"/>
            </w:tcBorders>
          </w:tcPr>
          <w:p w14:paraId="477A6A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024" w:type="dxa"/>
            <w:tcBorders>
              <w:top w:val="nil"/>
              <w:left w:val="nil"/>
              <w:bottom w:val="single" w:sz="4" w:space="0" w:color="auto"/>
              <w:right w:val="single" w:sz="4" w:space="0" w:color="auto"/>
            </w:tcBorders>
            <w:noWrap/>
            <w:vAlign w:val="bottom"/>
          </w:tcPr>
          <w:p w14:paraId="3E5B92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39" w:type="dxa"/>
            <w:tcBorders>
              <w:top w:val="nil"/>
              <w:left w:val="nil"/>
              <w:bottom w:val="single" w:sz="4" w:space="0" w:color="auto"/>
              <w:right w:val="single" w:sz="8" w:space="0" w:color="auto"/>
            </w:tcBorders>
            <w:noWrap/>
            <w:vAlign w:val="bottom"/>
          </w:tcPr>
          <w:p w14:paraId="5A09FA7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586779F1"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31D71E5C" w14:textId="77777777" w:rsidR="00567A9F" w:rsidRPr="00D01484" w:rsidRDefault="00567A9F" w:rsidP="006425DC">
            <w:pPr>
              <w:spacing w:line="360" w:lineRule="auto"/>
              <w:rPr>
                <w:rFonts w:ascii="Times New Roman" w:eastAsia="Batang" w:hAnsi="Times New Roman"/>
                <w:b/>
                <w:bCs/>
              </w:rPr>
            </w:pPr>
          </w:p>
        </w:tc>
        <w:tc>
          <w:tcPr>
            <w:tcW w:w="1901" w:type="dxa"/>
            <w:tcBorders>
              <w:top w:val="nil"/>
              <w:left w:val="nil"/>
              <w:bottom w:val="single" w:sz="8" w:space="0" w:color="auto"/>
              <w:right w:val="single" w:sz="4" w:space="0" w:color="auto"/>
            </w:tcBorders>
            <w:noWrap/>
            <w:vAlign w:val="bottom"/>
          </w:tcPr>
          <w:p w14:paraId="24B4721C"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67" w:type="dxa"/>
            <w:tcBorders>
              <w:top w:val="single" w:sz="6" w:space="0" w:color="auto"/>
              <w:left w:val="nil"/>
              <w:bottom w:val="single" w:sz="4" w:space="0" w:color="auto"/>
              <w:right w:val="single" w:sz="6" w:space="0" w:color="auto"/>
            </w:tcBorders>
          </w:tcPr>
          <w:p w14:paraId="398A68F9"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tcPr>
          <w:p w14:paraId="0DE9F945" w14:textId="77777777" w:rsidR="00567A9F" w:rsidRPr="00D01484" w:rsidRDefault="00567A9F" w:rsidP="006425DC">
            <w:pPr>
              <w:spacing w:line="360" w:lineRule="auto"/>
              <w:jc w:val="right"/>
              <w:rPr>
                <w:rFonts w:ascii="Times New Roman" w:hAnsi="Times New Roman"/>
              </w:rPr>
            </w:pPr>
          </w:p>
        </w:tc>
        <w:tc>
          <w:tcPr>
            <w:tcW w:w="1024" w:type="dxa"/>
            <w:tcBorders>
              <w:top w:val="nil"/>
              <w:left w:val="nil"/>
              <w:bottom w:val="single" w:sz="8" w:space="0" w:color="auto"/>
              <w:right w:val="single" w:sz="4" w:space="0" w:color="auto"/>
            </w:tcBorders>
            <w:noWrap/>
            <w:vAlign w:val="bottom"/>
          </w:tcPr>
          <w:p w14:paraId="640C7341" w14:textId="77777777" w:rsidR="00567A9F" w:rsidRPr="00D01484" w:rsidRDefault="00567A9F" w:rsidP="006425DC">
            <w:pPr>
              <w:spacing w:line="360" w:lineRule="auto"/>
              <w:jc w:val="right"/>
              <w:rPr>
                <w:rFonts w:ascii="Times New Roman" w:hAnsi="Times New Roman"/>
              </w:rPr>
            </w:pPr>
          </w:p>
        </w:tc>
        <w:tc>
          <w:tcPr>
            <w:tcW w:w="1239" w:type="dxa"/>
            <w:tcBorders>
              <w:top w:val="nil"/>
              <w:left w:val="nil"/>
              <w:bottom w:val="single" w:sz="4" w:space="0" w:color="auto"/>
              <w:right w:val="single" w:sz="8" w:space="0" w:color="auto"/>
            </w:tcBorders>
            <w:noWrap/>
            <w:vAlign w:val="bottom"/>
          </w:tcPr>
          <w:p w14:paraId="4CAE5E60" w14:textId="77777777" w:rsidR="00567A9F" w:rsidRPr="00D01484" w:rsidRDefault="00567A9F" w:rsidP="006425DC">
            <w:pPr>
              <w:spacing w:line="360" w:lineRule="auto"/>
              <w:jc w:val="right"/>
              <w:rPr>
                <w:rFonts w:ascii="Times New Roman" w:hAnsi="Times New Roman"/>
              </w:rPr>
            </w:pPr>
          </w:p>
        </w:tc>
      </w:tr>
    </w:tbl>
    <w:p w14:paraId="14BDF010" w14:textId="77777777" w:rsidR="00567A9F" w:rsidRPr="00D01484" w:rsidRDefault="00567A9F" w:rsidP="006425DC">
      <w:pPr>
        <w:pStyle w:val="Sangradetdecuerpo"/>
        <w:spacing w:line="360" w:lineRule="auto"/>
        <w:ind w:left="0"/>
        <w:rPr>
          <w:lang w:val="es-ES"/>
        </w:rPr>
      </w:pPr>
    </w:p>
    <w:p w14:paraId="115D2595" w14:textId="77777777" w:rsidR="00567A9F" w:rsidRPr="00D01484" w:rsidRDefault="00567A9F" w:rsidP="005906A0">
      <w:pPr>
        <w:pStyle w:val="Ttulo1"/>
        <w:rPr>
          <w:rFonts w:ascii="Times New Roman" w:hAnsi="Times New Roman"/>
          <w:sz w:val="24"/>
          <w:szCs w:val="24"/>
        </w:rPr>
      </w:pPr>
      <w:bookmarkStart w:id="410" w:name="_Toc381011278"/>
      <w:r w:rsidRPr="00D01484">
        <w:rPr>
          <w:rFonts w:ascii="Times New Roman" w:hAnsi="Times New Roman"/>
          <w:sz w:val="24"/>
          <w:szCs w:val="24"/>
        </w:rPr>
        <w:t>IV.- PREGUNTA N° 04: ¿El Estado tiene una buena política de constitución de empresas?</w:t>
      </w:r>
      <w:bookmarkEnd w:id="410"/>
    </w:p>
    <w:tbl>
      <w:tblPr>
        <w:tblW w:w="8657" w:type="dxa"/>
        <w:tblLayout w:type="fixed"/>
        <w:tblCellMar>
          <w:left w:w="0" w:type="dxa"/>
          <w:right w:w="0" w:type="dxa"/>
        </w:tblCellMar>
        <w:tblLook w:val="0000" w:firstRow="0" w:lastRow="0" w:firstColumn="0" w:lastColumn="0" w:noHBand="0" w:noVBand="0"/>
      </w:tblPr>
      <w:tblGrid>
        <w:gridCol w:w="2220"/>
        <w:gridCol w:w="1476"/>
        <w:gridCol w:w="1559"/>
        <w:gridCol w:w="1134"/>
        <w:gridCol w:w="1276"/>
        <w:gridCol w:w="992"/>
      </w:tblGrid>
      <w:tr w:rsidR="00567A9F" w:rsidRPr="00D01484" w14:paraId="49A9A497" w14:textId="77777777" w:rsidTr="00D97815">
        <w:trPr>
          <w:trHeight w:val="1347"/>
        </w:trPr>
        <w:tc>
          <w:tcPr>
            <w:tcW w:w="2220" w:type="dxa"/>
            <w:tcBorders>
              <w:top w:val="single" w:sz="8" w:space="0" w:color="auto"/>
              <w:left w:val="single" w:sz="8" w:space="0" w:color="auto"/>
              <w:bottom w:val="single" w:sz="8" w:space="0" w:color="auto"/>
              <w:right w:val="single" w:sz="8" w:space="0" w:color="auto"/>
            </w:tcBorders>
            <w:noWrap/>
            <w:vAlign w:val="bottom"/>
          </w:tcPr>
          <w:p w14:paraId="3D7786FE" w14:textId="77777777" w:rsidR="00567A9F" w:rsidRPr="00D01484" w:rsidRDefault="00567A9F" w:rsidP="006425DC">
            <w:pPr>
              <w:spacing w:line="360" w:lineRule="auto"/>
              <w:jc w:val="center"/>
              <w:rPr>
                <w:rFonts w:ascii="Times New Roman" w:hAnsi="Times New Roman"/>
                <w:b/>
                <w:bCs/>
              </w:rPr>
            </w:pPr>
          </w:p>
        </w:tc>
        <w:tc>
          <w:tcPr>
            <w:tcW w:w="1476" w:type="dxa"/>
            <w:tcBorders>
              <w:top w:val="single" w:sz="8" w:space="0" w:color="auto"/>
              <w:left w:val="nil"/>
              <w:bottom w:val="single" w:sz="8" w:space="0" w:color="auto"/>
              <w:right w:val="single" w:sz="4" w:space="0" w:color="auto"/>
            </w:tcBorders>
            <w:noWrap/>
            <w:vAlign w:val="bottom"/>
          </w:tcPr>
          <w:p w14:paraId="2D828B27" w14:textId="77777777" w:rsidR="00567A9F" w:rsidRPr="00D01484" w:rsidRDefault="00567A9F" w:rsidP="006425DC">
            <w:pPr>
              <w:spacing w:line="360" w:lineRule="auto"/>
              <w:jc w:val="center"/>
              <w:rPr>
                <w:rFonts w:ascii="Times New Roman" w:hAnsi="Times New Roman"/>
                <w:b/>
                <w:bCs/>
              </w:rPr>
            </w:pPr>
          </w:p>
        </w:tc>
        <w:tc>
          <w:tcPr>
            <w:tcW w:w="1559" w:type="dxa"/>
            <w:tcBorders>
              <w:top w:val="single" w:sz="8" w:space="0" w:color="auto"/>
              <w:left w:val="nil"/>
              <w:bottom w:val="single" w:sz="8" w:space="0" w:color="auto"/>
              <w:right w:val="nil"/>
            </w:tcBorders>
            <w:vAlign w:val="bottom"/>
          </w:tcPr>
          <w:p w14:paraId="04211896" w14:textId="77777777" w:rsidR="00567A9F" w:rsidRPr="00D01484" w:rsidRDefault="00567A9F" w:rsidP="006425DC">
            <w:pPr>
              <w:spacing w:line="360" w:lineRule="auto"/>
              <w:rPr>
                <w:rFonts w:ascii="Times New Roman" w:hAnsi="Times New Roman"/>
                <w:b/>
                <w:bCs/>
              </w:rPr>
            </w:pPr>
          </w:p>
          <w:p w14:paraId="04B8D59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134" w:type="dxa"/>
            <w:tcBorders>
              <w:top w:val="single" w:sz="8" w:space="0" w:color="auto"/>
              <w:left w:val="nil"/>
              <w:bottom w:val="single" w:sz="8" w:space="0" w:color="auto"/>
              <w:right w:val="single" w:sz="4" w:space="0" w:color="auto"/>
            </w:tcBorders>
          </w:tcPr>
          <w:p w14:paraId="41E5A917" w14:textId="77777777" w:rsidR="00567A9F" w:rsidRPr="00D01484" w:rsidRDefault="00567A9F" w:rsidP="006425DC">
            <w:pPr>
              <w:spacing w:line="360" w:lineRule="auto"/>
              <w:rPr>
                <w:rFonts w:ascii="Times New Roman" w:hAnsi="Times New Roman"/>
                <w:b/>
                <w:bCs/>
              </w:rPr>
            </w:pPr>
          </w:p>
          <w:p w14:paraId="22949E8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276" w:type="dxa"/>
            <w:tcBorders>
              <w:top w:val="single" w:sz="8" w:space="0" w:color="auto"/>
              <w:left w:val="nil"/>
              <w:bottom w:val="single" w:sz="8" w:space="0" w:color="auto"/>
              <w:right w:val="single" w:sz="4" w:space="0" w:color="auto"/>
            </w:tcBorders>
            <w:noWrap/>
          </w:tcPr>
          <w:p w14:paraId="3A92DD0A" w14:textId="77777777" w:rsidR="00567A9F" w:rsidRPr="00D01484" w:rsidRDefault="00567A9F" w:rsidP="006425DC">
            <w:pPr>
              <w:spacing w:line="360" w:lineRule="auto"/>
              <w:rPr>
                <w:rFonts w:ascii="Times New Roman" w:hAnsi="Times New Roman"/>
                <w:b/>
                <w:bCs/>
              </w:rPr>
            </w:pPr>
          </w:p>
          <w:p w14:paraId="2F36985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5C7FBF16" w14:textId="77777777" w:rsidR="00567A9F" w:rsidRPr="00D01484" w:rsidRDefault="00567A9F" w:rsidP="006425DC">
            <w:pPr>
              <w:spacing w:line="360" w:lineRule="auto"/>
              <w:rPr>
                <w:rFonts w:ascii="Times New Roman" w:hAnsi="Times New Roman"/>
                <w:b/>
                <w:bCs/>
              </w:rPr>
            </w:pPr>
          </w:p>
        </w:tc>
        <w:tc>
          <w:tcPr>
            <w:tcW w:w="992" w:type="dxa"/>
            <w:tcBorders>
              <w:top w:val="single" w:sz="8" w:space="0" w:color="auto"/>
              <w:left w:val="nil"/>
              <w:bottom w:val="single" w:sz="8" w:space="0" w:color="auto"/>
              <w:right w:val="single" w:sz="8" w:space="0" w:color="auto"/>
            </w:tcBorders>
            <w:noWrap/>
            <w:vAlign w:val="bottom"/>
          </w:tcPr>
          <w:p w14:paraId="2BD29BA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0F8AF77D" w14:textId="77777777" w:rsidTr="00D97815">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C1C0FA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476" w:type="dxa"/>
            <w:tcBorders>
              <w:top w:val="single" w:sz="8" w:space="0" w:color="auto"/>
              <w:left w:val="nil"/>
              <w:bottom w:val="single" w:sz="8" w:space="0" w:color="auto"/>
              <w:right w:val="single" w:sz="4" w:space="0" w:color="auto"/>
            </w:tcBorders>
            <w:noWrap/>
            <w:vAlign w:val="bottom"/>
          </w:tcPr>
          <w:p w14:paraId="2B91F2A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559" w:type="dxa"/>
            <w:tcBorders>
              <w:top w:val="single" w:sz="8" w:space="0" w:color="auto"/>
              <w:left w:val="nil"/>
              <w:bottom w:val="single" w:sz="8" w:space="0" w:color="auto"/>
              <w:right w:val="nil"/>
            </w:tcBorders>
            <w:vAlign w:val="bottom"/>
          </w:tcPr>
          <w:p w14:paraId="1916E137" w14:textId="77777777" w:rsidR="00567A9F" w:rsidRPr="00D01484" w:rsidRDefault="00567A9F" w:rsidP="006425DC">
            <w:pPr>
              <w:spacing w:line="360" w:lineRule="auto"/>
              <w:rPr>
                <w:rFonts w:ascii="Times New Roman" w:hAnsi="Times New Roman"/>
                <w:b/>
                <w:bCs/>
              </w:rPr>
            </w:pPr>
          </w:p>
          <w:p w14:paraId="1DCAA7B7"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0290DBD2" w14:textId="77777777" w:rsidR="00567A9F" w:rsidRPr="00D01484" w:rsidRDefault="00567A9F" w:rsidP="006425DC">
            <w:pPr>
              <w:spacing w:line="360" w:lineRule="auto"/>
              <w:rPr>
                <w:rFonts w:ascii="Times New Roman" w:hAnsi="Times New Roman"/>
                <w:b/>
                <w:bCs/>
              </w:rPr>
            </w:pPr>
          </w:p>
        </w:tc>
        <w:tc>
          <w:tcPr>
            <w:tcW w:w="1134" w:type="dxa"/>
            <w:tcBorders>
              <w:top w:val="single" w:sz="8" w:space="0" w:color="auto"/>
              <w:left w:val="nil"/>
              <w:bottom w:val="single" w:sz="8" w:space="0" w:color="auto"/>
              <w:right w:val="single" w:sz="4" w:space="0" w:color="auto"/>
            </w:tcBorders>
          </w:tcPr>
          <w:p w14:paraId="0A4DAD95" w14:textId="77777777" w:rsidR="00567A9F" w:rsidRPr="00D01484" w:rsidRDefault="00567A9F" w:rsidP="006425DC">
            <w:pPr>
              <w:spacing w:line="360" w:lineRule="auto"/>
              <w:rPr>
                <w:rFonts w:ascii="Times New Roman" w:hAnsi="Times New Roman"/>
                <w:b/>
                <w:bCs/>
              </w:rPr>
            </w:pPr>
          </w:p>
          <w:p w14:paraId="6108D9A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76" w:type="dxa"/>
            <w:tcBorders>
              <w:top w:val="single" w:sz="8" w:space="0" w:color="auto"/>
              <w:left w:val="nil"/>
              <w:bottom w:val="single" w:sz="8" w:space="0" w:color="auto"/>
              <w:right w:val="single" w:sz="4" w:space="0" w:color="auto"/>
            </w:tcBorders>
            <w:noWrap/>
          </w:tcPr>
          <w:p w14:paraId="2B922F01" w14:textId="77777777" w:rsidR="00567A9F" w:rsidRPr="00D01484" w:rsidRDefault="00567A9F" w:rsidP="006425DC">
            <w:pPr>
              <w:spacing w:line="360" w:lineRule="auto"/>
              <w:rPr>
                <w:rFonts w:ascii="Times New Roman" w:hAnsi="Times New Roman"/>
                <w:b/>
                <w:bCs/>
              </w:rPr>
            </w:pPr>
          </w:p>
          <w:p w14:paraId="2221FA07"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992" w:type="dxa"/>
            <w:tcBorders>
              <w:top w:val="single" w:sz="8" w:space="0" w:color="auto"/>
              <w:left w:val="nil"/>
              <w:bottom w:val="single" w:sz="8" w:space="0" w:color="auto"/>
              <w:right w:val="single" w:sz="8" w:space="0" w:color="auto"/>
            </w:tcBorders>
            <w:noWrap/>
            <w:vAlign w:val="bottom"/>
          </w:tcPr>
          <w:p w14:paraId="0C81AF0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66240970" w14:textId="77777777" w:rsidR="00567A9F" w:rsidRPr="00D01484" w:rsidRDefault="00567A9F" w:rsidP="006425DC">
            <w:pPr>
              <w:spacing w:line="360" w:lineRule="auto"/>
              <w:rPr>
                <w:rFonts w:ascii="Times New Roman" w:hAnsi="Times New Roman"/>
                <w:b/>
                <w:bCs/>
              </w:rPr>
            </w:pPr>
          </w:p>
        </w:tc>
      </w:tr>
      <w:tr w:rsidR="00567A9F" w:rsidRPr="00D01484" w14:paraId="5452B51A" w14:textId="77777777" w:rsidTr="00D97815">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61453C2B"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1476" w:type="dxa"/>
            <w:tcBorders>
              <w:top w:val="nil"/>
              <w:left w:val="nil"/>
              <w:bottom w:val="single" w:sz="4" w:space="0" w:color="auto"/>
              <w:right w:val="single" w:sz="4" w:space="0" w:color="auto"/>
            </w:tcBorders>
            <w:noWrap/>
            <w:vAlign w:val="bottom"/>
          </w:tcPr>
          <w:p w14:paraId="38221B9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559" w:type="dxa"/>
            <w:tcBorders>
              <w:top w:val="nil"/>
              <w:left w:val="nil"/>
              <w:bottom w:val="single" w:sz="4" w:space="0" w:color="auto"/>
              <w:right w:val="nil"/>
            </w:tcBorders>
            <w:vAlign w:val="center"/>
          </w:tcPr>
          <w:p w14:paraId="0F88F4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134" w:type="dxa"/>
            <w:tcBorders>
              <w:top w:val="nil"/>
              <w:left w:val="nil"/>
              <w:bottom w:val="single" w:sz="4" w:space="0" w:color="auto"/>
              <w:right w:val="single" w:sz="4" w:space="0" w:color="auto"/>
            </w:tcBorders>
            <w:vAlign w:val="center"/>
          </w:tcPr>
          <w:p w14:paraId="1415D6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1276" w:type="dxa"/>
            <w:tcBorders>
              <w:top w:val="nil"/>
              <w:left w:val="nil"/>
              <w:bottom w:val="single" w:sz="4" w:space="0" w:color="auto"/>
              <w:right w:val="single" w:sz="4" w:space="0" w:color="auto"/>
            </w:tcBorders>
            <w:noWrap/>
            <w:vAlign w:val="center"/>
          </w:tcPr>
          <w:p w14:paraId="24D31C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992" w:type="dxa"/>
            <w:tcBorders>
              <w:top w:val="nil"/>
              <w:left w:val="nil"/>
              <w:bottom w:val="single" w:sz="4" w:space="0" w:color="auto"/>
              <w:right w:val="single" w:sz="8" w:space="0" w:color="auto"/>
            </w:tcBorders>
            <w:noWrap/>
            <w:vAlign w:val="center"/>
          </w:tcPr>
          <w:p w14:paraId="51E835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3303951A" w14:textId="77777777" w:rsidTr="00D97815">
        <w:trPr>
          <w:cantSplit/>
          <w:trHeight w:val="675"/>
        </w:trPr>
        <w:tc>
          <w:tcPr>
            <w:tcW w:w="2220" w:type="dxa"/>
            <w:vMerge/>
            <w:tcBorders>
              <w:top w:val="nil"/>
              <w:left w:val="single" w:sz="8" w:space="0" w:color="auto"/>
              <w:bottom w:val="single" w:sz="8" w:space="0" w:color="000000"/>
              <w:right w:val="single" w:sz="8" w:space="0" w:color="auto"/>
            </w:tcBorders>
            <w:vAlign w:val="center"/>
          </w:tcPr>
          <w:p w14:paraId="03FA7B45" w14:textId="77777777" w:rsidR="00567A9F" w:rsidRPr="00D01484" w:rsidRDefault="00567A9F" w:rsidP="006425DC">
            <w:pPr>
              <w:spacing w:line="360" w:lineRule="auto"/>
              <w:rPr>
                <w:rFonts w:ascii="Times New Roman" w:eastAsia="Batang" w:hAnsi="Times New Roman"/>
                <w:b/>
                <w:bCs/>
              </w:rPr>
            </w:pPr>
          </w:p>
        </w:tc>
        <w:tc>
          <w:tcPr>
            <w:tcW w:w="1476" w:type="dxa"/>
            <w:tcBorders>
              <w:top w:val="nil"/>
              <w:left w:val="nil"/>
              <w:bottom w:val="single" w:sz="4" w:space="0" w:color="auto"/>
              <w:right w:val="single" w:sz="4" w:space="0" w:color="auto"/>
            </w:tcBorders>
            <w:noWrap/>
            <w:vAlign w:val="bottom"/>
          </w:tcPr>
          <w:p w14:paraId="3B57AAD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559" w:type="dxa"/>
            <w:tcBorders>
              <w:top w:val="nil"/>
              <w:left w:val="nil"/>
              <w:bottom w:val="single" w:sz="4" w:space="0" w:color="auto"/>
              <w:right w:val="nil"/>
            </w:tcBorders>
            <w:vAlign w:val="center"/>
          </w:tcPr>
          <w:p w14:paraId="2D4274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1134" w:type="dxa"/>
            <w:tcBorders>
              <w:top w:val="nil"/>
              <w:left w:val="nil"/>
              <w:bottom w:val="single" w:sz="4" w:space="0" w:color="auto"/>
              <w:right w:val="single" w:sz="4" w:space="0" w:color="auto"/>
            </w:tcBorders>
            <w:vAlign w:val="center"/>
          </w:tcPr>
          <w:p w14:paraId="697CC7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1276" w:type="dxa"/>
            <w:tcBorders>
              <w:top w:val="nil"/>
              <w:left w:val="nil"/>
              <w:bottom w:val="single" w:sz="4" w:space="0" w:color="auto"/>
              <w:right w:val="single" w:sz="4" w:space="0" w:color="auto"/>
            </w:tcBorders>
            <w:noWrap/>
            <w:vAlign w:val="center"/>
          </w:tcPr>
          <w:p w14:paraId="72FC0B9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992" w:type="dxa"/>
            <w:tcBorders>
              <w:top w:val="nil"/>
              <w:left w:val="nil"/>
              <w:bottom w:val="single" w:sz="4" w:space="0" w:color="auto"/>
              <w:right w:val="single" w:sz="8" w:space="0" w:color="auto"/>
            </w:tcBorders>
            <w:noWrap/>
            <w:vAlign w:val="center"/>
          </w:tcPr>
          <w:p w14:paraId="4A54D1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35D7D90C" w14:textId="77777777" w:rsidTr="00D97815">
        <w:trPr>
          <w:cantSplit/>
          <w:trHeight w:val="675"/>
        </w:trPr>
        <w:tc>
          <w:tcPr>
            <w:tcW w:w="2220" w:type="dxa"/>
            <w:vMerge/>
            <w:tcBorders>
              <w:top w:val="nil"/>
              <w:left w:val="single" w:sz="8" w:space="0" w:color="auto"/>
              <w:bottom w:val="single" w:sz="8" w:space="0" w:color="000000"/>
              <w:right w:val="single" w:sz="8" w:space="0" w:color="auto"/>
            </w:tcBorders>
            <w:vAlign w:val="center"/>
          </w:tcPr>
          <w:p w14:paraId="2B7BD86B" w14:textId="77777777" w:rsidR="00567A9F" w:rsidRPr="00D01484" w:rsidRDefault="00567A9F" w:rsidP="006425DC">
            <w:pPr>
              <w:spacing w:line="360" w:lineRule="auto"/>
              <w:rPr>
                <w:rFonts w:ascii="Times New Roman" w:eastAsia="Batang" w:hAnsi="Times New Roman"/>
                <w:b/>
                <w:bCs/>
              </w:rPr>
            </w:pPr>
          </w:p>
        </w:tc>
        <w:tc>
          <w:tcPr>
            <w:tcW w:w="1476" w:type="dxa"/>
            <w:tcBorders>
              <w:top w:val="nil"/>
              <w:left w:val="nil"/>
              <w:bottom w:val="single" w:sz="4" w:space="0" w:color="auto"/>
              <w:right w:val="single" w:sz="4" w:space="0" w:color="auto"/>
            </w:tcBorders>
            <w:noWrap/>
            <w:vAlign w:val="bottom"/>
          </w:tcPr>
          <w:p w14:paraId="492A4FC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559" w:type="dxa"/>
            <w:tcBorders>
              <w:top w:val="nil"/>
              <w:left w:val="nil"/>
              <w:bottom w:val="single" w:sz="4" w:space="0" w:color="auto"/>
              <w:right w:val="nil"/>
            </w:tcBorders>
            <w:vAlign w:val="center"/>
          </w:tcPr>
          <w:p w14:paraId="77431C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134" w:type="dxa"/>
            <w:tcBorders>
              <w:top w:val="nil"/>
              <w:left w:val="nil"/>
              <w:bottom w:val="single" w:sz="4" w:space="0" w:color="auto"/>
              <w:right w:val="single" w:sz="4" w:space="0" w:color="auto"/>
            </w:tcBorders>
            <w:vAlign w:val="center"/>
          </w:tcPr>
          <w:p w14:paraId="64AFBF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76" w:type="dxa"/>
            <w:tcBorders>
              <w:top w:val="nil"/>
              <w:left w:val="nil"/>
              <w:bottom w:val="single" w:sz="4" w:space="0" w:color="auto"/>
              <w:right w:val="single" w:sz="4" w:space="0" w:color="auto"/>
            </w:tcBorders>
            <w:noWrap/>
            <w:vAlign w:val="center"/>
          </w:tcPr>
          <w:p w14:paraId="455B73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992" w:type="dxa"/>
            <w:tcBorders>
              <w:top w:val="nil"/>
              <w:left w:val="nil"/>
              <w:bottom w:val="single" w:sz="4" w:space="0" w:color="auto"/>
              <w:right w:val="single" w:sz="8" w:space="0" w:color="auto"/>
            </w:tcBorders>
            <w:noWrap/>
            <w:vAlign w:val="center"/>
          </w:tcPr>
          <w:p w14:paraId="606FA34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r>
      <w:tr w:rsidR="00567A9F" w:rsidRPr="00D01484" w14:paraId="18224567" w14:textId="77777777" w:rsidTr="00D97815">
        <w:trPr>
          <w:cantSplit/>
          <w:trHeight w:val="390"/>
        </w:trPr>
        <w:tc>
          <w:tcPr>
            <w:tcW w:w="2220" w:type="dxa"/>
            <w:vMerge/>
            <w:tcBorders>
              <w:top w:val="nil"/>
              <w:left w:val="single" w:sz="8" w:space="0" w:color="auto"/>
              <w:bottom w:val="single" w:sz="8" w:space="0" w:color="000000"/>
              <w:right w:val="single" w:sz="8" w:space="0" w:color="auto"/>
            </w:tcBorders>
            <w:vAlign w:val="center"/>
          </w:tcPr>
          <w:p w14:paraId="34AE7DAC" w14:textId="77777777" w:rsidR="00567A9F" w:rsidRPr="00D01484" w:rsidRDefault="00567A9F" w:rsidP="006425DC">
            <w:pPr>
              <w:spacing w:line="360" w:lineRule="auto"/>
              <w:rPr>
                <w:rFonts w:ascii="Times New Roman" w:eastAsia="Batang" w:hAnsi="Times New Roman"/>
                <w:b/>
                <w:bCs/>
              </w:rPr>
            </w:pPr>
          </w:p>
        </w:tc>
        <w:tc>
          <w:tcPr>
            <w:tcW w:w="1476" w:type="dxa"/>
            <w:tcBorders>
              <w:top w:val="nil"/>
              <w:left w:val="nil"/>
              <w:bottom w:val="single" w:sz="8" w:space="0" w:color="auto"/>
              <w:right w:val="single" w:sz="4" w:space="0" w:color="auto"/>
            </w:tcBorders>
            <w:noWrap/>
            <w:vAlign w:val="bottom"/>
          </w:tcPr>
          <w:p w14:paraId="251800EF"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559" w:type="dxa"/>
            <w:tcBorders>
              <w:top w:val="nil"/>
              <w:left w:val="nil"/>
              <w:bottom w:val="single" w:sz="8" w:space="0" w:color="auto"/>
              <w:right w:val="nil"/>
            </w:tcBorders>
            <w:vAlign w:val="center"/>
          </w:tcPr>
          <w:p w14:paraId="24E89550" w14:textId="77777777" w:rsidR="00567A9F" w:rsidRPr="00D01484" w:rsidRDefault="00567A9F" w:rsidP="006425DC">
            <w:pPr>
              <w:spacing w:line="360" w:lineRule="auto"/>
              <w:jc w:val="right"/>
              <w:rPr>
                <w:rFonts w:ascii="Times New Roman" w:hAnsi="Times New Roman"/>
              </w:rPr>
            </w:pPr>
          </w:p>
        </w:tc>
        <w:tc>
          <w:tcPr>
            <w:tcW w:w="1134" w:type="dxa"/>
            <w:tcBorders>
              <w:top w:val="nil"/>
              <w:left w:val="nil"/>
              <w:bottom w:val="single" w:sz="8" w:space="0" w:color="auto"/>
              <w:right w:val="single" w:sz="4" w:space="0" w:color="auto"/>
            </w:tcBorders>
            <w:vAlign w:val="center"/>
          </w:tcPr>
          <w:p w14:paraId="09B4D24B" w14:textId="77777777" w:rsidR="00567A9F" w:rsidRPr="00D01484" w:rsidRDefault="00567A9F" w:rsidP="006425DC">
            <w:pPr>
              <w:spacing w:line="360" w:lineRule="auto"/>
              <w:jc w:val="right"/>
              <w:rPr>
                <w:rFonts w:ascii="Times New Roman" w:hAnsi="Times New Roman"/>
              </w:rPr>
            </w:pPr>
          </w:p>
        </w:tc>
        <w:tc>
          <w:tcPr>
            <w:tcW w:w="1276" w:type="dxa"/>
            <w:tcBorders>
              <w:top w:val="nil"/>
              <w:left w:val="nil"/>
              <w:bottom w:val="single" w:sz="8" w:space="0" w:color="auto"/>
              <w:right w:val="single" w:sz="4" w:space="0" w:color="auto"/>
            </w:tcBorders>
            <w:noWrap/>
            <w:vAlign w:val="center"/>
          </w:tcPr>
          <w:p w14:paraId="78F42B82"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8" w:space="0" w:color="auto"/>
            </w:tcBorders>
            <w:noWrap/>
            <w:vAlign w:val="center"/>
          </w:tcPr>
          <w:p w14:paraId="4A361722" w14:textId="77777777" w:rsidR="00567A9F" w:rsidRPr="00D01484" w:rsidRDefault="00567A9F" w:rsidP="006425DC">
            <w:pPr>
              <w:spacing w:line="360" w:lineRule="auto"/>
              <w:jc w:val="right"/>
              <w:rPr>
                <w:rFonts w:ascii="Times New Roman" w:hAnsi="Times New Roman"/>
              </w:rPr>
            </w:pPr>
          </w:p>
        </w:tc>
      </w:tr>
    </w:tbl>
    <w:p w14:paraId="75CD2FEB" w14:textId="77777777" w:rsidR="00567A9F" w:rsidRPr="00D01484" w:rsidRDefault="00567A9F" w:rsidP="006425DC">
      <w:pPr>
        <w:pStyle w:val="Sangradetdecuerpo"/>
        <w:spacing w:line="360" w:lineRule="auto"/>
        <w:ind w:left="0"/>
        <w:rPr>
          <w:b/>
          <w:lang w:val="es-ES"/>
        </w:rPr>
      </w:pPr>
    </w:p>
    <w:p w14:paraId="5BB450B7" w14:textId="77777777" w:rsidR="00567A9F" w:rsidRPr="00D01484" w:rsidRDefault="00567A9F" w:rsidP="005906A0">
      <w:pPr>
        <w:pStyle w:val="Ttulo1"/>
        <w:rPr>
          <w:rFonts w:ascii="Times New Roman" w:hAnsi="Times New Roman"/>
          <w:sz w:val="24"/>
          <w:szCs w:val="24"/>
        </w:rPr>
      </w:pPr>
      <w:bookmarkStart w:id="411" w:name="_Toc381011279"/>
      <w:r w:rsidRPr="00D01484">
        <w:rPr>
          <w:rFonts w:ascii="Times New Roman" w:hAnsi="Times New Roman"/>
          <w:sz w:val="24"/>
          <w:szCs w:val="24"/>
        </w:rPr>
        <w:t>V.- PREGUNTA NÚMERO 05: ¿Cree que el Estado Limita la Libertad de empresa?</w:t>
      </w:r>
      <w:bookmarkEnd w:id="411"/>
    </w:p>
    <w:tbl>
      <w:tblPr>
        <w:tblW w:w="8062" w:type="dxa"/>
        <w:jc w:val="center"/>
        <w:tblInd w:w="1827" w:type="dxa"/>
        <w:tblCellMar>
          <w:left w:w="0" w:type="dxa"/>
          <w:right w:w="0" w:type="dxa"/>
        </w:tblCellMar>
        <w:tblLook w:val="0000" w:firstRow="0" w:lastRow="0" w:firstColumn="0" w:lastColumn="0" w:noHBand="0" w:noVBand="0"/>
      </w:tblPr>
      <w:tblGrid>
        <w:gridCol w:w="1410"/>
        <w:gridCol w:w="1543"/>
        <w:gridCol w:w="1459"/>
        <w:gridCol w:w="1365"/>
        <w:gridCol w:w="1048"/>
        <w:gridCol w:w="1253"/>
      </w:tblGrid>
      <w:tr w:rsidR="00567A9F" w:rsidRPr="00D01484" w14:paraId="2AF5B91C" w14:textId="77777777" w:rsidTr="006425DC">
        <w:trPr>
          <w:trHeight w:val="255"/>
          <w:jc w:val="center"/>
        </w:trPr>
        <w:tc>
          <w:tcPr>
            <w:tcW w:w="1410" w:type="dxa"/>
            <w:tcBorders>
              <w:top w:val="single" w:sz="8" w:space="0" w:color="auto"/>
              <w:left w:val="single" w:sz="8" w:space="0" w:color="auto"/>
              <w:bottom w:val="single" w:sz="8" w:space="0" w:color="auto"/>
              <w:right w:val="single" w:sz="8" w:space="0" w:color="auto"/>
            </w:tcBorders>
            <w:noWrap/>
            <w:vAlign w:val="bottom"/>
          </w:tcPr>
          <w:p w14:paraId="2F89708C" w14:textId="77777777" w:rsidR="00567A9F" w:rsidRPr="00D01484" w:rsidRDefault="00567A9F" w:rsidP="006425DC">
            <w:pPr>
              <w:spacing w:line="360" w:lineRule="auto"/>
              <w:jc w:val="center"/>
              <w:rPr>
                <w:rFonts w:ascii="Times New Roman" w:hAnsi="Times New Roman"/>
                <w:b/>
                <w:bCs/>
              </w:rPr>
            </w:pPr>
          </w:p>
        </w:tc>
        <w:tc>
          <w:tcPr>
            <w:tcW w:w="1543" w:type="dxa"/>
            <w:tcBorders>
              <w:top w:val="single" w:sz="8" w:space="0" w:color="auto"/>
              <w:left w:val="nil"/>
              <w:bottom w:val="single" w:sz="8" w:space="0" w:color="auto"/>
              <w:right w:val="single" w:sz="4" w:space="0" w:color="auto"/>
            </w:tcBorders>
            <w:noWrap/>
            <w:vAlign w:val="bottom"/>
          </w:tcPr>
          <w:p w14:paraId="46AF6C32" w14:textId="77777777" w:rsidR="00567A9F" w:rsidRPr="00D01484" w:rsidRDefault="00567A9F" w:rsidP="006425DC">
            <w:pPr>
              <w:spacing w:line="360" w:lineRule="auto"/>
              <w:jc w:val="center"/>
              <w:rPr>
                <w:rFonts w:ascii="Times New Roman" w:hAnsi="Times New Roman"/>
                <w:b/>
                <w:bCs/>
              </w:rPr>
            </w:pPr>
          </w:p>
        </w:tc>
        <w:tc>
          <w:tcPr>
            <w:tcW w:w="1459" w:type="dxa"/>
            <w:tcBorders>
              <w:top w:val="single" w:sz="8" w:space="0" w:color="auto"/>
              <w:left w:val="nil"/>
              <w:bottom w:val="single" w:sz="8" w:space="0" w:color="auto"/>
              <w:right w:val="nil"/>
            </w:tcBorders>
            <w:vAlign w:val="bottom"/>
          </w:tcPr>
          <w:p w14:paraId="52D6A2FD" w14:textId="77777777" w:rsidR="00567A9F" w:rsidRPr="00D01484" w:rsidRDefault="00567A9F" w:rsidP="006425DC">
            <w:pPr>
              <w:spacing w:line="360" w:lineRule="auto"/>
              <w:rPr>
                <w:rFonts w:ascii="Times New Roman" w:hAnsi="Times New Roman"/>
                <w:b/>
                <w:bCs/>
              </w:rPr>
            </w:pPr>
          </w:p>
          <w:p w14:paraId="0F37A22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365" w:type="dxa"/>
            <w:tcBorders>
              <w:top w:val="single" w:sz="8" w:space="0" w:color="auto"/>
              <w:left w:val="nil"/>
              <w:bottom w:val="single" w:sz="8" w:space="0" w:color="auto"/>
              <w:right w:val="single" w:sz="4" w:space="0" w:color="auto"/>
            </w:tcBorders>
          </w:tcPr>
          <w:p w14:paraId="645538CA" w14:textId="77777777" w:rsidR="00567A9F" w:rsidRPr="00D01484" w:rsidRDefault="00567A9F" w:rsidP="006425DC">
            <w:pPr>
              <w:spacing w:line="360" w:lineRule="auto"/>
              <w:rPr>
                <w:rFonts w:ascii="Times New Roman" w:hAnsi="Times New Roman"/>
                <w:b/>
                <w:bCs/>
              </w:rPr>
            </w:pPr>
          </w:p>
          <w:p w14:paraId="3470902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040" w:type="dxa"/>
            <w:tcBorders>
              <w:top w:val="single" w:sz="8" w:space="0" w:color="auto"/>
              <w:left w:val="nil"/>
              <w:bottom w:val="single" w:sz="8" w:space="0" w:color="auto"/>
              <w:right w:val="single" w:sz="4" w:space="0" w:color="auto"/>
            </w:tcBorders>
            <w:noWrap/>
          </w:tcPr>
          <w:p w14:paraId="5D57CC50" w14:textId="77777777" w:rsidR="00567A9F" w:rsidRPr="00D01484" w:rsidRDefault="00567A9F" w:rsidP="006425DC">
            <w:pPr>
              <w:spacing w:line="360" w:lineRule="auto"/>
              <w:rPr>
                <w:rFonts w:ascii="Times New Roman" w:hAnsi="Times New Roman"/>
                <w:b/>
                <w:bCs/>
              </w:rPr>
            </w:pPr>
          </w:p>
          <w:p w14:paraId="0C45FB3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1245" w:type="dxa"/>
            <w:tcBorders>
              <w:top w:val="single" w:sz="8" w:space="0" w:color="auto"/>
              <w:left w:val="nil"/>
              <w:bottom w:val="single" w:sz="8" w:space="0" w:color="auto"/>
              <w:right w:val="single" w:sz="8" w:space="0" w:color="auto"/>
            </w:tcBorders>
            <w:noWrap/>
            <w:vAlign w:val="bottom"/>
          </w:tcPr>
          <w:p w14:paraId="73C36B3B"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1F913411" w14:textId="77777777" w:rsidTr="006425DC">
        <w:trPr>
          <w:trHeight w:val="255"/>
          <w:jc w:val="center"/>
        </w:trPr>
        <w:tc>
          <w:tcPr>
            <w:tcW w:w="1410" w:type="dxa"/>
            <w:tcBorders>
              <w:top w:val="single" w:sz="8" w:space="0" w:color="auto"/>
              <w:left w:val="single" w:sz="8" w:space="0" w:color="auto"/>
              <w:bottom w:val="single" w:sz="8" w:space="0" w:color="auto"/>
              <w:right w:val="single" w:sz="8" w:space="0" w:color="auto"/>
            </w:tcBorders>
            <w:noWrap/>
            <w:vAlign w:val="bottom"/>
          </w:tcPr>
          <w:p w14:paraId="2FCB389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543" w:type="dxa"/>
            <w:tcBorders>
              <w:top w:val="single" w:sz="8" w:space="0" w:color="auto"/>
              <w:left w:val="nil"/>
              <w:bottom w:val="single" w:sz="8" w:space="0" w:color="auto"/>
              <w:right w:val="single" w:sz="4" w:space="0" w:color="auto"/>
            </w:tcBorders>
            <w:noWrap/>
            <w:vAlign w:val="bottom"/>
          </w:tcPr>
          <w:p w14:paraId="2247F04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459" w:type="dxa"/>
            <w:tcBorders>
              <w:top w:val="single" w:sz="8" w:space="0" w:color="auto"/>
              <w:left w:val="nil"/>
              <w:bottom w:val="single" w:sz="8" w:space="0" w:color="auto"/>
              <w:right w:val="nil"/>
            </w:tcBorders>
            <w:vAlign w:val="bottom"/>
          </w:tcPr>
          <w:p w14:paraId="3CD87B7A" w14:textId="77777777" w:rsidR="00567A9F" w:rsidRPr="00D01484" w:rsidRDefault="00567A9F" w:rsidP="006425DC">
            <w:pPr>
              <w:spacing w:line="360" w:lineRule="auto"/>
              <w:rPr>
                <w:rFonts w:ascii="Times New Roman" w:hAnsi="Times New Roman"/>
                <w:b/>
                <w:bCs/>
              </w:rPr>
            </w:pPr>
          </w:p>
          <w:p w14:paraId="5805C1F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6FEE5DD1"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nil"/>
              <w:bottom w:val="single" w:sz="8" w:space="0" w:color="auto"/>
              <w:right w:val="single" w:sz="4" w:space="0" w:color="auto"/>
            </w:tcBorders>
          </w:tcPr>
          <w:p w14:paraId="26921343" w14:textId="77777777" w:rsidR="00567A9F" w:rsidRPr="00D01484" w:rsidRDefault="00567A9F" w:rsidP="006425DC">
            <w:pPr>
              <w:spacing w:line="360" w:lineRule="auto"/>
              <w:rPr>
                <w:rFonts w:ascii="Times New Roman" w:hAnsi="Times New Roman"/>
                <w:b/>
                <w:bCs/>
              </w:rPr>
            </w:pPr>
          </w:p>
          <w:p w14:paraId="4CF9C06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040" w:type="dxa"/>
            <w:tcBorders>
              <w:top w:val="single" w:sz="8" w:space="0" w:color="auto"/>
              <w:left w:val="nil"/>
              <w:bottom w:val="single" w:sz="8" w:space="0" w:color="auto"/>
              <w:right w:val="single" w:sz="4" w:space="0" w:color="auto"/>
            </w:tcBorders>
            <w:noWrap/>
          </w:tcPr>
          <w:p w14:paraId="24568802" w14:textId="77777777" w:rsidR="00567A9F" w:rsidRPr="00D01484" w:rsidRDefault="00567A9F" w:rsidP="006425DC">
            <w:pPr>
              <w:spacing w:line="360" w:lineRule="auto"/>
              <w:rPr>
                <w:rFonts w:ascii="Times New Roman" w:hAnsi="Times New Roman"/>
                <w:b/>
                <w:bCs/>
              </w:rPr>
            </w:pPr>
          </w:p>
          <w:p w14:paraId="26AC79B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45" w:type="dxa"/>
            <w:tcBorders>
              <w:top w:val="single" w:sz="8" w:space="0" w:color="auto"/>
              <w:left w:val="nil"/>
              <w:bottom w:val="single" w:sz="8" w:space="0" w:color="auto"/>
              <w:right w:val="single" w:sz="8" w:space="0" w:color="auto"/>
            </w:tcBorders>
            <w:noWrap/>
            <w:vAlign w:val="bottom"/>
          </w:tcPr>
          <w:p w14:paraId="41C7064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0B498C1F" w14:textId="77777777" w:rsidR="00567A9F" w:rsidRPr="00D01484" w:rsidRDefault="00567A9F" w:rsidP="006425DC">
            <w:pPr>
              <w:spacing w:line="360" w:lineRule="auto"/>
              <w:rPr>
                <w:rFonts w:ascii="Times New Roman" w:hAnsi="Times New Roman"/>
                <w:b/>
                <w:bCs/>
              </w:rPr>
            </w:pPr>
          </w:p>
        </w:tc>
      </w:tr>
      <w:tr w:rsidR="00567A9F" w:rsidRPr="00D01484" w14:paraId="435F0FCE" w14:textId="77777777" w:rsidTr="006425DC">
        <w:trPr>
          <w:cantSplit/>
          <w:trHeight w:val="735"/>
          <w:jc w:val="center"/>
        </w:trPr>
        <w:tc>
          <w:tcPr>
            <w:tcW w:w="1410" w:type="dxa"/>
            <w:vMerge w:val="restart"/>
            <w:tcBorders>
              <w:top w:val="nil"/>
              <w:left w:val="single" w:sz="8" w:space="0" w:color="auto"/>
              <w:bottom w:val="single" w:sz="8" w:space="0" w:color="000000"/>
              <w:right w:val="single" w:sz="8" w:space="0" w:color="auto"/>
            </w:tcBorders>
            <w:vAlign w:val="center"/>
          </w:tcPr>
          <w:p w14:paraId="2087298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V.- ¿Cree que el Estado limita la libertad de empresa?</w:t>
            </w:r>
          </w:p>
        </w:tc>
        <w:tc>
          <w:tcPr>
            <w:tcW w:w="1543" w:type="dxa"/>
            <w:tcBorders>
              <w:top w:val="nil"/>
              <w:left w:val="nil"/>
              <w:bottom w:val="single" w:sz="4" w:space="0" w:color="auto"/>
              <w:right w:val="single" w:sz="4" w:space="0" w:color="auto"/>
            </w:tcBorders>
            <w:noWrap/>
            <w:vAlign w:val="bottom"/>
          </w:tcPr>
          <w:p w14:paraId="7C4FC54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59" w:type="dxa"/>
            <w:tcBorders>
              <w:top w:val="nil"/>
              <w:left w:val="nil"/>
              <w:bottom w:val="single" w:sz="4" w:space="0" w:color="auto"/>
              <w:right w:val="nil"/>
            </w:tcBorders>
            <w:vAlign w:val="center"/>
          </w:tcPr>
          <w:p w14:paraId="1B4F19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1365" w:type="dxa"/>
            <w:tcBorders>
              <w:top w:val="nil"/>
              <w:left w:val="nil"/>
              <w:bottom w:val="single" w:sz="4" w:space="0" w:color="auto"/>
              <w:right w:val="single" w:sz="4" w:space="0" w:color="auto"/>
            </w:tcBorders>
            <w:vAlign w:val="center"/>
          </w:tcPr>
          <w:p w14:paraId="4490D5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1040" w:type="dxa"/>
            <w:tcBorders>
              <w:top w:val="nil"/>
              <w:left w:val="nil"/>
              <w:bottom w:val="single" w:sz="4" w:space="0" w:color="auto"/>
              <w:right w:val="single" w:sz="4" w:space="0" w:color="auto"/>
            </w:tcBorders>
            <w:noWrap/>
            <w:vAlign w:val="center"/>
          </w:tcPr>
          <w:p w14:paraId="036519B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1245" w:type="dxa"/>
            <w:tcBorders>
              <w:top w:val="nil"/>
              <w:left w:val="nil"/>
              <w:bottom w:val="single" w:sz="4" w:space="0" w:color="auto"/>
              <w:right w:val="single" w:sz="8" w:space="0" w:color="auto"/>
            </w:tcBorders>
            <w:noWrap/>
            <w:vAlign w:val="center"/>
          </w:tcPr>
          <w:p w14:paraId="589767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5226D9AB" w14:textId="77777777" w:rsidTr="006425DC">
        <w:trPr>
          <w:cantSplit/>
          <w:trHeight w:val="675"/>
          <w:jc w:val="center"/>
        </w:trPr>
        <w:tc>
          <w:tcPr>
            <w:tcW w:w="1410" w:type="dxa"/>
            <w:vMerge/>
            <w:tcBorders>
              <w:top w:val="nil"/>
              <w:left w:val="single" w:sz="8" w:space="0" w:color="auto"/>
              <w:bottom w:val="single" w:sz="8" w:space="0" w:color="000000"/>
              <w:right w:val="single" w:sz="8" w:space="0" w:color="auto"/>
            </w:tcBorders>
            <w:vAlign w:val="center"/>
          </w:tcPr>
          <w:p w14:paraId="30EE2A7A" w14:textId="77777777" w:rsidR="00567A9F" w:rsidRPr="00D01484" w:rsidRDefault="00567A9F" w:rsidP="006425DC">
            <w:pPr>
              <w:spacing w:line="360" w:lineRule="auto"/>
              <w:rPr>
                <w:rFonts w:ascii="Times New Roman" w:eastAsia="Batang" w:hAnsi="Times New Roman"/>
                <w:b/>
                <w:bCs/>
              </w:rPr>
            </w:pPr>
          </w:p>
        </w:tc>
        <w:tc>
          <w:tcPr>
            <w:tcW w:w="1543" w:type="dxa"/>
            <w:tcBorders>
              <w:top w:val="nil"/>
              <w:left w:val="nil"/>
              <w:bottom w:val="single" w:sz="4" w:space="0" w:color="auto"/>
              <w:right w:val="single" w:sz="4" w:space="0" w:color="auto"/>
            </w:tcBorders>
            <w:noWrap/>
            <w:vAlign w:val="bottom"/>
          </w:tcPr>
          <w:p w14:paraId="3BE05F9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59" w:type="dxa"/>
            <w:tcBorders>
              <w:top w:val="nil"/>
              <w:left w:val="nil"/>
              <w:bottom w:val="single" w:sz="4" w:space="0" w:color="auto"/>
              <w:right w:val="nil"/>
            </w:tcBorders>
            <w:vAlign w:val="center"/>
          </w:tcPr>
          <w:p w14:paraId="29BFF2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365" w:type="dxa"/>
            <w:tcBorders>
              <w:top w:val="nil"/>
              <w:left w:val="nil"/>
              <w:bottom w:val="single" w:sz="4" w:space="0" w:color="auto"/>
              <w:right w:val="single" w:sz="4" w:space="0" w:color="auto"/>
            </w:tcBorders>
            <w:vAlign w:val="center"/>
          </w:tcPr>
          <w:p w14:paraId="43C53A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1040" w:type="dxa"/>
            <w:tcBorders>
              <w:top w:val="nil"/>
              <w:left w:val="nil"/>
              <w:bottom w:val="single" w:sz="4" w:space="0" w:color="auto"/>
              <w:right w:val="single" w:sz="4" w:space="0" w:color="auto"/>
            </w:tcBorders>
            <w:noWrap/>
            <w:vAlign w:val="center"/>
          </w:tcPr>
          <w:p w14:paraId="006B1C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1245" w:type="dxa"/>
            <w:tcBorders>
              <w:top w:val="nil"/>
              <w:left w:val="nil"/>
              <w:bottom w:val="single" w:sz="4" w:space="0" w:color="auto"/>
              <w:right w:val="single" w:sz="8" w:space="0" w:color="auto"/>
            </w:tcBorders>
            <w:noWrap/>
            <w:vAlign w:val="center"/>
          </w:tcPr>
          <w:p w14:paraId="281F41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58E284BE" w14:textId="77777777" w:rsidTr="006425DC">
        <w:trPr>
          <w:cantSplit/>
          <w:trHeight w:val="675"/>
          <w:jc w:val="center"/>
        </w:trPr>
        <w:tc>
          <w:tcPr>
            <w:tcW w:w="1410" w:type="dxa"/>
            <w:vMerge/>
            <w:tcBorders>
              <w:top w:val="nil"/>
              <w:left w:val="single" w:sz="8" w:space="0" w:color="auto"/>
              <w:bottom w:val="single" w:sz="8" w:space="0" w:color="000000"/>
              <w:right w:val="single" w:sz="8" w:space="0" w:color="auto"/>
            </w:tcBorders>
            <w:vAlign w:val="center"/>
          </w:tcPr>
          <w:p w14:paraId="37796254" w14:textId="77777777" w:rsidR="00567A9F" w:rsidRPr="00D01484" w:rsidRDefault="00567A9F" w:rsidP="006425DC">
            <w:pPr>
              <w:spacing w:line="360" w:lineRule="auto"/>
              <w:rPr>
                <w:rFonts w:ascii="Times New Roman" w:eastAsia="Batang" w:hAnsi="Times New Roman"/>
                <w:b/>
                <w:bCs/>
              </w:rPr>
            </w:pPr>
          </w:p>
        </w:tc>
        <w:tc>
          <w:tcPr>
            <w:tcW w:w="1543" w:type="dxa"/>
            <w:tcBorders>
              <w:top w:val="nil"/>
              <w:left w:val="nil"/>
              <w:bottom w:val="single" w:sz="4" w:space="0" w:color="auto"/>
              <w:right w:val="single" w:sz="4" w:space="0" w:color="auto"/>
            </w:tcBorders>
            <w:noWrap/>
            <w:vAlign w:val="bottom"/>
          </w:tcPr>
          <w:p w14:paraId="46BE139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59" w:type="dxa"/>
            <w:tcBorders>
              <w:top w:val="nil"/>
              <w:left w:val="nil"/>
              <w:bottom w:val="single" w:sz="4" w:space="0" w:color="auto"/>
              <w:right w:val="nil"/>
            </w:tcBorders>
            <w:vAlign w:val="center"/>
          </w:tcPr>
          <w:p w14:paraId="0501A6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365" w:type="dxa"/>
            <w:tcBorders>
              <w:top w:val="nil"/>
              <w:left w:val="nil"/>
              <w:bottom w:val="single" w:sz="4" w:space="0" w:color="auto"/>
              <w:right w:val="single" w:sz="4" w:space="0" w:color="auto"/>
            </w:tcBorders>
            <w:vAlign w:val="center"/>
          </w:tcPr>
          <w:p w14:paraId="2B69BD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1040" w:type="dxa"/>
            <w:tcBorders>
              <w:top w:val="nil"/>
              <w:left w:val="nil"/>
              <w:bottom w:val="single" w:sz="4" w:space="0" w:color="auto"/>
              <w:right w:val="single" w:sz="4" w:space="0" w:color="auto"/>
            </w:tcBorders>
            <w:noWrap/>
            <w:vAlign w:val="center"/>
          </w:tcPr>
          <w:p w14:paraId="12A610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45" w:type="dxa"/>
            <w:tcBorders>
              <w:top w:val="nil"/>
              <w:left w:val="nil"/>
              <w:bottom w:val="single" w:sz="4" w:space="0" w:color="auto"/>
              <w:right w:val="single" w:sz="8" w:space="0" w:color="auto"/>
            </w:tcBorders>
            <w:noWrap/>
            <w:vAlign w:val="center"/>
          </w:tcPr>
          <w:p w14:paraId="07CCDA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632E52CF" w14:textId="77777777" w:rsidTr="006425DC">
        <w:trPr>
          <w:cantSplit/>
          <w:trHeight w:val="390"/>
          <w:jc w:val="center"/>
        </w:trPr>
        <w:tc>
          <w:tcPr>
            <w:tcW w:w="1410" w:type="dxa"/>
            <w:vMerge/>
            <w:tcBorders>
              <w:top w:val="nil"/>
              <w:left w:val="single" w:sz="8" w:space="0" w:color="auto"/>
              <w:bottom w:val="single" w:sz="8" w:space="0" w:color="000000"/>
              <w:right w:val="single" w:sz="8" w:space="0" w:color="auto"/>
            </w:tcBorders>
            <w:vAlign w:val="center"/>
          </w:tcPr>
          <w:p w14:paraId="050B4E22" w14:textId="77777777" w:rsidR="00567A9F" w:rsidRPr="00D01484" w:rsidRDefault="00567A9F" w:rsidP="006425DC">
            <w:pPr>
              <w:spacing w:line="360" w:lineRule="auto"/>
              <w:rPr>
                <w:rFonts w:ascii="Times New Roman" w:eastAsia="Batang" w:hAnsi="Times New Roman"/>
                <w:b/>
                <w:bCs/>
              </w:rPr>
            </w:pPr>
          </w:p>
        </w:tc>
        <w:tc>
          <w:tcPr>
            <w:tcW w:w="1543" w:type="dxa"/>
            <w:tcBorders>
              <w:top w:val="nil"/>
              <w:left w:val="nil"/>
              <w:bottom w:val="single" w:sz="8" w:space="0" w:color="auto"/>
              <w:right w:val="single" w:sz="4" w:space="0" w:color="auto"/>
            </w:tcBorders>
            <w:noWrap/>
            <w:vAlign w:val="bottom"/>
          </w:tcPr>
          <w:p w14:paraId="1DC1316A"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59" w:type="dxa"/>
            <w:tcBorders>
              <w:top w:val="nil"/>
              <w:left w:val="nil"/>
              <w:bottom w:val="single" w:sz="8" w:space="0" w:color="auto"/>
              <w:right w:val="nil"/>
            </w:tcBorders>
            <w:vAlign w:val="center"/>
          </w:tcPr>
          <w:p w14:paraId="179178CA" w14:textId="77777777" w:rsidR="00567A9F" w:rsidRPr="00D01484" w:rsidRDefault="00567A9F" w:rsidP="006425DC">
            <w:pPr>
              <w:spacing w:line="360" w:lineRule="auto"/>
              <w:jc w:val="right"/>
              <w:rPr>
                <w:rFonts w:ascii="Times New Roman" w:hAnsi="Times New Roman"/>
              </w:rPr>
            </w:pPr>
          </w:p>
        </w:tc>
        <w:tc>
          <w:tcPr>
            <w:tcW w:w="1365" w:type="dxa"/>
            <w:tcBorders>
              <w:top w:val="nil"/>
              <w:left w:val="nil"/>
              <w:bottom w:val="single" w:sz="8" w:space="0" w:color="auto"/>
              <w:right w:val="single" w:sz="4" w:space="0" w:color="auto"/>
            </w:tcBorders>
            <w:vAlign w:val="center"/>
          </w:tcPr>
          <w:p w14:paraId="42D3A996" w14:textId="77777777" w:rsidR="00567A9F" w:rsidRPr="00D01484" w:rsidRDefault="00567A9F" w:rsidP="006425DC">
            <w:pPr>
              <w:spacing w:line="360" w:lineRule="auto"/>
              <w:jc w:val="right"/>
              <w:rPr>
                <w:rFonts w:ascii="Times New Roman" w:hAnsi="Times New Roman"/>
              </w:rPr>
            </w:pPr>
          </w:p>
        </w:tc>
        <w:tc>
          <w:tcPr>
            <w:tcW w:w="1040" w:type="dxa"/>
            <w:tcBorders>
              <w:top w:val="nil"/>
              <w:left w:val="nil"/>
              <w:bottom w:val="single" w:sz="8" w:space="0" w:color="auto"/>
              <w:right w:val="single" w:sz="4" w:space="0" w:color="auto"/>
            </w:tcBorders>
            <w:noWrap/>
            <w:vAlign w:val="center"/>
          </w:tcPr>
          <w:p w14:paraId="4D1DAEEA" w14:textId="77777777" w:rsidR="00567A9F" w:rsidRPr="00D01484" w:rsidRDefault="00567A9F" w:rsidP="006425DC">
            <w:pPr>
              <w:spacing w:line="360" w:lineRule="auto"/>
              <w:jc w:val="right"/>
              <w:rPr>
                <w:rFonts w:ascii="Times New Roman" w:hAnsi="Times New Roman"/>
              </w:rPr>
            </w:pPr>
          </w:p>
        </w:tc>
        <w:tc>
          <w:tcPr>
            <w:tcW w:w="1245" w:type="dxa"/>
            <w:tcBorders>
              <w:top w:val="nil"/>
              <w:left w:val="nil"/>
              <w:bottom w:val="single" w:sz="8" w:space="0" w:color="auto"/>
              <w:right w:val="single" w:sz="8" w:space="0" w:color="auto"/>
            </w:tcBorders>
            <w:noWrap/>
            <w:vAlign w:val="center"/>
          </w:tcPr>
          <w:p w14:paraId="06CC3588" w14:textId="77777777" w:rsidR="00567A9F" w:rsidRPr="00D01484" w:rsidRDefault="00567A9F" w:rsidP="006425DC">
            <w:pPr>
              <w:spacing w:line="360" w:lineRule="auto"/>
              <w:jc w:val="right"/>
              <w:rPr>
                <w:rFonts w:ascii="Times New Roman" w:hAnsi="Times New Roman"/>
              </w:rPr>
            </w:pPr>
          </w:p>
        </w:tc>
      </w:tr>
    </w:tbl>
    <w:p w14:paraId="032BB614" w14:textId="77777777" w:rsidR="00567A9F" w:rsidRPr="00D01484" w:rsidRDefault="00567A9F" w:rsidP="005906A0">
      <w:pPr>
        <w:pStyle w:val="Ttulo1"/>
        <w:rPr>
          <w:rFonts w:ascii="Times New Roman" w:hAnsi="Times New Roman"/>
          <w:sz w:val="24"/>
          <w:szCs w:val="24"/>
        </w:rPr>
      </w:pPr>
      <w:bookmarkStart w:id="412" w:name="_Toc381011280"/>
      <w:r w:rsidRPr="00D01484">
        <w:rPr>
          <w:rFonts w:ascii="Times New Roman" w:hAnsi="Times New Roman"/>
          <w:sz w:val="24"/>
          <w:szCs w:val="24"/>
        </w:rPr>
        <w:t>VI.- PREGUNTA NÚMERO 06: ¿El Estado impone muy alto tributos a las empresas?</w:t>
      </w:r>
      <w:bookmarkEnd w:id="412"/>
    </w:p>
    <w:tbl>
      <w:tblPr>
        <w:tblW w:w="8508" w:type="dxa"/>
        <w:jc w:val="center"/>
        <w:tblInd w:w="1397" w:type="dxa"/>
        <w:tblCellMar>
          <w:left w:w="0" w:type="dxa"/>
          <w:right w:w="0" w:type="dxa"/>
        </w:tblCellMar>
        <w:tblLook w:val="0000" w:firstRow="0" w:lastRow="0" w:firstColumn="0" w:lastColumn="0" w:noHBand="0" w:noVBand="0"/>
      </w:tblPr>
      <w:tblGrid>
        <w:gridCol w:w="1836"/>
        <w:gridCol w:w="1547"/>
        <w:gridCol w:w="1459"/>
        <w:gridCol w:w="1365"/>
        <w:gridCol w:w="1056"/>
        <w:gridCol w:w="1261"/>
      </w:tblGrid>
      <w:tr w:rsidR="00567A9F" w:rsidRPr="00D01484" w14:paraId="47A2FC66" w14:textId="77777777" w:rsidTr="006425DC">
        <w:trPr>
          <w:trHeight w:val="255"/>
          <w:jc w:val="center"/>
        </w:trPr>
        <w:tc>
          <w:tcPr>
            <w:tcW w:w="1836" w:type="dxa"/>
            <w:tcBorders>
              <w:top w:val="single" w:sz="8" w:space="0" w:color="auto"/>
              <w:left w:val="single" w:sz="8" w:space="0" w:color="auto"/>
              <w:bottom w:val="single" w:sz="8" w:space="0" w:color="auto"/>
              <w:right w:val="single" w:sz="8" w:space="0" w:color="auto"/>
            </w:tcBorders>
            <w:noWrap/>
            <w:vAlign w:val="bottom"/>
          </w:tcPr>
          <w:p w14:paraId="3EF4DFCD" w14:textId="77777777" w:rsidR="00567A9F" w:rsidRPr="00D01484" w:rsidRDefault="00567A9F" w:rsidP="006425DC">
            <w:pPr>
              <w:spacing w:line="360" w:lineRule="auto"/>
              <w:jc w:val="center"/>
              <w:rPr>
                <w:rFonts w:ascii="Times New Roman" w:hAnsi="Times New Roman"/>
                <w:b/>
                <w:bCs/>
              </w:rPr>
            </w:pPr>
          </w:p>
        </w:tc>
        <w:tc>
          <w:tcPr>
            <w:tcW w:w="1547" w:type="dxa"/>
            <w:tcBorders>
              <w:top w:val="single" w:sz="8" w:space="0" w:color="auto"/>
              <w:left w:val="nil"/>
              <w:bottom w:val="single" w:sz="8" w:space="0" w:color="auto"/>
              <w:right w:val="single" w:sz="4" w:space="0" w:color="auto"/>
            </w:tcBorders>
            <w:noWrap/>
            <w:vAlign w:val="bottom"/>
          </w:tcPr>
          <w:p w14:paraId="533AA0B4" w14:textId="77777777" w:rsidR="00567A9F" w:rsidRPr="00D01484" w:rsidRDefault="00567A9F" w:rsidP="006425DC">
            <w:pPr>
              <w:spacing w:line="360" w:lineRule="auto"/>
              <w:jc w:val="center"/>
              <w:rPr>
                <w:rFonts w:ascii="Times New Roman" w:hAnsi="Times New Roman"/>
                <w:b/>
                <w:bCs/>
              </w:rPr>
            </w:pPr>
          </w:p>
        </w:tc>
        <w:tc>
          <w:tcPr>
            <w:tcW w:w="1459" w:type="dxa"/>
            <w:tcBorders>
              <w:top w:val="single" w:sz="8" w:space="0" w:color="auto"/>
              <w:left w:val="nil"/>
              <w:bottom w:val="single" w:sz="8" w:space="0" w:color="auto"/>
              <w:right w:val="nil"/>
            </w:tcBorders>
            <w:vAlign w:val="bottom"/>
          </w:tcPr>
          <w:p w14:paraId="0B33F315" w14:textId="77777777" w:rsidR="00567A9F" w:rsidRPr="00D01484" w:rsidRDefault="00567A9F" w:rsidP="006425DC">
            <w:pPr>
              <w:spacing w:line="360" w:lineRule="auto"/>
              <w:rPr>
                <w:rFonts w:ascii="Times New Roman" w:hAnsi="Times New Roman"/>
                <w:b/>
                <w:bCs/>
              </w:rPr>
            </w:pPr>
          </w:p>
          <w:p w14:paraId="6301305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365" w:type="dxa"/>
            <w:tcBorders>
              <w:top w:val="single" w:sz="8" w:space="0" w:color="auto"/>
              <w:left w:val="nil"/>
              <w:bottom w:val="single" w:sz="8" w:space="0" w:color="auto"/>
              <w:right w:val="single" w:sz="4" w:space="0" w:color="auto"/>
            </w:tcBorders>
          </w:tcPr>
          <w:p w14:paraId="3FA9416B" w14:textId="77777777" w:rsidR="00567A9F" w:rsidRPr="00D01484" w:rsidRDefault="00567A9F" w:rsidP="006425DC">
            <w:pPr>
              <w:spacing w:line="360" w:lineRule="auto"/>
              <w:rPr>
                <w:rFonts w:ascii="Times New Roman" w:hAnsi="Times New Roman"/>
                <w:b/>
                <w:bCs/>
              </w:rPr>
            </w:pPr>
          </w:p>
          <w:p w14:paraId="5B3F735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048" w:type="dxa"/>
            <w:tcBorders>
              <w:top w:val="single" w:sz="8" w:space="0" w:color="auto"/>
              <w:left w:val="nil"/>
              <w:bottom w:val="single" w:sz="8" w:space="0" w:color="auto"/>
              <w:right w:val="single" w:sz="4" w:space="0" w:color="auto"/>
            </w:tcBorders>
            <w:noWrap/>
          </w:tcPr>
          <w:p w14:paraId="2C38F021" w14:textId="77777777" w:rsidR="00567A9F" w:rsidRPr="00D01484" w:rsidRDefault="00567A9F" w:rsidP="006425DC">
            <w:pPr>
              <w:spacing w:line="360" w:lineRule="auto"/>
              <w:rPr>
                <w:rFonts w:ascii="Times New Roman" w:hAnsi="Times New Roman"/>
                <w:b/>
                <w:bCs/>
              </w:rPr>
            </w:pPr>
          </w:p>
          <w:p w14:paraId="1F60F0D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1253" w:type="dxa"/>
            <w:tcBorders>
              <w:top w:val="single" w:sz="8" w:space="0" w:color="auto"/>
              <w:left w:val="nil"/>
              <w:bottom w:val="single" w:sz="8" w:space="0" w:color="auto"/>
              <w:right w:val="single" w:sz="8" w:space="0" w:color="auto"/>
            </w:tcBorders>
            <w:noWrap/>
            <w:vAlign w:val="bottom"/>
          </w:tcPr>
          <w:p w14:paraId="650338B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1691D9F7" w14:textId="77777777" w:rsidTr="006425DC">
        <w:trPr>
          <w:trHeight w:val="255"/>
          <w:jc w:val="center"/>
        </w:trPr>
        <w:tc>
          <w:tcPr>
            <w:tcW w:w="1836" w:type="dxa"/>
            <w:tcBorders>
              <w:top w:val="single" w:sz="8" w:space="0" w:color="auto"/>
              <w:left w:val="single" w:sz="8" w:space="0" w:color="auto"/>
              <w:bottom w:val="single" w:sz="8" w:space="0" w:color="auto"/>
              <w:right w:val="single" w:sz="8" w:space="0" w:color="auto"/>
            </w:tcBorders>
            <w:noWrap/>
            <w:vAlign w:val="bottom"/>
          </w:tcPr>
          <w:p w14:paraId="52B9B8E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1547" w:type="dxa"/>
            <w:tcBorders>
              <w:top w:val="single" w:sz="8" w:space="0" w:color="auto"/>
              <w:left w:val="nil"/>
              <w:bottom w:val="single" w:sz="8" w:space="0" w:color="auto"/>
              <w:right w:val="single" w:sz="4" w:space="0" w:color="auto"/>
            </w:tcBorders>
            <w:noWrap/>
            <w:vAlign w:val="bottom"/>
          </w:tcPr>
          <w:p w14:paraId="39F8878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459" w:type="dxa"/>
            <w:tcBorders>
              <w:top w:val="single" w:sz="8" w:space="0" w:color="auto"/>
              <w:left w:val="nil"/>
              <w:bottom w:val="single" w:sz="8" w:space="0" w:color="auto"/>
              <w:right w:val="nil"/>
            </w:tcBorders>
            <w:vAlign w:val="bottom"/>
          </w:tcPr>
          <w:p w14:paraId="0E745D07" w14:textId="77777777" w:rsidR="00567A9F" w:rsidRPr="00D01484" w:rsidRDefault="00567A9F" w:rsidP="006425DC">
            <w:pPr>
              <w:spacing w:line="360" w:lineRule="auto"/>
              <w:rPr>
                <w:rFonts w:ascii="Times New Roman" w:hAnsi="Times New Roman"/>
                <w:b/>
                <w:bCs/>
              </w:rPr>
            </w:pPr>
          </w:p>
          <w:p w14:paraId="2121893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1E9AF61A"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nil"/>
              <w:bottom w:val="single" w:sz="8" w:space="0" w:color="auto"/>
              <w:right w:val="single" w:sz="4" w:space="0" w:color="auto"/>
            </w:tcBorders>
          </w:tcPr>
          <w:p w14:paraId="39E01079" w14:textId="77777777" w:rsidR="00567A9F" w:rsidRPr="00D01484" w:rsidRDefault="00567A9F" w:rsidP="006425DC">
            <w:pPr>
              <w:spacing w:line="360" w:lineRule="auto"/>
              <w:rPr>
                <w:rFonts w:ascii="Times New Roman" w:hAnsi="Times New Roman"/>
                <w:b/>
                <w:bCs/>
              </w:rPr>
            </w:pPr>
          </w:p>
          <w:p w14:paraId="63E4C14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048" w:type="dxa"/>
            <w:tcBorders>
              <w:top w:val="single" w:sz="8" w:space="0" w:color="auto"/>
              <w:left w:val="nil"/>
              <w:bottom w:val="single" w:sz="8" w:space="0" w:color="auto"/>
              <w:right w:val="single" w:sz="4" w:space="0" w:color="auto"/>
            </w:tcBorders>
            <w:noWrap/>
          </w:tcPr>
          <w:p w14:paraId="59D8B4E3" w14:textId="77777777" w:rsidR="00567A9F" w:rsidRPr="00D01484" w:rsidRDefault="00567A9F" w:rsidP="006425DC">
            <w:pPr>
              <w:spacing w:line="360" w:lineRule="auto"/>
              <w:rPr>
                <w:rFonts w:ascii="Times New Roman" w:hAnsi="Times New Roman"/>
                <w:b/>
                <w:bCs/>
              </w:rPr>
            </w:pPr>
          </w:p>
          <w:p w14:paraId="69A0435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53" w:type="dxa"/>
            <w:tcBorders>
              <w:top w:val="single" w:sz="8" w:space="0" w:color="auto"/>
              <w:left w:val="nil"/>
              <w:bottom w:val="single" w:sz="8" w:space="0" w:color="auto"/>
              <w:right w:val="single" w:sz="8" w:space="0" w:color="auto"/>
            </w:tcBorders>
            <w:noWrap/>
            <w:vAlign w:val="bottom"/>
          </w:tcPr>
          <w:p w14:paraId="4444BA3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1BA7FC96" w14:textId="77777777" w:rsidR="00567A9F" w:rsidRPr="00D01484" w:rsidRDefault="00567A9F" w:rsidP="006425DC">
            <w:pPr>
              <w:spacing w:line="360" w:lineRule="auto"/>
              <w:rPr>
                <w:rFonts w:ascii="Times New Roman" w:hAnsi="Times New Roman"/>
                <w:b/>
                <w:bCs/>
              </w:rPr>
            </w:pPr>
          </w:p>
        </w:tc>
      </w:tr>
      <w:tr w:rsidR="00567A9F" w:rsidRPr="00D01484" w14:paraId="136D64EB" w14:textId="77777777" w:rsidTr="006425DC">
        <w:trPr>
          <w:cantSplit/>
          <w:trHeight w:val="735"/>
          <w:jc w:val="center"/>
        </w:trPr>
        <w:tc>
          <w:tcPr>
            <w:tcW w:w="1836" w:type="dxa"/>
            <w:vMerge w:val="restart"/>
            <w:tcBorders>
              <w:top w:val="nil"/>
              <w:left w:val="single" w:sz="8" w:space="0" w:color="auto"/>
              <w:bottom w:val="single" w:sz="8" w:space="0" w:color="000000"/>
              <w:right w:val="single" w:sz="8" w:space="0" w:color="auto"/>
            </w:tcBorders>
            <w:vAlign w:val="center"/>
          </w:tcPr>
          <w:p w14:paraId="7463998A"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1547" w:type="dxa"/>
            <w:tcBorders>
              <w:top w:val="nil"/>
              <w:left w:val="nil"/>
              <w:bottom w:val="single" w:sz="4" w:space="0" w:color="auto"/>
              <w:right w:val="single" w:sz="4" w:space="0" w:color="auto"/>
            </w:tcBorders>
            <w:noWrap/>
            <w:vAlign w:val="bottom"/>
          </w:tcPr>
          <w:p w14:paraId="2C0647E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59" w:type="dxa"/>
            <w:tcBorders>
              <w:top w:val="nil"/>
              <w:left w:val="nil"/>
              <w:bottom w:val="single" w:sz="4" w:space="0" w:color="auto"/>
              <w:right w:val="nil"/>
            </w:tcBorders>
            <w:vAlign w:val="center"/>
          </w:tcPr>
          <w:p w14:paraId="080164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1365" w:type="dxa"/>
            <w:tcBorders>
              <w:top w:val="nil"/>
              <w:left w:val="nil"/>
              <w:bottom w:val="single" w:sz="4" w:space="0" w:color="auto"/>
              <w:right w:val="single" w:sz="4" w:space="0" w:color="auto"/>
            </w:tcBorders>
            <w:vAlign w:val="center"/>
          </w:tcPr>
          <w:p w14:paraId="386724B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1048" w:type="dxa"/>
            <w:tcBorders>
              <w:top w:val="nil"/>
              <w:left w:val="nil"/>
              <w:bottom w:val="single" w:sz="4" w:space="0" w:color="auto"/>
              <w:right w:val="single" w:sz="4" w:space="0" w:color="auto"/>
            </w:tcBorders>
            <w:noWrap/>
            <w:vAlign w:val="center"/>
          </w:tcPr>
          <w:p w14:paraId="67F8D8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1253" w:type="dxa"/>
            <w:tcBorders>
              <w:top w:val="nil"/>
              <w:left w:val="nil"/>
              <w:bottom w:val="single" w:sz="4" w:space="0" w:color="auto"/>
              <w:right w:val="single" w:sz="8" w:space="0" w:color="auto"/>
            </w:tcBorders>
            <w:noWrap/>
            <w:vAlign w:val="center"/>
          </w:tcPr>
          <w:p w14:paraId="509C33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r>
      <w:tr w:rsidR="00567A9F" w:rsidRPr="00D01484" w14:paraId="72A387FF" w14:textId="77777777" w:rsidTr="006425DC">
        <w:trPr>
          <w:cantSplit/>
          <w:trHeight w:val="675"/>
          <w:jc w:val="center"/>
        </w:trPr>
        <w:tc>
          <w:tcPr>
            <w:tcW w:w="1836" w:type="dxa"/>
            <w:vMerge/>
            <w:tcBorders>
              <w:top w:val="nil"/>
              <w:left w:val="single" w:sz="8" w:space="0" w:color="auto"/>
              <w:bottom w:val="single" w:sz="8" w:space="0" w:color="000000"/>
              <w:right w:val="single" w:sz="8" w:space="0" w:color="auto"/>
            </w:tcBorders>
            <w:vAlign w:val="center"/>
          </w:tcPr>
          <w:p w14:paraId="66C54510" w14:textId="77777777" w:rsidR="00567A9F" w:rsidRPr="00D01484" w:rsidRDefault="00567A9F" w:rsidP="006425DC">
            <w:pPr>
              <w:spacing w:line="360" w:lineRule="auto"/>
              <w:rPr>
                <w:rFonts w:ascii="Times New Roman" w:eastAsia="Batang" w:hAnsi="Times New Roman"/>
                <w:b/>
                <w:bCs/>
              </w:rPr>
            </w:pPr>
          </w:p>
        </w:tc>
        <w:tc>
          <w:tcPr>
            <w:tcW w:w="1547" w:type="dxa"/>
            <w:tcBorders>
              <w:top w:val="nil"/>
              <w:left w:val="nil"/>
              <w:bottom w:val="single" w:sz="4" w:space="0" w:color="auto"/>
              <w:right w:val="single" w:sz="4" w:space="0" w:color="auto"/>
            </w:tcBorders>
            <w:noWrap/>
            <w:vAlign w:val="bottom"/>
          </w:tcPr>
          <w:p w14:paraId="38F771C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59" w:type="dxa"/>
            <w:tcBorders>
              <w:top w:val="nil"/>
              <w:left w:val="nil"/>
              <w:bottom w:val="single" w:sz="4" w:space="0" w:color="auto"/>
              <w:right w:val="nil"/>
            </w:tcBorders>
            <w:vAlign w:val="center"/>
          </w:tcPr>
          <w:p w14:paraId="07D46F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365" w:type="dxa"/>
            <w:tcBorders>
              <w:top w:val="nil"/>
              <w:left w:val="nil"/>
              <w:bottom w:val="single" w:sz="4" w:space="0" w:color="auto"/>
              <w:right w:val="single" w:sz="4" w:space="0" w:color="auto"/>
            </w:tcBorders>
            <w:vAlign w:val="center"/>
          </w:tcPr>
          <w:p w14:paraId="7BB9FE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1048" w:type="dxa"/>
            <w:tcBorders>
              <w:top w:val="nil"/>
              <w:left w:val="nil"/>
              <w:bottom w:val="single" w:sz="4" w:space="0" w:color="auto"/>
              <w:right w:val="single" w:sz="4" w:space="0" w:color="auto"/>
            </w:tcBorders>
            <w:noWrap/>
            <w:vAlign w:val="center"/>
          </w:tcPr>
          <w:p w14:paraId="296BC0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253" w:type="dxa"/>
            <w:tcBorders>
              <w:top w:val="nil"/>
              <w:left w:val="nil"/>
              <w:bottom w:val="single" w:sz="4" w:space="0" w:color="auto"/>
              <w:right w:val="single" w:sz="8" w:space="0" w:color="auto"/>
            </w:tcBorders>
            <w:noWrap/>
            <w:vAlign w:val="center"/>
          </w:tcPr>
          <w:p w14:paraId="25C431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53E9C59F" w14:textId="77777777" w:rsidTr="006425DC">
        <w:trPr>
          <w:cantSplit/>
          <w:trHeight w:val="675"/>
          <w:jc w:val="center"/>
        </w:trPr>
        <w:tc>
          <w:tcPr>
            <w:tcW w:w="1836" w:type="dxa"/>
            <w:vMerge/>
            <w:tcBorders>
              <w:top w:val="nil"/>
              <w:left w:val="single" w:sz="8" w:space="0" w:color="auto"/>
              <w:bottom w:val="single" w:sz="8" w:space="0" w:color="000000"/>
              <w:right w:val="single" w:sz="8" w:space="0" w:color="auto"/>
            </w:tcBorders>
            <w:vAlign w:val="center"/>
          </w:tcPr>
          <w:p w14:paraId="06A5309C" w14:textId="77777777" w:rsidR="00567A9F" w:rsidRPr="00D01484" w:rsidRDefault="00567A9F" w:rsidP="006425DC">
            <w:pPr>
              <w:spacing w:line="360" w:lineRule="auto"/>
              <w:rPr>
                <w:rFonts w:ascii="Times New Roman" w:eastAsia="Batang" w:hAnsi="Times New Roman"/>
                <w:b/>
                <w:bCs/>
              </w:rPr>
            </w:pPr>
          </w:p>
        </w:tc>
        <w:tc>
          <w:tcPr>
            <w:tcW w:w="1547" w:type="dxa"/>
            <w:tcBorders>
              <w:top w:val="nil"/>
              <w:left w:val="nil"/>
              <w:bottom w:val="single" w:sz="4" w:space="0" w:color="auto"/>
              <w:right w:val="single" w:sz="4" w:space="0" w:color="auto"/>
            </w:tcBorders>
            <w:noWrap/>
            <w:vAlign w:val="bottom"/>
          </w:tcPr>
          <w:p w14:paraId="0A46849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59" w:type="dxa"/>
            <w:tcBorders>
              <w:top w:val="nil"/>
              <w:left w:val="nil"/>
              <w:bottom w:val="single" w:sz="4" w:space="0" w:color="auto"/>
              <w:right w:val="nil"/>
            </w:tcBorders>
            <w:vAlign w:val="center"/>
          </w:tcPr>
          <w:p w14:paraId="4E59B6B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365" w:type="dxa"/>
            <w:tcBorders>
              <w:top w:val="nil"/>
              <w:left w:val="nil"/>
              <w:bottom w:val="single" w:sz="4" w:space="0" w:color="auto"/>
              <w:right w:val="single" w:sz="4" w:space="0" w:color="auto"/>
            </w:tcBorders>
            <w:vAlign w:val="center"/>
          </w:tcPr>
          <w:p w14:paraId="62C2D80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048" w:type="dxa"/>
            <w:tcBorders>
              <w:top w:val="nil"/>
              <w:left w:val="nil"/>
              <w:bottom w:val="single" w:sz="4" w:space="0" w:color="auto"/>
              <w:right w:val="single" w:sz="4" w:space="0" w:color="auto"/>
            </w:tcBorders>
            <w:noWrap/>
            <w:vAlign w:val="center"/>
          </w:tcPr>
          <w:p w14:paraId="67E761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53" w:type="dxa"/>
            <w:tcBorders>
              <w:top w:val="nil"/>
              <w:left w:val="nil"/>
              <w:bottom w:val="single" w:sz="4" w:space="0" w:color="auto"/>
              <w:right w:val="single" w:sz="8" w:space="0" w:color="auto"/>
            </w:tcBorders>
            <w:noWrap/>
            <w:vAlign w:val="center"/>
          </w:tcPr>
          <w:p w14:paraId="329687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5FEFA71E" w14:textId="77777777" w:rsidTr="006425DC">
        <w:trPr>
          <w:cantSplit/>
          <w:trHeight w:val="390"/>
          <w:jc w:val="center"/>
        </w:trPr>
        <w:tc>
          <w:tcPr>
            <w:tcW w:w="1836" w:type="dxa"/>
            <w:vMerge/>
            <w:tcBorders>
              <w:top w:val="nil"/>
              <w:left w:val="single" w:sz="8" w:space="0" w:color="auto"/>
              <w:bottom w:val="single" w:sz="8" w:space="0" w:color="000000"/>
              <w:right w:val="single" w:sz="8" w:space="0" w:color="auto"/>
            </w:tcBorders>
            <w:vAlign w:val="center"/>
          </w:tcPr>
          <w:p w14:paraId="4A4F50E2" w14:textId="77777777" w:rsidR="00567A9F" w:rsidRPr="00D01484" w:rsidRDefault="00567A9F" w:rsidP="006425DC">
            <w:pPr>
              <w:spacing w:line="360" w:lineRule="auto"/>
              <w:rPr>
                <w:rFonts w:ascii="Times New Roman" w:eastAsia="Batang" w:hAnsi="Times New Roman"/>
                <w:b/>
                <w:bCs/>
              </w:rPr>
            </w:pPr>
          </w:p>
        </w:tc>
        <w:tc>
          <w:tcPr>
            <w:tcW w:w="1547" w:type="dxa"/>
            <w:tcBorders>
              <w:top w:val="nil"/>
              <w:left w:val="nil"/>
              <w:bottom w:val="single" w:sz="8" w:space="0" w:color="auto"/>
              <w:right w:val="single" w:sz="4" w:space="0" w:color="auto"/>
            </w:tcBorders>
            <w:noWrap/>
            <w:vAlign w:val="bottom"/>
          </w:tcPr>
          <w:p w14:paraId="5FDECC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TOTAL</w:t>
            </w:r>
            <w:r w:rsidRPr="00D01484">
              <w:rPr>
                <w:rFonts w:ascii="Times New Roman" w:hAnsi="Times New Roman"/>
              </w:rPr>
              <w:t>:</w:t>
            </w:r>
          </w:p>
        </w:tc>
        <w:tc>
          <w:tcPr>
            <w:tcW w:w="1459" w:type="dxa"/>
            <w:tcBorders>
              <w:top w:val="nil"/>
              <w:left w:val="nil"/>
              <w:bottom w:val="single" w:sz="8" w:space="0" w:color="auto"/>
              <w:right w:val="nil"/>
            </w:tcBorders>
          </w:tcPr>
          <w:p w14:paraId="0147531D" w14:textId="77777777" w:rsidR="00567A9F" w:rsidRPr="00D01484" w:rsidRDefault="00567A9F" w:rsidP="006425DC">
            <w:pPr>
              <w:spacing w:line="360" w:lineRule="auto"/>
              <w:jc w:val="right"/>
              <w:rPr>
                <w:rFonts w:ascii="Times New Roman" w:hAnsi="Times New Roman"/>
              </w:rPr>
            </w:pPr>
          </w:p>
        </w:tc>
        <w:tc>
          <w:tcPr>
            <w:tcW w:w="1365" w:type="dxa"/>
            <w:tcBorders>
              <w:top w:val="nil"/>
              <w:left w:val="nil"/>
              <w:bottom w:val="single" w:sz="8" w:space="0" w:color="auto"/>
              <w:right w:val="single" w:sz="4" w:space="0" w:color="auto"/>
            </w:tcBorders>
          </w:tcPr>
          <w:p w14:paraId="284C3616" w14:textId="77777777" w:rsidR="00567A9F" w:rsidRPr="00D01484" w:rsidRDefault="00567A9F" w:rsidP="006425DC">
            <w:pPr>
              <w:spacing w:line="360" w:lineRule="auto"/>
              <w:jc w:val="right"/>
              <w:rPr>
                <w:rFonts w:ascii="Times New Roman" w:hAnsi="Times New Roman"/>
              </w:rPr>
            </w:pPr>
          </w:p>
        </w:tc>
        <w:tc>
          <w:tcPr>
            <w:tcW w:w="1048" w:type="dxa"/>
            <w:tcBorders>
              <w:top w:val="nil"/>
              <w:left w:val="nil"/>
              <w:bottom w:val="single" w:sz="8" w:space="0" w:color="auto"/>
              <w:right w:val="single" w:sz="4" w:space="0" w:color="auto"/>
            </w:tcBorders>
            <w:noWrap/>
            <w:vAlign w:val="bottom"/>
          </w:tcPr>
          <w:p w14:paraId="0EC3A677" w14:textId="77777777" w:rsidR="00567A9F" w:rsidRPr="00D01484" w:rsidRDefault="00567A9F" w:rsidP="006425DC">
            <w:pPr>
              <w:spacing w:line="360" w:lineRule="auto"/>
              <w:jc w:val="right"/>
              <w:rPr>
                <w:rFonts w:ascii="Times New Roman" w:hAnsi="Times New Roman"/>
              </w:rPr>
            </w:pPr>
          </w:p>
        </w:tc>
        <w:tc>
          <w:tcPr>
            <w:tcW w:w="1253" w:type="dxa"/>
            <w:tcBorders>
              <w:top w:val="nil"/>
              <w:left w:val="nil"/>
              <w:bottom w:val="single" w:sz="8" w:space="0" w:color="auto"/>
              <w:right w:val="single" w:sz="8" w:space="0" w:color="auto"/>
            </w:tcBorders>
            <w:noWrap/>
            <w:vAlign w:val="bottom"/>
          </w:tcPr>
          <w:p w14:paraId="02D5D241" w14:textId="77777777" w:rsidR="00567A9F" w:rsidRPr="00D01484" w:rsidRDefault="00567A9F" w:rsidP="006425DC">
            <w:pPr>
              <w:spacing w:line="360" w:lineRule="auto"/>
              <w:jc w:val="right"/>
              <w:rPr>
                <w:rFonts w:ascii="Times New Roman" w:hAnsi="Times New Roman"/>
              </w:rPr>
            </w:pPr>
          </w:p>
        </w:tc>
      </w:tr>
    </w:tbl>
    <w:p w14:paraId="1C7A6560" w14:textId="77777777" w:rsidR="00567A9F" w:rsidRPr="00D01484" w:rsidRDefault="00567A9F" w:rsidP="005906A0">
      <w:pPr>
        <w:pStyle w:val="Ttulo1"/>
        <w:rPr>
          <w:rFonts w:ascii="Times New Roman" w:hAnsi="Times New Roman"/>
          <w:sz w:val="24"/>
          <w:szCs w:val="24"/>
        </w:rPr>
      </w:pPr>
      <w:bookmarkStart w:id="413" w:name="_Toc381011281"/>
      <w:r w:rsidRPr="00D01484">
        <w:rPr>
          <w:rFonts w:ascii="Times New Roman" w:hAnsi="Times New Roman"/>
          <w:sz w:val="24"/>
          <w:szCs w:val="24"/>
        </w:rPr>
        <w:t>VII.- PREGUNTA N° 07: ¿Cree usted que el Estado tiene una buena o mala Política Fiscal?</w:t>
      </w:r>
      <w:bookmarkEnd w:id="413"/>
    </w:p>
    <w:tbl>
      <w:tblPr>
        <w:tblW w:w="9123" w:type="dxa"/>
        <w:jc w:val="center"/>
        <w:tblInd w:w="976" w:type="dxa"/>
        <w:tblCellMar>
          <w:left w:w="0" w:type="dxa"/>
          <w:right w:w="0" w:type="dxa"/>
        </w:tblCellMar>
        <w:tblLook w:val="0000" w:firstRow="0" w:lastRow="0" w:firstColumn="0" w:lastColumn="0" w:noHBand="0" w:noVBand="0"/>
      </w:tblPr>
      <w:tblGrid>
        <w:gridCol w:w="1836"/>
        <w:gridCol w:w="1968"/>
        <w:gridCol w:w="1459"/>
        <w:gridCol w:w="1365"/>
        <w:gridCol w:w="1242"/>
        <w:gridCol w:w="1269"/>
      </w:tblGrid>
      <w:tr w:rsidR="00567A9F" w:rsidRPr="00D01484" w14:paraId="4668DF2A" w14:textId="77777777" w:rsidTr="00D97815">
        <w:trPr>
          <w:trHeight w:val="255"/>
          <w:jc w:val="center"/>
        </w:trPr>
        <w:tc>
          <w:tcPr>
            <w:tcW w:w="1836" w:type="dxa"/>
            <w:tcBorders>
              <w:top w:val="single" w:sz="8" w:space="0" w:color="auto"/>
              <w:left w:val="single" w:sz="8" w:space="0" w:color="auto"/>
              <w:bottom w:val="single" w:sz="8" w:space="0" w:color="auto"/>
              <w:right w:val="single" w:sz="8" w:space="0" w:color="auto"/>
            </w:tcBorders>
            <w:noWrap/>
            <w:vAlign w:val="bottom"/>
          </w:tcPr>
          <w:p w14:paraId="1E8FE121" w14:textId="77777777" w:rsidR="00567A9F" w:rsidRPr="00D01484" w:rsidRDefault="00567A9F" w:rsidP="006425DC">
            <w:pPr>
              <w:spacing w:line="360" w:lineRule="auto"/>
              <w:jc w:val="center"/>
              <w:rPr>
                <w:rFonts w:ascii="Times New Roman" w:hAnsi="Times New Roman"/>
                <w:b/>
                <w:bCs/>
              </w:rPr>
            </w:pPr>
          </w:p>
        </w:tc>
        <w:tc>
          <w:tcPr>
            <w:tcW w:w="1968" w:type="dxa"/>
            <w:tcBorders>
              <w:top w:val="single" w:sz="8" w:space="0" w:color="auto"/>
              <w:left w:val="nil"/>
              <w:bottom w:val="single" w:sz="8" w:space="0" w:color="auto"/>
              <w:right w:val="single" w:sz="4" w:space="0" w:color="auto"/>
            </w:tcBorders>
            <w:noWrap/>
            <w:vAlign w:val="bottom"/>
          </w:tcPr>
          <w:p w14:paraId="10BC6CE2" w14:textId="77777777" w:rsidR="00567A9F" w:rsidRPr="00D01484" w:rsidRDefault="00567A9F" w:rsidP="006425DC">
            <w:pPr>
              <w:spacing w:line="360" w:lineRule="auto"/>
              <w:jc w:val="center"/>
              <w:rPr>
                <w:rFonts w:ascii="Times New Roman" w:hAnsi="Times New Roman"/>
                <w:b/>
                <w:bCs/>
              </w:rPr>
            </w:pPr>
          </w:p>
        </w:tc>
        <w:tc>
          <w:tcPr>
            <w:tcW w:w="1459" w:type="dxa"/>
            <w:tcBorders>
              <w:top w:val="single" w:sz="8" w:space="0" w:color="auto"/>
              <w:left w:val="nil"/>
              <w:bottom w:val="single" w:sz="8" w:space="0" w:color="auto"/>
              <w:right w:val="nil"/>
            </w:tcBorders>
            <w:vAlign w:val="bottom"/>
          </w:tcPr>
          <w:p w14:paraId="27A9CEEE" w14:textId="77777777" w:rsidR="00567A9F" w:rsidRPr="00D01484" w:rsidRDefault="00567A9F" w:rsidP="006425DC">
            <w:pPr>
              <w:spacing w:line="360" w:lineRule="auto"/>
              <w:rPr>
                <w:rFonts w:ascii="Times New Roman" w:hAnsi="Times New Roman"/>
                <w:b/>
                <w:bCs/>
              </w:rPr>
            </w:pPr>
          </w:p>
          <w:p w14:paraId="3874361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365" w:type="dxa"/>
            <w:tcBorders>
              <w:top w:val="single" w:sz="8" w:space="0" w:color="auto"/>
              <w:left w:val="nil"/>
              <w:bottom w:val="single" w:sz="8" w:space="0" w:color="auto"/>
              <w:right w:val="single" w:sz="4" w:space="0" w:color="auto"/>
            </w:tcBorders>
          </w:tcPr>
          <w:p w14:paraId="5D4CAC1C" w14:textId="77777777" w:rsidR="00567A9F" w:rsidRPr="00D01484" w:rsidRDefault="00567A9F" w:rsidP="006425DC">
            <w:pPr>
              <w:spacing w:line="360" w:lineRule="auto"/>
              <w:rPr>
                <w:rFonts w:ascii="Times New Roman" w:hAnsi="Times New Roman"/>
                <w:b/>
                <w:bCs/>
              </w:rPr>
            </w:pPr>
          </w:p>
          <w:p w14:paraId="6173832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234" w:type="dxa"/>
            <w:tcBorders>
              <w:top w:val="single" w:sz="8" w:space="0" w:color="auto"/>
              <w:left w:val="nil"/>
              <w:bottom w:val="single" w:sz="8" w:space="0" w:color="auto"/>
              <w:right w:val="single" w:sz="4" w:space="0" w:color="auto"/>
            </w:tcBorders>
            <w:noWrap/>
          </w:tcPr>
          <w:p w14:paraId="277AD52B" w14:textId="77777777" w:rsidR="00567A9F" w:rsidRPr="00D01484" w:rsidRDefault="00567A9F" w:rsidP="006425DC">
            <w:pPr>
              <w:spacing w:line="360" w:lineRule="auto"/>
              <w:rPr>
                <w:rFonts w:ascii="Times New Roman" w:hAnsi="Times New Roman"/>
                <w:b/>
                <w:bCs/>
              </w:rPr>
            </w:pPr>
          </w:p>
          <w:p w14:paraId="2E50AB56"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1261" w:type="dxa"/>
            <w:tcBorders>
              <w:top w:val="single" w:sz="8" w:space="0" w:color="auto"/>
              <w:left w:val="nil"/>
              <w:bottom w:val="single" w:sz="8" w:space="0" w:color="auto"/>
              <w:right w:val="single" w:sz="8" w:space="0" w:color="auto"/>
            </w:tcBorders>
            <w:noWrap/>
            <w:vAlign w:val="bottom"/>
          </w:tcPr>
          <w:p w14:paraId="67C9DE7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2474DC6A" w14:textId="77777777" w:rsidTr="00D97815">
        <w:trPr>
          <w:trHeight w:val="255"/>
          <w:jc w:val="center"/>
        </w:trPr>
        <w:tc>
          <w:tcPr>
            <w:tcW w:w="1836" w:type="dxa"/>
            <w:tcBorders>
              <w:top w:val="single" w:sz="8" w:space="0" w:color="auto"/>
              <w:left w:val="single" w:sz="8" w:space="0" w:color="auto"/>
              <w:bottom w:val="single" w:sz="8" w:space="0" w:color="auto"/>
              <w:right w:val="single" w:sz="8" w:space="0" w:color="auto"/>
            </w:tcBorders>
            <w:noWrap/>
            <w:vAlign w:val="bottom"/>
          </w:tcPr>
          <w:p w14:paraId="404616D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968" w:type="dxa"/>
            <w:tcBorders>
              <w:top w:val="single" w:sz="8" w:space="0" w:color="auto"/>
              <w:left w:val="nil"/>
              <w:bottom w:val="single" w:sz="8" w:space="0" w:color="auto"/>
              <w:right w:val="single" w:sz="4" w:space="0" w:color="auto"/>
            </w:tcBorders>
            <w:noWrap/>
            <w:vAlign w:val="bottom"/>
          </w:tcPr>
          <w:p w14:paraId="5BE7F67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459" w:type="dxa"/>
            <w:tcBorders>
              <w:top w:val="single" w:sz="8" w:space="0" w:color="auto"/>
              <w:left w:val="nil"/>
              <w:bottom w:val="single" w:sz="8" w:space="0" w:color="auto"/>
              <w:right w:val="nil"/>
            </w:tcBorders>
            <w:vAlign w:val="bottom"/>
          </w:tcPr>
          <w:p w14:paraId="6CE85AA6" w14:textId="77777777" w:rsidR="00567A9F" w:rsidRPr="00D01484" w:rsidRDefault="00567A9F" w:rsidP="006425DC">
            <w:pPr>
              <w:spacing w:line="360" w:lineRule="auto"/>
              <w:rPr>
                <w:rFonts w:ascii="Times New Roman" w:hAnsi="Times New Roman"/>
                <w:b/>
                <w:bCs/>
              </w:rPr>
            </w:pPr>
          </w:p>
          <w:p w14:paraId="28EA7D7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6DB9B64"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nil"/>
              <w:bottom w:val="single" w:sz="8" w:space="0" w:color="auto"/>
              <w:right w:val="single" w:sz="4" w:space="0" w:color="auto"/>
            </w:tcBorders>
          </w:tcPr>
          <w:p w14:paraId="71E51368" w14:textId="77777777" w:rsidR="00567A9F" w:rsidRPr="00D01484" w:rsidRDefault="00567A9F" w:rsidP="006425DC">
            <w:pPr>
              <w:spacing w:line="360" w:lineRule="auto"/>
              <w:rPr>
                <w:rFonts w:ascii="Times New Roman" w:hAnsi="Times New Roman"/>
                <w:b/>
                <w:bCs/>
              </w:rPr>
            </w:pPr>
          </w:p>
          <w:p w14:paraId="7C2672F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34" w:type="dxa"/>
            <w:tcBorders>
              <w:top w:val="single" w:sz="8" w:space="0" w:color="auto"/>
              <w:left w:val="nil"/>
              <w:bottom w:val="single" w:sz="8" w:space="0" w:color="auto"/>
              <w:right w:val="single" w:sz="4" w:space="0" w:color="auto"/>
            </w:tcBorders>
            <w:noWrap/>
          </w:tcPr>
          <w:p w14:paraId="6A14729F" w14:textId="77777777" w:rsidR="00567A9F" w:rsidRPr="00D01484" w:rsidRDefault="00567A9F" w:rsidP="006425DC">
            <w:pPr>
              <w:spacing w:line="360" w:lineRule="auto"/>
              <w:rPr>
                <w:rFonts w:ascii="Times New Roman" w:hAnsi="Times New Roman"/>
                <w:b/>
                <w:bCs/>
              </w:rPr>
            </w:pPr>
          </w:p>
          <w:p w14:paraId="2D7E2D5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61" w:type="dxa"/>
            <w:tcBorders>
              <w:top w:val="single" w:sz="8" w:space="0" w:color="auto"/>
              <w:left w:val="nil"/>
              <w:bottom w:val="single" w:sz="8" w:space="0" w:color="auto"/>
              <w:right w:val="single" w:sz="8" w:space="0" w:color="auto"/>
            </w:tcBorders>
            <w:noWrap/>
            <w:vAlign w:val="bottom"/>
          </w:tcPr>
          <w:p w14:paraId="5C9DDB1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2EEBBB15" w14:textId="77777777" w:rsidR="00567A9F" w:rsidRPr="00D01484" w:rsidRDefault="00567A9F" w:rsidP="006425DC">
            <w:pPr>
              <w:spacing w:line="360" w:lineRule="auto"/>
              <w:rPr>
                <w:rFonts w:ascii="Times New Roman" w:hAnsi="Times New Roman"/>
                <w:b/>
                <w:bCs/>
              </w:rPr>
            </w:pPr>
          </w:p>
        </w:tc>
      </w:tr>
      <w:tr w:rsidR="00567A9F" w:rsidRPr="00D01484" w14:paraId="13ECAE70" w14:textId="77777777" w:rsidTr="00D97815">
        <w:trPr>
          <w:cantSplit/>
          <w:trHeight w:val="735"/>
          <w:jc w:val="center"/>
        </w:trPr>
        <w:tc>
          <w:tcPr>
            <w:tcW w:w="1836" w:type="dxa"/>
            <w:vMerge w:val="restart"/>
            <w:tcBorders>
              <w:top w:val="nil"/>
              <w:left w:val="single" w:sz="8" w:space="0" w:color="auto"/>
              <w:bottom w:val="single" w:sz="8" w:space="0" w:color="000000"/>
              <w:right w:val="single" w:sz="8" w:space="0" w:color="auto"/>
            </w:tcBorders>
            <w:vAlign w:val="center"/>
          </w:tcPr>
          <w:p w14:paraId="3238826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1968" w:type="dxa"/>
            <w:tcBorders>
              <w:top w:val="nil"/>
              <w:left w:val="nil"/>
              <w:bottom w:val="single" w:sz="4" w:space="0" w:color="auto"/>
              <w:right w:val="single" w:sz="4" w:space="0" w:color="auto"/>
            </w:tcBorders>
            <w:noWrap/>
            <w:vAlign w:val="bottom"/>
          </w:tcPr>
          <w:p w14:paraId="3CF0B171"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1459" w:type="dxa"/>
            <w:tcBorders>
              <w:top w:val="nil"/>
              <w:left w:val="nil"/>
              <w:bottom w:val="single" w:sz="4" w:space="0" w:color="auto"/>
              <w:right w:val="nil"/>
            </w:tcBorders>
            <w:vAlign w:val="center"/>
          </w:tcPr>
          <w:p w14:paraId="78D4231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365" w:type="dxa"/>
            <w:tcBorders>
              <w:top w:val="nil"/>
              <w:left w:val="nil"/>
              <w:bottom w:val="single" w:sz="4" w:space="0" w:color="auto"/>
              <w:right w:val="single" w:sz="4" w:space="0" w:color="auto"/>
            </w:tcBorders>
            <w:vAlign w:val="center"/>
          </w:tcPr>
          <w:p w14:paraId="7D5286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1234" w:type="dxa"/>
            <w:tcBorders>
              <w:top w:val="nil"/>
              <w:left w:val="nil"/>
              <w:bottom w:val="single" w:sz="4" w:space="0" w:color="auto"/>
              <w:right w:val="single" w:sz="4" w:space="0" w:color="auto"/>
            </w:tcBorders>
            <w:noWrap/>
            <w:vAlign w:val="center"/>
          </w:tcPr>
          <w:p w14:paraId="6207DD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261" w:type="dxa"/>
            <w:tcBorders>
              <w:top w:val="nil"/>
              <w:left w:val="nil"/>
              <w:bottom w:val="single" w:sz="4" w:space="0" w:color="auto"/>
              <w:right w:val="single" w:sz="8" w:space="0" w:color="auto"/>
            </w:tcBorders>
            <w:noWrap/>
            <w:vAlign w:val="center"/>
          </w:tcPr>
          <w:p w14:paraId="62D4AC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r>
      <w:tr w:rsidR="00567A9F" w:rsidRPr="00D01484" w14:paraId="3B540FE4" w14:textId="77777777" w:rsidTr="00D97815">
        <w:trPr>
          <w:cantSplit/>
          <w:trHeight w:val="675"/>
          <w:jc w:val="center"/>
        </w:trPr>
        <w:tc>
          <w:tcPr>
            <w:tcW w:w="1836" w:type="dxa"/>
            <w:vMerge/>
            <w:tcBorders>
              <w:top w:val="nil"/>
              <w:left w:val="single" w:sz="8" w:space="0" w:color="auto"/>
              <w:bottom w:val="single" w:sz="8" w:space="0" w:color="000000"/>
              <w:right w:val="single" w:sz="8" w:space="0" w:color="auto"/>
            </w:tcBorders>
            <w:vAlign w:val="center"/>
          </w:tcPr>
          <w:p w14:paraId="79ECB2E9" w14:textId="77777777" w:rsidR="00567A9F" w:rsidRPr="00D01484" w:rsidRDefault="00567A9F" w:rsidP="006425DC">
            <w:pPr>
              <w:spacing w:line="360" w:lineRule="auto"/>
              <w:rPr>
                <w:rFonts w:ascii="Times New Roman" w:eastAsia="Batang" w:hAnsi="Times New Roman"/>
                <w:b/>
                <w:bCs/>
              </w:rPr>
            </w:pPr>
          </w:p>
        </w:tc>
        <w:tc>
          <w:tcPr>
            <w:tcW w:w="1968" w:type="dxa"/>
            <w:tcBorders>
              <w:top w:val="nil"/>
              <w:left w:val="nil"/>
              <w:bottom w:val="single" w:sz="4" w:space="0" w:color="auto"/>
              <w:right w:val="single" w:sz="4" w:space="0" w:color="auto"/>
            </w:tcBorders>
            <w:noWrap/>
            <w:vAlign w:val="bottom"/>
          </w:tcPr>
          <w:p w14:paraId="089885A4"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1459" w:type="dxa"/>
            <w:tcBorders>
              <w:top w:val="nil"/>
              <w:left w:val="nil"/>
              <w:bottom w:val="single" w:sz="4" w:space="0" w:color="auto"/>
              <w:right w:val="nil"/>
            </w:tcBorders>
            <w:vAlign w:val="center"/>
          </w:tcPr>
          <w:p w14:paraId="5E4B94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1365" w:type="dxa"/>
            <w:tcBorders>
              <w:top w:val="nil"/>
              <w:left w:val="nil"/>
              <w:bottom w:val="single" w:sz="4" w:space="0" w:color="auto"/>
              <w:right w:val="single" w:sz="4" w:space="0" w:color="auto"/>
            </w:tcBorders>
            <w:vAlign w:val="center"/>
          </w:tcPr>
          <w:p w14:paraId="1496A8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1234" w:type="dxa"/>
            <w:tcBorders>
              <w:top w:val="nil"/>
              <w:left w:val="nil"/>
              <w:bottom w:val="single" w:sz="4" w:space="0" w:color="auto"/>
              <w:right w:val="single" w:sz="4" w:space="0" w:color="auto"/>
            </w:tcBorders>
            <w:noWrap/>
            <w:vAlign w:val="center"/>
          </w:tcPr>
          <w:p w14:paraId="72C912A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1261" w:type="dxa"/>
            <w:tcBorders>
              <w:top w:val="nil"/>
              <w:left w:val="nil"/>
              <w:bottom w:val="single" w:sz="4" w:space="0" w:color="auto"/>
              <w:right w:val="single" w:sz="8" w:space="0" w:color="auto"/>
            </w:tcBorders>
            <w:noWrap/>
            <w:vAlign w:val="center"/>
          </w:tcPr>
          <w:p w14:paraId="26DE5A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5AD6FD6A" w14:textId="77777777" w:rsidTr="00D97815">
        <w:trPr>
          <w:cantSplit/>
          <w:trHeight w:val="675"/>
          <w:jc w:val="center"/>
        </w:trPr>
        <w:tc>
          <w:tcPr>
            <w:tcW w:w="1836" w:type="dxa"/>
            <w:vMerge/>
            <w:tcBorders>
              <w:top w:val="nil"/>
              <w:left w:val="single" w:sz="8" w:space="0" w:color="auto"/>
              <w:bottom w:val="single" w:sz="8" w:space="0" w:color="000000"/>
              <w:right w:val="single" w:sz="8" w:space="0" w:color="auto"/>
            </w:tcBorders>
            <w:vAlign w:val="center"/>
          </w:tcPr>
          <w:p w14:paraId="22F28216" w14:textId="77777777" w:rsidR="00567A9F" w:rsidRPr="00D01484" w:rsidRDefault="00567A9F" w:rsidP="006425DC">
            <w:pPr>
              <w:spacing w:line="360" w:lineRule="auto"/>
              <w:rPr>
                <w:rFonts w:ascii="Times New Roman" w:eastAsia="Batang" w:hAnsi="Times New Roman"/>
                <w:b/>
                <w:bCs/>
              </w:rPr>
            </w:pPr>
          </w:p>
        </w:tc>
        <w:tc>
          <w:tcPr>
            <w:tcW w:w="1968" w:type="dxa"/>
            <w:tcBorders>
              <w:top w:val="nil"/>
              <w:left w:val="nil"/>
              <w:bottom w:val="single" w:sz="4" w:space="0" w:color="auto"/>
              <w:right w:val="single" w:sz="4" w:space="0" w:color="auto"/>
            </w:tcBorders>
            <w:noWrap/>
            <w:vAlign w:val="bottom"/>
          </w:tcPr>
          <w:p w14:paraId="4C753AD1"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459" w:type="dxa"/>
            <w:tcBorders>
              <w:top w:val="nil"/>
              <w:left w:val="nil"/>
              <w:bottom w:val="single" w:sz="4" w:space="0" w:color="auto"/>
              <w:right w:val="nil"/>
            </w:tcBorders>
            <w:vAlign w:val="center"/>
          </w:tcPr>
          <w:p w14:paraId="485E3F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365" w:type="dxa"/>
            <w:tcBorders>
              <w:top w:val="nil"/>
              <w:left w:val="nil"/>
              <w:bottom w:val="single" w:sz="4" w:space="0" w:color="auto"/>
              <w:right w:val="single" w:sz="4" w:space="0" w:color="auto"/>
            </w:tcBorders>
            <w:vAlign w:val="center"/>
          </w:tcPr>
          <w:p w14:paraId="62C7B6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34" w:type="dxa"/>
            <w:tcBorders>
              <w:top w:val="nil"/>
              <w:left w:val="nil"/>
              <w:bottom w:val="single" w:sz="4" w:space="0" w:color="auto"/>
              <w:right w:val="single" w:sz="4" w:space="0" w:color="auto"/>
            </w:tcBorders>
            <w:noWrap/>
            <w:vAlign w:val="center"/>
          </w:tcPr>
          <w:p w14:paraId="22A2BE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61" w:type="dxa"/>
            <w:tcBorders>
              <w:top w:val="nil"/>
              <w:left w:val="nil"/>
              <w:bottom w:val="single" w:sz="4" w:space="0" w:color="auto"/>
              <w:right w:val="single" w:sz="8" w:space="0" w:color="auto"/>
            </w:tcBorders>
            <w:noWrap/>
            <w:vAlign w:val="center"/>
          </w:tcPr>
          <w:p w14:paraId="5876A6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F3762C1" w14:textId="77777777" w:rsidTr="00D97815">
        <w:trPr>
          <w:cantSplit/>
          <w:trHeight w:val="390"/>
          <w:jc w:val="center"/>
        </w:trPr>
        <w:tc>
          <w:tcPr>
            <w:tcW w:w="1836" w:type="dxa"/>
            <w:vMerge/>
            <w:tcBorders>
              <w:top w:val="nil"/>
              <w:left w:val="single" w:sz="8" w:space="0" w:color="auto"/>
              <w:bottom w:val="single" w:sz="8" w:space="0" w:color="000000"/>
              <w:right w:val="single" w:sz="8" w:space="0" w:color="auto"/>
            </w:tcBorders>
            <w:vAlign w:val="center"/>
          </w:tcPr>
          <w:p w14:paraId="04C4A7C0" w14:textId="77777777" w:rsidR="00567A9F" w:rsidRPr="00D01484" w:rsidRDefault="00567A9F" w:rsidP="006425DC">
            <w:pPr>
              <w:spacing w:line="360" w:lineRule="auto"/>
              <w:rPr>
                <w:rFonts w:ascii="Times New Roman" w:eastAsia="Batang" w:hAnsi="Times New Roman"/>
                <w:b/>
                <w:bCs/>
              </w:rPr>
            </w:pPr>
          </w:p>
        </w:tc>
        <w:tc>
          <w:tcPr>
            <w:tcW w:w="1968" w:type="dxa"/>
            <w:tcBorders>
              <w:top w:val="nil"/>
              <w:left w:val="nil"/>
              <w:bottom w:val="single" w:sz="8" w:space="0" w:color="auto"/>
              <w:right w:val="single" w:sz="4" w:space="0" w:color="auto"/>
            </w:tcBorders>
            <w:noWrap/>
            <w:vAlign w:val="bottom"/>
          </w:tcPr>
          <w:p w14:paraId="076414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w:t>
            </w:r>
            <w:r w:rsidRPr="00D01484">
              <w:rPr>
                <w:rFonts w:ascii="Times New Roman" w:hAnsi="Times New Roman"/>
              </w:rPr>
              <w:t>L:</w:t>
            </w:r>
          </w:p>
        </w:tc>
        <w:tc>
          <w:tcPr>
            <w:tcW w:w="1459" w:type="dxa"/>
            <w:tcBorders>
              <w:top w:val="nil"/>
              <w:left w:val="nil"/>
              <w:bottom w:val="single" w:sz="8" w:space="0" w:color="auto"/>
              <w:right w:val="nil"/>
            </w:tcBorders>
            <w:vAlign w:val="center"/>
          </w:tcPr>
          <w:p w14:paraId="25815142" w14:textId="77777777" w:rsidR="00567A9F" w:rsidRPr="00D01484" w:rsidRDefault="00567A9F" w:rsidP="006425DC">
            <w:pPr>
              <w:spacing w:line="360" w:lineRule="auto"/>
              <w:jc w:val="right"/>
              <w:rPr>
                <w:rFonts w:ascii="Times New Roman" w:hAnsi="Times New Roman"/>
              </w:rPr>
            </w:pPr>
          </w:p>
        </w:tc>
        <w:tc>
          <w:tcPr>
            <w:tcW w:w="1365" w:type="dxa"/>
            <w:tcBorders>
              <w:top w:val="nil"/>
              <w:left w:val="nil"/>
              <w:bottom w:val="single" w:sz="8" w:space="0" w:color="auto"/>
              <w:right w:val="single" w:sz="4" w:space="0" w:color="auto"/>
            </w:tcBorders>
            <w:vAlign w:val="center"/>
          </w:tcPr>
          <w:p w14:paraId="6D1704D3" w14:textId="77777777" w:rsidR="00567A9F" w:rsidRPr="00D01484" w:rsidRDefault="00567A9F" w:rsidP="006425DC">
            <w:pPr>
              <w:spacing w:line="360" w:lineRule="auto"/>
              <w:jc w:val="right"/>
              <w:rPr>
                <w:rFonts w:ascii="Times New Roman" w:hAnsi="Times New Roman"/>
              </w:rPr>
            </w:pPr>
          </w:p>
        </w:tc>
        <w:tc>
          <w:tcPr>
            <w:tcW w:w="1234" w:type="dxa"/>
            <w:tcBorders>
              <w:top w:val="nil"/>
              <w:left w:val="nil"/>
              <w:bottom w:val="single" w:sz="8" w:space="0" w:color="auto"/>
              <w:right w:val="single" w:sz="4" w:space="0" w:color="auto"/>
            </w:tcBorders>
            <w:noWrap/>
            <w:vAlign w:val="center"/>
          </w:tcPr>
          <w:p w14:paraId="2721072B" w14:textId="77777777" w:rsidR="00567A9F" w:rsidRPr="00D01484" w:rsidRDefault="00567A9F" w:rsidP="006425DC">
            <w:pPr>
              <w:spacing w:line="360" w:lineRule="auto"/>
              <w:jc w:val="right"/>
              <w:rPr>
                <w:rFonts w:ascii="Times New Roman" w:hAnsi="Times New Roman"/>
              </w:rPr>
            </w:pPr>
          </w:p>
        </w:tc>
        <w:tc>
          <w:tcPr>
            <w:tcW w:w="1261" w:type="dxa"/>
            <w:tcBorders>
              <w:top w:val="nil"/>
              <w:left w:val="nil"/>
              <w:bottom w:val="single" w:sz="8" w:space="0" w:color="auto"/>
              <w:right w:val="single" w:sz="8" w:space="0" w:color="auto"/>
            </w:tcBorders>
            <w:noWrap/>
            <w:vAlign w:val="center"/>
          </w:tcPr>
          <w:p w14:paraId="391CC17B" w14:textId="77777777" w:rsidR="00567A9F" w:rsidRPr="00D01484" w:rsidRDefault="00567A9F" w:rsidP="006425DC">
            <w:pPr>
              <w:spacing w:line="360" w:lineRule="auto"/>
              <w:jc w:val="right"/>
              <w:rPr>
                <w:rFonts w:ascii="Times New Roman" w:hAnsi="Times New Roman"/>
              </w:rPr>
            </w:pPr>
          </w:p>
        </w:tc>
      </w:tr>
    </w:tbl>
    <w:p w14:paraId="2AD43C23" w14:textId="77777777" w:rsidR="00567A9F" w:rsidRPr="00D01484" w:rsidRDefault="00567A9F" w:rsidP="006425DC">
      <w:pPr>
        <w:pStyle w:val="Sangradetdecuerpo"/>
        <w:spacing w:line="360" w:lineRule="auto"/>
        <w:ind w:left="0"/>
        <w:rPr>
          <w:lang w:val="es-ES"/>
        </w:rPr>
      </w:pPr>
    </w:p>
    <w:p w14:paraId="2B13E322" w14:textId="77777777" w:rsidR="00567A9F" w:rsidRPr="00D01484" w:rsidRDefault="00567A9F" w:rsidP="005906A0">
      <w:pPr>
        <w:pStyle w:val="Ttulo1"/>
        <w:rPr>
          <w:rFonts w:ascii="Times New Roman" w:hAnsi="Times New Roman"/>
          <w:sz w:val="24"/>
          <w:szCs w:val="24"/>
        </w:rPr>
      </w:pPr>
      <w:bookmarkStart w:id="414" w:name="_Toc381011282"/>
      <w:r w:rsidRPr="00D01484">
        <w:rPr>
          <w:rFonts w:ascii="Times New Roman" w:hAnsi="Times New Roman"/>
          <w:sz w:val="24"/>
          <w:szCs w:val="24"/>
        </w:rPr>
        <w:t>VIII.- PREGUNTA N° 08: Proponga alguna idea o solución para desarrollar la empresa.</w:t>
      </w:r>
      <w:bookmarkEnd w:id="414"/>
    </w:p>
    <w:p w14:paraId="34FD4FB7" w14:textId="77777777" w:rsidR="00567A9F" w:rsidRPr="00D01484" w:rsidRDefault="00567A9F" w:rsidP="006425DC">
      <w:pPr>
        <w:pStyle w:val="Sangradetdecuerpo"/>
        <w:spacing w:line="360" w:lineRule="auto"/>
        <w:ind w:left="0"/>
        <w:rPr>
          <w:b/>
          <w:bCs/>
          <w:lang w:val="es-ES"/>
        </w:rPr>
      </w:pPr>
    </w:p>
    <w:p w14:paraId="74E7FA71" w14:textId="77777777" w:rsidR="00567A9F" w:rsidRPr="00D01484" w:rsidRDefault="00567A9F" w:rsidP="006425DC">
      <w:pPr>
        <w:pStyle w:val="Sangradetdecuerpo"/>
        <w:spacing w:line="360" w:lineRule="auto"/>
        <w:ind w:left="0"/>
        <w:rPr>
          <w:bCs/>
          <w:lang w:val="es-ES"/>
        </w:rPr>
      </w:pPr>
      <w:r w:rsidRPr="00D01484">
        <w:rPr>
          <w:bCs/>
          <w:lang w:val="es-ES"/>
        </w:rPr>
        <w:t>Dieron respuestas alternativas o no respondieron.</w:t>
      </w:r>
    </w:p>
    <w:p w14:paraId="027FAE86" w14:textId="77777777" w:rsidR="00567A9F" w:rsidRPr="00D01484" w:rsidRDefault="00567A9F" w:rsidP="006425DC">
      <w:pPr>
        <w:pStyle w:val="Sangradetdecuerpo"/>
        <w:spacing w:line="360" w:lineRule="auto"/>
        <w:ind w:left="0"/>
        <w:rPr>
          <w:lang w:val="es-ES"/>
        </w:rPr>
      </w:pPr>
    </w:p>
    <w:p w14:paraId="77570CB0" w14:textId="77777777" w:rsidR="00567A9F" w:rsidRPr="00D01484" w:rsidRDefault="00567A9F" w:rsidP="005906A0">
      <w:pPr>
        <w:pStyle w:val="Ttulo1"/>
        <w:rPr>
          <w:rFonts w:ascii="Times New Roman" w:hAnsi="Times New Roman"/>
          <w:sz w:val="24"/>
          <w:szCs w:val="24"/>
        </w:rPr>
      </w:pPr>
      <w:r w:rsidRPr="00D01484">
        <w:rPr>
          <w:rFonts w:ascii="Times New Roman" w:hAnsi="Times New Roman"/>
          <w:sz w:val="24"/>
          <w:szCs w:val="24"/>
        </w:rPr>
        <w:br w:type="page"/>
      </w:r>
      <w:bookmarkStart w:id="415" w:name="_Toc381011283"/>
      <w:r w:rsidRPr="00D01484">
        <w:rPr>
          <w:rFonts w:ascii="Times New Roman" w:hAnsi="Times New Roman"/>
          <w:sz w:val="24"/>
          <w:szCs w:val="24"/>
        </w:rPr>
        <w:t>II.- CONCLUSIONES DE LA VARIABLE</w:t>
      </w:r>
      <w:r w:rsidRPr="00D01484">
        <w:rPr>
          <w:rFonts w:ascii="Times New Roman" w:hAnsi="Times New Roman"/>
          <w:sz w:val="24"/>
          <w:szCs w:val="24"/>
          <w:u w:val="single"/>
        </w:rPr>
        <w:t xml:space="preserve">: </w:t>
      </w:r>
      <w:r w:rsidRPr="00D01484">
        <w:rPr>
          <w:rFonts w:ascii="Times New Roman" w:hAnsi="Times New Roman"/>
          <w:sz w:val="24"/>
          <w:szCs w:val="24"/>
        </w:rPr>
        <w:t>“LIBERTAD DE EMPRESA”</w:t>
      </w:r>
      <w:bookmarkEnd w:id="415"/>
    </w:p>
    <w:p w14:paraId="618EBD1D" w14:textId="77777777" w:rsidR="00567A9F" w:rsidRPr="00D01484" w:rsidRDefault="00567A9F" w:rsidP="006425DC">
      <w:pPr>
        <w:spacing w:line="360" w:lineRule="auto"/>
        <w:rPr>
          <w:rFonts w:ascii="Times New Roman" w:eastAsia="Batang" w:hAnsi="Times New Roman"/>
          <w:b/>
          <w:u w:val="single"/>
        </w:rPr>
      </w:pPr>
    </w:p>
    <w:p w14:paraId="3BF9F826" w14:textId="77777777" w:rsidR="00567A9F" w:rsidRPr="00D01484" w:rsidRDefault="00567A9F" w:rsidP="006425DC">
      <w:pPr>
        <w:pStyle w:val="Sangradetdecuerpo"/>
        <w:spacing w:line="360" w:lineRule="auto"/>
      </w:pPr>
      <w:r w:rsidRPr="00D01484">
        <w:t>Los indicadores de la Variable Libertad de Empresa son:</w:t>
      </w:r>
    </w:p>
    <w:p w14:paraId="7FB191E2" w14:textId="77777777" w:rsidR="00567A9F" w:rsidRPr="00D01484" w:rsidRDefault="00567A9F" w:rsidP="006425DC">
      <w:pPr>
        <w:pStyle w:val="Sangradetdecuerpo"/>
        <w:spacing w:line="360" w:lineRule="auto"/>
      </w:pPr>
    </w:p>
    <w:p w14:paraId="5A368143"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1.- Normas legales sobre empresas (por tipo)</w:t>
      </w:r>
    </w:p>
    <w:p w14:paraId="7809D269"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2.- Normas legales que afectan tributariamente a empresas</w:t>
      </w:r>
    </w:p>
    <w:p w14:paraId="2BD9F5A4"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3.- Normas legales que exoneran tributariamente a empresas</w:t>
      </w:r>
    </w:p>
    <w:p w14:paraId="63B152D7"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4.- Encuesta a estudiantes en especialidades empresariales en las Universidades</w:t>
      </w:r>
    </w:p>
    <w:p w14:paraId="24C40023"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5.- Encuesta a profesionales </w:t>
      </w:r>
    </w:p>
    <w:p w14:paraId="0E460620" w14:textId="77777777" w:rsidR="00567A9F" w:rsidRPr="00D01484" w:rsidRDefault="00567A9F" w:rsidP="006425DC">
      <w:pPr>
        <w:spacing w:line="360" w:lineRule="auto"/>
        <w:ind w:left="1416"/>
        <w:rPr>
          <w:rFonts w:ascii="Times New Roman" w:hAnsi="Times New Roman"/>
        </w:rPr>
      </w:pPr>
      <w:r w:rsidRPr="00D01484">
        <w:rPr>
          <w:rFonts w:ascii="Times New Roman" w:hAnsi="Times New Roman"/>
        </w:rPr>
        <w:t xml:space="preserve">6.- Encuesta en Zofra Tacna </w:t>
      </w:r>
    </w:p>
    <w:p w14:paraId="2F65B113" w14:textId="77777777" w:rsidR="00567A9F" w:rsidRPr="00D01484" w:rsidRDefault="00567A9F" w:rsidP="006425DC">
      <w:pPr>
        <w:spacing w:line="360" w:lineRule="auto"/>
        <w:ind w:left="708" w:firstLine="708"/>
        <w:rPr>
          <w:rFonts w:ascii="Times New Roman" w:eastAsia="Batang" w:hAnsi="Times New Roman"/>
          <w:bCs/>
        </w:rPr>
      </w:pPr>
      <w:r w:rsidRPr="00D01484">
        <w:rPr>
          <w:rFonts w:ascii="Times New Roman" w:hAnsi="Times New Roman"/>
        </w:rPr>
        <w:t>7.- Encuesta a Mercadillos</w:t>
      </w:r>
    </w:p>
    <w:p w14:paraId="6B46E943" w14:textId="77777777" w:rsidR="00567A9F" w:rsidRPr="00D01484" w:rsidRDefault="00567A9F" w:rsidP="006425DC">
      <w:pPr>
        <w:spacing w:line="360" w:lineRule="auto"/>
        <w:jc w:val="both"/>
        <w:rPr>
          <w:rFonts w:ascii="Times New Roman" w:eastAsia="Batang" w:hAnsi="Times New Roman"/>
          <w:b/>
          <w:u w:val="single"/>
        </w:rPr>
      </w:pPr>
    </w:p>
    <w:p w14:paraId="1A6F947F" w14:textId="77777777" w:rsidR="00567A9F" w:rsidRPr="00D01484" w:rsidRDefault="00567A9F" w:rsidP="005906A0">
      <w:pPr>
        <w:pStyle w:val="Ttulo1"/>
        <w:rPr>
          <w:rFonts w:ascii="Times New Roman" w:eastAsia="Batang" w:hAnsi="Times New Roman"/>
          <w:sz w:val="24"/>
          <w:szCs w:val="24"/>
        </w:rPr>
      </w:pPr>
      <w:bookmarkStart w:id="416" w:name="_Toc381011284"/>
      <w:r w:rsidRPr="00D01484">
        <w:rPr>
          <w:rFonts w:ascii="Times New Roman" w:eastAsia="Batang" w:hAnsi="Times New Roman"/>
          <w:sz w:val="24"/>
          <w:szCs w:val="24"/>
          <w:u w:val="single"/>
        </w:rPr>
        <w:t xml:space="preserve">1.- INDICADOR N° 01.- </w:t>
      </w:r>
      <w:r w:rsidRPr="00D01484">
        <w:rPr>
          <w:rFonts w:ascii="Times New Roman" w:eastAsia="Batang" w:hAnsi="Times New Roman"/>
          <w:sz w:val="24"/>
          <w:szCs w:val="24"/>
        </w:rPr>
        <w:t>1.- NÚMERO DE NORMAS EMPRESARIALES (por tipo)</w:t>
      </w:r>
      <w:bookmarkEnd w:id="416"/>
      <w:r w:rsidRPr="00D01484">
        <w:rPr>
          <w:rFonts w:ascii="Times New Roman" w:eastAsia="Batang" w:hAnsi="Times New Roman"/>
          <w:sz w:val="24"/>
          <w:szCs w:val="24"/>
        </w:rPr>
        <w:t xml:space="preserve"> </w:t>
      </w:r>
    </w:p>
    <w:p w14:paraId="45A08801" w14:textId="77777777" w:rsidR="00567A9F" w:rsidRPr="00D01484" w:rsidRDefault="00567A9F" w:rsidP="006425DC">
      <w:pPr>
        <w:spacing w:line="360" w:lineRule="auto"/>
        <w:ind w:left="708"/>
        <w:rPr>
          <w:rFonts w:ascii="Times New Roman" w:eastAsia="Batang" w:hAnsi="Times New Roman"/>
          <w:lang w:val="es-PE"/>
        </w:rPr>
      </w:pPr>
    </w:p>
    <w:p w14:paraId="3A8E6D39" w14:textId="77777777" w:rsidR="00567A9F" w:rsidRPr="00D01484" w:rsidRDefault="00567A9F" w:rsidP="006425DC">
      <w:pPr>
        <w:spacing w:line="360" w:lineRule="auto"/>
        <w:ind w:left="708"/>
        <w:rPr>
          <w:rFonts w:ascii="Times New Roman" w:eastAsia="Batang" w:hAnsi="Times New Roman"/>
          <w:lang w:val="es-PE"/>
        </w:rPr>
      </w:pPr>
      <w:r w:rsidRPr="00D01484">
        <w:rPr>
          <w:rFonts w:ascii="Times New Roman" w:eastAsia="Batang" w:hAnsi="Times New Roman"/>
          <w:lang w:val="es-PE"/>
        </w:rPr>
        <w:t>El cómputo y clasificación del número de cada tipo de norma legal, de fechas desde el año 1912 hasta el año 2006 es el siguiente:</w:t>
      </w:r>
    </w:p>
    <w:p w14:paraId="0500FBE7" w14:textId="77777777" w:rsidR="00567A9F" w:rsidRPr="00D01484" w:rsidRDefault="00567A9F" w:rsidP="006425DC">
      <w:pPr>
        <w:spacing w:line="360" w:lineRule="auto"/>
        <w:rPr>
          <w:rFonts w:ascii="Times New Roman" w:eastAsia="Batang" w:hAnsi="Times New Roman"/>
          <w:b/>
          <w:lang w:val="es-PE"/>
        </w:rPr>
      </w:pPr>
    </w:p>
    <w:tbl>
      <w:tblPr>
        <w:tblW w:w="4520" w:type="dxa"/>
        <w:jc w:val="center"/>
        <w:tblCellMar>
          <w:left w:w="0" w:type="dxa"/>
          <w:right w:w="0" w:type="dxa"/>
        </w:tblCellMar>
        <w:tblLook w:val="0000" w:firstRow="0" w:lastRow="0" w:firstColumn="0" w:lastColumn="0" w:noHBand="0" w:noVBand="0"/>
      </w:tblPr>
      <w:tblGrid>
        <w:gridCol w:w="2040"/>
        <w:gridCol w:w="1300"/>
        <w:gridCol w:w="1180"/>
      </w:tblGrid>
      <w:tr w:rsidR="00567A9F" w:rsidRPr="00D01484" w14:paraId="21D42007" w14:textId="77777777" w:rsidTr="006425DC">
        <w:trPr>
          <w:trHeight w:val="255"/>
          <w:jc w:val="center"/>
        </w:trPr>
        <w:tc>
          <w:tcPr>
            <w:tcW w:w="2040" w:type="dxa"/>
            <w:tcBorders>
              <w:top w:val="single" w:sz="4" w:space="0" w:color="auto"/>
              <w:left w:val="single" w:sz="4" w:space="0" w:color="auto"/>
              <w:bottom w:val="nil"/>
              <w:right w:val="single" w:sz="4" w:space="0" w:color="auto"/>
            </w:tcBorders>
          </w:tcPr>
          <w:p w14:paraId="11CC7861"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lang w:val="pt-BR"/>
              </w:rPr>
              <w:t>Tipo de Norma:</w:t>
            </w:r>
          </w:p>
        </w:tc>
        <w:tc>
          <w:tcPr>
            <w:tcW w:w="1300" w:type="dxa"/>
            <w:tcBorders>
              <w:top w:val="single" w:sz="4" w:space="0" w:color="auto"/>
              <w:left w:val="nil"/>
              <w:bottom w:val="nil"/>
              <w:right w:val="single" w:sz="4" w:space="0" w:color="auto"/>
            </w:tcBorders>
          </w:tcPr>
          <w:p w14:paraId="6C32E233"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iCs/>
                <w:lang w:val="es-PE"/>
              </w:rPr>
              <w:t>N° de Normas</w:t>
            </w:r>
          </w:p>
        </w:tc>
        <w:tc>
          <w:tcPr>
            <w:tcW w:w="1180" w:type="dxa"/>
            <w:tcBorders>
              <w:top w:val="single" w:sz="4" w:space="0" w:color="auto"/>
              <w:left w:val="nil"/>
              <w:bottom w:val="nil"/>
              <w:right w:val="single" w:sz="4" w:space="0" w:color="auto"/>
            </w:tcBorders>
          </w:tcPr>
          <w:p w14:paraId="771CAADF" w14:textId="77777777" w:rsidR="00567A9F" w:rsidRPr="00D01484" w:rsidRDefault="00567A9F" w:rsidP="006425DC">
            <w:pPr>
              <w:spacing w:line="360" w:lineRule="auto"/>
              <w:jc w:val="both"/>
              <w:rPr>
                <w:rFonts w:ascii="Times New Roman" w:eastAsia="Batang" w:hAnsi="Times New Roman"/>
                <w:b/>
                <w:bCs/>
              </w:rPr>
            </w:pPr>
            <w:r w:rsidRPr="00D01484">
              <w:rPr>
                <w:rFonts w:ascii="Times New Roman" w:eastAsia="Batang" w:hAnsi="Times New Roman"/>
                <w:b/>
                <w:bCs/>
                <w:iCs/>
                <w:lang w:val="es-PE"/>
              </w:rPr>
              <w:t>Porcentaje</w:t>
            </w:r>
          </w:p>
        </w:tc>
      </w:tr>
      <w:tr w:rsidR="00567A9F" w:rsidRPr="00D01484" w14:paraId="7BD698DB" w14:textId="77777777" w:rsidTr="006425DC">
        <w:trPr>
          <w:trHeight w:val="300"/>
          <w:jc w:val="center"/>
        </w:trPr>
        <w:tc>
          <w:tcPr>
            <w:tcW w:w="2040" w:type="dxa"/>
            <w:tcBorders>
              <w:top w:val="single" w:sz="4" w:space="0" w:color="auto"/>
              <w:left w:val="single" w:sz="4" w:space="0" w:color="auto"/>
              <w:bottom w:val="nil"/>
              <w:right w:val="single" w:sz="4" w:space="0" w:color="auto"/>
            </w:tcBorders>
          </w:tcPr>
          <w:p w14:paraId="61DD7F7D"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 xml:space="preserve">Leyes </w:t>
            </w:r>
          </w:p>
        </w:tc>
        <w:tc>
          <w:tcPr>
            <w:tcW w:w="1300" w:type="dxa"/>
            <w:tcBorders>
              <w:top w:val="single" w:sz="4" w:space="0" w:color="auto"/>
              <w:left w:val="nil"/>
              <w:bottom w:val="nil"/>
              <w:right w:val="single" w:sz="4" w:space="0" w:color="auto"/>
            </w:tcBorders>
          </w:tcPr>
          <w:p w14:paraId="0970BB2D"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159</w:t>
            </w:r>
          </w:p>
        </w:tc>
        <w:tc>
          <w:tcPr>
            <w:tcW w:w="1180" w:type="dxa"/>
            <w:tcBorders>
              <w:top w:val="single" w:sz="4" w:space="0" w:color="auto"/>
              <w:left w:val="nil"/>
              <w:bottom w:val="nil"/>
              <w:right w:val="single" w:sz="4" w:space="0" w:color="auto"/>
            </w:tcBorders>
          </w:tcPr>
          <w:p w14:paraId="44C95BE1"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35%</w:t>
            </w:r>
          </w:p>
        </w:tc>
      </w:tr>
      <w:tr w:rsidR="00567A9F" w:rsidRPr="00D01484" w14:paraId="153B9649" w14:textId="77777777" w:rsidTr="006425DC">
        <w:trPr>
          <w:trHeight w:val="330"/>
          <w:jc w:val="center"/>
        </w:trPr>
        <w:tc>
          <w:tcPr>
            <w:tcW w:w="2040" w:type="dxa"/>
            <w:tcBorders>
              <w:top w:val="single" w:sz="4" w:space="0" w:color="auto"/>
              <w:left w:val="single" w:sz="4" w:space="0" w:color="auto"/>
              <w:bottom w:val="nil"/>
              <w:right w:val="single" w:sz="4" w:space="0" w:color="auto"/>
            </w:tcBorders>
          </w:tcPr>
          <w:p w14:paraId="72B30CC1"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Leyes</w:t>
            </w:r>
          </w:p>
        </w:tc>
        <w:tc>
          <w:tcPr>
            <w:tcW w:w="1300" w:type="dxa"/>
            <w:tcBorders>
              <w:top w:val="single" w:sz="4" w:space="0" w:color="auto"/>
              <w:left w:val="nil"/>
              <w:bottom w:val="nil"/>
              <w:right w:val="single" w:sz="4" w:space="0" w:color="auto"/>
            </w:tcBorders>
          </w:tcPr>
          <w:p w14:paraId="59FD4A6A"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298</w:t>
            </w:r>
          </w:p>
        </w:tc>
        <w:tc>
          <w:tcPr>
            <w:tcW w:w="1180" w:type="dxa"/>
            <w:tcBorders>
              <w:top w:val="single" w:sz="4" w:space="0" w:color="auto"/>
              <w:left w:val="nil"/>
              <w:bottom w:val="nil"/>
              <w:right w:val="single" w:sz="4" w:space="0" w:color="auto"/>
            </w:tcBorders>
          </w:tcPr>
          <w:p w14:paraId="651C998D"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65%</w:t>
            </w:r>
          </w:p>
        </w:tc>
      </w:tr>
      <w:tr w:rsidR="00567A9F" w:rsidRPr="00D01484" w14:paraId="1D112F64" w14:textId="77777777" w:rsidTr="006425DC">
        <w:trPr>
          <w:trHeight w:val="360"/>
          <w:jc w:val="center"/>
        </w:trPr>
        <w:tc>
          <w:tcPr>
            <w:tcW w:w="2040" w:type="dxa"/>
            <w:tcBorders>
              <w:top w:val="single" w:sz="4" w:space="0" w:color="auto"/>
              <w:left w:val="single" w:sz="4" w:space="0" w:color="auto"/>
              <w:bottom w:val="nil"/>
              <w:right w:val="single" w:sz="4" w:space="0" w:color="auto"/>
            </w:tcBorders>
          </w:tcPr>
          <w:p w14:paraId="2A011CC1"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Legislativos</w:t>
            </w:r>
          </w:p>
        </w:tc>
        <w:tc>
          <w:tcPr>
            <w:tcW w:w="1300" w:type="dxa"/>
            <w:tcBorders>
              <w:top w:val="single" w:sz="4" w:space="0" w:color="auto"/>
              <w:left w:val="nil"/>
              <w:bottom w:val="nil"/>
              <w:right w:val="single" w:sz="4" w:space="0" w:color="auto"/>
            </w:tcBorders>
          </w:tcPr>
          <w:p w14:paraId="07B8CE5D"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57D18CBE"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75BC5FB4" w14:textId="77777777" w:rsidTr="006425DC">
        <w:trPr>
          <w:trHeight w:val="255"/>
          <w:jc w:val="center"/>
        </w:trPr>
        <w:tc>
          <w:tcPr>
            <w:tcW w:w="2040" w:type="dxa"/>
            <w:tcBorders>
              <w:top w:val="single" w:sz="4" w:space="0" w:color="auto"/>
              <w:left w:val="single" w:sz="4" w:space="0" w:color="auto"/>
              <w:bottom w:val="nil"/>
              <w:right w:val="single" w:sz="4" w:space="0" w:color="auto"/>
            </w:tcBorders>
          </w:tcPr>
          <w:p w14:paraId="3753C50D"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Decretos de Urgencia</w:t>
            </w:r>
          </w:p>
        </w:tc>
        <w:tc>
          <w:tcPr>
            <w:tcW w:w="1300" w:type="dxa"/>
            <w:tcBorders>
              <w:top w:val="single" w:sz="4" w:space="0" w:color="auto"/>
              <w:left w:val="nil"/>
              <w:bottom w:val="nil"/>
              <w:right w:val="single" w:sz="4" w:space="0" w:color="auto"/>
            </w:tcBorders>
          </w:tcPr>
          <w:p w14:paraId="23BB66A1"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675CFF55"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5C0967E3" w14:textId="77777777" w:rsidTr="006425DC">
        <w:trPr>
          <w:trHeight w:val="285"/>
          <w:jc w:val="center"/>
        </w:trPr>
        <w:tc>
          <w:tcPr>
            <w:tcW w:w="2040" w:type="dxa"/>
            <w:tcBorders>
              <w:top w:val="single" w:sz="4" w:space="0" w:color="auto"/>
              <w:left w:val="single" w:sz="4" w:space="0" w:color="auto"/>
              <w:bottom w:val="nil"/>
              <w:right w:val="single" w:sz="4" w:space="0" w:color="auto"/>
            </w:tcBorders>
          </w:tcPr>
          <w:p w14:paraId="56B077F2"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Otros</w:t>
            </w:r>
          </w:p>
        </w:tc>
        <w:tc>
          <w:tcPr>
            <w:tcW w:w="1300" w:type="dxa"/>
            <w:tcBorders>
              <w:top w:val="single" w:sz="4" w:space="0" w:color="auto"/>
              <w:left w:val="nil"/>
              <w:bottom w:val="nil"/>
              <w:right w:val="single" w:sz="4" w:space="0" w:color="auto"/>
            </w:tcBorders>
          </w:tcPr>
          <w:p w14:paraId="4AF66CFC"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lang w:val="es-PE"/>
              </w:rPr>
              <w:t>0</w:t>
            </w:r>
          </w:p>
        </w:tc>
        <w:tc>
          <w:tcPr>
            <w:tcW w:w="1180" w:type="dxa"/>
            <w:tcBorders>
              <w:top w:val="single" w:sz="4" w:space="0" w:color="auto"/>
              <w:left w:val="nil"/>
              <w:bottom w:val="nil"/>
              <w:right w:val="single" w:sz="4" w:space="0" w:color="auto"/>
            </w:tcBorders>
          </w:tcPr>
          <w:p w14:paraId="6ABFD2DD"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0%</w:t>
            </w:r>
          </w:p>
        </w:tc>
      </w:tr>
      <w:tr w:rsidR="00567A9F" w:rsidRPr="00D01484" w14:paraId="5E290CBE" w14:textId="77777777" w:rsidTr="006425DC">
        <w:trPr>
          <w:trHeight w:val="255"/>
          <w:jc w:val="center"/>
        </w:trPr>
        <w:tc>
          <w:tcPr>
            <w:tcW w:w="2040" w:type="dxa"/>
            <w:tcBorders>
              <w:top w:val="single" w:sz="4" w:space="0" w:color="auto"/>
              <w:left w:val="single" w:sz="4" w:space="0" w:color="auto"/>
              <w:bottom w:val="single" w:sz="4" w:space="0" w:color="auto"/>
              <w:right w:val="single" w:sz="4" w:space="0" w:color="auto"/>
            </w:tcBorders>
          </w:tcPr>
          <w:p w14:paraId="6FE3561D" w14:textId="77777777" w:rsidR="00567A9F" w:rsidRPr="00D01484" w:rsidRDefault="00567A9F" w:rsidP="006425DC">
            <w:pPr>
              <w:spacing w:line="360" w:lineRule="auto"/>
              <w:jc w:val="both"/>
              <w:rPr>
                <w:rFonts w:ascii="Times New Roman" w:eastAsia="Batang" w:hAnsi="Times New Roman"/>
              </w:rPr>
            </w:pPr>
            <w:r w:rsidRPr="00D01484">
              <w:rPr>
                <w:rFonts w:ascii="Times New Roman" w:eastAsia="Batang" w:hAnsi="Times New Roman"/>
                <w:lang w:val="es-PE"/>
              </w:rPr>
              <w:t>Total</w:t>
            </w:r>
          </w:p>
        </w:tc>
        <w:tc>
          <w:tcPr>
            <w:tcW w:w="1300" w:type="dxa"/>
            <w:tcBorders>
              <w:top w:val="single" w:sz="4" w:space="0" w:color="auto"/>
              <w:left w:val="nil"/>
              <w:bottom w:val="single" w:sz="4" w:space="0" w:color="auto"/>
              <w:right w:val="single" w:sz="4" w:space="0" w:color="auto"/>
            </w:tcBorders>
          </w:tcPr>
          <w:p w14:paraId="7F6B90E4"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457</w:t>
            </w:r>
          </w:p>
        </w:tc>
        <w:tc>
          <w:tcPr>
            <w:tcW w:w="1180" w:type="dxa"/>
            <w:tcBorders>
              <w:top w:val="single" w:sz="4" w:space="0" w:color="auto"/>
              <w:left w:val="nil"/>
              <w:bottom w:val="nil"/>
              <w:right w:val="single" w:sz="4" w:space="0" w:color="auto"/>
            </w:tcBorders>
          </w:tcPr>
          <w:p w14:paraId="5CA26C7E" w14:textId="77777777" w:rsidR="00567A9F" w:rsidRPr="00D01484" w:rsidRDefault="00567A9F" w:rsidP="006425DC">
            <w:pPr>
              <w:spacing w:line="360" w:lineRule="auto"/>
              <w:jc w:val="right"/>
              <w:rPr>
                <w:rFonts w:ascii="Times New Roman" w:eastAsia="Batang" w:hAnsi="Times New Roman"/>
              </w:rPr>
            </w:pPr>
            <w:r w:rsidRPr="00D01484">
              <w:rPr>
                <w:rFonts w:ascii="Times New Roman" w:eastAsia="Batang" w:hAnsi="Times New Roman"/>
              </w:rPr>
              <w:t>100%</w:t>
            </w:r>
          </w:p>
        </w:tc>
      </w:tr>
    </w:tbl>
    <w:p w14:paraId="06238373" w14:textId="77777777" w:rsidR="005906A0" w:rsidRPr="00D01484" w:rsidRDefault="005906A0" w:rsidP="006425DC">
      <w:pPr>
        <w:pStyle w:val="Sangradetdecuerpo"/>
        <w:spacing w:line="360" w:lineRule="auto"/>
        <w:ind w:left="0"/>
        <w:rPr>
          <w:b/>
          <w:bCs/>
          <w:u w:val="single"/>
          <w:lang w:val="es-ES"/>
        </w:rPr>
      </w:pPr>
    </w:p>
    <w:p w14:paraId="67DAAF3C" w14:textId="77777777" w:rsidR="00567A9F" w:rsidRPr="00D01484" w:rsidRDefault="00567A9F" w:rsidP="005906A0">
      <w:pPr>
        <w:pStyle w:val="Ttulo1"/>
        <w:rPr>
          <w:rFonts w:ascii="Times New Roman" w:hAnsi="Times New Roman"/>
          <w:sz w:val="24"/>
          <w:szCs w:val="24"/>
        </w:rPr>
      </w:pPr>
      <w:bookmarkStart w:id="417" w:name="_Toc381011285"/>
      <w:r w:rsidRPr="00D01484">
        <w:rPr>
          <w:rFonts w:ascii="Times New Roman" w:hAnsi="Times New Roman"/>
          <w:sz w:val="24"/>
          <w:szCs w:val="24"/>
        </w:rPr>
        <w:t>2.- INDICADOR N° 02.- NORMAS LEGALES QUE AFECTAN CON TRIBUTOS A LAS EMPRESAS</w:t>
      </w:r>
      <w:bookmarkEnd w:id="417"/>
    </w:p>
    <w:p w14:paraId="4B81854F" w14:textId="77777777" w:rsidR="00567A9F" w:rsidRPr="00D01484" w:rsidRDefault="00567A9F" w:rsidP="006425DC">
      <w:pPr>
        <w:pStyle w:val="Sangradetdecuerpo"/>
        <w:spacing w:line="360" w:lineRule="auto"/>
        <w:ind w:left="0"/>
        <w:rPr>
          <w:b/>
          <w:bCs/>
          <w:u w:val="single"/>
          <w:lang w:val="es-ES"/>
        </w:rPr>
      </w:pPr>
    </w:p>
    <w:p w14:paraId="42E412D9" w14:textId="77777777" w:rsidR="00567A9F" w:rsidRPr="00D01484" w:rsidRDefault="00567A9F" w:rsidP="006425DC">
      <w:pPr>
        <w:pStyle w:val="Sangradetdecuerpo"/>
        <w:spacing w:line="360" w:lineRule="auto"/>
        <w:rPr>
          <w:lang w:val="es-ES"/>
        </w:rPr>
      </w:pPr>
      <w:r w:rsidRPr="00D01484">
        <w:rPr>
          <w:lang w:val="es-ES"/>
        </w:rPr>
        <w:t>Utilizando las normas que hemos extraído del Archivo Digital de la Pág. Web del Congreso, vamos a realizar el análisis respectivo. Habiendo hecho el cómputo de las normas legales, por tipo, se ha obtenido el siguiente resultado:</w:t>
      </w:r>
    </w:p>
    <w:tbl>
      <w:tblPr>
        <w:tblW w:w="5932" w:type="dxa"/>
        <w:jc w:val="center"/>
        <w:tblCellMar>
          <w:left w:w="0" w:type="dxa"/>
          <w:right w:w="0" w:type="dxa"/>
        </w:tblCellMar>
        <w:tblLook w:val="0000" w:firstRow="0" w:lastRow="0" w:firstColumn="0" w:lastColumn="0" w:noHBand="0" w:noVBand="0"/>
      </w:tblPr>
      <w:tblGrid>
        <w:gridCol w:w="2560"/>
        <w:gridCol w:w="1730"/>
        <w:gridCol w:w="1642"/>
      </w:tblGrid>
      <w:tr w:rsidR="00567A9F" w:rsidRPr="00D01484" w14:paraId="25A5194D" w14:textId="77777777" w:rsidTr="00D97815">
        <w:trPr>
          <w:trHeight w:val="1020"/>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097C30F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730" w:type="dxa"/>
            <w:tcBorders>
              <w:top w:val="single" w:sz="8" w:space="0" w:color="auto"/>
              <w:left w:val="nil"/>
              <w:bottom w:val="single" w:sz="4" w:space="0" w:color="auto"/>
              <w:right w:val="single" w:sz="4" w:space="0" w:color="auto"/>
            </w:tcBorders>
            <w:vAlign w:val="center"/>
          </w:tcPr>
          <w:p w14:paraId="7C6F722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Afectan Tributariamente a Empresas</w:t>
            </w:r>
          </w:p>
        </w:tc>
        <w:tc>
          <w:tcPr>
            <w:tcW w:w="1642" w:type="dxa"/>
            <w:tcBorders>
              <w:top w:val="single" w:sz="8" w:space="0" w:color="auto"/>
              <w:left w:val="nil"/>
              <w:bottom w:val="single" w:sz="4" w:space="0" w:color="auto"/>
              <w:right w:val="single" w:sz="8" w:space="0" w:color="auto"/>
            </w:tcBorders>
            <w:noWrap/>
            <w:vAlign w:val="bottom"/>
          </w:tcPr>
          <w:p w14:paraId="5A7A6C9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1362359F" w14:textId="77777777" w:rsidTr="00D97815">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9C87225"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29CFC0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0" w:type="auto"/>
            <w:tcBorders>
              <w:top w:val="nil"/>
              <w:left w:val="nil"/>
              <w:bottom w:val="single" w:sz="4" w:space="0" w:color="auto"/>
              <w:right w:val="single" w:sz="8" w:space="0" w:color="auto"/>
            </w:tcBorders>
            <w:noWrap/>
            <w:vAlign w:val="bottom"/>
          </w:tcPr>
          <w:p w14:paraId="222227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r>
      <w:tr w:rsidR="00567A9F" w:rsidRPr="00D01484" w14:paraId="6437284F" w14:textId="77777777" w:rsidTr="00D97815">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9AFC0AC"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267F4A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230</w:t>
            </w:r>
          </w:p>
        </w:tc>
        <w:tc>
          <w:tcPr>
            <w:tcW w:w="0" w:type="auto"/>
            <w:tcBorders>
              <w:top w:val="nil"/>
              <w:left w:val="nil"/>
              <w:bottom w:val="single" w:sz="4" w:space="0" w:color="auto"/>
              <w:right w:val="single" w:sz="8" w:space="0" w:color="auto"/>
            </w:tcBorders>
            <w:noWrap/>
            <w:vAlign w:val="bottom"/>
          </w:tcPr>
          <w:p w14:paraId="7C6906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r>
      <w:tr w:rsidR="00567A9F" w:rsidRPr="00D01484" w14:paraId="1DC38462" w14:textId="77777777" w:rsidTr="00D97815">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3125B4E"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62459B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2376C0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155092CA" w14:textId="77777777" w:rsidTr="00D97815">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70BA5893"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37E4E9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63D8F5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461E8652" w14:textId="77777777" w:rsidTr="00D97815">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4F1C1930"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03FF1D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0" w:type="auto"/>
            <w:tcBorders>
              <w:top w:val="nil"/>
              <w:left w:val="nil"/>
              <w:bottom w:val="single" w:sz="4" w:space="0" w:color="auto"/>
              <w:right w:val="single" w:sz="8" w:space="0" w:color="auto"/>
            </w:tcBorders>
            <w:noWrap/>
            <w:vAlign w:val="bottom"/>
          </w:tcPr>
          <w:p w14:paraId="6D0A7B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r>
      <w:tr w:rsidR="00567A9F" w:rsidRPr="00D01484" w14:paraId="0CF638F2" w14:textId="77777777" w:rsidTr="00D97815">
        <w:trPr>
          <w:trHeight w:val="255"/>
          <w:jc w:val="center"/>
        </w:trPr>
        <w:tc>
          <w:tcPr>
            <w:tcW w:w="0" w:type="auto"/>
            <w:tcBorders>
              <w:top w:val="nil"/>
              <w:left w:val="single" w:sz="8" w:space="0" w:color="auto"/>
              <w:bottom w:val="single" w:sz="8" w:space="0" w:color="auto"/>
              <w:right w:val="single" w:sz="4" w:space="0" w:color="auto"/>
            </w:tcBorders>
            <w:noWrap/>
            <w:vAlign w:val="bottom"/>
          </w:tcPr>
          <w:p w14:paraId="1C13DC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0FBCC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8" w:space="0" w:color="auto"/>
              <w:right w:val="single" w:sz="8" w:space="0" w:color="auto"/>
            </w:tcBorders>
            <w:noWrap/>
            <w:vAlign w:val="bottom"/>
          </w:tcPr>
          <w:p w14:paraId="16E291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5CF35F46" w14:textId="77777777" w:rsidR="00567A9F" w:rsidRPr="00D01484" w:rsidRDefault="00567A9F" w:rsidP="006425DC">
      <w:pPr>
        <w:pStyle w:val="Sangradetdecuerpo"/>
        <w:spacing w:line="360" w:lineRule="auto"/>
        <w:ind w:left="0"/>
        <w:rPr>
          <w:lang w:val="es-ES"/>
        </w:rPr>
      </w:pPr>
    </w:p>
    <w:p w14:paraId="7F9AE594" w14:textId="77777777" w:rsidR="00567A9F" w:rsidRPr="00D01484" w:rsidRDefault="00567A9F" w:rsidP="005906A0">
      <w:pPr>
        <w:pStyle w:val="Ttulo1"/>
        <w:rPr>
          <w:rFonts w:ascii="Times New Roman" w:hAnsi="Times New Roman"/>
          <w:sz w:val="24"/>
          <w:szCs w:val="24"/>
        </w:rPr>
      </w:pPr>
      <w:bookmarkStart w:id="418" w:name="_Toc381011286"/>
      <w:r w:rsidRPr="00D01484">
        <w:rPr>
          <w:rFonts w:ascii="Times New Roman" w:hAnsi="Times New Roman"/>
          <w:sz w:val="24"/>
          <w:szCs w:val="24"/>
        </w:rPr>
        <w:t>3.- INDICADOR N° 03.- NORMAS LEGALES QUE EXONERAN DE TRIBUTOS A LAS EMPRESAS</w:t>
      </w:r>
      <w:bookmarkEnd w:id="418"/>
    </w:p>
    <w:p w14:paraId="1792539E" w14:textId="77777777" w:rsidR="00567A9F" w:rsidRPr="00D01484" w:rsidRDefault="00567A9F" w:rsidP="006425DC">
      <w:pPr>
        <w:pStyle w:val="Sangradetdecuerpo"/>
        <w:spacing w:line="360" w:lineRule="auto"/>
        <w:ind w:left="0"/>
        <w:rPr>
          <w:lang w:val="es-ES"/>
        </w:rPr>
      </w:pPr>
      <w:r w:rsidRPr="00D01484">
        <w:rPr>
          <w:lang w:val="es-ES"/>
        </w:rPr>
        <w:t xml:space="preserve">El presente indicador mostrará cuantas normas tributarias han sido dadas que exoneren a las empresas de pagar tributos. Hecho el cómputo se ha obtenido el siguiente resultado: </w:t>
      </w:r>
    </w:p>
    <w:p w14:paraId="639E9582" w14:textId="77777777" w:rsidR="00567A9F" w:rsidRPr="00D01484" w:rsidRDefault="00567A9F" w:rsidP="006425DC">
      <w:pPr>
        <w:pStyle w:val="Sangradetdecuerpo"/>
        <w:spacing w:line="360" w:lineRule="auto"/>
        <w:ind w:left="0"/>
        <w:rPr>
          <w:lang w:val="es-ES"/>
        </w:rPr>
      </w:pPr>
    </w:p>
    <w:tbl>
      <w:tblPr>
        <w:tblW w:w="5440" w:type="dxa"/>
        <w:jc w:val="center"/>
        <w:tblCellMar>
          <w:left w:w="0" w:type="dxa"/>
          <w:right w:w="0" w:type="dxa"/>
        </w:tblCellMar>
        <w:tblLook w:val="0000" w:firstRow="0" w:lastRow="0" w:firstColumn="0" w:lastColumn="0" w:noHBand="0" w:noVBand="0"/>
      </w:tblPr>
      <w:tblGrid>
        <w:gridCol w:w="2560"/>
        <w:gridCol w:w="1540"/>
        <w:gridCol w:w="1642"/>
      </w:tblGrid>
      <w:tr w:rsidR="00567A9F" w:rsidRPr="00D01484" w14:paraId="5FC579BA" w14:textId="77777777" w:rsidTr="006425DC">
        <w:trPr>
          <w:trHeight w:val="255"/>
          <w:jc w:val="center"/>
        </w:trPr>
        <w:tc>
          <w:tcPr>
            <w:tcW w:w="2560" w:type="dxa"/>
            <w:tcBorders>
              <w:top w:val="single" w:sz="8" w:space="0" w:color="auto"/>
              <w:left w:val="single" w:sz="8" w:space="0" w:color="auto"/>
              <w:bottom w:val="single" w:sz="4" w:space="0" w:color="auto"/>
              <w:right w:val="single" w:sz="4" w:space="0" w:color="auto"/>
            </w:tcBorders>
            <w:noWrap/>
            <w:vAlign w:val="bottom"/>
          </w:tcPr>
          <w:p w14:paraId="55DA968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NORMA</w:t>
            </w:r>
          </w:p>
        </w:tc>
        <w:tc>
          <w:tcPr>
            <w:tcW w:w="1540" w:type="dxa"/>
            <w:tcBorders>
              <w:top w:val="single" w:sz="8" w:space="0" w:color="auto"/>
              <w:left w:val="nil"/>
              <w:bottom w:val="single" w:sz="4" w:space="0" w:color="auto"/>
              <w:right w:val="single" w:sz="4" w:space="0" w:color="auto"/>
            </w:tcBorders>
            <w:noWrap/>
            <w:vAlign w:val="bottom"/>
          </w:tcPr>
          <w:p w14:paraId="3DCCE3D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Exoneran</w:t>
            </w:r>
          </w:p>
        </w:tc>
        <w:tc>
          <w:tcPr>
            <w:tcW w:w="1340" w:type="dxa"/>
            <w:tcBorders>
              <w:top w:val="single" w:sz="8" w:space="0" w:color="auto"/>
              <w:left w:val="nil"/>
              <w:bottom w:val="single" w:sz="4" w:space="0" w:color="auto"/>
              <w:right w:val="single" w:sz="8" w:space="0" w:color="auto"/>
            </w:tcBorders>
            <w:noWrap/>
            <w:vAlign w:val="bottom"/>
          </w:tcPr>
          <w:p w14:paraId="784DE7E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PORCENTAJE</w:t>
            </w:r>
          </w:p>
        </w:tc>
      </w:tr>
      <w:tr w:rsidR="00567A9F" w:rsidRPr="00D01484" w14:paraId="099AE7B6"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5DBD06D" w14:textId="77777777" w:rsidR="00567A9F" w:rsidRPr="00D01484" w:rsidRDefault="00567A9F" w:rsidP="006425DC">
            <w:pPr>
              <w:spacing w:line="360" w:lineRule="auto"/>
              <w:rPr>
                <w:rFonts w:ascii="Times New Roman" w:hAnsi="Times New Roman"/>
              </w:rPr>
            </w:pPr>
            <w:r w:rsidRPr="00D01484">
              <w:rPr>
                <w:rFonts w:ascii="Times New Roman" w:hAnsi="Times New Roman"/>
              </w:rPr>
              <w:t>Leyes</w:t>
            </w:r>
          </w:p>
        </w:tc>
        <w:tc>
          <w:tcPr>
            <w:tcW w:w="0" w:type="auto"/>
            <w:tcBorders>
              <w:top w:val="nil"/>
              <w:left w:val="nil"/>
              <w:bottom w:val="single" w:sz="4" w:space="0" w:color="auto"/>
              <w:right w:val="single" w:sz="4" w:space="0" w:color="auto"/>
            </w:tcBorders>
            <w:noWrap/>
            <w:vAlign w:val="bottom"/>
          </w:tcPr>
          <w:p w14:paraId="4CD7C91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0" w:type="auto"/>
            <w:tcBorders>
              <w:top w:val="nil"/>
              <w:left w:val="nil"/>
              <w:bottom w:val="single" w:sz="4" w:space="0" w:color="auto"/>
              <w:right w:val="single" w:sz="8" w:space="0" w:color="auto"/>
            </w:tcBorders>
            <w:noWrap/>
            <w:vAlign w:val="bottom"/>
          </w:tcPr>
          <w:p w14:paraId="0D4ACC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r>
      <w:tr w:rsidR="00567A9F" w:rsidRPr="00D01484" w14:paraId="33148E1C"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16B7E2F3"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Leyes</w:t>
            </w:r>
          </w:p>
        </w:tc>
        <w:tc>
          <w:tcPr>
            <w:tcW w:w="0" w:type="auto"/>
            <w:tcBorders>
              <w:top w:val="nil"/>
              <w:left w:val="nil"/>
              <w:bottom w:val="single" w:sz="4" w:space="0" w:color="auto"/>
              <w:right w:val="single" w:sz="4" w:space="0" w:color="auto"/>
            </w:tcBorders>
            <w:noWrap/>
            <w:vAlign w:val="bottom"/>
          </w:tcPr>
          <w:p w14:paraId="278A2F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0" w:type="auto"/>
            <w:tcBorders>
              <w:top w:val="nil"/>
              <w:left w:val="nil"/>
              <w:bottom w:val="single" w:sz="4" w:space="0" w:color="auto"/>
              <w:right w:val="single" w:sz="8" w:space="0" w:color="auto"/>
            </w:tcBorders>
            <w:noWrap/>
            <w:vAlign w:val="bottom"/>
          </w:tcPr>
          <w:p w14:paraId="7B5626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r>
      <w:tr w:rsidR="00567A9F" w:rsidRPr="00D01484" w14:paraId="2DD099F9"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69C94D3"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Legislativos</w:t>
            </w:r>
          </w:p>
        </w:tc>
        <w:tc>
          <w:tcPr>
            <w:tcW w:w="0" w:type="auto"/>
            <w:tcBorders>
              <w:top w:val="nil"/>
              <w:left w:val="nil"/>
              <w:bottom w:val="single" w:sz="4" w:space="0" w:color="auto"/>
              <w:right w:val="single" w:sz="4" w:space="0" w:color="auto"/>
            </w:tcBorders>
            <w:noWrap/>
            <w:vAlign w:val="bottom"/>
          </w:tcPr>
          <w:p w14:paraId="300635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79402B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0C818230"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36AFB734" w14:textId="77777777" w:rsidR="00567A9F" w:rsidRPr="00D01484" w:rsidRDefault="00567A9F" w:rsidP="006425DC">
            <w:pPr>
              <w:spacing w:line="360" w:lineRule="auto"/>
              <w:rPr>
                <w:rFonts w:ascii="Times New Roman" w:hAnsi="Times New Roman"/>
              </w:rPr>
            </w:pPr>
            <w:r w:rsidRPr="00D01484">
              <w:rPr>
                <w:rFonts w:ascii="Times New Roman" w:hAnsi="Times New Roman"/>
              </w:rPr>
              <w:t>Decretos de Urgencia</w:t>
            </w:r>
          </w:p>
        </w:tc>
        <w:tc>
          <w:tcPr>
            <w:tcW w:w="0" w:type="auto"/>
            <w:tcBorders>
              <w:top w:val="nil"/>
              <w:left w:val="nil"/>
              <w:bottom w:val="single" w:sz="4" w:space="0" w:color="auto"/>
              <w:right w:val="single" w:sz="4" w:space="0" w:color="auto"/>
            </w:tcBorders>
            <w:noWrap/>
            <w:vAlign w:val="bottom"/>
          </w:tcPr>
          <w:p w14:paraId="0E1426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0" w:type="auto"/>
            <w:tcBorders>
              <w:top w:val="nil"/>
              <w:left w:val="nil"/>
              <w:bottom w:val="single" w:sz="4" w:space="0" w:color="auto"/>
              <w:right w:val="single" w:sz="8" w:space="0" w:color="auto"/>
            </w:tcBorders>
            <w:noWrap/>
            <w:vAlign w:val="bottom"/>
          </w:tcPr>
          <w:p w14:paraId="360C2F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39C65EF2" w14:textId="77777777" w:rsidTr="006425DC">
        <w:trPr>
          <w:trHeight w:val="255"/>
          <w:jc w:val="center"/>
        </w:trPr>
        <w:tc>
          <w:tcPr>
            <w:tcW w:w="0" w:type="auto"/>
            <w:tcBorders>
              <w:top w:val="nil"/>
              <w:left w:val="single" w:sz="8" w:space="0" w:color="auto"/>
              <w:bottom w:val="single" w:sz="4" w:space="0" w:color="auto"/>
              <w:right w:val="single" w:sz="4" w:space="0" w:color="auto"/>
            </w:tcBorders>
            <w:noWrap/>
            <w:vAlign w:val="bottom"/>
          </w:tcPr>
          <w:p w14:paraId="5F6C33E4"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0" w:type="auto"/>
            <w:tcBorders>
              <w:top w:val="nil"/>
              <w:left w:val="nil"/>
              <w:bottom w:val="single" w:sz="4" w:space="0" w:color="auto"/>
              <w:right w:val="single" w:sz="4" w:space="0" w:color="auto"/>
            </w:tcBorders>
            <w:noWrap/>
            <w:vAlign w:val="bottom"/>
          </w:tcPr>
          <w:p w14:paraId="550FA4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0" w:type="auto"/>
            <w:tcBorders>
              <w:top w:val="nil"/>
              <w:left w:val="nil"/>
              <w:bottom w:val="single" w:sz="4" w:space="0" w:color="auto"/>
              <w:right w:val="single" w:sz="8" w:space="0" w:color="auto"/>
            </w:tcBorders>
            <w:noWrap/>
            <w:vAlign w:val="bottom"/>
          </w:tcPr>
          <w:p w14:paraId="542565F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137E0F13" w14:textId="77777777" w:rsidTr="006425DC">
        <w:trPr>
          <w:trHeight w:val="255"/>
          <w:jc w:val="center"/>
        </w:trPr>
        <w:tc>
          <w:tcPr>
            <w:tcW w:w="0" w:type="auto"/>
            <w:tcBorders>
              <w:top w:val="nil"/>
              <w:left w:val="single" w:sz="4" w:space="0" w:color="auto"/>
              <w:bottom w:val="single" w:sz="4" w:space="0" w:color="auto"/>
              <w:right w:val="single" w:sz="4" w:space="0" w:color="auto"/>
            </w:tcBorders>
            <w:noWrap/>
            <w:vAlign w:val="bottom"/>
          </w:tcPr>
          <w:p w14:paraId="0A35410F" w14:textId="77777777" w:rsidR="00567A9F" w:rsidRPr="00D01484" w:rsidRDefault="00567A9F" w:rsidP="006425DC">
            <w:pPr>
              <w:spacing w:line="360" w:lineRule="auto"/>
              <w:rPr>
                <w:rFonts w:ascii="Times New Roman" w:hAnsi="Times New Roman"/>
              </w:rPr>
            </w:pPr>
            <w:r w:rsidRPr="00D01484">
              <w:rPr>
                <w:rFonts w:ascii="Times New Roman" w:hAnsi="Times New Roman"/>
              </w:rPr>
              <w:t>Afectan tributariamente</w:t>
            </w:r>
          </w:p>
        </w:tc>
        <w:tc>
          <w:tcPr>
            <w:tcW w:w="0" w:type="auto"/>
            <w:tcBorders>
              <w:top w:val="nil"/>
              <w:left w:val="nil"/>
              <w:bottom w:val="single" w:sz="4" w:space="0" w:color="auto"/>
              <w:right w:val="single" w:sz="4" w:space="0" w:color="auto"/>
            </w:tcBorders>
            <w:noWrap/>
            <w:vAlign w:val="bottom"/>
          </w:tcPr>
          <w:p w14:paraId="380D99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368</w:t>
            </w:r>
          </w:p>
        </w:tc>
        <w:tc>
          <w:tcPr>
            <w:tcW w:w="0" w:type="auto"/>
            <w:tcBorders>
              <w:top w:val="nil"/>
              <w:left w:val="nil"/>
              <w:bottom w:val="single" w:sz="4" w:space="0" w:color="auto"/>
              <w:right w:val="single" w:sz="8" w:space="0" w:color="auto"/>
            </w:tcBorders>
            <w:noWrap/>
            <w:vAlign w:val="bottom"/>
          </w:tcPr>
          <w:p w14:paraId="7CC458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r>
      <w:tr w:rsidR="00567A9F" w:rsidRPr="00D01484" w14:paraId="5B82FA01" w14:textId="77777777" w:rsidTr="006425DC">
        <w:trPr>
          <w:trHeight w:val="270"/>
          <w:jc w:val="center"/>
        </w:trPr>
        <w:tc>
          <w:tcPr>
            <w:tcW w:w="0" w:type="auto"/>
            <w:tcBorders>
              <w:top w:val="nil"/>
              <w:left w:val="single" w:sz="4" w:space="0" w:color="auto"/>
              <w:bottom w:val="single" w:sz="8" w:space="0" w:color="auto"/>
              <w:right w:val="single" w:sz="4" w:space="0" w:color="auto"/>
            </w:tcBorders>
            <w:noWrap/>
            <w:vAlign w:val="bottom"/>
          </w:tcPr>
          <w:p w14:paraId="6614FC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0" w:type="auto"/>
            <w:tcBorders>
              <w:top w:val="nil"/>
              <w:left w:val="nil"/>
              <w:bottom w:val="single" w:sz="8" w:space="0" w:color="auto"/>
              <w:right w:val="single" w:sz="4" w:space="0" w:color="auto"/>
            </w:tcBorders>
            <w:noWrap/>
            <w:vAlign w:val="bottom"/>
          </w:tcPr>
          <w:p w14:paraId="4E3A02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0" w:type="auto"/>
            <w:tcBorders>
              <w:top w:val="nil"/>
              <w:left w:val="nil"/>
              <w:bottom w:val="single" w:sz="4" w:space="0" w:color="auto"/>
              <w:right w:val="single" w:sz="8" w:space="0" w:color="auto"/>
            </w:tcBorders>
            <w:noWrap/>
            <w:vAlign w:val="bottom"/>
          </w:tcPr>
          <w:p w14:paraId="226D70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r>
    </w:tbl>
    <w:p w14:paraId="4ABDE815" w14:textId="77777777" w:rsidR="00567A9F" w:rsidRPr="00D01484" w:rsidRDefault="00567A9F" w:rsidP="006425DC">
      <w:pPr>
        <w:pStyle w:val="Sangradetdecuerpo"/>
        <w:spacing w:line="360" w:lineRule="auto"/>
        <w:ind w:left="0"/>
        <w:rPr>
          <w:lang w:val="es-ES"/>
        </w:rPr>
      </w:pPr>
    </w:p>
    <w:p w14:paraId="0C0271E7" w14:textId="77777777" w:rsidR="00567A9F" w:rsidRPr="00D01484" w:rsidRDefault="00567A9F" w:rsidP="005906A0">
      <w:pPr>
        <w:pStyle w:val="Ttulo1"/>
        <w:rPr>
          <w:rFonts w:ascii="Times New Roman" w:hAnsi="Times New Roman"/>
          <w:sz w:val="24"/>
          <w:szCs w:val="24"/>
        </w:rPr>
      </w:pPr>
      <w:bookmarkStart w:id="419" w:name="_Toc381011287"/>
      <w:r w:rsidRPr="00D01484">
        <w:rPr>
          <w:rFonts w:ascii="Times New Roman" w:hAnsi="Times New Roman"/>
          <w:sz w:val="24"/>
          <w:szCs w:val="24"/>
        </w:rPr>
        <w:t>4.- INDICADOR N° 04, 05, 06 Y 07.- ENCUESTAS DE OPINIÓN A UNIVERSITARIOS, PROFESIONALES, ZOFRATACNA, Y MERCADILLOS</w:t>
      </w:r>
      <w:bookmarkEnd w:id="419"/>
    </w:p>
    <w:p w14:paraId="0BB879B8" w14:textId="77777777" w:rsidR="00567A9F" w:rsidRDefault="00567A9F" w:rsidP="006425DC">
      <w:pPr>
        <w:pStyle w:val="Sangradetdecuerpo"/>
        <w:spacing w:line="360" w:lineRule="auto"/>
        <w:ind w:left="0"/>
        <w:rPr>
          <w:lang w:val="es-ES"/>
        </w:rPr>
      </w:pPr>
    </w:p>
    <w:p w14:paraId="10DF1114" w14:textId="77777777" w:rsidR="00D97815" w:rsidRPr="00D01484" w:rsidRDefault="00D97815" w:rsidP="006425DC">
      <w:pPr>
        <w:pStyle w:val="Sangradetdecuerpo"/>
        <w:spacing w:line="360" w:lineRule="auto"/>
        <w:ind w:left="0"/>
        <w:rPr>
          <w:lang w:val="es-ES"/>
        </w:rPr>
      </w:pPr>
    </w:p>
    <w:tbl>
      <w:tblPr>
        <w:tblW w:w="9014" w:type="dxa"/>
        <w:tblLayout w:type="fixed"/>
        <w:tblCellMar>
          <w:left w:w="0" w:type="dxa"/>
          <w:right w:w="0" w:type="dxa"/>
        </w:tblCellMar>
        <w:tblLook w:val="0000" w:firstRow="0" w:lastRow="0" w:firstColumn="0" w:lastColumn="0" w:noHBand="0" w:noVBand="0"/>
      </w:tblPr>
      <w:tblGrid>
        <w:gridCol w:w="1570"/>
        <w:gridCol w:w="2835"/>
        <w:gridCol w:w="1275"/>
        <w:gridCol w:w="1134"/>
        <w:gridCol w:w="1134"/>
        <w:gridCol w:w="1066"/>
      </w:tblGrid>
      <w:tr w:rsidR="00567A9F" w:rsidRPr="00D01484" w14:paraId="7601C5E3" w14:textId="77777777" w:rsidTr="006425DC">
        <w:trPr>
          <w:trHeight w:val="255"/>
        </w:trPr>
        <w:tc>
          <w:tcPr>
            <w:tcW w:w="1570" w:type="dxa"/>
            <w:tcBorders>
              <w:top w:val="single" w:sz="8" w:space="0" w:color="auto"/>
              <w:left w:val="single" w:sz="8" w:space="0" w:color="auto"/>
              <w:bottom w:val="single" w:sz="8" w:space="0" w:color="auto"/>
              <w:right w:val="single" w:sz="8" w:space="0" w:color="auto"/>
            </w:tcBorders>
            <w:noWrap/>
            <w:vAlign w:val="bottom"/>
          </w:tcPr>
          <w:p w14:paraId="3F224CA1" w14:textId="77777777" w:rsidR="00567A9F" w:rsidRPr="00D01484" w:rsidRDefault="00567A9F" w:rsidP="006425DC">
            <w:pPr>
              <w:spacing w:line="360" w:lineRule="auto"/>
              <w:jc w:val="center"/>
              <w:rPr>
                <w:rFonts w:ascii="Times New Roman" w:hAnsi="Times New Roman"/>
                <w:b/>
                <w:bCs/>
              </w:rPr>
            </w:pPr>
          </w:p>
        </w:tc>
        <w:tc>
          <w:tcPr>
            <w:tcW w:w="2835" w:type="dxa"/>
            <w:tcBorders>
              <w:top w:val="single" w:sz="8" w:space="0" w:color="auto"/>
              <w:left w:val="nil"/>
              <w:bottom w:val="single" w:sz="8" w:space="0" w:color="auto"/>
              <w:right w:val="single" w:sz="4" w:space="0" w:color="auto"/>
            </w:tcBorders>
            <w:noWrap/>
            <w:vAlign w:val="bottom"/>
          </w:tcPr>
          <w:p w14:paraId="21E28C97" w14:textId="77777777" w:rsidR="00567A9F" w:rsidRPr="00D01484" w:rsidRDefault="00567A9F" w:rsidP="006425DC">
            <w:pPr>
              <w:spacing w:line="360" w:lineRule="auto"/>
              <w:jc w:val="center"/>
              <w:rPr>
                <w:rFonts w:ascii="Times New Roman" w:hAnsi="Times New Roman"/>
                <w:b/>
                <w:bCs/>
              </w:rPr>
            </w:pPr>
          </w:p>
        </w:tc>
        <w:tc>
          <w:tcPr>
            <w:tcW w:w="1275" w:type="dxa"/>
            <w:tcBorders>
              <w:top w:val="single" w:sz="8" w:space="0" w:color="auto"/>
              <w:left w:val="nil"/>
              <w:bottom w:val="single" w:sz="8" w:space="0" w:color="auto"/>
              <w:right w:val="single" w:sz="8" w:space="0" w:color="auto"/>
            </w:tcBorders>
            <w:noWrap/>
            <w:vAlign w:val="bottom"/>
          </w:tcPr>
          <w:p w14:paraId="0B38370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06A2D30B" w14:textId="77777777" w:rsidR="00567A9F" w:rsidRPr="00D01484" w:rsidRDefault="00567A9F" w:rsidP="006425DC">
            <w:pPr>
              <w:spacing w:line="360" w:lineRule="auto"/>
              <w:rPr>
                <w:rFonts w:ascii="Times New Roman" w:hAnsi="Times New Roman"/>
                <w:b/>
                <w:bCs/>
              </w:rPr>
            </w:pPr>
          </w:p>
        </w:tc>
        <w:tc>
          <w:tcPr>
            <w:tcW w:w="1134" w:type="dxa"/>
            <w:tcBorders>
              <w:top w:val="single" w:sz="8" w:space="0" w:color="auto"/>
              <w:left w:val="single" w:sz="8" w:space="0" w:color="auto"/>
              <w:bottom w:val="single" w:sz="6" w:space="0" w:color="auto"/>
              <w:right w:val="single" w:sz="6" w:space="0" w:color="auto"/>
            </w:tcBorders>
          </w:tcPr>
          <w:p w14:paraId="2F8710E2" w14:textId="77777777" w:rsidR="00567A9F" w:rsidRPr="00D01484" w:rsidRDefault="00567A9F" w:rsidP="006425DC">
            <w:pPr>
              <w:spacing w:line="360" w:lineRule="auto"/>
              <w:rPr>
                <w:rFonts w:ascii="Times New Roman" w:hAnsi="Times New Roman"/>
                <w:b/>
                <w:bCs/>
              </w:rPr>
            </w:pPr>
          </w:p>
          <w:p w14:paraId="6B9F774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5:</w:t>
            </w:r>
          </w:p>
        </w:tc>
        <w:tc>
          <w:tcPr>
            <w:tcW w:w="1134" w:type="dxa"/>
            <w:tcBorders>
              <w:top w:val="single" w:sz="8" w:space="0" w:color="auto"/>
              <w:left w:val="single" w:sz="6" w:space="0" w:color="auto"/>
              <w:bottom w:val="single" w:sz="6" w:space="0" w:color="auto"/>
              <w:right w:val="single" w:sz="6" w:space="0" w:color="auto"/>
            </w:tcBorders>
          </w:tcPr>
          <w:p w14:paraId="5FB0D6EE" w14:textId="77777777" w:rsidR="00567A9F" w:rsidRPr="00D01484" w:rsidRDefault="00567A9F" w:rsidP="006425DC">
            <w:pPr>
              <w:spacing w:line="360" w:lineRule="auto"/>
              <w:rPr>
                <w:rFonts w:ascii="Times New Roman" w:hAnsi="Times New Roman"/>
                <w:b/>
                <w:bCs/>
              </w:rPr>
            </w:pPr>
          </w:p>
          <w:p w14:paraId="1E32625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6:</w:t>
            </w:r>
          </w:p>
          <w:p w14:paraId="0DF49E4C" w14:textId="77777777" w:rsidR="00567A9F" w:rsidRPr="00D01484" w:rsidRDefault="00567A9F" w:rsidP="006425DC">
            <w:pPr>
              <w:spacing w:line="360" w:lineRule="auto"/>
              <w:rPr>
                <w:rFonts w:ascii="Times New Roman" w:hAnsi="Times New Roman"/>
                <w:b/>
                <w:bCs/>
              </w:rPr>
            </w:pPr>
          </w:p>
        </w:tc>
        <w:tc>
          <w:tcPr>
            <w:tcW w:w="1066" w:type="dxa"/>
            <w:tcBorders>
              <w:top w:val="single" w:sz="8" w:space="0" w:color="auto"/>
              <w:left w:val="single" w:sz="6" w:space="0" w:color="auto"/>
              <w:bottom w:val="single" w:sz="6" w:space="0" w:color="auto"/>
              <w:right w:val="single" w:sz="8" w:space="0" w:color="auto"/>
            </w:tcBorders>
            <w:noWrap/>
            <w:vAlign w:val="bottom"/>
          </w:tcPr>
          <w:p w14:paraId="7C697D8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ndicador N° 7:</w:t>
            </w:r>
          </w:p>
        </w:tc>
      </w:tr>
      <w:tr w:rsidR="00567A9F" w:rsidRPr="00D01484" w14:paraId="2AA50287" w14:textId="77777777" w:rsidTr="006425DC">
        <w:trPr>
          <w:trHeight w:val="255"/>
        </w:trPr>
        <w:tc>
          <w:tcPr>
            <w:tcW w:w="1570" w:type="dxa"/>
            <w:tcBorders>
              <w:top w:val="single" w:sz="8" w:space="0" w:color="auto"/>
              <w:left w:val="single" w:sz="8" w:space="0" w:color="auto"/>
              <w:bottom w:val="single" w:sz="8" w:space="0" w:color="auto"/>
              <w:right w:val="single" w:sz="8" w:space="0" w:color="auto"/>
            </w:tcBorders>
            <w:noWrap/>
            <w:vAlign w:val="bottom"/>
          </w:tcPr>
          <w:p w14:paraId="3D117C7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835" w:type="dxa"/>
            <w:tcBorders>
              <w:top w:val="single" w:sz="8" w:space="0" w:color="auto"/>
              <w:left w:val="nil"/>
              <w:bottom w:val="single" w:sz="8" w:space="0" w:color="auto"/>
              <w:right w:val="single" w:sz="4" w:space="0" w:color="auto"/>
            </w:tcBorders>
            <w:noWrap/>
            <w:vAlign w:val="bottom"/>
          </w:tcPr>
          <w:p w14:paraId="62E1BE52"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275" w:type="dxa"/>
            <w:tcBorders>
              <w:top w:val="single" w:sz="8" w:space="0" w:color="auto"/>
              <w:left w:val="nil"/>
              <w:bottom w:val="single" w:sz="8" w:space="0" w:color="auto"/>
              <w:right w:val="single" w:sz="8" w:space="0" w:color="auto"/>
            </w:tcBorders>
            <w:noWrap/>
            <w:vAlign w:val="bottom"/>
          </w:tcPr>
          <w:p w14:paraId="094F33BF" w14:textId="77777777" w:rsidR="00567A9F" w:rsidRPr="00D01484" w:rsidRDefault="00567A9F" w:rsidP="006425DC">
            <w:pPr>
              <w:spacing w:line="360" w:lineRule="auto"/>
              <w:rPr>
                <w:rFonts w:ascii="Times New Roman" w:hAnsi="Times New Roman"/>
                <w:b/>
                <w:bCs/>
              </w:rPr>
            </w:pPr>
          </w:p>
          <w:p w14:paraId="3E80E5B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71F8F085" w14:textId="77777777" w:rsidR="00567A9F" w:rsidRPr="00D01484" w:rsidRDefault="00567A9F" w:rsidP="006425DC">
            <w:pPr>
              <w:spacing w:line="360" w:lineRule="auto"/>
              <w:rPr>
                <w:rFonts w:ascii="Times New Roman" w:hAnsi="Times New Roman"/>
                <w:b/>
                <w:bCs/>
              </w:rPr>
            </w:pPr>
          </w:p>
        </w:tc>
        <w:tc>
          <w:tcPr>
            <w:tcW w:w="1134" w:type="dxa"/>
            <w:tcBorders>
              <w:top w:val="single" w:sz="6" w:space="0" w:color="auto"/>
              <w:left w:val="single" w:sz="8" w:space="0" w:color="auto"/>
              <w:bottom w:val="single" w:sz="6" w:space="0" w:color="auto"/>
              <w:right w:val="single" w:sz="6" w:space="0" w:color="auto"/>
            </w:tcBorders>
          </w:tcPr>
          <w:p w14:paraId="76301F1D" w14:textId="77777777" w:rsidR="00567A9F" w:rsidRPr="00D01484" w:rsidRDefault="00567A9F" w:rsidP="006425DC">
            <w:pPr>
              <w:spacing w:line="360" w:lineRule="auto"/>
              <w:rPr>
                <w:rFonts w:ascii="Times New Roman" w:hAnsi="Times New Roman"/>
                <w:b/>
                <w:bCs/>
              </w:rPr>
            </w:pPr>
          </w:p>
          <w:p w14:paraId="2F26A50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134" w:type="dxa"/>
            <w:tcBorders>
              <w:top w:val="single" w:sz="6" w:space="0" w:color="auto"/>
              <w:left w:val="single" w:sz="6" w:space="0" w:color="auto"/>
              <w:bottom w:val="single" w:sz="6" w:space="0" w:color="auto"/>
              <w:right w:val="single" w:sz="6" w:space="0" w:color="auto"/>
            </w:tcBorders>
          </w:tcPr>
          <w:p w14:paraId="7895E35E" w14:textId="77777777" w:rsidR="00567A9F" w:rsidRPr="00D01484" w:rsidRDefault="00567A9F" w:rsidP="006425DC">
            <w:pPr>
              <w:spacing w:line="360" w:lineRule="auto"/>
              <w:rPr>
                <w:rFonts w:ascii="Times New Roman" w:hAnsi="Times New Roman"/>
                <w:b/>
                <w:bCs/>
              </w:rPr>
            </w:pPr>
          </w:p>
          <w:p w14:paraId="2940879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066" w:type="dxa"/>
            <w:tcBorders>
              <w:top w:val="single" w:sz="6" w:space="0" w:color="auto"/>
              <w:left w:val="single" w:sz="6" w:space="0" w:color="auto"/>
              <w:bottom w:val="single" w:sz="6" w:space="0" w:color="auto"/>
              <w:right w:val="single" w:sz="8" w:space="0" w:color="auto"/>
            </w:tcBorders>
            <w:noWrap/>
            <w:vAlign w:val="bottom"/>
          </w:tcPr>
          <w:p w14:paraId="2B9E317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6EDCE0B2" w14:textId="77777777" w:rsidR="00567A9F" w:rsidRPr="00D01484" w:rsidRDefault="00567A9F" w:rsidP="006425DC">
            <w:pPr>
              <w:spacing w:line="360" w:lineRule="auto"/>
              <w:rPr>
                <w:rFonts w:ascii="Times New Roman" w:hAnsi="Times New Roman"/>
                <w:b/>
                <w:bCs/>
              </w:rPr>
            </w:pPr>
          </w:p>
        </w:tc>
      </w:tr>
      <w:tr w:rsidR="00567A9F" w:rsidRPr="00D01484" w14:paraId="4A144662" w14:textId="77777777" w:rsidTr="006425DC">
        <w:trPr>
          <w:cantSplit/>
          <w:trHeight w:val="255"/>
        </w:trPr>
        <w:tc>
          <w:tcPr>
            <w:tcW w:w="1570" w:type="dxa"/>
            <w:vMerge w:val="restart"/>
            <w:tcBorders>
              <w:top w:val="nil"/>
              <w:left w:val="single" w:sz="8" w:space="0" w:color="auto"/>
              <w:bottom w:val="single" w:sz="8" w:space="0" w:color="000000"/>
              <w:right w:val="single" w:sz="8" w:space="0" w:color="auto"/>
            </w:tcBorders>
            <w:vAlign w:val="center"/>
          </w:tcPr>
          <w:p w14:paraId="175EC43F" w14:textId="77777777" w:rsidR="00567A9F" w:rsidRPr="00D01484" w:rsidRDefault="00567A9F" w:rsidP="006425DC">
            <w:pPr>
              <w:spacing w:line="360" w:lineRule="auto"/>
              <w:ind w:left="190" w:right="230"/>
              <w:jc w:val="center"/>
              <w:rPr>
                <w:rFonts w:ascii="Times New Roman" w:eastAsia="Batang" w:hAnsi="Times New Roman"/>
                <w:b/>
                <w:bCs/>
              </w:rPr>
            </w:pPr>
            <w:r w:rsidRPr="00D01484">
              <w:rPr>
                <w:rFonts w:ascii="Times New Roman" w:eastAsia="Batang" w:hAnsi="Times New Roman"/>
                <w:b/>
                <w:bCs/>
              </w:rPr>
              <w:t>I. De poner una empresa, ¿qué tipo sería?</w:t>
            </w:r>
          </w:p>
        </w:tc>
        <w:tc>
          <w:tcPr>
            <w:tcW w:w="2835" w:type="dxa"/>
            <w:tcBorders>
              <w:top w:val="nil"/>
              <w:left w:val="nil"/>
              <w:bottom w:val="single" w:sz="4" w:space="0" w:color="auto"/>
              <w:right w:val="single" w:sz="4" w:space="0" w:color="auto"/>
            </w:tcBorders>
            <w:noWrap/>
            <w:vAlign w:val="bottom"/>
          </w:tcPr>
          <w:p w14:paraId="299B5824"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Abierta</w:t>
            </w:r>
          </w:p>
        </w:tc>
        <w:tc>
          <w:tcPr>
            <w:tcW w:w="1275" w:type="dxa"/>
            <w:tcBorders>
              <w:top w:val="nil"/>
              <w:left w:val="nil"/>
              <w:bottom w:val="single" w:sz="4" w:space="0" w:color="auto"/>
              <w:right w:val="single" w:sz="8" w:space="0" w:color="auto"/>
            </w:tcBorders>
            <w:noWrap/>
            <w:vAlign w:val="bottom"/>
          </w:tcPr>
          <w:p w14:paraId="479119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1134" w:type="dxa"/>
            <w:tcBorders>
              <w:top w:val="single" w:sz="6" w:space="0" w:color="auto"/>
              <w:left w:val="single" w:sz="8" w:space="0" w:color="auto"/>
              <w:bottom w:val="single" w:sz="6" w:space="0" w:color="auto"/>
              <w:right w:val="single" w:sz="6" w:space="0" w:color="auto"/>
            </w:tcBorders>
          </w:tcPr>
          <w:p w14:paraId="249959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134" w:type="dxa"/>
            <w:tcBorders>
              <w:top w:val="single" w:sz="6" w:space="0" w:color="auto"/>
              <w:left w:val="single" w:sz="6" w:space="0" w:color="auto"/>
              <w:bottom w:val="single" w:sz="6" w:space="0" w:color="auto"/>
              <w:right w:val="single" w:sz="6" w:space="0" w:color="auto"/>
            </w:tcBorders>
          </w:tcPr>
          <w:p w14:paraId="2A00AC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066" w:type="dxa"/>
            <w:tcBorders>
              <w:top w:val="single" w:sz="6" w:space="0" w:color="auto"/>
              <w:left w:val="single" w:sz="6" w:space="0" w:color="auto"/>
              <w:bottom w:val="single" w:sz="6" w:space="0" w:color="auto"/>
              <w:right w:val="single" w:sz="8" w:space="0" w:color="auto"/>
            </w:tcBorders>
            <w:noWrap/>
            <w:vAlign w:val="bottom"/>
          </w:tcPr>
          <w:p w14:paraId="76F257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17C7055F"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6DCF8F1"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6646F922"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Anónima Cerrada</w:t>
            </w:r>
          </w:p>
        </w:tc>
        <w:tc>
          <w:tcPr>
            <w:tcW w:w="1275" w:type="dxa"/>
            <w:tcBorders>
              <w:top w:val="nil"/>
              <w:left w:val="nil"/>
              <w:bottom w:val="single" w:sz="4" w:space="0" w:color="auto"/>
              <w:right w:val="single" w:sz="8" w:space="0" w:color="auto"/>
            </w:tcBorders>
            <w:noWrap/>
            <w:vAlign w:val="bottom"/>
          </w:tcPr>
          <w:p w14:paraId="4BD087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134" w:type="dxa"/>
            <w:tcBorders>
              <w:top w:val="single" w:sz="6" w:space="0" w:color="auto"/>
              <w:left w:val="single" w:sz="8" w:space="0" w:color="auto"/>
              <w:bottom w:val="single" w:sz="6" w:space="0" w:color="auto"/>
              <w:right w:val="single" w:sz="6" w:space="0" w:color="auto"/>
            </w:tcBorders>
          </w:tcPr>
          <w:p w14:paraId="19E79C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1134" w:type="dxa"/>
            <w:tcBorders>
              <w:top w:val="single" w:sz="6" w:space="0" w:color="auto"/>
              <w:left w:val="single" w:sz="6" w:space="0" w:color="auto"/>
              <w:bottom w:val="single" w:sz="6" w:space="0" w:color="auto"/>
              <w:right w:val="single" w:sz="6" w:space="0" w:color="auto"/>
            </w:tcBorders>
          </w:tcPr>
          <w:p w14:paraId="65799C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066" w:type="dxa"/>
            <w:tcBorders>
              <w:top w:val="single" w:sz="6" w:space="0" w:color="auto"/>
              <w:left w:val="single" w:sz="6" w:space="0" w:color="auto"/>
              <w:bottom w:val="single" w:sz="6" w:space="0" w:color="auto"/>
              <w:right w:val="single" w:sz="8" w:space="0" w:color="auto"/>
            </w:tcBorders>
            <w:noWrap/>
            <w:vAlign w:val="bottom"/>
          </w:tcPr>
          <w:p w14:paraId="056F3E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280B66DC"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4925DB23"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4C54AE72"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en Comandita</w:t>
            </w:r>
          </w:p>
        </w:tc>
        <w:tc>
          <w:tcPr>
            <w:tcW w:w="1275" w:type="dxa"/>
            <w:tcBorders>
              <w:top w:val="nil"/>
              <w:left w:val="nil"/>
              <w:bottom w:val="single" w:sz="4" w:space="0" w:color="auto"/>
              <w:right w:val="single" w:sz="8" w:space="0" w:color="auto"/>
            </w:tcBorders>
            <w:noWrap/>
            <w:vAlign w:val="bottom"/>
          </w:tcPr>
          <w:p w14:paraId="67B5385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8" w:space="0" w:color="auto"/>
              <w:bottom w:val="single" w:sz="6" w:space="0" w:color="auto"/>
              <w:right w:val="single" w:sz="6" w:space="0" w:color="auto"/>
            </w:tcBorders>
          </w:tcPr>
          <w:p w14:paraId="2E3FFF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683244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single" w:sz="6" w:space="0" w:color="auto"/>
              <w:left w:val="single" w:sz="6" w:space="0" w:color="auto"/>
              <w:bottom w:val="single" w:sz="6" w:space="0" w:color="auto"/>
              <w:right w:val="single" w:sz="8" w:space="0" w:color="auto"/>
            </w:tcBorders>
            <w:noWrap/>
            <w:vAlign w:val="bottom"/>
          </w:tcPr>
          <w:p w14:paraId="6B68A1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r>
      <w:tr w:rsidR="00567A9F" w:rsidRPr="00D01484" w14:paraId="602838F5"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5875D379"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3B3EA2B9"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Colectiva</w:t>
            </w:r>
          </w:p>
        </w:tc>
        <w:tc>
          <w:tcPr>
            <w:tcW w:w="1275" w:type="dxa"/>
            <w:tcBorders>
              <w:top w:val="nil"/>
              <w:left w:val="nil"/>
              <w:bottom w:val="single" w:sz="4" w:space="0" w:color="auto"/>
              <w:right w:val="single" w:sz="8" w:space="0" w:color="auto"/>
            </w:tcBorders>
            <w:noWrap/>
            <w:vAlign w:val="bottom"/>
          </w:tcPr>
          <w:p w14:paraId="6CF55D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single" w:sz="6" w:space="0" w:color="auto"/>
              <w:left w:val="single" w:sz="8" w:space="0" w:color="auto"/>
              <w:bottom w:val="single" w:sz="6" w:space="0" w:color="auto"/>
              <w:right w:val="single" w:sz="6" w:space="0" w:color="auto"/>
            </w:tcBorders>
          </w:tcPr>
          <w:p w14:paraId="1C2091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single" w:sz="6" w:space="0" w:color="auto"/>
              <w:left w:val="single" w:sz="6" w:space="0" w:color="auto"/>
              <w:bottom w:val="single" w:sz="6" w:space="0" w:color="auto"/>
              <w:right w:val="single" w:sz="6" w:space="0" w:color="auto"/>
            </w:tcBorders>
          </w:tcPr>
          <w:p w14:paraId="286D79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066" w:type="dxa"/>
            <w:tcBorders>
              <w:top w:val="single" w:sz="6" w:space="0" w:color="auto"/>
              <w:left w:val="single" w:sz="6" w:space="0" w:color="auto"/>
              <w:bottom w:val="single" w:sz="6" w:space="0" w:color="auto"/>
              <w:right w:val="single" w:sz="8" w:space="0" w:color="auto"/>
            </w:tcBorders>
            <w:noWrap/>
            <w:vAlign w:val="bottom"/>
          </w:tcPr>
          <w:p w14:paraId="0AD673E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67423E65"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021DEE04"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5140CF37"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Civil</w:t>
            </w:r>
          </w:p>
        </w:tc>
        <w:tc>
          <w:tcPr>
            <w:tcW w:w="1275" w:type="dxa"/>
            <w:tcBorders>
              <w:top w:val="nil"/>
              <w:left w:val="nil"/>
              <w:bottom w:val="single" w:sz="4" w:space="0" w:color="auto"/>
              <w:right w:val="single" w:sz="8" w:space="0" w:color="auto"/>
            </w:tcBorders>
            <w:noWrap/>
            <w:vAlign w:val="bottom"/>
          </w:tcPr>
          <w:p w14:paraId="3E5A60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8" w:space="0" w:color="auto"/>
              <w:bottom w:val="single" w:sz="6" w:space="0" w:color="auto"/>
              <w:right w:val="single" w:sz="6" w:space="0" w:color="auto"/>
            </w:tcBorders>
          </w:tcPr>
          <w:p w14:paraId="2C453C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773AD3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066" w:type="dxa"/>
            <w:tcBorders>
              <w:top w:val="single" w:sz="6" w:space="0" w:color="auto"/>
              <w:left w:val="single" w:sz="6" w:space="0" w:color="auto"/>
              <w:bottom w:val="single" w:sz="6" w:space="0" w:color="auto"/>
              <w:right w:val="single" w:sz="8" w:space="0" w:color="auto"/>
            </w:tcBorders>
            <w:noWrap/>
            <w:vAlign w:val="bottom"/>
          </w:tcPr>
          <w:p w14:paraId="26DC29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r>
      <w:tr w:rsidR="00567A9F" w:rsidRPr="00D01484" w14:paraId="66127C65"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736090D7"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nil"/>
              <w:right w:val="single" w:sz="4" w:space="0" w:color="auto"/>
            </w:tcBorders>
            <w:noWrap/>
            <w:vAlign w:val="bottom"/>
          </w:tcPr>
          <w:p w14:paraId="5AA17460" w14:textId="77777777" w:rsidR="00567A9F" w:rsidRPr="00D01484" w:rsidRDefault="00567A9F" w:rsidP="006425DC">
            <w:pPr>
              <w:spacing w:line="360" w:lineRule="auto"/>
              <w:rPr>
                <w:rFonts w:ascii="Times New Roman" w:hAnsi="Times New Roman"/>
              </w:rPr>
            </w:pPr>
            <w:r w:rsidRPr="00D01484">
              <w:rPr>
                <w:rFonts w:ascii="Times New Roman" w:hAnsi="Times New Roman"/>
              </w:rPr>
              <w:t>Sociedad Comercial de Rltda</w:t>
            </w:r>
          </w:p>
        </w:tc>
        <w:tc>
          <w:tcPr>
            <w:tcW w:w="1275" w:type="dxa"/>
            <w:tcBorders>
              <w:top w:val="nil"/>
              <w:left w:val="nil"/>
              <w:bottom w:val="nil"/>
              <w:right w:val="single" w:sz="8" w:space="0" w:color="auto"/>
            </w:tcBorders>
            <w:noWrap/>
            <w:vAlign w:val="bottom"/>
          </w:tcPr>
          <w:p w14:paraId="7EFA72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134" w:type="dxa"/>
            <w:tcBorders>
              <w:top w:val="single" w:sz="6" w:space="0" w:color="auto"/>
              <w:left w:val="single" w:sz="8" w:space="0" w:color="auto"/>
              <w:bottom w:val="single" w:sz="6" w:space="0" w:color="auto"/>
              <w:right w:val="single" w:sz="6" w:space="0" w:color="auto"/>
            </w:tcBorders>
          </w:tcPr>
          <w:p w14:paraId="6914BE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single" w:sz="6" w:space="0" w:color="auto"/>
              <w:left w:val="single" w:sz="6" w:space="0" w:color="auto"/>
              <w:bottom w:val="single" w:sz="6" w:space="0" w:color="auto"/>
              <w:right w:val="single" w:sz="6" w:space="0" w:color="auto"/>
            </w:tcBorders>
          </w:tcPr>
          <w:p w14:paraId="5BEAB1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1066" w:type="dxa"/>
            <w:tcBorders>
              <w:top w:val="single" w:sz="6" w:space="0" w:color="auto"/>
              <w:left w:val="single" w:sz="6" w:space="0" w:color="auto"/>
              <w:bottom w:val="single" w:sz="6" w:space="0" w:color="auto"/>
              <w:right w:val="single" w:sz="8" w:space="0" w:color="auto"/>
            </w:tcBorders>
            <w:noWrap/>
            <w:vAlign w:val="bottom"/>
          </w:tcPr>
          <w:p w14:paraId="5598E83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r>
      <w:tr w:rsidR="00567A9F" w:rsidRPr="00D01484" w14:paraId="456B7927"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6E3B21C7" w14:textId="77777777" w:rsidR="00567A9F" w:rsidRPr="00D01484" w:rsidRDefault="00567A9F" w:rsidP="006425DC">
            <w:pPr>
              <w:spacing w:line="360" w:lineRule="auto"/>
              <w:rPr>
                <w:rFonts w:ascii="Times New Roman" w:eastAsia="Batang" w:hAnsi="Times New Roman"/>
                <w:b/>
                <w:bCs/>
              </w:rPr>
            </w:pPr>
          </w:p>
        </w:tc>
        <w:tc>
          <w:tcPr>
            <w:tcW w:w="2835" w:type="dxa"/>
            <w:tcBorders>
              <w:top w:val="single" w:sz="4" w:space="0" w:color="auto"/>
              <w:left w:val="nil"/>
              <w:bottom w:val="single" w:sz="4" w:space="0" w:color="auto"/>
              <w:right w:val="single" w:sz="4" w:space="0" w:color="auto"/>
            </w:tcBorders>
            <w:noWrap/>
            <w:vAlign w:val="bottom"/>
          </w:tcPr>
          <w:p w14:paraId="6D8BCF7E" w14:textId="77777777" w:rsidR="00567A9F" w:rsidRPr="00D01484" w:rsidRDefault="00567A9F" w:rsidP="006425DC">
            <w:pPr>
              <w:spacing w:line="360" w:lineRule="auto"/>
              <w:rPr>
                <w:rFonts w:ascii="Times New Roman" w:hAnsi="Times New Roman"/>
              </w:rPr>
            </w:pPr>
            <w:r w:rsidRPr="00D01484">
              <w:rPr>
                <w:rFonts w:ascii="Times New Roman" w:hAnsi="Times New Roman"/>
              </w:rPr>
              <w:t>Empresa Individual de Rltda</w:t>
            </w:r>
          </w:p>
        </w:tc>
        <w:tc>
          <w:tcPr>
            <w:tcW w:w="1275" w:type="dxa"/>
            <w:tcBorders>
              <w:top w:val="single" w:sz="4" w:space="0" w:color="auto"/>
              <w:left w:val="nil"/>
              <w:bottom w:val="single" w:sz="4" w:space="0" w:color="auto"/>
              <w:right w:val="single" w:sz="8" w:space="0" w:color="auto"/>
            </w:tcBorders>
            <w:noWrap/>
            <w:vAlign w:val="bottom"/>
          </w:tcPr>
          <w:p w14:paraId="27A40C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134" w:type="dxa"/>
            <w:tcBorders>
              <w:top w:val="single" w:sz="6" w:space="0" w:color="auto"/>
              <w:left w:val="single" w:sz="8" w:space="0" w:color="auto"/>
              <w:bottom w:val="single" w:sz="6" w:space="0" w:color="auto"/>
              <w:right w:val="single" w:sz="6" w:space="0" w:color="auto"/>
            </w:tcBorders>
          </w:tcPr>
          <w:p w14:paraId="5B8F1A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134" w:type="dxa"/>
            <w:tcBorders>
              <w:top w:val="single" w:sz="6" w:space="0" w:color="auto"/>
              <w:left w:val="single" w:sz="6" w:space="0" w:color="auto"/>
              <w:bottom w:val="single" w:sz="6" w:space="0" w:color="auto"/>
              <w:right w:val="single" w:sz="6" w:space="0" w:color="auto"/>
            </w:tcBorders>
          </w:tcPr>
          <w:p w14:paraId="1BF9CA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066" w:type="dxa"/>
            <w:tcBorders>
              <w:top w:val="single" w:sz="6" w:space="0" w:color="auto"/>
              <w:left w:val="single" w:sz="6" w:space="0" w:color="auto"/>
              <w:bottom w:val="single" w:sz="6" w:space="0" w:color="auto"/>
              <w:right w:val="single" w:sz="8" w:space="0" w:color="auto"/>
            </w:tcBorders>
            <w:noWrap/>
            <w:vAlign w:val="bottom"/>
          </w:tcPr>
          <w:p w14:paraId="58E788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51FED439"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471395EC"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556B66E2" w14:textId="77777777" w:rsidR="00567A9F" w:rsidRPr="00D01484" w:rsidRDefault="00567A9F" w:rsidP="006425DC">
            <w:pPr>
              <w:spacing w:line="360" w:lineRule="auto"/>
              <w:rPr>
                <w:rFonts w:ascii="Times New Roman" w:hAnsi="Times New Roman"/>
              </w:rPr>
            </w:pPr>
            <w:r w:rsidRPr="00D01484">
              <w:rPr>
                <w:rFonts w:ascii="Times New Roman" w:hAnsi="Times New Roman"/>
              </w:rPr>
              <w:t>Otra</w:t>
            </w:r>
          </w:p>
        </w:tc>
        <w:tc>
          <w:tcPr>
            <w:tcW w:w="1275" w:type="dxa"/>
            <w:tcBorders>
              <w:top w:val="nil"/>
              <w:left w:val="nil"/>
              <w:bottom w:val="nil"/>
              <w:right w:val="single" w:sz="8" w:space="0" w:color="auto"/>
            </w:tcBorders>
            <w:noWrap/>
            <w:vAlign w:val="bottom"/>
          </w:tcPr>
          <w:p w14:paraId="1456D86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134" w:type="dxa"/>
            <w:tcBorders>
              <w:top w:val="single" w:sz="6" w:space="0" w:color="auto"/>
              <w:left w:val="single" w:sz="8" w:space="0" w:color="auto"/>
              <w:bottom w:val="single" w:sz="6" w:space="0" w:color="auto"/>
              <w:right w:val="single" w:sz="6" w:space="0" w:color="auto"/>
            </w:tcBorders>
          </w:tcPr>
          <w:p w14:paraId="62B7A0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134" w:type="dxa"/>
            <w:tcBorders>
              <w:top w:val="single" w:sz="6" w:space="0" w:color="auto"/>
              <w:left w:val="single" w:sz="6" w:space="0" w:color="auto"/>
              <w:bottom w:val="single" w:sz="6" w:space="0" w:color="auto"/>
              <w:right w:val="single" w:sz="6" w:space="0" w:color="auto"/>
            </w:tcBorders>
          </w:tcPr>
          <w:p w14:paraId="3991A5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066" w:type="dxa"/>
            <w:tcBorders>
              <w:top w:val="single" w:sz="6" w:space="0" w:color="auto"/>
              <w:left w:val="single" w:sz="6" w:space="0" w:color="auto"/>
              <w:bottom w:val="single" w:sz="6" w:space="0" w:color="auto"/>
              <w:right w:val="single" w:sz="8" w:space="0" w:color="auto"/>
            </w:tcBorders>
            <w:noWrap/>
            <w:vAlign w:val="bottom"/>
          </w:tcPr>
          <w:p w14:paraId="237B73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r>
      <w:tr w:rsidR="00567A9F" w:rsidRPr="00D01484" w14:paraId="4719501F"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38207C1A"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4" w:space="0" w:color="auto"/>
              <w:right w:val="single" w:sz="4" w:space="0" w:color="auto"/>
            </w:tcBorders>
            <w:noWrap/>
            <w:vAlign w:val="bottom"/>
          </w:tcPr>
          <w:p w14:paraId="5145D2C7"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275" w:type="dxa"/>
            <w:tcBorders>
              <w:top w:val="nil"/>
              <w:left w:val="nil"/>
              <w:bottom w:val="nil"/>
              <w:right w:val="single" w:sz="8" w:space="0" w:color="auto"/>
            </w:tcBorders>
            <w:noWrap/>
            <w:vAlign w:val="bottom"/>
          </w:tcPr>
          <w:p w14:paraId="7EB3F4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134" w:type="dxa"/>
            <w:tcBorders>
              <w:top w:val="single" w:sz="6" w:space="0" w:color="auto"/>
              <w:left w:val="single" w:sz="8" w:space="0" w:color="auto"/>
              <w:bottom w:val="single" w:sz="6" w:space="0" w:color="auto"/>
              <w:right w:val="single" w:sz="6" w:space="0" w:color="auto"/>
            </w:tcBorders>
          </w:tcPr>
          <w:p w14:paraId="58AE6B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w:t>
            </w:r>
          </w:p>
        </w:tc>
        <w:tc>
          <w:tcPr>
            <w:tcW w:w="1134" w:type="dxa"/>
            <w:tcBorders>
              <w:top w:val="single" w:sz="6" w:space="0" w:color="auto"/>
              <w:left w:val="single" w:sz="6" w:space="0" w:color="auto"/>
              <w:bottom w:val="single" w:sz="6" w:space="0" w:color="auto"/>
              <w:right w:val="single" w:sz="6" w:space="0" w:color="auto"/>
            </w:tcBorders>
          </w:tcPr>
          <w:p w14:paraId="365590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066" w:type="dxa"/>
            <w:tcBorders>
              <w:top w:val="single" w:sz="6" w:space="0" w:color="auto"/>
              <w:left w:val="single" w:sz="6" w:space="0" w:color="auto"/>
              <w:bottom w:val="single" w:sz="6" w:space="0" w:color="auto"/>
              <w:right w:val="single" w:sz="8" w:space="0" w:color="auto"/>
            </w:tcBorders>
            <w:noWrap/>
            <w:vAlign w:val="bottom"/>
          </w:tcPr>
          <w:p w14:paraId="0B90A5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r>
      <w:tr w:rsidR="00567A9F" w:rsidRPr="00D01484" w14:paraId="2D3C67E3" w14:textId="77777777" w:rsidTr="006425DC">
        <w:trPr>
          <w:cantSplit/>
          <w:trHeight w:val="255"/>
        </w:trPr>
        <w:tc>
          <w:tcPr>
            <w:tcW w:w="1570" w:type="dxa"/>
            <w:vMerge/>
            <w:tcBorders>
              <w:top w:val="nil"/>
              <w:left w:val="single" w:sz="8" w:space="0" w:color="auto"/>
              <w:bottom w:val="single" w:sz="8" w:space="0" w:color="000000"/>
              <w:right w:val="single" w:sz="8" w:space="0" w:color="auto"/>
            </w:tcBorders>
            <w:vAlign w:val="center"/>
          </w:tcPr>
          <w:p w14:paraId="31239206" w14:textId="77777777" w:rsidR="00567A9F" w:rsidRPr="00D01484" w:rsidRDefault="00567A9F" w:rsidP="006425DC">
            <w:pPr>
              <w:spacing w:line="360" w:lineRule="auto"/>
              <w:rPr>
                <w:rFonts w:ascii="Times New Roman" w:eastAsia="Batang" w:hAnsi="Times New Roman"/>
                <w:b/>
                <w:bCs/>
              </w:rPr>
            </w:pPr>
          </w:p>
        </w:tc>
        <w:tc>
          <w:tcPr>
            <w:tcW w:w="2835" w:type="dxa"/>
            <w:tcBorders>
              <w:top w:val="nil"/>
              <w:left w:val="nil"/>
              <w:bottom w:val="single" w:sz="8" w:space="0" w:color="auto"/>
              <w:right w:val="single" w:sz="4" w:space="0" w:color="auto"/>
            </w:tcBorders>
            <w:noWrap/>
            <w:vAlign w:val="bottom"/>
          </w:tcPr>
          <w:p w14:paraId="3CA5C513"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275" w:type="dxa"/>
            <w:tcBorders>
              <w:top w:val="single" w:sz="4" w:space="0" w:color="auto"/>
              <w:left w:val="nil"/>
              <w:bottom w:val="single" w:sz="8" w:space="0" w:color="auto"/>
              <w:right w:val="single" w:sz="8" w:space="0" w:color="auto"/>
            </w:tcBorders>
            <w:noWrap/>
            <w:vAlign w:val="bottom"/>
          </w:tcPr>
          <w:p w14:paraId="3E863C06" w14:textId="77777777" w:rsidR="00567A9F" w:rsidRPr="00D01484" w:rsidRDefault="00567A9F" w:rsidP="006425DC">
            <w:pPr>
              <w:spacing w:line="360" w:lineRule="auto"/>
              <w:jc w:val="right"/>
              <w:rPr>
                <w:rFonts w:ascii="Times New Roman" w:hAnsi="Times New Roman"/>
              </w:rPr>
            </w:pPr>
          </w:p>
        </w:tc>
        <w:tc>
          <w:tcPr>
            <w:tcW w:w="1134" w:type="dxa"/>
            <w:tcBorders>
              <w:top w:val="single" w:sz="6" w:space="0" w:color="auto"/>
              <w:left w:val="single" w:sz="8" w:space="0" w:color="auto"/>
              <w:bottom w:val="single" w:sz="8" w:space="0" w:color="auto"/>
              <w:right w:val="single" w:sz="6" w:space="0" w:color="auto"/>
            </w:tcBorders>
          </w:tcPr>
          <w:p w14:paraId="3EB98F04" w14:textId="77777777" w:rsidR="00567A9F" w:rsidRPr="00D01484" w:rsidRDefault="00567A9F" w:rsidP="006425DC">
            <w:pPr>
              <w:spacing w:line="360" w:lineRule="auto"/>
              <w:jc w:val="right"/>
              <w:rPr>
                <w:rFonts w:ascii="Times New Roman" w:hAnsi="Times New Roman"/>
              </w:rPr>
            </w:pPr>
          </w:p>
        </w:tc>
        <w:tc>
          <w:tcPr>
            <w:tcW w:w="1134" w:type="dxa"/>
            <w:tcBorders>
              <w:top w:val="single" w:sz="6" w:space="0" w:color="auto"/>
              <w:left w:val="single" w:sz="6" w:space="0" w:color="auto"/>
              <w:bottom w:val="single" w:sz="8" w:space="0" w:color="auto"/>
              <w:right w:val="single" w:sz="6" w:space="0" w:color="auto"/>
            </w:tcBorders>
          </w:tcPr>
          <w:p w14:paraId="6FB06850" w14:textId="77777777" w:rsidR="00567A9F" w:rsidRPr="00D01484" w:rsidRDefault="00567A9F" w:rsidP="006425DC">
            <w:pPr>
              <w:spacing w:line="360" w:lineRule="auto"/>
              <w:jc w:val="right"/>
              <w:rPr>
                <w:rFonts w:ascii="Times New Roman" w:hAnsi="Times New Roman"/>
              </w:rPr>
            </w:pPr>
          </w:p>
        </w:tc>
        <w:tc>
          <w:tcPr>
            <w:tcW w:w="1066" w:type="dxa"/>
            <w:tcBorders>
              <w:top w:val="single" w:sz="6" w:space="0" w:color="auto"/>
              <w:left w:val="single" w:sz="6" w:space="0" w:color="auto"/>
              <w:bottom w:val="single" w:sz="8" w:space="0" w:color="auto"/>
              <w:right w:val="single" w:sz="8" w:space="0" w:color="auto"/>
            </w:tcBorders>
            <w:noWrap/>
            <w:vAlign w:val="bottom"/>
          </w:tcPr>
          <w:p w14:paraId="5D9EB96D" w14:textId="77777777" w:rsidR="00567A9F" w:rsidRPr="00D01484" w:rsidRDefault="00567A9F" w:rsidP="006425DC">
            <w:pPr>
              <w:spacing w:line="360" w:lineRule="auto"/>
              <w:jc w:val="right"/>
              <w:rPr>
                <w:rFonts w:ascii="Times New Roman" w:hAnsi="Times New Roman"/>
              </w:rPr>
            </w:pPr>
          </w:p>
        </w:tc>
      </w:tr>
    </w:tbl>
    <w:p w14:paraId="016A286A" w14:textId="77777777" w:rsidR="00567A9F" w:rsidRPr="00D01484" w:rsidRDefault="00567A9F" w:rsidP="006425DC">
      <w:pPr>
        <w:pStyle w:val="Sangradetdecuerpo"/>
        <w:spacing w:line="360" w:lineRule="auto"/>
        <w:ind w:left="0"/>
        <w:rPr>
          <w:lang w:val="es-ES"/>
        </w:rPr>
      </w:pPr>
    </w:p>
    <w:p w14:paraId="589ED939" w14:textId="77777777" w:rsidR="00D97815" w:rsidRDefault="00D97815" w:rsidP="006425DC">
      <w:pPr>
        <w:pStyle w:val="Sangradetdecuerpo"/>
        <w:spacing w:line="360" w:lineRule="auto"/>
        <w:ind w:left="0"/>
        <w:rPr>
          <w:b/>
          <w:bCs/>
          <w:lang w:val="es-ES"/>
        </w:rPr>
      </w:pPr>
    </w:p>
    <w:p w14:paraId="610038F2" w14:textId="77777777" w:rsidR="00D97815" w:rsidRDefault="00D97815" w:rsidP="006425DC">
      <w:pPr>
        <w:pStyle w:val="Sangradetdecuerpo"/>
        <w:spacing w:line="360" w:lineRule="auto"/>
        <w:ind w:left="0"/>
        <w:rPr>
          <w:b/>
          <w:bCs/>
          <w:lang w:val="es-ES"/>
        </w:rPr>
      </w:pPr>
    </w:p>
    <w:p w14:paraId="60958290" w14:textId="77777777" w:rsidR="00D97815" w:rsidRDefault="00D97815" w:rsidP="006425DC">
      <w:pPr>
        <w:pStyle w:val="Sangradetdecuerpo"/>
        <w:spacing w:line="360" w:lineRule="auto"/>
        <w:ind w:left="0"/>
        <w:rPr>
          <w:b/>
          <w:bCs/>
          <w:lang w:val="es-ES"/>
        </w:rPr>
      </w:pPr>
    </w:p>
    <w:p w14:paraId="62BEC8AB" w14:textId="77777777" w:rsidR="00D97815" w:rsidRDefault="00D97815" w:rsidP="006425DC">
      <w:pPr>
        <w:pStyle w:val="Sangradetdecuerpo"/>
        <w:spacing w:line="360" w:lineRule="auto"/>
        <w:ind w:left="0"/>
        <w:rPr>
          <w:b/>
          <w:bCs/>
          <w:lang w:val="es-ES"/>
        </w:rPr>
      </w:pPr>
    </w:p>
    <w:p w14:paraId="4C2539B6" w14:textId="77777777" w:rsidR="00D97815" w:rsidRDefault="00D97815" w:rsidP="006425DC">
      <w:pPr>
        <w:pStyle w:val="Sangradetdecuerpo"/>
        <w:spacing w:line="360" w:lineRule="auto"/>
        <w:ind w:left="0"/>
        <w:rPr>
          <w:b/>
          <w:bCs/>
          <w:lang w:val="es-ES"/>
        </w:rPr>
      </w:pPr>
    </w:p>
    <w:p w14:paraId="609D1FC8" w14:textId="77777777" w:rsidR="00567A9F" w:rsidRPr="00D01484" w:rsidRDefault="00567A9F" w:rsidP="006425DC">
      <w:pPr>
        <w:pStyle w:val="Sangradetdecuerpo"/>
        <w:spacing w:line="360" w:lineRule="auto"/>
        <w:ind w:left="0"/>
        <w:rPr>
          <w:b/>
          <w:bCs/>
          <w:lang w:val="es-ES"/>
        </w:rPr>
      </w:pPr>
      <w:r w:rsidRPr="00D01484">
        <w:rPr>
          <w:b/>
          <w:bCs/>
          <w:lang w:val="es-ES"/>
        </w:rPr>
        <w:t xml:space="preserve">II.- PREGUNTA N° 02: </w:t>
      </w:r>
      <w:r w:rsidRPr="00D01484">
        <w:rPr>
          <w:b/>
          <w:lang w:val="es-ES"/>
        </w:rPr>
        <w:t>“De haber elegidos alguna de las anteriores empresas, ¿cuál sería el motivo (criterio) de su decisión?”</w:t>
      </w:r>
    </w:p>
    <w:p w14:paraId="06D91B1F" w14:textId="77777777" w:rsidR="00567A9F" w:rsidRPr="00D01484" w:rsidRDefault="00567A9F" w:rsidP="006425DC">
      <w:pPr>
        <w:pStyle w:val="Sangradetdecuerpo"/>
        <w:spacing w:line="360" w:lineRule="auto"/>
        <w:ind w:left="0"/>
        <w:rPr>
          <w:lang w:val="es-ES"/>
        </w:rPr>
      </w:pPr>
    </w:p>
    <w:tbl>
      <w:tblPr>
        <w:tblW w:w="9270" w:type="dxa"/>
        <w:tblCellMar>
          <w:left w:w="0" w:type="dxa"/>
          <w:right w:w="0" w:type="dxa"/>
        </w:tblCellMar>
        <w:tblLook w:val="0000" w:firstRow="0" w:lastRow="0" w:firstColumn="0" w:lastColumn="0" w:noHBand="0" w:noVBand="0"/>
      </w:tblPr>
      <w:tblGrid>
        <w:gridCol w:w="2220"/>
        <w:gridCol w:w="1759"/>
        <w:gridCol w:w="1467"/>
        <w:gridCol w:w="1373"/>
        <w:gridCol w:w="1222"/>
        <w:gridCol w:w="1229"/>
      </w:tblGrid>
      <w:tr w:rsidR="00567A9F" w:rsidRPr="00D01484" w14:paraId="10663466"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51F21C93" w14:textId="77777777" w:rsidR="00567A9F" w:rsidRPr="00D01484" w:rsidRDefault="00567A9F" w:rsidP="006425DC">
            <w:pPr>
              <w:spacing w:line="360" w:lineRule="auto"/>
              <w:jc w:val="center"/>
              <w:rPr>
                <w:rFonts w:ascii="Times New Roman" w:hAnsi="Times New Roman"/>
                <w:b/>
                <w:bCs/>
              </w:rPr>
            </w:pPr>
          </w:p>
        </w:tc>
        <w:tc>
          <w:tcPr>
            <w:tcW w:w="1759" w:type="dxa"/>
            <w:tcBorders>
              <w:top w:val="single" w:sz="8" w:space="0" w:color="auto"/>
              <w:left w:val="nil"/>
              <w:bottom w:val="single" w:sz="8" w:space="0" w:color="auto"/>
              <w:right w:val="single" w:sz="4" w:space="0" w:color="auto"/>
            </w:tcBorders>
            <w:noWrap/>
            <w:vAlign w:val="bottom"/>
          </w:tcPr>
          <w:p w14:paraId="503F029A" w14:textId="77777777" w:rsidR="00567A9F" w:rsidRPr="00D01484" w:rsidRDefault="00567A9F" w:rsidP="006425DC">
            <w:pPr>
              <w:spacing w:line="360" w:lineRule="auto"/>
              <w:jc w:val="center"/>
              <w:rPr>
                <w:rFonts w:ascii="Times New Roman" w:hAnsi="Times New Roman"/>
                <w:b/>
                <w:bCs/>
              </w:rPr>
            </w:pPr>
          </w:p>
        </w:tc>
        <w:tc>
          <w:tcPr>
            <w:tcW w:w="1467" w:type="dxa"/>
            <w:tcBorders>
              <w:top w:val="single" w:sz="4" w:space="0" w:color="auto"/>
              <w:left w:val="nil"/>
              <w:bottom w:val="single" w:sz="6" w:space="0" w:color="auto"/>
              <w:right w:val="single" w:sz="6" w:space="0" w:color="auto"/>
            </w:tcBorders>
            <w:vAlign w:val="bottom"/>
          </w:tcPr>
          <w:p w14:paraId="1C53A79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504FFC14" w14:textId="77777777" w:rsidR="00567A9F" w:rsidRPr="00D01484" w:rsidRDefault="00567A9F" w:rsidP="006425DC">
            <w:pPr>
              <w:spacing w:line="360" w:lineRule="auto"/>
              <w:rPr>
                <w:rFonts w:ascii="Times New Roman" w:hAnsi="Times New Roman"/>
                <w:b/>
                <w:bCs/>
              </w:rPr>
            </w:pPr>
          </w:p>
        </w:tc>
        <w:tc>
          <w:tcPr>
            <w:tcW w:w="1373" w:type="dxa"/>
            <w:tcBorders>
              <w:top w:val="single" w:sz="4" w:space="0" w:color="auto"/>
              <w:left w:val="single" w:sz="6" w:space="0" w:color="auto"/>
              <w:bottom w:val="single" w:sz="6" w:space="0" w:color="auto"/>
              <w:right w:val="single" w:sz="4" w:space="0" w:color="auto"/>
            </w:tcBorders>
          </w:tcPr>
          <w:p w14:paraId="27867105" w14:textId="77777777" w:rsidR="00567A9F" w:rsidRPr="00D01484" w:rsidRDefault="00567A9F" w:rsidP="006425DC">
            <w:pPr>
              <w:spacing w:line="360" w:lineRule="auto"/>
              <w:rPr>
                <w:rFonts w:ascii="Times New Roman" w:hAnsi="Times New Roman"/>
                <w:b/>
                <w:bCs/>
              </w:rPr>
            </w:pPr>
          </w:p>
          <w:p w14:paraId="6BAA99E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222" w:type="dxa"/>
            <w:tcBorders>
              <w:top w:val="single" w:sz="8" w:space="0" w:color="auto"/>
              <w:left w:val="nil"/>
              <w:bottom w:val="single" w:sz="8" w:space="0" w:color="auto"/>
              <w:right w:val="single" w:sz="4" w:space="0" w:color="auto"/>
            </w:tcBorders>
            <w:noWrap/>
          </w:tcPr>
          <w:p w14:paraId="0ADFA2B1" w14:textId="77777777" w:rsidR="00567A9F" w:rsidRPr="00D01484" w:rsidRDefault="00567A9F" w:rsidP="006425DC">
            <w:pPr>
              <w:spacing w:line="360" w:lineRule="auto"/>
              <w:rPr>
                <w:rFonts w:ascii="Times New Roman" w:hAnsi="Times New Roman"/>
                <w:b/>
                <w:bCs/>
              </w:rPr>
            </w:pPr>
          </w:p>
          <w:p w14:paraId="40711D5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4E807A69" w14:textId="77777777" w:rsidR="00567A9F" w:rsidRPr="00D01484" w:rsidRDefault="00567A9F" w:rsidP="006425DC">
            <w:pPr>
              <w:spacing w:line="360" w:lineRule="auto"/>
              <w:rPr>
                <w:rFonts w:ascii="Times New Roman" w:hAnsi="Times New Roman"/>
                <w:b/>
                <w:bCs/>
              </w:rPr>
            </w:pPr>
          </w:p>
        </w:tc>
        <w:tc>
          <w:tcPr>
            <w:tcW w:w="1229" w:type="dxa"/>
            <w:tcBorders>
              <w:top w:val="single" w:sz="8" w:space="0" w:color="auto"/>
              <w:left w:val="nil"/>
              <w:bottom w:val="single" w:sz="8" w:space="0" w:color="auto"/>
              <w:right w:val="single" w:sz="8" w:space="0" w:color="auto"/>
            </w:tcBorders>
            <w:noWrap/>
            <w:vAlign w:val="bottom"/>
          </w:tcPr>
          <w:p w14:paraId="31E4F120" w14:textId="77777777" w:rsidR="00567A9F" w:rsidRPr="00D01484" w:rsidRDefault="00567A9F" w:rsidP="006425DC">
            <w:pPr>
              <w:spacing w:line="360" w:lineRule="auto"/>
              <w:rPr>
                <w:rFonts w:ascii="Times New Roman" w:hAnsi="Times New Roman"/>
                <w:b/>
                <w:bCs/>
              </w:rPr>
            </w:pPr>
          </w:p>
          <w:p w14:paraId="3703307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29BB83ED"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3BF4DC4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759" w:type="dxa"/>
            <w:tcBorders>
              <w:top w:val="single" w:sz="8" w:space="0" w:color="auto"/>
              <w:left w:val="nil"/>
              <w:bottom w:val="single" w:sz="8" w:space="0" w:color="auto"/>
              <w:right w:val="single" w:sz="4" w:space="0" w:color="auto"/>
            </w:tcBorders>
            <w:noWrap/>
            <w:vAlign w:val="bottom"/>
          </w:tcPr>
          <w:p w14:paraId="3BB2BA7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467" w:type="dxa"/>
            <w:tcBorders>
              <w:top w:val="single" w:sz="6" w:space="0" w:color="auto"/>
              <w:left w:val="nil"/>
              <w:bottom w:val="single" w:sz="6" w:space="0" w:color="auto"/>
              <w:right w:val="single" w:sz="6" w:space="0" w:color="auto"/>
            </w:tcBorders>
            <w:vAlign w:val="bottom"/>
          </w:tcPr>
          <w:p w14:paraId="52A7ABE3" w14:textId="77777777" w:rsidR="00567A9F" w:rsidRPr="00D01484" w:rsidRDefault="00567A9F" w:rsidP="006425DC">
            <w:pPr>
              <w:spacing w:line="360" w:lineRule="auto"/>
              <w:rPr>
                <w:rFonts w:ascii="Times New Roman" w:hAnsi="Times New Roman"/>
                <w:b/>
                <w:bCs/>
              </w:rPr>
            </w:pPr>
          </w:p>
          <w:p w14:paraId="057A02B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34C661B3" w14:textId="77777777" w:rsidR="00567A9F" w:rsidRPr="00D01484" w:rsidRDefault="00567A9F" w:rsidP="006425DC">
            <w:pPr>
              <w:spacing w:line="360" w:lineRule="auto"/>
              <w:rPr>
                <w:rFonts w:ascii="Times New Roman" w:hAnsi="Times New Roman"/>
                <w:b/>
                <w:bCs/>
              </w:rPr>
            </w:pPr>
          </w:p>
        </w:tc>
        <w:tc>
          <w:tcPr>
            <w:tcW w:w="1373" w:type="dxa"/>
            <w:tcBorders>
              <w:top w:val="single" w:sz="6" w:space="0" w:color="auto"/>
              <w:left w:val="single" w:sz="6" w:space="0" w:color="auto"/>
              <w:bottom w:val="single" w:sz="6" w:space="0" w:color="auto"/>
              <w:right w:val="single" w:sz="4" w:space="0" w:color="auto"/>
            </w:tcBorders>
          </w:tcPr>
          <w:p w14:paraId="399ECD3F" w14:textId="77777777" w:rsidR="00567A9F" w:rsidRPr="00D01484" w:rsidRDefault="00567A9F" w:rsidP="006425DC">
            <w:pPr>
              <w:spacing w:line="360" w:lineRule="auto"/>
              <w:rPr>
                <w:rFonts w:ascii="Times New Roman" w:hAnsi="Times New Roman"/>
                <w:b/>
                <w:bCs/>
              </w:rPr>
            </w:pPr>
          </w:p>
          <w:p w14:paraId="1C34ACB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22" w:type="dxa"/>
            <w:tcBorders>
              <w:top w:val="single" w:sz="8" w:space="0" w:color="auto"/>
              <w:left w:val="nil"/>
              <w:bottom w:val="single" w:sz="8" w:space="0" w:color="auto"/>
              <w:right w:val="single" w:sz="4" w:space="0" w:color="auto"/>
            </w:tcBorders>
            <w:noWrap/>
          </w:tcPr>
          <w:p w14:paraId="2BD30FF2" w14:textId="77777777" w:rsidR="00567A9F" w:rsidRPr="00D01484" w:rsidRDefault="00567A9F" w:rsidP="006425DC">
            <w:pPr>
              <w:spacing w:line="360" w:lineRule="auto"/>
              <w:rPr>
                <w:rFonts w:ascii="Times New Roman" w:hAnsi="Times New Roman"/>
                <w:b/>
                <w:bCs/>
              </w:rPr>
            </w:pPr>
          </w:p>
          <w:p w14:paraId="5B178F7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31E82FF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3385A945" w14:textId="77777777" w:rsidR="00567A9F" w:rsidRPr="00D01484" w:rsidRDefault="00567A9F" w:rsidP="006425DC">
            <w:pPr>
              <w:spacing w:line="360" w:lineRule="auto"/>
              <w:rPr>
                <w:rFonts w:ascii="Times New Roman" w:hAnsi="Times New Roman"/>
                <w:b/>
                <w:bCs/>
              </w:rPr>
            </w:pPr>
          </w:p>
        </w:tc>
      </w:tr>
      <w:tr w:rsidR="00567A9F" w:rsidRPr="00D01484" w14:paraId="66E3F3E4"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19C0D5FE"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 De haber elegido alguna de las anteriores empresas, ¿cuál sería el motivo (criterio) de su decisión</w:t>
            </w:r>
          </w:p>
        </w:tc>
        <w:tc>
          <w:tcPr>
            <w:tcW w:w="1759" w:type="dxa"/>
            <w:tcBorders>
              <w:top w:val="nil"/>
              <w:left w:val="nil"/>
              <w:bottom w:val="single" w:sz="4" w:space="0" w:color="auto"/>
              <w:right w:val="single" w:sz="4" w:space="0" w:color="auto"/>
            </w:tcBorders>
            <w:noWrap/>
            <w:vAlign w:val="bottom"/>
          </w:tcPr>
          <w:p w14:paraId="15DE4246" w14:textId="77777777" w:rsidR="00567A9F" w:rsidRPr="00D01484" w:rsidRDefault="00567A9F" w:rsidP="006425DC">
            <w:pPr>
              <w:spacing w:line="360" w:lineRule="auto"/>
              <w:rPr>
                <w:rFonts w:ascii="Times New Roman" w:hAnsi="Times New Roman"/>
              </w:rPr>
            </w:pPr>
            <w:r w:rsidRPr="00D01484">
              <w:rPr>
                <w:rFonts w:ascii="Times New Roman" w:hAnsi="Times New Roman"/>
              </w:rPr>
              <w:t>El capital</w:t>
            </w:r>
          </w:p>
        </w:tc>
        <w:tc>
          <w:tcPr>
            <w:tcW w:w="1467" w:type="dxa"/>
            <w:tcBorders>
              <w:top w:val="single" w:sz="6" w:space="0" w:color="auto"/>
              <w:left w:val="nil"/>
              <w:bottom w:val="single" w:sz="6" w:space="0" w:color="auto"/>
              <w:right w:val="single" w:sz="6" w:space="0" w:color="auto"/>
            </w:tcBorders>
          </w:tcPr>
          <w:p w14:paraId="0AA138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373" w:type="dxa"/>
            <w:tcBorders>
              <w:top w:val="single" w:sz="6" w:space="0" w:color="auto"/>
              <w:left w:val="single" w:sz="6" w:space="0" w:color="auto"/>
              <w:bottom w:val="single" w:sz="6" w:space="0" w:color="auto"/>
              <w:right w:val="single" w:sz="4" w:space="0" w:color="auto"/>
            </w:tcBorders>
          </w:tcPr>
          <w:p w14:paraId="660020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1222" w:type="dxa"/>
            <w:tcBorders>
              <w:top w:val="nil"/>
              <w:left w:val="nil"/>
              <w:bottom w:val="single" w:sz="4" w:space="0" w:color="auto"/>
              <w:right w:val="single" w:sz="4" w:space="0" w:color="auto"/>
            </w:tcBorders>
            <w:noWrap/>
            <w:vAlign w:val="bottom"/>
          </w:tcPr>
          <w:p w14:paraId="2DED633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1229" w:type="dxa"/>
            <w:tcBorders>
              <w:top w:val="nil"/>
              <w:left w:val="nil"/>
              <w:bottom w:val="single" w:sz="4" w:space="0" w:color="auto"/>
              <w:right w:val="single" w:sz="8" w:space="0" w:color="auto"/>
            </w:tcBorders>
            <w:noWrap/>
            <w:vAlign w:val="bottom"/>
          </w:tcPr>
          <w:p w14:paraId="070506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r>
      <w:tr w:rsidR="00567A9F" w:rsidRPr="00D01484" w14:paraId="5A3E7D4E"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2105BDA"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58A094DB" w14:textId="77777777" w:rsidR="00567A9F" w:rsidRPr="00D01484" w:rsidRDefault="00567A9F" w:rsidP="006425DC">
            <w:pPr>
              <w:spacing w:line="360" w:lineRule="auto"/>
              <w:rPr>
                <w:rFonts w:ascii="Times New Roman" w:hAnsi="Times New Roman"/>
              </w:rPr>
            </w:pPr>
            <w:r w:rsidRPr="00D01484">
              <w:rPr>
                <w:rFonts w:ascii="Times New Roman" w:hAnsi="Times New Roman"/>
              </w:rPr>
              <w:t>La responsabilidad limitada</w:t>
            </w:r>
          </w:p>
        </w:tc>
        <w:tc>
          <w:tcPr>
            <w:tcW w:w="1467" w:type="dxa"/>
            <w:tcBorders>
              <w:top w:val="single" w:sz="6" w:space="0" w:color="auto"/>
              <w:left w:val="nil"/>
              <w:bottom w:val="single" w:sz="6" w:space="0" w:color="auto"/>
              <w:right w:val="single" w:sz="6" w:space="0" w:color="auto"/>
            </w:tcBorders>
          </w:tcPr>
          <w:p w14:paraId="237B8D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1373" w:type="dxa"/>
            <w:tcBorders>
              <w:top w:val="single" w:sz="6" w:space="0" w:color="auto"/>
              <w:left w:val="single" w:sz="6" w:space="0" w:color="auto"/>
              <w:bottom w:val="single" w:sz="6" w:space="0" w:color="auto"/>
              <w:right w:val="single" w:sz="4" w:space="0" w:color="auto"/>
            </w:tcBorders>
          </w:tcPr>
          <w:p w14:paraId="55F0F9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222" w:type="dxa"/>
            <w:tcBorders>
              <w:top w:val="nil"/>
              <w:left w:val="nil"/>
              <w:bottom w:val="single" w:sz="4" w:space="0" w:color="auto"/>
              <w:right w:val="single" w:sz="4" w:space="0" w:color="auto"/>
            </w:tcBorders>
            <w:noWrap/>
            <w:vAlign w:val="bottom"/>
          </w:tcPr>
          <w:p w14:paraId="18A99A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229" w:type="dxa"/>
            <w:tcBorders>
              <w:top w:val="nil"/>
              <w:left w:val="nil"/>
              <w:bottom w:val="single" w:sz="4" w:space="0" w:color="auto"/>
              <w:right w:val="single" w:sz="8" w:space="0" w:color="auto"/>
            </w:tcBorders>
            <w:noWrap/>
            <w:vAlign w:val="bottom"/>
          </w:tcPr>
          <w:p w14:paraId="3D860A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r>
      <w:tr w:rsidR="00567A9F" w:rsidRPr="00D01484" w14:paraId="7F7A50A2"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A5A0ED3"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5BF7874C" w14:textId="77777777" w:rsidR="00567A9F" w:rsidRPr="00D01484" w:rsidRDefault="00567A9F" w:rsidP="006425DC">
            <w:pPr>
              <w:spacing w:line="360" w:lineRule="auto"/>
              <w:rPr>
                <w:rFonts w:ascii="Times New Roman" w:hAnsi="Times New Roman"/>
              </w:rPr>
            </w:pPr>
            <w:r w:rsidRPr="00D01484">
              <w:rPr>
                <w:rFonts w:ascii="Times New Roman" w:hAnsi="Times New Roman"/>
              </w:rPr>
              <w:t>La afectación de tributos</w:t>
            </w:r>
          </w:p>
        </w:tc>
        <w:tc>
          <w:tcPr>
            <w:tcW w:w="1467" w:type="dxa"/>
            <w:tcBorders>
              <w:top w:val="single" w:sz="6" w:space="0" w:color="auto"/>
              <w:left w:val="nil"/>
              <w:bottom w:val="single" w:sz="6" w:space="0" w:color="auto"/>
              <w:right w:val="single" w:sz="6" w:space="0" w:color="auto"/>
            </w:tcBorders>
          </w:tcPr>
          <w:p w14:paraId="420E55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373" w:type="dxa"/>
            <w:tcBorders>
              <w:top w:val="single" w:sz="6" w:space="0" w:color="auto"/>
              <w:left w:val="single" w:sz="6" w:space="0" w:color="auto"/>
              <w:bottom w:val="single" w:sz="6" w:space="0" w:color="auto"/>
              <w:right w:val="single" w:sz="4" w:space="0" w:color="auto"/>
            </w:tcBorders>
          </w:tcPr>
          <w:p w14:paraId="3B00BE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222" w:type="dxa"/>
            <w:tcBorders>
              <w:top w:val="nil"/>
              <w:left w:val="nil"/>
              <w:bottom w:val="single" w:sz="4" w:space="0" w:color="auto"/>
              <w:right w:val="single" w:sz="4" w:space="0" w:color="auto"/>
            </w:tcBorders>
            <w:noWrap/>
            <w:vAlign w:val="bottom"/>
          </w:tcPr>
          <w:p w14:paraId="269160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229" w:type="dxa"/>
            <w:tcBorders>
              <w:top w:val="nil"/>
              <w:left w:val="nil"/>
              <w:bottom w:val="single" w:sz="4" w:space="0" w:color="auto"/>
              <w:right w:val="single" w:sz="8" w:space="0" w:color="auto"/>
            </w:tcBorders>
            <w:noWrap/>
            <w:vAlign w:val="bottom"/>
          </w:tcPr>
          <w:p w14:paraId="323392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1FAD83AC"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127443BA"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1156E734"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467" w:type="dxa"/>
            <w:tcBorders>
              <w:top w:val="single" w:sz="6" w:space="0" w:color="auto"/>
              <w:left w:val="nil"/>
              <w:bottom w:val="single" w:sz="6" w:space="0" w:color="auto"/>
              <w:right w:val="single" w:sz="6" w:space="0" w:color="auto"/>
            </w:tcBorders>
          </w:tcPr>
          <w:p w14:paraId="4DF064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1373" w:type="dxa"/>
            <w:tcBorders>
              <w:top w:val="single" w:sz="6" w:space="0" w:color="auto"/>
              <w:left w:val="single" w:sz="6" w:space="0" w:color="auto"/>
              <w:bottom w:val="single" w:sz="6" w:space="0" w:color="auto"/>
              <w:right w:val="single" w:sz="4" w:space="0" w:color="auto"/>
            </w:tcBorders>
          </w:tcPr>
          <w:p w14:paraId="1A5D74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222" w:type="dxa"/>
            <w:tcBorders>
              <w:top w:val="nil"/>
              <w:left w:val="nil"/>
              <w:bottom w:val="single" w:sz="4" w:space="0" w:color="auto"/>
              <w:right w:val="single" w:sz="4" w:space="0" w:color="auto"/>
            </w:tcBorders>
            <w:noWrap/>
            <w:vAlign w:val="bottom"/>
          </w:tcPr>
          <w:p w14:paraId="0E4946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229" w:type="dxa"/>
            <w:tcBorders>
              <w:top w:val="nil"/>
              <w:left w:val="nil"/>
              <w:bottom w:val="single" w:sz="4" w:space="0" w:color="auto"/>
              <w:right w:val="single" w:sz="8" w:space="0" w:color="auto"/>
            </w:tcBorders>
            <w:noWrap/>
            <w:vAlign w:val="bottom"/>
          </w:tcPr>
          <w:p w14:paraId="2C143E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r>
      <w:tr w:rsidR="00567A9F" w:rsidRPr="00D01484" w14:paraId="64C1AA37"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EA11D8C"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65F7694F" w14:textId="77777777" w:rsidR="00567A9F" w:rsidRPr="00D01484" w:rsidRDefault="00567A9F" w:rsidP="006425DC">
            <w:pPr>
              <w:spacing w:line="360" w:lineRule="auto"/>
              <w:rPr>
                <w:rFonts w:ascii="Times New Roman" w:hAnsi="Times New Roman"/>
              </w:rPr>
            </w:pPr>
          </w:p>
        </w:tc>
        <w:tc>
          <w:tcPr>
            <w:tcW w:w="1467" w:type="dxa"/>
            <w:tcBorders>
              <w:top w:val="single" w:sz="6" w:space="0" w:color="auto"/>
              <w:left w:val="nil"/>
              <w:bottom w:val="single" w:sz="6" w:space="0" w:color="auto"/>
              <w:right w:val="single" w:sz="6" w:space="0" w:color="auto"/>
            </w:tcBorders>
          </w:tcPr>
          <w:p w14:paraId="5F8FF9A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373" w:type="dxa"/>
            <w:tcBorders>
              <w:top w:val="single" w:sz="6" w:space="0" w:color="auto"/>
              <w:left w:val="single" w:sz="6" w:space="0" w:color="auto"/>
              <w:bottom w:val="single" w:sz="6" w:space="0" w:color="auto"/>
              <w:right w:val="single" w:sz="4" w:space="0" w:color="auto"/>
            </w:tcBorders>
          </w:tcPr>
          <w:p w14:paraId="316962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2" w:type="dxa"/>
            <w:tcBorders>
              <w:top w:val="nil"/>
              <w:left w:val="nil"/>
              <w:bottom w:val="single" w:sz="4" w:space="0" w:color="auto"/>
              <w:right w:val="single" w:sz="4" w:space="0" w:color="auto"/>
            </w:tcBorders>
            <w:noWrap/>
            <w:vAlign w:val="bottom"/>
          </w:tcPr>
          <w:p w14:paraId="32F377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9" w:type="dxa"/>
            <w:tcBorders>
              <w:top w:val="nil"/>
              <w:left w:val="nil"/>
              <w:bottom w:val="single" w:sz="4" w:space="0" w:color="auto"/>
              <w:right w:val="single" w:sz="8" w:space="0" w:color="auto"/>
            </w:tcBorders>
            <w:noWrap/>
            <w:vAlign w:val="bottom"/>
          </w:tcPr>
          <w:p w14:paraId="413D39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5485C096"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74ABF6AA"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8" w:space="0" w:color="auto"/>
              <w:right w:val="single" w:sz="4" w:space="0" w:color="auto"/>
            </w:tcBorders>
            <w:noWrap/>
            <w:vAlign w:val="bottom"/>
          </w:tcPr>
          <w:p w14:paraId="0422CD2D"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67" w:type="dxa"/>
            <w:tcBorders>
              <w:top w:val="single" w:sz="6" w:space="0" w:color="auto"/>
              <w:left w:val="nil"/>
              <w:bottom w:val="single" w:sz="4" w:space="0" w:color="auto"/>
              <w:right w:val="single" w:sz="6" w:space="0" w:color="auto"/>
            </w:tcBorders>
          </w:tcPr>
          <w:p w14:paraId="4625DCBD"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tcPr>
          <w:p w14:paraId="35920AA3" w14:textId="77777777" w:rsidR="00567A9F" w:rsidRPr="00D01484" w:rsidRDefault="00567A9F" w:rsidP="006425DC">
            <w:pPr>
              <w:spacing w:line="360" w:lineRule="auto"/>
              <w:jc w:val="right"/>
              <w:rPr>
                <w:rFonts w:ascii="Times New Roman" w:hAnsi="Times New Roman"/>
              </w:rPr>
            </w:pPr>
          </w:p>
        </w:tc>
        <w:tc>
          <w:tcPr>
            <w:tcW w:w="1222" w:type="dxa"/>
            <w:tcBorders>
              <w:top w:val="nil"/>
              <w:left w:val="nil"/>
              <w:bottom w:val="single" w:sz="8" w:space="0" w:color="auto"/>
              <w:right w:val="single" w:sz="4" w:space="0" w:color="auto"/>
            </w:tcBorders>
            <w:noWrap/>
            <w:vAlign w:val="bottom"/>
          </w:tcPr>
          <w:p w14:paraId="3EAEF019"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4" w:space="0" w:color="auto"/>
              <w:right w:val="single" w:sz="8" w:space="0" w:color="auto"/>
            </w:tcBorders>
            <w:noWrap/>
            <w:vAlign w:val="bottom"/>
          </w:tcPr>
          <w:p w14:paraId="583DC39A" w14:textId="77777777" w:rsidR="00567A9F" w:rsidRPr="00D01484" w:rsidRDefault="00567A9F" w:rsidP="006425DC">
            <w:pPr>
              <w:spacing w:line="360" w:lineRule="auto"/>
              <w:jc w:val="right"/>
              <w:rPr>
                <w:rFonts w:ascii="Times New Roman" w:hAnsi="Times New Roman"/>
              </w:rPr>
            </w:pPr>
          </w:p>
        </w:tc>
      </w:tr>
    </w:tbl>
    <w:p w14:paraId="2A3A2BEF" w14:textId="77777777" w:rsidR="00567A9F" w:rsidRPr="00D01484" w:rsidRDefault="00567A9F" w:rsidP="006425DC">
      <w:pPr>
        <w:pStyle w:val="Sangradetdecuerpo"/>
        <w:spacing w:line="360" w:lineRule="auto"/>
        <w:ind w:left="0"/>
        <w:rPr>
          <w:lang w:val="es-ES"/>
        </w:rPr>
      </w:pPr>
    </w:p>
    <w:p w14:paraId="14B449D1" w14:textId="77777777" w:rsidR="00567A9F" w:rsidRPr="00D01484" w:rsidRDefault="00567A9F" w:rsidP="006425DC">
      <w:pPr>
        <w:pStyle w:val="Sangradetdecuerpo"/>
        <w:spacing w:line="360" w:lineRule="auto"/>
        <w:ind w:left="0"/>
        <w:rPr>
          <w:b/>
          <w:bCs/>
          <w:lang w:val="es-ES"/>
        </w:rPr>
      </w:pPr>
      <w:r w:rsidRPr="00D01484">
        <w:rPr>
          <w:b/>
          <w:bCs/>
          <w:lang w:val="es-ES"/>
        </w:rPr>
        <w:t xml:space="preserve">III.- PREGUNTA N° 03: </w:t>
      </w:r>
      <w:r w:rsidRPr="00D01484">
        <w:rPr>
          <w:b/>
          <w:lang w:val="es-ES"/>
        </w:rPr>
        <w:t>¿Cuál cree que sería el mayor obstáculo para ser empresario?</w:t>
      </w:r>
    </w:p>
    <w:p w14:paraId="6380902B" w14:textId="77777777" w:rsidR="00567A9F" w:rsidRPr="00D01484" w:rsidRDefault="00567A9F" w:rsidP="006425DC">
      <w:pPr>
        <w:pStyle w:val="Sangradetdecuerpo"/>
        <w:spacing w:line="360" w:lineRule="auto"/>
        <w:ind w:left="0"/>
        <w:rPr>
          <w:lang w:val="es-ES"/>
        </w:rPr>
      </w:pPr>
    </w:p>
    <w:tbl>
      <w:tblPr>
        <w:tblW w:w="9224" w:type="dxa"/>
        <w:tblCellMar>
          <w:left w:w="0" w:type="dxa"/>
          <w:right w:w="0" w:type="dxa"/>
        </w:tblCellMar>
        <w:tblLook w:val="0000" w:firstRow="0" w:lastRow="0" w:firstColumn="0" w:lastColumn="0" w:noHBand="0" w:noVBand="0"/>
      </w:tblPr>
      <w:tblGrid>
        <w:gridCol w:w="2220"/>
        <w:gridCol w:w="1759"/>
        <w:gridCol w:w="1467"/>
        <w:gridCol w:w="1373"/>
        <w:gridCol w:w="1275"/>
        <w:gridCol w:w="1229"/>
      </w:tblGrid>
      <w:tr w:rsidR="00567A9F" w:rsidRPr="00D01484" w14:paraId="4855998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5627B921" w14:textId="77777777" w:rsidR="00567A9F" w:rsidRPr="00D01484" w:rsidRDefault="00567A9F" w:rsidP="006425DC">
            <w:pPr>
              <w:spacing w:line="360" w:lineRule="auto"/>
              <w:jc w:val="center"/>
              <w:rPr>
                <w:rFonts w:ascii="Times New Roman" w:hAnsi="Times New Roman"/>
                <w:b/>
                <w:bCs/>
              </w:rPr>
            </w:pPr>
          </w:p>
        </w:tc>
        <w:tc>
          <w:tcPr>
            <w:tcW w:w="1759" w:type="dxa"/>
            <w:tcBorders>
              <w:top w:val="single" w:sz="8" w:space="0" w:color="auto"/>
              <w:left w:val="nil"/>
              <w:bottom w:val="single" w:sz="8" w:space="0" w:color="auto"/>
              <w:right w:val="single" w:sz="4" w:space="0" w:color="auto"/>
            </w:tcBorders>
            <w:noWrap/>
            <w:vAlign w:val="bottom"/>
          </w:tcPr>
          <w:p w14:paraId="4CF61C53" w14:textId="77777777" w:rsidR="00567A9F" w:rsidRPr="00D01484" w:rsidRDefault="00567A9F" w:rsidP="006425DC">
            <w:pPr>
              <w:spacing w:line="360" w:lineRule="auto"/>
              <w:jc w:val="center"/>
              <w:rPr>
                <w:rFonts w:ascii="Times New Roman" w:hAnsi="Times New Roman"/>
                <w:b/>
                <w:bCs/>
              </w:rPr>
            </w:pPr>
          </w:p>
        </w:tc>
        <w:tc>
          <w:tcPr>
            <w:tcW w:w="1893" w:type="dxa"/>
            <w:tcBorders>
              <w:top w:val="single" w:sz="4" w:space="0" w:color="auto"/>
              <w:left w:val="nil"/>
              <w:bottom w:val="single" w:sz="6" w:space="0" w:color="auto"/>
              <w:right w:val="single" w:sz="6" w:space="0" w:color="auto"/>
            </w:tcBorders>
            <w:vAlign w:val="bottom"/>
          </w:tcPr>
          <w:p w14:paraId="18A9873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p w14:paraId="3AB58533" w14:textId="77777777" w:rsidR="00567A9F" w:rsidRPr="00D01484" w:rsidRDefault="00567A9F" w:rsidP="006425DC">
            <w:pPr>
              <w:spacing w:line="360" w:lineRule="auto"/>
              <w:rPr>
                <w:rFonts w:ascii="Times New Roman" w:hAnsi="Times New Roman"/>
                <w:b/>
                <w:bCs/>
              </w:rPr>
            </w:pPr>
          </w:p>
        </w:tc>
        <w:tc>
          <w:tcPr>
            <w:tcW w:w="1373" w:type="dxa"/>
            <w:tcBorders>
              <w:top w:val="single" w:sz="4" w:space="0" w:color="auto"/>
              <w:left w:val="single" w:sz="6" w:space="0" w:color="auto"/>
              <w:bottom w:val="single" w:sz="6" w:space="0" w:color="auto"/>
              <w:right w:val="single" w:sz="4" w:space="0" w:color="auto"/>
            </w:tcBorders>
          </w:tcPr>
          <w:p w14:paraId="60C3DA28"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p w14:paraId="54950832" w14:textId="77777777" w:rsidR="00567A9F" w:rsidRPr="00D01484" w:rsidRDefault="00567A9F" w:rsidP="006425DC">
            <w:pPr>
              <w:spacing w:line="360" w:lineRule="auto"/>
              <w:rPr>
                <w:rFonts w:ascii="Times New Roman" w:hAnsi="Times New Roman"/>
                <w:b/>
                <w:bCs/>
              </w:rPr>
            </w:pPr>
          </w:p>
        </w:tc>
        <w:tc>
          <w:tcPr>
            <w:tcW w:w="1275" w:type="dxa"/>
            <w:tcBorders>
              <w:top w:val="single" w:sz="8" w:space="0" w:color="auto"/>
              <w:left w:val="nil"/>
              <w:bottom w:val="single" w:sz="8" w:space="0" w:color="auto"/>
              <w:right w:val="single" w:sz="4" w:space="0" w:color="auto"/>
            </w:tcBorders>
            <w:noWrap/>
          </w:tcPr>
          <w:p w14:paraId="746853E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6168D5A2" w14:textId="77777777" w:rsidR="00567A9F" w:rsidRPr="00D01484" w:rsidRDefault="00567A9F" w:rsidP="006425DC">
            <w:pPr>
              <w:spacing w:line="360" w:lineRule="auto"/>
              <w:rPr>
                <w:rFonts w:ascii="Times New Roman" w:hAnsi="Times New Roman"/>
                <w:b/>
                <w:bCs/>
              </w:rPr>
            </w:pPr>
          </w:p>
        </w:tc>
        <w:tc>
          <w:tcPr>
            <w:tcW w:w="704" w:type="dxa"/>
            <w:tcBorders>
              <w:top w:val="single" w:sz="8" w:space="0" w:color="auto"/>
              <w:left w:val="nil"/>
              <w:bottom w:val="single" w:sz="8" w:space="0" w:color="auto"/>
              <w:right w:val="single" w:sz="8" w:space="0" w:color="auto"/>
            </w:tcBorders>
            <w:noWrap/>
            <w:vAlign w:val="bottom"/>
          </w:tcPr>
          <w:p w14:paraId="0DD8919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0DD7E571"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16F0BEA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759" w:type="dxa"/>
            <w:tcBorders>
              <w:top w:val="single" w:sz="8" w:space="0" w:color="auto"/>
              <w:left w:val="nil"/>
              <w:bottom w:val="single" w:sz="8" w:space="0" w:color="auto"/>
              <w:right w:val="single" w:sz="4" w:space="0" w:color="auto"/>
            </w:tcBorders>
            <w:noWrap/>
            <w:vAlign w:val="bottom"/>
          </w:tcPr>
          <w:p w14:paraId="2CCF770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Tipo de Empresa</w:t>
            </w:r>
          </w:p>
        </w:tc>
        <w:tc>
          <w:tcPr>
            <w:tcW w:w="1893" w:type="dxa"/>
            <w:tcBorders>
              <w:top w:val="single" w:sz="6" w:space="0" w:color="auto"/>
              <w:left w:val="nil"/>
              <w:bottom w:val="single" w:sz="6" w:space="0" w:color="auto"/>
              <w:right w:val="single" w:sz="6" w:space="0" w:color="auto"/>
            </w:tcBorders>
            <w:vAlign w:val="bottom"/>
          </w:tcPr>
          <w:p w14:paraId="2E16C16E" w14:textId="77777777" w:rsidR="00567A9F" w:rsidRPr="00D01484" w:rsidRDefault="00567A9F" w:rsidP="006425DC">
            <w:pPr>
              <w:spacing w:line="360" w:lineRule="auto"/>
              <w:rPr>
                <w:rFonts w:ascii="Times New Roman" w:hAnsi="Times New Roman"/>
                <w:b/>
                <w:bCs/>
              </w:rPr>
            </w:pPr>
          </w:p>
          <w:p w14:paraId="3A076A0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97BA346" w14:textId="77777777" w:rsidR="00567A9F" w:rsidRPr="00D01484" w:rsidRDefault="00567A9F" w:rsidP="006425DC">
            <w:pPr>
              <w:spacing w:line="360" w:lineRule="auto"/>
              <w:rPr>
                <w:rFonts w:ascii="Times New Roman" w:hAnsi="Times New Roman"/>
                <w:b/>
                <w:bCs/>
              </w:rPr>
            </w:pPr>
          </w:p>
        </w:tc>
        <w:tc>
          <w:tcPr>
            <w:tcW w:w="1373" w:type="dxa"/>
            <w:tcBorders>
              <w:top w:val="single" w:sz="6" w:space="0" w:color="auto"/>
              <w:left w:val="single" w:sz="6" w:space="0" w:color="auto"/>
              <w:bottom w:val="single" w:sz="6" w:space="0" w:color="auto"/>
              <w:right w:val="single" w:sz="4" w:space="0" w:color="auto"/>
            </w:tcBorders>
          </w:tcPr>
          <w:p w14:paraId="2733A3A0" w14:textId="77777777" w:rsidR="00567A9F" w:rsidRPr="00D01484" w:rsidRDefault="00567A9F" w:rsidP="006425DC">
            <w:pPr>
              <w:spacing w:line="360" w:lineRule="auto"/>
              <w:rPr>
                <w:rFonts w:ascii="Times New Roman" w:hAnsi="Times New Roman"/>
                <w:b/>
                <w:bCs/>
              </w:rPr>
            </w:pPr>
          </w:p>
          <w:p w14:paraId="0318F9E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75" w:type="dxa"/>
            <w:tcBorders>
              <w:top w:val="single" w:sz="8" w:space="0" w:color="auto"/>
              <w:left w:val="nil"/>
              <w:bottom w:val="single" w:sz="8" w:space="0" w:color="auto"/>
              <w:right w:val="single" w:sz="4" w:space="0" w:color="auto"/>
            </w:tcBorders>
            <w:noWrap/>
          </w:tcPr>
          <w:p w14:paraId="703714E3" w14:textId="77777777" w:rsidR="00567A9F" w:rsidRPr="00D01484" w:rsidRDefault="00567A9F" w:rsidP="006425DC">
            <w:pPr>
              <w:spacing w:line="360" w:lineRule="auto"/>
              <w:rPr>
                <w:rFonts w:ascii="Times New Roman" w:hAnsi="Times New Roman"/>
                <w:b/>
                <w:bCs/>
              </w:rPr>
            </w:pPr>
          </w:p>
          <w:p w14:paraId="0C2934B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704" w:type="dxa"/>
            <w:tcBorders>
              <w:top w:val="single" w:sz="8" w:space="0" w:color="auto"/>
              <w:left w:val="nil"/>
              <w:bottom w:val="single" w:sz="8" w:space="0" w:color="auto"/>
              <w:right w:val="single" w:sz="8" w:space="0" w:color="auto"/>
            </w:tcBorders>
            <w:noWrap/>
            <w:vAlign w:val="bottom"/>
          </w:tcPr>
          <w:p w14:paraId="23D9133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59C24B84" w14:textId="77777777" w:rsidR="00567A9F" w:rsidRPr="00D01484" w:rsidRDefault="00567A9F" w:rsidP="006425DC">
            <w:pPr>
              <w:spacing w:line="360" w:lineRule="auto"/>
              <w:rPr>
                <w:rFonts w:ascii="Times New Roman" w:hAnsi="Times New Roman"/>
                <w:b/>
                <w:bCs/>
              </w:rPr>
            </w:pPr>
          </w:p>
        </w:tc>
      </w:tr>
      <w:tr w:rsidR="00567A9F" w:rsidRPr="00D01484" w14:paraId="37EE8470" w14:textId="77777777" w:rsidTr="006425DC">
        <w:trPr>
          <w:cantSplit/>
          <w:trHeight w:val="255"/>
        </w:trPr>
        <w:tc>
          <w:tcPr>
            <w:tcW w:w="2220" w:type="dxa"/>
            <w:vMerge w:val="restart"/>
            <w:tcBorders>
              <w:top w:val="nil"/>
              <w:left w:val="single" w:sz="8" w:space="0" w:color="auto"/>
              <w:bottom w:val="single" w:sz="8" w:space="0" w:color="000000"/>
              <w:right w:val="single" w:sz="8" w:space="0" w:color="auto"/>
            </w:tcBorders>
            <w:vAlign w:val="center"/>
          </w:tcPr>
          <w:p w14:paraId="2E89D567"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III.- ¿Cuál cree que sería el mayor obstáculo para desarrollarse?</w:t>
            </w:r>
          </w:p>
        </w:tc>
        <w:tc>
          <w:tcPr>
            <w:tcW w:w="1759" w:type="dxa"/>
            <w:tcBorders>
              <w:top w:val="nil"/>
              <w:left w:val="nil"/>
              <w:bottom w:val="single" w:sz="4" w:space="0" w:color="auto"/>
              <w:right w:val="single" w:sz="4" w:space="0" w:color="auto"/>
            </w:tcBorders>
            <w:noWrap/>
            <w:vAlign w:val="bottom"/>
          </w:tcPr>
          <w:p w14:paraId="78CC907B" w14:textId="77777777" w:rsidR="00567A9F" w:rsidRPr="00D01484" w:rsidRDefault="00567A9F" w:rsidP="006425DC">
            <w:pPr>
              <w:spacing w:line="360" w:lineRule="auto"/>
              <w:rPr>
                <w:rFonts w:ascii="Times New Roman" w:hAnsi="Times New Roman"/>
              </w:rPr>
            </w:pPr>
            <w:r w:rsidRPr="00D01484">
              <w:rPr>
                <w:rFonts w:ascii="Times New Roman" w:hAnsi="Times New Roman"/>
              </w:rPr>
              <w:t>El Mercado</w:t>
            </w:r>
          </w:p>
        </w:tc>
        <w:tc>
          <w:tcPr>
            <w:tcW w:w="1893" w:type="dxa"/>
            <w:tcBorders>
              <w:top w:val="single" w:sz="6" w:space="0" w:color="auto"/>
              <w:left w:val="nil"/>
              <w:bottom w:val="single" w:sz="6" w:space="0" w:color="auto"/>
              <w:right w:val="single" w:sz="6" w:space="0" w:color="auto"/>
            </w:tcBorders>
          </w:tcPr>
          <w:p w14:paraId="5ACFA42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373" w:type="dxa"/>
            <w:tcBorders>
              <w:top w:val="single" w:sz="6" w:space="0" w:color="auto"/>
              <w:left w:val="single" w:sz="6" w:space="0" w:color="auto"/>
              <w:bottom w:val="single" w:sz="6" w:space="0" w:color="auto"/>
              <w:right w:val="single" w:sz="4" w:space="0" w:color="auto"/>
            </w:tcBorders>
          </w:tcPr>
          <w:p w14:paraId="6AD8AA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1275" w:type="dxa"/>
            <w:tcBorders>
              <w:top w:val="nil"/>
              <w:left w:val="nil"/>
              <w:bottom w:val="single" w:sz="4" w:space="0" w:color="auto"/>
              <w:right w:val="single" w:sz="4" w:space="0" w:color="auto"/>
            </w:tcBorders>
            <w:noWrap/>
            <w:vAlign w:val="bottom"/>
          </w:tcPr>
          <w:p w14:paraId="151018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704" w:type="dxa"/>
            <w:tcBorders>
              <w:top w:val="nil"/>
              <w:left w:val="nil"/>
              <w:bottom w:val="single" w:sz="4" w:space="0" w:color="auto"/>
              <w:right w:val="single" w:sz="8" w:space="0" w:color="auto"/>
            </w:tcBorders>
            <w:noWrap/>
            <w:vAlign w:val="bottom"/>
          </w:tcPr>
          <w:p w14:paraId="259749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r>
      <w:tr w:rsidR="00567A9F" w:rsidRPr="00D01484" w14:paraId="38B8EA81"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545B9613"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58994B7D" w14:textId="77777777" w:rsidR="00567A9F" w:rsidRPr="00D01484" w:rsidRDefault="00567A9F" w:rsidP="006425DC">
            <w:pPr>
              <w:spacing w:line="360" w:lineRule="auto"/>
              <w:rPr>
                <w:rFonts w:ascii="Times New Roman" w:hAnsi="Times New Roman"/>
              </w:rPr>
            </w:pPr>
            <w:r w:rsidRPr="00D01484">
              <w:rPr>
                <w:rFonts w:ascii="Times New Roman" w:hAnsi="Times New Roman"/>
              </w:rPr>
              <w:t>Los tributos a pagar</w:t>
            </w:r>
          </w:p>
        </w:tc>
        <w:tc>
          <w:tcPr>
            <w:tcW w:w="1893" w:type="dxa"/>
            <w:tcBorders>
              <w:top w:val="single" w:sz="6" w:space="0" w:color="auto"/>
              <w:left w:val="nil"/>
              <w:bottom w:val="single" w:sz="6" w:space="0" w:color="auto"/>
              <w:right w:val="single" w:sz="6" w:space="0" w:color="auto"/>
            </w:tcBorders>
          </w:tcPr>
          <w:p w14:paraId="0BF1EC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1373" w:type="dxa"/>
            <w:tcBorders>
              <w:top w:val="single" w:sz="6" w:space="0" w:color="auto"/>
              <w:left w:val="single" w:sz="6" w:space="0" w:color="auto"/>
              <w:bottom w:val="single" w:sz="6" w:space="0" w:color="auto"/>
              <w:right w:val="single" w:sz="4" w:space="0" w:color="auto"/>
            </w:tcBorders>
          </w:tcPr>
          <w:p w14:paraId="5B0BC3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1275" w:type="dxa"/>
            <w:tcBorders>
              <w:top w:val="nil"/>
              <w:left w:val="nil"/>
              <w:bottom w:val="single" w:sz="4" w:space="0" w:color="auto"/>
              <w:right w:val="single" w:sz="4" w:space="0" w:color="auto"/>
            </w:tcBorders>
            <w:noWrap/>
            <w:vAlign w:val="bottom"/>
          </w:tcPr>
          <w:p w14:paraId="6D4577B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704" w:type="dxa"/>
            <w:tcBorders>
              <w:top w:val="nil"/>
              <w:left w:val="nil"/>
              <w:bottom w:val="single" w:sz="4" w:space="0" w:color="auto"/>
              <w:right w:val="single" w:sz="8" w:space="0" w:color="auto"/>
            </w:tcBorders>
            <w:noWrap/>
            <w:vAlign w:val="bottom"/>
          </w:tcPr>
          <w:p w14:paraId="1D0DE2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r>
      <w:tr w:rsidR="00567A9F" w:rsidRPr="00D01484" w14:paraId="2BD72B66"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290921F1"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5E67F48A" w14:textId="77777777" w:rsidR="00567A9F" w:rsidRPr="00D01484" w:rsidRDefault="00567A9F" w:rsidP="006425DC">
            <w:pPr>
              <w:spacing w:line="360" w:lineRule="auto"/>
              <w:rPr>
                <w:rFonts w:ascii="Times New Roman" w:hAnsi="Times New Roman"/>
              </w:rPr>
            </w:pPr>
            <w:r w:rsidRPr="00D01484">
              <w:rPr>
                <w:rFonts w:ascii="Times New Roman" w:hAnsi="Times New Roman"/>
              </w:rPr>
              <w:t>Otros</w:t>
            </w:r>
          </w:p>
        </w:tc>
        <w:tc>
          <w:tcPr>
            <w:tcW w:w="1893" w:type="dxa"/>
            <w:tcBorders>
              <w:top w:val="single" w:sz="6" w:space="0" w:color="auto"/>
              <w:left w:val="nil"/>
              <w:bottom w:val="single" w:sz="6" w:space="0" w:color="auto"/>
              <w:right w:val="single" w:sz="6" w:space="0" w:color="auto"/>
            </w:tcBorders>
          </w:tcPr>
          <w:p w14:paraId="551D31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1373" w:type="dxa"/>
            <w:tcBorders>
              <w:top w:val="single" w:sz="6" w:space="0" w:color="auto"/>
              <w:left w:val="single" w:sz="6" w:space="0" w:color="auto"/>
              <w:bottom w:val="single" w:sz="6" w:space="0" w:color="auto"/>
              <w:right w:val="single" w:sz="4" w:space="0" w:color="auto"/>
            </w:tcBorders>
          </w:tcPr>
          <w:p w14:paraId="5C0A17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275" w:type="dxa"/>
            <w:tcBorders>
              <w:top w:val="nil"/>
              <w:left w:val="nil"/>
              <w:bottom w:val="single" w:sz="4" w:space="0" w:color="auto"/>
              <w:right w:val="single" w:sz="4" w:space="0" w:color="auto"/>
            </w:tcBorders>
            <w:noWrap/>
            <w:vAlign w:val="bottom"/>
          </w:tcPr>
          <w:p w14:paraId="0A27C1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704" w:type="dxa"/>
            <w:tcBorders>
              <w:top w:val="nil"/>
              <w:left w:val="nil"/>
              <w:bottom w:val="single" w:sz="4" w:space="0" w:color="auto"/>
              <w:right w:val="single" w:sz="8" w:space="0" w:color="auto"/>
            </w:tcBorders>
            <w:noWrap/>
            <w:vAlign w:val="bottom"/>
          </w:tcPr>
          <w:p w14:paraId="3248BF1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r>
      <w:tr w:rsidR="00567A9F" w:rsidRPr="00D01484" w14:paraId="6C8ACDB5" w14:textId="77777777" w:rsidTr="006425DC">
        <w:trPr>
          <w:cantSplit/>
          <w:trHeight w:val="255"/>
        </w:trPr>
        <w:tc>
          <w:tcPr>
            <w:tcW w:w="0" w:type="auto"/>
            <w:vMerge/>
            <w:tcBorders>
              <w:top w:val="nil"/>
              <w:left w:val="single" w:sz="8" w:space="0" w:color="auto"/>
              <w:bottom w:val="single" w:sz="8" w:space="0" w:color="000000"/>
              <w:right w:val="single" w:sz="8" w:space="0" w:color="auto"/>
            </w:tcBorders>
            <w:vAlign w:val="center"/>
          </w:tcPr>
          <w:p w14:paraId="78A8A651"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4" w:space="0" w:color="auto"/>
              <w:right w:val="single" w:sz="4" w:space="0" w:color="auto"/>
            </w:tcBorders>
            <w:noWrap/>
            <w:vAlign w:val="bottom"/>
          </w:tcPr>
          <w:p w14:paraId="79016F7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893" w:type="dxa"/>
            <w:tcBorders>
              <w:top w:val="single" w:sz="6" w:space="0" w:color="auto"/>
              <w:left w:val="nil"/>
              <w:bottom w:val="single" w:sz="6" w:space="0" w:color="auto"/>
              <w:right w:val="single" w:sz="6" w:space="0" w:color="auto"/>
            </w:tcBorders>
          </w:tcPr>
          <w:p w14:paraId="471DA3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373" w:type="dxa"/>
            <w:tcBorders>
              <w:top w:val="single" w:sz="6" w:space="0" w:color="auto"/>
              <w:left w:val="single" w:sz="6" w:space="0" w:color="auto"/>
              <w:bottom w:val="single" w:sz="6" w:space="0" w:color="auto"/>
              <w:right w:val="single" w:sz="4" w:space="0" w:color="auto"/>
            </w:tcBorders>
          </w:tcPr>
          <w:p w14:paraId="570562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75" w:type="dxa"/>
            <w:tcBorders>
              <w:top w:val="nil"/>
              <w:left w:val="nil"/>
              <w:bottom w:val="single" w:sz="4" w:space="0" w:color="auto"/>
              <w:right w:val="single" w:sz="4" w:space="0" w:color="auto"/>
            </w:tcBorders>
            <w:noWrap/>
            <w:vAlign w:val="bottom"/>
          </w:tcPr>
          <w:p w14:paraId="0497D9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704" w:type="dxa"/>
            <w:tcBorders>
              <w:top w:val="nil"/>
              <w:left w:val="nil"/>
              <w:bottom w:val="single" w:sz="4" w:space="0" w:color="auto"/>
              <w:right w:val="single" w:sz="8" w:space="0" w:color="auto"/>
            </w:tcBorders>
            <w:noWrap/>
            <w:vAlign w:val="bottom"/>
          </w:tcPr>
          <w:p w14:paraId="50807E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3812B92" w14:textId="77777777" w:rsidTr="006425DC">
        <w:trPr>
          <w:cantSplit/>
          <w:trHeight w:val="270"/>
        </w:trPr>
        <w:tc>
          <w:tcPr>
            <w:tcW w:w="0" w:type="auto"/>
            <w:vMerge/>
            <w:tcBorders>
              <w:top w:val="nil"/>
              <w:left w:val="single" w:sz="8" w:space="0" w:color="auto"/>
              <w:bottom w:val="single" w:sz="8" w:space="0" w:color="000000"/>
              <w:right w:val="single" w:sz="8" w:space="0" w:color="auto"/>
            </w:tcBorders>
            <w:vAlign w:val="center"/>
          </w:tcPr>
          <w:p w14:paraId="240289AC" w14:textId="77777777" w:rsidR="00567A9F" w:rsidRPr="00D01484" w:rsidRDefault="00567A9F" w:rsidP="006425DC">
            <w:pPr>
              <w:spacing w:line="360" w:lineRule="auto"/>
              <w:rPr>
                <w:rFonts w:ascii="Times New Roman" w:eastAsia="Batang" w:hAnsi="Times New Roman"/>
                <w:b/>
                <w:bCs/>
              </w:rPr>
            </w:pPr>
          </w:p>
        </w:tc>
        <w:tc>
          <w:tcPr>
            <w:tcW w:w="1759" w:type="dxa"/>
            <w:tcBorders>
              <w:top w:val="nil"/>
              <w:left w:val="nil"/>
              <w:bottom w:val="single" w:sz="8" w:space="0" w:color="auto"/>
              <w:right w:val="single" w:sz="4" w:space="0" w:color="auto"/>
            </w:tcBorders>
            <w:noWrap/>
            <w:vAlign w:val="bottom"/>
          </w:tcPr>
          <w:p w14:paraId="10685B23"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893" w:type="dxa"/>
            <w:tcBorders>
              <w:top w:val="single" w:sz="6" w:space="0" w:color="auto"/>
              <w:left w:val="nil"/>
              <w:bottom w:val="single" w:sz="4" w:space="0" w:color="auto"/>
              <w:right w:val="single" w:sz="6" w:space="0" w:color="auto"/>
            </w:tcBorders>
          </w:tcPr>
          <w:p w14:paraId="0E7D046A"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tcPr>
          <w:p w14:paraId="6D1F20E9" w14:textId="77777777" w:rsidR="00567A9F" w:rsidRPr="00D01484" w:rsidRDefault="00567A9F" w:rsidP="006425DC">
            <w:pPr>
              <w:spacing w:line="360" w:lineRule="auto"/>
              <w:jc w:val="right"/>
              <w:rPr>
                <w:rFonts w:ascii="Times New Roman" w:hAnsi="Times New Roman"/>
              </w:rPr>
            </w:pPr>
          </w:p>
        </w:tc>
        <w:tc>
          <w:tcPr>
            <w:tcW w:w="1275" w:type="dxa"/>
            <w:tcBorders>
              <w:top w:val="nil"/>
              <w:left w:val="nil"/>
              <w:bottom w:val="single" w:sz="8" w:space="0" w:color="auto"/>
              <w:right w:val="single" w:sz="4" w:space="0" w:color="auto"/>
            </w:tcBorders>
            <w:noWrap/>
            <w:vAlign w:val="bottom"/>
          </w:tcPr>
          <w:p w14:paraId="5E3E72A5" w14:textId="77777777" w:rsidR="00567A9F" w:rsidRPr="00D01484" w:rsidRDefault="00567A9F" w:rsidP="006425DC">
            <w:pPr>
              <w:spacing w:line="360" w:lineRule="auto"/>
              <w:jc w:val="right"/>
              <w:rPr>
                <w:rFonts w:ascii="Times New Roman" w:hAnsi="Times New Roman"/>
              </w:rPr>
            </w:pPr>
          </w:p>
        </w:tc>
        <w:tc>
          <w:tcPr>
            <w:tcW w:w="704" w:type="dxa"/>
            <w:tcBorders>
              <w:top w:val="nil"/>
              <w:left w:val="nil"/>
              <w:bottom w:val="single" w:sz="4" w:space="0" w:color="auto"/>
              <w:right w:val="single" w:sz="8" w:space="0" w:color="auto"/>
            </w:tcBorders>
            <w:noWrap/>
            <w:vAlign w:val="bottom"/>
          </w:tcPr>
          <w:p w14:paraId="1CC10247" w14:textId="77777777" w:rsidR="00567A9F" w:rsidRPr="00D01484" w:rsidRDefault="00567A9F" w:rsidP="006425DC">
            <w:pPr>
              <w:spacing w:line="360" w:lineRule="auto"/>
              <w:jc w:val="right"/>
              <w:rPr>
                <w:rFonts w:ascii="Times New Roman" w:hAnsi="Times New Roman"/>
              </w:rPr>
            </w:pPr>
          </w:p>
        </w:tc>
      </w:tr>
    </w:tbl>
    <w:p w14:paraId="7D714857" w14:textId="77777777" w:rsidR="00567A9F" w:rsidRPr="00D01484" w:rsidRDefault="00567A9F" w:rsidP="006425DC">
      <w:pPr>
        <w:pStyle w:val="Sangradetdecuerpo"/>
        <w:spacing w:line="360" w:lineRule="auto"/>
        <w:ind w:left="0"/>
        <w:rPr>
          <w:lang w:val="es-ES"/>
        </w:rPr>
      </w:pPr>
    </w:p>
    <w:p w14:paraId="7DF13CAB" w14:textId="77777777" w:rsidR="00567A9F" w:rsidRPr="00D01484" w:rsidRDefault="00567A9F" w:rsidP="006425DC">
      <w:pPr>
        <w:pStyle w:val="Sangradetdecuerpo"/>
        <w:spacing w:line="360" w:lineRule="auto"/>
        <w:ind w:left="0"/>
        <w:rPr>
          <w:lang w:val="es-ES"/>
        </w:rPr>
      </w:pPr>
    </w:p>
    <w:p w14:paraId="5AA639EA" w14:textId="77777777" w:rsidR="00567A9F" w:rsidRPr="00D01484" w:rsidRDefault="00567A9F" w:rsidP="006425DC">
      <w:pPr>
        <w:pStyle w:val="Sangradetdecuerpo"/>
        <w:spacing w:line="360" w:lineRule="auto"/>
        <w:ind w:left="0"/>
        <w:rPr>
          <w:b/>
          <w:bCs/>
          <w:lang w:val="es-ES"/>
        </w:rPr>
      </w:pPr>
      <w:r w:rsidRPr="00D01484">
        <w:rPr>
          <w:b/>
          <w:bCs/>
          <w:lang w:val="es-ES"/>
        </w:rPr>
        <w:t xml:space="preserve">IV.- PREGUNTA N° 04: </w:t>
      </w:r>
      <w:r w:rsidRPr="00D01484">
        <w:rPr>
          <w:b/>
          <w:lang w:val="es-ES"/>
        </w:rPr>
        <w:t>¿El Estado tiene una buena política de constitución de empresas?</w:t>
      </w:r>
    </w:p>
    <w:p w14:paraId="3608A83D" w14:textId="77777777" w:rsidR="00567A9F" w:rsidRPr="00D01484" w:rsidRDefault="00567A9F" w:rsidP="006425DC">
      <w:pPr>
        <w:pStyle w:val="Sangradetdecuerpo"/>
        <w:spacing w:line="360" w:lineRule="auto"/>
        <w:ind w:left="0"/>
        <w:rPr>
          <w:lang w:val="es-ES"/>
        </w:rPr>
      </w:pPr>
    </w:p>
    <w:tbl>
      <w:tblPr>
        <w:tblW w:w="9291" w:type="dxa"/>
        <w:tblCellMar>
          <w:left w:w="0" w:type="dxa"/>
          <w:right w:w="0" w:type="dxa"/>
        </w:tblCellMar>
        <w:tblLook w:val="0000" w:firstRow="0" w:lastRow="0" w:firstColumn="0" w:lastColumn="0" w:noHBand="0" w:noVBand="0"/>
      </w:tblPr>
      <w:tblGrid>
        <w:gridCol w:w="2220"/>
        <w:gridCol w:w="1727"/>
        <w:gridCol w:w="1467"/>
        <w:gridCol w:w="1373"/>
        <w:gridCol w:w="1275"/>
        <w:gridCol w:w="1229"/>
      </w:tblGrid>
      <w:tr w:rsidR="00567A9F" w:rsidRPr="00D01484" w14:paraId="1F7FCC8E"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52B0B06" w14:textId="77777777" w:rsidR="00567A9F" w:rsidRPr="00D01484" w:rsidRDefault="00567A9F" w:rsidP="006425DC">
            <w:pPr>
              <w:spacing w:line="360" w:lineRule="auto"/>
              <w:jc w:val="center"/>
              <w:rPr>
                <w:rFonts w:ascii="Times New Roman" w:hAnsi="Times New Roman"/>
                <w:b/>
                <w:bCs/>
              </w:rPr>
            </w:pPr>
          </w:p>
        </w:tc>
        <w:tc>
          <w:tcPr>
            <w:tcW w:w="1727" w:type="dxa"/>
            <w:tcBorders>
              <w:top w:val="single" w:sz="8" w:space="0" w:color="auto"/>
              <w:left w:val="nil"/>
              <w:bottom w:val="single" w:sz="8" w:space="0" w:color="auto"/>
              <w:right w:val="single" w:sz="4" w:space="0" w:color="auto"/>
            </w:tcBorders>
            <w:noWrap/>
            <w:vAlign w:val="bottom"/>
          </w:tcPr>
          <w:p w14:paraId="5F529701" w14:textId="77777777" w:rsidR="00567A9F" w:rsidRPr="00D01484" w:rsidRDefault="00567A9F" w:rsidP="006425DC">
            <w:pPr>
              <w:spacing w:line="360" w:lineRule="auto"/>
              <w:jc w:val="center"/>
              <w:rPr>
                <w:rFonts w:ascii="Times New Roman" w:hAnsi="Times New Roman"/>
                <w:b/>
                <w:bCs/>
              </w:rPr>
            </w:pPr>
          </w:p>
        </w:tc>
        <w:tc>
          <w:tcPr>
            <w:tcW w:w="1467" w:type="dxa"/>
            <w:tcBorders>
              <w:top w:val="single" w:sz="4" w:space="0" w:color="auto"/>
              <w:left w:val="nil"/>
              <w:bottom w:val="single" w:sz="6" w:space="0" w:color="auto"/>
              <w:right w:val="single" w:sz="6" w:space="0" w:color="auto"/>
            </w:tcBorders>
            <w:vAlign w:val="bottom"/>
          </w:tcPr>
          <w:p w14:paraId="7E77F98B" w14:textId="77777777" w:rsidR="00567A9F" w:rsidRPr="00D01484" w:rsidRDefault="00567A9F" w:rsidP="006425DC">
            <w:pPr>
              <w:spacing w:line="360" w:lineRule="auto"/>
              <w:rPr>
                <w:rFonts w:ascii="Times New Roman" w:hAnsi="Times New Roman"/>
                <w:b/>
                <w:bCs/>
              </w:rPr>
            </w:pPr>
          </w:p>
          <w:p w14:paraId="5BAD572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373" w:type="dxa"/>
            <w:tcBorders>
              <w:top w:val="single" w:sz="4" w:space="0" w:color="auto"/>
              <w:left w:val="single" w:sz="6" w:space="0" w:color="auto"/>
              <w:bottom w:val="single" w:sz="6" w:space="0" w:color="auto"/>
              <w:right w:val="single" w:sz="4" w:space="0" w:color="auto"/>
            </w:tcBorders>
          </w:tcPr>
          <w:p w14:paraId="23F6927F" w14:textId="77777777" w:rsidR="00567A9F" w:rsidRPr="00D01484" w:rsidRDefault="00567A9F" w:rsidP="006425DC">
            <w:pPr>
              <w:spacing w:line="360" w:lineRule="auto"/>
              <w:rPr>
                <w:rFonts w:ascii="Times New Roman" w:hAnsi="Times New Roman"/>
                <w:b/>
                <w:bCs/>
              </w:rPr>
            </w:pPr>
          </w:p>
          <w:p w14:paraId="455EE59B"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275" w:type="dxa"/>
            <w:tcBorders>
              <w:top w:val="single" w:sz="8" w:space="0" w:color="auto"/>
              <w:left w:val="nil"/>
              <w:bottom w:val="single" w:sz="8" w:space="0" w:color="auto"/>
              <w:right w:val="single" w:sz="4" w:space="0" w:color="auto"/>
            </w:tcBorders>
            <w:noWrap/>
          </w:tcPr>
          <w:p w14:paraId="649B527C" w14:textId="77777777" w:rsidR="00567A9F" w:rsidRPr="00D01484" w:rsidRDefault="00567A9F" w:rsidP="006425DC">
            <w:pPr>
              <w:spacing w:line="360" w:lineRule="auto"/>
              <w:rPr>
                <w:rFonts w:ascii="Times New Roman" w:hAnsi="Times New Roman"/>
                <w:b/>
                <w:bCs/>
              </w:rPr>
            </w:pPr>
          </w:p>
          <w:p w14:paraId="35B83D7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p w14:paraId="781A863F" w14:textId="77777777" w:rsidR="00567A9F" w:rsidRPr="00D01484" w:rsidRDefault="00567A9F" w:rsidP="006425DC">
            <w:pPr>
              <w:spacing w:line="360" w:lineRule="auto"/>
              <w:rPr>
                <w:rFonts w:ascii="Times New Roman" w:hAnsi="Times New Roman"/>
                <w:b/>
                <w:bCs/>
              </w:rPr>
            </w:pPr>
          </w:p>
        </w:tc>
        <w:tc>
          <w:tcPr>
            <w:tcW w:w="1229" w:type="dxa"/>
            <w:tcBorders>
              <w:top w:val="single" w:sz="8" w:space="0" w:color="auto"/>
              <w:left w:val="nil"/>
              <w:bottom w:val="single" w:sz="8" w:space="0" w:color="auto"/>
              <w:right w:val="single" w:sz="8" w:space="0" w:color="auto"/>
            </w:tcBorders>
            <w:noWrap/>
            <w:vAlign w:val="bottom"/>
          </w:tcPr>
          <w:p w14:paraId="2C9D097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44A89412" w14:textId="77777777" w:rsidTr="006425DC">
        <w:trPr>
          <w:trHeight w:val="255"/>
        </w:trPr>
        <w:tc>
          <w:tcPr>
            <w:tcW w:w="2220" w:type="dxa"/>
            <w:tcBorders>
              <w:top w:val="single" w:sz="8" w:space="0" w:color="auto"/>
              <w:left w:val="single" w:sz="8" w:space="0" w:color="auto"/>
              <w:bottom w:val="single" w:sz="8" w:space="0" w:color="auto"/>
              <w:right w:val="single" w:sz="8" w:space="0" w:color="auto"/>
            </w:tcBorders>
            <w:noWrap/>
            <w:vAlign w:val="bottom"/>
          </w:tcPr>
          <w:p w14:paraId="04D72647"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1727" w:type="dxa"/>
            <w:tcBorders>
              <w:top w:val="single" w:sz="8" w:space="0" w:color="auto"/>
              <w:left w:val="nil"/>
              <w:bottom w:val="single" w:sz="8" w:space="0" w:color="auto"/>
              <w:right w:val="single" w:sz="4" w:space="0" w:color="auto"/>
            </w:tcBorders>
            <w:noWrap/>
            <w:vAlign w:val="bottom"/>
          </w:tcPr>
          <w:p w14:paraId="4CE4183B"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467" w:type="dxa"/>
            <w:tcBorders>
              <w:top w:val="single" w:sz="6" w:space="0" w:color="auto"/>
              <w:left w:val="nil"/>
              <w:bottom w:val="single" w:sz="6" w:space="0" w:color="auto"/>
              <w:right w:val="single" w:sz="6" w:space="0" w:color="auto"/>
            </w:tcBorders>
            <w:vAlign w:val="bottom"/>
          </w:tcPr>
          <w:p w14:paraId="6582703D" w14:textId="77777777" w:rsidR="00567A9F" w:rsidRPr="00D01484" w:rsidRDefault="00567A9F" w:rsidP="006425DC">
            <w:pPr>
              <w:spacing w:line="360" w:lineRule="auto"/>
              <w:rPr>
                <w:rFonts w:ascii="Times New Roman" w:hAnsi="Times New Roman"/>
                <w:b/>
                <w:bCs/>
              </w:rPr>
            </w:pPr>
          </w:p>
          <w:p w14:paraId="5818C813"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9C05AAB" w14:textId="77777777" w:rsidR="00567A9F" w:rsidRPr="00D01484" w:rsidRDefault="00567A9F" w:rsidP="006425DC">
            <w:pPr>
              <w:spacing w:line="360" w:lineRule="auto"/>
              <w:rPr>
                <w:rFonts w:ascii="Times New Roman" w:hAnsi="Times New Roman"/>
                <w:b/>
                <w:bCs/>
              </w:rPr>
            </w:pPr>
          </w:p>
        </w:tc>
        <w:tc>
          <w:tcPr>
            <w:tcW w:w="1373" w:type="dxa"/>
            <w:tcBorders>
              <w:top w:val="single" w:sz="6" w:space="0" w:color="auto"/>
              <w:left w:val="single" w:sz="6" w:space="0" w:color="auto"/>
              <w:bottom w:val="single" w:sz="6" w:space="0" w:color="auto"/>
              <w:right w:val="single" w:sz="4" w:space="0" w:color="auto"/>
            </w:tcBorders>
          </w:tcPr>
          <w:p w14:paraId="73631CD2" w14:textId="77777777" w:rsidR="00567A9F" w:rsidRPr="00D01484" w:rsidRDefault="00567A9F" w:rsidP="006425DC">
            <w:pPr>
              <w:spacing w:line="360" w:lineRule="auto"/>
              <w:rPr>
                <w:rFonts w:ascii="Times New Roman" w:hAnsi="Times New Roman"/>
                <w:b/>
                <w:bCs/>
              </w:rPr>
            </w:pPr>
          </w:p>
          <w:p w14:paraId="3C55A82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275" w:type="dxa"/>
            <w:tcBorders>
              <w:top w:val="single" w:sz="8" w:space="0" w:color="auto"/>
              <w:left w:val="nil"/>
              <w:bottom w:val="single" w:sz="8" w:space="0" w:color="auto"/>
              <w:right w:val="single" w:sz="4" w:space="0" w:color="auto"/>
            </w:tcBorders>
            <w:noWrap/>
          </w:tcPr>
          <w:p w14:paraId="3D21211C" w14:textId="77777777" w:rsidR="00567A9F" w:rsidRPr="00D01484" w:rsidRDefault="00567A9F" w:rsidP="006425DC">
            <w:pPr>
              <w:spacing w:line="360" w:lineRule="auto"/>
              <w:rPr>
                <w:rFonts w:ascii="Times New Roman" w:hAnsi="Times New Roman"/>
                <w:b/>
                <w:bCs/>
              </w:rPr>
            </w:pPr>
          </w:p>
          <w:p w14:paraId="3AFFFE7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09D13C0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3AF784A5" w14:textId="77777777" w:rsidR="00567A9F" w:rsidRPr="00D01484" w:rsidRDefault="00567A9F" w:rsidP="006425DC">
            <w:pPr>
              <w:spacing w:line="360" w:lineRule="auto"/>
              <w:rPr>
                <w:rFonts w:ascii="Times New Roman" w:hAnsi="Times New Roman"/>
                <w:b/>
                <w:bCs/>
              </w:rPr>
            </w:pPr>
          </w:p>
        </w:tc>
      </w:tr>
      <w:tr w:rsidR="00567A9F" w:rsidRPr="00D01484" w14:paraId="7FB4D033" w14:textId="77777777" w:rsidTr="006425DC">
        <w:trPr>
          <w:cantSplit/>
          <w:trHeight w:val="735"/>
        </w:trPr>
        <w:tc>
          <w:tcPr>
            <w:tcW w:w="2220" w:type="dxa"/>
            <w:vMerge w:val="restart"/>
            <w:tcBorders>
              <w:top w:val="nil"/>
              <w:left w:val="single" w:sz="8" w:space="0" w:color="auto"/>
              <w:bottom w:val="single" w:sz="8" w:space="0" w:color="000000"/>
              <w:right w:val="single" w:sz="8" w:space="0" w:color="auto"/>
            </w:tcBorders>
            <w:vAlign w:val="center"/>
          </w:tcPr>
          <w:p w14:paraId="1245401F"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 xml:space="preserve">IV.- </w:t>
            </w:r>
            <w:r w:rsidRPr="00D01484">
              <w:rPr>
                <w:rFonts w:ascii="Times New Roman" w:hAnsi="Times New Roman"/>
              </w:rPr>
              <w:t>“¿El Estado tiene una buena política de constitución de empresas?</w:t>
            </w:r>
          </w:p>
        </w:tc>
        <w:tc>
          <w:tcPr>
            <w:tcW w:w="1727" w:type="dxa"/>
            <w:tcBorders>
              <w:top w:val="nil"/>
              <w:left w:val="nil"/>
              <w:bottom w:val="single" w:sz="4" w:space="0" w:color="auto"/>
              <w:right w:val="single" w:sz="4" w:space="0" w:color="auto"/>
            </w:tcBorders>
            <w:noWrap/>
            <w:vAlign w:val="bottom"/>
          </w:tcPr>
          <w:p w14:paraId="05B9A6F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67" w:type="dxa"/>
            <w:tcBorders>
              <w:top w:val="single" w:sz="6" w:space="0" w:color="auto"/>
              <w:left w:val="nil"/>
              <w:bottom w:val="single" w:sz="6" w:space="0" w:color="auto"/>
              <w:right w:val="single" w:sz="6" w:space="0" w:color="auto"/>
            </w:tcBorders>
            <w:vAlign w:val="center"/>
          </w:tcPr>
          <w:p w14:paraId="3E4783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373" w:type="dxa"/>
            <w:tcBorders>
              <w:top w:val="single" w:sz="6" w:space="0" w:color="auto"/>
              <w:left w:val="single" w:sz="6" w:space="0" w:color="auto"/>
              <w:bottom w:val="single" w:sz="6" w:space="0" w:color="auto"/>
              <w:right w:val="single" w:sz="4" w:space="0" w:color="auto"/>
            </w:tcBorders>
            <w:vAlign w:val="center"/>
          </w:tcPr>
          <w:p w14:paraId="589699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1275" w:type="dxa"/>
            <w:tcBorders>
              <w:top w:val="nil"/>
              <w:left w:val="nil"/>
              <w:bottom w:val="single" w:sz="4" w:space="0" w:color="auto"/>
              <w:right w:val="single" w:sz="4" w:space="0" w:color="auto"/>
            </w:tcBorders>
            <w:noWrap/>
            <w:vAlign w:val="center"/>
          </w:tcPr>
          <w:p w14:paraId="248B65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1229" w:type="dxa"/>
            <w:tcBorders>
              <w:top w:val="nil"/>
              <w:left w:val="nil"/>
              <w:bottom w:val="single" w:sz="4" w:space="0" w:color="auto"/>
              <w:right w:val="single" w:sz="8" w:space="0" w:color="auto"/>
            </w:tcBorders>
            <w:noWrap/>
            <w:vAlign w:val="center"/>
          </w:tcPr>
          <w:p w14:paraId="12CDE4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r>
      <w:tr w:rsidR="00567A9F" w:rsidRPr="00D01484" w14:paraId="127AD731"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56A4200C"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4" w:space="0" w:color="auto"/>
              <w:right w:val="single" w:sz="4" w:space="0" w:color="auto"/>
            </w:tcBorders>
            <w:noWrap/>
            <w:vAlign w:val="bottom"/>
          </w:tcPr>
          <w:p w14:paraId="716E5F5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67" w:type="dxa"/>
            <w:tcBorders>
              <w:top w:val="single" w:sz="6" w:space="0" w:color="auto"/>
              <w:left w:val="nil"/>
              <w:bottom w:val="single" w:sz="6" w:space="0" w:color="auto"/>
              <w:right w:val="single" w:sz="6" w:space="0" w:color="auto"/>
            </w:tcBorders>
            <w:vAlign w:val="center"/>
          </w:tcPr>
          <w:p w14:paraId="324DB8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1373" w:type="dxa"/>
            <w:tcBorders>
              <w:top w:val="single" w:sz="6" w:space="0" w:color="auto"/>
              <w:left w:val="single" w:sz="6" w:space="0" w:color="auto"/>
              <w:bottom w:val="single" w:sz="6" w:space="0" w:color="auto"/>
              <w:right w:val="single" w:sz="4" w:space="0" w:color="auto"/>
            </w:tcBorders>
            <w:vAlign w:val="center"/>
          </w:tcPr>
          <w:p w14:paraId="6AB54D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1275" w:type="dxa"/>
            <w:tcBorders>
              <w:top w:val="nil"/>
              <w:left w:val="nil"/>
              <w:bottom w:val="single" w:sz="4" w:space="0" w:color="auto"/>
              <w:right w:val="single" w:sz="4" w:space="0" w:color="auto"/>
            </w:tcBorders>
            <w:noWrap/>
            <w:vAlign w:val="center"/>
          </w:tcPr>
          <w:p w14:paraId="486476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1229" w:type="dxa"/>
            <w:tcBorders>
              <w:top w:val="nil"/>
              <w:left w:val="nil"/>
              <w:bottom w:val="single" w:sz="4" w:space="0" w:color="auto"/>
              <w:right w:val="single" w:sz="8" w:space="0" w:color="auto"/>
            </w:tcBorders>
            <w:noWrap/>
            <w:vAlign w:val="center"/>
          </w:tcPr>
          <w:p w14:paraId="5121A3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r>
      <w:tr w:rsidR="00567A9F" w:rsidRPr="00D01484" w14:paraId="771D954E" w14:textId="77777777" w:rsidTr="006425DC">
        <w:trPr>
          <w:cantSplit/>
          <w:trHeight w:val="675"/>
        </w:trPr>
        <w:tc>
          <w:tcPr>
            <w:tcW w:w="0" w:type="auto"/>
            <w:vMerge/>
            <w:tcBorders>
              <w:top w:val="nil"/>
              <w:left w:val="single" w:sz="8" w:space="0" w:color="auto"/>
              <w:bottom w:val="single" w:sz="8" w:space="0" w:color="000000"/>
              <w:right w:val="single" w:sz="8" w:space="0" w:color="auto"/>
            </w:tcBorders>
            <w:vAlign w:val="center"/>
          </w:tcPr>
          <w:p w14:paraId="0D9E35DD"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4" w:space="0" w:color="auto"/>
              <w:right w:val="single" w:sz="4" w:space="0" w:color="auto"/>
            </w:tcBorders>
            <w:noWrap/>
            <w:vAlign w:val="bottom"/>
          </w:tcPr>
          <w:p w14:paraId="0985289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67" w:type="dxa"/>
            <w:tcBorders>
              <w:top w:val="single" w:sz="6" w:space="0" w:color="auto"/>
              <w:left w:val="nil"/>
              <w:bottom w:val="single" w:sz="6" w:space="0" w:color="auto"/>
              <w:right w:val="single" w:sz="6" w:space="0" w:color="auto"/>
            </w:tcBorders>
            <w:vAlign w:val="center"/>
          </w:tcPr>
          <w:p w14:paraId="54720E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373" w:type="dxa"/>
            <w:tcBorders>
              <w:top w:val="single" w:sz="6" w:space="0" w:color="auto"/>
              <w:left w:val="single" w:sz="6" w:space="0" w:color="auto"/>
              <w:bottom w:val="single" w:sz="6" w:space="0" w:color="auto"/>
              <w:right w:val="single" w:sz="4" w:space="0" w:color="auto"/>
            </w:tcBorders>
            <w:vAlign w:val="center"/>
          </w:tcPr>
          <w:p w14:paraId="36B19D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75" w:type="dxa"/>
            <w:tcBorders>
              <w:top w:val="nil"/>
              <w:left w:val="nil"/>
              <w:bottom w:val="single" w:sz="4" w:space="0" w:color="auto"/>
              <w:right w:val="single" w:sz="4" w:space="0" w:color="auto"/>
            </w:tcBorders>
            <w:noWrap/>
            <w:vAlign w:val="center"/>
          </w:tcPr>
          <w:p w14:paraId="56E71C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1229" w:type="dxa"/>
            <w:tcBorders>
              <w:top w:val="nil"/>
              <w:left w:val="nil"/>
              <w:bottom w:val="single" w:sz="4" w:space="0" w:color="auto"/>
              <w:right w:val="single" w:sz="8" w:space="0" w:color="auto"/>
            </w:tcBorders>
            <w:noWrap/>
            <w:vAlign w:val="center"/>
          </w:tcPr>
          <w:p w14:paraId="7B39E5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r>
      <w:tr w:rsidR="00567A9F" w:rsidRPr="00D01484" w14:paraId="22529BA4" w14:textId="77777777" w:rsidTr="006425DC">
        <w:trPr>
          <w:cantSplit/>
          <w:trHeight w:val="390"/>
        </w:trPr>
        <w:tc>
          <w:tcPr>
            <w:tcW w:w="0" w:type="auto"/>
            <w:vMerge/>
            <w:tcBorders>
              <w:top w:val="nil"/>
              <w:left w:val="single" w:sz="8" w:space="0" w:color="auto"/>
              <w:bottom w:val="single" w:sz="8" w:space="0" w:color="000000"/>
              <w:right w:val="single" w:sz="8" w:space="0" w:color="auto"/>
            </w:tcBorders>
            <w:vAlign w:val="center"/>
          </w:tcPr>
          <w:p w14:paraId="44F5BA4F" w14:textId="77777777" w:rsidR="00567A9F" w:rsidRPr="00D01484" w:rsidRDefault="00567A9F" w:rsidP="006425DC">
            <w:pPr>
              <w:spacing w:line="360" w:lineRule="auto"/>
              <w:rPr>
                <w:rFonts w:ascii="Times New Roman" w:eastAsia="Batang" w:hAnsi="Times New Roman"/>
                <w:b/>
                <w:bCs/>
              </w:rPr>
            </w:pPr>
          </w:p>
        </w:tc>
        <w:tc>
          <w:tcPr>
            <w:tcW w:w="1727" w:type="dxa"/>
            <w:tcBorders>
              <w:top w:val="nil"/>
              <w:left w:val="nil"/>
              <w:bottom w:val="single" w:sz="8" w:space="0" w:color="auto"/>
              <w:right w:val="single" w:sz="4" w:space="0" w:color="auto"/>
            </w:tcBorders>
            <w:noWrap/>
            <w:vAlign w:val="bottom"/>
          </w:tcPr>
          <w:p w14:paraId="21F954F9"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67" w:type="dxa"/>
            <w:tcBorders>
              <w:top w:val="single" w:sz="6" w:space="0" w:color="auto"/>
              <w:left w:val="nil"/>
              <w:bottom w:val="single" w:sz="4" w:space="0" w:color="auto"/>
              <w:right w:val="single" w:sz="6" w:space="0" w:color="auto"/>
            </w:tcBorders>
            <w:vAlign w:val="center"/>
          </w:tcPr>
          <w:p w14:paraId="753D99FD" w14:textId="77777777" w:rsidR="00567A9F" w:rsidRPr="00D01484" w:rsidRDefault="00567A9F" w:rsidP="006425DC">
            <w:pPr>
              <w:spacing w:line="360" w:lineRule="auto"/>
              <w:jc w:val="right"/>
              <w:rPr>
                <w:rFonts w:ascii="Times New Roman" w:hAnsi="Times New Roman"/>
              </w:rPr>
            </w:pPr>
          </w:p>
        </w:tc>
        <w:tc>
          <w:tcPr>
            <w:tcW w:w="1373" w:type="dxa"/>
            <w:tcBorders>
              <w:top w:val="single" w:sz="6" w:space="0" w:color="auto"/>
              <w:left w:val="single" w:sz="6" w:space="0" w:color="auto"/>
              <w:bottom w:val="single" w:sz="4" w:space="0" w:color="auto"/>
              <w:right w:val="single" w:sz="4" w:space="0" w:color="auto"/>
            </w:tcBorders>
            <w:vAlign w:val="center"/>
          </w:tcPr>
          <w:p w14:paraId="57496E54" w14:textId="77777777" w:rsidR="00567A9F" w:rsidRPr="00D01484" w:rsidRDefault="00567A9F" w:rsidP="006425DC">
            <w:pPr>
              <w:spacing w:line="360" w:lineRule="auto"/>
              <w:jc w:val="right"/>
              <w:rPr>
                <w:rFonts w:ascii="Times New Roman" w:hAnsi="Times New Roman"/>
              </w:rPr>
            </w:pPr>
          </w:p>
        </w:tc>
        <w:tc>
          <w:tcPr>
            <w:tcW w:w="1275" w:type="dxa"/>
            <w:tcBorders>
              <w:top w:val="nil"/>
              <w:left w:val="nil"/>
              <w:bottom w:val="single" w:sz="8" w:space="0" w:color="auto"/>
              <w:right w:val="single" w:sz="4" w:space="0" w:color="auto"/>
            </w:tcBorders>
            <w:noWrap/>
            <w:vAlign w:val="center"/>
          </w:tcPr>
          <w:p w14:paraId="371A6A40"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8" w:space="0" w:color="auto"/>
              <w:right w:val="single" w:sz="8" w:space="0" w:color="auto"/>
            </w:tcBorders>
            <w:noWrap/>
            <w:vAlign w:val="center"/>
          </w:tcPr>
          <w:p w14:paraId="0B6AFC02" w14:textId="77777777" w:rsidR="00567A9F" w:rsidRPr="00D01484" w:rsidRDefault="00567A9F" w:rsidP="006425DC">
            <w:pPr>
              <w:spacing w:line="360" w:lineRule="auto"/>
              <w:jc w:val="right"/>
              <w:rPr>
                <w:rFonts w:ascii="Times New Roman" w:hAnsi="Times New Roman"/>
              </w:rPr>
            </w:pPr>
          </w:p>
        </w:tc>
      </w:tr>
    </w:tbl>
    <w:p w14:paraId="56299DEC" w14:textId="77777777" w:rsidR="00567A9F" w:rsidRPr="00D01484" w:rsidRDefault="00567A9F" w:rsidP="006425DC">
      <w:pPr>
        <w:pStyle w:val="Sangradetdecuerpo"/>
        <w:spacing w:line="360" w:lineRule="auto"/>
        <w:ind w:left="0"/>
        <w:rPr>
          <w:lang w:val="es-ES"/>
        </w:rPr>
      </w:pPr>
    </w:p>
    <w:p w14:paraId="159C3B2E" w14:textId="77777777" w:rsidR="00567A9F" w:rsidRDefault="00567A9F" w:rsidP="006425DC">
      <w:pPr>
        <w:pStyle w:val="Sangradetdecuerpo"/>
        <w:spacing w:line="360" w:lineRule="auto"/>
        <w:ind w:left="0"/>
        <w:rPr>
          <w:b/>
          <w:lang w:val="es-ES"/>
        </w:rPr>
      </w:pPr>
    </w:p>
    <w:p w14:paraId="4B23E30B" w14:textId="77777777" w:rsidR="00D97815" w:rsidRDefault="00D97815" w:rsidP="006425DC">
      <w:pPr>
        <w:pStyle w:val="Sangradetdecuerpo"/>
        <w:spacing w:line="360" w:lineRule="auto"/>
        <w:ind w:left="0"/>
        <w:rPr>
          <w:b/>
          <w:lang w:val="es-ES"/>
        </w:rPr>
      </w:pPr>
    </w:p>
    <w:p w14:paraId="3AC9F45D" w14:textId="77777777" w:rsidR="00D97815" w:rsidRPr="00D01484" w:rsidRDefault="00D97815" w:rsidP="006425DC">
      <w:pPr>
        <w:pStyle w:val="Sangradetdecuerpo"/>
        <w:spacing w:line="360" w:lineRule="auto"/>
        <w:ind w:left="0"/>
        <w:rPr>
          <w:b/>
          <w:lang w:val="es-ES"/>
        </w:rPr>
      </w:pPr>
    </w:p>
    <w:p w14:paraId="25972263" w14:textId="77777777" w:rsidR="00567A9F" w:rsidRPr="00D01484" w:rsidRDefault="00567A9F" w:rsidP="006425DC">
      <w:pPr>
        <w:pStyle w:val="Sangradetdecuerpo"/>
        <w:spacing w:line="360" w:lineRule="auto"/>
        <w:ind w:left="0"/>
        <w:rPr>
          <w:b/>
          <w:lang w:val="es-ES"/>
        </w:rPr>
      </w:pPr>
    </w:p>
    <w:p w14:paraId="320EFF2A" w14:textId="77777777" w:rsidR="00567A9F" w:rsidRPr="00D01484" w:rsidRDefault="00567A9F" w:rsidP="006425DC">
      <w:pPr>
        <w:pStyle w:val="Sangradetdecuerpo"/>
        <w:spacing w:line="360" w:lineRule="auto"/>
        <w:ind w:left="0"/>
        <w:rPr>
          <w:b/>
          <w:lang w:val="es-ES"/>
        </w:rPr>
      </w:pPr>
    </w:p>
    <w:p w14:paraId="045FC7E0" w14:textId="77777777" w:rsidR="00567A9F" w:rsidRPr="00D01484" w:rsidRDefault="00567A9F" w:rsidP="006425DC">
      <w:pPr>
        <w:pStyle w:val="Sangradetdecuerpo"/>
        <w:spacing w:line="360" w:lineRule="auto"/>
        <w:ind w:left="0"/>
        <w:rPr>
          <w:b/>
          <w:lang w:val="es-ES"/>
        </w:rPr>
      </w:pPr>
      <w:r w:rsidRPr="00D01484">
        <w:rPr>
          <w:b/>
          <w:lang w:val="es-ES"/>
        </w:rPr>
        <w:t>V.- PREGUNTA NÚMERO 05: ¿Cree que el Estado Limita la Libertad de empresa?</w:t>
      </w:r>
    </w:p>
    <w:tbl>
      <w:tblPr>
        <w:tblW w:w="9857" w:type="dxa"/>
        <w:jc w:val="center"/>
        <w:tblCellMar>
          <w:left w:w="0" w:type="dxa"/>
          <w:right w:w="0" w:type="dxa"/>
        </w:tblCellMar>
        <w:tblLook w:val="0000" w:firstRow="0" w:lastRow="0" w:firstColumn="0" w:lastColumn="0" w:noHBand="0" w:noVBand="0"/>
      </w:tblPr>
      <w:tblGrid>
        <w:gridCol w:w="2220"/>
        <w:gridCol w:w="2560"/>
        <w:gridCol w:w="1474"/>
        <w:gridCol w:w="1375"/>
        <w:gridCol w:w="1024"/>
        <w:gridCol w:w="1229"/>
      </w:tblGrid>
      <w:tr w:rsidR="00567A9F" w:rsidRPr="00D01484" w14:paraId="4631AD19"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9839924" w14:textId="77777777" w:rsidR="00567A9F" w:rsidRPr="00D01484" w:rsidRDefault="00567A9F" w:rsidP="006425DC">
            <w:pPr>
              <w:spacing w:line="360" w:lineRule="auto"/>
              <w:jc w:val="center"/>
              <w:rPr>
                <w:rFonts w:ascii="Times New Roman" w:hAnsi="Times New Roman"/>
                <w:b/>
                <w:bCs/>
              </w:rPr>
            </w:pPr>
          </w:p>
        </w:tc>
        <w:tc>
          <w:tcPr>
            <w:tcW w:w="2560" w:type="dxa"/>
            <w:tcBorders>
              <w:top w:val="single" w:sz="8" w:space="0" w:color="auto"/>
              <w:left w:val="nil"/>
              <w:bottom w:val="single" w:sz="8" w:space="0" w:color="auto"/>
              <w:right w:val="single" w:sz="8" w:space="0" w:color="auto"/>
            </w:tcBorders>
            <w:noWrap/>
            <w:vAlign w:val="bottom"/>
          </w:tcPr>
          <w:p w14:paraId="7896DFD4" w14:textId="77777777" w:rsidR="00567A9F" w:rsidRPr="00D01484" w:rsidRDefault="00567A9F" w:rsidP="006425DC">
            <w:pPr>
              <w:spacing w:line="360" w:lineRule="auto"/>
              <w:jc w:val="center"/>
              <w:rPr>
                <w:rFonts w:ascii="Times New Roman" w:hAnsi="Times New Roman"/>
                <w:b/>
                <w:bCs/>
              </w:rPr>
            </w:pPr>
          </w:p>
        </w:tc>
        <w:tc>
          <w:tcPr>
            <w:tcW w:w="1459" w:type="dxa"/>
            <w:tcBorders>
              <w:top w:val="single" w:sz="8" w:space="0" w:color="auto"/>
              <w:left w:val="single" w:sz="8" w:space="0" w:color="auto"/>
              <w:bottom w:val="single" w:sz="6" w:space="0" w:color="auto"/>
              <w:right w:val="single" w:sz="8" w:space="0" w:color="auto"/>
            </w:tcBorders>
            <w:vAlign w:val="bottom"/>
          </w:tcPr>
          <w:p w14:paraId="4F15BB7B" w14:textId="77777777" w:rsidR="00567A9F" w:rsidRPr="00D01484" w:rsidRDefault="00567A9F" w:rsidP="006425DC">
            <w:pPr>
              <w:spacing w:line="360" w:lineRule="auto"/>
              <w:rPr>
                <w:rFonts w:ascii="Times New Roman" w:hAnsi="Times New Roman"/>
                <w:b/>
                <w:bCs/>
              </w:rPr>
            </w:pPr>
          </w:p>
          <w:p w14:paraId="0FC6341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365" w:type="dxa"/>
            <w:tcBorders>
              <w:top w:val="single" w:sz="8" w:space="0" w:color="auto"/>
              <w:left w:val="single" w:sz="8" w:space="0" w:color="auto"/>
              <w:bottom w:val="single" w:sz="8" w:space="0" w:color="auto"/>
              <w:right w:val="single" w:sz="4" w:space="0" w:color="auto"/>
            </w:tcBorders>
          </w:tcPr>
          <w:p w14:paraId="41C8A74D" w14:textId="77777777" w:rsidR="00567A9F" w:rsidRPr="00D01484" w:rsidRDefault="00567A9F" w:rsidP="006425DC">
            <w:pPr>
              <w:spacing w:line="360" w:lineRule="auto"/>
              <w:rPr>
                <w:rFonts w:ascii="Times New Roman" w:hAnsi="Times New Roman"/>
                <w:b/>
                <w:bCs/>
              </w:rPr>
            </w:pPr>
          </w:p>
          <w:p w14:paraId="49C70C1D"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1024" w:type="dxa"/>
            <w:tcBorders>
              <w:top w:val="single" w:sz="8" w:space="0" w:color="auto"/>
              <w:left w:val="nil"/>
              <w:bottom w:val="single" w:sz="8" w:space="0" w:color="auto"/>
              <w:right w:val="single" w:sz="4" w:space="0" w:color="auto"/>
            </w:tcBorders>
            <w:noWrap/>
          </w:tcPr>
          <w:p w14:paraId="742897E3" w14:textId="77777777" w:rsidR="00567A9F" w:rsidRPr="00D01484" w:rsidRDefault="00567A9F" w:rsidP="006425DC">
            <w:pPr>
              <w:spacing w:line="360" w:lineRule="auto"/>
              <w:rPr>
                <w:rFonts w:ascii="Times New Roman" w:hAnsi="Times New Roman"/>
                <w:b/>
                <w:bCs/>
              </w:rPr>
            </w:pPr>
          </w:p>
          <w:p w14:paraId="5457DA1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1229" w:type="dxa"/>
            <w:tcBorders>
              <w:top w:val="single" w:sz="8" w:space="0" w:color="auto"/>
              <w:left w:val="nil"/>
              <w:bottom w:val="single" w:sz="8" w:space="0" w:color="auto"/>
              <w:right w:val="single" w:sz="8" w:space="0" w:color="auto"/>
            </w:tcBorders>
            <w:noWrap/>
            <w:vAlign w:val="bottom"/>
          </w:tcPr>
          <w:p w14:paraId="4957BE7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741CCDFD"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7ACA6CD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8" w:space="0" w:color="auto"/>
            </w:tcBorders>
            <w:noWrap/>
            <w:vAlign w:val="bottom"/>
          </w:tcPr>
          <w:p w14:paraId="42BDC533"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Alternativa</w:t>
            </w:r>
          </w:p>
        </w:tc>
        <w:tc>
          <w:tcPr>
            <w:tcW w:w="1459" w:type="dxa"/>
            <w:tcBorders>
              <w:top w:val="single" w:sz="6" w:space="0" w:color="auto"/>
              <w:left w:val="single" w:sz="8" w:space="0" w:color="auto"/>
              <w:bottom w:val="single" w:sz="6" w:space="0" w:color="auto"/>
              <w:right w:val="single" w:sz="8" w:space="0" w:color="auto"/>
            </w:tcBorders>
            <w:vAlign w:val="bottom"/>
          </w:tcPr>
          <w:p w14:paraId="05431AC2" w14:textId="77777777" w:rsidR="00567A9F" w:rsidRPr="00D01484" w:rsidRDefault="00567A9F" w:rsidP="006425DC">
            <w:pPr>
              <w:spacing w:line="360" w:lineRule="auto"/>
              <w:rPr>
                <w:rFonts w:ascii="Times New Roman" w:hAnsi="Times New Roman"/>
                <w:b/>
                <w:bCs/>
              </w:rPr>
            </w:pPr>
          </w:p>
          <w:p w14:paraId="7A66472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40C4E30F" w14:textId="77777777" w:rsidR="00567A9F" w:rsidRPr="00D01484" w:rsidRDefault="00567A9F" w:rsidP="006425DC">
            <w:pPr>
              <w:spacing w:line="360" w:lineRule="auto"/>
              <w:rPr>
                <w:rFonts w:ascii="Times New Roman" w:hAnsi="Times New Roman"/>
                <w:b/>
                <w:bCs/>
              </w:rPr>
            </w:pPr>
          </w:p>
        </w:tc>
        <w:tc>
          <w:tcPr>
            <w:tcW w:w="1365" w:type="dxa"/>
            <w:tcBorders>
              <w:top w:val="single" w:sz="8" w:space="0" w:color="auto"/>
              <w:left w:val="single" w:sz="8" w:space="0" w:color="auto"/>
              <w:bottom w:val="single" w:sz="8" w:space="0" w:color="auto"/>
              <w:right w:val="single" w:sz="4" w:space="0" w:color="auto"/>
            </w:tcBorders>
          </w:tcPr>
          <w:p w14:paraId="5C479755" w14:textId="77777777" w:rsidR="00567A9F" w:rsidRPr="00D01484" w:rsidRDefault="00567A9F" w:rsidP="006425DC">
            <w:pPr>
              <w:spacing w:line="360" w:lineRule="auto"/>
              <w:rPr>
                <w:rFonts w:ascii="Times New Roman" w:hAnsi="Times New Roman"/>
                <w:b/>
                <w:bCs/>
              </w:rPr>
            </w:pPr>
          </w:p>
          <w:p w14:paraId="41856C66"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1024" w:type="dxa"/>
            <w:tcBorders>
              <w:top w:val="single" w:sz="8" w:space="0" w:color="auto"/>
              <w:left w:val="nil"/>
              <w:bottom w:val="single" w:sz="8" w:space="0" w:color="auto"/>
              <w:right w:val="single" w:sz="4" w:space="0" w:color="auto"/>
            </w:tcBorders>
            <w:noWrap/>
          </w:tcPr>
          <w:p w14:paraId="369C5AB3" w14:textId="77777777" w:rsidR="00567A9F" w:rsidRPr="00D01484" w:rsidRDefault="00567A9F" w:rsidP="006425DC">
            <w:pPr>
              <w:spacing w:line="360" w:lineRule="auto"/>
              <w:rPr>
                <w:rFonts w:ascii="Times New Roman" w:hAnsi="Times New Roman"/>
                <w:b/>
                <w:bCs/>
              </w:rPr>
            </w:pPr>
          </w:p>
          <w:p w14:paraId="2750501B"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1229" w:type="dxa"/>
            <w:tcBorders>
              <w:top w:val="single" w:sz="8" w:space="0" w:color="auto"/>
              <w:left w:val="nil"/>
              <w:bottom w:val="single" w:sz="8" w:space="0" w:color="auto"/>
              <w:right w:val="single" w:sz="8" w:space="0" w:color="auto"/>
            </w:tcBorders>
            <w:noWrap/>
            <w:vAlign w:val="bottom"/>
          </w:tcPr>
          <w:p w14:paraId="4F1DF5C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4B6B72B8" w14:textId="77777777" w:rsidR="00567A9F" w:rsidRPr="00D01484" w:rsidRDefault="00567A9F" w:rsidP="006425DC">
            <w:pPr>
              <w:spacing w:line="360" w:lineRule="auto"/>
              <w:rPr>
                <w:rFonts w:ascii="Times New Roman" w:hAnsi="Times New Roman"/>
                <w:b/>
                <w:bCs/>
              </w:rPr>
            </w:pPr>
          </w:p>
        </w:tc>
      </w:tr>
      <w:tr w:rsidR="00567A9F" w:rsidRPr="00D01484" w14:paraId="32BFF57F"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10175840"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V.- ¿Cree que el Estado limita la libertad de empresa?</w:t>
            </w:r>
          </w:p>
        </w:tc>
        <w:tc>
          <w:tcPr>
            <w:tcW w:w="0" w:type="auto"/>
            <w:tcBorders>
              <w:top w:val="nil"/>
              <w:left w:val="nil"/>
              <w:bottom w:val="single" w:sz="4" w:space="0" w:color="auto"/>
              <w:right w:val="single" w:sz="8" w:space="0" w:color="auto"/>
            </w:tcBorders>
            <w:noWrap/>
            <w:vAlign w:val="bottom"/>
          </w:tcPr>
          <w:p w14:paraId="6AA1541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459" w:type="dxa"/>
            <w:tcBorders>
              <w:top w:val="single" w:sz="6" w:space="0" w:color="auto"/>
              <w:left w:val="single" w:sz="8" w:space="0" w:color="auto"/>
              <w:bottom w:val="single" w:sz="6" w:space="0" w:color="auto"/>
              <w:right w:val="single" w:sz="8" w:space="0" w:color="auto"/>
            </w:tcBorders>
            <w:vAlign w:val="center"/>
          </w:tcPr>
          <w:p w14:paraId="4A248D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1365" w:type="dxa"/>
            <w:tcBorders>
              <w:top w:val="nil"/>
              <w:left w:val="single" w:sz="8" w:space="0" w:color="auto"/>
              <w:bottom w:val="single" w:sz="4" w:space="0" w:color="auto"/>
              <w:right w:val="single" w:sz="4" w:space="0" w:color="auto"/>
            </w:tcBorders>
            <w:vAlign w:val="center"/>
          </w:tcPr>
          <w:p w14:paraId="774B39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1024" w:type="dxa"/>
            <w:tcBorders>
              <w:top w:val="nil"/>
              <w:left w:val="nil"/>
              <w:bottom w:val="single" w:sz="4" w:space="0" w:color="auto"/>
              <w:right w:val="single" w:sz="4" w:space="0" w:color="auto"/>
            </w:tcBorders>
            <w:noWrap/>
            <w:vAlign w:val="center"/>
          </w:tcPr>
          <w:p w14:paraId="1BEB884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1229" w:type="dxa"/>
            <w:tcBorders>
              <w:top w:val="nil"/>
              <w:left w:val="nil"/>
              <w:bottom w:val="single" w:sz="4" w:space="0" w:color="auto"/>
              <w:right w:val="single" w:sz="8" w:space="0" w:color="auto"/>
            </w:tcBorders>
            <w:noWrap/>
            <w:vAlign w:val="center"/>
          </w:tcPr>
          <w:p w14:paraId="35D7CC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r>
      <w:tr w:rsidR="00567A9F" w:rsidRPr="00D01484" w14:paraId="0C83AC0C"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939D03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8" w:space="0" w:color="auto"/>
            </w:tcBorders>
            <w:noWrap/>
            <w:vAlign w:val="bottom"/>
          </w:tcPr>
          <w:p w14:paraId="09F6C2D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459" w:type="dxa"/>
            <w:tcBorders>
              <w:top w:val="single" w:sz="6" w:space="0" w:color="auto"/>
              <w:left w:val="single" w:sz="8" w:space="0" w:color="auto"/>
              <w:bottom w:val="single" w:sz="6" w:space="0" w:color="auto"/>
              <w:right w:val="single" w:sz="8" w:space="0" w:color="auto"/>
            </w:tcBorders>
            <w:vAlign w:val="center"/>
          </w:tcPr>
          <w:p w14:paraId="5A9CEC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365" w:type="dxa"/>
            <w:tcBorders>
              <w:top w:val="nil"/>
              <w:left w:val="single" w:sz="8" w:space="0" w:color="auto"/>
              <w:bottom w:val="single" w:sz="4" w:space="0" w:color="auto"/>
              <w:right w:val="single" w:sz="4" w:space="0" w:color="auto"/>
            </w:tcBorders>
            <w:vAlign w:val="center"/>
          </w:tcPr>
          <w:p w14:paraId="5129A7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1024" w:type="dxa"/>
            <w:tcBorders>
              <w:top w:val="nil"/>
              <w:left w:val="nil"/>
              <w:bottom w:val="single" w:sz="4" w:space="0" w:color="auto"/>
              <w:right w:val="single" w:sz="4" w:space="0" w:color="auto"/>
            </w:tcBorders>
            <w:noWrap/>
            <w:vAlign w:val="center"/>
          </w:tcPr>
          <w:p w14:paraId="4616E0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1229" w:type="dxa"/>
            <w:tcBorders>
              <w:top w:val="nil"/>
              <w:left w:val="nil"/>
              <w:bottom w:val="single" w:sz="4" w:space="0" w:color="auto"/>
              <w:right w:val="single" w:sz="8" w:space="0" w:color="auto"/>
            </w:tcBorders>
            <w:noWrap/>
            <w:vAlign w:val="center"/>
          </w:tcPr>
          <w:p w14:paraId="76B157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r>
      <w:tr w:rsidR="00567A9F" w:rsidRPr="00D01484" w14:paraId="37C1008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326C1337"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8" w:space="0" w:color="auto"/>
            </w:tcBorders>
            <w:noWrap/>
            <w:vAlign w:val="bottom"/>
          </w:tcPr>
          <w:p w14:paraId="7729EA1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459" w:type="dxa"/>
            <w:tcBorders>
              <w:top w:val="single" w:sz="6" w:space="0" w:color="auto"/>
              <w:left w:val="single" w:sz="8" w:space="0" w:color="auto"/>
              <w:bottom w:val="single" w:sz="6" w:space="0" w:color="auto"/>
              <w:right w:val="single" w:sz="8" w:space="0" w:color="auto"/>
            </w:tcBorders>
            <w:vAlign w:val="center"/>
          </w:tcPr>
          <w:p w14:paraId="1E0553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365" w:type="dxa"/>
            <w:tcBorders>
              <w:top w:val="nil"/>
              <w:left w:val="single" w:sz="8" w:space="0" w:color="auto"/>
              <w:bottom w:val="single" w:sz="4" w:space="0" w:color="auto"/>
              <w:right w:val="single" w:sz="4" w:space="0" w:color="auto"/>
            </w:tcBorders>
            <w:vAlign w:val="center"/>
          </w:tcPr>
          <w:p w14:paraId="4D6C16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1024" w:type="dxa"/>
            <w:tcBorders>
              <w:top w:val="nil"/>
              <w:left w:val="nil"/>
              <w:bottom w:val="single" w:sz="4" w:space="0" w:color="auto"/>
              <w:right w:val="single" w:sz="4" w:space="0" w:color="auto"/>
            </w:tcBorders>
            <w:noWrap/>
            <w:vAlign w:val="center"/>
          </w:tcPr>
          <w:p w14:paraId="46995D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1229" w:type="dxa"/>
            <w:tcBorders>
              <w:top w:val="nil"/>
              <w:left w:val="nil"/>
              <w:bottom w:val="single" w:sz="4" w:space="0" w:color="auto"/>
              <w:right w:val="single" w:sz="8" w:space="0" w:color="auto"/>
            </w:tcBorders>
            <w:noWrap/>
            <w:vAlign w:val="center"/>
          </w:tcPr>
          <w:p w14:paraId="04A136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69919569"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023E7758"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8" w:space="0" w:color="auto"/>
            </w:tcBorders>
            <w:noWrap/>
            <w:vAlign w:val="bottom"/>
          </w:tcPr>
          <w:p w14:paraId="317509D7"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459" w:type="dxa"/>
            <w:tcBorders>
              <w:top w:val="single" w:sz="6" w:space="0" w:color="auto"/>
              <w:left w:val="single" w:sz="8" w:space="0" w:color="auto"/>
              <w:bottom w:val="single" w:sz="8" w:space="0" w:color="auto"/>
              <w:right w:val="single" w:sz="8" w:space="0" w:color="auto"/>
            </w:tcBorders>
            <w:vAlign w:val="center"/>
          </w:tcPr>
          <w:p w14:paraId="720750A6" w14:textId="77777777" w:rsidR="00567A9F" w:rsidRPr="00D01484" w:rsidRDefault="00567A9F" w:rsidP="006425DC">
            <w:pPr>
              <w:spacing w:line="360" w:lineRule="auto"/>
              <w:jc w:val="right"/>
              <w:rPr>
                <w:rFonts w:ascii="Times New Roman" w:hAnsi="Times New Roman"/>
              </w:rPr>
            </w:pPr>
          </w:p>
        </w:tc>
        <w:tc>
          <w:tcPr>
            <w:tcW w:w="1365" w:type="dxa"/>
            <w:tcBorders>
              <w:top w:val="nil"/>
              <w:left w:val="single" w:sz="8" w:space="0" w:color="auto"/>
              <w:bottom w:val="single" w:sz="8" w:space="0" w:color="auto"/>
              <w:right w:val="single" w:sz="4" w:space="0" w:color="auto"/>
            </w:tcBorders>
            <w:vAlign w:val="center"/>
          </w:tcPr>
          <w:p w14:paraId="1DADF574" w14:textId="77777777" w:rsidR="00567A9F" w:rsidRPr="00D01484" w:rsidRDefault="00567A9F" w:rsidP="006425DC">
            <w:pPr>
              <w:spacing w:line="360" w:lineRule="auto"/>
              <w:jc w:val="right"/>
              <w:rPr>
                <w:rFonts w:ascii="Times New Roman" w:hAnsi="Times New Roman"/>
              </w:rPr>
            </w:pPr>
          </w:p>
        </w:tc>
        <w:tc>
          <w:tcPr>
            <w:tcW w:w="1024" w:type="dxa"/>
            <w:tcBorders>
              <w:top w:val="nil"/>
              <w:left w:val="nil"/>
              <w:bottom w:val="single" w:sz="8" w:space="0" w:color="auto"/>
              <w:right w:val="single" w:sz="4" w:space="0" w:color="auto"/>
            </w:tcBorders>
            <w:noWrap/>
            <w:vAlign w:val="center"/>
          </w:tcPr>
          <w:p w14:paraId="35AE3470" w14:textId="77777777" w:rsidR="00567A9F" w:rsidRPr="00D01484" w:rsidRDefault="00567A9F" w:rsidP="006425DC">
            <w:pPr>
              <w:spacing w:line="360" w:lineRule="auto"/>
              <w:jc w:val="right"/>
              <w:rPr>
                <w:rFonts w:ascii="Times New Roman" w:hAnsi="Times New Roman"/>
              </w:rPr>
            </w:pPr>
          </w:p>
        </w:tc>
        <w:tc>
          <w:tcPr>
            <w:tcW w:w="1229" w:type="dxa"/>
            <w:tcBorders>
              <w:top w:val="nil"/>
              <w:left w:val="nil"/>
              <w:bottom w:val="single" w:sz="8" w:space="0" w:color="auto"/>
              <w:right w:val="single" w:sz="8" w:space="0" w:color="auto"/>
            </w:tcBorders>
            <w:noWrap/>
            <w:vAlign w:val="center"/>
          </w:tcPr>
          <w:p w14:paraId="771E8998" w14:textId="77777777" w:rsidR="00567A9F" w:rsidRPr="00D01484" w:rsidRDefault="00567A9F" w:rsidP="006425DC">
            <w:pPr>
              <w:spacing w:line="360" w:lineRule="auto"/>
              <w:jc w:val="right"/>
              <w:rPr>
                <w:rFonts w:ascii="Times New Roman" w:hAnsi="Times New Roman"/>
              </w:rPr>
            </w:pPr>
          </w:p>
        </w:tc>
      </w:tr>
    </w:tbl>
    <w:p w14:paraId="111DCD77" w14:textId="77777777" w:rsidR="00567A9F" w:rsidRPr="00D01484" w:rsidRDefault="00567A9F" w:rsidP="006425DC">
      <w:pPr>
        <w:pStyle w:val="Sangradetdecuerpo"/>
        <w:spacing w:line="360" w:lineRule="auto"/>
        <w:ind w:left="0"/>
        <w:rPr>
          <w:b/>
          <w:lang w:val="es-ES"/>
        </w:rPr>
      </w:pPr>
    </w:p>
    <w:p w14:paraId="3F600C6C" w14:textId="77777777" w:rsidR="00567A9F" w:rsidRPr="00D01484" w:rsidRDefault="00567A9F" w:rsidP="006425DC">
      <w:pPr>
        <w:pStyle w:val="Sangradetdecuerpo"/>
        <w:spacing w:line="360" w:lineRule="auto"/>
        <w:ind w:left="0"/>
        <w:rPr>
          <w:b/>
          <w:lang w:val="es-ES"/>
        </w:rPr>
      </w:pPr>
      <w:r w:rsidRPr="00D01484">
        <w:rPr>
          <w:b/>
          <w:lang w:val="es-ES"/>
        </w:rPr>
        <w:t>VI.- PREGUNTA NÚMERO 06: ¿El Estado impone muy alto tributos a las empresas?</w:t>
      </w:r>
    </w:p>
    <w:p w14:paraId="62C95BEE" w14:textId="77777777" w:rsidR="00567A9F" w:rsidRPr="00D01484" w:rsidRDefault="00567A9F" w:rsidP="006425DC">
      <w:pPr>
        <w:pStyle w:val="Sangradetdecuerpo"/>
        <w:spacing w:line="360" w:lineRule="auto"/>
        <w:ind w:left="0"/>
        <w:rPr>
          <w:lang w:val="es-ES"/>
        </w:rPr>
      </w:pPr>
    </w:p>
    <w:tbl>
      <w:tblPr>
        <w:tblW w:w="8944" w:type="dxa"/>
        <w:jc w:val="center"/>
        <w:tblCellMar>
          <w:left w:w="0" w:type="dxa"/>
          <w:right w:w="0" w:type="dxa"/>
        </w:tblCellMar>
        <w:tblLook w:val="0000" w:firstRow="0" w:lastRow="0" w:firstColumn="0" w:lastColumn="0" w:noHBand="0" w:noVBand="0"/>
      </w:tblPr>
      <w:tblGrid>
        <w:gridCol w:w="2220"/>
        <w:gridCol w:w="2560"/>
        <w:gridCol w:w="1467"/>
        <w:gridCol w:w="1373"/>
        <w:gridCol w:w="1024"/>
        <w:gridCol w:w="1229"/>
      </w:tblGrid>
      <w:tr w:rsidR="00567A9F" w:rsidRPr="00D01484" w14:paraId="528B31A9"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61D8AB5A" w14:textId="77777777" w:rsidR="00567A9F" w:rsidRPr="00D01484" w:rsidRDefault="00567A9F" w:rsidP="006425DC">
            <w:pPr>
              <w:spacing w:line="360" w:lineRule="auto"/>
              <w:jc w:val="center"/>
              <w:rPr>
                <w:rFonts w:ascii="Times New Roman" w:hAnsi="Times New Roman"/>
                <w:b/>
                <w:bCs/>
              </w:rPr>
            </w:pPr>
          </w:p>
        </w:tc>
        <w:tc>
          <w:tcPr>
            <w:tcW w:w="2560" w:type="dxa"/>
            <w:tcBorders>
              <w:top w:val="single" w:sz="8" w:space="0" w:color="auto"/>
              <w:left w:val="nil"/>
              <w:bottom w:val="single" w:sz="8" w:space="0" w:color="auto"/>
              <w:right w:val="single" w:sz="4" w:space="0" w:color="auto"/>
            </w:tcBorders>
            <w:noWrap/>
            <w:vAlign w:val="bottom"/>
          </w:tcPr>
          <w:p w14:paraId="50327921" w14:textId="77777777" w:rsidR="00567A9F" w:rsidRPr="00D01484" w:rsidRDefault="00567A9F" w:rsidP="006425DC">
            <w:pPr>
              <w:spacing w:line="360" w:lineRule="auto"/>
              <w:jc w:val="center"/>
              <w:rPr>
                <w:rFonts w:ascii="Times New Roman" w:hAnsi="Times New Roman"/>
                <w:b/>
                <w:bCs/>
              </w:rPr>
            </w:pPr>
          </w:p>
        </w:tc>
        <w:tc>
          <w:tcPr>
            <w:tcW w:w="1099" w:type="dxa"/>
            <w:tcBorders>
              <w:top w:val="single" w:sz="4" w:space="0" w:color="auto"/>
              <w:left w:val="nil"/>
              <w:bottom w:val="single" w:sz="6" w:space="0" w:color="auto"/>
              <w:right w:val="single" w:sz="6" w:space="0" w:color="auto"/>
            </w:tcBorders>
            <w:vAlign w:val="bottom"/>
          </w:tcPr>
          <w:p w14:paraId="3B5DD43C" w14:textId="77777777" w:rsidR="00567A9F" w:rsidRPr="00D01484" w:rsidRDefault="00567A9F" w:rsidP="006425DC">
            <w:pPr>
              <w:spacing w:line="360" w:lineRule="auto"/>
              <w:rPr>
                <w:rFonts w:ascii="Times New Roman" w:hAnsi="Times New Roman"/>
                <w:b/>
                <w:bCs/>
              </w:rPr>
            </w:pPr>
          </w:p>
          <w:p w14:paraId="19A3D53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081" w:type="dxa"/>
            <w:tcBorders>
              <w:top w:val="single" w:sz="4" w:space="0" w:color="auto"/>
              <w:left w:val="single" w:sz="6" w:space="0" w:color="auto"/>
              <w:bottom w:val="single" w:sz="6" w:space="0" w:color="auto"/>
              <w:right w:val="single" w:sz="4" w:space="0" w:color="auto"/>
            </w:tcBorders>
          </w:tcPr>
          <w:p w14:paraId="3D369902" w14:textId="77777777" w:rsidR="00567A9F" w:rsidRPr="00D01484" w:rsidRDefault="00567A9F" w:rsidP="006425DC">
            <w:pPr>
              <w:spacing w:line="360" w:lineRule="auto"/>
              <w:rPr>
                <w:rFonts w:ascii="Times New Roman" w:hAnsi="Times New Roman"/>
                <w:b/>
                <w:bCs/>
              </w:rPr>
            </w:pPr>
          </w:p>
          <w:p w14:paraId="7298C441"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992" w:type="dxa"/>
            <w:tcBorders>
              <w:top w:val="single" w:sz="8" w:space="0" w:color="auto"/>
              <w:left w:val="nil"/>
              <w:bottom w:val="single" w:sz="8" w:space="0" w:color="auto"/>
              <w:right w:val="single" w:sz="4" w:space="0" w:color="auto"/>
            </w:tcBorders>
            <w:noWrap/>
          </w:tcPr>
          <w:p w14:paraId="69ADEC58" w14:textId="77777777" w:rsidR="00567A9F" w:rsidRPr="00D01484" w:rsidRDefault="00567A9F" w:rsidP="006425DC">
            <w:pPr>
              <w:spacing w:line="360" w:lineRule="auto"/>
              <w:rPr>
                <w:rFonts w:ascii="Times New Roman" w:hAnsi="Times New Roman"/>
                <w:b/>
                <w:bCs/>
              </w:rPr>
            </w:pPr>
          </w:p>
          <w:p w14:paraId="5050DA3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992" w:type="dxa"/>
            <w:tcBorders>
              <w:top w:val="single" w:sz="8" w:space="0" w:color="auto"/>
              <w:left w:val="nil"/>
              <w:bottom w:val="single" w:sz="8" w:space="0" w:color="auto"/>
              <w:right w:val="single" w:sz="8" w:space="0" w:color="auto"/>
            </w:tcBorders>
            <w:noWrap/>
            <w:vAlign w:val="bottom"/>
          </w:tcPr>
          <w:p w14:paraId="48CF44B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34691D5F"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40FD07CC"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 VI</w:t>
            </w:r>
          </w:p>
        </w:tc>
        <w:tc>
          <w:tcPr>
            <w:tcW w:w="2560" w:type="dxa"/>
            <w:tcBorders>
              <w:top w:val="single" w:sz="8" w:space="0" w:color="auto"/>
              <w:left w:val="nil"/>
              <w:bottom w:val="single" w:sz="8" w:space="0" w:color="auto"/>
              <w:right w:val="single" w:sz="4" w:space="0" w:color="auto"/>
            </w:tcBorders>
            <w:noWrap/>
            <w:vAlign w:val="bottom"/>
          </w:tcPr>
          <w:p w14:paraId="4620EA1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099" w:type="dxa"/>
            <w:tcBorders>
              <w:top w:val="single" w:sz="6" w:space="0" w:color="auto"/>
              <w:left w:val="nil"/>
              <w:bottom w:val="single" w:sz="6" w:space="0" w:color="auto"/>
              <w:right w:val="single" w:sz="6" w:space="0" w:color="auto"/>
            </w:tcBorders>
            <w:vAlign w:val="bottom"/>
          </w:tcPr>
          <w:p w14:paraId="77C03031" w14:textId="77777777" w:rsidR="00567A9F" w:rsidRPr="00D01484" w:rsidRDefault="00567A9F" w:rsidP="006425DC">
            <w:pPr>
              <w:spacing w:line="360" w:lineRule="auto"/>
              <w:rPr>
                <w:rFonts w:ascii="Times New Roman" w:hAnsi="Times New Roman"/>
                <w:b/>
                <w:bCs/>
              </w:rPr>
            </w:pPr>
          </w:p>
          <w:p w14:paraId="2305B37A"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2CC3038C" w14:textId="77777777" w:rsidR="00567A9F" w:rsidRPr="00D01484" w:rsidRDefault="00567A9F" w:rsidP="006425DC">
            <w:pPr>
              <w:spacing w:line="360" w:lineRule="auto"/>
              <w:rPr>
                <w:rFonts w:ascii="Times New Roman" w:hAnsi="Times New Roman"/>
                <w:b/>
                <w:bCs/>
              </w:rPr>
            </w:pPr>
          </w:p>
        </w:tc>
        <w:tc>
          <w:tcPr>
            <w:tcW w:w="1081" w:type="dxa"/>
            <w:tcBorders>
              <w:top w:val="single" w:sz="6" w:space="0" w:color="auto"/>
              <w:left w:val="single" w:sz="6" w:space="0" w:color="auto"/>
              <w:bottom w:val="single" w:sz="6" w:space="0" w:color="auto"/>
              <w:right w:val="single" w:sz="4" w:space="0" w:color="auto"/>
            </w:tcBorders>
          </w:tcPr>
          <w:p w14:paraId="506BDC7D" w14:textId="77777777" w:rsidR="00567A9F" w:rsidRPr="00D01484" w:rsidRDefault="00567A9F" w:rsidP="006425DC">
            <w:pPr>
              <w:spacing w:line="360" w:lineRule="auto"/>
              <w:rPr>
                <w:rFonts w:ascii="Times New Roman" w:hAnsi="Times New Roman"/>
                <w:b/>
                <w:bCs/>
              </w:rPr>
            </w:pPr>
          </w:p>
          <w:p w14:paraId="54F67DF4"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992" w:type="dxa"/>
            <w:tcBorders>
              <w:top w:val="single" w:sz="8" w:space="0" w:color="auto"/>
              <w:left w:val="nil"/>
              <w:bottom w:val="single" w:sz="8" w:space="0" w:color="auto"/>
              <w:right w:val="single" w:sz="4" w:space="0" w:color="auto"/>
            </w:tcBorders>
            <w:noWrap/>
          </w:tcPr>
          <w:p w14:paraId="0F4ACB9E" w14:textId="77777777" w:rsidR="00567A9F" w:rsidRPr="00D01484" w:rsidRDefault="00567A9F" w:rsidP="006425DC">
            <w:pPr>
              <w:spacing w:line="360" w:lineRule="auto"/>
              <w:rPr>
                <w:rFonts w:ascii="Times New Roman" w:hAnsi="Times New Roman"/>
                <w:b/>
                <w:bCs/>
              </w:rPr>
            </w:pPr>
          </w:p>
          <w:p w14:paraId="437214E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992" w:type="dxa"/>
            <w:tcBorders>
              <w:top w:val="single" w:sz="8" w:space="0" w:color="auto"/>
              <w:left w:val="nil"/>
              <w:bottom w:val="single" w:sz="8" w:space="0" w:color="auto"/>
              <w:right w:val="single" w:sz="8" w:space="0" w:color="auto"/>
            </w:tcBorders>
            <w:noWrap/>
            <w:vAlign w:val="bottom"/>
          </w:tcPr>
          <w:p w14:paraId="0A99F8EF"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4FEF8FB6" w14:textId="77777777" w:rsidR="00567A9F" w:rsidRPr="00D01484" w:rsidRDefault="00567A9F" w:rsidP="006425DC">
            <w:pPr>
              <w:spacing w:line="360" w:lineRule="auto"/>
              <w:rPr>
                <w:rFonts w:ascii="Times New Roman" w:hAnsi="Times New Roman"/>
                <w:b/>
                <w:bCs/>
              </w:rPr>
            </w:pPr>
          </w:p>
        </w:tc>
      </w:tr>
      <w:tr w:rsidR="00567A9F" w:rsidRPr="00D01484" w14:paraId="0C6B3AD1"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3F98A0B3"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w:t>
            </w:r>
            <w:r w:rsidRPr="00D01484">
              <w:rPr>
                <w:rFonts w:ascii="Times New Roman" w:hAnsi="Times New Roman"/>
              </w:rPr>
              <w:t>El Estado impone muy alto tributos a las empresas?</w:t>
            </w:r>
          </w:p>
        </w:tc>
        <w:tc>
          <w:tcPr>
            <w:tcW w:w="0" w:type="auto"/>
            <w:tcBorders>
              <w:top w:val="nil"/>
              <w:left w:val="nil"/>
              <w:bottom w:val="single" w:sz="4" w:space="0" w:color="auto"/>
              <w:right w:val="single" w:sz="4" w:space="0" w:color="auto"/>
            </w:tcBorders>
            <w:noWrap/>
            <w:vAlign w:val="bottom"/>
          </w:tcPr>
          <w:p w14:paraId="5D59CF0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Si</w:t>
            </w:r>
          </w:p>
        </w:tc>
        <w:tc>
          <w:tcPr>
            <w:tcW w:w="1099" w:type="dxa"/>
            <w:tcBorders>
              <w:top w:val="single" w:sz="6" w:space="0" w:color="auto"/>
              <w:left w:val="nil"/>
              <w:bottom w:val="single" w:sz="6" w:space="0" w:color="auto"/>
              <w:right w:val="single" w:sz="6" w:space="0" w:color="auto"/>
            </w:tcBorders>
            <w:vAlign w:val="center"/>
          </w:tcPr>
          <w:p w14:paraId="59688E9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1081" w:type="dxa"/>
            <w:tcBorders>
              <w:top w:val="single" w:sz="6" w:space="0" w:color="auto"/>
              <w:left w:val="single" w:sz="6" w:space="0" w:color="auto"/>
              <w:bottom w:val="single" w:sz="6" w:space="0" w:color="auto"/>
              <w:right w:val="single" w:sz="4" w:space="0" w:color="auto"/>
            </w:tcBorders>
            <w:vAlign w:val="center"/>
          </w:tcPr>
          <w:p w14:paraId="1B324C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992" w:type="dxa"/>
            <w:tcBorders>
              <w:top w:val="nil"/>
              <w:left w:val="nil"/>
              <w:bottom w:val="single" w:sz="4" w:space="0" w:color="auto"/>
              <w:right w:val="single" w:sz="4" w:space="0" w:color="auto"/>
            </w:tcBorders>
            <w:noWrap/>
            <w:vAlign w:val="center"/>
          </w:tcPr>
          <w:p w14:paraId="739AC1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992" w:type="dxa"/>
            <w:tcBorders>
              <w:top w:val="nil"/>
              <w:left w:val="nil"/>
              <w:bottom w:val="single" w:sz="4" w:space="0" w:color="auto"/>
              <w:right w:val="single" w:sz="8" w:space="0" w:color="auto"/>
            </w:tcBorders>
            <w:noWrap/>
            <w:vAlign w:val="center"/>
          </w:tcPr>
          <w:p w14:paraId="130A47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r>
      <w:tr w:rsidR="00567A9F" w:rsidRPr="00D01484" w14:paraId="2F9A70B9"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08BC2E69"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64D146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w:t>
            </w:r>
          </w:p>
        </w:tc>
        <w:tc>
          <w:tcPr>
            <w:tcW w:w="1099" w:type="dxa"/>
            <w:tcBorders>
              <w:top w:val="single" w:sz="6" w:space="0" w:color="auto"/>
              <w:left w:val="nil"/>
              <w:bottom w:val="single" w:sz="6" w:space="0" w:color="auto"/>
              <w:right w:val="single" w:sz="6" w:space="0" w:color="auto"/>
            </w:tcBorders>
            <w:vAlign w:val="center"/>
          </w:tcPr>
          <w:p w14:paraId="4613F4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081" w:type="dxa"/>
            <w:tcBorders>
              <w:top w:val="single" w:sz="6" w:space="0" w:color="auto"/>
              <w:left w:val="single" w:sz="6" w:space="0" w:color="auto"/>
              <w:bottom w:val="single" w:sz="6" w:space="0" w:color="auto"/>
              <w:right w:val="single" w:sz="4" w:space="0" w:color="auto"/>
            </w:tcBorders>
            <w:vAlign w:val="center"/>
          </w:tcPr>
          <w:p w14:paraId="068B56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992" w:type="dxa"/>
            <w:tcBorders>
              <w:top w:val="nil"/>
              <w:left w:val="nil"/>
              <w:bottom w:val="single" w:sz="4" w:space="0" w:color="auto"/>
              <w:right w:val="single" w:sz="4" w:space="0" w:color="auto"/>
            </w:tcBorders>
            <w:noWrap/>
            <w:vAlign w:val="center"/>
          </w:tcPr>
          <w:p w14:paraId="2A9021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992" w:type="dxa"/>
            <w:tcBorders>
              <w:top w:val="nil"/>
              <w:left w:val="nil"/>
              <w:bottom w:val="single" w:sz="4" w:space="0" w:color="auto"/>
              <w:right w:val="single" w:sz="8" w:space="0" w:color="auto"/>
            </w:tcBorders>
            <w:noWrap/>
            <w:vAlign w:val="center"/>
          </w:tcPr>
          <w:p w14:paraId="76517F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r>
      <w:tr w:rsidR="00567A9F" w:rsidRPr="00D01484" w14:paraId="4914A0EA"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52E3413F"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734AF82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No respondieron</w:t>
            </w:r>
          </w:p>
        </w:tc>
        <w:tc>
          <w:tcPr>
            <w:tcW w:w="1099" w:type="dxa"/>
            <w:tcBorders>
              <w:top w:val="single" w:sz="6" w:space="0" w:color="auto"/>
              <w:left w:val="nil"/>
              <w:bottom w:val="single" w:sz="6" w:space="0" w:color="auto"/>
              <w:right w:val="single" w:sz="6" w:space="0" w:color="auto"/>
            </w:tcBorders>
            <w:vAlign w:val="center"/>
          </w:tcPr>
          <w:p w14:paraId="1E1E1F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081" w:type="dxa"/>
            <w:tcBorders>
              <w:top w:val="single" w:sz="6" w:space="0" w:color="auto"/>
              <w:left w:val="single" w:sz="6" w:space="0" w:color="auto"/>
              <w:bottom w:val="single" w:sz="6" w:space="0" w:color="auto"/>
              <w:right w:val="single" w:sz="4" w:space="0" w:color="auto"/>
            </w:tcBorders>
            <w:vAlign w:val="center"/>
          </w:tcPr>
          <w:p w14:paraId="04BB66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2" w:type="dxa"/>
            <w:tcBorders>
              <w:top w:val="nil"/>
              <w:left w:val="nil"/>
              <w:bottom w:val="single" w:sz="4" w:space="0" w:color="auto"/>
              <w:right w:val="single" w:sz="4" w:space="0" w:color="auto"/>
            </w:tcBorders>
            <w:noWrap/>
            <w:vAlign w:val="center"/>
          </w:tcPr>
          <w:p w14:paraId="24468E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2" w:type="dxa"/>
            <w:tcBorders>
              <w:top w:val="nil"/>
              <w:left w:val="nil"/>
              <w:bottom w:val="single" w:sz="4" w:space="0" w:color="auto"/>
              <w:right w:val="single" w:sz="8" w:space="0" w:color="auto"/>
            </w:tcBorders>
            <w:noWrap/>
            <w:vAlign w:val="center"/>
          </w:tcPr>
          <w:p w14:paraId="41D5FB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r>
      <w:tr w:rsidR="00567A9F" w:rsidRPr="00D01484" w14:paraId="2A34D673"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376E029B"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1266C6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TOTAL</w:t>
            </w:r>
            <w:r w:rsidRPr="00D01484">
              <w:rPr>
                <w:rFonts w:ascii="Times New Roman" w:hAnsi="Times New Roman"/>
              </w:rPr>
              <w:t>:</w:t>
            </w:r>
          </w:p>
        </w:tc>
        <w:tc>
          <w:tcPr>
            <w:tcW w:w="1099" w:type="dxa"/>
            <w:tcBorders>
              <w:top w:val="single" w:sz="6" w:space="0" w:color="auto"/>
              <w:left w:val="nil"/>
              <w:bottom w:val="single" w:sz="4" w:space="0" w:color="auto"/>
              <w:right w:val="single" w:sz="6" w:space="0" w:color="auto"/>
            </w:tcBorders>
          </w:tcPr>
          <w:p w14:paraId="0BE2C649" w14:textId="77777777" w:rsidR="00567A9F" w:rsidRPr="00D01484" w:rsidRDefault="00567A9F" w:rsidP="006425DC">
            <w:pPr>
              <w:spacing w:line="360" w:lineRule="auto"/>
              <w:jc w:val="right"/>
              <w:rPr>
                <w:rFonts w:ascii="Times New Roman" w:hAnsi="Times New Roman"/>
              </w:rPr>
            </w:pPr>
          </w:p>
        </w:tc>
        <w:tc>
          <w:tcPr>
            <w:tcW w:w="1081" w:type="dxa"/>
            <w:tcBorders>
              <w:top w:val="single" w:sz="6" w:space="0" w:color="auto"/>
              <w:left w:val="single" w:sz="6" w:space="0" w:color="auto"/>
              <w:bottom w:val="single" w:sz="4" w:space="0" w:color="auto"/>
              <w:right w:val="single" w:sz="4" w:space="0" w:color="auto"/>
            </w:tcBorders>
          </w:tcPr>
          <w:p w14:paraId="15DD8389"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4" w:space="0" w:color="auto"/>
            </w:tcBorders>
            <w:noWrap/>
            <w:vAlign w:val="bottom"/>
          </w:tcPr>
          <w:p w14:paraId="6E0BEE44"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8" w:space="0" w:color="auto"/>
            </w:tcBorders>
            <w:noWrap/>
            <w:vAlign w:val="bottom"/>
          </w:tcPr>
          <w:p w14:paraId="5AC09C30" w14:textId="77777777" w:rsidR="00567A9F" w:rsidRPr="00D01484" w:rsidRDefault="00567A9F" w:rsidP="006425DC">
            <w:pPr>
              <w:spacing w:line="360" w:lineRule="auto"/>
              <w:jc w:val="right"/>
              <w:rPr>
                <w:rFonts w:ascii="Times New Roman" w:hAnsi="Times New Roman"/>
              </w:rPr>
            </w:pPr>
          </w:p>
        </w:tc>
      </w:tr>
    </w:tbl>
    <w:p w14:paraId="4813BAAA" w14:textId="77777777" w:rsidR="00567A9F" w:rsidRPr="00D01484" w:rsidRDefault="00567A9F" w:rsidP="006425DC">
      <w:pPr>
        <w:pStyle w:val="Sangradetdecuerpo"/>
        <w:spacing w:line="360" w:lineRule="auto"/>
        <w:ind w:left="0"/>
        <w:rPr>
          <w:b/>
          <w:bCs/>
          <w:lang w:val="es-ES"/>
        </w:rPr>
      </w:pPr>
      <w:r w:rsidRPr="00D01484">
        <w:rPr>
          <w:b/>
          <w:bCs/>
          <w:lang w:val="es-ES"/>
        </w:rPr>
        <w:t xml:space="preserve">VII.- PREGUNTA N° 07: </w:t>
      </w:r>
      <w:r w:rsidRPr="00D01484">
        <w:rPr>
          <w:b/>
          <w:lang w:val="es-ES"/>
        </w:rPr>
        <w:t>¿Cree usted que el Estado tiene una buena o mala Política Fiscal?</w:t>
      </w:r>
    </w:p>
    <w:p w14:paraId="37ECF123" w14:textId="77777777" w:rsidR="00567A9F" w:rsidRPr="00D01484" w:rsidRDefault="00567A9F" w:rsidP="006425DC">
      <w:pPr>
        <w:pStyle w:val="Sangradetdecuerpo"/>
        <w:spacing w:line="360" w:lineRule="auto"/>
        <w:ind w:left="0"/>
        <w:rPr>
          <w:lang w:val="es-ES"/>
        </w:rPr>
      </w:pPr>
    </w:p>
    <w:tbl>
      <w:tblPr>
        <w:tblW w:w="8870" w:type="dxa"/>
        <w:jc w:val="center"/>
        <w:tblCellMar>
          <w:left w:w="0" w:type="dxa"/>
          <w:right w:w="0" w:type="dxa"/>
        </w:tblCellMar>
        <w:tblLook w:val="0000" w:firstRow="0" w:lastRow="0" w:firstColumn="0" w:lastColumn="0" w:noHBand="0" w:noVBand="0"/>
      </w:tblPr>
      <w:tblGrid>
        <w:gridCol w:w="2220"/>
        <w:gridCol w:w="2560"/>
        <w:gridCol w:w="1467"/>
        <w:gridCol w:w="1373"/>
        <w:gridCol w:w="1024"/>
        <w:gridCol w:w="1229"/>
      </w:tblGrid>
      <w:tr w:rsidR="00567A9F" w:rsidRPr="00D01484" w14:paraId="71794AEB"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17EB9C57" w14:textId="77777777" w:rsidR="00567A9F" w:rsidRPr="00D01484" w:rsidRDefault="00567A9F" w:rsidP="006425DC">
            <w:pPr>
              <w:spacing w:line="360" w:lineRule="auto"/>
              <w:jc w:val="center"/>
              <w:rPr>
                <w:rFonts w:ascii="Times New Roman" w:hAnsi="Times New Roman"/>
                <w:b/>
                <w:bCs/>
              </w:rPr>
            </w:pPr>
          </w:p>
        </w:tc>
        <w:tc>
          <w:tcPr>
            <w:tcW w:w="2560" w:type="dxa"/>
            <w:tcBorders>
              <w:top w:val="single" w:sz="8" w:space="0" w:color="auto"/>
              <w:left w:val="nil"/>
              <w:bottom w:val="single" w:sz="8" w:space="0" w:color="auto"/>
              <w:right w:val="single" w:sz="4" w:space="0" w:color="auto"/>
            </w:tcBorders>
            <w:noWrap/>
            <w:vAlign w:val="bottom"/>
          </w:tcPr>
          <w:p w14:paraId="44D97A2A" w14:textId="77777777" w:rsidR="00567A9F" w:rsidRPr="00D01484" w:rsidRDefault="00567A9F" w:rsidP="006425DC">
            <w:pPr>
              <w:spacing w:line="360" w:lineRule="auto"/>
              <w:jc w:val="center"/>
              <w:rPr>
                <w:rFonts w:ascii="Times New Roman" w:hAnsi="Times New Roman"/>
                <w:b/>
                <w:bCs/>
              </w:rPr>
            </w:pPr>
          </w:p>
        </w:tc>
        <w:tc>
          <w:tcPr>
            <w:tcW w:w="1099" w:type="dxa"/>
            <w:tcBorders>
              <w:top w:val="single" w:sz="4" w:space="0" w:color="auto"/>
              <w:left w:val="nil"/>
              <w:bottom w:val="single" w:sz="6" w:space="0" w:color="auto"/>
              <w:right w:val="single" w:sz="6" w:space="0" w:color="auto"/>
            </w:tcBorders>
            <w:vAlign w:val="bottom"/>
          </w:tcPr>
          <w:p w14:paraId="66307ED0" w14:textId="77777777" w:rsidR="00567A9F" w:rsidRPr="00D01484" w:rsidRDefault="00567A9F" w:rsidP="006425DC">
            <w:pPr>
              <w:spacing w:line="360" w:lineRule="auto"/>
              <w:rPr>
                <w:rFonts w:ascii="Times New Roman" w:hAnsi="Times New Roman"/>
                <w:b/>
                <w:bCs/>
              </w:rPr>
            </w:pPr>
          </w:p>
          <w:p w14:paraId="6D7DDE6E"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4: </w:t>
            </w:r>
          </w:p>
        </w:tc>
        <w:tc>
          <w:tcPr>
            <w:tcW w:w="1081" w:type="dxa"/>
            <w:tcBorders>
              <w:top w:val="single" w:sz="4" w:space="0" w:color="auto"/>
              <w:left w:val="single" w:sz="6" w:space="0" w:color="auto"/>
              <w:bottom w:val="single" w:sz="6" w:space="0" w:color="auto"/>
              <w:right w:val="single" w:sz="4" w:space="0" w:color="auto"/>
            </w:tcBorders>
          </w:tcPr>
          <w:p w14:paraId="10CB1F3F" w14:textId="77777777" w:rsidR="00567A9F" w:rsidRPr="00D01484" w:rsidRDefault="00567A9F" w:rsidP="006425DC">
            <w:pPr>
              <w:spacing w:line="360" w:lineRule="auto"/>
              <w:rPr>
                <w:rFonts w:ascii="Times New Roman" w:hAnsi="Times New Roman"/>
                <w:b/>
                <w:bCs/>
              </w:rPr>
            </w:pPr>
          </w:p>
          <w:p w14:paraId="5B7A5BF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5: </w:t>
            </w:r>
          </w:p>
        </w:tc>
        <w:tc>
          <w:tcPr>
            <w:tcW w:w="992" w:type="dxa"/>
            <w:tcBorders>
              <w:top w:val="single" w:sz="8" w:space="0" w:color="auto"/>
              <w:left w:val="nil"/>
              <w:bottom w:val="single" w:sz="8" w:space="0" w:color="auto"/>
              <w:right w:val="single" w:sz="4" w:space="0" w:color="auto"/>
            </w:tcBorders>
            <w:noWrap/>
          </w:tcPr>
          <w:p w14:paraId="0027401E" w14:textId="77777777" w:rsidR="00567A9F" w:rsidRPr="00D01484" w:rsidRDefault="00567A9F" w:rsidP="006425DC">
            <w:pPr>
              <w:spacing w:line="360" w:lineRule="auto"/>
              <w:rPr>
                <w:rFonts w:ascii="Times New Roman" w:hAnsi="Times New Roman"/>
                <w:b/>
                <w:bCs/>
              </w:rPr>
            </w:pPr>
          </w:p>
          <w:p w14:paraId="7CD37E82"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6: </w:t>
            </w:r>
          </w:p>
        </w:tc>
        <w:tc>
          <w:tcPr>
            <w:tcW w:w="918" w:type="dxa"/>
            <w:tcBorders>
              <w:top w:val="single" w:sz="8" w:space="0" w:color="auto"/>
              <w:left w:val="nil"/>
              <w:bottom w:val="single" w:sz="8" w:space="0" w:color="auto"/>
              <w:right w:val="single" w:sz="8" w:space="0" w:color="auto"/>
            </w:tcBorders>
            <w:noWrap/>
            <w:vAlign w:val="bottom"/>
          </w:tcPr>
          <w:p w14:paraId="58A94999"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 xml:space="preserve">Indicador N° 7: </w:t>
            </w:r>
          </w:p>
        </w:tc>
      </w:tr>
      <w:tr w:rsidR="00567A9F" w:rsidRPr="00D01484" w14:paraId="072D9446" w14:textId="77777777" w:rsidTr="006425DC">
        <w:trPr>
          <w:trHeight w:val="255"/>
          <w:jc w:val="center"/>
        </w:trPr>
        <w:tc>
          <w:tcPr>
            <w:tcW w:w="2220" w:type="dxa"/>
            <w:tcBorders>
              <w:top w:val="single" w:sz="8" w:space="0" w:color="auto"/>
              <w:left w:val="single" w:sz="8" w:space="0" w:color="auto"/>
              <w:bottom w:val="single" w:sz="8" w:space="0" w:color="auto"/>
              <w:right w:val="single" w:sz="8" w:space="0" w:color="auto"/>
            </w:tcBorders>
            <w:noWrap/>
            <w:vAlign w:val="bottom"/>
          </w:tcPr>
          <w:p w14:paraId="553C1F7E"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Pregunta</w:t>
            </w:r>
          </w:p>
        </w:tc>
        <w:tc>
          <w:tcPr>
            <w:tcW w:w="2560" w:type="dxa"/>
            <w:tcBorders>
              <w:top w:val="single" w:sz="8" w:space="0" w:color="auto"/>
              <w:left w:val="nil"/>
              <w:bottom w:val="single" w:sz="8" w:space="0" w:color="auto"/>
              <w:right w:val="single" w:sz="4" w:space="0" w:color="auto"/>
            </w:tcBorders>
            <w:noWrap/>
            <w:vAlign w:val="bottom"/>
          </w:tcPr>
          <w:p w14:paraId="7E91040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Obstáculo</w:t>
            </w:r>
          </w:p>
        </w:tc>
        <w:tc>
          <w:tcPr>
            <w:tcW w:w="1099" w:type="dxa"/>
            <w:tcBorders>
              <w:top w:val="single" w:sz="6" w:space="0" w:color="auto"/>
              <w:left w:val="nil"/>
              <w:bottom w:val="single" w:sz="6" w:space="0" w:color="auto"/>
              <w:right w:val="single" w:sz="6" w:space="0" w:color="auto"/>
            </w:tcBorders>
            <w:vAlign w:val="bottom"/>
          </w:tcPr>
          <w:p w14:paraId="1C539566" w14:textId="77777777" w:rsidR="00567A9F" w:rsidRPr="00D01484" w:rsidRDefault="00567A9F" w:rsidP="006425DC">
            <w:pPr>
              <w:spacing w:line="360" w:lineRule="auto"/>
              <w:rPr>
                <w:rFonts w:ascii="Times New Roman" w:hAnsi="Times New Roman"/>
                <w:b/>
                <w:bCs/>
              </w:rPr>
            </w:pPr>
          </w:p>
          <w:p w14:paraId="4D97276C"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Universitarios</w:t>
            </w:r>
          </w:p>
          <w:p w14:paraId="3AD02B02" w14:textId="77777777" w:rsidR="00567A9F" w:rsidRPr="00D01484" w:rsidRDefault="00567A9F" w:rsidP="006425DC">
            <w:pPr>
              <w:spacing w:line="360" w:lineRule="auto"/>
              <w:rPr>
                <w:rFonts w:ascii="Times New Roman" w:hAnsi="Times New Roman"/>
                <w:b/>
                <w:bCs/>
              </w:rPr>
            </w:pPr>
          </w:p>
        </w:tc>
        <w:tc>
          <w:tcPr>
            <w:tcW w:w="1081" w:type="dxa"/>
            <w:tcBorders>
              <w:top w:val="single" w:sz="6" w:space="0" w:color="auto"/>
              <w:left w:val="single" w:sz="6" w:space="0" w:color="auto"/>
              <w:bottom w:val="single" w:sz="6" w:space="0" w:color="auto"/>
              <w:right w:val="single" w:sz="4" w:space="0" w:color="auto"/>
            </w:tcBorders>
          </w:tcPr>
          <w:p w14:paraId="5F0EBE39" w14:textId="77777777" w:rsidR="00567A9F" w:rsidRPr="00D01484" w:rsidRDefault="00567A9F" w:rsidP="006425DC">
            <w:pPr>
              <w:spacing w:line="360" w:lineRule="auto"/>
              <w:rPr>
                <w:rFonts w:ascii="Times New Roman" w:hAnsi="Times New Roman"/>
                <w:b/>
                <w:bCs/>
              </w:rPr>
            </w:pPr>
          </w:p>
          <w:p w14:paraId="53A46A05"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Profesionales</w:t>
            </w:r>
          </w:p>
        </w:tc>
        <w:tc>
          <w:tcPr>
            <w:tcW w:w="992" w:type="dxa"/>
            <w:tcBorders>
              <w:top w:val="single" w:sz="8" w:space="0" w:color="auto"/>
              <w:left w:val="nil"/>
              <w:bottom w:val="single" w:sz="8" w:space="0" w:color="auto"/>
              <w:right w:val="single" w:sz="4" w:space="0" w:color="auto"/>
            </w:tcBorders>
            <w:noWrap/>
          </w:tcPr>
          <w:p w14:paraId="65842F6F" w14:textId="77777777" w:rsidR="00567A9F" w:rsidRPr="00D01484" w:rsidRDefault="00567A9F" w:rsidP="006425DC">
            <w:pPr>
              <w:spacing w:line="360" w:lineRule="auto"/>
              <w:rPr>
                <w:rFonts w:ascii="Times New Roman" w:hAnsi="Times New Roman"/>
                <w:b/>
                <w:bCs/>
              </w:rPr>
            </w:pPr>
          </w:p>
          <w:p w14:paraId="1B1CAB90"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Zofra-Tacna</w:t>
            </w:r>
          </w:p>
        </w:tc>
        <w:tc>
          <w:tcPr>
            <w:tcW w:w="918" w:type="dxa"/>
            <w:tcBorders>
              <w:top w:val="single" w:sz="8" w:space="0" w:color="auto"/>
              <w:left w:val="nil"/>
              <w:bottom w:val="single" w:sz="8" w:space="0" w:color="auto"/>
              <w:right w:val="single" w:sz="8" w:space="0" w:color="auto"/>
            </w:tcBorders>
            <w:noWrap/>
            <w:vAlign w:val="bottom"/>
          </w:tcPr>
          <w:p w14:paraId="35EE7EEB" w14:textId="77777777" w:rsidR="00567A9F" w:rsidRPr="00D01484" w:rsidRDefault="00567A9F" w:rsidP="006425DC">
            <w:pPr>
              <w:spacing w:line="360" w:lineRule="auto"/>
              <w:rPr>
                <w:rFonts w:ascii="Times New Roman" w:hAnsi="Times New Roman"/>
                <w:b/>
                <w:bCs/>
              </w:rPr>
            </w:pPr>
            <w:r w:rsidRPr="00D01484">
              <w:rPr>
                <w:rFonts w:ascii="Times New Roman" w:hAnsi="Times New Roman"/>
                <w:b/>
                <w:bCs/>
              </w:rPr>
              <w:t>Mercadillos</w:t>
            </w:r>
          </w:p>
          <w:p w14:paraId="1987BB6A" w14:textId="77777777" w:rsidR="00567A9F" w:rsidRPr="00D01484" w:rsidRDefault="00567A9F" w:rsidP="006425DC">
            <w:pPr>
              <w:spacing w:line="360" w:lineRule="auto"/>
              <w:rPr>
                <w:rFonts w:ascii="Times New Roman" w:hAnsi="Times New Roman"/>
                <w:b/>
                <w:bCs/>
              </w:rPr>
            </w:pPr>
          </w:p>
        </w:tc>
      </w:tr>
      <w:tr w:rsidR="00567A9F" w:rsidRPr="00D01484" w14:paraId="2DD47DE9" w14:textId="77777777" w:rsidTr="006425DC">
        <w:trPr>
          <w:cantSplit/>
          <w:trHeight w:val="735"/>
          <w:jc w:val="center"/>
        </w:trPr>
        <w:tc>
          <w:tcPr>
            <w:tcW w:w="2220" w:type="dxa"/>
            <w:vMerge w:val="restart"/>
            <w:tcBorders>
              <w:top w:val="nil"/>
              <w:left w:val="single" w:sz="8" w:space="0" w:color="auto"/>
              <w:bottom w:val="single" w:sz="8" w:space="0" w:color="000000"/>
              <w:right w:val="single" w:sz="8" w:space="0" w:color="auto"/>
            </w:tcBorders>
            <w:vAlign w:val="center"/>
          </w:tcPr>
          <w:p w14:paraId="7A9DEED5" w14:textId="77777777" w:rsidR="00567A9F" w:rsidRPr="00D01484" w:rsidRDefault="00567A9F" w:rsidP="006425DC">
            <w:pPr>
              <w:spacing w:line="360" w:lineRule="auto"/>
              <w:jc w:val="center"/>
              <w:rPr>
                <w:rFonts w:ascii="Times New Roman" w:eastAsia="Batang" w:hAnsi="Times New Roman"/>
                <w:b/>
                <w:bCs/>
              </w:rPr>
            </w:pPr>
            <w:r w:rsidRPr="00D01484">
              <w:rPr>
                <w:rFonts w:ascii="Times New Roman" w:eastAsia="Batang" w:hAnsi="Times New Roman"/>
                <w:b/>
                <w:bCs/>
              </w:rPr>
              <w:t>IV.- ¿Cree usted que el Estado tienen una buena o mala Política Fiscal?</w:t>
            </w:r>
          </w:p>
        </w:tc>
        <w:tc>
          <w:tcPr>
            <w:tcW w:w="0" w:type="auto"/>
            <w:tcBorders>
              <w:top w:val="nil"/>
              <w:left w:val="nil"/>
              <w:bottom w:val="single" w:sz="4" w:space="0" w:color="auto"/>
              <w:right w:val="single" w:sz="4" w:space="0" w:color="auto"/>
            </w:tcBorders>
            <w:noWrap/>
            <w:vAlign w:val="bottom"/>
          </w:tcPr>
          <w:p w14:paraId="17E0646E" w14:textId="77777777" w:rsidR="00567A9F" w:rsidRPr="00D01484" w:rsidRDefault="00567A9F" w:rsidP="006425DC">
            <w:pPr>
              <w:spacing w:line="360" w:lineRule="auto"/>
              <w:rPr>
                <w:rFonts w:ascii="Times New Roman" w:hAnsi="Times New Roman"/>
              </w:rPr>
            </w:pPr>
            <w:r w:rsidRPr="00D01484">
              <w:rPr>
                <w:rFonts w:ascii="Times New Roman" w:hAnsi="Times New Roman"/>
              </w:rPr>
              <w:t>Buena</w:t>
            </w:r>
          </w:p>
        </w:tc>
        <w:tc>
          <w:tcPr>
            <w:tcW w:w="1099" w:type="dxa"/>
            <w:tcBorders>
              <w:top w:val="single" w:sz="6" w:space="0" w:color="auto"/>
              <w:left w:val="nil"/>
              <w:bottom w:val="single" w:sz="6" w:space="0" w:color="auto"/>
              <w:right w:val="single" w:sz="6" w:space="0" w:color="auto"/>
            </w:tcBorders>
            <w:vAlign w:val="center"/>
          </w:tcPr>
          <w:p w14:paraId="16799D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081" w:type="dxa"/>
            <w:tcBorders>
              <w:top w:val="single" w:sz="6" w:space="0" w:color="auto"/>
              <w:left w:val="single" w:sz="6" w:space="0" w:color="auto"/>
              <w:bottom w:val="single" w:sz="6" w:space="0" w:color="auto"/>
              <w:right w:val="single" w:sz="4" w:space="0" w:color="auto"/>
            </w:tcBorders>
            <w:vAlign w:val="center"/>
          </w:tcPr>
          <w:p w14:paraId="52ADC39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992" w:type="dxa"/>
            <w:tcBorders>
              <w:top w:val="nil"/>
              <w:left w:val="nil"/>
              <w:bottom w:val="single" w:sz="4" w:space="0" w:color="auto"/>
              <w:right w:val="single" w:sz="4" w:space="0" w:color="auto"/>
            </w:tcBorders>
            <w:noWrap/>
            <w:vAlign w:val="center"/>
          </w:tcPr>
          <w:p w14:paraId="6F34DD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918" w:type="dxa"/>
            <w:tcBorders>
              <w:top w:val="nil"/>
              <w:left w:val="nil"/>
              <w:bottom w:val="single" w:sz="4" w:space="0" w:color="auto"/>
              <w:right w:val="single" w:sz="8" w:space="0" w:color="auto"/>
            </w:tcBorders>
            <w:noWrap/>
            <w:vAlign w:val="center"/>
          </w:tcPr>
          <w:p w14:paraId="5A1334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r>
      <w:tr w:rsidR="00567A9F" w:rsidRPr="00D01484" w14:paraId="2FF76EB3"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4BEF2850"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30EA68A5" w14:textId="77777777" w:rsidR="00567A9F" w:rsidRPr="00D01484" w:rsidRDefault="00567A9F" w:rsidP="006425DC">
            <w:pPr>
              <w:spacing w:line="360" w:lineRule="auto"/>
              <w:rPr>
                <w:rFonts w:ascii="Times New Roman" w:hAnsi="Times New Roman"/>
              </w:rPr>
            </w:pPr>
            <w:r w:rsidRPr="00D01484">
              <w:rPr>
                <w:rFonts w:ascii="Times New Roman" w:hAnsi="Times New Roman"/>
              </w:rPr>
              <w:t>Mala</w:t>
            </w:r>
          </w:p>
        </w:tc>
        <w:tc>
          <w:tcPr>
            <w:tcW w:w="1099" w:type="dxa"/>
            <w:tcBorders>
              <w:top w:val="single" w:sz="6" w:space="0" w:color="auto"/>
              <w:left w:val="nil"/>
              <w:bottom w:val="single" w:sz="6" w:space="0" w:color="auto"/>
              <w:right w:val="single" w:sz="6" w:space="0" w:color="auto"/>
            </w:tcBorders>
            <w:vAlign w:val="center"/>
          </w:tcPr>
          <w:p w14:paraId="2BBD44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1081" w:type="dxa"/>
            <w:tcBorders>
              <w:top w:val="single" w:sz="6" w:space="0" w:color="auto"/>
              <w:left w:val="single" w:sz="6" w:space="0" w:color="auto"/>
              <w:bottom w:val="single" w:sz="6" w:space="0" w:color="auto"/>
              <w:right w:val="single" w:sz="4" w:space="0" w:color="auto"/>
            </w:tcBorders>
            <w:vAlign w:val="center"/>
          </w:tcPr>
          <w:p w14:paraId="170461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992" w:type="dxa"/>
            <w:tcBorders>
              <w:top w:val="nil"/>
              <w:left w:val="nil"/>
              <w:bottom w:val="single" w:sz="4" w:space="0" w:color="auto"/>
              <w:right w:val="single" w:sz="4" w:space="0" w:color="auto"/>
            </w:tcBorders>
            <w:noWrap/>
            <w:vAlign w:val="center"/>
          </w:tcPr>
          <w:p w14:paraId="1E0B48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918" w:type="dxa"/>
            <w:tcBorders>
              <w:top w:val="nil"/>
              <w:left w:val="nil"/>
              <w:bottom w:val="single" w:sz="4" w:space="0" w:color="auto"/>
              <w:right w:val="single" w:sz="8" w:space="0" w:color="auto"/>
            </w:tcBorders>
            <w:noWrap/>
            <w:vAlign w:val="center"/>
          </w:tcPr>
          <w:p w14:paraId="31E818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r>
      <w:tr w:rsidR="00567A9F" w:rsidRPr="00D01484" w14:paraId="2D472ADB" w14:textId="77777777" w:rsidTr="006425DC">
        <w:trPr>
          <w:cantSplit/>
          <w:trHeight w:val="675"/>
          <w:jc w:val="center"/>
        </w:trPr>
        <w:tc>
          <w:tcPr>
            <w:tcW w:w="0" w:type="auto"/>
            <w:vMerge/>
            <w:tcBorders>
              <w:top w:val="nil"/>
              <w:left w:val="single" w:sz="8" w:space="0" w:color="auto"/>
              <w:bottom w:val="single" w:sz="8" w:space="0" w:color="000000"/>
              <w:right w:val="single" w:sz="8" w:space="0" w:color="auto"/>
            </w:tcBorders>
            <w:vAlign w:val="center"/>
          </w:tcPr>
          <w:p w14:paraId="425E90E2"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4" w:space="0" w:color="auto"/>
              <w:right w:val="single" w:sz="4" w:space="0" w:color="auto"/>
            </w:tcBorders>
            <w:noWrap/>
            <w:vAlign w:val="bottom"/>
          </w:tcPr>
          <w:p w14:paraId="40E90F5C" w14:textId="77777777" w:rsidR="00567A9F" w:rsidRPr="00D01484" w:rsidRDefault="00567A9F" w:rsidP="006425DC">
            <w:pPr>
              <w:spacing w:line="360" w:lineRule="auto"/>
              <w:rPr>
                <w:rFonts w:ascii="Times New Roman" w:hAnsi="Times New Roman"/>
              </w:rPr>
            </w:pPr>
            <w:r w:rsidRPr="00D01484">
              <w:rPr>
                <w:rFonts w:ascii="Times New Roman" w:hAnsi="Times New Roman"/>
              </w:rPr>
              <w:t>No respondieron</w:t>
            </w:r>
          </w:p>
        </w:tc>
        <w:tc>
          <w:tcPr>
            <w:tcW w:w="1099" w:type="dxa"/>
            <w:tcBorders>
              <w:top w:val="single" w:sz="6" w:space="0" w:color="auto"/>
              <w:left w:val="nil"/>
              <w:bottom w:val="single" w:sz="6" w:space="0" w:color="auto"/>
              <w:right w:val="single" w:sz="6" w:space="0" w:color="auto"/>
            </w:tcBorders>
            <w:vAlign w:val="center"/>
          </w:tcPr>
          <w:p w14:paraId="47FF0D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081" w:type="dxa"/>
            <w:tcBorders>
              <w:top w:val="single" w:sz="6" w:space="0" w:color="auto"/>
              <w:left w:val="single" w:sz="6" w:space="0" w:color="auto"/>
              <w:bottom w:val="single" w:sz="6" w:space="0" w:color="auto"/>
              <w:right w:val="single" w:sz="4" w:space="0" w:color="auto"/>
            </w:tcBorders>
            <w:vAlign w:val="center"/>
          </w:tcPr>
          <w:p w14:paraId="1EB2A9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92" w:type="dxa"/>
            <w:tcBorders>
              <w:top w:val="nil"/>
              <w:left w:val="nil"/>
              <w:bottom w:val="single" w:sz="4" w:space="0" w:color="auto"/>
              <w:right w:val="single" w:sz="4" w:space="0" w:color="auto"/>
            </w:tcBorders>
            <w:noWrap/>
            <w:vAlign w:val="center"/>
          </w:tcPr>
          <w:p w14:paraId="4714AF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w:t>
            </w:r>
          </w:p>
        </w:tc>
        <w:tc>
          <w:tcPr>
            <w:tcW w:w="918" w:type="dxa"/>
            <w:tcBorders>
              <w:top w:val="nil"/>
              <w:left w:val="nil"/>
              <w:bottom w:val="single" w:sz="4" w:space="0" w:color="auto"/>
              <w:right w:val="single" w:sz="8" w:space="0" w:color="auto"/>
            </w:tcBorders>
            <w:noWrap/>
            <w:vAlign w:val="center"/>
          </w:tcPr>
          <w:p w14:paraId="7F990A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r>
      <w:tr w:rsidR="00567A9F" w:rsidRPr="00D01484" w14:paraId="3E2598C0" w14:textId="77777777" w:rsidTr="006425DC">
        <w:trPr>
          <w:cantSplit/>
          <w:trHeight w:val="390"/>
          <w:jc w:val="center"/>
        </w:trPr>
        <w:tc>
          <w:tcPr>
            <w:tcW w:w="0" w:type="auto"/>
            <w:vMerge/>
            <w:tcBorders>
              <w:top w:val="nil"/>
              <w:left w:val="single" w:sz="8" w:space="0" w:color="auto"/>
              <w:bottom w:val="single" w:sz="8" w:space="0" w:color="000000"/>
              <w:right w:val="single" w:sz="8" w:space="0" w:color="auto"/>
            </w:tcBorders>
            <w:vAlign w:val="center"/>
          </w:tcPr>
          <w:p w14:paraId="1E43EE26" w14:textId="77777777" w:rsidR="00567A9F" w:rsidRPr="00D01484" w:rsidRDefault="00567A9F" w:rsidP="006425DC">
            <w:pPr>
              <w:spacing w:line="360" w:lineRule="auto"/>
              <w:rPr>
                <w:rFonts w:ascii="Times New Roman" w:eastAsia="Batang" w:hAnsi="Times New Roman"/>
                <w:b/>
                <w:bCs/>
              </w:rPr>
            </w:pPr>
          </w:p>
        </w:tc>
        <w:tc>
          <w:tcPr>
            <w:tcW w:w="0" w:type="auto"/>
            <w:tcBorders>
              <w:top w:val="nil"/>
              <w:left w:val="nil"/>
              <w:bottom w:val="single" w:sz="8" w:space="0" w:color="auto"/>
              <w:right w:val="single" w:sz="4" w:space="0" w:color="auto"/>
            </w:tcBorders>
            <w:noWrap/>
            <w:vAlign w:val="bottom"/>
          </w:tcPr>
          <w:p w14:paraId="2F13F2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b/>
              </w:rPr>
              <w:t>TOTA</w:t>
            </w:r>
            <w:r w:rsidRPr="00D01484">
              <w:rPr>
                <w:rFonts w:ascii="Times New Roman" w:hAnsi="Times New Roman"/>
              </w:rPr>
              <w:t>L:</w:t>
            </w:r>
          </w:p>
        </w:tc>
        <w:tc>
          <w:tcPr>
            <w:tcW w:w="1099" w:type="dxa"/>
            <w:tcBorders>
              <w:top w:val="single" w:sz="6" w:space="0" w:color="auto"/>
              <w:left w:val="nil"/>
              <w:bottom w:val="single" w:sz="4" w:space="0" w:color="auto"/>
              <w:right w:val="single" w:sz="6" w:space="0" w:color="auto"/>
            </w:tcBorders>
            <w:vAlign w:val="center"/>
          </w:tcPr>
          <w:p w14:paraId="2B4862DE" w14:textId="77777777" w:rsidR="00567A9F" w:rsidRPr="00D01484" w:rsidRDefault="00567A9F" w:rsidP="006425DC">
            <w:pPr>
              <w:spacing w:line="360" w:lineRule="auto"/>
              <w:jc w:val="right"/>
              <w:rPr>
                <w:rFonts w:ascii="Times New Roman" w:hAnsi="Times New Roman"/>
              </w:rPr>
            </w:pPr>
          </w:p>
        </w:tc>
        <w:tc>
          <w:tcPr>
            <w:tcW w:w="1081" w:type="dxa"/>
            <w:tcBorders>
              <w:top w:val="single" w:sz="6" w:space="0" w:color="auto"/>
              <w:left w:val="single" w:sz="6" w:space="0" w:color="auto"/>
              <w:bottom w:val="single" w:sz="4" w:space="0" w:color="auto"/>
              <w:right w:val="single" w:sz="4" w:space="0" w:color="auto"/>
            </w:tcBorders>
            <w:vAlign w:val="center"/>
          </w:tcPr>
          <w:p w14:paraId="1305B0A0" w14:textId="77777777" w:rsidR="00567A9F" w:rsidRPr="00D01484" w:rsidRDefault="00567A9F" w:rsidP="006425DC">
            <w:pPr>
              <w:spacing w:line="360" w:lineRule="auto"/>
              <w:jc w:val="right"/>
              <w:rPr>
                <w:rFonts w:ascii="Times New Roman" w:hAnsi="Times New Roman"/>
              </w:rPr>
            </w:pPr>
          </w:p>
        </w:tc>
        <w:tc>
          <w:tcPr>
            <w:tcW w:w="992" w:type="dxa"/>
            <w:tcBorders>
              <w:top w:val="nil"/>
              <w:left w:val="nil"/>
              <w:bottom w:val="single" w:sz="8" w:space="0" w:color="auto"/>
              <w:right w:val="single" w:sz="4" w:space="0" w:color="auto"/>
            </w:tcBorders>
            <w:noWrap/>
            <w:vAlign w:val="center"/>
          </w:tcPr>
          <w:p w14:paraId="5C5592A9" w14:textId="77777777" w:rsidR="00567A9F" w:rsidRPr="00D01484" w:rsidRDefault="00567A9F" w:rsidP="006425DC">
            <w:pPr>
              <w:spacing w:line="360" w:lineRule="auto"/>
              <w:jc w:val="right"/>
              <w:rPr>
                <w:rFonts w:ascii="Times New Roman" w:hAnsi="Times New Roman"/>
              </w:rPr>
            </w:pPr>
          </w:p>
        </w:tc>
        <w:tc>
          <w:tcPr>
            <w:tcW w:w="918" w:type="dxa"/>
            <w:tcBorders>
              <w:top w:val="nil"/>
              <w:left w:val="nil"/>
              <w:bottom w:val="single" w:sz="8" w:space="0" w:color="auto"/>
              <w:right w:val="single" w:sz="8" w:space="0" w:color="auto"/>
            </w:tcBorders>
            <w:noWrap/>
            <w:vAlign w:val="center"/>
          </w:tcPr>
          <w:p w14:paraId="59E8417F" w14:textId="77777777" w:rsidR="00567A9F" w:rsidRPr="00D01484" w:rsidRDefault="00567A9F" w:rsidP="006425DC">
            <w:pPr>
              <w:spacing w:line="360" w:lineRule="auto"/>
              <w:jc w:val="right"/>
              <w:rPr>
                <w:rFonts w:ascii="Times New Roman" w:hAnsi="Times New Roman"/>
              </w:rPr>
            </w:pPr>
          </w:p>
        </w:tc>
      </w:tr>
    </w:tbl>
    <w:p w14:paraId="4361E201" w14:textId="77777777" w:rsidR="00567A9F" w:rsidRPr="00D01484" w:rsidRDefault="00567A9F" w:rsidP="006425DC">
      <w:pPr>
        <w:pStyle w:val="Sangradetdecuerpo"/>
        <w:spacing w:line="360" w:lineRule="auto"/>
        <w:ind w:left="0"/>
        <w:rPr>
          <w:lang w:val="es-ES"/>
        </w:rPr>
      </w:pPr>
    </w:p>
    <w:p w14:paraId="1D281B8E" w14:textId="77777777" w:rsidR="00567A9F" w:rsidRPr="00D01484" w:rsidRDefault="00567A9F" w:rsidP="006425DC">
      <w:pPr>
        <w:pStyle w:val="Sangradetdecuerpo"/>
        <w:spacing w:line="360" w:lineRule="auto"/>
        <w:ind w:left="0"/>
        <w:rPr>
          <w:b/>
          <w:bCs/>
          <w:lang w:val="es-ES"/>
        </w:rPr>
      </w:pPr>
      <w:r w:rsidRPr="00D01484">
        <w:rPr>
          <w:b/>
          <w:bCs/>
          <w:lang w:val="es-ES"/>
        </w:rPr>
        <w:t>VIII.- PREGUNTA N° 08: Proponga alguna idea o solución para desarrollar la empresa.</w:t>
      </w:r>
    </w:p>
    <w:p w14:paraId="26B5CC3D" w14:textId="77777777" w:rsidR="00567A9F" w:rsidRPr="00D01484" w:rsidRDefault="00567A9F" w:rsidP="006425DC">
      <w:pPr>
        <w:pStyle w:val="Sangradetdecuerpo"/>
        <w:spacing w:line="360" w:lineRule="auto"/>
        <w:ind w:left="0"/>
        <w:rPr>
          <w:b/>
          <w:bCs/>
          <w:lang w:val="es-ES"/>
        </w:rPr>
      </w:pPr>
    </w:p>
    <w:p w14:paraId="2768F5BC" w14:textId="77777777" w:rsidR="00567A9F" w:rsidRPr="00D01484" w:rsidRDefault="00567A9F" w:rsidP="006425DC">
      <w:pPr>
        <w:pStyle w:val="Sangradetdecuerpo"/>
        <w:spacing w:line="360" w:lineRule="auto"/>
        <w:ind w:left="0"/>
        <w:rPr>
          <w:b/>
          <w:lang w:val="es-ES_tradnl"/>
        </w:rPr>
      </w:pPr>
      <w:r w:rsidRPr="00D01484">
        <w:rPr>
          <w:bCs/>
          <w:lang w:val="es-ES"/>
        </w:rPr>
        <w:t>Dieron respuestas alternativas o no respondieron.</w:t>
      </w:r>
    </w:p>
    <w:p w14:paraId="00A80245" w14:textId="77777777" w:rsidR="00567A9F" w:rsidRPr="00D01484" w:rsidRDefault="00567A9F" w:rsidP="006425DC">
      <w:pPr>
        <w:spacing w:line="360" w:lineRule="auto"/>
        <w:jc w:val="center"/>
        <w:rPr>
          <w:rFonts w:ascii="Times New Roman" w:hAnsi="Times New Roman"/>
          <w:b/>
          <w:lang w:val="es-ES_tradnl"/>
        </w:rPr>
      </w:pPr>
    </w:p>
    <w:p w14:paraId="486BC3CB" w14:textId="77777777" w:rsidR="00567A9F" w:rsidRPr="00D01484" w:rsidRDefault="00567A9F" w:rsidP="006425DC">
      <w:pPr>
        <w:spacing w:line="360" w:lineRule="auto"/>
        <w:jc w:val="center"/>
        <w:rPr>
          <w:rFonts w:ascii="Times New Roman" w:hAnsi="Times New Roman"/>
          <w:b/>
          <w:lang w:val="es-ES_tradnl"/>
        </w:rPr>
      </w:pPr>
    </w:p>
    <w:p w14:paraId="69431B76" w14:textId="77777777" w:rsidR="00567A9F" w:rsidRPr="00D01484" w:rsidRDefault="00567A9F" w:rsidP="006425DC">
      <w:pPr>
        <w:spacing w:line="360" w:lineRule="auto"/>
        <w:jc w:val="center"/>
        <w:rPr>
          <w:rFonts w:ascii="Times New Roman" w:hAnsi="Times New Roman"/>
          <w:b/>
          <w:lang w:val="es-ES_tradnl"/>
        </w:rPr>
      </w:pPr>
    </w:p>
    <w:p w14:paraId="4E816591" w14:textId="77777777" w:rsidR="00567A9F" w:rsidRPr="00D01484" w:rsidRDefault="00567A9F" w:rsidP="006425DC">
      <w:pPr>
        <w:spacing w:line="360" w:lineRule="auto"/>
        <w:jc w:val="center"/>
        <w:rPr>
          <w:rFonts w:ascii="Times New Roman" w:hAnsi="Times New Roman"/>
          <w:b/>
          <w:lang w:val="es-ES_tradnl"/>
        </w:rPr>
      </w:pPr>
    </w:p>
    <w:p w14:paraId="55225480" w14:textId="77777777" w:rsidR="00567A9F" w:rsidRPr="00D01484" w:rsidRDefault="00567A9F" w:rsidP="006425DC">
      <w:pPr>
        <w:spacing w:line="360" w:lineRule="auto"/>
        <w:jc w:val="center"/>
        <w:rPr>
          <w:rFonts w:ascii="Times New Roman" w:hAnsi="Times New Roman"/>
          <w:b/>
          <w:lang w:val="es-ES_tradnl"/>
        </w:rPr>
      </w:pPr>
    </w:p>
    <w:p w14:paraId="211090C3" w14:textId="77777777" w:rsidR="00567A9F" w:rsidRPr="00D01484" w:rsidRDefault="00567A9F" w:rsidP="006425DC">
      <w:pPr>
        <w:spacing w:line="360" w:lineRule="auto"/>
        <w:jc w:val="center"/>
        <w:rPr>
          <w:rFonts w:ascii="Times New Roman" w:hAnsi="Times New Roman"/>
          <w:b/>
          <w:lang w:val="es-ES_tradnl"/>
        </w:rPr>
      </w:pPr>
    </w:p>
    <w:p w14:paraId="138E4FA6" w14:textId="77777777" w:rsidR="00567A9F" w:rsidRDefault="00567A9F" w:rsidP="006425DC">
      <w:pPr>
        <w:spacing w:line="360" w:lineRule="auto"/>
        <w:jc w:val="center"/>
        <w:rPr>
          <w:rFonts w:ascii="Times New Roman" w:hAnsi="Times New Roman"/>
          <w:b/>
          <w:lang w:val="es-ES_tradnl"/>
        </w:rPr>
      </w:pPr>
    </w:p>
    <w:p w14:paraId="70B065AE" w14:textId="77777777" w:rsidR="00D97815" w:rsidRDefault="00D97815" w:rsidP="006425DC">
      <w:pPr>
        <w:spacing w:line="360" w:lineRule="auto"/>
        <w:jc w:val="center"/>
        <w:rPr>
          <w:rFonts w:ascii="Times New Roman" w:hAnsi="Times New Roman"/>
          <w:b/>
          <w:lang w:val="es-ES_tradnl"/>
        </w:rPr>
      </w:pPr>
    </w:p>
    <w:p w14:paraId="3A39B282" w14:textId="77777777" w:rsidR="00D97815" w:rsidRDefault="00D97815" w:rsidP="006425DC">
      <w:pPr>
        <w:spacing w:line="360" w:lineRule="auto"/>
        <w:jc w:val="center"/>
        <w:rPr>
          <w:rFonts w:ascii="Times New Roman" w:hAnsi="Times New Roman"/>
          <w:b/>
          <w:lang w:val="es-ES_tradnl"/>
        </w:rPr>
      </w:pPr>
    </w:p>
    <w:p w14:paraId="5281E716" w14:textId="77777777" w:rsidR="00D97815" w:rsidRPr="00D01484" w:rsidRDefault="00D97815" w:rsidP="006425DC">
      <w:pPr>
        <w:spacing w:line="360" w:lineRule="auto"/>
        <w:jc w:val="center"/>
        <w:rPr>
          <w:rFonts w:ascii="Times New Roman" w:hAnsi="Times New Roman"/>
          <w:b/>
          <w:lang w:val="es-ES_tradnl"/>
        </w:rPr>
      </w:pPr>
    </w:p>
    <w:p w14:paraId="55925FBB" w14:textId="5E89E788" w:rsidR="00567A9F" w:rsidRPr="00D01484" w:rsidRDefault="00567A9F" w:rsidP="006425DC">
      <w:pPr>
        <w:spacing w:line="360" w:lineRule="auto"/>
        <w:jc w:val="center"/>
        <w:rPr>
          <w:rFonts w:ascii="Times New Roman" w:hAnsi="Times New Roman"/>
          <w:b/>
          <w:lang w:val="es-ES_tradnl"/>
        </w:rPr>
      </w:pPr>
      <w:r w:rsidRPr="00D01484">
        <w:rPr>
          <w:rFonts w:ascii="Times New Roman" w:hAnsi="Times New Roman"/>
          <w:b/>
          <w:noProof/>
        </w:rPr>
        <mc:AlternateContent>
          <mc:Choice Requires="wps">
            <w:drawing>
              <wp:anchor distT="0" distB="0" distL="114300" distR="114300" simplePos="0" relativeHeight="251659264" behindDoc="0" locked="0" layoutInCell="1" allowOverlap="1" wp14:anchorId="55231C0E" wp14:editId="3FEC1261">
                <wp:simplePos x="0" y="0"/>
                <wp:positionH relativeFrom="column">
                  <wp:posOffset>802005</wp:posOffset>
                </wp:positionH>
                <wp:positionV relativeFrom="paragraph">
                  <wp:posOffset>81915</wp:posOffset>
                </wp:positionV>
                <wp:extent cx="3148330" cy="643890"/>
                <wp:effectExtent l="0" t="571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3.15pt;margin-top:6.45pt;width:247.9pt;height: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" stroked="f"/>
            </w:pict>
          </mc:Fallback>
        </mc:AlternateContent>
      </w:r>
    </w:p>
    <w:p w14:paraId="5C8B2A3B" w14:textId="77777777" w:rsidR="00D97815" w:rsidRDefault="00D97815" w:rsidP="00D97815">
      <w:pPr>
        <w:pStyle w:val="Ttulo1"/>
        <w:jc w:val="center"/>
        <w:rPr>
          <w:rFonts w:ascii="Times New Roman" w:hAnsi="Times New Roman"/>
          <w:sz w:val="24"/>
          <w:szCs w:val="24"/>
          <w:lang w:val="es-ES_tradnl"/>
        </w:rPr>
      </w:pPr>
      <w:bookmarkStart w:id="420" w:name="_Toc381011288"/>
    </w:p>
    <w:p w14:paraId="61E00135" w14:textId="77777777" w:rsidR="00D97815" w:rsidRDefault="00D97815" w:rsidP="00D97815">
      <w:pPr>
        <w:pStyle w:val="Ttulo1"/>
        <w:jc w:val="center"/>
        <w:rPr>
          <w:rFonts w:ascii="Times New Roman" w:hAnsi="Times New Roman"/>
          <w:sz w:val="24"/>
          <w:szCs w:val="24"/>
          <w:lang w:val="es-ES_tradnl"/>
        </w:rPr>
      </w:pPr>
    </w:p>
    <w:p w14:paraId="699B3E0B" w14:textId="77777777" w:rsidR="00D97815" w:rsidRDefault="00D97815" w:rsidP="00D97815">
      <w:pPr>
        <w:pStyle w:val="Ttulo1"/>
        <w:jc w:val="center"/>
        <w:rPr>
          <w:rFonts w:ascii="Times New Roman" w:hAnsi="Times New Roman"/>
          <w:sz w:val="24"/>
          <w:szCs w:val="24"/>
          <w:lang w:val="es-ES_tradnl"/>
        </w:rPr>
      </w:pPr>
    </w:p>
    <w:p w14:paraId="03A82C81" w14:textId="77777777" w:rsidR="00D97815" w:rsidRDefault="00D97815" w:rsidP="00D97815">
      <w:pPr>
        <w:pStyle w:val="Ttulo1"/>
        <w:jc w:val="center"/>
        <w:rPr>
          <w:rFonts w:ascii="Times New Roman" w:hAnsi="Times New Roman"/>
          <w:sz w:val="24"/>
          <w:szCs w:val="24"/>
          <w:lang w:val="es-ES_tradnl"/>
        </w:rPr>
      </w:pPr>
    </w:p>
    <w:p w14:paraId="65BFF1AE" w14:textId="77777777" w:rsidR="00D97815" w:rsidRDefault="00D97815" w:rsidP="00D97815">
      <w:pPr>
        <w:pStyle w:val="Ttulo1"/>
        <w:jc w:val="center"/>
        <w:rPr>
          <w:rFonts w:ascii="Times New Roman" w:hAnsi="Times New Roman"/>
          <w:sz w:val="24"/>
          <w:szCs w:val="24"/>
          <w:lang w:val="es-ES_tradnl"/>
        </w:rPr>
      </w:pPr>
    </w:p>
    <w:p w14:paraId="6B6F6D43" w14:textId="77777777" w:rsidR="00567A9F" w:rsidRPr="00D01484" w:rsidRDefault="00567A9F" w:rsidP="00D97815">
      <w:pPr>
        <w:pStyle w:val="Ttulo1"/>
        <w:jc w:val="center"/>
        <w:rPr>
          <w:rFonts w:ascii="Times New Roman" w:hAnsi="Times New Roman"/>
          <w:sz w:val="24"/>
          <w:szCs w:val="24"/>
          <w:lang w:val="es-ES_tradnl"/>
        </w:rPr>
      </w:pPr>
      <w:r w:rsidRPr="00D01484">
        <w:rPr>
          <w:rFonts w:ascii="Times New Roman" w:hAnsi="Times New Roman"/>
          <w:sz w:val="24"/>
          <w:szCs w:val="24"/>
          <w:lang w:val="es-ES_tradnl"/>
        </w:rPr>
        <w:t>MATRIZ DE CONSISTENCIA LÓGICA</w:t>
      </w:r>
      <w:bookmarkEnd w:id="420"/>
    </w:p>
    <w:p w14:paraId="1B767E77" w14:textId="2BDE4ABD" w:rsidR="005906A0" w:rsidRPr="00D01484" w:rsidRDefault="005906A0" w:rsidP="00D97815">
      <w:pPr>
        <w:jc w:val="center"/>
        <w:rPr>
          <w:rFonts w:ascii="Times New Roman" w:hAnsi="Times New Roman"/>
          <w:b/>
          <w:lang w:val="es-ES_tradnl"/>
        </w:rPr>
      </w:pPr>
      <w:r w:rsidRPr="00D01484">
        <w:rPr>
          <w:rFonts w:ascii="Times New Roman" w:hAnsi="Times New Roman"/>
          <w:lang w:val="es-ES_tradnl"/>
        </w:rPr>
        <w:t>Matriz</w:t>
      </w:r>
    </w:p>
    <w:p w14:paraId="2CBF857F" w14:textId="77777777" w:rsidR="00567A9F" w:rsidRPr="00D01484" w:rsidRDefault="00567A9F" w:rsidP="00D97815">
      <w:pPr>
        <w:pStyle w:val="Ttulo1"/>
        <w:jc w:val="center"/>
        <w:rPr>
          <w:rFonts w:ascii="Times New Roman" w:hAnsi="Times New Roman"/>
          <w:sz w:val="24"/>
          <w:szCs w:val="24"/>
          <w:lang w:val="es-ES_tradnl"/>
        </w:rPr>
      </w:pPr>
      <w:r w:rsidRPr="00D01484">
        <w:rPr>
          <w:rFonts w:ascii="Times New Roman" w:hAnsi="Times New Roman"/>
          <w:sz w:val="24"/>
          <w:szCs w:val="24"/>
          <w:lang w:val="es-ES_tradnl"/>
        </w:rPr>
        <w:br w:type="page"/>
      </w:r>
      <w:bookmarkStart w:id="421" w:name="_Toc381011289"/>
      <w:r w:rsidRPr="00D01484">
        <w:rPr>
          <w:rFonts w:ascii="Times New Roman" w:hAnsi="Times New Roman"/>
          <w:sz w:val="24"/>
          <w:szCs w:val="24"/>
          <w:lang w:val="es-ES_tradnl"/>
        </w:rPr>
        <w:t>CONCLUSIONES OBJETIVAS Y FORMULADAS COMO PROPOSICIONES</w:t>
      </w:r>
      <w:bookmarkEnd w:id="421"/>
    </w:p>
    <w:p w14:paraId="4A71312D" w14:textId="77777777" w:rsidR="00567A9F" w:rsidRPr="00D01484" w:rsidRDefault="00567A9F" w:rsidP="006425DC">
      <w:pPr>
        <w:spacing w:line="360" w:lineRule="auto"/>
        <w:jc w:val="center"/>
        <w:rPr>
          <w:rFonts w:ascii="Times New Roman" w:hAnsi="Times New Roman"/>
          <w:lang w:val="es-ES_tradnl"/>
        </w:rPr>
      </w:pPr>
      <w:r w:rsidRPr="00D01484">
        <w:rPr>
          <w:rFonts w:ascii="Times New Roman" w:hAnsi="Times New Roman"/>
          <w:lang w:val="es-ES_tradnl"/>
        </w:rPr>
        <w:t>_________________________________________________________</w:t>
      </w:r>
    </w:p>
    <w:p w14:paraId="271D05B1" w14:textId="77777777" w:rsidR="00567A9F" w:rsidRPr="00D01484" w:rsidRDefault="00567A9F" w:rsidP="00D97815">
      <w:pPr>
        <w:spacing w:line="360" w:lineRule="auto"/>
        <w:rPr>
          <w:rFonts w:ascii="Times New Roman" w:hAnsi="Times New Roman"/>
          <w:b/>
          <w:lang w:val="es-ES_tradnl"/>
        </w:rPr>
      </w:pPr>
    </w:p>
    <w:p w14:paraId="1F7031E4" w14:textId="77777777" w:rsidR="00567A9F" w:rsidRPr="00D01484" w:rsidRDefault="00567A9F" w:rsidP="00D97815">
      <w:pPr>
        <w:pStyle w:val="Ttulo1"/>
        <w:jc w:val="center"/>
        <w:rPr>
          <w:rFonts w:ascii="Times New Roman" w:hAnsi="Times New Roman"/>
          <w:sz w:val="24"/>
          <w:szCs w:val="24"/>
          <w:lang w:val="es-ES_tradnl"/>
        </w:rPr>
      </w:pPr>
      <w:bookmarkStart w:id="422" w:name="_Toc381011290"/>
      <w:r w:rsidRPr="00D01484">
        <w:rPr>
          <w:rFonts w:ascii="Times New Roman" w:hAnsi="Times New Roman"/>
          <w:sz w:val="24"/>
          <w:szCs w:val="24"/>
          <w:lang w:val="es-ES_tradnl"/>
        </w:rPr>
        <w:t>CONCLUSIONES DE LA VARIABLE POLITICA FISCAL</w:t>
      </w:r>
      <w:bookmarkEnd w:id="422"/>
    </w:p>
    <w:p w14:paraId="2E36C275" w14:textId="77777777" w:rsidR="00567A9F" w:rsidRPr="00D01484" w:rsidRDefault="00567A9F" w:rsidP="006425DC">
      <w:pPr>
        <w:spacing w:line="360" w:lineRule="auto"/>
        <w:rPr>
          <w:rFonts w:ascii="Times New Roman" w:hAnsi="Times New Roman"/>
          <w:lang w:val="es-ES_tradnl"/>
        </w:rPr>
      </w:pPr>
    </w:p>
    <w:p w14:paraId="05CED90D" w14:textId="77777777" w:rsidR="00567A9F" w:rsidRPr="00D01484" w:rsidRDefault="00567A9F" w:rsidP="005906A0">
      <w:pPr>
        <w:pStyle w:val="Ttulo2"/>
        <w:rPr>
          <w:rFonts w:ascii="Times New Roman" w:hAnsi="Times New Roman"/>
          <w:b w:val="0"/>
          <w:sz w:val="24"/>
          <w:szCs w:val="24"/>
          <w:lang w:val="es-ES_tradnl"/>
        </w:rPr>
      </w:pPr>
      <w:bookmarkStart w:id="423" w:name="_Toc381011291"/>
      <w:r w:rsidRPr="00D01484">
        <w:rPr>
          <w:rFonts w:ascii="Times New Roman" w:hAnsi="Times New Roman"/>
          <w:b w:val="0"/>
          <w:sz w:val="24"/>
          <w:szCs w:val="24"/>
          <w:lang w:val="es-ES_tradnl"/>
        </w:rPr>
        <w:t>1.- Indicador numero de normas tributarias (por tipos) respecto a las empresas:</w:t>
      </w:r>
      <w:bookmarkEnd w:id="423"/>
    </w:p>
    <w:p w14:paraId="6B697354" w14:textId="77777777" w:rsidR="00567A9F" w:rsidRPr="00D01484" w:rsidRDefault="00567A9F" w:rsidP="006425DC">
      <w:pPr>
        <w:spacing w:line="360" w:lineRule="auto"/>
        <w:jc w:val="both"/>
        <w:rPr>
          <w:rFonts w:ascii="Times New Roman" w:hAnsi="Times New Roman"/>
          <w:lang w:val="es-ES_tradnl"/>
        </w:rPr>
      </w:pPr>
    </w:p>
    <w:p w14:paraId="477A52C7"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 xml:space="preserve">Respecto a este indicador, se establece que del 100% de normas tributarias que tienen que ver con la empresa, el mayor porcentaje se ha dado a través de Decretos Leyes, es decir de normas dictadas por un gobierno dictador. </w:t>
      </w:r>
    </w:p>
    <w:p w14:paraId="3AC68079" w14:textId="77777777" w:rsidR="00567A9F" w:rsidRPr="00D01484" w:rsidRDefault="00567A9F" w:rsidP="006425DC">
      <w:pPr>
        <w:spacing w:line="360" w:lineRule="auto"/>
        <w:jc w:val="both"/>
        <w:rPr>
          <w:rFonts w:ascii="Times New Roman" w:hAnsi="Times New Roman"/>
          <w:lang w:val="es-ES_tradnl"/>
        </w:rPr>
      </w:pPr>
    </w:p>
    <w:p w14:paraId="6C3B762D"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segundo lugar se encuentran las leyes, es decir, dadas por el Congreso. </w:t>
      </w:r>
    </w:p>
    <w:p w14:paraId="40317C7B" w14:textId="77777777" w:rsidR="00567A9F" w:rsidRPr="00D01484" w:rsidRDefault="00567A9F" w:rsidP="006425DC">
      <w:pPr>
        <w:spacing w:line="360" w:lineRule="auto"/>
        <w:jc w:val="both"/>
        <w:rPr>
          <w:rFonts w:ascii="Times New Roman" w:hAnsi="Times New Roman"/>
          <w:lang w:val="es-ES_tradnl"/>
        </w:rPr>
      </w:pPr>
    </w:p>
    <w:p w14:paraId="45815652"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Siendo el porcentaje de normas sobre empresas se han dado en un porcentaje muy superior por Gobiernos Dictatoriales (Decretos Leyes), se muestra la evidente vulneración a la libertad de empresa.</w:t>
      </w:r>
    </w:p>
    <w:p w14:paraId="0DD96740" w14:textId="77777777" w:rsidR="00567A9F" w:rsidRPr="00D01484" w:rsidRDefault="00567A9F" w:rsidP="006425DC">
      <w:pPr>
        <w:spacing w:line="360" w:lineRule="auto"/>
        <w:jc w:val="both"/>
        <w:rPr>
          <w:rFonts w:ascii="Times New Roman" w:hAnsi="Times New Roman"/>
          <w:lang w:val="es-ES_tradnl"/>
        </w:rPr>
      </w:pPr>
    </w:p>
    <w:p w14:paraId="685AC575" w14:textId="77777777" w:rsidR="00567A9F" w:rsidRPr="00D01484" w:rsidRDefault="00567A9F" w:rsidP="005906A0">
      <w:pPr>
        <w:pStyle w:val="Ttulo2"/>
        <w:rPr>
          <w:rFonts w:ascii="Times New Roman" w:hAnsi="Times New Roman"/>
          <w:b w:val="0"/>
          <w:sz w:val="24"/>
          <w:szCs w:val="24"/>
          <w:lang w:val="es-ES_tradnl"/>
        </w:rPr>
      </w:pPr>
      <w:bookmarkStart w:id="424" w:name="_Toc381011292"/>
      <w:r w:rsidRPr="00D01484">
        <w:rPr>
          <w:rFonts w:ascii="Times New Roman" w:hAnsi="Times New Roman"/>
          <w:b w:val="0"/>
          <w:sz w:val="24"/>
          <w:szCs w:val="24"/>
          <w:lang w:val="es-ES_tradnl"/>
        </w:rPr>
        <w:t>2.- Indicador 2.- Normas tributarias que afectan con tributos a las empresas</w:t>
      </w:r>
      <w:bookmarkEnd w:id="424"/>
    </w:p>
    <w:p w14:paraId="7D561715" w14:textId="77777777" w:rsidR="00567A9F" w:rsidRPr="00D01484" w:rsidRDefault="00567A9F" w:rsidP="006425DC">
      <w:pPr>
        <w:spacing w:line="360" w:lineRule="auto"/>
        <w:jc w:val="both"/>
        <w:rPr>
          <w:rFonts w:ascii="Times New Roman" w:hAnsi="Times New Roman"/>
          <w:lang w:val="es-ES_tradnl"/>
        </w:rPr>
      </w:pPr>
    </w:p>
    <w:p w14:paraId="6AC06AF3"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De un promedio de 461 normas tributarias que afectan a las empresas tributariamente, unas 230 han sido dadas mediante Decretos Leyes (Gobiernos De Facto), y 138 por Gobiernos De Facto, lo que demuestra la intervención mayoritaria de los Gobiernos De Facto en la libertad de empresa.</w:t>
      </w:r>
    </w:p>
    <w:p w14:paraId="72D3E2E3" w14:textId="77777777" w:rsidR="00567A9F" w:rsidRPr="00D01484" w:rsidRDefault="00567A9F" w:rsidP="006425DC">
      <w:pPr>
        <w:spacing w:line="360" w:lineRule="auto"/>
        <w:jc w:val="both"/>
        <w:rPr>
          <w:rFonts w:ascii="Times New Roman" w:hAnsi="Times New Roman"/>
          <w:lang w:val="es-ES_tradnl"/>
        </w:rPr>
      </w:pPr>
    </w:p>
    <w:p w14:paraId="45B40CE9" w14:textId="77777777" w:rsidR="00567A9F" w:rsidRPr="00D01484" w:rsidRDefault="00567A9F" w:rsidP="005906A0">
      <w:pPr>
        <w:pStyle w:val="Ttulo2"/>
        <w:rPr>
          <w:rFonts w:ascii="Times New Roman" w:hAnsi="Times New Roman"/>
          <w:b w:val="0"/>
          <w:sz w:val="24"/>
          <w:szCs w:val="24"/>
          <w:lang w:val="es-ES_tradnl"/>
        </w:rPr>
      </w:pPr>
      <w:bookmarkStart w:id="425" w:name="_Toc381011293"/>
      <w:r w:rsidRPr="00D01484">
        <w:rPr>
          <w:rFonts w:ascii="Times New Roman" w:hAnsi="Times New Roman"/>
          <w:b w:val="0"/>
          <w:sz w:val="24"/>
          <w:szCs w:val="24"/>
          <w:lang w:val="es-ES_tradnl"/>
        </w:rPr>
        <w:t>3.- Indicador 3. Normas tributarias que exoneran de tributo a las empresas</w:t>
      </w:r>
      <w:bookmarkEnd w:id="425"/>
    </w:p>
    <w:p w14:paraId="27601698" w14:textId="77777777" w:rsidR="00567A9F" w:rsidRPr="00D01484" w:rsidRDefault="00567A9F" w:rsidP="006425DC">
      <w:pPr>
        <w:spacing w:line="360" w:lineRule="auto"/>
        <w:jc w:val="both"/>
        <w:rPr>
          <w:rFonts w:ascii="Times New Roman" w:hAnsi="Times New Roman"/>
          <w:lang w:val="es-ES_tradnl"/>
        </w:rPr>
      </w:pPr>
    </w:p>
    <w:p w14:paraId="2C4F97CB"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De un promedio de 461 normas afectan tributariamente a las empresas, unas 368 normas afectan tributariamente a las empresas, es decir, a su libertad de empresa, constiyendo en porcentaje el 80 %.</w:t>
      </w:r>
    </w:p>
    <w:p w14:paraId="047F00AB" w14:textId="77777777" w:rsidR="00567A9F" w:rsidRPr="00D01484" w:rsidRDefault="00567A9F" w:rsidP="006425DC">
      <w:pPr>
        <w:spacing w:line="360" w:lineRule="auto"/>
        <w:jc w:val="both"/>
        <w:rPr>
          <w:rFonts w:ascii="Times New Roman" w:hAnsi="Times New Roman"/>
          <w:lang w:val="es-ES_tradnl"/>
        </w:rPr>
      </w:pPr>
    </w:p>
    <w:p w14:paraId="17496342"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Por lo que existe una baja aplicación de la política expansiva (exoneración de tributos), y una alta aplicación de la política restrictiva (aplicación de tributos).</w:t>
      </w:r>
    </w:p>
    <w:p w14:paraId="7571AB39" w14:textId="77777777" w:rsidR="00567A9F" w:rsidRPr="00D01484" w:rsidRDefault="00567A9F" w:rsidP="006425DC">
      <w:pPr>
        <w:spacing w:line="360" w:lineRule="auto"/>
        <w:jc w:val="both"/>
        <w:rPr>
          <w:rFonts w:ascii="Times New Roman" w:hAnsi="Times New Roman"/>
          <w:lang w:val="es-ES_tradnl"/>
        </w:rPr>
      </w:pPr>
    </w:p>
    <w:p w14:paraId="24C29827" w14:textId="77777777" w:rsidR="00567A9F" w:rsidRPr="00D01484" w:rsidRDefault="00567A9F" w:rsidP="006425DC">
      <w:pPr>
        <w:spacing w:line="360" w:lineRule="auto"/>
        <w:jc w:val="both"/>
        <w:rPr>
          <w:rFonts w:ascii="Times New Roman" w:hAnsi="Times New Roman"/>
          <w:lang w:val="es-ES_tradnl"/>
        </w:rPr>
      </w:pPr>
    </w:p>
    <w:p w14:paraId="5853E01E" w14:textId="77777777" w:rsidR="00567A9F" w:rsidRPr="00D01484" w:rsidRDefault="00567A9F" w:rsidP="005906A0">
      <w:pPr>
        <w:pStyle w:val="Ttulo2"/>
        <w:rPr>
          <w:rFonts w:ascii="Times New Roman" w:hAnsi="Times New Roman"/>
          <w:b w:val="0"/>
          <w:sz w:val="24"/>
          <w:szCs w:val="24"/>
          <w:lang w:val="es-ES_tradnl"/>
        </w:rPr>
      </w:pPr>
      <w:bookmarkStart w:id="426" w:name="_Toc381011294"/>
      <w:r w:rsidRPr="00D01484">
        <w:rPr>
          <w:rFonts w:ascii="Times New Roman" w:hAnsi="Times New Roman"/>
          <w:b w:val="0"/>
          <w:sz w:val="24"/>
          <w:szCs w:val="24"/>
          <w:lang w:val="es-ES_tradnl"/>
        </w:rPr>
        <w:t>4.- Indicador Nº 04.- Porcentaje estadístico de Estudiantes en especialidades empresariales en las universidades</w:t>
      </w:r>
      <w:bookmarkEnd w:id="426"/>
    </w:p>
    <w:p w14:paraId="24C9B179" w14:textId="77777777" w:rsidR="00567A9F" w:rsidRPr="00D01484" w:rsidRDefault="00567A9F" w:rsidP="006425DC">
      <w:pPr>
        <w:spacing w:line="360" w:lineRule="auto"/>
        <w:jc w:val="both"/>
        <w:rPr>
          <w:rFonts w:ascii="Times New Roman" w:hAnsi="Times New Roman"/>
          <w:lang w:val="es-ES_tradnl"/>
        </w:rPr>
      </w:pPr>
    </w:p>
    <w:p w14:paraId="68AA28E0"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De las encuestas realizadas a los estudiantes en las especialidades empresariales, se tiene que el mayor porcentaje de ellos  opina que el Estado aplica una inadecuada política fiscal.</w:t>
      </w:r>
    </w:p>
    <w:p w14:paraId="62EF02DF" w14:textId="77777777" w:rsidR="00567A9F" w:rsidRPr="00D01484" w:rsidRDefault="00567A9F" w:rsidP="006425DC">
      <w:pPr>
        <w:spacing w:line="360" w:lineRule="auto"/>
        <w:jc w:val="both"/>
        <w:rPr>
          <w:rFonts w:ascii="Times New Roman" w:hAnsi="Times New Roman"/>
          <w:lang w:val="es-ES_tradnl"/>
        </w:rPr>
      </w:pPr>
    </w:p>
    <w:p w14:paraId="064E1BA1"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Esto se demuestra de acuerdo con las encuestas. Puesto  que en la primera pregunta identifican qué tipo de empresas constituirían de ser el caso, y en la segunda pregunta explican que sus razones del tipo de elección de empresa a constituir ha sido la afectación de tributos, en un porcentaje mayoritaria. Asimismo en la tercera pregunta los encuestados opinan que el mayor problema para desarrollar sus empresas serían los tributos a pagar, en un porcentaje del 90%. Siendo además que en la pregunta Nº 4, los encuestados opinan en un 90%, que el Estado no incentiva ni promueve la creación y constitución de empresas. Asimismo, en la pregunta Nº 5 de la encuesta, opinan en un 90% que el Estado impone inadecuadamente tributos a las empresas. Y por último en la pregunta Nº 06, los encuestados opinan en un 90% que el Estado tiene una mala política fiscal.</w:t>
      </w:r>
    </w:p>
    <w:p w14:paraId="7D869134" w14:textId="77777777" w:rsidR="00567A9F" w:rsidRDefault="00567A9F" w:rsidP="006425DC">
      <w:pPr>
        <w:spacing w:line="360" w:lineRule="auto"/>
        <w:jc w:val="both"/>
        <w:rPr>
          <w:rFonts w:ascii="Times New Roman" w:hAnsi="Times New Roman"/>
          <w:lang w:val="es-ES_tradnl"/>
        </w:rPr>
      </w:pPr>
    </w:p>
    <w:p w14:paraId="0FA78F7C" w14:textId="77777777" w:rsidR="00D97815" w:rsidRDefault="00D97815" w:rsidP="006425DC">
      <w:pPr>
        <w:spacing w:line="360" w:lineRule="auto"/>
        <w:jc w:val="both"/>
        <w:rPr>
          <w:rFonts w:ascii="Times New Roman" w:hAnsi="Times New Roman"/>
          <w:lang w:val="es-ES_tradnl"/>
        </w:rPr>
      </w:pPr>
    </w:p>
    <w:p w14:paraId="2A383169" w14:textId="77777777" w:rsidR="00D97815" w:rsidRPr="00D01484" w:rsidRDefault="00D97815" w:rsidP="006425DC">
      <w:pPr>
        <w:spacing w:line="360" w:lineRule="auto"/>
        <w:jc w:val="both"/>
        <w:rPr>
          <w:rFonts w:ascii="Times New Roman" w:hAnsi="Times New Roman"/>
          <w:lang w:val="es-ES_tradnl"/>
        </w:rPr>
      </w:pPr>
    </w:p>
    <w:p w14:paraId="2E7D6E0E" w14:textId="77777777" w:rsidR="00567A9F" w:rsidRPr="00D01484" w:rsidRDefault="00567A9F" w:rsidP="00D97815">
      <w:pPr>
        <w:pStyle w:val="Ttulo1"/>
        <w:jc w:val="center"/>
        <w:rPr>
          <w:rFonts w:ascii="Times New Roman" w:hAnsi="Times New Roman"/>
          <w:sz w:val="24"/>
          <w:szCs w:val="24"/>
          <w:lang w:val="es-ES_tradnl"/>
        </w:rPr>
      </w:pPr>
      <w:bookmarkStart w:id="427" w:name="_Toc381011295"/>
      <w:r w:rsidRPr="00D01484">
        <w:rPr>
          <w:rFonts w:ascii="Times New Roman" w:hAnsi="Times New Roman"/>
          <w:sz w:val="24"/>
          <w:szCs w:val="24"/>
          <w:lang w:val="es-ES_tradnl"/>
        </w:rPr>
        <w:t>CONCLUSIONES DE LA VARIABLE: “LIBERTAD DE EMPRESA”</w:t>
      </w:r>
      <w:bookmarkEnd w:id="427"/>
    </w:p>
    <w:p w14:paraId="1CF3D3CC" w14:textId="77777777" w:rsidR="00567A9F" w:rsidRPr="00D01484" w:rsidRDefault="00567A9F" w:rsidP="006425DC">
      <w:pPr>
        <w:spacing w:line="360" w:lineRule="auto"/>
        <w:jc w:val="both"/>
        <w:rPr>
          <w:rFonts w:ascii="Times New Roman" w:hAnsi="Times New Roman"/>
          <w:lang w:val="es-ES_tradnl"/>
        </w:rPr>
      </w:pPr>
    </w:p>
    <w:p w14:paraId="5111023D" w14:textId="77777777" w:rsidR="00567A9F" w:rsidRPr="00D01484" w:rsidRDefault="00567A9F" w:rsidP="005906A0">
      <w:pPr>
        <w:pStyle w:val="Ttulo2"/>
        <w:rPr>
          <w:rFonts w:ascii="Times New Roman" w:hAnsi="Times New Roman"/>
          <w:b w:val="0"/>
          <w:sz w:val="24"/>
          <w:szCs w:val="24"/>
          <w:lang w:val="es-ES_tradnl"/>
        </w:rPr>
      </w:pPr>
      <w:bookmarkStart w:id="428" w:name="_Toc381011296"/>
      <w:r w:rsidRPr="00D01484">
        <w:rPr>
          <w:rFonts w:ascii="Times New Roman" w:hAnsi="Times New Roman"/>
          <w:b w:val="0"/>
          <w:sz w:val="24"/>
          <w:szCs w:val="24"/>
          <w:lang w:val="es-ES_tradnl"/>
        </w:rPr>
        <w:t>1.- Indicador Nº 01.- Regulación en materia de libertad de empresa</w:t>
      </w:r>
      <w:bookmarkEnd w:id="428"/>
    </w:p>
    <w:p w14:paraId="6A30970C"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De la operacionalización del presente indicador, se concluye que existe una regulación insuficiente sobre libertad de empresa.</w:t>
      </w:r>
    </w:p>
    <w:p w14:paraId="07A8F0CD" w14:textId="77777777" w:rsidR="00567A9F" w:rsidRPr="00D01484" w:rsidRDefault="00567A9F" w:rsidP="00E554F2">
      <w:pPr>
        <w:pStyle w:val="Ttulo2"/>
        <w:rPr>
          <w:rFonts w:ascii="Times New Roman" w:hAnsi="Times New Roman"/>
          <w:b w:val="0"/>
          <w:sz w:val="24"/>
          <w:szCs w:val="24"/>
          <w:lang w:val="es-ES_tradnl"/>
        </w:rPr>
      </w:pPr>
      <w:bookmarkStart w:id="429" w:name="_Toc381011297"/>
      <w:r w:rsidRPr="00D01484">
        <w:rPr>
          <w:rFonts w:ascii="Times New Roman" w:hAnsi="Times New Roman"/>
          <w:b w:val="0"/>
          <w:sz w:val="24"/>
          <w:szCs w:val="24"/>
          <w:lang w:val="es-ES_tradnl"/>
        </w:rPr>
        <w:t>2.- Indicador Nº 02.- Encuesta a empresarios de ZofraTacna sobre la Libertad de Empresa</w:t>
      </w:r>
      <w:bookmarkEnd w:id="429"/>
    </w:p>
    <w:p w14:paraId="470816A3" w14:textId="48CC46CF"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En la encuesta realizada a empresarios de ZofraTacna sobre la Libertad de Empresa, el mayor porcentaje, opina que existe vulneración a la libertad de empresa.</w:t>
      </w:r>
    </w:p>
    <w:p w14:paraId="1C594A14"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01 los encuestados opinan en un 90% que el Estado reduce la Libertad de empresa.</w:t>
      </w:r>
    </w:p>
    <w:p w14:paraId="287B9318"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02, los encuestados responden que no es justo las retenciones y percepciones (tributos) que hace a los vehículos el Estado.</w:t>
      </w:r>
    </w:p>
    <w:p w14:paraId="27C6D18B"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03, los encuestados en un 98% creen que los impuestos son muy elevados.</w:t>
      </w:r>
    </w:p>
    <w:p w14:paraId="11618276"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04, el 70% de los encuestados creen que no se puede hacer empresa en el Perú.</w:t>
      </w:r>
    </w:p>
    <w:p w14:paraId="1AFEADB3" w14:textId="4EAA18A6" w:rsidR="00567A9F" w:rsidRPr="00D97815"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05, un 85% de los encuestados no cree que su empresa se mantendrá en el Perú.</w:t>
      </w:r>
    </w:p>
    <w:p w14:paraId="375A70F6" w14:textId="77777777" w:rsidR="00567A9F" w:rsidRPr="00D01484" w:rsidRDefault="00567A9F" w:rsidP="00E554F2">
      <w:pPr>
        <w:pStyle w:val="Ttulo2"/>
        <w:rPr>
          <w:rFonts w:ascii="Times New Roman" w:hAnsi="Times New Roman"/>
          <w:b w:val="0"/>
          <w:sz w:val="24"/>
          <w:szCs w:val="24"/>
          <w:lang w:val="es-ES_tradnl"/>
        </w:rPr>
      </w:pPr>
      <w:bookmarkStart w:id="430" w:name="_Toc381011298"/>
      <w:r w:rsidRPr="00D01484">
        <w:rPr>
          <w:rFonts w:ascii="Times New Roman" w:hAnsi="Times New Roman"/>
          <w:b w:val="0"/>
          <w:sz w:val="24"/>
          <w:szCs w:val="24"/>
          <w:lang w:val="es-ES_tradnl"/>
        </w:rPr>
        <w:t>3.- Indicador Nº 03.- Encuesta a empresarios del PARQUE INDUSTRIAL sobre la Libertad de empresa</w:t>
      </w:r>
      <w:bookmarkEnd w:id="430"/>
    </w:p>
    <w:p w14:paraId="23AC6B67" w14:textId="77777777" w:rsidR="00567A9F" w:rsidRPr="00D01484" w:rsidRDefault="00567A9F" w:rsidP="006425DC">
      <w:pPr>
        <w:spacing w:line="360" w:lineRule="auto"/>
        <w:jc w:val="both"/>
        <w:rPr>
          <w:rFonts w:ascii="Times New Roman" w:hAnsi="Times New Roman"/>
          <w:lang w:val="es-ES_tradnl"/>
        </w:rPr>
      </w:pPr>
    </w:p>
    <w:p w14:paraId="28A126AF" w14:textId="77777777" w:rsidR="00567A9F" w:rsidRPr="00D01484" w:rsidRDefault="00567A9F" w:rsidP="006425DC">
      <w:pPr>
        <w:spacing w:line="360" w:lineRule="auto"/>
        <w:jc w:val="both"/>
        <w:rPr>
          <w:rFonts w:ascii="Times New Roman" w:hAnsi="Times New Roman"/>
          <w:lang w:val="es-ES_tradnl"/>
        </w:rPr>
      </w:pPr>
    </w:p>
    <w:p w14:paraId="4955E05D"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 xml:space="preserve">En el indicador Nº 03, la encuesta a empresarios del Parque Industrial sobre la Libertad de empresa, por el porcentaje mayoritario respecto a la libertad de empresa, se concluye que existe vulneración a la libertad de empresa. </w:t>
      </w:r>
    </w:p>
    <w:p w14:paraId="7E8D32FD" w14:textId="77777777" w:rsidR="00567A9F" w:rsidRPr="00D01484" w:rsidRDefault="00567A9F" w:rsidP="006425DC">
      <w:pPr>
        <w:spacing w:line="360" w:lineRule="auto"/>
        <w:jc w:val="both"/>
        <w:rPr>
          <w:rFonts w:ascii="Times New Roman" w:hAnsi="Times New Roman"/>
          <w:lang w:val="es-ES_tradnl"/>
        </w:rPr>
      </w:pPr>
    </w:p>
    <w:p w14:paraId="09EA00A2"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01, de la encuesta el 99% de encuestados cree que el Estado si limita la liberta de empresa</w:t>
      </w:r>
    </w:p>
    <w:p w14:paraId="71270FE7"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02, un 80 % cree que no es justo las retenciones y percepciones que se hace a los vehículos.</w:t>
      </w:r>
    </w:p>
    <w:p w14:paraId="029A14F2"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03, un 99 % de encuestados cree que los impuestos son muy elevados.</w:t>
      </w:r>
    </w:p>
    <w:p w14:paraId="6C223D7C"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04, un 90% de los encuestados cree que no se puede hacer empresa en el Perú.</w:t>
      </w:r>
    </w:p>
    <w:p w14:paraId="789DB961"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05, un 70 % de los encuestados cree que no se mantendrá su empresa en el Perú.</w:t>
      </w:r>
    </w:p>
    <w:p w14:paraId="55DDAE68" w14:textId="77777777" w:rsidR="00567A9F" w:rsidRPr="00D01484" w:rsidRDefault="00567A9F" w:rsidP="006425DC">
      <w:pPr>
        <w:spacing w:line="360" w:lineRule="auto"/>
        <w:jc w:val="both"/>
        <w:rPr>
          <w:rFonts w:ascii="Times New Roman" w:hAnsi="Times New Roman"/>
          <w:lang w:val="es-ES_tradnl"/>
        </w:rPr>
      </w:pPr>
    </w:p>
    <w:p w14:paraId="3478A279" w14:textId="77777777" w:rsidR="00567A9F" w:rsidRPr="00D01484" w:rsidRDefault="00567A9F" w:rsidP="00E554F2">
      <w:pPr>
        <w:pStyle w:val="Ttulo2"/>
        <w:rPr>
          <w:rFonts w:ascii="Times New Roman" w:hAnsi="Times New Roman"/>
          <w:b w:val="0"/>
          <w:sz w:val="24"/>
          <w:szCs w:val="24"/>
          <w:lang w:val="es-ES_tradnl"/>
        </w:rPr>
      </w:pPr>
      <w:bookmarkStart w:id="431" w:name="_Toc381011299"/>
      <w:r w:rsidRPr="00D01484">
        <w:rPr>
          <w:rFonts w:ascii="Times New Roman" w:hAnsi="Times New Roman"/>
          <w:b w:val="0"/>
          <w:sz w:val="24"/>
          <w:szCs w:val="24"/>
          <w:lang w:val="es-ES_tradnl"/>
        </w:rPr>
        <w:t>4.-  Indicador Nº 04.- Encuesta a Empresarios de MERCADILLOS sobre la Libertad de empresa</w:t>
      </w:r>
      <w:bookmarkEnd w:id="431"/>
    </w:p>
    <w:p w14:paraId="12FDDBDE" w14:textId="77777777" w:rsidR="00567A9F" w:rsidRPr="00D01484" w:rsidRDefault="00567A9F" w:rsidP="006425DC">
      <w:pPr>
        <w:spacing w:line="360" w:lineRule="auto"/>
        <w:jc w:val="both"/>
        <w:rPr>
          <w:rFonts w:ascii="Times New Roman" w:hAnsi="Times New Roman"/>
          <w:lang w:val="es-ES_tradnl"/>
        </w:rPr>
      </w:pPr>
    </w:p>
    <w:p w14:paraId="2FE89A4F"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En el indicador Nº 04, encuesta a empresarios de mercadillos sobre la libertad de empresa, se concluye que un porcentaje mayoritariio opina que existe vulneración a la libertad de empresa</w:t>
      </w:r>
    </w:p>
    <w:p w14:paraId="09748731" w14:textId="77777777" w:rsidR="00567A9F" w:rsidRPr="00D01484" w:rsidRDefault="00567A9F" w:rsidP="006425DC">
      <w:pPr>
        <w:spacing w:line="360" w:lineRule="auto"/>
        <w:jc w:val="both"/>
        <w:rPr>
          <w:rFonts w:ascii="Times New Roman" w:hAnsi="Times New Roman"/>
          <w:lang w:val="es-ES_tradnl"/>
        </w:rPr>
      </w:pPr>
    </w:p>
    <w:p w14:paraId="56732902"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En la encuesta referida se tiene:</w:t>
      </w:r>
    </w:p>
    <w:p w14:paraId="1AF91323"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01 de la encuesta, un 99% cree que el Estado limita la libertad de empresa</w:t>
      </w:r>
    </w:p>
    <w:p w14:paraId="605FDE49"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02, un 55% de los encuestados cree que es justo que se hagan las retenciones y percepciones a los vehículos</w:t>
      </w:r>
    </w:p>
    <w:p w14:paraId="58DF75AD"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03, de la encuesta un 99 % cree que los impuestos son muy elevados.</w:t>
      </w:r>
    </w:p>
    <w:p w14:paraId="0FB261EA"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04, un 65% no cree que se puede hacer empresa en el Perú</w:t>
      </w:r>
    </w:p>
    <w:p w14:paraId="49630F58"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05, un 50% cree que se mantendrá sus empresas en el Perú.</w:t>
      </w:r>
    </w:p>
    <w:p w14:paraId="78508BCA" w14:textId="77777777" w:rsidR="00567A9F" w:rsidRDefault="00567A9F" w:rsidP="006425DC">
      <w:pPr>
        <w:spacing w:line="360" w:lineRule="auto"/>
        <w:jc w:val="both"/>
        <w:rPr>
          <w:rFonts w:ascii="Times New Roman" w:hAnsi="Times New Roman"/>
          <w:lang w:val="es-ES_tradnl"/>
        </w:rPr>
      </w:pPr>
    </w:p>
    <w:p w14:paraId="6E807EE1" w14:textId="77777777" w:rsidR="00D97815" w:rsidRPr="00D01484" w:rsidRDefault="00D97815" w:rsidP="006425DC">
      <w:pPr>
        <w:spacing w:line="360" w:lineRule="auto"/>
        <w:jc w:val="both"/>
        <w:rPr>
          <w:rFonts w:ascii="Times New Roman" w:hAnsi="Times New Roman"/>
          <w:lang w:val="es-ES_tradnl"/>
        </w:rPr>
      </w:pPr>
    </w:p>
    <w:p w14:paraId="450FC902" w14:textId="77777777" w:rsidR="00567A9F" w:rsidRPr="00D01484" w:rsidRDefault="00567A9F" w:rsidP="00E554F2">
      <w:pPr>
        <w:pStyle w:val="Ttulo2"/>
        <w:rPr>
          <w:rFonts w:ascii="Times New Roman" w:hAnsi="Times New Roman"/>
          <w:b w:val="0"/>
          <w:sz w:val="24"/>
          <w:szCs w:val="24"/>
          <w:lang w:val="es-ES_tradnl"/>
        </w:rPr>
      </w:pPr>
      <w:bookmarkStart w:id="432" w:name="_Toc381011300"/>
      <w:r w:rsidRPr="00D01484">
        <w:rPr>
          <w:rFonts w:ascii="Times New Roman" w:hAnsi="Times New Roman"/>
          <w:b w:val="0"/>
          <w:sz w:val="24"/>
          <w:szCs w:val="24"/>
          <w:lang w:val="es-ES_tradnl"/>
        </w:rPr>
        <w:t>5.- Indicador Nº 05.- Encuesta a universitarios sobre la libertad de empresa</w:t>
      </w:r>
      <w:bookmarkEnd w:id="432"/>
    </w:p>
    <w:p w14:paraId="099F18B0" w14:textId="77777777" w:rsidR="00567A9F" w:rsidRPr="00D01484" w:rsidRDefault="00567A9F" w:rsidP="006425DC">
      <w:pPr>
        <w:spacing w:line="360" w:lineRule="auto"/>
        <w:jc w:val="both"/>
        <w:rPr>
          <w:rFonts w:ascii="Times New Roman" w:hAnsi="Times New Roman"/>
          <w:lang w:val="es-ES_tradnl"/>
        </w:rPr>
      </w:pPr>
    </w:p>
    <w:p w14:paraId="3782CBF0" w14:textId="77777777" w:rsidR="00567A9F" w:rsidRPr="00D01484" w:rsidRDefault="00567A9F" w:rsidP="006425DC">
      <w:pPr>
        <w:spacing w:line="360" w:lineRule="auto"/>
        <w:jc w:val="both"/>
        <w:rPr>
          <w:rFonts w:ascii="Times New Roman" w:hAnsi="Times New Roman"/>
          <w:lang w:val="es-ES_tradnl"/>
        </w:rPr>
      </w:pPr>
      <w:r w:rsidRPr="00D01484">
        <w:rPr>
          <w:rFonts w:ascii="Times New Roman" w:hAnsi="Times New Roman"/>
          <w:lang w:val="es-ES_tradnl"/>
        </w:rPr>
        <w:t>En el presente indicador se concluye que un porcentaje mayoritario opina que existe vulneración a la libertad de empresa.</w:t>
      </w:r>
    </w:p>
    <w:p w14:paraId="2FD69247" w14:textId="77777777" w:rsidR="00567A9F" w:rsidRPr="00D01484" w:rsidRDefault="00567A9F" w:rsidP="006425DC">
      <w:pPr>
        <w:spacing w:line="360" w:lineRule="auto"/>
        <w:jc w:val="both"/>
        <w:rPr>
          <w:rFonts w:ascii="Times New Roman" w:hAnsi="Times New Roman"/>
          <w:lang w:val="es-ES_tradnl"/>
        </w:rPr>
      </w:pPr>
    </w:p>
    <w:p w14:paraId="55B66A56"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01, el 70% de encuestados cree que el Estado limita la libertad de empresa.</w:t>
      </w:r>
    </w:p>
    <w:p w14:paraId="521A3617"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02, el 50 % de encuestados cree que las retenciones y percepciones a los vehículos son justas.</w:t>
      </w:r>
    </w:p>
    <w:p w14:paraId="5299E9D2"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03, el 70% de los encuestados cree los impuestos son muy elevados.</w:t>
      </w:r>
    </w:p>
    <w:p w14:paraId="75ABF27B" w14:textId="77777777" w:rsidR="00567A9F" w:rsidRPr="00D01484" w:rsidRDefault="00567A9F" w:rsidP="006425DC">
      <w:pPr>
        <w:numPr>
          <w:ilvl w:val="0"/>
          <w:numId w:val="26"/>
        </w:numPr>
        <w:spacing w:line="360" w:lineRule="auto"/>
        <w:jc w:val="both"/>
        <w:rPr>
          <w:rFonts w:ascii="Times New Roman" w:hAnsi="Times New Roman"/>
          <w:lang w:val="es-ES_tradnl"/>
        </w:rPr>
      </w:pPr>
      <w:r w:rsidRPr="00D01484">
        <w:rPr>
          <w:rFonts w:ascii="Times New Roman" w:hAnsi="Times New Roman"/>
          <w:lang w:val="es-ES_tradnl"/>
        </w:rPr>
        <w:t>En la pregunta Nº 04, el 60% de los encuestados cree que se puede hacer empresa en el Perú.</w:t>
      </w:r>
    </w:p>
    <w:p w14:paraId="608246AD" w14:textId="77777777" w:rsidR="00567A9F" w:rsidRPr="00D01484" w:rsidRDefault="00567A9F" w:rsidP="006425DC">
      <w:pPr>
        <w:numPr>
          <w:ilvl w:val="0"/>
          <w:numId w:val="26"/>
        </w:numPr>
        <w:spacing w:line="360" w:lineRule="auto"/>
        <w:jc w:val="both"/>
        <w:rPr>
          <w:rFonts w:ascii="Times New Roman" w:hAnsi="Times New Roman"/>
        </w:rPr>
      </w:pPr>
      <w:r w:rsidRPr="00D01484">
        <w:rPr>
          <w:rFonts w:ascii="Times New Roman" w:hAnsi="Times New Roman"/>
          <w:lang w:val="es-ES_tradnl"/>
        </w:rPr>
        <w:t>En la pregunta Nº 05, el 60% de los encuestados piensa que se empresa se mantendrá en el Perú.</w:t>
      </w:r>
    </w:p>
    <w:p w14:paraId="00DE4D91" w14:textId="77777777" w:rsidR="00567A9F" w:rsidRPr="00D01484" w:rsidRDefault="00567A9F" w:rsidP="006425DC">
      <w:pPr>
        <w:pStyle w:val="Ttulo"/>
        <w:spacing w:line="360" w:lineRule="auto"/>
      </w:pPr>
    </w:p>
    <w:p w14:paraId="6B526AAC" w14:textId="77777777" w:rsidR="00567A9F" w:rsidRPr="00D01484" w:rsidRDefault="00567A9F" w:rsidP="006425DC">
      <w:pPr>
        <w:pStyle w:val="Ttulo"/>
        <w:spacing w:line="360" w:lineRule="auto"/>
      </w:pPr>
    </w:p>
    <w:p w14:paraId="67B5D1F8" w14:textId="52907121" w:rsidR="00567A9F" w:rsidRPr="00D01484" w:rsidRDefault="00567A9F" w:rsidP="00D97815">
      <w:pPr>
        <w:pStyle w:val="Ttulo1"/>
        <w:jc w:val="center"/>
        <w:rPr>
          <w:rFonts w:ascii="Times New Roman" w:hAnsi="Times New Roman"/>
          <w:sz w:val="24"/>
          <w:szCs w:val="24"/>
        </w:rPr>
      </w:pPr>
      <w:bookmarkStart w:id="433" w:name="_Toc381011301"/>
      <w:r w:rsidRPr="00D01484">
        <w:rPr>
          <w:rFonts w:ascii="Times New Roman" w:hAnsi="Times New Roman"/>
          <w:sz w:val="24"/>
          <w:szCs w:val="24"/>
        </w:rPr>
        <w:t>TÍTULO V</w:t>
      </w:r>
      <w:r w:rsidR="00E554F2" w:rsidRPr="00D01484">
        <w:rPr>
          <w:rFonts w:ascii="Times New Roman" w:hAnsi="Times New Roman"/>
          <w:sz w:val="24"/>
          <w:szCs w:val="24"/>
        </w:rPr>
        <w:t xml:space="preserve">: </w:t>
      </w:r>
      <w:r w:rsidRPr="00D01484">
        <w:rPr>
          <w:rFonts w:ascii="Times New Roman" w:hAnsi="Times New Roman"/>
          <w:sz w:val="24"/>
          <w:szCs w:val="24"/>
        </w:rPr>
        <w:t>- SUGERENCIAS -</w:t>
      </w:r>
      <w:bookmarkEnd w:id="433"/>
    </w:p>
    <w:p w14:paraId="4544FCD9" w14:textId="0A50CE57" w:rsidR="00567A9F" w:rsidRPr="00D01484" w:rsidRDefault="00567A9F" w:rsidP="00D97815">
      <w:pPr>
        <w:spacing w:line="360" w:lineRule="auto"/>
        <w:jc w:val="center"/>
        <w:rPr>
          <w:rFonts w:ascii="Times New Roman" w:hAnsi="Times New Roman"/>
          <w:lang w:val="es-MX"/>
        </w:rPr>
      </w:pPr>
      <w:r w:rsidRPr="00D01484">
        <w:rPr>
          <w:rFonts w:ascii="Times New Roman" w:hAnsi="Times New Roman"/>
          <w:lang w:val="es-MX"/>
        </w:rPr>
        <w:t>Se pueden llegar a las siguientes sugerencias:</w:t>
      </w:r>
    </w:p>
    <w:p w14:paraId="02A4DDF0" w14:textId="77777777" w:rsidR="00567A9F" w:rsidRPr="00D01484" w:rsidRDefault="00567A9F" w:rsidP="006425DC">
      <w:pPr>
        <w:spacing w:line="360" w:lineRule="auto"/>
        <w:jc w:val="both"/>
        <w:rPr>
          <w:rFonts w:ascii="Times New Roman" w:hAnsi="Times New Roman"/>
          <w:lang w:val="es-MX"/>
        </w:rPr>
      </w:pPr>
    </w:p>
    <w:p w14:paraId="09E2F025"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Inclusión de la EMPRESA como institución autónoma en la Constitución</w:t>
      </w:r>
    </w:p>
    <w:p w14:paraId="62237882"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Generar o crear un MINISTERIO DE LA EMPRESA</w:t>
      </w:r>
    </w:p>
    <w:p w14:paraId="05D3057D"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Generar las GERENCIAS DE LA EMPRESA en los Gobiernos Regionales y Municipales</w:t>
      </w:r>
    </w:p>
    <w:p w14:paraId="0B8630AE"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Simplificación empresarial (reunión de empresarios para esto)</w:t>
      </w:r>
    </w:p>
    <w:p w14:paraId="36063364"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Incubadoras de Empresas</w:t>
      </w:r>
    </w:p>
    <w:p w14:paraId="26EE554D"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Concursos para promover las empresas</w:t>
      </w:r>
    </w:p>
    <w:p w14:paraId="204B39E0"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Promoción de las Cadenas de Producción</w:t>
      </w:r>
    </w:p>
    <w:p w14:paraId="00F8041F"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Simplificación de transacciones empresariales (compra y venta – pago- por internet</w:t>
      </w:r>
    </w:p>
    <w:p w14:paraId="45C2C026"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Transferencias por Internet</w:t>
      </w:r>
    </w:p>
    <w:p w14:paraId="5B52560F"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Simplificación de Actividades comerciales</w:t>
      </w:r>
    </w:p>
    <w:p w14:paraId="00BC641B"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Exporta Fácil (se está realizando)</w:t>
      </w:r>
    </w:p>
    <w:p w14:paraId="56590D70"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Análisis y Movimiento de las Retenciones y percepciones</w:t>
      </w:r>
    </w:p>
    <w:p w14:paraId="31657348"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Asignación presupuestaria preferencial para empresas (Recursos Ordinarios, Extraordinarios, Canon Minero)</w:t>
      </w:r>
    </w:p>
    <w:p w14:paraId="1C045E2F"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Asignación de terrenos cómodos para empresas</w:t>
      </w:r>
    </w:p>
    <w:p w14:paraId="6E9E006C"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Seguros contra el Estado y sus errores, obstáculos para hacer empresa</w:t>
      </w:r>
    </w:p>
    <w:p w14:paraId="3E8316C9"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Trámite vía Internet (sin hacer colas)</w:t>
      </w:r>
    </w:p>
    <w:p w14:paraId="460DF80F"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Introducción de la política empresarial en la educación (primaria, secundaria, superior) obligatoria</w:t>
      </w:r>
    </w:p>
    <w:p w14:paraId="20F22587"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Constitución de empresas por Internet</w:t>
      </w:r>
    </w:p>
    <w:p w14:paraId="049669DD" w14:textId="77777777" w:rsidR="00567A9F" w:rsidRPr="00D01484" w:rsidRDefault="00567A9F" w:rsidP="006425DC">
      <w:pPr>
        <w:numPr>
          <w:ilvl w:val="0"/>
          <w:numId w:val="28"/>
        </w:numPr>
        <w:spacing w:line="360" w:lineRule="auto"/>
        <w:jc w:val="both"/>
        <w:rPr>
          <w:rFonts w:ascii="Times New Roman" w:hAnsi="Times New Roman"/>
          <w:lang w:val="es-MX"/>
        </w:rPr>
      </w:pPr>
      <w:r w:rsidRPr="00D01484">
        <w:rPr>
          <w:rFonts w:ascii="Times New Roman" w:hAnsi="Times New Roman"/>
          <w:lang w:val="es-MX"/>
        </w:rPr>
        <w:t>Creación del Fondo para la promoción de Empresas</w:t>
      </w:r>
    </w:p>
    <w:p w14:paraId="1967F125" w14:textId="77777777" w:rsidR="00567A9F" w:rsidRPr="00D01484" w:rsidRDefault="00567A9F" w:rsidP="006425DC">
      <w:pPr>
        <w:spacing w:line="360" w:lineRule="auto"/>
        <w:ind w:left="720"/>
        <w:jc w:val="both"/>
        <w:rPr>
          <w:rFonts w:ascii="Times New Roman" w:hAnsi="Times New Roman"/>
          <w:lang w:val="es-MX"/>
        </w:rPr>
      </w:pPr>
    </w:p>
    <w:p w14:paraId="439AD236" w14:textId="77777777" w:rsidR="00567A9F" w:rsidRPr="00D01484" w:rsidRDefault="00567A9F" w:rsidP="00D97815">
      <w:pPr>
        <w:pStyle w:val="Ttulo1"/>
        <w:jc w:val="center"/>
        <w:rPr>
          <w:rFonts w:ascii="Times New Roman" w:hAnsi="Times New Roman"/>
          <w:sz w:val="24"/>
          <w:szCs w:val="24"/>
          <w:lang w:val="es-MX"/>
        </w:rPr>
      </w:pPr>
      <w:bookmarkStart w:id="434" w:name="_Toc381011302"/>
      <w:r w:rsidRPr="00D01484">
        <w:rPr>
          <w:rFonts w:ascii="Times New Roman" w:hAnsi="Times New Roman"/>
          <w:sz w:val="24"/>
          <w:szCs w:val="24"/>
          <w:lang w:val="es-MX"/>
        </w:rPr>
        <w:t>TÍTULO VI: ANEXOS:</w:t>
      </w:r>
      <w:bookmarkEnd w:id="434"/>
    </w:p>
    <w:p w14:paraId="257F3D2E" w14:textId="77777777" w:rsidR="00567A9F" w:rsidRPr="00D01484" w:rsidRDefault="00567A9F" w:rsidP="006425DC">
      <w:pPr>
        <w:spacing w:line="360" w:lineRule="auto"/>
        <w:jc w:val="both"/>
        <w:rPr>
          <w:rFonts w:ascii="Times New Roman" w:hAnsi="Times New Roman"/>
          <w:lang w:val="es-MX"/>
        </w:rPr>
      </w:pPr>
    </w:p>
    <w:p w14:paraId="433E2039" w14:textId="5908A0CB" w:rsidR="00567A9F" w:rsidRPr="00D01484" w:rsidRDefault="00567A9F" w:rsidP="006425DC">
      <w:pPr>
        <w:spacing w:line="360" w:lineRule="auto"/>
        <w:jc w:val="both"/>
        <w:rPr>
          <w:rFonts w:ascii="Times New Roman" w:hAnsi="Times New Roman"/>
          <w:lang w:val="es-MX"/>
        </w:rPr>
      </w:pPr>
      <w:r w:rsidRPr="00D01484">
        <w:rPr>
          <w:rFonts w:ascii="Times New Roman" w:hAnsi="Times New Roman"/>
          <w:lang w:val="es-MX"/>
        </w:rPr>
        <w:t>Se han incluido algunos anexos como:</w:t>
      </w:r>
    </w:p>
    <w:p w14:paraId="4167018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Reforma Constitucional para incluir a la Empresa como un Derecho Fundamental y con un capítulo propio.</w:t>
      </w:r>
    </w:p>
    <w:p w14:paraId="27B345B5"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Ley de creación del Ministerio de la Empresa.</w:t>
      </w:r>
    </w:p>
    <w:p w14:paraId="2385EF2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Ley de creación de las Gerencias Regionales y Municipales Empresariales.</w:t>
      </w:r>
    </w:p>
    <w:p w14:paraId="64352A39"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creación de fondos autogestionarios para la promoción de empresa.</w:t>
      </w:r>
    </w:p>
    <w:p w14:paraId="66A1B23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Promoción de Empresas, que consiste en un evento nacional para generar empresas y darles una partidad de asignación.</w:t>
      </w:r>
    </w:p>
    <w:p w14:paraId="643F865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para generar un plan y cronograma anual de Congresos virtuales para generar empresas y gestión de negocios internacionales.</w:t>
      </w:r>
    </w:p>
    <w:p w14:paraId="741233B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para realizar transacciones comerciales via internet, mediante convenios internacionales.</w:t>
      </w:r>
    </w:p>
    <w:p w14:paraId="7957BBF7"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para unificar y simplificar los gastos de comercialización empresarial internacional.</w:t>
      </w:r>
    </w:p>
    <w:p w14:paraId="35D2D88F"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para generar un fondo económico (que genere intereses) de los recursos por percepciones y retensiones.</w:t>
      </w:r>
    </w:p>
    <w:p w14:paraId="74CABA17"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 xml:space="preserve">Programa de Mesa de trabajo para simplificación empresarial, con todos los empresarios, asi mismo el resultado tendrá efecto en presentar un proyecto legislativo para asignación de recursos a las empresas que participen en dicho proyecto. </w:t>
      </w:r>
    </w:p>
    <w:p w14:paraId="205203E3"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incubadoras de Empresas.</w:t>
      </w:r>
    </w:p>
    <w:p w14:paraId="056BD4F0"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promoción de cadenas de producción.</w:t>
      </w:r>
    </w:p>
    <w:p w14:paraId="14D4BAE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concurso empresarial.</w:t>
      </w:r>
    </w:p>
    <w:p w14:paraId="40120C5A"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simplificación de transacciones empresariales (compra y venta – pago- por internet).</w:t>
      </w:r>
    </w:p>
    <w:p w14:paraId="0F709E8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transacciones por Internet.</w:t>
      </w:r>
    </w:p>
    <w:p w14:paraId="6E7E85F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asignación de terrenos preferial para empresas.</w:t>
      </w:r>
    </w:p>
    <w:p w14:paraId="06E66EA3"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asignación preferencial, en porcentaje, de terrenos para empresas (canon).</w:t>
      </w:r>
    </w:p>
    <w:p w14:paraId="512F1A49"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promoción y conocimiento de procedimiento contra los errores del Estado con las empresas.</w:t>
      </w:r>
    </w:p>
    <w:p w14:paraId="17104FC5"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diseño curricular en educación primaria y secundaria sobre interiorización de mentalidad empresarial.</w:t>
      </w:r>
    </w:p>
    <w:p w14:paraId="67D0E599"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Creación de fondo para la promoción de empresas.</w:t>
      </w:r>
    </w:p>
    <w:p w14:paraId="5404FECA"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Proyecto de préstamos para iniciar actividad empresarial (idea recogida).</w:t>
      </w:r>
    </w:p>
    <w:p w14:paraId="5EAF6DE9"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Dirección del Archivo Digital del Congreso.</w:t>
      </w:r>
    </w:p>
    <w:p w14:paraId="0B187E6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Documento de Leyes.</w:t>
      </w:r>
    </w:p>
    <w:p w14:paraId="45B516F2"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Directorio de Empresas a nivel nacional.</w:t>
      </w:r>
    </w:p>
    <w:p w14:paraId="4F3E153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Directorio de Empresas a nivel de Tacna, Cámara de Comercio de Tacna.</w:t>
      </w:r>
    </w:p>
    <w:p w14:paraId="1BC1780A"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 la Cámara de la Empresa.</w:t>
      </w:r>
    </w:p>
    <w:p w14:paraId="6826D7E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 sistemas de distribución nacional e internacional.</w:t>
      </w:r>
    </w:p>
    <w:p w14:paraId="35364CB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 Sistemas de Distribución.</w:t>
      </w:r>
    </w:p>
    <w:p w14:paraId="7F2A6D2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Filmación de las encuestas realizadas.</w:t>
      </w:r>
    </w:p>
    <w:p w14:paraId="19AAA5D3"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Filmación de las empresas existentes en Tacna.</w:t>
      </w:r>
    </w:p>
    <w:p w14:paraId="42A840B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Directorio de Empresas en Tacna.</w:t>
      </w:r>
    </w:p>
    <w:p w14:paraId="4BC81EC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Compilación de Jurisprudencia del Tribunal Constitucional sobre Libertad de Empresa y Política Fiscal.</w:t>
      </w:r>
    </w:p>
    <w:p w14:paraId="5752624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Compilación de normas sobre inversión pública.</w:t>
      </w:r>
    </w:p>
    <w:p w14:paraId="0E914CC2"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Plano de Edificio Empresarial.</w:t>
      </w:r>
    </w:p>
    <w:p w14:paraId="773A77D4"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Mapa de Edificio Empresal.</w:t>
      </w:r>
    </w:p>
    <w:p w14:paraId="1913F98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Mapa de ubación de los edificios empresariales en todo el Perú.</w:t>
      </w:r>
    </w:p>
    <w:p w14:paraId="2E5961A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Planos del Ministerio de la Empresa en tres dimensiones.</w:t>
      </w:r>
    </w:p>
    <w:p w14:paraId="3605005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Juegos sobre constitución y operación de empresas.</w:t>
      </w:r>
    </w:p>
    <w:p w14:paraId="78E9EE6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Costos de proyectos.</w:t>
      </w:r>
    </w:p>
    <w:p w14:paraId="416CC4F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Power Point con el Resumen de la Tesis.</w:t>
      </w:r>
    </w:p>
    <w:p w14:paraId="04CDB4EB"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Esquemas de tipos de empresas.</w:t>
      </w:r>
    </w:p>
    <w:p w14:paraId="62A245C7"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Esquemas de la Tesis.</w:t>
      </w:r>
    </w:p>
    <w:p w14:paraId="065BDC2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Bibliografía.</w:t>
      </w:r>
    </w:p>
    <w:p w14:paraId="0D199D7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Compendio de Normas Legales que tienen que ver con la empresa.</w:t>
      </w:r>
    </w:p>
    <w:p w14:paraId="2ABB654E"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Cd de normas legales.</w:t>
      </w:r>
    </w:p>
    <w:p w14:paraId="722A3135"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Sistema de control del la telefonía móvil.</w:t>
      </w:r>
    </w:p>
    <w:p w14:paraId="57AEB038"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Cuadro de promedios de sueldos y su influencia en la determinación de empresas.</w:t>
      </w:r>
    </w:p>
    <w:p w14:paraId="63AB38D2"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 xml:space="preserve">Costos de Empresas: </w:t>
      </w:r>
    </w:p>
    <w:p w14:paraId="3AAFC062" w14:textId="77777777" w:rsidR="00567A9F" w:rsidRPr="00D01484" w:rsidRDefault="00567A9F" w:rsidP="006425DC">
      <w:pPr>
        <w:numPr>
          <w:ilvl w:val="1"/>
          <w:numId w:val="31"/>
        </w:numPr>
        <w:spacing w:line="360" w:lineRule="auto"/>
        <w:jc w:val="both"/>
        <w:rPr>
          <w:rFonts w:ascii="Times New Roman" w:hAnsi="Times New Roman"/>
          <w:lang w:val="es-MX"/>
        </w:rPr>
      </w:pPr>
      <w:r w:rsidRPr="00D01484">
        <w:rPr>
          <w:rFonts w:ascii="Times New Roman" w:hAnsi="Times New Roman"/>
          <w:lang w:val="es-MX"/>
        </w:rPr>
        <w:t xml:space="preserve">Costos de Implementación: </w:t>
      </w:r>
    </w:p>
    <w:p w14:paraId="03743F41"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 xml:space="preserve">a.- Licencias; </w:t>
      </w:r>
    </w:p>
    <w:p w14:paraId="1DAB5750"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 xml:space="preserve">b.- Local (propio o alquilado); </w:t>
      </w:r>
    </w:p>
    <w:p w14:paraId="51416277"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 xml:space="preserve">c.- muebles; </w:t>
      </w:r>
    </w:p>
    <w:p w14:paraId="546B573B" w14:textId="77777777" w:rsidR="00567A9F" w:rsidRPr="00D01484" w:rsidRDefault="00567A9F" w:rsidP="006425DC">
      <w:pPr>
        <w:numPr>
          <w:ilvl w:val="1"/>
          <w:numId w:val="31"/>
        </w:numPr>
        <w:spacing w:line="360" w:lineRule="auto"/>
        <w:jc w:val="both"/>
        <w:rPr>
          <w:rFonts w:ascii="Times New Roman" w:hAnsi="Times New Roman"/>
          <w:lang w:val="es-MX"/>
        </w:rPr>
      </w:pPr>
      <w:r w:rsidRPr="00D01484">
        <w:rPr>
          <w:rFonts w:ascii="Times New Roman" w:hAnsi="Times New Roman"/>
          <w:lang w:val="es-MX"/>
        </w:rPr>
        <w:t xml:space="preserve">Costos de funcionamiento y operatividad de la empresa: </w:t>
      </w:r>
    </w:p>
    <w:p w14:paraId="34FE50C5"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 xml:space="preserve">a.- Alquiler de local; </w:t>
      </w:r>
    </w:p>
    <w:p w14:paraId="1B6D6358"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 xml:space="preserve">b.- aprovisionamiento de productos; </w:t>
      </w:r>
    </w:p>
    <w:p w14:paraId="4E88EF46" w14:textId="77777777" w:rsidR="00567A9F" w:rsidRPr="00D01484" w:rsidRDefault="00567A9F" w:rsidP="006425DC">
      <w:pPr>
        <w:numPr>
          <w:ilvl w:val="1"/>
          <w:numId w:val="31"/>
        </w:numPr>
        <w:spacing w:line="360" w:lineRule="auto"/>
        <w:jc w:val="both"/>
        <w:rPr>
          <w:rFonts w:ascii="Times New Roman" w:hAnsi="Times New Roman"/>
          <w:lang w:val="es-MX"/>
        </w:rPr>
      </w:pPr>
      <w:r w:rsidRPr="00D01484">
        <w:rPr>
          <w:rFonts w:ascii="Times New Roman" w:hAnsi="Times New Roman"/>
          <w:lang w:val="es-MX"/>
        </w:rPr>
        <w:t xml:space="preserve">Costos Tributarios: </w:t>
      </w:r>
    </w:p>
    <w:p w14:paraId="76503521"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a.- Pagos a Sunat;</w:t>
      </w:r>
    </w:p>
    <w:p w14:paraId="7E1337FC"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b.- Pagos por recibos;</w:t>
      </w:r>
    </w:p>
    <w:p w14:paraId="4257A845"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c.- Pagos por libros;</w:t>
      </w:r>
    </w:p>
    <w:p w14:paraId="37DF444C"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d.- pagos a personal;</w:t>
      </w:r>
    </w:p>
    <w:p w14:paraId="0B4BDA4D"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e.- pagos a ministerio de trabajo;</w:t>
      </w:r>
    </w:p>
    <w:p w14:paraId="78026268"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f.- pagos a la Municipalidad;</w:t>
      </w:r>
    </w:p>
    <w:p w14:paraId="0E8636F5" w14:textId="77777777" w:rsidR="00567A9F" w:rsidRPr="00D01484" w:rsidRDefault="00567A9F" w:rsidP="006425DC">
      <w:pPr>
        <w:numPr>
          <w:ilvl w:val="2"/>
          <w:numId w:val="31"/>
        </w:numPr>
        <w:spacing w:line="360" w:lineRule="auto"/>
        <w:jc w:val="both"/>
        <w:rPr>
          <w:rFonts w:ascii="Times New Roman" w:hAnsi="Times New Roman"/>
          <w:lang w:val="es-MX"/>
        </w:rPr>
      </w:pPr>
      <w:r w:rsidRPr="00D01484">
        <w:rPr>
          <w:rFonts w:ascii="Times New Roman" w:hAnsi="Times New Roman"/>
          <w:lang w:val="es-MX"/>
        </w:rPr>
        <w:t>g.- Pagos por rentas;</w:t>
      </w:r>
    </w:p>
    <w:p w14:paraId="4DF6FC3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Insertar el curso de Derecho empresarial en todos los semestres de la educación primaria y secundaria.</w:t>
      </w:r>
    </w:p>
    <w:p w14:paraId="1735BD9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insertar el derecho en todos los colegios primarios y secundarios</w:t>
      </w:r>
    </w:p>
    <w:p w14:paraId="03B62E62"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Cuadro de costos de estudios, primarios, secundarios y universitarios para ver cuando se invierte en educación y por cuanto tiempo.</w:t>
      </w:r>
    </w:p>
    <w:p w14:paraId="7F1E1CBF"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Diseño del Sistema de sueldos por resultados y méritos académicos, profesionales y operativos.</w:t>
      </w:r>
    </w:p>
    <w:p w14:paraId="4141BF9A"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del Concepto de Derecho para la Academia de la Leguna Española, que integre los términos “sistema normativo”, “conductas”, “fines”, “justicia”, “paz”, “pedagógica”, “económica”, “social”, “política”, y “formativa”.</w:t>
      </w:r>
    </w:p>
    <w:p w14:paraId="1260464C"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 priorización del curso de derecho empresarial en todas las carreras profesionales, y en todos los semestres para promover la empresa; por razones de convertir al individuo en autosuficiente.</w:t>
      </w:r>
    </w:p>
    <w:p w14:paraId="127592C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 un curso de Derecho de la Inversión.</w:t>
      </w:r>
    </w:p>
    <w:p w14:paraId="438D76FF"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Diseño y propuesta de la Teoría de la propensión margial a la inversión.</w:t>
      </w:r>
    </w:p>
    <w:p w14:paraId="251AFB24"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Sistema de control del precio. Se debe controlar que no suba más de lo justo (se observa que existen empresas que doblan, triplican y cuatriplican los precios).</w:t>
      </w:r>
    </w:p>
    <w:p w14:paraId="17215A24"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 creación de un TRIBUNAL EMPRESARIAL.</w:t>
      </w:r>
    </w:p>
    <w:p w14:paraId="758BC42F"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para la creación de un Amparo empresarial</w:t>
      </w:r>
    </w:p>
    <w:p w14:paraId="0DF2264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para el diseño y propuesta de la Teoría Empresarial del Derecho.</w:t>
      </w:r>
    </w:p>
    <w:p w14:paraId="1DB243B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Teoría para que las empresas extranjeras aporten al Impuesto de promoción Empresarial IPM, que iría a un  Fondo Empresarial, que iría a un Banco Empresarial.</w:t>
      </w:r>
    </w:p>
    <w:p w14:paraId="5ADD5F02"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del Banco Empresarial.</w:t>
      </w:r>
    </w:p>
    <w:p w14:paraId="7992B626"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del diseño de Empresas Escolares.</w:t>
      </w:r>
    </w:p>
    <w:p w14:paraId="0C62DBA0"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Revisión del tiempo para obtención de las licencias, como las de sanidad, etc.</w:t>
      </w:r>
    </w:p>
    <w:p w14:paraId="47903A81"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 un sistema de distribución internacional a través de las embajadas en cada país del mundo.</w:t>
      </w:r>
    </w:p>
    <w:p w14:paraId="0321353E"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Creación de un sistema de pagos por Internet, o en un solo acto.</w:t>
      </w:r>
    </w:p>
    <w:p w14:paraId="2C043EDA"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para la creación de un esquema de Aportes, o reestructuración de la Tesis.</w:t>
      </w:r>
    </w:p>
    <w:p w14:paraId="39EBF4EF"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y diseño de la Teoría del Interés jurídico.</w:t>
      </w:r>
    </w:p>
    <w:p w14:paraId="2C204719"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Propuesta de la Tesis, para que los aportes sean una parte central de la tesis.</w:t>
      </w:r>
    </w:p>
    <w:p w14:paraId="6D544E7D"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Teoría del círculo económico</w:t>
      </w:r>
    </w:p>
    <w:p w14:paraId="56540B64"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Teoría de la Monopolización de la empresa</w:t>
      </w:r>
    </w:p>
    <w:p w14:paraId="7145F070" w14:textId="77777777" w:rsidR="00567A9F" w:rsidRPr="00D01484" w:rsidRDefault="00567A9F" w:rsidP="006425DC">
      <w:pPr>
        <w:numPr>
          <w:ilvl w:val="0"/>
          <w:numId w:val="31"/>
        </w:numPr>
        <w:spacing w:line="360" w:lineRule="auto"/>
        <w:jc w:val="both"/>
        <w:rPr>
          <w:rFonts w:ascii="Times New Roman" w:hAnsi="Times New Roman"/>
          <w:lang w:val="es-MX"/>
        </w:rPr>
      </w:pPr>
      <w:r w:rsidRPr="00D01484">
        <w:rPr>
          <w:rFonts w:ascii="Times New Roman" w:hAnsi="Times New Roman"/>
          <w:lang w:val="es-MX"/>
        </w:rPr>
        <w:t>Teoría de la competitividad</w:t>
      </w:r>
    </w:p>
    <w:p w14:paraId="2325F538" w14:textId="77777777" w:rsidR="00567A9F" w:rsidRPr="00D01484" w:rsidRDefault="00567A9F" w:rsidP="006425DC">
      <w:pPr>
        <w:numPr>
          <w:ilvl w:val="0"/>
          <w:numId w:val="31"/>
        </w:numPr>
        <w:spacing w:line="360" w:lineRule="auto"/>
        <w:ind w:left="708"/>
        <w:contextualSpacing/>
        <w:jc w:val="both"/>
        <w:rPr>
          <w:rFonts w:ascii="Times New Roman" w:hAnsi="Times New Roman"/>
          <w:color w:val="000000"/>
        </w:rPr>
      </w:pPr>
      <w:r w:rsidRPr="00D01484">
        <w:rPr>
          <w:rFonts w:ascii="Times New Roman" w:hAnsi="Times New Roman"/>
          <w:lang w:val="es-MX"/>
        </w:rPr>
        <w:t>Teoría del interés que genera impulsos generadores de derecho.</w:t>
      </w:r>
    </w:p>
    <w:p w14:paraId="4A525F69" w14:textId="2BD7CA86" w:rsidR="00567A9F" w:rsidRPr="00D01484" w:rsidRDefault="00567A9F" w:rsidP="006425DC">
      <w:pPr>
        <w:spacing w:line="360" w:lineRule="auto"/>
        <w:rPr>
          <w:rFonts w:ascii="Times New Roman" w:hAnsi="Times New Roman"/>
          <w:color w:val="000000"/>
          <w:lang w:val="es-ES_tradnl"/>
        </w:rPr>
      </w:pPr>
      <w:r w:rsidRPr="00D01484">
        <w:rPr>
          <w:rFonts w:ascii="Times New Roman" w:hAnsi="Times New Roman"/>
          <w:color w:val="000000"/>
          <w:lang w:val="es-ES_tradnl"/>
        </w:rPr>
        <w:br w:type="page"/>
      </w:r>
    </w:p>
    <w:p w14:paraId="7446017F" w14:textId="77777777" w:rsidR="00567A9F" w:rsidRPr="00D01484" w:rsidRDefault="00567A9F" w:rsidP="00D97815">
      <w:pPr>
        <w:spacing w:line="360" w:lineRule="auto"/>
        <w:rPr>
          <w:rFonts w:ascii="Times New Roman" w:hAnsi="Times New Roman"/>
          <w:b/>
          <w:u w:val="single"/>
        </w:rPr>
      </w:pPr>
    </w:p>
    <w:p w14:paraId="3CB44891" w14:textId="77777777" w:rsidR="00567A9F" w:rsidRPr="00D01484" w:rsidRDefault="00567A9F" w:rsidP="006425DC">
      <w:pPr>
        <w:spacing w:line="360" w:lineRule="auto"/>
        <w:jc w:val="center"/>
        <w:rPr>
          <w:rFonts w:ascii="Times New Roman" w:hAnsi="Times New Roman"/>
          <w:b/>
          <w:u w:val="single"/>
        </w:rPr>
      </w:pPr>
    </w:p>
    <w:p w14:paraId="1396630B" w14:textId="626BE5DB" w:rsidR="00567A9F" w:rsidRPr="00D01484" w:rsidRDefault="00567A9F" w:rsidP="00D97815">
      <w:pPr>
        <w:pStyle w:val="Ttulo1"/>
        <w:jc w:val="center"/>
        <w:rPr>
          <w:rFonts w:ascii="Times New Roman" w:hAnsi="Times New Roman"/>
          <w:sz w:val="24"/>
          <w:szCs w:val="24"/>
        </w:rPr>
      </w:pPr>
      <w:bookmarkStart w:id="435" w:name="_Toc381011303"/>
      <w:r w:rsidRPr="00D01484">
        <w:rPr>
          <w:rFonts w:ascii="Times New Roman" w:hAnsi="Times New Roman"/>
          <w:sz w:val="24"/>
          <w:szCs w:val="24"/>
          <w:u w:val="single"/>
        </w:rPr>
        <w:t>TÍTULO</w:t>
      </w:r>
      <w:r w:rsidR="00E554F2" w:rsidRPr="00D01484">
        <w:rPr>
          <w:rFonts w:ascii="Times New Roman" w:hAnsi="Times New Roman"/>
          <w:sz w:val="24"/>
          <w:szCs w:val="24"/>
          <w:u w:val="single"/>
        </w:rPr>
        <w:t xml:space="preserve">: </w:t>
      </w:r>
      <w:r w:rsidRPr="00D01484">
        <w:rPr>
          <w:rFonts w:ascii="Times New Roman" w:hAnsi="Times New Roman"/>
          <w:sz w:val="24"/>
          <w:szCs w:val="24"/>
        </w:rPr>
        <w:t>INDICADORES JURISPRUDENCIALES</w:t>
      </w:r>
      <w:bookmarkEnd w:id="435"/>
    </w:p>
    <w:p w14:paraId="0B624A7B"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 Tribunal Fiscal y Poder Judicial</w:t>
      </w:r>
    </w:p>
    <w:p w14:paraId="54D00DF9"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Variables: Libertad de Empresa y Política Fiscal</w:t>
      </w:r>
    </w:p>
    <w:p w14:paraId="4CB4F9A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Operacionalización de los Indicadores jurisprudenciales</w:t>
      </w:r>
    </w:p>
    <w:p w14:paraId="55D945BE" w14:textId="77777777" w:rsidR="00567A9F" w:rsidRPr="00D01484" w:rsidRDefault="00567A9F" w:rsidP="006425DC">
      <w:pPr>
        <w:spacing w:line="360" w:lineRule="auto"/>
        <w:jc w:val="center"/>
        <w:rPr>
          <w:rFonts w:ascii="Times New Roman" w:hAnsi="Times New Roman"/>
          <w:b/>
        </w:rPr>
      </w:pPr>
    </w:p>
    <w:p w14:paraId="0B5562F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Con la finalidad de afianzar los datos sobre las conclusiones que resulten de nuestra investigación operacionalizaremos también unos indicadores jurisprudenciales, que consisten en las sentencias emitidas por diversas instituciones de la administración de justicia.</w:t>
      </w:r>
    </w:p>
    <w:p w14:paraId="65C26882" w14:textId="77777777" w:rsidR="00567A9F" w:rsidRPr="00D01484" w:rsidRDefault="00567A9F" w:rsidP="006425DC">
      <w:pPr>
        <w:spacing w:line="360" w:lineRule="auto"/>
        <w:jc w:val="both"/>
        <w:rPr>
          <w:rFonts w:ascii="Times New Roman" w:hAnsi="Times New Roman"/>
        </w:rPr>
      </w:pPr>
    </w:p>
    <w:p w14:paraId="6E3027B4"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Indicadores específicos</w:t>
      </w:r>
    </w:p>
    <w:p w14:paraId="4870147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Utilizaremos las sentencias del Tribunal Constitucional, Tribunal Fiscal y del Poder Judicial, las que clasificaremos según cada variable, de la siguiente manera: </w:t>
      </w:r>
    </w:p>
    <w:p w14:paraId="0ECEA8B3" w14:textId="77777777" w:rsidR="00567A9F" w:rsidRPr="00D01484" w:rsidRDefault="00567A9F" w:rsidP="006425DC">
      <w:pPr>
        <w:spacing w:line="360" w:lineRule="auto"/>
        <w:jc w:val="both"/>
        <w:rPr>
          <w:rFonts w:ascii="Times New Roman" w:hAnsi="Times New Roman"/>
        </w:rPr>
      </w:pPr>
    </w:p>
    <w:p w14:paraId="292A91BA" w14:textId="77777777" w:rsidR="00567A9F" w:rsidRPr="00D01484" w:rsidRDefault="00567A9F" w:rsidP="00E554F2">
      <w:pPr>
        <w:pStyle w:val="Ttulo1"/>
        <w:rPr>
          <w:rFonts w:ascii="Times New Roman" w:hAnsi="Times New Roman"/>
          <w:sz w:val="24"/>
          <w:szCs w:val="24"/>
        </w:rPr>
      </w:pPr>
      <w:bookmarkStart w:id="436" w:name="_Toc381011304"/>
      <w:r w:rsidRPr="00D01484">
        <w:rPr>
          <w:rFonts w:ascii="Times New Roman" w:hAnsi="Times New Roman"/>
          <w:sz w:val="24"/>
          <w:szCs w:val="24"/>
        </w:rPr>
        <w:t>1.- Indicadores jurisprudenciales de la variable “Libertad de Empresa”.-</w:t>
      </w:r>
      <w:bookmarkEnd w:id="436"/>
      <w:r w:rsidRPr="00D01484">
        <w:rPr>
          <w:rFonts w:ascii="Times New Roman" w:hAnsi="Times New Roman"/>
          <w:sz w:val="24"/>
          <w:szCs w:val="24"/>
        </w:rPr>
        <w:t xml:space="preserve"> </w:t>
      </w:r>
    </w:p>
    <w:p w14:paraId="612556F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centradas en la variable «Libertad de Empresa», con diversos criterios de búsqueda, de acuerdo con el siguiente cuadro:</w:t>
      </w:r>
    </w:p>
    <w:p w14:paraId="70867674" w14:textId="77777777" w:rsidR="00567A9F" w:rsidRPr="00D01484" w:rsidRDefault="00567A9F" w:rsidP="006425DC">
      <w:pPr>
        <w:spacing w:line="360" w:lineRule="auto"/>
        <w:jc w:val="both"/>
        <w:rPr>
          <w:rFonts w:ascii="Times New Roman" w:hAnsi="Times New Roman"/>
        </w:rPr>
      </w:pPr>
    </w:p>
    <w:tbl>
      <w:tblPr>
        <w:tblStyle w:val="Tablaconcuadrcula"/>
        <w:tblW w:w="0" w:type="auto"/>
        <w:tblInd w:w="959" w:type="dxa"/>
        <w:tblLook w:val="04A0" w:firstRow="1" w:lastRow="0" w:firstColumn="1" w:lastColumn="0" w:noHBand="0" w:noVBand="1"/>
      </w:tblPr>
      <w:tblGrid>
        <w:gridCol w:w="424"/>
        <w:gridCol w:w="3946"/>
        <w:gridCol w:w="2824"/>
      </w:tblGrid>
      <w:tr w:rsidR="00567A9F" w:rsidRPr="00D01484" w14:paraId="0046BB5B" w14:textId="77777777" w:rsidTr="006425DC">
        <w:tc>
          <w:tcPr>
            <w:tcW w:w="7229" w:type="dxa"/>
            <w:gridSpan w:val="3"/>
          </w:tcPr>
          <w:p w14:paraId="717B44D6"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 xml:space="preserve">INDICADORES JURISPRUDENCIALES DE LA </w:t>
            </w:r>
          </w:p>
          <w:p w14:paraId="210CB9F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“LIBERTAD DE EMPRESA”</w:t>
            </w:r>
          </w:p>
        </w:tc>
      </w:tr>
      <w:tr w:rsidR="00567A9F" w:rsidRPr="00D01484" w14:paraId="1CE7DB8E" w14:textId="77777777" w:rsidTr="006425DC">
        <w:tc>
          <w:tcPr>
            <w:tcW w:w="425" w:type="dxa"/>
          </w:tcPr>
          <w:p w14:paraId="348E533F"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N</w:t>
            </w:r>
          </w:p>
        </w:tc>
        <w:tc>
          <w:tcPr>
            <w:tcW w:w="3969" w:type="dxa"/>
          </w:tcPr>
          <w:p w14:paraId="531C72C6"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w:t>
            </w:r>
          </w:p>
        </w:tc>
        <w:tc>
          <w:tcPr>
            <w:tcW w:w="2835" w:type="dxa"/>
          </w:tcPr>
          <w:p w14:paraId="056C0AD2"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w:t>
            </w:r>
          </w:p>
        </w:tc>
      </w:tr>
      <w:tr w:rsidR="00567A9F" w:rsidRPr="00D01484" w14:paraId="3B77F39C" w14:textId="77777777" w:rsidTr="006425DC">
        <w:tc>
          <w:tcPr>
            <w:tcW w:w="425" w:type="dxa"/>
          </w:tcPr>
          <w:p w14:paraId="05DE921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w:t>
            </w:r>
          </w:p>
        </w:tc>
        <w:tc>
          <w:tcPr>
            <w:tcW w:w="3969" w:type="dxa"/>
          </w:tcPr>
          <w:p w14:paraId="4696EBA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835" w:type="dxa"/>
          </w:tcPr>
          <w:p w14:paraId="26DB05B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Libertad de Empresa </w:t>
            </w:r>
          </w:p>
        </w:tc>
      </w:tr>
      <w:tr w:rsidR="00567A9F" w:rsidRPr="00D01484" w14:paraId="7959B77D" w14:textId="77777777" w:rsidTr="006425DC">
        <w:tc>
          <w:tcPr>
            <w:tcW w:w="425" w:type="dxa"/>
          </w:tcPr>
          <w:p w14:paraId="03C97A3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w:t>
            </w:r>
          </w:p>
        </w:tc>
        <w:tc>
          <w:tcPr>
            <w:tcW w:w="3969" w:type="dxa"/>
          </w:tcPr>
          <w:p w14:paraId="63637CC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Fiscal:</w:t>
            </w:r>
          </w:p>
        </w:tc>
        <w:tc>
          <w:tcPr>
            <w:tcW w:w="2835" w:type="dxa"/>
          </w:tcPr>
          <w:p w14:paraId="7AB7D45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Libertad de empresa </w:t>
            </w:r>
          </w:p>
        </w:tc>
      </w:tr>
      <w:tr w:rsidR="00567A9F" w:rsidRPr="00D01484" w14:paraId="159185B6" w14:textId="77777777" w:rsidTr="006425DC">
        <w:tc>
          <w:tcPr>
            <w:tcW w:w="425" w:type="dxa"/>
          </w:tcPr>
          <w:p w14:paraId="01E124E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3</w:t>
            </w:r>
          </w:p>
        </w:tc>
        <w:tc>
          <w:tcPr>
            <w:tcW w:w="3969" w:type="dxa"/>
          </w:tcPr>
          <w:p w14:paraId="3552954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Poder Judicial:</w:t>
            </w:r>
          </w:p>
        </w:tc>
        <w:tc>
          <w:tcPr>
            <w:tcW w:w="2835" w:type="dxa"/>
          </w:tcPr>
          <w:p w14:paraId="3C3698D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Libertad de empresa </w:t>
            </w:r>
          </w:p>
        </w:tc>
      </w:tr>
      <w:tr w:rsidR="00567A9F" w:rsidRPr="00D01484" w14:paraId="3047B7DF" w14:textId="77777777" w:rsidTr="006425DC">
        <w:tc>
          <w:tcPr>
            <w:tcW w:w="425" w:type="dxa"/>
          </w:tcPr>
          <w:p w14:paraId="0AC34D4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4</w:t>
            </w:r>
          </w:p>
        </w:tc>
        <w:tc>
          <w:tcPr>
            <w:tcW w:w="3969" w:type="dxa"/>
          </w:tcPr>
          <w:p w14:paraId="0178F63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Constituional:</w:t>
            </w:r>
          </w:p>
        </w:tc>
        <w:tc>
          <w:tcPr>
            <w:tcW w:w="2835" w:type="dxa"/>
          </w:tcPr>
          <w:p w14:paraId="188B3A4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 Competitividad </w:t>
            </w:r>
          </w:p>
        </w:tc>
      </w:tr>
      <w:tr w:rsidR="00567A9F" w:rsidRPr="00D01484" w14:paraId="6C6F2C4B" w14:textId="77777777" w:rsidTr="006425DC">
        <w:tc>
          <w:tcPr>
            <w:tcW w:w="425" w:type="dxa"/>
          </w:tcPr>
          <w:p w14:paraId="4A65B19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5</w:t>
            </w:r>
          </w:p>
        </w:tc>
        <w:tc>
          <w:tcPr>
            <w:tcW w:w="3969" w:type="dxa"/>
          </w:tcPr>
          <w:p w14:paraId="3A5A488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835" w:type="dxa"/>
          </w:tcPr>
          <w:p w14:paraId="349C54D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 Libre Competencia </w:t>
            </w:r>
          </w:p>
        </w:tc>
      </w:tr>
    </w:tbl>
    <w:p w14:paraId="00032CF1" w14:textId="77777777" w:rsidR="00567A9F" w:rsidRPr="00D01484" w:rsidRDefault="00567A9F" w:rsidP="006425DC">
      <w:pPr>
        <w:spacing w:line="360" w:lineRule="auto"/>
        <w:jc w:val="both"/>
        <w:rPr>
          <w:rFonts w:ascii="Times New Roman" w:hAnsi="Times New Roman"/>
        </w:rPr>
      </w:pPr>
    </w:p>
    <w:p w14:paraId="65A47B6D" w14:textId="77777777" w:rsidR="00567A9F" w:rsidRPr="00D01484" w:rsidRDefault="00567A9F" w:rsidP="00E554F2">
      <w:pPr>
        <w:pStyle w:val="Ttulo1"/>
        <w:rPr>
          <w:rFonts w:ascii="Times New Roman" w:hAnsi="Times New Roman"/>
          <w:sz w:val="24"/>
          <w:szCs w:val="24"/>
        </w:rPr>
      </w:pPr>
      <w:bookmarkStart w:id="437" w:name="_Toc381011305"/>
      <w:r w:rsidRPr="00D01484">
        <w:rPr>
          <w:rFonts w:ascii="Times New Roman" w:hAnsi="Times New Roman"/>
          <w:sz w:val="24"/>
          <w:szCs w:val="24"/>
        </w:rPr>
        <w:t>2.- Indicadores jurisprudenciales de la variable “Política Fiscal”.-</w:t>
      </w:r>
      <w:bookmarkEnd w:id="437"/>
      <w:r w:rsidRPr="00D01484">
        <w:rPr>
          <w:rFonts w:ascii="Times New Roman" w:hAnsi="Times New Roman"/>
          <w:sz w:val="24"/>
          <w:szCs w:val="24"/>
        </w:rPr>
        <w:t xml:space="preserve"> </w:t>
      </w:r>
    </w:p>
    <w:p w14:paraId="721FEEC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centradas en la variable «Política Fiscal», con diversos criterios de búsquedas, de acuerdo con el siguiente cuadro:</w:t>
      </w:r>
    </w:p>
    <w:p w14:paraId="4E195410" w14:textId="77777777" w:rsidR="00567A9F" w:rsidRPr="00D01484" w:rsidRDefault="00567A9F" w:rsidP="006425DC">
      <w:pPr>
        <w:spacing w:line="360" w:lineRule="auto"/>
        <w:jc w:val="both"/>
        <w:rPr>
          <w:rFonts w:ascii="Times New Roman" w:hAnsi="Times New Roman"/>
        </w:rPr>
      </w:pPr>
    </w:p>
    <w:tbl>
      <w:tblPr>
        <w:tblStyle w:val="Tablaconcuadrcula"/>
        <w:tblW w:w="0" w:type="auto"/>
        <w:tblInd w:w="108" w:type="dxa"/>
        <w:tblLook w:val="04A0" w:firstRow="1" w:lastRow="0" w:firstColumn="1" w:lastColumn="0" w:noHBand="0" w:noVBand="1"/>
      </w:tblPr>
      <w:tblGrid>
        <w:gridCol w:w="851"/>
        <w:gridCol w:w="4283"/>
        <w:gridCol w:w="2911"/>
      </w:tblGrid>
      <w:tr w:rsidR="00567A9F" w:rsidRPr="00D01484" w14:paraId="680675F0" w14:textId="77777777" w:rsidTr="00D97815">
        <w:tc>
          <w:tcPr>
            <w:tcW w:w="8045" w:type="dxa"/>
            <w:gridSpan w:val="3"/>
          </w:tcPr>
          <w:p w14:paraId="3CBAD42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 xml:space="preserve">INDICADORES JURISPRUDENCIALES DE LA </w:t>
            </w:r>
          </w:p>
          <w:p w14:paraId="666912E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“POLÍTICA FISCAL”</w:t>
            </w:r>
          </w:p>
        </w:tc>
      </w:tr>
      <w:tr w:rsidR="00567A9F" w:rsidRPr="00D01484" w14:paraId="589FF5AF" w14:textId="77777777" w:rsidTr="00D97815">
        <w:tc>
          <w:tcPr>
            <w:tcW w:w="851" w:type="dxa"/>
          </w:tcPr>
          <w:p w14:paraId="5AE7727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N</w:t>
            </w:r>
          </w:p>
        </w:tc>
        <w:tc>
          <w:tcPr>
            <w:tcW w:w="4283" w:type="dxa"/>
          </w:tcPr>
          <w:p w14:paraId="7C1F5037"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w:t>
            </w:r>
          </w:p>
        </w:tc>
        <w:tc>
          <w:tcPr>
            <w:tcW w:w="2911" w:type="dxa"/>
          </w:tcPr>
          <w:p w14:paraId="58553A07"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w:t>
            </w:r>
          </w:p>
        </w:tc>
      </w:tr>
      <w:tr w:rsidR="00567A9F" w:rsidRPr="00D01484" w14:paraId="567F3B6C" w14:textId="77777777" w:rsidTr="00D97815">
        <w:tc>
          <w:tcPr>
            <w:tcW w:w="851" w:type="dxa"/>
          </w:tcPr>
          <w:p w14:paraId="0BA11DE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w:t>
            </w:r>
          </w:p>
        </w:tc>
        <w:tc>
          <w:tcPr>
            <w:tcW w:w="4283" w:type="dxa"/>
          </w:tcPr>
          <w:p w14:paraId="3F0607C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911" w:type="dxa"/>
          </w:tcPr>
          <w:p w14:paraId="65645E3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Tributos a las empresas</w:t>
            </w:r>
          </w:p>
        </w:tc>
      </w:tr>
      <w:tr w:rsidR="00567A9F" w:rsidRPr="00D01484" w14:paraId="6F3A5955" w14:textId="77777777" w:rsidTr="00D97815">
        <w:tc>
          <w:tcPr>
            <w:tcW w:w="851" w:type="dxa"/>
          </w:tcPr>
          <w:p w14:paraId="6A17771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w:t>
            </w:r>
          </w:p>
        </w:tc>
        <w:tc>
          <w:tcPr>
            <w:tcW w:w="4283" w:type="dxa"/>
          </w:tcPr>
          <w:p w14:paraId="2140E44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911" w:type="dxa"/>
          </w:tcPr>
          <w:p w14:paraId="51817A3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Inversión Pública</w:t>
            </w:r>
          </w:p>
        </w:tc>
      </w:tr>
      <w:tr w:rsidR="00567A9F" w:rsidRPr="00D01484" w14:paraId="6D2BEFBE" w14:textId="77777777" w:rsidTr="00D97815">
        <w:tc>
          <w:tcPr>
            <w:tcW w:w="851" w:type="dxa"/>
          </w:tcPr>
          <w:p w14:paraId="2C820B6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3</w:t>
            </w:r>
          </w:p>
        </w:tc>
        <w:tc>
          <w:tcPr>
            <w:tcW w:w="4283" w:type="dxa"/>
          </w:tcPr>
          <w:p w14:paraId="13FCACF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911" w:type="dxa"/>
          </w:tcPr>
          <w:p w14:paraId="5F842FD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Resoluciones de determinación</w:t>
            </w:r>
          </w:p>
        </w:tc>
      </w:tr>
      <w:tr w:rsidR="00567A9F" w:rsidRPr="00D01484" w14:paraId="69668647" w14:textId="77777777" w:rsidTr="00D97815">
        <w:tc>
          <w:tcPr>
            <w:tcW w:w="851" w:type="dxa"/>
          </w:tcPr>
          <w:p w14:paraId="4999456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4</w:t>
            </w:r>
          </w:p>
        </w:tc>
        <w:tc>
          <w:tcPr>
            <w:tcW w:w="4283" w:type="dxa"/>
          </w:tcPr>
          <w:p w14:paraId="18088A8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c>
          <w:tcPr>
            <w:tcW w:w="2911" w:type="dxa"/>
          </w:tcPr>
          <w:p w14:paraId="1AB6945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Cobranza Coactiva</w:t>
            </w:r>
          </w:p>
        </w:tc>
      </w:tr>
    </w:tbl>
    <w:p w14:paraId="1D3A5179" w14:textId="77777777" w:rsidR="00567A9F" w:rsidRPr="00D01484" w:rsidRDefault="00567A9F" w:rsidP="006425DC">
      <w:pPr>
        <w:spacing w:line="360" w:lineRule="auto"/>
        <w:jc w:val="both"/>
        <w:rPr>
          <w:rFonts w:ascii="Times New Roman" w:hAnsi="Times New Roman"/>
        </w:rPr>
      </w:pPr>
    </w:p>
    <w:p w14:paraId="61545636" w14:textId="77777777" w:rsidR="00567A9F" w:rsidRPr="00D01484" w:rsidRDefault="00567A9F" w:rsidP="00D97815">
      <w:pPr>
        <w:pStyle w:val="Ttulo1"/>
        <w:jc w:val="center"/>
        <w:rPr>
          <w:rFonts w:ascii="Times New Roman" w:hAnsi="Times New Roman"/>
          <w:sz w:val="24"/>
          <w:szCs w:val="24"/>
        </w:rPr>
      </w:pPr>
      <w:bookmarkStart w:id="438" w:name="_Toc381011306"/>
      <w:r w:rsidRPr="00D01484">
        <w:rPr>
          <w:rFonts w:ascii="Times New Roman" w:hAnsi="Times New Roman"/>
          <w:sz w:val="24"/>
          <w:szCs w:val="24"/>
        </w:rPr>
        <w:t>INDICADOR JURISPRUDENCIAL NRO. 01-TC-VLE-CLE</w:t>
      </w:r>
      <w:bookmarkEnd w:id="438"/>
    </w:p>
    <w:p w14:paraId="7B7C4BDA"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De la variable “Libertad de Empresa”</w:t>
      </w:r>
    </w:p>
    <w:p w14:paraId="6A76DC29"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 xml:space="preserve">Sentencias del Tribunal Constitucional </w:t>
      </w:r>
    </w:p>
    <w:p w14:paraId="6CE8F55F"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con el criterio de búsqueda “Libertad de Empresa”</w:t>
      </w:r>
    </w:p>
    <w:p w14:paraId="401A2D9B" w14:textId="77777777" w:rsidR="00567A9F" w:rsidRPr="00D01484" w:rsidRDefault="00567A9F" w:rsidP="006425DC">
      <w:pPr>
        <w:spacing w:line="360" w:lineRule="auto"/>
        <w:jc w:val="both"/>
        <w:rPr>
          <w:rFonts w:ascii="Times New Roman" w:hAnsi="Times New Roman"/>
          <w:b/>
        </w:rPr>
      </w:pPr>
    </w:p>
    <w:p w14:paraId="475462F5"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 xml:space="preserve">1.- Criterios del Indicador Jurisprudencial Nro. 01-TC- VLE-CLE: </w:t>
      </w:r>
    </w:p>
    <w:p w14:paraId="0B652E1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Las sentencias han sido buscadas en la pág. Web institucional del Tribunal Constitucional, utilizando como criterio de búsqueda la palabra: «libertad de empresa», siendo el detalle el siguiente: </w:t>
      </w:r>
    </w:p>
    <w:p w14:paraId="43A50C94" w14:textId="77777777" w:rsidR="00567A9F" w:rsidRPr="00D01484" w:rsidRDefault="00567A9F" w:rsidP="006425DC">
      <w:pPr>
        <w:spacing w:line="360" w:lineRule="auto"/>
        <w:rPr>
          <w:rFonts w:ascii="Times New Roman" w:hAnsi="Times New Roman"/>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462D5DE9" w14:textId="77777777" w:rsidTr="006425DC">
        <w:trPr>
          <w:trHeight w:val="727"/>
        </w:trPr>
        <w:tc>
          <w:tcPr>
            <w:tcW w:w="7088" w:type="dxa"/>
            <w:gridSpan w:val="2"/>
          </w:tcPr>
          <w:p w14:paraId="2DE071C4"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01-TC-VLE-CLE</w:t>
            </w:r>
          </w:p>
          <w:p w14:paraId="16794A8A"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211764D2" w14:textId="77777777" w:rsidTr="006425DC">
        <w:tc>
          <w:tcPr>
            <w:tcW w:w="2835" w:type="dxa"/>
          </w:tcPr>
          <w:p w14:paraId="55787BF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0A37FDF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7EACD8B1" w14:textId="77777777" w:rsidTr="006425DC">
        <w:tc>
          <w:tcPr>
            <w:tcW w:w="2835" w:type="dxa"/>
          </w:tcPr>
          <w:p w14:paraId="19838F9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6727D89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55713296" w14:textId="77777777" w:rsidTr="006425DC">
        <w:tc>
          <w:tcPr>
            <w:tcW w:w="2835" w:type="dxa"/>
          </w:tcPr>
          <w:p w14:paraId="4801F53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0E28FCA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100</w:t>
            </w:r>
          </w:p>
        </w:tc>
      </w:tr>
      <w:tr w:rsidR="00567A9F" w:rsidRPr="00D01484" w14:paraId="2FE1BD67" w14:textId="77777777" w:rsidTr="006425DC">
        <w:tc>
          <w:tcPr>
            <w:tcW w:w="2835" w:type="dxa"/>
          </w:tcPr>
          <w:p w14:paraId="72AE8CD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2D5EFB7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7DF2098B" w14:textId="77777777" w:rsidTr="006425DC">
        <w:tc>
          <w:tcPr>
            <w:tcW w:w="2835" w:type="dxa"/>
          </w:tcPr>
          <w:p w14:paraId="022BE29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68A0DAA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2003 al 2013</w:t>
            </w:r>
          </w:p>
        </w:tc>
      </w:tr>
      <w:tr w:rsidR="00567A9F" w:rsidRPr="00D01484" w14:paraId="33C9D0D6" w14:textId="77777777" w:rsidTr="006425DC">
        <w:tc>
          <w:tcPr>
            <w:tcW w:w="2835" w:type="dxa"/>
          </w:tcPr>
          <w:p w14:paraId="4965238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481048E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13141F34" w14:textId="77777777" w:rsidTr="006425DC">
        <w:tc>
          <w:tcPr>
            <w:tcW w:w="2835" w:type="dxa"/>
          </w:tcPr>
          <w:p w14:paraId="605D727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7BFC249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r w:rsidR="00567A9F" w:rsidRPr="00D01484" w14:paraId="7C79513F" w14:textId="77777777" w:rsidTr="006425DC">
        <w:tc>
          <w:tcPr>
            <w:tcW w:w="2835" w:type="dxa"/>
          </w:tcPr>
          <w:p w14:paraId="05FDD4D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3ra. Opción</w:t>
            </w:r>
          </w:p>
        </w:tc>
        <w:tc>
          <w:tcPr>
            <w:tcW w:w="4253" w:type="dxa"/>
          </w:tcPr>
          <w:p w14:paraId="75DB633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Procedente</w:t>
            </w:r>
          </w:p>
        </w:tc>
      </w:tr>
      <w:tr w:rsidR="00567A9F" w:rsidRPr="00D01484" w14:paraId="05523E78" w14:textId="77777777" w:rsidTr="006425DC">
        <w:tc>
          <w:tcPr>
            <w:tcW w:w="2835" w:type="dxa"/>
          </w:tcPr>
          <w:p w14:paraId="552EE73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4ta. Opción</w:t>
            </w:r>
          </w:p>
        </w:tc>
        <w:tc>
          <w:tcPr>
            <w:tcW w:w="4253" w:type="dxa"/>
          </w:tcPr>
          <w:p w14:paraId="03699A5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Improcedente</w:t>
            </w:r>
          </w:p>
        </w:tc>
      </w:tr>
    </w:tbl>
    <w:p w14:paraId="3F332CAE" w14:textId="77777777" w:rsidR="00567A9F" w:rsidRPr="00D01484" w:rsidRDefault="00567A9F" w:rsidP="006425DC">
      <w:pPr>
        <w:spacing w:line="360" w:lineRule="auto"/>
        <w:rPr>
          <w:rFonts w:ascii="Times New Roman" w:hAnsi="Times New Roman"/>
        </w:rPr>
      </w:pPr>
    </w:p>
    <w:p w14:paraId="2945D3B2"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 xml:space="preserve">2.- Cuadro general del Indicador Jurisprudencial Nº 01-TC-VLE-CLE: </w:t>
      </w:r>
    </w:p>
    <w:p w14:paraId="76D72E4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El siguiente es el cuadro estadístico de fallos de las sentencias del Tribunal Constitucional cuyo criterio de búsqueda ha sido: “libertad de empresa”:</w:t>
      </w:r>
    </w:p>
    <w:p w14:paraId="38163E3E" w14:textId="77777777" w:rsidR="00567A9F" w:rsidRPr="00D01484" w:rsidRDefault="00567A9F" w:rsidP="006425DC">
      <w:pPr>
        <w:spacing w:line="360" w:lineRule="auto"/>
        <w:rPr>
          <w:rFonts w:ascii="Times New Roman" w:hAnsi="Times New Roman"/>
        </w:rPr>
      </w:pPr>
    </w:p>
    <w:p w14:paraId="485EA711" w14:textId="77777777" w:rsidR="00567A9F" w:rsidRPr="00D01484" w:rsidRDefault="00567A9F" w:rsidP="006425DC">
      <w:pPr>
        <w:spacing w:line="360" w:lineRule="auto"/>
        <w:rPr>
          <w:rFonts w:ascii="Times New Roman" w:hAnsi="Times New Roman"/>
          <w:b/>
        </w:rPr>
      </w:pPr>
    </w:p>
    <w:tbl>
      <w:tblPr>
        <w:tblW w:w="6095" w:type="dxa"/>
        <w:tblInd w:w="1063" w:type="dxa"/>
        <w:tblCellMar>
          <w:left w:w="70" w:type="dxa"/>
          <w:right w:w="70" w:type="dxa"/>
        </w:tblCellMar>
        <w:tblLook w:val="04A0" w:firstRow="1" w:lastRow="0" w:firstColumn="1" w:lastColumn="0" w:noHBand="0" w:noVBand="1"/>
      </w:tblPr>
      <w:tblGrid>
        <w:gridCol w:w="567"/>
        <w:gridCol w:w="2551"/>
        <w:gridCol w:w="2977"/>
      </w:tblGrid>
      <w:tr w:rsidR="00567A9F" w:rsidRPr="00D01484" w14:paraId="5AA6AB42" w14:textId="77777777" w:rsidTr="006425DC">
        <w:trPr>
          <w:trHeight w:val="32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3C092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Nº</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0437C5B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Nº Exp.</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6AA86E9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Fallo:</w:t>
            </w:r>
          </w:p>
        </w:tc>
      </w:tr>
      <w:tr w:rsidR="00567A9F" w:rsidRPr="00D01484" w14:paraId="671624B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704E31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w:t>
            </w:r>
          </w:p>
        </w:tc>
        <w:tc>
          <w:tcPr>
            <w:tcW w:w="2551" w:type="dxa"/>
            <w:tcBorders>
              <w:top w:val="nil"/>
              <w:left w:val="nil"/>
              <w:bottom w:val="single" w:sz="8" w:space="0" w:color="auto"/>
              <w:right w:val="single" w:sz="8" w:space="0" w:color="auto"/>
            </w:tcBorders>
            <w:shd w:val="clear" w:color="auto" w:fill="auto"/>
            <w:vAlign w:val="center"/>
            <w:hideMark/>
          </w:tcPr>
          <w:p w14:paraId="218984BD" w14:textId="77777777" w:rsidR="00567A9F" w:rsidRPr="00D01484" w:rsidRDefault="00567A9F" w:rsidP="006425DC">
            <w:pPr>
              <w:spacing w:line="360" w:lineRule="auto"/>
              <w:rPr>
                <w:rFonts w:ascii="Times New Roman" w:hAnsi="Times New Roman"/>
              </w:rPr>
            </w:pPr>
            <w:r w:rsidRPr="00D01484">
              <w:rPr>
                <w:rFonts w:ascii="Times New Roman" w:hAnsi="Times New Roman"/>
              </w:rPr>
              <w:t>0008-2003-AI/TC</w:t>
            </w:r>
          </w:p>
        </w:tc>
        <w:tc>
          <w:tcPr>
            <w:tcW w:w="2977" w:type="dxa"/>
            <w:tcBorders>
              <w:top w:val="nil"/>
              <w:left w:val="nil"/>
              <w:bottom w:val="single" w:sz="8" w:space="0" w:color="auto"/>
              <w:right w:val="single" w:sz="8" w:space="0" w:color="auto"/>
            </w:tcBorders>
            <w:shd w:val="clear" w:color="auto" w:fill="auto"/>
            <w:vAlign w:val="center"/>
            <w:hideMark/>
          </w:tcPr>
          <w:p w14:paraId="33B5F8C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301F871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78B575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c>
          <w:tcPr>
            <w:tcW w:w="2551" w:type="dxa"/>
            <w:tcBorders>
              <w:top w:val="nil"/>
              <w:left w:val="nil"/>
              <w:bottom w:val="single" w:sz="8" w:space="0" w:color="auto"/>
              <w:right w:val="single" w:sz="8" w:space="0" w:color="auto"/>
            </w:tcBorders>
            <w:shd w:val="clear" w:color="auto" w:fill="auto"/>
            <w:vAlign w:val="center"/>
            <w:hideMark/>
          </w:tcPr>
          <w:p w14:paraId="17A1D2A3" w14:textId="77777777" w:rsidR="00567A9F" w:rsidRPr="00D01484" w:rsidRDefault="00567A9F" w:rsidP="006425DC">
            <w:pPr>
              <w:spacing w:line="360" w:lineRule="auto"/>
              <w:rPr>
                <w:rFonts w:ascii="Times New Roman" w:hAnsi="Times New Roman"/>
              </w:rPr>
            </w:pPr>
            <w:r w:rsidRPr="00D01484">
              <w:rPr>
                <w:rFonts w:ascii="Times New Roman" w:hAnsi="Times New Roman"/>
              </w:rPr>
              <w:t>3283-2003-AA/TC</w:t>
            </w:r>
          </w:p>
        </w:tc>
        <w:tc>
          <w:tcPr>
            <w:tcW w:w="2977" w:type="dxa"/>
            <w:tcBorders>
              <w:top w:val="nil"/>
              <w:left w:val="nil"/>
              <w:bottom w:val="single" w:sz="8" w:space="0" w:color="auto"/>
              <w:right w:val="single" w:sz="8" w:space="0" w:color="auto"/>
            </w:tcBorders>
            <w:shd w:val="clear" w:color="auto" w:fill="auto"/>
            <w:vAlign w:val="center"/>
            <w:hideMark/>
          </w:tcPr>
          <w:p w14:paraId="361A75A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EL AMPARO</w:t>
            </w:r>
          </w:p>
        </w:tc>
      </w:tr>
      <w:tr w:rsidR="00567A9F" w:rsidRPr="00D01484" w14:paraId="19CADF3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48E62E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c>
          <w:tcPr>
            <w:tcW w:w="2551" w:type="dxa"/>
            <w:tcBorders>
              <w:top w:val="nil"/>
              <w:left w:val="nil"/>
              <w:bottom w:val="single" w:sz="8" w:space="0" w:color="auto"/>
              <w:right w:val="single" w:sz="8" w:space="0" w:color="auto"/>
            </w:tcBorders>
            <w:shd w:val="clear" w:color="auto" w:fill="auto"/>
            <w:vAlign w:val="center"/>
            <w:hideMark/>
          </w:tcPr>
          <w:p w14:paraId="257456AA" w14:textId="77777777" w:rsidR="00567A9F" w:rsidRPr="00D01484" w:rsidRDefault="00567A9F" w:rsidP="006425DC">
            <w:pPr>
              <w:spacing w:line="360" w:lineRule="auto"/>
              <w:rPr>
                <w:rFonts w:ascii="Times New Roman" w:hAnsi="Times New Roman"/>
              </w:rPr>
            </w:pPr>
            <w:r w:rsidRPr="00D01484">
              <w:rPr>
                <w:rFonts w:ascii="Times New Roman" w:hAnsi="Times New Roman"/>
              </w:rPr>
              <w:t>034-2004-PI/TC</w:t>
            </w:r>
          </w:p>
        </w:tc>
        <w:tc>
          <w:tcPr>
            <w:tcW w:w="2977" w:type="dxa"/>
            <w:tcBorders>
              <w:top w:val="nil"/>
              <w:left w:val="nil"/>
              <w:bottom w:val="single" w:sz="8" w:space="0" w:color="auto"/>
              <w:right w:val="single" w:sz="8" w:space="0" w:color="auto"/>
            </w:tcBorders>
            <w:shd w:val="clear" w:color="auto" w:fill="auto"/>
            <w:vAlign w:val="center"/>
            <w:hideMark/>
          </w:tcPr>
          <w:p w14:paraId="7B2D741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 </w:t>
            </w:r>
          </w:p>
        </w:tc>
      </w:tr>
      <w:tr w:rsidR="00567A9F" w:rsidRPr="00D01484" w14:paraId="3F13229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6E1DA1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w:t>
            </w:r>
          </w:p>
        </w:tc>
        <w:tc>
          <w:tcPr>
            <w:tcW w:w="2551" w:type="dxa"/>
            <w:tcBorders>
              <w:top w:val="nil"/>
              <w:left w:val="nil"/>
              <w:bottom w:val="single" w:sz="8" w:space="0" w:color="auto"/>
              <w:right w:val="single" w:sz="8" w:space="0" w:color="auto"/>
            </w:tcBorders>
            <w:shd w:val="clear" w:color="auto" w:fill="auto"/>
            <w:vAlign w:val="center"/>
            <w:hideMark/>
          </w:tcPr>
          <w:p w14:paraId="71782BB2" w14:textId="77777777" w:rsidR="00567A9F" w:rsidRPr="00D01484" w:rsidRDefault="00567A9F" w:rsidP="006425DC">
            <w:pPr>
              <w:spacing w:line="360" w:lineRule="auto"/>
              <w:rPr>
                <w:rFonts w:ascii="Times New Roman" w:hAnsi="Times New Roman"/>
              </w:rPr>
            </w:pPr>
            <w:r w:rsidRPr="00D01484">
              <w:rPr>
                <w:rFonts w:ascii="Times New Roman" w:hAnsi="Times New Roman"/>
              </w:rPr>
              <w:t>2329-2004-PA/TC</w:t>
            </w:r>
          </w:p>
        </w:tc>
        <w:tc>
          <w:tcPr>
            <w:tcW w:w="2977" w:type="dxa"/>
            <w:tcBorders>
              <w:top w:val="nil"/>
              <w:left w:val="nil"/>
              <w:bottom w:val="single" w:sz="8" w:space="0" w:color="auto"/>
              <w:right w:val="single" w:sz="8" w:space="0" w:color="auto"/>
            </w:tcBorders>
            <w:shd w:val="clear" w:color="auto" w:fill="auto"/>
            <w:vAlign w:val="center"/>
            <w:hideMark/>
          </w:tcPr>
          <w:p w14:paraId="2A31443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IMPROCEDENTE </w:t>
            </w:r>
          </w:p>
        </w:tc>
      </w:tr>
      <w:tr w:rsidR="00567A9F" w:rsidRPr="00D01484" w14:paraId="3D7C687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C22B33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w:t>
            </w:r>
          </w:p>
        </w:tc>
        <w:tc>
          <w:tcPr>
            <w:tcW w:w="2551" w:type="dxa"/>
            <w:tcBorders>
              <w:top w:val="nil"/>
              <w:left w:val="nil"/>
              <w:bottom w:val="single" w:sz="8" w:space="0" w:color="auto"/>
              <w:right w:val="single" w:sz="8" w:space="0" w:color="auto"/>
            </w:tcBorders>
            <w:shd w:val="clear" w:color="auto" w:fill="auto"/>
            <w:vAlign w:val="center"/>
            <w:hideMark/>
          </w:tcPr>
          <w:p w14:paraId="3A419C25" w14:textId="77777777" w:rsidR="00567A9F" w:rsidRPr="00D01484" w:rsidRDefault="00567A9F" w:rsidP="006425DC">
            <w:pPr>
              <w:spacing w:line="360" w:lineRule="auto"/>
              <w:rPr>
                <w:rFonts w:ascii="Times New Roman" w:hAnsi="Times New Roman"/>
              </w:rPr>
            </w:pPr>
            <w:r w:rsidRPr="00D01484">
              <w:rPr>
                <w:rFonts w:ascii="Times New Roman" w:hAnsi="Times New Roman"/>
              </w:rPr>
              <w:t>2736-2004-PA/TC</w:t>
            </w:r>
          </w:p>
        </w:tc>
        <w:tc>
          <w:tcPr>
            <w:tcW w:w="2977" w:type="dxa"/>
            <w:tcBorders>
              <w:top w:val="nil"/>
              <w:left w:val="nil"/>
              <w:bottom w:val="single" w:sz="8" w:space="0" w:color="auto"/>
              <w:right w:val="single" w:sz="8" w:space="0" w:color="auto"/>
            </w:tcBorders>
            <w:shd w:val="clear" w:color="auto" w:fill="auto"/>
            <w:vAlign w:val="center"/>
            <w:hideMark/>
          </w:tcPr>
          <w:p w14:paraId="0210118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 </w:t>
            </w:r>
          </w:p>
        </w:tc>
      </w:tr>
      <w:tr w:rsidR="00567A9F" w:rsidRPr="00D01484" w14:paraId="318099D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8BF841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w:t>
            </w:r>
          </w:p>
        </w:tc>
        <w:tc>
          <w:tcPr>
            <w:tcW w:w="2551" w:type="dxa"/>
            <w:tcBorders>
              <w:top w:val="nil"/>
              <w:left w:val="nil"/>
              <w:bottom w:val="single" w:sz="8" w:space="0" w:color="auto"/>
              <w:right w:val="single" w:sz="8" w:space="0" w:color="auto"/>
            </w:tcBorders>
            <w:shd w:val="clear" w:color="auto" w:fill="auto"/>
            <w:vAlign w:val="center"/>
            <w:hideMark/>
          </w:tcPr>
          <w:p w14:paraId="163AD99F" w14:textId="77777777" w:rsidR="00567A9F" w:rsidRPr="00D01484" w:rsidRDefault="00567A9F" w:rsidP="006425DC">
            <w:pPr>
              <w:spacing w:line="360" w:lineRule="auto"/>
              <w:rPr>
                <w:rFonts w:ascii="Times New Roman" w:hAnsi="Times New Roman"/>
              </w:rPr>
            </w:pPr>
            <w:r w:rsidRPr="00D01484">
              <w:rPr>
                <w:rFonts w:ascii="Times New Roman" w:hAnsi="Times New Roman"/>
              </w:rPr>
              <w:t>3004-2004-AA/TC</w:t>
            </w:r>
          </w:p>
        </w:tc>
        <w:tc>
          <w:tcPr>
            <w:tcW w:w="2977" w:type="dxa"/>
            <w:tcBorders>
              <w:top w:val="nil"/>
              <w:left w:val="nil"/>
              <w:bottom w:val="single" w:sz="8" w:space="0" w:color="auto"/>
              <w:right w:val="single" w:sz="8" w:space="0" w:color="auto"/>
            </w:tcBorders>
            <w:shd w:val="clear" w:color="auto" w:fill="auto"/>
            <w:vAlign w:val="center"/>
            <w:hideMark/>
          </w:tcPr>
          <w:p w14:paraId="6ABB60E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7BC759C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D99A6F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w:t>
            </w:r>
          </w:p>
        </w:tc>
        <w:tc>
          <w:tcPr>
            <w:tcW w:w="2551" w:type="dxa"/>
            <w:tcBorders>
              <w:top w:val="nil"/>
              <w:left w:val="nil"/>
              <w:bottom w:val="single" w:sz="8" w:space="0" w:color="auto"/>
              <w:right w:val="single" w:sz="8" w:space="0" w:color="auto"/>
            </w:tcBorders>
            <w:shd w:val="clear" w:color="auto" w:fill="auto"/>
            <w:vAlign w:val="center"/>
            <w:hideMark/>
          </w:tcPr>
          <w:p w14:paraId="7AA81D5C" w14:textId="77777777" w:rsidR="00567A9F" w:rsidRPr="00D01484" w:rsidRDefault="00567A9F" w:rsidP="006425DC">
            <w:pPr>
              <w:spacing w:line="360" w:lineRule="auto"/>
              <w:rPr>
                <w:rFonts w:ascii="Times New Roman" w:hAnsi="Times New Roman"/>
              </w:rPr>
            </w:pPr>
            <w:r w:rsidRPr="00D01484">
              <w:rPr>
                <w:rFonts w:ascii="Times New Roman" w:hAnsi="Times New Roman"/>
              </w:rPr>
              <w:t>3315-2004-AA/TC</w:t>
            </w:r>
          </w:p>
        </w:tc>
        <w:tc>
          <w:tcPr>
            <w:tcW w:w="2977" w:type="dxa"/>
            <w:tcBorders>
              <w:top w:val="nil"/>
              <w:left w:val="nil"/>
              <w:bottom w:val="single" w:sz="8" w:space="0" w:color="auto"/>
              <w:right w:val="single" w:sz="8" w:space="0" w:color="auto"/>
            </w:tcBorders>
            <w:shd w:val="clear" w:color="auto" w:fill="auto"/>
            <w:vAlign w:val="center"/>
            <w:hideMark/>
          </w:tcPr>
          <w:p w14:paraId="1E7B506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7999F374"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9CB03A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w:t>
            </w:r>
          </w:p>
        </w:tc>
        <w:tc>
          <w:tcPr>
            <w:tcW w:w="2551" w:type="dxa"/>
            <w:tcBorders>
              <w:top w:val="nil"/>
              <w:left w:val="nil"/>
              <w:bottom w:val="single" w:sz="8" w:space="0" w:color="auto"/>
              <w:right w:val="single" w:sz="8" w:space="0" w:color="auto"/>
            </w:tcBorders>
            <w:shd w:val="clear" w:color="auto" w:fill="auto"/>
            <w:vAlign w:val="center"/>
            <w:hideMark/>
          </w:tcPr>
          <w:p w14:paraId="6C57DC88" w14:textId="77777777" w:rsidR="00567A9F" w:rsidRPr="00D01484" w:rsidRDefault="00567A9F" w:rsidP="006425DC">
            <w:pPr>
              <w:spacing w:line="360" w:lineRule="auto"/>
              <w:rPr>
                <w:rFonts w:ascii="Times New Roman" w:hAnsi="Times New Roman"/>
              </w:rPr>
            </w:pPr>
            <w:r w:rsidRPr="00D01484">
              <w:rPr>
                <w:rFonts w:ascii="Times New Roman" w:hAnsi="Times New Roman"/>
              </w:rPr>
              <w:t>3330-2004-AA/TC</w:t>
            </w:r>
          </w:p>
        </w:tc>
        <w:tc>
          <w:tcPr>
            <w:tcW w:w="2977" w:type="dxa"/>
            <w:tcBorders>
              <w:top w:val="nil"/>
              <w:left w:val="nil"/>
              <w:bottom w:val="single" w:sz="8" w:space="0" w:color="auto"/>
              <w:right w:val="single" w:sz="8" w:space="0" w:color="auto"/>
            </w:tcBorders>
            <w:shd w:val="clear" w:color="auto" w:fill="auto"/>
            <w:vAlign w:val="center"/>
            <w:hideMark/>
          </w:tcPr>
          <w:p w14:paraId="01B43676"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CD8B16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21D97E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w:t>
            </w:r>
          </w:p>
        </w:tc>
        <w:tc>
          <w:tcPr>
            <w:tcW w:w="2551" w:type="dxa"/>
            <w:tcBorders>
              <w:top w:val="nil"/>
              <w:left w:val="nil"/>
              <w:bottom w:val="single" w:sz="8" w:space="0" w:color="auto"/>
              <w:right w:val="single" w:sz="8" w:space="0" w:color="auto"/>
            </w:tcBorders>
            <w:shd w:val="clear" w:color="auto" w:fill="auto"/>
            <w:vAlign w:val="center"/>
            <w:hideMark/>
          </w:tcPr>
          <w:p w14:paraId="6458BBD9" w14:textId="77777777" w:rsidR="00567A9F" w:rsidRPr="00D01484" w:rsidRDefault="00567A9F" w:rsidP="006425DC">
            <w:pPr>
              <w:spacing w:line="360" w:lineRule="auto"/>
              <w:rPr>
                <w:rFonts w:ascii="Times New Roman" w:hAnsi="Times New Roman"/>
              </w:rPr>
            </w:pPr>
            <w:r w:rsidRPr="00D01484">
              <w:rPr>
                <w:rFonts w:ascii="Times New Roman" w:hAnsi="Times New Roman"/>
              </w:rPr>
              <w:t>4099-2004-PA/TC</w:t>
            </w:r>
          </w:p>
        </w:tc>
        <w:tc>
          <w:tcPr>
            <w:tcW w:w="2977" w:type="dxa"/>
            <w:tcBorders>
              <w:top w:val="nil"/>
              <w:left w:val="nil"/>
              <w:bottom w:val="single" w:sz="8" w:space="0" w:color="auto"/>
              <w:right w:val="single" w:sz="8" w:space="0" w:color="auto"/>
            </w:tcBorders>
            <w:shd w:val="clear" w:color="auto" w:fill="auto"/>
            <w:vAlign w:val="center"/>
            <w:hideMark/>
          </w:tcPr>
          <w:p w14:paraId="3B2B729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5556E5F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01A710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w:t>
            </w:r>
          </w:p>
        </w:tc>
        <w:tc>
          <w:tcPr>
            <w:tcW w:w="2551" w:type="dxa"/>
            <w:tcBorders>
              <w:top w:val="nil"/>
              <w:left w:val="nil"/>
              <w:bottom w:val="single" w:sz="8" w:space="0" w:color="auto"/>
              <w:right w:val="single" w:sz="8" w:space="0" w:color="auto"/>
            </w:tcBorders>
            <w:shd w:val="clear" w:color="auto" w:fill="auto"/>
            <w:vAlign w:val="center"/>
            <w:hideMark/>
          </w:tcPr>
          <w:p w14:paraId="416E93EC" w14:textId="77777777" w:rsidR="00567A9F" w:rsidRPr="00D01484" w:rsidRDefault="00567A9F" w:rsidP="006425DC">
            <w:pPr>
              <w:spacing w:line="360" w:lineRule="auto"/>
              <w:rPr>
                <w:rFonts w:ascii="Times New Roman" w:hAnsi="Times New Roman"/>
              </w:rPr>
            </w:pPr>
            <w:r w:rsidRPr="00D01484">
              <w:rPr>
                <w:rFonts w:ascii="Times New Roman" w:hAnsi="Times New Roman"/>
              </w:rPr>
              <w:t>4109-2004-AA/TC</w:t>
            </w:r>
          </w:p>
        </w:tc>
        <w:tc>
          <w:tcPr>
            <w:tcW w:w="2977" w:type="dxa"/>
            <w:tcBorders>
              <w:top w:val="nil"/>
              <w:left w:val="nil"/>
              <w:bottom w:val="single" w:sz="8" w:space="0" w:color="auto"/>
              <w:right w:val="single" w:sz="8" w:space="0" w:color="auto"/>
            </w:tcBorders>
            <w:shd w:val="clear" w:color="auto" w:fill="auto"/>
            <w:vAlign w:val="center"/>
            <w:hideMark/>
          </w:tcPr>
          <w:p w14:paraId="4A2DAD1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27481F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1C1D41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11</w:t>
            </w:r>
          </w:p>
        </w:tc>
        <w:tc>
          <w:tcPr>
            <w:tcW w:w="2551" w:type="dxa"/>
            <w:tcBorders>
              <w:top w:val="nil"/>
              <w:left w:val="nil"/>
              <w:bottom w:val="single" w:sz="8" w:space="0" w:color="auto"/>
              <w:right w:val="single" w:sz="8" w:space="0" w:color="auto"/>
            </w:tcBorders>
            <w:shd w:val="clear" w:color="auto" w:fill="auto"/>
            <w:vAlign w:val="center"/>
            <w:hideMark/>
          </w:tcPr>
          <w:p w14:paraId="03F1F3D0" w14:textId="77777777" w:rsidR="00567A9F" w:rsidRPr="00D01484" w:rsidRDefault="00567A9F" w:rsidP="006425DC">
            <w:pPr>
              <w:spacing w:line="360" w:lineRule="auto"/>
              <w:rPr>
                <w:rFonts w:ascii="Times New Roman" w:hAnsi="Times New Roman"/>
              </w:rPr>
            </w:pPr>
            <w:r w:rsidRPr="00D01484">
              <w:rPr>
                <w:rFonts w:ascii="Times New Roman" w:hAnsi="Times New Roman"/>
              </w:rPr>
              <w:t>4170-2004-AA/TC</w:t>
            </w:r>
          </w:p>
        </w:tc>
        <w:tc>
          <w:tcPr>
            <w:tcW w:w="2977" w:type="dxa"/>
            <w:tcBorders>
              <w:top w:val="nil"/>
              <w:left w:val="nil"/>
              <w:bottom w:val="single" w:sz="8" w:space="0" w:color="auto"/>
              <w:right w:val="single" w:sz="8" w:space="0" w:color="auto"/>
            </w:tcBorders>
            <w:shd w:val="clear" w:color="auto" w:fill="auto"/>
            <w:vAlign w:val="center"/>
            <w:hideMark/>
          </w:tcPr>
          <w:p w14:paraId="74231F4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4A3E547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AA9AEE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12</w:t>
            </w:r>
          </w:p>
        </w:tc>
        <w:tc>
          <w:tcPr>
            <w:tcW w:w="2551" w:type="dxa"/>
            <w:tcBorders>
              <w:top w:val="nil"/>
              <w:left w:val="nil"/>
              <w:bottom w:val="single" w:sz="8" w:space="0" w:color="auto"/>
              <w:right w:val="single" w:sz="8" w:space="0" w:color="auto"/>
            </w:tcBorders>
            <w:shd w:val="clear" w:color="auto" w:fill="auto"/>
            <w:vAlign w:val="center"/>
            <w:hideMark/>
          </w:tcPr>
          <w:p w14:paraId="6AA892AA" w14:textId="77777777" w:rsidR="00567A9F" w:rsidRPr="00D01484" w:rsidRDefault="00567A9F" w:rsidP="006425DC">
            <w:pPr>
              <w:spacing w:line="360" w:lineRule="auto"/>
              <w:rPr>
                <w:rFonts w:ascii="Times New Roman" w:hAnsi="Times New Roman"/>
              </w:rPr>
            </w:pPr>
            <w:r w:rsidRPr="00D01484">
              <w:rPr>
                <w:rFonts w:ascii="Times New Roman" w:hAnsi="Times New Roman"/>
              </w:rPr>
              <w:t>4352-2004-AA/TC</w:t>
            </w:r>
          </w:p>
        </w:tc>
        <w:tc>
          <w:tcPr>
            <w:tcW w:w="2977" w:type="dxa"/>
            <w:tcBorders>
              <w:top w:val="nil"/>
              <w:left w:val="nil"/>
              <w:bottom w:val="single" w:sz="8" w:space="0" w:color="auto"/>
              <w:right w:val="single" w:sz="8" w:space="0" w:color="auto"/>
            </w:tcBorders>
            <w:shd w:val="clear" w:color="auto" w:fill="auto"/>
            <w:vAlign w:val="center"/>
            <w:hideMark/>
          </w:tcPr>
          <w:p w14:paraId="600F690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506DF45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43B484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13</w:t>
            </w:r>
          </w:p>
        </w:tc>
        <w:tc>
          <w:tcPr>
            <w:tcW w:w="2551" w:type="dxa"/>
            <w:tcBorders>
              <w:top w:val="nil"/>
              <w:left w:val="nil"/>
              <w:bottom w:val="single" w:sz="8" w:space="0" w:color="auto"/>
              <w:right w:val="single" w:sz="8" w:space="0" w:color="auto"/>
            </w:tcBorders>
            <w:shd w:val="clear" w:color="auto" w:fill="auto"/>
            <w:vAlign w:val="center"/>
            <w:hideMark/>
          </w:tcPr>
          <w:p w14:paraId="0150869E" w14:textId="77777777" w:rsidR="00567A9F" w:rsidRPr="00D01484" w:rsidRDefault="00567A9F" w:rsidP="006425DC">
            <w:pPr>
              <w:spacing w:line="360" w:lineRule="auto"/>
              <w:rPr>
                <w:rFonts w:ascii="Times New Roman" w:hAnsi="Times New Roman"/>
              </w:rPr>
            </w:pPr>
            <w:r w:rsidRPr="00D01484">
              <w:rPr>
                <w:rFonts w:ascii="Times New Roman" w:hAnsi="Times New Roman"/>
              </w:rPr>
              <w:t>0001-2005-PI/TC</w:t>
            </w:r>
          </w:p>
        </w:tc>
        <w:tc>
          <w:tcPr>
            <w:tcW w:w="2977" w:type="dxa"/>
            <w:tcBorders>
              <w:top w:val="nil"/>
              <w:left w:val="nil"/>
              <w:bottom w:val="single" w:sz="8" w:space="0" w:color="auto"/>
              <w:right w:val="single" w:sz="8" w:space="0" w:color="auto"/>
            </w:tcBorders>
            <w:shd w:val="clear" w:color="auto" w:fill="auto"/>
            <w:vAlign w:val="center"/>
            <w:hideMark/>
          </w:tcPr>
          <w:p w14:paraId="0948FF1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7000F74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5435F5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14</w:t>
            </w:r>
          </w:p>
        </w:tc>
        <w:tc>
          <w:tcPr>
            <w:tcW w:w="2551" w:type="dxa"/>
            <w:tcBorders>
              <w:top w:val="nil"/>
              <w:left w:val="nil"/>
              <w:bottom w:val="single" w:sz="8" w:space="0" w:color="auto"/>
              <w:right w:val="single" w:sz="8" w:space="0" w:color="auto"/>
            </w:tcBorders>
            <w:shd w:val="clear" w:color="auto" w:fill="auto"/>
            <w:vAlign w:val="center"/>
            <w:hideMark/>
          </w:tcPr>
          <w:p w14:paraId="24ACA74E" w14:textId="77777777" w:rsidR="00567A9F" w:rsidRPr="00D01484" w:rsidRDefault="00567A9F" w:rsidP="006425DC">
            <w:pPr>
              <w:spacing w:line="360" w:lineRule="auto"/>
              <w:rPr>
                <w:rFonts w:ascii="Times New Roman" w:hAnsi="Times New Roman"/>
              </w:rPr>
            </w:pPr>
            <w:r w:rsidRPr="00D01484">
              <w:rPr>
                <w:rFonts w:ascii="Times New Roman" w:hAnsi="Times New Roman"/>
              </w:rPr>
              <w:t>1865-2005-PA/TC</w:t>
            </w:r>
          </w:p>
        </w:tc>
        <w:tc>
          <w:tcPr>
            <w:tcW w:w="2977" w:type="dxa"/>
            <w:tcBorders>
              <w:top w:val="nil"/>
              <w:left w:val="nil"/>
              <w:bottom w:val="single" w:sz="8" w:space="0" w:color="auto"/>
              <w:right w:val="single" w:sz="8" w:space="0" w:color="auto"/>
            </w:tcBorders>
            <w:shd w:val="clear" w:color="auto" w:fill="auto"/>
            <w:vAlign w:val="center"/>
            <w:hideMark/>
          </w:tcPr>
          <w:p w14:paraId="0E9B1F0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27BB291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01C169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15</w:t>
            </w:r>
          </w:p>
        </w:tc>
        <w:tc>
          <w:tcPr>
            <w:tcW w:w="2551" w:type="dxa"/>
            <w:tcBorders>
              <w:top w:val="nil"/>
              <w:left w:val="nil"/>
              <w:bottom w:val="single" w:sz="8" w:space="0" w:color="auto"/>
              <w:right w:val="single" w:sz="8" w:space="0" w:color="auto"/>
            </w:tcBorders>
            <w:shd w:val="clear" w:color="auto" w:fill="auto"/>
            <w:vAlign w:val="center"/>
            <w:hideMark/>
          </w:tcPr>
          <w:p w14:paraId="009AB18A" w14:textId="77777777" w:rsidR="00567A9F" w:rsidRPr="00D01484" w:rsidRDefault="00567A9F" w:rsidP="006425DC">
            <w:pPr>
              <w:spacing w:line="360" w:lineRule="auto"/>
              <w:rPr>
                <w:rFonts w:ascii="Times New Roman" w:hAnsi="Times New Roman"/>
              </w:rPr>
            </w:pPr>
            <w:r w:rsidRPr="00D01484">
              <w:rPr>
                <w:rFonts w:ascii="Times New Roman" w:hAnsi="Times New Roman"/>
              </w:rPr>
              <w:t>2802-2005-PA/TC</w:t>
            </w:r>
          </w:p>
        </w:tc>
        <w:tc>
          <w:tcPr>
            <w:tcW w:w="2977" w:type="dxa"/>
            <w:tcBorders>
              <w:top w:val="nil"/>
              <w:left w:val="nil"/>
              <w:bottom w:val="single" w:sz="8" w:space="0" w:color="auto"/>
              <w:right w:val="single" w:sz="8" w:space="0" w:color="auto"/>
            </w:tcBorders>
            <w:shd w:val="clear" w:color="auto" w:fill="auto"/>
            <w:vAlign w:val="center"/>
            <w:hideMark/>
          </w:tcPr>
          <w:p w14:paraId="4999AE2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6D1B8929"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25617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16</w:t>
            </w:r>
          </w:p>
        </w:tc>
        <w:tc>
          <w:tcPr>
            <w:tcW w:w="2551" w:type="dxa"/>
            <w:tcBorders>
              <w:top w:val="nil"/>
              <w:left w:val="nil"/>
              <w:bottom w:val="single" w:sz="8" w:space="0" w:color="auto"/>
              <w:right w:val="single" w:sz="8" w:space="0" w:color="auto"/>
            </w:tcBorders>
            <w:shd w:val="clear" w:color="auto" w:fill="auto"/>
            <w:vAlign w:val="center"/>
            <w:hideMark/>
          </w:tcPr>
          <w:p w14:paraId="7F196FA4" w14:textId="77777777" w:rsidR="00567A9F" w:rsidRPr="00D01484" w:rsidRDefault="00567A9F" w:rsidP="006425DC">
            <w:pPr>
              <w:spacing w:line="360" w:lineRule="auto"/>
              <w:rPr>
                <w:rFonts w:ascii="Times New Roman" w:hAnsi="Times New Roman"/>
              </w:rPr>
            </w:pPr>
            <w:r w:rsidRPr="00D01484">
              <w:rPr>
                <w:rFonts w:ascii="Times New Roman" w:hAnsi="Times New Roman"/>
              </w:rPr>
              <w:t>3191-2005-PA/TC</w:t>
            </w:r>
          </w:p>
        </w:tc>
        <w:tc>
          <w:tcPr>
            <w:tcW w:w="2977" w:type="dxa"/>
            <w:tcBorders>
              <w:top w:val="nil"/>
              <w:left w:val="nil"/>
              <w:bottom w:val="single" w:sz="8" w:space="0" w:color="auto"/>
              <w:right w:val="single" w:sz="8" w:space="0" w:color="auto"/>
            </w:tcBorders>
            <w:shd w:val="clear" w:color="auto" w:fill="auto"/>
            <w:vAlign w:val="center"/>
            <w:hideMark/>
          </w:tcPr>
          <w:p w14:paraId="0DDCDD1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7E8F47E5"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469CBC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17</w:t>
            </w:r>
          </w:p>
        </w:tc>
        <w:tc>
          <w:tcPr>
            <w:tcW w:w="2551" w:type="dxa"/>
            <w:tcBorders>
              <w:top w:val="nil"/>
              <w:left w:val="nil"/>
              <w:bottom w:val="single" w:sz="8" w:space="0" w:color="auto"/>
              <w:right w:val="single" w:sz="8" w:space="0" w:color="auto"/>
            </w:tcBorders>
            <w:shd w:val="clear" w:color="auto" w:fill="auto"/>
            <w:vAlign w:val="center"/>
            <w:hideMark/>
          </w:tcPr>
          <w:p w14:paraId="79BA6747" w14:textId="77777777" w:rsidR="00567A9F" w:rsidRPr="00D01484" w:rsidRDefault="00567A9F" w:rsidP="006425DC">
            <w:pPr>
              <w:spacing w:line="360" w:lineRule="auto"/>
              <w:rPr>
                <w:rFonts w:ascii="Times New Roman" w:hAnsi="Times New Roman"/>
              </w:rPr>
            </w:pPr>
            <w:r w:rsidRPr="00D01484">
              <w:rPr>
                <w:rFonts w:ascii="Times New Roman" w:hAnsi="Times New Roman"/>
              </w:rPr>
              <w:t>4408-2005-PA/TC</w:t>
            </w:r>
          </w:p>
        </w:tc>
        <w:tc>
          <w:tcPr>
            <w:tcW w:w="2977" w:type="dxa"/>
            <w:tcBorders>
              <w:top w:val="nil"/>
              <w:left w:val="nil"/>
              <w:bottom w:val="single" w:sz="8" w:space="0" w:color="auto"/>
              <w:right w:val="single" w:sz="8" w:space="0" w:color="auto"/>
            </w:tcBorders>
            <w:shd w:val="clear" w:color="auto" w:fill="auto"/>
            <w:vAlign w:val="center"/>
            <w:hideMark/>
          </w:tcPr>
          <w:p w14:paraId="7F19098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388F6FB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9C623E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18</w:t>
            </w:r>
          </w:p>
        </w:tc>
        <w:tc>
          <w:tcPr>
            <w:tcW w:w="2551" w:type="dxa"/>
            <w:tcBorders>
              <w:top w:val="nil"/>
              <w:left w:val="nil"/>
              <w:bottom w:val="single" w:sz="8" w:space="0" w:color="auto"/>
              <w:right w:val="single" w:sz="8" w:space="0" w:color="auto"/>
            </w:tcBorders>
            <w:shd w:val="clear" w:color="auto" w:fill="auto"/>
            <w:vAlign w:val="center"/>
            <w:hideMark/>
          </w:tcPr>
          <w:p w14:paraId="215B9382" w14:textId="77777777" w:rsidR="00567A9F" w:rsidRPr="00D01484" w:rsidRDefault="00567A9F" w:rsidP="006425DC">
            <w:pPr>
              <w:spacing w:line="360" w:lineRule="auto"/>
              <w:rPr>
                <w:rFonts w:ascii="Times New Roman" w:hAnsi="Times New Roman"/>
              </w:rPr>
            </w:pPr>
            <w:r w:rsidRPr="00D01484">
              <w:rPr>
                <w:rFonts w:ascii="Times New Roman" w:hAnsi="Times New Roman"/>
              </w:rPr>
              <w:t>4516-2005-PA/TC</w:t>
            </w:r>
          </w:p>
        </w:tc>
        <w:tc>
          <w:tcPr>
            <w:tcW w:w="2977" w:type="dxa"/>
            <w:tcBorders>
              <w:top w:val="nil"/>
              <w:left w:val="nil"/>
              <w:bottom w:val="single" w:sz="8" w:space="0" w:color="auto"/>
              <w:right w:val="single" w:sz="8" w:space="0" w:color="auto"/>
            </w:tcBorders>
            <w:shd w:val="clear" w:color="auto" w:fill="auto"/>
            <w:vAlign w:val="center"/>
            <w:hideMark/>
          </w:tcPr>
          <w:p w14:paraId="5136A61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6AAD90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1BE914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19</w:t>
            </w:r>
          </w:p>
        </w:tc>
        <w:tc>
          <w:tcPr>
            <w:tcW w:w="2551" w:type="dxa"/>
            <w:tcBorders>
              <w:top w:val="nil"/>
              <w:left w:val="nil"/>
              <w:bottom w:val="single" w:sz="8" w:space="0" w:color="auto"/>
              <w:right w:val="single" w:sz="8" w:space="0" w:color="auto"/>
            </w:tcBorders>
            <w:shd w:val="clear" w:color="auto" w:fill="auto"/>
            <w:vAlign w:val="center"/>
            <w:hideMark/>
          </w:tcPr>
          <w:p w14:paraId="36D76486" w14:textId="77777777" w:rsidR="00567A9F" w:rsidRPr="00D01484" w:rsidRDefault="00567A9F" w:rsidP="006425DC">
            <w:pPr>
              <w:spacing w:line="360" w:lineRule="auto"/>
              <w:rPr>
                <w:rFonts w:ascii="Times New Roman" w:hAnsi="Times New Roman"/>
              </w:rPr>
            </w:pPr>
            <w:r w:rsidRPr="00D01484">
              <w:rPr>
                <w:rFonts w:ascii="Times New Roman" w:hAnsi="Times New Roman"/>
              </w:rPr>
              <w:t>5093-2005-PA/TC</w:t>
            </w:r>
          </w:p>
        </w:tc>
        <w:tc>
          <w:tcPr>
            <w:tcW w:w="2977" w:type="dxa"/>
            <w:tcBorders>
              <w:top w:val="nil"/>
              <w:left w:val="nil"/>
              <w:bottom w:val="single" w:sz="8" w:space="0" w:color="auto"/>
              <w:right w:val="single" w:sz="8" w:space="0" w:color="auto"/>
            </w:tcBorders>
            <w:shd w:val="clear" w:color="auto" w:fill="auto"/>
            <w:vAlign w:val="center"/>
            <w:hideMark/>
          </w:tcPr>
          <w:p w14:paraId="0038308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DF5F5B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354B28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20</w:t>
            </w:r>
          </w:p>
        </w:tc>
        <w:tc>
          <w:tcPr>
            <w:tcW w:w="2551" w:type="dxa"/>
            <w:tcBorders>
              <w:top w:val="nil"/>
              <w:left w:val="nil"/>
              <w:bottom w:val="single" w:sz="8" w:space="0" w:color="auto"/>
              <w:right w:val="single" w:sz="8" w:space="0" w:color="auto"/>
            </w:tcBorders>
            <w:shd w:val="clear" w:color="auto" w:fill="auto"/>
            <w:vAlign w:val="center"/>
            <w:hideMark/>
          </w:tcPr>
          <w:p w14:paraId="43524DE8" w14:textId="77777777" w:rsidR="00567A9F" w:rsidRPr="00D01484" w:rsidRDefault="00567A9F" w:rsidP="006425DC">
            <w:pPr>
              <w:spacing w:line="360" w:lineRule="auto"/>
              <w:rPr>
                <w:rFonts w:ascii="Times New Roman" w:hAnsi="Times New Roman"/>
              </w:rPr>
            </w:pPr>
            <w:r w:rsidRPr="00D01484">
              <w:rPr>
                <w:rFonts w:ascii="Times New Roman" w:hAnsi="Times New Roman"/>
              </w:rPr>
              <w:t>7320-2005-PA/TC</w:t>
            </w:r>
          </w:p>
        </w:tc>
        <w:tc>
          <w:tcPr>
            <w:tcW w:w="2977" w:type="dxa"/>
            <w:tcBorders>
              <w:top w:val="nil"/>
              <w:left w:val="nil"/>
              <w:bottom w:val="single" w:sz="8" w:space="0" w:color="auto"/>
              <w:right w:val="single" w:sz="8" w:space="0" w:color="auto"/>
            </w:tcBorders>
            <w:shd w:val="clear" w:color="auto" w:fill="auto"/>
            <w:vAlign w:val="center"/>
            <w:hideMark/>
          </w:tcPr>
          <w:p w14:paraId="478394F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7A8EC4A"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FDF186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21</w:t>
            </w:r>
          </w:p>
        </w:tc>
        <w:tc>
          <w:tcPr>
            <w:tcW w:w="2551" w:type="dxa"/>
            <w:tcBorders>
              <w:top w:val="nil"/>
              <w:left w:val="nil"/>
              <w:bottom w:val="single" w:sz="8" w:space="0" w:color="auto"/>
              <w:right w:val="single" w:sz="8" w:space="0" w:color="auto"/>
            </w:tcBorders>
            <w:shd w:val="clear" w:color="auto" w:fill="auto"/>
            <w:vAlign w:val="center"/>
            <w:hideMark/>
          </w:tcPr>
          <w:p w14:paraId="2CB75154" w14:textId="77777777" w:rsidR="00567A9F" w:rsidRPr="00D01484" w:rsidRDefault="00567A9F" w:rsidP="006425DC">
            <w:pPr>
              <w:spacing w:line="360" w:lineRule="auto"/>
              <w:rPr>
                <w:rFonts w:ascii="Times New Roman" w:hAnsi="Times New Roman"/>
              </w:rPr>
            </w:pPr>
            <w:r w:rsidRPr="00D01484">
              <w:rPr>
                <w:rFonts w:ascii="Times New Roman" w:hAnsi="Times New Roman"/>
              </w:rPr>
              <w:t>9299-2005-PA/TC</w:t>
            </w:r>
          </w:p>
        </w:tc>
        <w:tc>
          <w:tcPr>
            <w:tcW w:w="2977" w:type="dxa"/>
            <w:tcBorders>
              <w:top w:val="nil"/>
              <w:left w:val="nil"/>
              <w:bottom w:val="single" w:sz="8" w:space="0" w:color="auto"/>
              <w:right w:val="single" w:sz="8" w:space="0" w:color="auto"/>
            </w:tcBorders>
            <w:shd w:val="clear" w:color="auto" w:fill="auto"/>
            <w:vAlign w:val="center"/>
            <w:hideMark/>
          </w:tcPr>
          <w:p w14:paraId="0FB7C26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302E9FE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67D9FA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22</w:t>
            </w:r>
          </w:p>
        </w:tc>
        <w:tc>
          <w:tcPr>
            <w:tcW w:w="2551" w:type="dxa"/>
            <w:tcBorders>
              <w:top w:val="nil"/>
              <w:left w:val="nil"/>
              <w:bottom w:val="single" w:sz="8" w:space="0" w:color="auto"/>
              <w:right w:val="single" w:sz="8" w:space="0" w:color="auto"/>
            </w:tcBorders>
            <w:shd w:val="clear" w:color="auto" w:fill="auto"/>
            <w:vAlign w:val="center"/>
            <w:hideMark/>
          </w:tcPr>
          <w:p w14:paraId="5C63DD61" w14:textId="77777777" w:rsidR="00567A9F" w:rsidRPr="00D01484" w:rsidRDefault="00567A9F" w:rsidP="006425DC">
            <w:pPr>
              <w:spacing w:line="360" w:lineRule="auto"/>
              <w:rPr>
                <w:rFonts w:ascii="Times New Roman" w:hAnsi="Times New Roman"/>
              </w:rPr>
            </w:pPr>
            <w:r w:rsidRPr="00D01484">
              <w:rPr>
                <w:rFonts w:ascii="Times New Roman" w:hAnsi="Times New Roman"/>
              </w:rPr>
              <w:t>0003-2006-PI/TC</w:t>
            </w:r>
          </w:p>
        </w:tc>
        <w:tc>
          <w:tcPr>
            <w:tcW w:w="2977" w:type="dxa"/>
            <w:tcBorders>
              <w:top w:val="nil"/>
              <w:left w:val="nil"/>
              <w:bottom w:val="single" w:sz="8" w:space="0" w:color="auto"/>
              <w:right w:val="single" w:sz="8" w:space="0" w:color="auto"/>
            </w:tcBorders>
            <w:shd w:val="clear" w:color="auto" w:fill="auto"/>
            <w:vAlign w:val="center"/>
            <w:hideMark/>
          </w:tcPr>
          <w:p w14:paraId="7E30C62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69FD875D"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7BA5EA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23</w:t>
            </w:r>
          </w:p>
        </w:tc>
        <w:tc>
          <w:tcPr>
            <w:tcW w:w="2551" w:type="dxa"/>
            <w:tcBorders>
              <w:top w:val="nil"/>
              <w:left w:val="nil"/>
              <w:bottom w:val="single" w:sz="8" w:space="0" w:color="auto"/>
              <w:right w:val="single" w:sz="8" w:space="0" w:color="auto"/>
            </w:tcBorders>
            <w:shd w:val="clear" w:color="auto" w:fill="auto"/>
            <w:vAlign w:val="center"/>
            <w:hideMark/>
          </w:tcPr>
          <w:p w14:paraId="13CEFE4C" w14:textId="77777777" w:rsidR="00567A9F" w:rsidRPr="00D01484" w:rsidRDefault="00567A9F" w:rsidP="006425DC">
            <w:pPr>
              <w:spacing w:line="360" w:lineRule="auto"/>
              <w:rPr>
                <w:rFonts w:ascii="Times New Roman" w:hAnsi="Times New Roman"/>
              </w:rPr>
            </w:pPr>
            <w:r w:rsidRPr="00D01484">
              <w:rPr>
                <w:rFonts w:ascii="Times New Roman" w:hAnsi="Times New Roman"/>
              </w:rPr>
              <w:t>0832-2006-PA/TC</w:t>
            </w:r>
          </w:p>
        </w:tc>
        <w:tc>
          <w:tcPr>
            <w:tcW w:w="2977" w:type="dxa"/>
            <w:tcBorders>
              <w:top w:val="nil"/>
              <w:left w:val="nil"/>
              <w:bottom w:val="single" w:sz="8" w:space="0" w:color="auto"/>
              <w:right w:val="single" w:sz="8" w:space="0" w:color="auto"/>
            </w:tcBorders>
            <w:shd w:val="clear" w:color="auto" w:fill="auto"/>
            <w:vAlign w:val="center"/>
            <w:hideMark/>
          </w:tcPr>
          <w:p w14:paraId="06FE6F3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6ED389BA"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E3EFAB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24</w:t>
            </w:r>
          </w:p>
        </w:tc>
        <w:tc>
          <w:tcPr>
            <w:tcW w:w="2551" w:type="dxa"/>
            <w:tcBorders>
              <w:top w:val="nil"/>
              <w:left w:val="nil"/>
              <w:bottom w:val="single" w:sz="8" w:space="0" w:color="auto"/>
              <w:right w:val="single" w:sz="8" w:space="0" w:color="auto"/>
            </w:tcBorders>
            <w:shd w:val="clear" w:color="auto" w:fill="auto"/>
            <w:vAlign w:val="center"/>
            <w:hideMark/>
          </w:tcPr>
          <w:p w14:paraId="11240E1A" w14:textId="77777777" w:rsidR="00567A9F" w:rsidRPr="00D01484" w:rsidRDefault="00567A9F" w:rsidP="006425DC">
            <w:pPr>
              <w:spacing w:line="360" w:lineRule="auto"/>
              <w:rPr>
                <w:rFonts w:ascii="Times New Roman" w:hAnsi="Times New Roman"/>
              </w:rPr>
            </w:pPr>
            <w:r w:rsidRPr="00D01484">
              <w:rPr>
                <w:rFonts w:ascii="Times New Roman" w:hAnsi="Times New Roman"/>
              </w:rPr>
              <w:t>1018-2006-PA/TC</w:t>
            </w:r>
          </w:p>
        </w:tc>
        <w:tc>
          <w:tcPr>
            <w:tcW w:w="2977" w:type="dxa"/>
            <w:tcBorders>
              <w:top w:val="nil"/>
              <w:left w:val="nil"/>
              <w:bottom w:val="single" w:sz="8" w:space="0" w:color="auto"/>
              <w:right w:val="single" w:sz="8" w:space="0" w:color="auto"/>
            </w:tcBorders>
            <w:shd w:val="clear" w:color="auto" w:fill="auto"/>
            <w:vAlign w:val="center"/>
            <w:hideMark/>
          </w:tcPr>
          <w:p w14:paraId="2F3DBEF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2A168D8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457A4C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25</w:t>
            </w:r>
          </w:p>
        </w:tc>
        <w:tc>
          <w:tcPr>
            <w:tcW w:w="2551" w:type="dxa"/>
            <w:tcBorders>
              <w:top w:val="nil"/>
              <w:left w:val="nil"/>
              <w:bottom w:val="single" w:sz="8" w:space="0" w:color="auto"/>
              <w:right w:val="single" w:sz="8" w:space="0" w:color="auto"/>
            </w:tcBorders>
            <w:shd w:val="clear" w:color="auto" w:fill="auto"/>
            <w:vAlign w:val="center"/>
            <w:hideMark/>
          </w:tcPr>
          <w:p w14:paraId="715911AC" w14:textId="77777777" w:rsidR="00567A9F" w:rsidRPr="00D01484" w:rsidRDefault="00567A9F" w:rsidP="006425DC">
            <w:pPr>
              <w:spacing w:line="360" w:lineRule="auto"/>
              <w:rPr>
                <w:rFonts w:ascii="Times New Roman" w:hAnsi="Times New Roman"/>
              </w:rPr>
            </w:pPr>
            <w:r w:rsidRPr="00D01484">
              <w:rPr>
                <w:rFonts w:ascii="Times New Roman" w:hAnsi="Times New Roman"/>
              </w:rPr>
              <w:t>1209-2006-PA/TC</w:t>
            </w:r>
          </w:p>
        </w:tc>
        <w:tc>
          <w:tcPr>
            <w:tcW w:w="2977" w:type="dxa"/>
            <w:tcBorders>
              <w:top w:val="nil"/>
              <w:left w:val="nil"/>
              <w:bottom w:val="single" w:sz="8" w:space="0" w:color="auto"/>
              <w:right w:val="single" w:sz="8" w:space="0" w:color="auto"/>
            </w:tcBorders>
            <w:shd w:val="clear" w:color="auto" w:fill="auto"/>
            <w:vAlign w:val="center"/>
            <w:hideMark/>
          </w:tcPr>
          <w:p w14:paraId="0107FA3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418A28B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E3F8E4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26</w:t>
            </w:r>
          </w:p>
        </w:tc>
        <w:tc>
          <w:tcPr>
            <w:tcW w:w="2551" w:type="dxa"/>
            <w:tcBorders>
              <w:top w:val="nil"/>
              <w:left w:val="nil"/>
              <w:bottom w:val="single" w:sz="8" w:space="0" w:color="auto"/>
              <w:right w:val="single" w:sz="8" w:space="0" w:color="auto"/>
            </w:tcBorders>
            <w:shd w:val="clear" w:color="auto" w:fill="auto"/>
            <w:vAlign w:val="center"/>
            <w:hideMark/>
          </w:tcPr>
          <w:p w14:paraId="27429EF7" w14:textId="77777777" w:rsidR="00567A9F" w:rsidRPr="00D01484" w:rsidRDefault="00567A9F" w:rsidP="006425DC">
            <w:pPr>
              <w:spacing w:line="360" w:lineRule="auto"/>
              <w:rPr>
                <w:rFonts w:ascii="Times New Roman" w:hAnsi="Times New Roman"/>
              </w:rPr>
            </w:pPr>
            <w:r w:rsidRPr="00D01484">
              <w:rPr>
                <w:rFonts w:ascii="Times New Roman" w:hAnsi="Times New Roman"/>
              </w:rPr>
              <w:t>1535-2006-PA/TC</w:t>
            </w:r>
          </w:p>
        </w:tc>
        <w:tc>
          <w:tcPr>
            <w:tcW w:w="2977" w:type="dxa"/>
            <w:tcBorders>
              <w:top w:val="nil"/>
              <w:left w:val="nil"/>
              <w:bottom w:val="single" w:sz="8" w:space="0" w:color="auto"/>
              <w:right w:val="single" w:sz="8" w:space="0" w:color="auto"/>
            </w:tcBorders>
            <w:shd w:val="clear" w:color="auto" w:fill="auto"/>
            <w:vAlign w:val="center"/>
            <w:hideMark/>
          </w:tcPr>
          <w:p w14:paraId="41D91F1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5D4539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47F3C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27</w:t>
            </w:r>
          </w:p>
        </w:tc>
        <w:tc>
          <w:tcPr>
            <w:tcW w:w="2551" w:type="dxa"/>
            <w:tcBorders>
              <w:top w:val="nil"/>
              <w:left w:val="nil"/>
              <w:bottom w:val="single" w:sz="8" w:space="0" w:color="auto"/>
              <w:right w:val="single" w:sz="8" w:space="0" w:color="auto"/>
            </w:tcBorders>
            <w:shd w:val="clear" w:color="auto" w:fill="auto"/>
            <w:vAlign w:val="center"/>
            <w:hideMark/>
          </w:tcPr>
          <w:p w14:paraId="1F5F0AB5" w14:textId="77777777" w:rsidR="00567A9F" w:rsidRPr="00D01484" w:rsidRDefault="00567A9F" w:rsidP="006425DC">
            <w:pPr>
              <w:spacing w:line="360" w:lineRule="auto"/>
              <w:rPr>
                <w:rFonts w:ascii="Times New Roman" w:hAnsi="Times New Roman"/>
              </w:rPr>
            </w:pPr>
            <w:r w:rsidRPr="00D01484">
              <w:rPr>
                <w:rFonts w:ascii="Times New Roman" w:hAnsi="Times New Roman"/>
              </w:rPr>
              <w:t>1963-2006-PA/TC</w:t>
            </w:r>
          </w:p>
        </w:tc>
        <w:tc>
          <w:tcPr>
            <w:tcW w:w="2977" w:type="dxa"/>
            <w:tcBorders>
              <w:top w:val="nil"/>
              <w:left w:val="nil"/>
              <w:bottom w:val="single" w:sz="8" w:space="0" w:color="auto"/>
              <w:right w:val="single" w:sz="8" w:space="0" w:color="auto"/>
            </w:tcBorders>
            <w:shd w:val="clear" w:color="auto" w:fill="auto"/>
            <w:vAlign w:val="center"/>
            <w:hideMark/>
          </w:tcPr>
          <w:p w14:paraId="1C2A8245"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INFUNDADA  </w:t>
            </w:r>
          </w:p>
        </w:tc>
      </w:tr>
      <w:tr w:rsidR="00567A9F" w:rsidRPr="00D01484" w14:paraId="7D5D4A5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98202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28</w:t>
            </w:r>
          </w:p>
        </w:tc>
        <w:tc>
          <w:tcPr>
            <w:tcW w:w="2551" w:type="dxa"/>
            <w:tcBorders>
              <w:top w:val="nil"/>
              <w:left w:val="nil"/>
              <w:bottom w:val="single" w:sz="8" w:space="0" w:color="auto"/>
              <w:right w:val="single" w:sz="8" w:space="0" w:color="auto"/>
            </w:tcBorders>
            <w:shd w:val="clear" w:color="auto" w:fill="auto"/>
            <w:vAlign w:val="center"/>
            <w:hideMark/>
          </w:tcPr>
          <w:p w14:paraId="30172109" w14:textId="77777777" w:rsidR="00567A9F" w:rsidRPr="00D01484" w:rsidRDefault="00567A9F" w:rsidP="006425DC">
            <w:pPr>
              <w:spacing w:line="360" w:lineRule="auto"/>
              <w:rPr>
                <w:rFonts w:ascii="Times New Roman" w:hAnsi="Times New Roman"/>
              </w:rPr>
            </w:pPr>
            <w:r w:rsidRPr="00D01484">
              <w:rPr>
                <w:rFonts w:ascii="Times New Roman" w:hAnsi="Times New Roman"/>
              </w:rPr>
              <w:t>4213-2006-PA</w:t>
            </w:r>
          </w:p>
        </w:tc>
        <w:tc>
          <w:tcPr>
            <w:tcW w:w="2977" w:type="dxa"/>
            <w:tcBorders>
              <w:top w:val="nil"/>
              <w:left w:val="nil"/>
              <w:bottom w:val="single" w:sz="8" w:space="0" w:color="auto"/>
              <w:right w:val="single" w:sz="8" w:space="0" w:color="auto"/>
            </w:tcBorders>
            <w:shd w:val="clear" w:color="auto" w:fill="auto"/>
            <w:vAlign w:val="center"/>
            <w:hideMark/>
          </w:tcPr>
          <w:p w14:paraId="025B231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5B16718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EFA05E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29</w:t>
            </w:r>
          </w:p>
        </w:tc>
        <w:tc>
          <w:tcPr>
            <w:tcW w:w="2551" w:type="dxa"/>
            <w:tcBorders>
              <w:top w:val="nil"/>
              <w:left w:val="nil"/>
              <w:bottom w:val="single" w:sz="8" w:space="0" w:color="auto"/>
              <w:right w:val="single" w:sz="8" w:space="0" w:color="auto"/>
            </w:tcBorders>
            <w:shd w:val="clear" w:color="auto" w:fill="auto"/>
            <w:vAlign w:val="center"/>
            <w:hideMark/>
          </w:tcPr>
          <w:p w14:paraId="58C09FDE" w14:textId="77777777" w:rsidR="00567A9F" w:rsidRPr="00D01484" w:rsidRDefault="00567A9F" w:rsidP="006425DC">
            <w:pPr>
              <w:spacing w:line="360" w:lineRule="auto"/>
              <w:rPr>
                <w:rFonts w:ascii="Times New Roman" w:hAnsi="Times New Roman"/>
              </w:rPr>
            </w:pPr>
            <w:r w:rsidRPr="00D01484">
              <w:rPr>
                <w:rFonts w:ascii="Times New Roman" w:hAnsi="Times New Roman"/>
              </w:rPr>
              <w:t>04370-2006-PA/TC</w:t>
            </w:r>
          </w:p>
        </w:tc>
        <w:tc>
          <w:tcPr>
            <w:tcW w:w="2977" w:type="dxa"/>
            <w:tcBorders>
              <w:top w:val="nil"/>
              <w:left w:val="nil"/>
              <w:bottom w:val="single" w:sz="8" w:space="0" w:color="auto"/>
              <w:right w:val="single" w:sz="8" w:space="0" w:color="auto"/>
            </w:tcBorders>
            <w:shd w:val="clear" w:color="auto" w:fill="auto"/>
            <w:vAlign w:val="center"/>
            <w:hideMark/>
          </w:tcPr>
          <w:p w14:paraId="70C1EFB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5E4D29F3"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70D784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30</w:t>
            </w:r>
          </w:p>
        </w:tc>
        <w:tc>
          <w:tcPr>
            <w:tcW w:w="2551" w:type="dxa"/>
            <w:tcBorders>
              <w:top w:val="nil"/>
              <w:left w:val="nil"/>
              <w:bottom w:val="single" w:sz="8" w:space="0" w:color="auto"/>
              <w:right w:val="single" w:sz="8" w:space="0" w:color="auto"/>
            </w:tcBorders>
            <w:shd w:val="clear" w:color="auto" w:fill="auto"/>
            <w:vAlign w:val="center"/>
            <w:hideMark/>
          </w:tcPr>
          <w:p w14:paraId="2ACAD192" w14:textId="77777777" w:rsidR="00567A9F" w:rsidRPr="00D01484" w:rsidRDefault="00567A9F" w:rsidP="006425DC">
            <w:pPr>
              <w:spacing w:line="360" w:lineRule="auto"/>
              <w:rPr>
                <w:rFonts w:ascii="Times New Roman" w:hAnsi="Times New Roman"/>
              </w:rPr>
            </w:pPr>
            <w:r w:rsidRPr="00D01484">
              <w:rPr>
                <w:rFonts w:ascii="Times New Roman" w:hAnsi="Times New Roman"/>
              </w:rPr>
              <w:t>4637-2006-PA/TC</w:t>
            </w:r>
          </w:p>
        </w:tc>
        <w:tc>
          <w:tcPr>
            <w:tcW w:w="2977" w:type="dxa"/>
            <w:tcBorders>
              <w:top w:val="nil"/>
              <w:left w:val="nil"/>
              <w:bottom w:val="single" w:sz="8" w:space="0" w:color="auto"/>
              <w:right w:val="single" w:sz="8" w:space="0" w:color="auto"/>
            </w:tcBorders>
            <w:shd w:val="clear" w:color="auto" w:fill="auto"/>
            <w:vAlign w:val="center"/>
            <w:hideMark/>
          </w:tcPr>
          <w:p w14:paraId="41D688D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AEC690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14F3AC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31</w:t>
            </w:r>
          </w:p>
        </w:tc>
        <w:tc>
          <w:tcPr>
            <w:tcW w:w="2551" w:type="dxa"/>
            <w:tcBorders>
              <w:top w:val="nil"/>
              <w:left w:val="nil"/>
              <w:bottom w:val="single" w:sz="8" w:space="0" w:color="auto"/>
              <w:right w:val="single" w:sz="8" w:space="0" w:color="auto"/>
            </w:tcBorders>
            <w:shd w:val="clear" w:color="auto" w:fill="auto"/>
            <w:vAlign w:val="center"/>
            <w:hideMark/>
          </w:tcPr>
          <w:p w14:paraId="678F970C" w14:textId="77777777" w:rsidR="00567A9F" w:rsidRPr="00D01484" w:rsidRDefault="00567A9F" w:rsidP="006425DC">
            <w:pPr>
              <w:spacing w:line="360" w:lineRule="auto"/>
              <w:rPr>
                <w:rFonts w:ascii="Times New Roman" w:hAnsi="Times New Roman"/>
              </w:rPr>
            </w:pPr>
            <w:r w:rsidRPr="00D01484">
              <w:rPr>
                <w:rFonts w:ascii="Times New Roman" w:hAnsi="Times New Roman"/>
              </w:rPr>
              <w:t>4972-2006-PA/TC</w:t>
            </w:r>
          </w:p>
        </w:tc>
        <w:tc>
          <w:tcPr>
            <w:tcW w:w="2977" w:type="dxa"/>
            <w:tcBorders>
              <w:top w:val="nil"/>
              <w:left w:val="nil"/>
              <w:bottom w:val="single" w:sz="8" w:space="0" w:color="auto"/>
              <w:right w:val="single" w:sz="8" w:space="0" w:color="auto"/>
            </w:tcBorders>
            <w:shd w:val="clear" w:color="auto" w:fill="auto"/>
            <w:vAlign w:val="center"/>
            <w:hideMark/>
          </w:tcPr>
          <w:p w14:paraId="0AA299A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0297F87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A867D4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32</w:t>
            </w:r>
          </w:p>
        </w:tc>
        <w:tc>
          <w:tcPr>
            <w:tcW w:w="2551" w:type="dxa"/>
            <w:tcBorders>
              <w:top w:val="nil"/>
              <w:left w:val="nil"/>
              <w:bottom w:val="single" w:sz="8" w:space="0" w:color="auto"/>
              <w:right w:val="single" w:sz="8" w:space="0" w:color="auto"/>
            </w:tcBorders>
            <w:shd w:val="clear" w:color="auto" w:fill="auto"/>
            <w:vAlign w:val="center"/>
            <w:hideMark/>
          </w:tcPr>
          <w:p w14:paraId="1480BBB3" w14:textId="77777777" w:rsidR="00567A9F" w:rsidRPr="00D01484" w:rsidRDefault="00567A9F" w:rsidP="006425DC">
            <w:pPr>
              <w:spacing w:line="360" w:lineRule="auto"/>
              <w:rPr>
                <w:rFonts w:ascii="Times New Roman" w:hAnsi="Times New Roman"/>
              </w:rPr>
            </w:pPr>
            <w:r w:rsidRPr="00D01484">
              <w:rPr>
                <w:rFonts w:ascii="Times New Roman" w:hAnsi="Times New Roman"/>
              </w:rPr>
              <w:t>5005-2006-PA/TC</w:t>
            </w:r>
          </w:p>
        </w:tc>
        <w:tc>
          <w:tcPr>
            <w:tcW w:w="2977" w:type="dxa"/>
            <w:tcBorders>
              <w:top w:val="nil"/>
              <w:left w:val="nil"/>
              <w:bottom w:val="single" w:sz="8" w:space="0" w:color="auto"/>
              <w:right w:val="single" w:sz="8" w:space="0" w:color="auto"/>
            </w:tcBorders>
            <w:shd w:val="clear" w:color="auto" w:fill="auto"/>
            <w:vAlign w:val="center"/>
            <w:hideMark/>
          </w:tcPr>
          <w:p w14:paraId="29AD90C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68C413A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B239C5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33</w:t>
            </w:r>
          </w:p>
        </w:tc>
        <w:tc>
          <w:tcPr>
            <w:tcW w:w="2551" w:type="dxa"/>
            <w:tcBorders>
              <w:top w:val="nil"/>
              <w:left w:val="nil"/>
              <w:bottom w:val="single" w:sz="8" w:space="0" w:color="auto"/>
              <w:right w:val="single" w:sz="8" w:space="0" w:color="auto"/>
            </w:tcBorders>
            <w:shd w:val="clear" w:color="auto" w:fill="auto"/>
            <w:vAlign w:val="center"/>
            <w:hideMark/>
          </w:tcPr>
          <w:p w14:paraId="403258EE" w14:textId="77777777" w:rsidR="00567A9F" w:rsidRPr="00D01484" w:rsidRDefault="00567A9F" w:rsidP="006425DC">
            <w:pPr>
              <w:spacing w:line="360" w:lineRule="auto"/>
              <w:rPr>
                <w:rFonts w:ascii="Times New Roman" w:hAnsi="Times New Roman"/>
              </w:rPr>
            </w:pPr>
            <w:r w:rsidRPr="00D01484">
              <w:rPr>
                <w:rFonts w:ascii="Times New Roman" w:hAnsi="Times New Roman"/>
              </w:rPr>
              <w:t>5221-2006-PA/TC</w:t>
            </w:r>
          </w:p>
        </w:tc>
        <w:tc>
          <w:tcPr>
            <w:tcW w:w="2977" w:type="dxa"/>
            <w:tcBorders>
              <w:top w:val="nil"/>
              <w:left w:val="nil"/>
              <w:bottom w:val="single" w:sz="8" w:space="0" w:color="auto"/>
              <w:right w:val="single" w:sz="8" w:space="0" w:color="auto"/>
            </w:tcBorders>
            <w:shd w:val="clear" w:color="auto" w:fill="auto"/>
            <w:vAlign w:val="center"/>
            <w:hideMark/>
          </w:tcPr>
          <w:p w14:paraId="668A755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3B0945F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533868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34</w:t>
            </w:r>
          </w:p>
        </w:tc>
        <w:tc>
          <w:tcPr>
            <w:tcW w:w="2551" w:type="dxa"/>
            <w:tcBorders>
              <w:top w:val="nil"/>
              <w:left w:val="nil"/>
              <w:bottom w:val="single" w:sz="8" w:space="0" w:color="auto"/>
              <w:right w:val="single" w:sz="8" w:space="0" w:color="auto"/>
            </w:tcBorders>
            <w:shd w:val="clear" w:color="auto" w:fill="auto"/>
            <w:vAlign w:val="center"/>
            <w:hideMark/>
          </w:tcPr>
          <w:p w14:paraId="64BBAE3F" w14:textId="77777777" w:rsidR="00567A9F" w:rsidRPr="00D01484" w:rsidRDefault="00567A9F" w:rsidP="006425DC">
            <w:pPr>
              <w:spacing w:line="360" w:lineRule="auto"/>
              <w:rPr>
                <w:rFonts w:ascii="Times New Roman" w:hAnsi="Times New Roman"/>
              </w:rPr>
            </w:pPr>
            <w:r w:rsidRPr="00D01484">
              <w:rPr>
                <w:rFonts w:ascii="Times New Roman" w:hAnsi="Times New Roman"/>
              </w:rPr>
              <w:t>06135-2006-PA/TC</w:t>
            </w:r>
          </w:p>
        </w:tc>
        <w:tc>
          <w:tcPr>
            <w:tcW w:w="2977" w:type="dxa"/>
            <w:tcBorders>
              <w:top w:val="nil"/>
              <w:left w:val="nil"/>
              <w:bottom w:val="single" w:sz="8" w:space="0" w:color="auto"/>
              <w:right w:val="single" w:sz="8" w:space="0" w:color="auto"/>
            </w:tcBorders>
            <w:shd w:val="clear" w:color="auto" w:fill="auto"/>
            <w:vAlign w:val="center"/>
            <w:hideMark/>
          </w:tcPr>
          <w:p w14:paraId="0F18873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28C355E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DCEED6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35</w:t>
            </w:r>
          </w:p>
        </w:tc>
        <w:tc>
          <w:tcPr>
            <w:tcW w:w="2551" w:type="dxa"/>
            <w:tcBorders>
              <w:top w:val="nil"/>
              <w:left w:val="nil"/>
              <w:bottom w:val="single" w:sz="8" w:space="0" w:color="auto"/>
              <w:right w:val="single" w:sz="8" w:space="0" w:color="auto"/>
            </w:tcBorders>
            <w:shd w:val="clear" w:color="auto" w:fill="auto"/>
            <w:vAlign w:val="center"/>
            <w:hideMark/>
          </w:tcPr>
          <w:p w14:paraId="367650E0" w14:textId="77777777" w:rsidR="00567A9F" w:rsidRPr="00D01484" w:rsidRDefault="00567A9F" w:rsidP="006425DC">
            <w:pPr>
              <w:spacing w:line="360" w:lineRule="auto"/>
              <w:rPr>
                <w:rFonts w:ascii="Times New Roman" w:hAnsi="Times New Roman"/>
              </w:rPr>
            </w:pPr>
            <w:r w:rsidRPr="00D01484">
              <w:rPr>
                <w:rFonts w:ascii="Times New Roman" w:hAnsi="Times New Roman"/>
              </w:rPr>
              <w:t>06570-2006-PA/TC</w:t>
            </w:r>
          </w:p>
        </w:tc>
        <w:tc>
          <w:tcPr>
            <w:tcW w:w="2977" w:type="dxa"/>
            <w:tcBorders>
              <w:top w:val="nil"/>
              <w:left w:val="nil"/>
              <w:bottom w:val="single" w:sz="8" w:space="0" w:color="auto"/>
              <w:right w:val="single" w:sz="8" w:space="0" w:color="auto"/>
            </w:tcBorders>
            <w:shd w:val="clear" w:color="auto" w:fill="auto"/>
            <w:vAlign w:val="center"/>
            <w:hideMark/>
          </w:tcPr>
          <w:p w14:paraId="74096DB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15B3002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8C471E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36</w:t>
            </w:r>
          </w:p>
        </w:tc>
        <w:tc>
          <w:tcPr>
            <w:tcW w:w="2551" w:type="dxa"/>
            <w:tcBorders>
              <w:top w:val="nil"/>
              <w:left w:val="nil"/>
              <w:bottom w:val="single" w:sz="8" w:space="0" w:color="auto"/>
              <w:right w:val="single" w:sz="8" w:space="0" w:color="auto"/>
            </w:tcBorders>
            <w:shd w:val="clear" w:color="auto" w:fill="auto"/>
            <w:vAlign w:val="center"/>
            <w:hideMark/>
          </w:tcPr>
          <w:p w14:paraId="5351F6EB" w14:textId="77777777" w:rsidR="00567A9F" w:rsidRPr="00D01484" w:rsidRDefault="00567A9F" w:rsidP="006425DC">
            <w:pPr>
              <w:spacing w:line="360" w:lineRule="auto"/>
              <w:rPr>
                <w:rFonts w:ascii="Times New Roman" w:hAnsi="Times New Roman"/>
              </w:rPr>
            </w:pPr>
            <w:r w:rsidRPr="00D01484">
              <w:rPr>
                <w:rFonts w:ascii="Times New Roman" w:hAnsi="Times New Roman"/>
              </w:rPr>
              <w:t>07644-2006-PA/TC</w:t>
            </w:r>
          </w:p>
        </w:tc>
        <w:tc>
          <w:tcPr>
            <w:tcW w:w="2977" w:type="dxa"/>
            <w:tcBorders>
              <w:top w:val="nil"/>
              <w:left w:val="nil"/>
              <w:bottom w:val="single" w:sz="8" w:space="0" w:color="auto"/>
              <w:right w:val="single" w:sz="8" w:space="0" w:color="auto"/>
            </w:tcBorders>
            <w:shd w:val="clear" w:color="auto" w:fill="auto"/>
            <w:vAlign w:val="center"/>
            <w:hideMark/>
          </w:tcPr>
          <w:p w14:paraId="0A7A6CF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4B18BAC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F1A538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37</w:t>
            </w:r>
          </w:p>
        </w:tc>
        <w:tc>
          <w:tcPr>
            <w:tcW w:w="2551" w:type="dxa"/>
            <w:tcBorders>
              <w:top w:val="nil"/>
              <w:left w:val="nil"/>
              <w:bottom w:val="single" w:sz="8" w:space="0" w:color="auto"/>
              <w:right w:val="single" w:sz="8" w:space="0" w:color="auto"/>
            </w:tcBorders>
            <w:shd w:val="clear" w:color="auto" w:fill="auto"/>
            <w:vAlign w:val="center"/>
            <w:hideMark/>
          </w:tcPr>
          <w:p w14:paraId="00043193" w14:textId="77777777" w:rsidR="00567A9F" w:rsidRPr="00D01484" w:rsidRDefault="00567A9F" w:rsidP="006425DC">
            <w:pPr>
              <w:spacing w:line="360" w:lineRule="auto"/>
              <w:rPr>
                <w:rFonts w:ascii="Times New Roman" w:hAnsi="Times New Roman"/>
              </w:rPr>
            </w:pPr>
            <w:r w:rsidRPr="00D01484">
              <w:rPr>
                <w:rFonts w:ascii="Times New Roman" w:hAnsi="Times New Roman"/>
              </w:rPr>
              <w:t>00013-2007-PI/TC</w:t>
            </w:r>
          </w:p>
        </w:tc>
        <w:tc>
          <w:tcPr>
            <w:tcW w:w="2977" w:type="dxa"/>
            <w:tcBorders>
              <w:top w:val="nil"/>
              <w:left w:val="nil"/>
              <w:bottom w:val="single" w:sz="8" w:space="0" w:color="auto"/>
              <w:right w:val="single" w:sz="8" w:space="0" w:color="auto"/>
            </w:tcBorders>
            <w:shd w:val="clear" w:color="auto" w:fill="auto"/>
            <w:vAlign w:val="center"/>
            <w:hideMark/>
          </w:tcPr>
          <w:p w14:paraId="3BEE96B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6224B17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C34DC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38</w:t>
            </w:r>
          </w:p>
        </w:tc>
        <w:tc>
          <w:tcPr>
            <w:tcW w:w="2551" w:type="dxa"/>
            <w:tcBorders>
              <w:top w:val="nil"/>
              <w:left w:val="nil"/>
              <w:bottom w:val="single" w:sz="8" w:space="0" w:color="auto"/>
              <w:right w:val="single" w:sz="8" w:space="0" w:color="auto"/>
            </w:tcBorders>
            <w:shd w:val="clear" w:color="auto" w:fill="auto"/>
            <w:vAlign w:val="center"/>
            <w:hideMark/>
          </w:tcPr>
          <w:p w14:paraId="758A7B37" w14:textId="77777777" w:rsidR="00567A9F" w:rsidRPr="00D01484" w:rsidRDefault="00567A9F" w:rsidP="006425DC">
            <w:pPr>
              <w:spacing w:line="360" w:lineRule="auto"/>
              <w:rPr>
                <w:rFonts w:ascii="Times New Roman" w:hAnsi="Times New Roman"/>
              </w:rPr>
            </w:pPr>
            <w:r w:rsidRPr="00D01484">
              <w:rPr>
                <w:rFonts w:ascii="Times New Roman" w:hAnsi="Times New Roman"/>
              </w:rPr>
              <w:t>408-2007-PA/TC</w:t>
            </w:r>
          </w:p>
        </w:tc>
        <w:tc>
          <w:tcPr>
            <w:tcW w:w="2977" w:type="dxa"/>
            <w:tcBorders>
              <w:top w:val="nil"/>
              <w:left w:val="nil"/>
              <w:bottom w:val="single" w:sz="8" w:space="0" w:color="auto"/>
              <w:right w:val="single" w:sz="8" w:space="0" w:color="auto"/>
            </w:tcBorders>
            <w:shd w:val="clear" w:color="auto" w:fill="auto"/>
            <w:vAlign w:val="center"/>
            <w:hideMark/>
          </w:tcPr>
          <w:p w14:paraId="5CA5DD3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7245112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4B81EC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39</w:t>
            </w:r>
          </w:p>
        </w:tc>
        <w:tc>
          <w:tcPr>
            <w:tcW w:w="2551" w:type="dxa"/>
            <w:tcBorders>
              <w:top w:val="nil"/>
              <w:left w:val="nil"/>
              <w:bottom w:val="single" w:sz="8" w:space="0" w:color="auto"/>
              <w:right w:val="single" w:sz="8" w:space="0" w:color="auto"/>
            </w:tcBorders>
            <w:shd w:val="clear" w:color="auto" w:fill="auto"/>
            <w:vAlign w:val="center"/>
            <w:hideMark/>
          </w:tcPr>
          <w:p w14:paraId="1682AE1D" w14:textId="77777777" w:rsidR="00567A9F" w:rsidRPr="00D01484" w:rsidRDefault="00567A9F" w:rsidP="006425DC">
            <w:pPr>
              <w:spacing w:line="360" w:lineRule="auto"/>
              <w:rPr>
                <w:rFonts w:ascii="Times New Roman" w:hAnsi="Times New Roman"/>
              </w:rPr>
            </w:pPr>
            <w:r w:rsidRPr="00D01484">
              <w:rPr>
                <w:rFonts w:ascii="Times New Roman" w:hAnsi="Times New Roman"/>
              </w:rPr>
              <w:t>01681-2007-PA/TC</w:t>
            </w:r>
          </w:p>
        </w:tc>
        <w:tc>
          <w:tcPr>
            <w:tcW w:w="2977" w:type="dxa"/>
            <w:tcBorders>
              <w:top w:val="nil"/>
              <w:left w:val="nil"/>
              <w:bottom w:val="single" w:sz="8" w:space="0" w:color="auto"/>
              <w:right w:val="single" w:sz="8" w:space="0" w:color="auto"/>
            </w:tcBorders>
            <w:shd w:val="clear" w:color="auto" w:fill="auto"/>
            <w:vAlign w:val="center"/>
            <w:hideMark/>
          </w:tcPr>
          <w:p w14:paraId="2E5E49E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32A18AB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EB106B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40</w:t>
            </w:r>
          </w:p>
        </w:tc>
        <w:tc>
          <w:tcPr>
            <w:tcW w:w="2551" w:type="dxa"/>
            <w:tcBorders>
              <w:top w:val="nil"/>
              <w:left w:val="nil"/>
              <w:bottom w:val="single" w:sz="8" w:space="0" w:color="auto"/>
              <w:right w:val="single" w:sz="8" w:space="0" w:color="auto"/>
            </w:tcBorders>
            <w:shd w:val="clear" w:color="auto" w:fill="auto"/>
            <w:vAlign w:val="center"/>
            <w:hideMark/>
          </w:tcPr>
          <w:p w14:paraId="485CC319" w14:textId="77777777" w:rsidR="00567A9F" w:rsidRPr="00D01484" w:rsidRDefault="00567A9F" w:rsidP="006425DC">
            <w:pPr>
              <w:spacing w:line="360" w:lineRule="auto"/>
              <w:rPr>
                <w:rFonts w:ascii="Times New Roman" w:hAnsi="Times New Roman"/>
              </w:rPr>
            </w:pPr>
            <w:r w:rsidRPr="00D01484">
              <w:rPr>
                <w:rFonts w:ascii="Times New Roman" w:hAnsi="Times New Roman"/>
              </w:rPr>
              <w:t>03048-2007-PA/TC</w:t>
            </w:r>
          </w:p>
        </w:tc>
        <w:tc>
          <w:tcPr>
            <w:tcW w:w="2977" w:type="dxa"/>
            <w:tcBorders>
              <w:top w:val="nil"/>
              <w:left w:val="nil"/>
              <w:bottom w:val="single" w:sz="8" w:space="0" w:color="auto"/>
              <w:right w:val="single" w:sz="8" w:space="0" w:color="auto"/>
            </w:tcBorders>
            <w:shd w:val="clear" w:color="auto" w:fill="auto"/>
            <w:vAlign w:val="center"/>
            <w:hideMark/>
          </w:tcPr>
          <w:p w14:paraId="29B57DA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780A963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A545B2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41</w:t>
            </w:r>
          </w:p>
        </w:tc>
        <w:tc>
          <w:tcPr>
            <w:tcW w:w="2551" w:type="dxa"/>
            <w:tcBorders>
              <w:top w:val="nil"/>
              <w:left w:val="nil"/>
              <w:bottom w:val="single" w:sz="8" w:space="0" w:color="auto"/>
              <w:right w:val="single" w:sz="8" w:space="0" w:color="auto"/>
            </w:tcBorders>
            <w:shd w:val="clear" w:color="auto" w:fill="auto"/>
            <w:vAlign w:val="center"/>
            <w:hideMark/>
          </w:tcPr>
          <w:p w14:paraId="113A2052" w14:textId="77777777" w:rsidR="00567A9F" w:rsidRPr="00D01484" w:rsidRDefault="00567A9F" w:rsidP="006425DC">
            <w:pPr>
              <w:spacing w:line="360" w:lineRule="auto"/>
              <w:rPr>
                <w:rFonts w:ascii="Times New Roman" w:hAnsi="Times New Roman"/>
              </w:rPr>
            </w:pPr>
            <w:r w:rsidRPr="00D01484">
              <w:rPr>
                <w:rFonts w:ascii="Times New Roman" w:hAnsi="Times New Roman"/>
              </w:rPr>
              <w:t>3578-2007-PA/TC</w:t>
            </w:r>
          </w:p>
        </w:tc>
        <w:tc>
          <w:tcPr>
            <w:tcW w:w="2977" w:type="dxa"/>
            <w:tcBorders>
              <w:top w:val="nil"/>
              <w:left w:val="nil"/>
              <w:bottom w:val="single" w:sz="8" w:space="0" w:color="auto"/>
              <w:right w:val="single" w:sz="8" w:space="0" w:color="auto"/>
            </w:tcBorders>
            <w:shd w:val="clear" w:color="auto" w:fill="auto"/>
            <w:vAlign w:val="center"/>
            <w:hideMark/>
          </w:tcPr>
          <w:p w14:paraId="7DF696F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71B2931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9327C9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42</w:t>
            </w:r>
          </w:p>
        </w:tc>
        <w:tc>
          <w:tcPr>
            <w:tcW w:w="2551" w:type="dxa"/>
            <w:tcBorders>
              <w:top w:val="nil"/>
              <w:left w:val="nil"/>
              <w:bottom w:val="single" w:sz="8" w:space="0" w:color="auto"/>
              <w:right w:val="single" w:sz="8" w:space="0" w:color="auto"/>
            </w:tcBorders>
            <w:shd w:val="clear" w:color="auto" w:fill="auto"/>
            <w:vAlign w:val="center"/>
            <w:hideMark/>
          </w:tcPr>
          <w:p w14:paraId="30E2DCB7" w14:textId="77777777" w:rsidR="00567A9F" w:rsidRPr="00D01484" w:rsidRDefault="00567A9F" w:rsidP="006425DC">
            <w:pPr>
              <w:spacing w:line="360" w:lineRule="auto"/>
              <w:rPr>
                <w:rFonts w:ascii="Times New Roman" w:hAnsi="Times New Roman"/>
              </w:rPr>
            </w:pPr>
            <w:r w:rsidRPr="00D01484">
              <w:rPr>
                <w:rFonts w:ascii="Times New Roman" w:hAnsi="Times New Roman"/>
              </w:rPr>
              <w:t>03620-2007-PA</w:t>
            </w:r>
          </w:p>
        </w:tc>
        <w:tc>
          <w:tcPr>
            <w:tcW w:w="2977" w:type="dxa"/>
            <w:tcBorders>
              <w:top w:val="nil"/>
              <w:left w:val="nil"/>
              <w:bottom w:val="single" w:sz="8" w:space="0" w:color="auto"/>
              <w:right w:val="single" w:sz="8" w:space="0" w:color="auto"/>
            </w:tcBorders>
            <w:shd w:val="clear" w:color="auto" w:fill="auto"/>
            <w:vAlign w:val="center"/>
            <w:hideMark/>
          </w:tcPr>
          <w:p w14:paraId="0A3A17E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42EA80F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AC295D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43</w:t>
            </w:r>
          </w:p>
        </w:tc>
        <w:tc>
          <w:tcPr>
            <w:tcW w:w="2551" w:type="dxa"/>
            <w:tcBorders>
              <w:top w:val="nil"/>
              <w:left w:val="nil"/>
              <w:bottom w:val="single" w:sz="8" w:space="0" w:color="auto"/>
              <w:right w:val="single" w:sz="8" w:space="0" w:color="auto"/>
            </w:tcBorders>
            <w:shd w:val="clear" w:color="auto" w:fill="auto"/>
            <w:vAlign w:val="center"/>
            <w:hideMark/>
          </w:tcPr>
          <w:p w14:paraId="45FBAFA0" w14:textId="77777777" w:rsidR="00567A9F" w:rsidRPr="00D01484" w:rsidRDefault="00567A9F" w:rsidP="006425DC">
            <w:pPr>
              <w:spacing w:line="360" w:lineRule="auto"/>
              <w:rPr>
                <w:rFonts w:ascii="Times New Roman" w:hAnsi="Times New Roman"/>
              </w:rPr>
            </w:pPr>
            <w:r w:rsidRPr="00D01484">
              <w:rPr>
                <w:rFonts w:ascii="Times New Roman" w:hAnsi="Times New Roman"/>
              </w:rPr>
              <w:t>03925-2007-PA/TC</w:t>
            </w:r>
          </w:p>
        </w:tc>
        <w:tc>
          <w:tcPr>
            <w:tcW w:w="2977" w:type="dxa"/>
            <w:tcBorders>
              <w:top w:val="nil"/>
              <w:left w:val="nil"/>
              <w:bottom w:val="single" w:sz="8" w:space="0" w:color="auto"/>
              <w:right w:val="single" w:sz="8" w:space="0" w:color="auto"/>
            </w:tcBorders>
            <w:shd w:val="clear" w:color="auto" w:fill="auto"/>
            <w:vAlign w:val="center"/>
            <w:hideMark/>
          </w:tcPr>
          <w:p w14:paraId="638D686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715AA30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9619BB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44</w:t>
            </w:r>
          </w:p>
        </w:tc>
        <w:tc>
          <w:tcPr>
            <w:tcW w:w="2551" w:type="dxa"/>
            <w:tcBorders>
              <w:top w:val="nil"/>
              <w:left w:val="nil"/>
              <w:bottom w:val="single" w:sz="8" w:space="0" w:color="auto"/>
              <w:right w:val="single" w:sz="8" w:space="0" w:color="auto"/>
            </w:tcBorders>
            <w:shd w:val="clear" w:color="auto" w:fill="auto"/>
            <w:vAlign w:val="center"/>
            <w:hideMark/>
          </w:tcPr>
          <w:p w14:paraId="70A02A46" w14:textId="77777777" w:rsidR="00567A9F" w:rsidRPr="00D01484" w:rsidRDefault="00567A9F" w:rsidP="006425DC">
            <w:pPr>
              <w:spacing w:line="360" w:lineRule="auto"/>
              <w:rPr>
                <w:rFonts w:ascii="Times New Roman" w:hAnsi="Times New Roman"/>
              </w:rPr>
            </w:pPr>
            <w:r w:rsidRPr="00D01484">
              <w:rPr>
                <w:rFonts w:ascii="Times New Roman" w:hAnsi="Times New Roman"/>
              </w:rPr>
              <w:t>04466-2007-PA/TC</w:t>
            </w:r>
          </w:p>
        </w:tc>
        <w:tc>
          <w:tcPr>
            <w:tcW w:w="2977" w:type="dxa"/>
            <w:tcBorders>
              <w:top w:val="nil"/>
              <w:left w:val="nil"/>
              <w:bottom w:val="single" w:sz="8" w:space="0" w:color="auto"/>
              <w:right w:val="single" w:sz="8" w:space="0" w:color="auto"/>
            </w:tcBorders>
            <w:shd w:val="clear" w:color="auto" w:fill="auto"/>
            <w:vAlign w:val="center"/>
            <w:hideMark/>
          </w:tcPr>
          <w:p w14:paraId="4B82BB5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7747F2D5"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D2DC90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45</w:t>
            </w:r>
          </w:p>
        </w:tc>
        <w:tc>
          <w:tcPr>
            <w:tcW w:w="2551" w:type="dxa"/>
            <w:tcBorders>
              <w:top w:val="nil"/>
              <w:left w:val="nil"/>
              <w:bottom w:val="single" w:sz="8" w:space="0" w:color="auto"/>
              <w:right w:val="single" w:sz="8" w:space="0" w:color="auto"/>
            </w:tcBorders>
            <w:shd w:val="clear" w:color="auto" w:fill="auto"/>
            <w:vAlign w:val="center"/>
            <w:hideMark/>
          </w:tcPr>
          <w:p w14:paraId="20868224" w14:textId="77777777" w:rsidR="00567A9F" w:rsidRPr="00D01484" w:rsidRDefault="00567A9F" w:rsidP="006425DC">
            <w:pPr>
              <w:spacing w:line="360" w:lineRule="auto"/>
              <w:rPr>
                <w:rFonts w:ascii="Times New Roman" w:hAnsi="Times New Roman"/>
              </w:rPr>
            </w:pPr>
            <w:r w:rsidRPr="00D01484">
              <w:rPr>
                <w:rFonts w:ascii="Times New Roman" w:hAnsi="Times New Roman"/>
              </w:rPr>
              <w:t>04611-2007-PA/TC</w:t>
            </w:r>
          </w:p>
        </w:tc>
        <w:tc>
          <w:tcPr>
            <w:tcW w:w="2977" w:type="dxa"/>
            <w:tcBorders>
              <w:top w:val="nil"/>
              <w:left w:val="nil"/>
              <w:bottom w:val="single" w:sz="8" w:space="0" w:color="auto"/>
              <w:right w:val="single" w:sz="8" w:space="0" w:color="auto"/>
            </w:tcBorders>
            <w:shd w:val="clear" w:color="auto" w:fill="auto"/>
            <w:vAlign w:val="center"/>
            <w:hideMark/>
          </w:tcPr>
          <w:p w14:paraId="633B5C1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6126DBB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E3BBC7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46</w:t>
            </w:r>
          </w:p>
        </w:tc>
        <w:tc>
          <w:tcPr>
            <w:tcW w:w="2551" w:type="dxa"/>
            <w:tcBorders>
              <w:top w:val="nil"/>
              <w:left w:val="nil"/>
              <w:bottom w:val="single" w:sz="8" w:space="0" w:color="auto"/>
              <w:right w:val="single" w:sz="8" w:space="0" w:color="auto"/>
            </w:tcBorders>
            <w:shd w:val="clear" w:color="auto" w:fill="auto"/>
            <w:vAlign w:val="center"/>
            <w:hideMark/>
          </w:tcPr>
          <w:p w14:paraId="74BA921F" w14:textId="77777777" w:rsidR="00567A9F" w:rsidRPr="00D01484" w:rsidRDefault="00567A9F" w:rsidP="006425DC">
            <w:pPr>
              <w:spacing w:line="360" w:lineRule="auto"/>
              <w:rPr>
                <w:rFonts w:ascii="Times New Roman" w:hAnsi="Times New Roman"/>
              </w:rPr>
            </w:pPr>
            <w:r w:rsidRPr="00D01484">
              <w:rPr>
                <w:rFonts w:ascii="Times New Roman" w:hAnsi="Times New Roman"/>
              </w:rPr>
              <w:t>4656-2007-PA/TC</w:t>
            </w:r>
          </w:p>
        </w:tc>
        <w:tc>
          <w:tcPr>
            <w:tcW w:w="2977" w:type="dxa"/>
            <w:tcBorders>
              <w:top w:val="nil"/>
              <w:left w:val="nil"/>
              <w:bottom w:val="single" w:sz="8" w:space="0" w:color="auto"/>
              <w:right w:val="single" w:sz="8" w:space="0" w:color="auto"/>
            </w:tcBorders>
            <w:shd w:val="clear" w:color="auto" w:fill="auto"/>
            <w:vAlign w:val="center"/>
            <w:hideMark/>
          </w:tcPr>
          <w:p w14:paraId="3484AE7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4700132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AC88B7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47</w:t>
            </w:r>
          </w:p>
        </w:tc>
        <w:tc>
          <w:tcPr>
            <w:tcW w:w="2551" w:type="dxa"/>
            <w:tcBorders>
              <w:top w:val="nil"/>
              <w:left w:val="nil"/>
              <w:bottom w:val="single" w:sz="8" w:space="0" w:color="auto"/>
              <w:right w:val="single" w:sz="8" w:space="0" w:color="auto"/>
            </w:tcBorders>
            <w:shd w:val="clear" w:color="auto" w:fill="auto"/>
            <w:vAlign w:val="center"/>
            <w:hideMark/>
          </w:tcPr>
          <w:p w14:paraId="6A9B6211" w14:textId="77777777" w:rsidR="00567A9F" w:rsidRPr="00D01484" w:rsidRDefault="00567A9F" w:rsidP="006425DC">
            <w:pPr>
              <w:spacing w:line="360" w:lineRule="auto"/>
              <w:rPr>
                <w:rFonts w:ascii="Times New Roman" w:hAnsi="Times New Roman"/>
              </w:rPr>
            </w:pPr>
            <w:r w:rsidRPr="00D01484">
              <w:rPr>
                <w:rFonts w:ascii="Times New Roman" w:hAnsi="Times New Roman"/>
              </w:rPr>
              <w:t>4739-2007-PHD/TC</w:t>
            </w:r>
          </w:p>
        </w:tc>
        <w:tc>
          <w:tcPr>
            <w:tcW w:w="2977" w:type="dxa"/>
            <w:tcBorders>
              <w:top w:val="nil"/>
              <w:left w:val="nil"/>
              <w:bottom w:val="single" w:sz="8" w:space="0" w:color="auto"/>
              <w:right w:val="single" w:sz="8" w:space="0" w:color="auto"/>
            </w:tcBorders>
            <w:shd w:val="clear" w:color="auto" w:fill="auto"/>
            <w:vAlign w:val="center"/>
            <w:hideMark/>
          </w:tcPr>
          <w:p w14:paraId="660E207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1C041333"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8EA9EA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48</w:t>
            </w:r>
          </w:p>
        </w:tc>
        <w:tc>
          <w:tcPr>
            <w:tcW w:w="2551" w:type="dxa"/>
            <w:tcBorders>
              <w:top w:val="nil"/>
              <w:left w:val="nil"/>
              <w:bottom w:val="single" w:sz="8" w:space="0" w:color="auto"/>
              <w:right w:val="single" w:sz="8" w:space="0" w:color="auto"/>
            </w:tcBorders>
            <w:shd w:val="clear" w:color="auto" w:fill="auto"/>
            <w:vAlign w:val="center"/>
            <w:hideMark/>
          </w:tcPr>
          <w:p w14:paraId="0BD6037B" w14:textId="77777777" w:rsidR="00567A9F" w:rsidRPr="00D01484" w:rsidRDefault="00567A9F" w:rsidP="006425DC">
            <w:pPr>
              <w:spacing w:line="360" w:lineRule="auto"/>
              <w:rPr>
                <w:rFonts w:ascii="Times New Roman" w:hAnsi="Times New Roman"/>
              </w:rPr>
            </w:pPr>
            <w:r w:rsidRPr="00D01484">
              <w:rPr>
                <w:rFonts w:ascii="Times New Roman" w:hAnsi="Times New Roman"/>
              </w:rPr>
              <w:t>00017-2008-PI/TC</w:t>
            </w:r>
          </w:p>
        </w:tc>
        <w:tc>
          <w:tcPr>
            <w:tcW w:w="2977" w:type="dxa"/>
            <w:tcBorders>
              <w:top w:val="nil"/>
              <w:left w:val="nil"/>
              <w:bottom w:val="single" w:sz="8" w:space="0" w:color="auto"/>
              <w:right w:val="single" w:sz="8" w:space="0" w:color="auto"/>
            </w:tcBorders>
            <w:shd w:val="clear" w:color="auto" w:fill="auto"/>
            <w:vAlign w:val="center"/>
            <w:hideMark/>
          </w:tcPr>
          <w:p w14:paraId="2C5034B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60E7907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3614B8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49</w:t>
            </w:r>
          </w:p>
        </w:tc>
        <w:tc>
          <w:tcPr>
            <w:tcW w:w="2551" w:type="dxa"/>
            <w:tcBorders>
              <w:top w:val="nil"/>
              <w:left w:val="nil"/>
              <w:bottom w:val="single" w:sz="8" w:space="0" w:color="auto"/>
              <w:right w:val="single" w:sz="8" w:space="0" w:color="auto"/>
            </w:tcBorders>
            <w:shd w:val="clear" w:color="auto" w:fill="auto"/>
            <w:vAlign w:val="center"/>
            <w:hideMark/>
          </w:tcPr>
          <w:p w14:paraId="269AE571" w14:textId="77777777" w:rsidR="00567A9F" w:rsidRPr="00D01484" w:rsidRDefault="00567A9F" w:rsidP="006425DC">
            <w:pPr>
              <w:spacing w:line="360" w:lineRule="auto"/>
              <w:rPr>
                <w:rFonts w:ascii="Times New Roman" w:hAnsi="Times New Roman"/>
              </w:rPr>
            </w:pPr>
            <w:r w:rsidRPr="00D01484">
              <w:rPr>
                <w:rFonts w:ascii="Times New Roman" w:hAnsi="Times New Roman"/>
              </w:rPr>
              <w:t>00026-2008-PI/TC</w:t>
            </w:r>
          </w:p>
        </w:tc>
        <w:tc>
          <w:tcPr>
            <w:tcW w:w="2977" w:type="dxa"/>
            <w:tcBorders>
              <w:top w:val="nil"/>
              <w:left w:val="nil"/>
              <w:bottom w:val="single" w:sz="8" w:space="0" w:color="auto"/>
              <w:right w:val="single" w:sz="8" w:space="0" w:color="auto"/>
            </w:tcBorders>
            <w:shd w:val="clear" w:color="auto" w:fill="auto"/>
            <w:vAlign w:val="center"/>
            <w:hideMark/>
          </w:tcPr>
          <w:p w14:paraId="1F60D56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241575A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E9EA42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50</w:t>
            </w:r>
          </w:p>
        </w:tc>
        <w:tc>
          <w:tcPr>
            <w:tcW w:w="2551" w:type="dxa"/>
            <w:tcBorders>
              <w:top w:val="nil"/>
              <w:left w:val="nil"/>
              <w:bottom w:val="single" w:sz="8" w:space="0" w:color="auto"/>
              <w:right w:val="single" w:sz="8" w:space="0" w:color="auto"/>
            </w:tcBorders>
            <w:shd w:val="clear" w:color="auto" w:fill="auto"/>
            <w:vAlign w:val="center"/>
            <w:hideMark/>
          </w:tcPr>
          <w:p w14:paraId="170BAA4F" w14:textId="77777777" w:rsidR="00567A9F" w:rsidRPr="00D01484" w:rsidRDefault="00567A9F" w:rsidP="006425DC">
            <w:pPr>
              <w:spacing w:line="360" w:lineRule="auto"/>
              <w:rPr>
                <w:rFonts w:ascii="Times New Roman" w:hAnsi="Times New Roman"/>
              </w:rPr>
            </w:pPr>
            <w:r w:rsidRPr="00D01484">
              <w:rPr>
                <w:rFonts w:ascii="Times New Roman" w:hAnsi="Times New Roman"/>
              </w:rPr>
              <w:t>01735-2008-PA/TC</w:t>
            </w:r>
          </w:p>
        </w:tc>
        <w:tc>
          <w:tcPr>
            <w:tcW w:w="2977" w:type="dxa"/>
            <w:tcBorders>
              <w:top w:val="nil"/>
              <w:left w:val="nil"/>
              <w:bottom w:val="single" w:sz="8" w:space="0" w:color="auto"/>
              <w:right w:val="single" w:sz="8" w:space="0" w:color="auto"/>
            </w:tcBorders>
            <w:shd w:val="clear" w:color="auto" w:fill="auto"/>
            <w:vAlign w:val="center"/>
            <w:hideMark/>
          </w:tcPr>
          <w:p w14:paraId="3591592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4981BD7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64F244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51</w:t>
            </w:r>
          </w:p>
        </w:tc>
        <w:tc>
          <w:tcPr>
            <w:tcW w:w="2551" w:type="dxa"/>
            <w:tcBorders>
              <w:top w:val="nil"/>
              <w:left w:val="nil"/>
              <w:bottom w:val="single" w:sz="8" w:space="0" w:color="auto"/>
              <w:right w:val="single" w:sz="8" w:space="0" w:color="auto"/>
            </w:tcBorders>
            <w:shd w:val="clear" w:color="auto" w:fill="auto"/>
            <w:vAlign w:val="center"/>
            <w:hideMark/>
          </w:tcPr>
          <w:p w14:paraId="05301390" w14:textId="77777777" w:rsidR="00567A9F" w:rsidRPr="00D01484" w:rsidRDefault="00567A9F" w:rsidP="006425DC">
            <w:pPr>
              <w:spacing w:line="360" w:lineRule="auto"/>
              <w:rPr>
                <w:rFonts w:ascii="Times New Roman" w:hAnsi="Times New Roman"/>
              </w:rPr>
            </w:pPr>
            <w:r w:rsidRPr="00D01484">
              <w:rPr>
                <w:rFonts w:ascii="Times New Roman" w:hAnsi="Times New Roman"/>
              </w:rPr>
              <w:t>01738-2008-PA/TC</w:t>
            </w:r>
          </w:p>
        </w:tc>
        <w:tc>
          <w:tcPr>
            <w:tcW w:w="2977" w:type="dxa"/>
            <w:tcBorders>
              <w:top w:val="nil"/>
              <w:left w:val="nil"/>
              <w:bottom w:val="single" w:sz="8" w:space="0" w:color="auto"/>
              <w:right w:val="single" w:sz="8" w:space="0" w:color="auto"/>
            </w:tcBorders>
            <w:shd w:val="clear" w:color="auto" w:fill="auto"/>
            <w:vAlign w:val="center"/>
            <w:hideMark/>
          </w:tcPr>
          <w:p w14:paraId="206B254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43836CE5"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14EE35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52</w:t>
            </w:r>
          </w:p>
        </w:tc>
        <w:tc>
          <w:tcPr>
            <w:tcW w:w="2551" w:type="dxa"/>
            <w:tcBorders>
              <w:top w:val="nil"/>
              <w:left w:val="nil"/>
              <w:bottom w:val="single" w:sz="8" w:space="0" w:color="auto"/>
              <w:right w:val="single" w:sz="8" w:space="0" w:color="auto"/>
            </w:tcBorders>
            <w:shd w:val="clear" w:color="auto" w:fill="auto"/>
            <w:vAlign w:val="center"/>
            <w:hideMark/>
          </w:tcPr>
          <w:p w14:paraId="1A752BCC" w14:textId="77777777" w:rsidR="00567A9F" w:rsidRPr="00D01484" w:rsidRDefault="00567A9F" w:rsidP="006425DC">
            <w:pPr>
              <w:spacing w:line="360" w:lineRule="auto"/>
              <w:rPr>
                <w:rFonts w:ascii="Times New Roman" w:hAnsi="Times New Roman"/>
              </w:rPr>
            </w:pPr>
            <w:r w:rsidRPr="00D01484">
              <w:rPr>
                <w:rFonts w:ascii="Times New Roman" w:hAnsi="Times New Roman"/>
              </w:rPr>
              <w:t>03889-2008-PA/TC</w:t>
            </w:r>
          </w:p>
        </w:tc>
        <w:tc>
          <w:tcPr>
            <w:tcW w:w="2977" w:type="dxa"/>
            <w:tcBorders>
              <w:top w:val="nil"/>
              <w:left w:val="nil"/>
              <w:bottom w:val="single" w:sz="8" w:space="0" w:color="auto"/>
              <w:right w:val="single" w:sz="8" w:space="0" w:color="auto"/>
            </w:tcBorders>
            <w:shd w:val="clear" w:color="auto" w:fill="auto"/>
            <w:vAlign w:val="center"/>
            <w:hideMark/>
          </w:tcPr>
          <w:p w14:paraId="1C1DEFC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705FACE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3F5665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53</w:t>
            </w:r>
          </w:p>
        </w:tc>
        <w:tc>
          <w:tcPr>
            <w:tcW w:w="2551" w:type="dxa"/>
            <w:tcBorders>
              <w:top w:val="nil"/>
              <w:left w:val="nil"/>
              <w:bottom w:val="single" w:sz="8" w:space="0" w:color="auto"/>
              <w:right w:val="single" w:sz="8" w:space="0" w:color="auto"/>
            </w:tcBorders>
            <w:shd w:val="clear" w:color="auto" w:fill="auto"/>
            <w:vAlign w:val="center"/>
            <w:hideMark/>
          </w:tcPr>
          <w:p w14:paraId="186490BF" w14:textId="77777777" w:rsidR="00567A9F" w:rsidRPr="00D01484" w:rsidRDefault="00567A9F" w:rsidP="006425DC">
            <w:pPr>
              <w:spacing w:line="360" w:lineRule="auto"/>
              <w:rPr>
                <w:rFonts w:ascii="Times New Roman" w:hAnsi="Times New Roman"/>
              </w:rPr>
            </w:pPr>
            <w:r w:rsidRPr="00D01484">
              <w:rPr>
                <w:rFonts w:ascii="Times New Roman" w:hAnsi="Times New Roman"/>
              </w:rPr>
              <w:t>00228-2009-PA/TC</w:t>
            </w:r>
          </w:p>
        </w:tc>
        <w:tc>
          <w:tcPr>
            <w:tcW w:w="2977" w:type="dxa"/>
            <w:tcBorders>
              <w:top w:val="nil"/>
              <w:left w:val="nil"/>
              <w:bottom w:val="single" w:sz="8" w:space="0" w:color="auto"/>
              <w:right w:val="single" w:sz="8" w:space="0" w:color="auto"/>
            </w:tcBorders>
            <w:shd w:val="clear" w:color="auto" w:fill="auto"/>
            <w:vAlign w:val="center"/>
            <w:hideMark/>
          </w:tcPr>
          <w:p w14:paraId="6511A12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0CDCD88A"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17A11E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54</w:t>
            </w:r>
          </w:p>
        </w:tc>
        <w:tc>
          <w:tcPr>
            <w:tcW w:w="2551" w:type="dxa"/>
            <w:tcBorders>
              <w:top w:val="nil"/>
              <w:left w:val="nil"/>
              <w:bottom w:val="single" w:sz="8" w:space="0" w:color="auto"/>
              <w:right w:val="single" w:sz="8" w:space="0" w:color="auto"/>
            </w:tcBorders>
            <w:shd w:val="clear" w:color="auto" w:fill="auto"/>
            <w:vAlign w:val="center"/>
            <w:hideMark/>
          </w:tcPr>
          <w:p w14:paraId="630DDD67" w14:textId="77777777" w:rsidR="00567A9F" w:rsidRPr="00D01484" w:rsidRDefault="00567A9F" w:rsidP="006425DC">
            <w:pPr>
              <w:spacing w:line="360" w:lineRule="auto"/>
              <w:rPr>
                <w:rFonts w:ascii="Times New Roman" w:hAnsi="Times New Roman"/>
              </w:rPr>
            </w:pPr>
            <w:r w:rsidRPr="00D01484">
              <w:rPr>
                <w:rFonts w:ascii="Times New Roman" w:hAnsi="Times New Roman"/>
              </w:rPr>
              <w:t>00573-2009-PA/TC</w:t>
            </w:r>
          </w:p>
        </w:tc>
        <w:tc>
          <w:tcPr>
            <w:tcW w:w="2977" w:type="dxa"/>
            <w:tcBorders>
              <w:top w:val="nil"/>
              <w:left w:val="nil"/>
              <w:bottom w:val="single" w:sz="8" w:space="0" w:color="auto"/>
              <w:right w:val="single" w:sz="8" w:space="0" w:color="auto"/>
            </w:tcBorders>
            <w:shd w:val="clear" w:color="auto" w:fill="auto"/>
            <w:vAlign w:val="center"/>
            <w:hideMark/>
          </w:tcPr>
          <w:p w14:paraId="25F39661"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FUNDADA</w:t>
            </w:r>
          </w:p>
        </w:tc>
      </w:tr>
      <w:tr w:rsidR="00567A9F" w:rsidRPr="00D01484" w14:paraId="181733F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F6BDCA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55</w:t>
            </w:r>
          </w:p>
        </w:tc>
        <w:tc>
          <w:tcPr>
            <w:tcW w:w="2551" w:type="dxa"/>
            <w:tcBorders>
              <w:top w:val="nil"/>
              <w:left w:val="nil"/>
              <w:bottom w:val="single" w:sz="8" w:space="0" w:color="auto"/>
              <w:right w:val="single" w:sz="8" w:space="0" w:color="auto"/>
            </w:tcBorders>
            <w:shd w:val="clear" w:color="auto" w:fill="auto"/>
            <w:vAlign w:val="center"/>
            <w:hideMark/>
          </w:tcPr>
          <w:p w14:paraId="37FDE20B" w14:textId="77777777" w:rsidR="00567A9F" w:rsidRPr="00D01484" w:rsidRDefault="00567A9F" w:rsidP="006425DC">
            <w:pPr>
              <w:spacing w:line="360" w:lineRule="auto"/>
              <w:rPr>
                <w:rFonts w:ascii="Times New Roman" w:hAnsi="Times New Roman"/>
              </w:rPr>
            </w:pPr>
            <w:r w:rsidRPr="00D01484">
              <w:rPr>
                <w:rFonts w:ascii="Times New Roman" w:hAnsi="Times New Roman"/>
              </w:rPr>
              <w:t>00607-2009-PA/TC</w:t>
            </w:r>
          </w:p>
        </w:tc>
        <w:tc>
          <w:tcPr>
            <w:tcW w:w="2977" w:type="dxa"/>
            <w:tcBorders>
              <w:top w:val="nil"/>
              <w:left w:val="nil"/>
              <w:bottom w:val="single" w:sz="8" w:space="0" w:color="auto"/>
              <w:right w:val="single" w:sz="8" w:space="0" w:color="auto"/>
            </w:tcBorders>
            <w:shd w:val="clear" w:color="auto" w:fill="auto"/>
            <w:vAlign w:val="center"/>
            <w:hideMark/>
          </w:tcPr>
          <w:p w14:paraId="21D589E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3572DD33"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D31392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56</w:t>
            </w:r>
          </w:p>
        </w:tc>
        <w:tc>
          <w:tcPr>
            <w:tcW w:w="2551" w:type="dxa"/>
            <w:tcBorders>
              <w:top w:val="nil"/>
              <w:left w:val="nil"/>
              <w:bottom w:val="single" w:sz="8" w:space="0" w:color="auto"/>
              <w:right w:val="single" w:sz="8" w:space="0" w:color="auto"/>
            </w:tcBorders>
            <w:shd w:val="clear" w:color="auto" w:fill="auto"/>
            <w:vAlign w:val="center"/>
            <w:hideMark/>
          </w:tcPr>
          <w:p w14:paraId="746BB196" w14:textId="77777777" w:rsidR="00567A9F" w:rsidRPr="00D01484" w:rsidRDefault="00567A9F" w:rsidP="006425DC">
            <w:pPr>
              <w:spacing w:line="360" w:lineRule="auto"/>
              <w:rPr>
                <w:rFonts w:ascii="Times New Roman" w:hAnsi="Times New Roman"/>
              </w:rPr>
            </w:pPr>
            <w:r w:rsidRPr="00D01484">
              <w:rPr>
                <w:rFonts w:ascii="Times New Roman" w:hAnsi="Times New Roman"/>
              </w:rPr>
              <w:t>03006-2009-PA/TC</w:t>
            </w:r>
          </w:p>
        </w:tc>
        <w:tc>
          <w:tcPr>
            <w:tcW w:w="2977" w:type="dxa"/>
            <w:tcBorders>
              <w:top w:val="nil"/>
              <w:left w:val="nil"/>
              <w:bottom w:val="single" w:sz="8" w:space="0" w:color="auto"/>
              <w:right w:val="single" w:sz="8" w:space="0" w:color="auto"/>
            </w:tcBorders>
            <w:shd w:val="clear" w:color="auto" w:fill="auto"/>
            <w:vAlign w:val="center"/>
            <w:hideMark/>
          </w:tcPr>
          <w:p w14:paraId="6288CED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60D40FA4"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29CCCF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57</w:t>
            </w:r>
          </w:p>
        </w:tc>
        <w:tc>
          <w:tcPr>
            <w:tcW w:w="2551" w:type="dxa"/>
            <w:tcBorders>
              <w:top w:val="nil"/>
              <w:left w:val="nil"/>
              <w:bottom w:val="single" w:sz="8" w:space="0" w:color="auto"/>
              <w:right w:val="single" w:sz="8" w:space="0" w:color="auto"/>
            </w:tcBorders>
            <w:shd w:val="clear" w:color="auto" w:fill="auto"/>
            <w:vAlign w:val="center"/>
            <w:hideMark/>
          </w:tcPr>
          <w:p w14:paraId="2470C91F" w14:textId="77777777" w:rsidR="00567A9F" w:rsidRPr="00D01484" w:rsidRDefault="00567A9F" w:rsidP="006425DC">
            <w:pPr>
              <w:spacing w:line="360" w:lineRule="auto"/>
              <w:rPr>
                <w:rFonts w:ascii="Times New Roman" w:hAnsi="Times New Roman"/>
              </w:rPr>
            </w:pPr>
            <w:r w:rsidRPr="00D01484">
              <w:rPr>
                <w:rFonts w:ascii="Times New Roman" w:hAnsi="Times New Roman"/>
              </w:rPr>
              <w:t>03116-2009-PA/TC</w:t>
            </w:r>
          </w:p>
        </w:tc>
        <w:tc>
          <w:tcPr>
            <w:tcW w:w="2977" w:type="dxa"/>
            <w:tcBorders>
              <w:top w:val="nil"/>
              <w:left w:val="nil"/>
              <w:bottom w:val="single" w:sz="8" w:space="0" w:color="auto"/>
              <w:right w:val="single" w:sz="8" w:space="0" w:color="auto"/>
            </w:tcBorders>
            <w:shd w:val="clear" w:color="auto" w:fill="auto"/>
            <w:vAlign w:val="center"/>
            <w:hideMark/>
          </w:tcPr>
          <w:p w14:paraId="15E0817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w:t>
            </w:r>
          </w:p>
        </w:tc>
      </w:tr>
      <w:tr w:rsidR="00567A9F" w:rsidRPr="00D01484" w14:paraId="7CEA3359"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268FD1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58</w:t>
            </w:r>
          </w:p>
        </w:tc>
        <w:tc>
          <w:tcPr>
            <w:tcW w:w="2551" w:type="dxa"/>
            <w:tcBorders>
              <w:top w:val="nil"/>
              <w:left w:val="nil"/>
              <w:bottom w:val="single" w:sz="8" w:space="0" w:color="auto"/>
              <w:right w:val="single" w:sz="8" w:space="0" w:color="auto"/>
            </w:tcBorders>
            <w:shd w:val="clear" w:color="auto" w:fill="auto"/>
            <w:vAlign w:val="center"/>
            <w:hideMark/>
          </w:tcPr>
          <w:p w14:paraId="50C32903" w14:textId="77777777" w:rsidR="00567A9F" w:rsidRPr="00D01484" w:rsidRDefault="00567A9F" w:rsidP="006425DC">
            <w:pPr>
              <w:spacing w:line="360" w:lineRule="auto"/>
              <w:rPr>
                <w:rFonts w:ascii="Times New Roman" w:hAnsi="Times New Roman"/>
              </w:rPr>
            </w:pPr>
            <w:r w:rsidRPr="00D01484">
              <w:rPr>
                <w:rFonts w:ascii="Times New Roman" w:hAnsi="Times New Roman"/>
              </w:rPr>
              <w:t>03816-2009-PA/TC</w:t>
            </w:r>
          </w:p>
        </w:tc>
        <w:tc>
          <w:tcPr>
            <w:tcW w:w="2977" w:type="dxa"/>
            <w:tcBorders>
              <w:top w:val="nil"/>
              <w:left w:val="nil"/>
              <w:bottom w:val="single" w:sz="8" w:space="0" w:color="auto"/>
              <w:right w:val="single" w:sz="8" w:space="0" w:color="auto"/>
            </w:tcBorders>
            <w:shd w:val="clear" w:color="auto" w:fill="auto"/>
            <w:vAlign w:val="center"/>
            <w:hideMark/>
          </w:tcPr>
          <w:p w14:paraId="6A092C0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B4C2484"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FC0C96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59</w:t>
            </w:r>
          </w:p>
        </w:tc>
        <w:tc>
          <w:tcPr>
            <w:tcW w:w="2551" w:type="dxa"/>
            <w:tcBorders>
              <w:top w:val="nil"/>
              <w:left w:val="nil"/>
              <w:bottom w:val="single" w:sz="8" w:space="0" w:color="auto"/>
              <w:right w:val="single" w:sz="8" w:space="0" w:color="auto"/>
            </w:tcBorders>
            <w:shd w:val="clear" w:color="auto" w:fill="auto"/>
            <w:vAlign w:val="center"/>
            <w:hideMark/>
          </w:tcPr>
          <w:p w14:paraId="61FA6561" w14:textId="77777777" w:rsidR="00567A9F" w:rsidRPr="00D01484" w:rsidRDefault="00567A9F" w:rsidP="006425DC">
            <w:pPr>
              <w:spacing w:line="360" w:lineRule="auto"/>
              <w:rPr>
                <w:rFonts w:ascii="Times New Roman" w:hAnsi="Times New Roman"/>
              </w:rPr>
            </w:pPr>
            <w:r w:rsidRPr="00D01484">
              <w:rPr>
                <w:rFonts w:ascii="Times New Roman" w:hAnsi="Times New Roman"/>
              </w:rPr>
              <w:t>04363-2009-PA/TC</w:t>
            </w:r>
          </w:p>
        </w:tc>
        <w:tc>
          <w:tcPr>
            <w:tcW w:w="2977" w:type="dxa"/>
            <w:tcBorders>
              <w:top w:val="nil"/>
              <w:left w:val="nil"/>
              <w:bottom w:val="single" w:sz="8" w:space="0" w:color="auto"/>
              <w:right w:val="single" w:sz="8" w:space="0" w:color="auto"/>
            </w:tcBorders>
            <w:shd w:val="clear" w:color="auto" w:fill="auto"/>
            <w:vAlign w:val="center"/>
            <w:hideMark/>
          </w:tcPr>
          <w:p w14:paraId="5E101D9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65506CA3"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3219CB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60</w:t>
            </w:r>
          </w:p>
        </w:tc>
        <w:tc>
          <w:tcPr>
            <w:tcW w:w="2551" w:type="dxa"/>
            <w:tcBorders>
              <w:top w:val="nil"/>
              <w:left w:val="nil"/>
              <w:bottom w:val="single" w:sz="8" w:space="0" w:color="auto"/>
              <w:right w:val="single" w:sz="8" w:space="0" w:color="auto"/>
            </w:tcBorders>
            <w:shd w:val="clear" w:color="auto" w:fill="auto"/>
            <w:vAlign w:val="center"/>
            <w:hideMark/>
          </w:tcPr>
          <w:p w14:paraId="5B8509BE" w14:textId="77777777" w:rsidR="00567A9F" w:rsidRPr="00D01484" w:rsidRDefault="00567A9F" w:rsidP="006425DC">
            <w:pPr>
              <w:spacing w:line="360" w:lineRule="auto"/>
              <w:rPr>
                <w:rFonts w:ascii="Times New Roman" w:hAnsi="Times New Roman"/>
              </w:rPr>
            </w:pPr>
            <w:r w:rsidRPr="00D01484">
              <w:rPr>
                <w:rFonts w:ascii="Times New Roman" w:hAnsi="Times New Roman"/>
              </w:rPr>
              <w:t>00015-2010-PI/TC</w:t>
            </w:r>
          </w:p>
        </w:tc>
        <w:tc>
          <w:tcPr>
            <w:tcW w:w="2977" w:type="dxa"/>
            <w:tcBorders>
              <w:top w:val="nil"/>
              <w:left w:val="nil"/>
              <w:bottom w:val="single" w:sz="8" w:space="0" w:color="auto"/>
              <w:right w:val="single" w:sz="8" w:space="0" w:color="auto"/>
            </w:tcBorders>
            <w:shd w:val="clear" w:color="auto" w:fill="auto"/>
            <w:vAlign w:val="center"/>
            <w:hideMark/>
          </w:tcPr>
          <w:p w14:paraId="19D396E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51CA72D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96491D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61</w:t>
            </w:r>
          </w:p>
        </w:tc>
        <w:tc>
          <w:tcPr>
            <w:tcW w:w="2551" w:type="dxa"/>
            <w:tcBorders>
              <w:top w:val="nil"/>
              <w:left w:val="nil"/>
              <w:bottom w:val="single" w:sz="8" w:space="0" w:color="auto"/>
              <w:right w:val="single" w:sz="8" w:space="0" w:color="auto"/>
            </w:tcBorders>
            <w:shd w:val="clear" w:color="auto" w:fill="auto"/>
            <w:vAlign w:val="center"/>
            <w:hideMark/>
          </w:tcPr>
          <w:p w14:paraId="023AC849" w14:textId="77777777" w:rsidR="00567A9F" w:rsidRPr="00D01484" w:rsidRDefault="00567A9F" w:rsidP="006425DC">
            <w:pPr>
              <w:spacing w:line="360" w:lineRule="auto"/>
              <w:rPr>
                <w:rFonts w:ascii="Times New Roman" w:hAnsi="Times New Roman"/>
              </w:rPr>
            </w:pPr>
            <w:r w:rsidRPr="00D01484">
              <w:rPr>
                <w:rFonts w:ascii="Times New Roman" w:hAnsi="Times New Roman"/>
              </w:rPr>
              <w:t>00032-2010-PI/TC</w:t>
            </w:r>
          </w:p>
        </w:tc>
        <w:tc>
          <w:tcPr>
            <w:tcW w:w="2977" w:type="dxa"/>
            <w:tcBorders>
              <w:top w:val="nil"/>
              <w:left w:val="nil"/>
              <w:bottom w:val="single" w:sz="8" w:space="0" w:color="auto"/>
              <w:right w:val="single" w:sz="8" w:space="0" w:color="auto"/>
            </w:tcBorders>
            <w:shd w:val="clear" w:color="auto" w:fill="auto"/>
            <w:vAlign w:val="center"/>
            <w:hideMark/>
          </w:tcPr>
          <w:p w14:paraId="2422455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30347FA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EA3C1D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62</w:t>
            </w:r>
          </w:p>
        </w:tc>
        <w:tc>
          <w:tcPr>
            <w:tcW w:w="2551" w:type="dxa"/>
            <w:tcBorders>
              <w:top w:val="nil"/>
              <w:left w:val="nil"/>
              <w:bottom w:val="single" w:sz="8" w:space="0" w:color="auto"/>
              <w:right w:val="single" w:sz="8" w:space="0" w:color="auto"/>
            </w:tcBorders>
            <w:shd w:val="clear" w:color="auto" w:fill="auto"/>
            <w:vAlign w:val="center"/>
            <w:hideMark/>
          </w:tcPr>
          <w:p w14:paraId="4B4F85D5" w14:textId="77777777" w:rsidR="00567A9F" w:rsidRPr="00D01484" w:rsidRDefault="00567A9F" w:rsidP="006425DC">
            <w:pPr>
              <w:spacing w:line="360" w:lineRule="auto"/>
              <w:rPr>
                <w:rFonts w:ascii="Times New Roman" w:hAnsi="Times New Roman"/>
              </w:rPr>
            </w:pPr>
            <w:r w:rsidRPr="00D01484">
              <w:rPr>
                <w:rFonts w:ascii="Times New Roman" w:hAnsi="Times New Roman"/>
              </w:rPr>
              <w:t>00239-2010-PA/TC</w:t>
            </w:r>
          </w:p>
        </w:tc>
        <w:tc>
          <w:tcPr>
            <w:tcW w:w="2977" w:type="dxa"/>
            <w:tcBorders>
              <w:top w:val="nil"/>
              <w:left w:val="nil"/>
              <w:bottom w:val="single" w:sz="8" w:space="0" w:color="auto"/>
              <w:right w:val="single" w:sz="8" w:space="0" w:color="auto"/>
            </w:tcBorders>
            <w:shd w:val="clear" w:color="auto" w:fill="auto"/>
            <w:vAlign w:val="center"/>
            <w:hideMark/>
          </w:tcPr>
          <w:p w14:paraId="44CE0F7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4694215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9121CA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63</w:t>
            </w:r>
          </w:p>
        </w:tc>
        <w:tc>
          <w:tcPr>
            <w:tcW w:w="2551" w:type="dxa"/>
            <w:tcBorders>
              <w:top w:val="nil"/>
              <w:left w:val="nil"/>
              <w:bottom w:val="single" w:sz="8" w:space="0" w:color="auto"/>
              <w:right w:val="single" w:sz="8" w:space="0" w:color="auto"/>
            </w:tcBorders>
            <w:shd w:val="clear" w:color="auto" w:fill="auto"/>
            <w:vAlign w:val="center"/>
            <w:hideMark/>
          </w:tcPr>
          <w:p w14:paraId="76E33871" w14:textId="77777777" w:rsidR="00567A9F" w:rsidRPr="00D01484" w:rsidRDefault="00567A9F" w:rsidP="006425DC">
            <w:pPr>
              <w:spacing w:line="360" w:lineRule="auto"/>
              <w:rPr>
                <w:rFonts w:ascii="Times New Roman" w:hAnsi="Times New Roman"/>
              </w:rPr>
            </w:pPr>
            <w:r w:rsidRPr="00D01484">
              <w:rPr>
                <w:rFonts w:ascii="Times New Roman" w:hAnsi="Times New Roman"/>
              </w:rPr>
              <w:t>01405-2010-PA/TC</w:t>
            </w:r>
          </w:p>
        </w:tc>
        <w:tc>
          <w:tcPr>
            <w:tcW w:w="2977" w:type="dxa"/>
            <w:tcBorders>
              <w:top w:val="nil"/>
              <w:left w:val="nil"/>
              <w:bottom w:val="single" w:sz="8" w:space="0" w:color="auto"/>
              <w:right w:val="single" w:sz="8" w:space="0" w:color="auto"/>
            </w:tcBorders>
            <w:shd w:val="clear" w:color="auto" w:fill="auto"/>
            <w:vAlign w:val="center"/>
            <w:hideMark/>
          </w:tcPr>
          <w:p w14:paraId="05F9433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5B3629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BD005A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64</w:t>
            </w:r>
          </w:p>
        </w:tc>
        <w:tc>
          <w:tcPr>
            <w:tcW w:w="2551" w:type="dxa"/>
            <w:tcBorders>
              <w:top w:val="nil"/>
              <w:left w:val="nil"/>
              <w:bottom w:val="single" w:sz="8" w:space="0" w:color="auto"/>
              <w:right w:val="single" w:sz="8" w:space="0" w:color="auto"/>
            </w:tcBorders>
            <w:shd w:val="clear" w:color="auto" w:fill="auto"/>
            <w:vAlign w:val="center"/>
            <w:hideMark/>
          </w:tcPr>
          <w:p w14:paraId="3676E6D0" w14:textId="77777777" w:rsidR="00567A9F" w:rsidRPr="00D01484" w:rsidRDefault="00567A9F" w:rsidP="006425DC">
            <w:pPr>
              <w:spacing w:line="360" w:lineRule="auto"/>
              <w:rPr>
                <w:rFonts w:ascii="Times New Roman" w:hAnsi="Times New Roman"/>
              </w:rPr>
            </w:pPr>
            <w:r w:rsidRPr="00D01484">
              <w:rPr>
                <w:rFonts w:ascii="Times New Roman" w:hAnsi="Times New Roman"/>
              </w:rPr>
              <w:t>01460-2010-PA/TC</w:t>
            </w:r>
          </w:p>
        </w:tc>
        <w:tc>
          <w:tcPr>
            <w:tcW w:w="2977" w:type="dxa"/>
            <w:tcBorders>
              <w:top w:val="nil"/>
              <w:left w:val="nil"/>
              <w:bottom w:val="single" w:sz="8" w:space="0" w:color="auto"/>
              <w:right w:val="single" w:sz="8" w:space="0" w:color="auto"/>
            </w:tcBorders>
            <w:shd w:val="clear" w:color="auto" w:fill="auto"/>
            <w:vAlign w:val="center"/>
            <w:hideMark/>
          </w:tcPr>
          <w:p w14:paraId="0A81840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CB25B7D"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DDA882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65</w:t>
            </w:r>
          </w:p>
        </w:tc>
        <w:tc>
          <w:tcPr>
            <w:tcW w:w="2551" w:type="dxa"/>
            <w:tcBorders>
              <w:top w:val="nil"/>
              <w:left w:val="nil"/>
              <w:bottom w:val="single" w:sz="8" w:space="0" w:color="auto"/>
              <w:right w:val="single" w:sz="8" w:space="0" w:color="auto"/>
            </w:tcBorders>
            <w:shd w:val="clear" w:color="auto" w:fill="auto"/>
            <w:vAlign w:val="center"/>
            <w:hideMark/>
          </w:tcPr>
          <w:p w14:paraId="73A65B0B" w14:textId="77777777" w:rsidR="00567A9F" w:rsidRPr="00D01484" w:rsidRDefault="00567A9F" w:rsidP="006425DC">
            <w:pPr>
              <w:spacing w:line="360" w:lineRule="auto"/>
              <w:rPr>
                <w:rFonts w:ascii="Times New Roman" w:hAnsi="Times New Roman"/>
              </w:rPr>
            </w:pPr>
            <w:r w:rsidRPr="00D01484">
              <w:rPr>
                <w:rFonts w:ascii="Times New Roman" w:hAnsi="Times New Roman"/>
              </w:rPr>
              <w:t>02469-2010-PA/TC</w:t>
            </w:r>
          </w:p>
        </w:tc>
        <w:tc>
          <w:tcPr>
            <w:tcW w:w="2977" w:type="dxa"/>
            <w:tcBorders>
              <w:top w:val="nil"/>
              <w:left w:val="nil"/>
              <w:bottom w:val="single" w:sz="8" w:space="0" w:color="auto"/>
              <w:right w:val="single" w:sz="8" w:space="0" w:color="auto"/>
            </w:tcBorders>
            <w:shd w:val="clear" w:color="auto" w:fill="auto"/>
            <w:vAlign w:val="center"/>
            <w:hideMark/>
          </w:tcPr>
          <w:p w14:paraId="4FFFA03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899DE4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16C876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66</w:t>
            </w:r>
          </w:p>
        </w:tc>
        <w:tc>
          <w:tcPr>
            <w:tcW w:w="2551" w:type="dxa"/>
            <w:tcBorders>
              <w:top w:val="nil"/>
              <w:left w:val="nil"/>
              <w:bottom w:val="single" w:sz="8" w:space="0" w:color="auto"/>
              <w:right w:val="single" w:sz="8" w:space="0" w:color="auto"/>
            </w:tcBorders>
            <w:shd w:val="clear" w:color="auto" w:fill="auto"/>
            <w:vAlign w:val="center"/>
            <w:hideMark/>
          </w:tcPr>
          <w:p w14:paraId="3B934EB7" w14:textId="77777777" w:rsidR="00567A9F" w:rsidRPr="00D01484" w:rsidRDefault="00567A9F" w:rsidP="006425DC">
            <w:pPr>
              <w:spacing w:line="360" w:lineRule="auto"/>
              <w:rPr>
                <w:rFonts w:ascii="Times New Roman" w:hAnsi="Times New Roman"/>
              </w:rPr>
            </w:pPr>
            <w:r w:rsidRPr="00D01484">
              <w:rPr>
                <w:rFonts w:ascii="Times New Roman" w:hAnsi="Times New Roman"/>
              </w:rPr>
              <w:t>02485-2010-PA/TC</w:t>
            </w:r>
          </w:p>
        </w:tc>
        <w:tc>
          <w:tcPr>
            <w:tcW w:w="2977" w:type="dxa"/>
            <w:tcBorders>
              <w:top w:val="nil"/>
              <w:left w:val="nil"/>
              <w:bottom w:val="single" w:sz="8" w:space="0" w:color="auto"/>
              <w:right w:val="single" w:sz="8" w:space="0" w:color="auto"/>
            </w:tcBorders>
            <w:shd w:val="clear" w:color="auto" w:fill="auto"/>
            <w:vAlign w:val="center"/>
            <w:hideMark/>
          </w:tcPr>
          <w:p w14:paraId="1D3F833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72170EB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1F00E1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67</w:t>
            </w:r>
          </w:p>
        </w:tc>
        <w:tc>
          <w:tcPr>
            <w:tcW w:w="2551" w:type="dxa"/>
            <w:tcBorders>
              <w:top w:val="nil"/>
              <w:left w:val="nil"/>
              <w:bottom w:val="single" w:sz="8" w:space="0" w:color="auto"/>
              <w:right w:val="single" w:sz="8" w:space="0" w:color="auto"/>
            </w:tcBorders>
            <w:shd w:val="clear" w:color="auto" w:fill="auto"/>
            <w:vAlign w:val="center"/>
            <w:hideMark/>
          </w:tcPr>
          <w:p w14:paraId="6159AE8B" w14:textId="77777777" w:rsidR="00567A9F" w:rsidRPr="00D01484" w:rsidRDefault="00567A9F" w:rsidP="006425DC">
            <w:pPr>
              <w:spacing w:line="360" w:lineRule="auto"/>
              <w:rPr>
                <w:rFonts w:ascii="Times New Roman" w:hAnsi="Times New Roman"/>
              </w:rPr>
            </w:pPr>
            <w:r w:rsidRPr="00D01484">
              <w:rPr>
                <w:rFonts w:ascii="Times New Roman" w:hAnsi="Times New Roman"/>
              </w:rPr>
              <w:t>03494-2010-PA/TC</w:t>
            </w:r>
          </w:p>
        </w:tc>
        <w:tc>
          <w:tcPr>
            <w:tcW w:w="2977" w:type="dxa"/>
            <w:tcBorders>
              <w:top w:val="nil"/>
              <w:left w:val="nil"/>
              <w:bottom w:val="single" w:sz="8" w:space="0" w:color="auto"/>
              <w:right w:val="single" w:sz="8" w:space="0" w:color="auto"/>
            </w:tcBorders>
            <w:shd w:val="clear" w:color="auto" w:fill="auto"/>
            <w:vAlign w:val="center"/>
            <w:hideMark/>
          </w:tcPr>
          <w:p w14:paraId="488A060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332664A"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99C753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68</w:t>
            </w:r>
          </w:p>
        </w:tc>
        <w:tc>
          <w:tcPr>
            <w:tcW w:w="2551" w:type="dxa"/>
            <w:tcBorders>
              <w:top w:val="nil"/>
              <w:left w:val="nil"/>
              <w:bottom w:val="single" w:sz="8" w:space="0" w:color="auto"/>
              <w:right w:val="single" w:sz="8" w:space="0" w:color="auto"/>
            </w:tcBorders>
            <w:shd w:val="clear" w:color="auto" w:fill="auto"/>
            <w:vAlign w:val="center"/>
            <w:hideMark/>
          </w:tcPr>
          <w:p w14:paraId="0248DC9B" w14:textId="77777777" w:rsidR="00567A9F" w:rsidRPr="00D01484" w:rsidRDefault="00567A9F" w:rsidP="006425DC">
            <w:pPr>
              <w:spacing w:line="360" w:lineRule="auto"/>
              <w:rPr>
                <w:rFonts w:ascii="Times New Roman" w:hAnsi="Times New Roman"/>
              </w:rPr>
            </w:pPr>
            <w:r w:rsidRPr="00D01484">
              <w:rPr>
                <w:rFonts w:ascii="Times New Roman" w:hAnsi="Times New Roman"/>
              </w:rPr>
              <w:t>03769-2010-PA/TC</w:t>
            </w:r>
          </w:p>
        </w:tc>
        <w:tc>
          <w:tcPr>
            <w:tcW w:w="2977" w:type="dxa"/>
            <w:tcBorders>
              <w:top w:val="nil"/>
              <w:left w:val="nil"/>
              <w:bottom w:val="single" w:sz="8" w:space="0" w:color="auto"/>
              <w:right w:val="single" w:sz="8" w:space="0" w:color="auto"/>
            </w:tcBorders>
            <w:shd w:val="clear" w:color="auto" w:fill="auto"/>
            <w:vAlign w:val="center"/>
            <w:hideMark/>
          </w:tcPr>
          <w:p w14:paraId="4043C6E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r>
      <w:tr w:rsidR="00567A9F" w:rsidRPr="00D01484" w14:paraId="7306FA35"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F8ACB3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69</w:t>
            </w:r>
          </w:p>
        </w:tc>
        <w:tc>
          <w:tcPr>
            <w:tcW w:w="2551" w:type="dxa"/>
            <w:tcBorders>
              <w:top w:val="nil"/>
              <w:left w:val="nil"/>
              <w:bottom w:val="single" w:sz="8" w:space="0" w:color="auto"/>
              <w:right w:val="single" w:sz="8" w:space="0" w:color="auto"/>
            </w:tcBorders>
            <w:shd w:val="clear" w:color="auto" w:fill="auto"/>
            <w:vAlign w:val="center"/>
            <w:hideMark/>
          </w:tcPr>
          <w:p w14:paraId="4AA409BA" w14:textId="77777777" w:rsidR="00567A9F" w:rsidRPr="00D01484" w:rsidRDefault="00567A9F" w:rsidP="006425DC">
            <w:pPr>
              <w:spacing w:line="360" w:lineRule="auto"/>
              <w:rPr>
                <w:rFonts w:ascii="Times New Roman" w:hAnsi="Times New Roman"/>
              </w:rPr>
            </w:pPr>
            <w:r w:rsidRPr="00D01484">
              <w:rPr>
                <w:rFonts w:ascii="Times New Roman" w:hAnsi="Times New Roman"/>
              </w:rPr>
              <w:t>04160-2010-PA/TC</w:t>
            </w:r>
          </w:p>
        </w:tc>
        <w:tc>
          <w:tcPr>
            <w:tcW w:w="2977" w:type="dxa"/>
            <w:tcBorders>
              <w:top w:val="nil"/>
              <w:left w:val="nil"/>
              <w:bottom w:val="single" w:sz="8" w:space="0" w:color="auto"/>
              <w:right w:val="single" w:sz="8" w:space="0" w:color="auto"/>
            </w:tcBorders>
            <w:shd w:val="clear" w:color="auto" w:fill="auto"/>
            <w:vAlign w:val="center"/>
            <w:hideMark/>
          </w:tcPr>
          <w:p w14:paraId="12160D4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444CA173"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DB9B8A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70</w:t>
            </w:r>
          </w:p>
        </w:tc>
        <w:tc>
          <w:tcPr>
            <w:tcW w:w="2551" w:type="dxa"/>
            <w:tcBorders>
              <w:top w:val="nil"/>
              <w:left w:val="nil"/>
              <w:bottom w:val="single" w:sz="8" w:space="0" w:color="auto"/>
              <w:right w:val="single" w:sz="8" w:space="0" w:color="auto"/>
            </w:tcBorders>
            <w:shd w:val="clear" w:color="auto" w:fill="auto"/>
            <w:vAlign w:val="center"/>
            <w:hideMark/>
          </w:tcPr>
          <w:p w14:paraId="08EE43E1" w14:textId="77777777" w:rsidR="00567A9F" w:rsidRPr="00D01484" w:rsidRDefault="00567A9F" w:rsidP="006425DC">
            <w:pPr>
              <w:spacing w:line="360" w:lineRule="auto"/>
              <w:rPr>
                <w:rFonts w:ascii="Times New Roman" w:hAnsi="Times New Roman"/>
              </w:rPr>
            </w:pPr>
            <w:r w:rsidRPr="00D01484">
              <w:rPr>
                <w:rFonts w:ascii="Times New Roman" w:hAnsi="Times New Roman"/>
              </w:rPr>
              <w:t>04173-2010-PA/TC</w:t>
            </w:r>
          </w:p>
        </w:tc>
        <w:tc>
          <w:tcPr>
            <w:tcW w:w="2977" w:type="dxa"/>
            <w:tcBorders>
              <w:top w:val="nil"/>
              <w:left w:val="nil"/>
              <w:bottom w:val="single" w:sz="8" w:space="0" w:color="auto"/>
              <w:right w:val="single" w:sz="8" w:space="0" w:color="auto"/>
            </w:tcBorders>
            <w:shd w:val="clear" w:color="auto" w:fill="auto"/>
            <w:vAlign w:val="center"/>
            <w:hideMark/>
          </w:tcPr>
          <w:p w14:paraId="37AEB46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FA80F24"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ADA892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71</w:t>
            </w:r>
          </w:p>
        </w:tc>
        <w:tc>
          <w:tcPr>
            <w:tcW w:w="2551" w:type="dxa"/>
            <w:tcBorders>
              <w:top w:val="nil"/>
              <w:left w:val="nil"/>
              <w:bottom w:val="single" w:sz="8" w:space="0" w:color="auto"/>
              <w:right w:val="single" w:sz="8" w:space="0" w:color="auto"/>
            </w:tcBorders>
            <w:shd w:val="clear" w:color="auto" w:fill="auto"/>
            <w:vAlign w:val="center"/>
            <w:hideMark/>
          </w:tcPr>
          <w:p w14:paraId="3CCD595E" w14:textId="77777777" w:rsidR="00567A9F" w:rsidRPr="00D01484" w:rsidRDefault="00567A9F" w:rsidP="006425DC">
            <w:pPr>
              <w:spacing w:line="360" w:lineRule="auto"/>
              <w:rPr>
                <w:rFonts w:ascii="Times New Roman" w:hAnsi="Times New Roman"/>
              </w:rPr>
            </w:pPr>
            <w:r w:rsidRPr="00D01484">
              <w:rPr>
                <w:rFonts w:ascii="Times New Roman" w:hAnsi="Times New Roman"/>
              </w:rPr>
              <w:t>00302-2011-PA/TC</w:t>
            </w:r>
          </w:p>
        </w:tc>
        <w:tc>
          <w:tcPr>
            <w:tcW w:w="2977" w:type="dxa"/>
            <w:tcBorders>
              <w:top w:val="nil"/>
              <w:left w:val="nil"/>
              <w:bottom w:val="single" w:sz="8" w:space="0" w:color="auto"/>
              <w:right w:val="single" w:sz="8" w:space="0" w:color="auto"/>
            </w:tcBorders>
            <w:shd w:val="clear" w:color="auto" w:fill="auto"/>
            <w:vAlign w:val="center"/>
            <w:hideMark/>
          </w:tcPr>
          <w:p w14:paraId="2CEA32B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1C65DA0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59933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72</w:t>
            </w:r>
          </w:p>
        </w:tc>
        <w:tc>
          <w:tcPr>
            <w:tcW w:w="2551" w:type="dxa"/>
            <w:tcBorders>
              <w:top w:val="nil"/>
              <w:left w:val="nil"/>
              <w:bottom w:val="single" w:sz="8" w:space="0" w:color="auto"/>
              <w:right w:val="single" w:sz="8" w:space="0" w:color="auto"/>
            </w:tcBorders>
            <w:shd w:val="clear" w:color="auto" w:fill="auto"/>
            <w:vAlign w:val="center"/>
            <w:hideMark/>
          </w:tcPr>
          <w:p w14:paraId="5070CB11" w14:textId="77777777" w:rsidR="00567A9F" w:rsidRPr="00D01484" w:rsidRDefault="00567A9F" w:rsidP="006425DC">
            <w:pPr>
              <w:spacing w:line="360" w:lineRule="auto"/>
              <w:rPr>
                <w:rFonts w:ascii="Times New Roman" w:hAnsi="Times New Roman"/>
              </w:rPr>
            </w:pPr>
            <w:r w:rsidRPr="00D01484">
              <w:rPr>
                <w:rFonts w:ascii="Times New Roman" w:hAnsi="Times New Roman"/>
              </w:rPr>
              <w:t>00316-2011-PA/TC</w:t>
            </w:r>
          </w:p>
        </w:tc>
        <w:tc>
          <w:tcPr>
            <w:tcW w:w="2977" w:type="dxa"/>
            <w:tcBorders>
              <w:top w:val="nil"/>
              <w:left w:val="nil"/>
              <w:bottom w:val="single" w:sz="8" w:space="0" w:color="auto"/>
              <w:right w:val="single" w:sz="8" w:space="0" w:color="auto"/>
            </w:tcBorders>
            <w:shd w:val="clear" w:color="auto" w:fill="auto"/>
            <w:vAlign w:val="center"/>
            <w:hideMark/>
          </w:tcPr>
          <w:p w14:paraId="122B263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198583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A6B2F4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73</w:t>
            </w:r>
          </w:p>
        </w:tc>
        <w:tc>
          <w:tcPr>
            <w:tcW w:w="2551" w:type="dxa"/>
            <w:tcBorders>
              <w:top w:val="nil"/>
              <w:left w:val="nil"/>
              <w:bottom w:val="single" w:sz="8" w:space="0" w:color="auto"/>
              <w:right w:val="single" w:sz="8" w:space="0" w:color="auto"/>
            </w:tcBorders>
            <w:shd w:val="clear" w:color="auto" w:fill="auto"/>
            <w:vAlign w:val="center"/>
            <w:hideMark/>
          </w:tcPr>
          <w:p w14:paraId="4D0117EC" w14:textId="77777777" w:rsidR="00567A9F" w:rsidRPr="00D01484" w:rsidRDefault="00567A9F" w:rsidP="006425DC">
            <w:pPr>
              <w:spacing w:line="360" w:lineRule="auto"/>
              <w:rPr>
                <w:rFonts w:ascii="Times New Roman" w:hAnsi="Times New Roman"/>
              </w:rPr>
            </w:pPr>
            <w:r w:rsidRPr="00D01484">
              <w:rPr>
                <w:rFonts w:ascii="Times New Roman" w:hAnsi="Times New Roman"/>
              </w:rPr>
              <w:t>01091-2011-PA/TC</w:t>
            </w:r>
          </w:p>
        </w:tc>
        <w:tc>
          <w:tcPr>
            <w:tcW w:w="2977" w:type="dxa"/>
            <w:tcBorders>
              <w:top w:val="nil"/>
              <w:left w:val="nil"/>
              <w:bottom w:val="single" w:sz="8" w:space="0" w:color="auto"/>
              <w:right w:val="single" w:sz="8" w:space="0" w:color="auto"/>
            </w:tcBorders>
            <w:shd w:val="clear" w:color="auto" w:fill="auto"/>
            <w:vAlign w:val="center"/>
            <w:hideMark/>
          </w:tcPr>
          <w:p w14:paraId="3DFF98D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27128F5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C7CE81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74</w:t>
            </w:r>
          </w:p>
        </w:tc>
        <w:tc>
          <w:tcPr>
            <w:tcW w:w="2551" w:type="dxa"/>
            <w:tcBorders>
              <w:top w:val="nil"/>
              <w:left w:val="nil"/>
              <w:bottom w:val="single" w:sz="8" w:space="0" w:color="auto"/>
              <w:right w:val="single" w:sz="8" w:space="0" w:color="auto"/>
            </w:tcBorders>
            <w:shd w:val="clear" w:color="auto" w:fill="auto"/>
            <w:vAlign w:val="center"/>
            <w:hideMark/>
          </w:tcPr>
          <w:p w14:paraId="7EE14180" w14:textId="77777777" w:rsidR="00567A9F" w:rsidRPr="00D01484" w:rsidRDefault="00567A9F" w:rsidP="006425DC">
            <w:pPr>
              <w:spacing w:line="360" w:lineRule="auto"/>
              <w:rPr>
                <w:rFonts w:ascii="Times New Roman" w:hAnsi="Times New Roman"/>
              </w:rPr>
            </w:pPr>
            <w:r w:rsidRPr="00D01484">
              <w:rPr>
                <w:rFonts w:ascii="Times New Roman" w:hAnsi="Times New Roman"/>
              </w:rPr>
              <w:t>01273-2011-PHC/TC</w:t>
            </w:r>
          </w:p>
        </w:tc>
        <w:tc>
          <w:tcPr>
            <w:tcW w:w="2977" w:type="dxa"/>
            <w:tcBorders>
              <w:top w:val="nil"/>
              <w:left w:val="nil"/>
              <w:bottom w:val="single" w:sz="8" w:space="0" w:color="auto"/>
              <w:right w:val="single" w:sz="8" w:space="0" w:color="auto"/>
            </w:tcBorders>
            <w:shd w:val="clear" w:color="auto" w:fill="auto"/>
            <w:vAlign w:val="center"/>
            <w:hideMark/>
          </w:tcPr>
          <w:p w14:paraId="229AC8B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73411DC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10B57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75</w:t>
            </w:r>
          </w:p>
        </w:tc>
        <w:tc>
          <w:tcPr>
            <w:tcW w:w="2551" w:type="dxa"/>
            <w:tcBorders>
              <w:top w:val="nil"/>
              <w:left w:val="nil"/>
              <w:bottom w:val="single" w:sz="8" w:space="0" w:color="auto"/>
              <w:right w:val="single" w:sz="8" w:space="0" w:color="auto"/>
            </w:tcBorders>
            <w:shd w:val="clear" w:color="auto" w:fill="auto"/>
            <w:vAlign w:val="center"/>
            <w:hideMark/>
          </w:tcPr>
          <w:p w14:paraId="320DB7E6" w14:textId="77777777" w:rsidR="00567A9F" w:rsidRPr="00D01484" w:rsidRDefault="00567A9F" w:rsidP="006425DC">
            <w:pPr>
              <w:spacing w:line="360" w:lineRule="auto"/>
              <w:rPr>
                <w:rFonts w:ascii="Times New Roman" w:hAnsi="Times New Roman"/>
              </w:rPr>
            </w:pPr>
            <w:r w:rsidRPr="00D01484">
              <w:rPr>
                <w:rFonts w:ascii="Times New Roman" w:hAnsi="Times New Roman"/>
              </w:rPr>
              <w:t>01772-2011-PA/TC</w:t>
            </w:r>
          </w:p>
        </w:tc>
        <w:tc>
          <w:tcPr>
            <w:tcW w:w="2977" w:type="dxa"/>
            <w:tcBorders>
              <w:top w:val="nil"/>
              <w:left w:val="nil"/>
              <w:bottom w:val="single" w:sz="8" w:space="0" w:color="auto"/>
              <w:right w:val="single" w:sz="8" w:space="0" w:color="auto"/>
            </w:tcBorders>
            <w:shd w:val="clear" w:color="auto" w:fill="auto"/>
            <w:vAlign w:val="center"/>
            <w:hideMark/>
          </w:tcPr>
          <w:p w14:paraId="5354B21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72F4722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41F698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76</w:t>
            </w:r>
          </w:p>
        </w:tc>
        <w:tc>
          <w:tcPr>
            <w:tcW w:w="2551" w:type="dxa"/>
            <w:tcBorders>
              <w:top w:val="nil"/>
              <w:left w:val="nil"/>
              <w:bottom w:val="single" w:sz="8" w:space="0" w:color="auto"/>
              <w:right w:val="single" w:sz="8" w:space="0" w:color="auto"/>
            </w:tcBorders>
            <w:shd w:val="clear" w:color="auto" w:fill="auto"/>
            <w:vAlign w:val="center"/>
            <w:hideMark/>
          </w:tcPr>
          <w:p w14:paraId="64212A8D" w14:textId="77777777" w:rsidR="00567A9F" w:rsidRPr="00D01484" w:rsidRDefault="00567A9F" w:rsidP="006425DC">
            <w:pPr>
              <w:spacing w:line="360" w:lineRule="auto"/>
              <w:rPr>
                <w:rFonts w:ascii="Times New Roman" w:hAnsi="Times New Roman"/>
              </w:rPr>
            </w:pPr>
            <w:r w:rsidRPr="00D01484">
              <w:rPr>
                <w:rFonts w:ascii="Times New Roman" w:hAnsi="Times New Roman"/>
              </w:rPr>
              <w:t>02111-2011-AA/TC</w:t>
            </w:r>
          </w:p>
        </w:tc>
        <w:tc>
          <w:tcPr>
            <w:tcW w:w="2977" w:type="dxa"/>
            <w:tcBorders>
              <w:top w:val="nil"/>
              <w:left w:val="nil"/>
              <w:bottom w:val="single" w:sz="8" w:space="0" w:color="auto"/>
              <w:right w:val="single" w:sz="8" w:space="0" w:color="auto"/>
            </w:tcBorders>
            <w:shd w:val="clear" w:color="auto" w:fill="auto"/>
            <w:vAlign w:val="center"/>
            <w:hideMark/>
          </w:tcPr>
          <w:p w14:paraId="676A456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4C53F6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6CB384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77</w:t>
            </w:r>
          </w:p>
        </w:tc>
        <w:tc>
          <w:tcPr>
            <w:tcW w:w="2551" w:type="dxa"/>
            <w:tcBorders>
              <w:top w:val="nil"/>
              <w:left w:val="nil"/>
              <w:bottom w:val="single" w:sz="8" w:space="0" w:color="auto"/>
              <w:right w:val="single" w:sz="8" w:space="0" w:color="auto"/>
            </w:tcBorders>
            <w:shd w:val="clear" w:color="auto" w:fill="auto"/>
            <w:vAlign w:val="center"/>
            <w:hideMark/>
          </w:tcPr>
          <w:p w14:paraId="5D3BB36B" w14:textId="77777777" w:rsidR="00567A9F" w:rsidRPr="00D01484" w:rsidRDefault="00567A9F" w:rsidP="006425DC">
            <w:pPr>
              <w:spacing w:line="360" w:lineRule="auto"/>
              <w:rPr>
                <w:rFonts w:ascii="Times New Roman" w:hAnsi="Times New Roman"/>
              </w:rPr>
            </w:pPr>
            <w:r w:rsidRPr="00D01484">
              <w:rPr>
                <w:rFonts w:ascii="Times New Roman" w:hAnsi="Times New Roman"/>
              </w:rPr>
              <w:t>02458-2011-PA/TC</w:t>
            </w:r>
          </w:p>
        </w:tc>
        <w:tc>
          <w:tcPr>
            <w:tcW w:w="2977" w:type="dxa"/>
            <w:tcBorders>
              <w:top w:val="nil"/>
              <w:left w:val="nil"/>
              <w:bottom w:val="single" w:sz="8" w:space="0" w:color="auto"/>
              <w:right w:val="single" w:sz="8" w:space="0" w:color="auto"/>
            </w:tcBorders>
            <w:shd w:val="clear" w:color="auto" w:fill="auto"/>
            <w:vAlign w:val="center"/>
            <w:hideMark/>
          </w:tcPr>
          <w:p w14:paraId="565EFAB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49402E2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E1F4FF3"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78</w:t>
            </w:r>
          </w:p>
        </w:tc>
        <w:tc>
          <w:tcPr>
            <w:tcW w:w="2551" w:type="dxa"/>
            <w:tcBorders>
              <w:top w:val="nil"/>
              <w:left w:val="nil"/>
              <w:bottom w:val="single" w:sz="8" w:space="0" w:color="auto"/>
              <w:right w:val="single" w:sz="8" w:space="0" w:color="auto"/>
            </w:tcBorders>
            <w:shd w:val="clear" w:color="auto" w:fill="auto"/>
            <w:vAlign w:val="center"/>
            <w:hideMark/>
          </w:tcPr>
          <w:p w14:paraId="424B1A2F" w14:textId="77777777" w:rsidR="00567A9F" w:rsidRPr="00D01484" w:rsidRDefault="00567A9F" w:rsidP="006425DC">
            <w:pPr>
              <w:spacing w:line="360" w:lineRule="auto"/>
              <w:rPr>
                <w:rFonts w:ascii="Times New Roman" w:hAnsi="Times New Roman"/>
              </w:rPr>
            </w:pPr>
            <w:r w:rsidRPr="00D01484">
              <w:rPr>
                <w:rFonts w:ascii="Times New Roman" w:hAnsi="Times New Roman"/>
              </w:rPr>
              <w:t>02788-2011-PA/TC</w:t>
            </w:r>
          </w:p>
        </w:tc>
        <w:tc>
          <w:tcPr>
            <w:tcW w:w="2977" w:type="dxa"/>
            <w:tcBorders>
              <w:top w:val="nil"/>
              <w:left w:val="nil"/>
              <w:bottom w:val="single" w:sz="8" w:space="0" w:color="auto"/>
              <w:right w:val="single" w:sz="8" w:space="0" w:color="auto"/>
            </w:tcBorders>
            <w:shd w:val="clear" w:color="auto" w:fill="auto"/>
            <w:vAlign w:val="center"/>
            <w:hideMark/>
          </w:tcPr>
          <w:p w14:paraId="56384F1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22D9155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E3687F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79</w:t>
            </w:r>
          </w:p>
        </w:tc>
        <w:tc>
          <w:tcPr>
            <w:tcW w:w="2551" w:type="dxa"/>
            <w:tcBorders>
              <w:top w:val="nil"/>
              <w:left w:val="nil"/>
              <w:bottom w:val="single" w:sz="8" w:space="0" w:color="auto"/>
              <w:right w:val="single" w:sz="8" w:space="0" w:color="auto"/>
            </w:tcBorders>
            <w:shd w:val="clear" w:color="auto" w:fill="auto"/>
            <w:vAlign w:val="center"/>
            <w:hideMark/>
          </w:tcPr>
          <w:p w14:paraId="4D0B2915" w14:textId="77777777" w:rsidR="00567A9F" w:rsidRPr="00D01484" w:rsidRDefault="00567A9F" w:rsidP="006425DC">
            <w:pPr>
              <w:spacing w:line="360" w:lineRule="auto"/>
              <w:rPr>
                <w:rFonts w:ascii="Times New Roman" w:hAnsi="Times New Roman"/>
              </w:rPr>
            </w:pPr>
            <w:r w:rsidRPr="00D01484">
              <w:rPr>
                <w:rFonts w:ascii="Times New Roman" w:hAnsi="Times New Roman"/>
              </w:rPr>
              <w:t>03075-2011-PA/TC</w:t>
            </w:r>
          </w:p>
        </w:tc>
        <w:tc>
          <w:tcPr>
            <w:tcW w:w="2977" w:type="dxa"/>
            <w:tcBorders>
              <w:top w:val="nil"/>
              <w:left w:val="nil"/>
              <w:bottom w:val="single" w:sz="8" w:space="0" w:color="auto"/>
              <w:right w:val="single" w:sz="8" w:space="0" w:color="auto"/>
            </w:tcBorders>
            <w:shd w:val="clear" w:color="auto" w:fill="auto"/>
            <w:vAlign w:val="center"/>
            <w:hideMark/>
          </w:tcPr>
          <w:p w14:paraId="4033EB5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2F7EA37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D15950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80</w:t>
            </w:r>
          </w:p>
        </w:tc>
        <w:tc>
          <w:tcPr>
            <w:tcW w:w="2551" w:type="dxa"/>
            <w:tcBorders>
              <w:top w:val="nil"/>
              <w:left w:val="nil"/>
              <w:bottom w:val="single" w:sz="8" w:space="0" w:color="auto"/>
              <w:right w:val="single" w:sz="8" w:space="0" w:color="auto"/>
            </w:tcBorders>
            <w:shd w:val="clear" w:color="auto" w:fill="auto"/>
            <w:vAlign w:val="center"/>
            <w:hideMark/>
          </w:tcPr>
          <w:p w14:paraId="40034499" w14:textId="77777777" w:rsidR="00567A9F" w:rsidRPr="00D01484" w:rsidRDefault="00567A9F" w:rsidP="006425DC">
            <w:pPr>
              <w:spacing w:line="360" w:lineRule="auto"/>
              <w:rPr>
                <w:rFonts w:ascii="Times New Roman" w:hAnsi="Times New Roman"/>
              </w:rPr>
            </w:pPr>
            <w:r w:rsidRPr="00D01484">
              <w:rPr>
                <w:rFonts w:ascii="Times New Roman" w:hAnsi="Times New Roman"/>
              </w:rPr>
              <w:t>03479-2011-PA/TC</w:t>
            </w:r>
          </w:p>
        </w:tc>
        <w:tc>
          <w:tcPr>
            <w:tcW w:w="2977" w:type="dxa"/>
            <w:tcBorders>
              <w:top w:val="nil"/>
              <w:left w:val="nil"/>
              <w:bottom w:val="single" w:sz="8" w:space="0" w:color="auto"/>
              <w:right w:val="single" w:sz="8" w:space="0" w:color="auto"/>
            </w:tcBorders>
            <w:shd w:val="clear" w:color="auto" w:fill="auto"/>
            <w:vAlign w:val="center"/>
            <w:hideMark/>
          </w:tcPr>
          <w:p w14:paraId="586B829D"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1D419F0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852E62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81</w:t>
            </w:r>
          </w:p>
        </w:tc>
        <w:tc>
          <w:tcPr>
            <w:tcW w:w="2551" w:type="dxa"/>
            <w:tcBorders>
              <w:top w:val="nil"/>
              <w:left w:val="nil"/>
              <w:bottom w:val="single" w:sz="8" w:space="0" w:color="auto"/>
              <w:right w:val="single" w:sz="8" w:space="0" w:color="auto"/>
            </w:tcBorders>
            <w:shd w:val="clear" w:color="auto" w:fill="auto"/>
            <w:vAlign w:val="center"/>
            <w:hideMark/>
          </w:tcPr>
          <w:p w14:paraId="0F55182E" w14:textId="77777777" w:rsidR="00567A9F" w:rsidRPr="00D01484" w:rsidRDefault="00567A9F" w:rsidP="006425DC">
            <w:pPr>
              <w:spacing w:line="360" w:lineRule="auto"/>
              <w:rPr>
                <w:rFonts w:ascii="Times New Roman" w:hAnsi="Times New Roman"/>
              </w:rPr>
            </w:pPr>
            <w:r w:rsidRPr="00D01484">
              <w:rPr>
                <w:rFonts w:ascii="Times New Roman" w:hAnsi="Times New Roman"/>
              </w:rPr>
              <w:t>03636-2011-PA/TC</w:t>
            </w:r>
          </w:p>
        </w:tc>
        <w:tc>
          <w:tcPr>
            <w:tcW w:w="2977" w:type="dxa"/>
            <w:tcBorders>
              <w:top w:val="nil"/>
              <w:left w:val="nil"/>
              <w:bottom w:val="single" w:sz="8" w:space="0" w:color="auto"/>
              <w:right w:val="single" w:sz="8" w:space="0" w:color="auto"/>
            </w:tcBorders>
            <w:shd w:val="clear" w:color="auto" w:fill="auto"/>
            <w:vAlign w:val="center"/>
            <w:hideMark/>
          </w:tcPr>
          <w:p w14:paraId="4E8D494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08F26621"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97DE49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82</w:t>
            </w:r>
          </w:p>
        </w:tc>
        <w:tc>
          <w:tcPr>
            <w:tcW w:w="2551" w:type="dxa"/>
            <w:tcBorders>
              <w:top w:val="nil"/>
              <w:left w:val="nil"/>
              <w:bottom w:val="single" w:sz="8" w:space="0" w:color="auto"/>
              <w:right w:val="single" w:sz="8" w:space="0" w:color="auto"/>
            </w:tcBorders>
            <w:shd w:val="clear" w:color="auto" w:fill="auto"/>
            <w:vAlign w:val="center"/>
            <w:hideMark/>
          </w:tcPr>
          <w:p w14:paraId="6DB879E1" w14:textId="77777777" w:rsidR="00567A9F" w:rsidRPr="00D01484" w:rsidRDefault="00567A9F" w:rsidP="006425DC">
            <w:pPr>
              <w:spacing w:line="360" w:lineRule="auto"/>
              <w:rPr>
                <w:rFonts w:ascii="Times New Roman" w:hAnsi="Times New Roman"/>
              </w:rPr>
            </w:pPr>
            <w:r w:rsidRPr="00D01484">
              <w:rPr>
                <w:rFonts w:ascii="Times New Roman" w:hAnsi="Times New Roman"/>
              </w:rPr>
              <w:t>03828-2011-PA/TC</w:t>
            </w:r>
          </w:p>
        </w:tc>
        <w:tc>
          <w:tcPr>
            <w:tcW w:w="2977" w:type="dxa"/>
            <w:tcBorders>
              <w:top w:val="nil"/>
              <w:left w:val="nil"/>
              <w:bottom w:val="single" w:sz="8" w:space="0" w:color="auto"/>
              <w:right w:val="single" w:sz="8" w:space="0" w:color="auto"/>
            </w:tcBorders>
            <w:shd w:val="clear" w:color="auto" w:fill="auto"/>
            <w:vAlign w:val="center"/>
            <w:hideMark/>
          </w:tcPr>
          <w:p w14:paraId="5928AFF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5A6E57BE"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44AE9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83</w:t>
            </w:r>
          </w:p>
        </w:tc>
        <w:tc>
          <w:tcPr>
            <w:tcW w:w="2551" w:type="dxa"/>
            <w:tcBorders>
              <w:top w:val="nil"/>
              <w:left w:val="nil"/>
              <w:bottom w:val="single" w:sz="8" w:space="0" w:color="auto"/>
              <w:right w:val="single" w:sz="8" w:space="0" w:color="auto"/>
            </w:tcBorders>
            <w:shd w:val="clear" w:color="auto" w:fill="auto"/>
            <w:vAlign w:val="center"/>
            <w:hideMark/>
          </w:tcPr>
          <w:p w14:paraId="23EAD64F" w14:textId="77777777" w:rsidR="00567A9F" w:rsidRPr="00D01484" w:rsidRDefault="00567A9F" w:rsidP="006425DC">
            <w:pPr>
              <w:spacing w:line="360" w:lineRule="auto"/>
              <w:rPr>
                <w:rFonts w:ascii="Times New Roman" w:hAnsi="Times New Roman"/>
              </w:rPr>
            </w:pPr>
            <w:r w:rsidRPr="00D01484">
              <w:rPr>
                <w:rFonts w:ascii="Times New Roman" w:hAnsi="Times New Roman"/>
              </w:rPr>
              <w:t>03970-2011-PA/TC</w:t>
            </w:r>
          </w:p>
        </w:tc>
        <w:tc>
          <w:tcPr>
            <w:tcW w:w="2977" w:type="dxa"/>
            <w:tcBorders>
              <w:top w:val="nil"/>
              <w:left w:val="nil"/>
              <w:bottom w:val="single" w:sz="8" w:space="0" w:color="auto"/>
              <w:right w:val="single" w:sz="8" w:space="0" w:color="auto"/>
            </w:tcBorders>
            <w:shd w:val="clear" w:color="auto" w:fill="auto"/>
            <w:vAlign w:val="center"/>
            <w:hideMark/>
          </w:tcPr>
          <w:p w14:paraId="032C6D6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1AEAB3AD"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2904D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84</w:t>
            </w:r>
          </w:p>
        </w:tc>
        <w:tc>
          <w:tcPr>
            <w:tcW w:w="2551" w:type="dxa"/>
            <w:tcBorders>
              <w:top w:val="nil"/>
              <w:left w:val="nil"/>
              <w:bottom w:val="single" w:sz="8" w:space="0" w:color="auto"/>
              <w:right w:val="single" w:sz="8" w:space="0" w:color="auto"/>
            </w:tcBorders>
            <w:shd w:val="clear" w:color="auto" w:fill="auto"/>
            <w:vAlign w:val="center"/>
            <w:hideMark/>
          </w:tcPr>
          <w:p w14:paraId="7EAC9841" w14:textId="77777777" w:rsidR="00567A9F" w:rsidRPr="00D01484" w:rsidRDefault="00567A9F" w:rsidP="006425DC">
            <w:pPr>
              <w:spacing w:line="360" w:lineRule="auto"/>
              <w:rPr>
                <w:rFonts w:ascii="Times New Roman" w:hAnsi="Times New Roman"/>
              </w:rPr>
            </w:pPr>
            <w:r w:rsidRPr="00D01484">
              <w:rPr>
                <w:rFonts w:ascii="Times New Roman" w:hAnsi="Times New Roman"/>
              </w:rPr>
              <w:t>04058-2011-PA/TC</w:t>
            </w:r>
          </w:p>
        </w:tc>
        <w:tc>
          <w:tcPr>
            <w:tcW w:w="2977" w:type="dxa"/>
            <w:tcBorders>
              <w:top w:val="nil"/>
              <w:left w:val="nil"/>
              <w:bottom w:val="single" w:sz="8" w:space="0" w:color="auto"/>
              <w:right w:val="single" w:sz="8" w:space="0" w:color="auto"/>
            </w:tcBorders>
            <w:shd w:val="clear" w:color="auto" w:fill="auto"/>
            <w:vAlign w:val="center"/>
            <w:hideMark/>
          </w:tcPr>
          <w:p w14:paraId="3E59ED2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48289B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8FBBF87"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85</w:t>
            </w:r>
          </w:p>
        </w:tc>
        <w:tc>
          <w:tcPr>
            <w:tcW w:w="2551" w:type="dxa"/>
            <w:tcBorders>
              <w:top w:val="nil"/>
              <w:left w:val="nil"/>
              <w:bottom w:val="single" w:sz="8" w:space="0" w:color="auto"/>
              <w:right w:val="single" w:sz="8" w:space="0" w:color="auto"/>
            </w:tcBorders>
            <w:shd w:val="clear" w:color="auto" w:fill="auto"/>
            <w:vAlign w:val="center"/>
            <w:hideMark/>
          </w:tcPr>
          <w:p w14:paraId="2CEF630E" w14:textId="77777777" w:rsidR="00567A9F" w:rsidRPr="00D01484" w:rsidRDefault="00567A9F" w:rsidP="006425DC">
            <w:pPr>
              <w:spacing w:line="360" w:lineRule="auto"/>
              <w:rPr>
                <w:rFonts w:ascii="Times New Roman" w:hAnsi="Times New Roman"/>
              </w:rPr>
            </w:pPr>
            <w:r w:rsidRPr="00D01484">
              <w:rPr>
                <w:rFonts w:ascii="Times New Roman" w:hAnsi="Times New Roman"/>
              </w:rPr>
              <w:t>04217-2011-PA/TC</w:t>
            </w:r>
          </w:p>
        </w:tc>
        <w:tc>
          <w:tcPr>
            <w:tcW w:w="2977" w:type="dxa"/>
            <w:tcBorders>
              <w:top w:val="nil"/>
              <w:left w:val="nil"/>
              <w:bottom w:val="single" w:sz="8" w:space="0" w:color="auto"/>
              <w:right w:val="single" w:sz="8" w:space="0" w:color="auto"/>
            </w:tcBorders>
            <w:shd w:val="clear" w:color="auto" w:fill="auto"/>
            <w:vAlign w:val="center"/>
            <w:hideMark/>
          </w:tcPr>
          <w:p w14:paraId="76B7CEB9"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FUNDADA</w:t>
            </w:r>
          </w:p>
        </w:tc>
      </w:tr>
      <w:tr w:rsidR="00567A9F" w:rsidRPr="00D01484" w14:paraId="5BCB0294"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EEA0AB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86</w:t>
            </w:r>
          </w:p>
        </w:tc>
        <w:tc>
          <w:tcPr>
            <w:tcW w:w="2551" w:type="dxa"/>
            <w:tcBorders>
              <w:top w:val="nil"/>
              <w:left w:val="nil"/>
              <w:bottom w:val="single" w:sz="8" w:space="0" w:color="auto"/>
              <w:right w:val="single" w:sz="8" w:space="0" w:color="auto"/>
            </w:tcBorders>
            <w:shd w:val="clear" w:color="auto" w:fill="auto"/>
            <w:vAlign w:val="center"/>
            <w:hideMark/>
          </w:tcPr>
          <w:p w14:paraId="13AA1B80" w14:textId="77777777" w:rsidR="00567A9F" w:rsidRPr="00D01484" w:rsidRDefault="00567A9F" w:rsidP="006425DC">
            <w:pPr>
              <w:spacing w:line="360" w:lineRule="auto"/>
              <w:rPr>
                <w:rFonts w:ascii="Times New Roman" w:hAnsi="Times New Roman"/>
              </w:rPr>
            </w:pPr>
            <w:r w:rsidRPr="00D01484">
              <w:rPr>
                <w:rFonts w:ascii="Times New Roman" w:hAnsi="Times New Roman"/>
              </w:rPr>
              <w:t>04243-2011-PA/TC</w:t>
            </w:r>
          </w:p>
        </w:tc>
        <w:tc>
          <w:tcPr>
            <w:tcW w:w="2977" w:type="dxa"/>
            <w:tcBorders>
              <w:top w:val="nil"/>
              <w:left w:val="nil"/>
              <w:bottom w:val="single" w:sz="8" w:space="0" w:color="auto"/>
              <w:right w:val="single" w:sz="8" w:space="0" w:color="auto"/>
            </w:tcBorders>
            <w:shd w:val="clear" w:color="auto" w:fill="auto"/>
            <w:vAlign w:val="center"/>
            <w:hideMark/>
          </w:tcPr>
          <w:p w14:paraId="7FEDAB2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0F2401C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62ECFB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87</w:t>
            </w:r>
          </w:p>
        </w:tc>
        <w:tc>
          <w:tcPr>
            <w:tcW w:w="2551" w:type="dxa"/>
            <w:tcBorders>
              <w:top w:val="nil"/>
              <w:left w:val="nil"/>
              <w:bottom w:val="single" w:sz="8" w:space="0" w:color="auto"/>
              <w:right w:val="single" w:sz="8" w:space="0" w:color="auto"/>
            </w:tcBorders>
            <w:shd w:val="clear" w:color="auto" w:fill="auto"/>
            <w:vAlign w:val="center"/>
            <w:hideMark/>
          </w:tcPr>
          <w:p w14:paraId="1CE290AB" w14:textId="77777777" w:rsidR="00567A9F" w:rsidRPr="00D01484" w:rsidRDefault="00567A9F" w:rsidP="006425DC">
            <w:pPr>
              <w:spacing w:line="360" w:lineRule="auto"/>
              <w:rPr>
                <w:rFonts w:ascii="Times New Roman" w:hAnsi="Times New Roman"/>
              </w:rPr>
            </w:pPr>
            <w:r w:rsidRPr="00D01484">
              <w:rPr>
                <w:rFonts w:ascii="Times New Roman" w:hAnsi="Times New Roman"/>
              </w:rPr>
              <w:t>04592-2011-PA/TC</w:t>
            </w:r>
          </w:p>
        </w:tc>
        <w:tc>
          <w:tcPr>
            <w:tcW w:w="2977" w:type="dxa"/>
            <w:tcBorders>
              <w:top w:val="nil"/>
              <w:left w:val="nil"/>
              <w:bottom w:val="single" w:sz="8" w:space="0" w:color="auto"/>
              <w:right w:val="single" w:sz="8" w:space="0" w:color="auto"/>
            </w:tcBorders>
            <w:shd w:val="clear" w:color="auto" w:fill="auto"/>
            <w:vAlign w:val="center"/>
            <w:hideMark/>
          </w:tcPr>
          <w:p w14:paraId="3AD4C20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598DA167"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363E49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88</w:t>
            </w:r>
          </w:p>
        </w:tc>
        <w:tc>
          <w:tcPr>
            <w:tcW w:w="2551" w:type="dxa"/>
            <w:tcBorders>
              <w:top w:val="nil"/>
              <w:left w:val="nil"/>
              <w:bottom w:val="single" w:sz="8" w:space="0" w:color="auto"/>
              <w:right w:val="single" w:sz="8" w:space="0" w:color="auto"/>
            </w:tcBorders>
            <w:shd w:val="clear" w:color="auto" w:fill="auto"/>
            <w:vAlign w:val="center"/>
            <w:hideMark/>
          </w:tcPr>
          <w:p w14:paraId="5A4627E9" w14:textId="77777777" w:rsidR="00567A9F" w:rsidRPr="00D01484" w:rsidRDefault="00567A9F" w:rsidP="006425DC">
            <w:pPr>
              <w:spacing w:line="360" w:lineRule="auto"/>
              <w:rPr>
                <w:rFonts w:ascii="Times New Roman" w:hAnsi="Times New Roman"/>
              </w:rPr>
            </w:pPr>
            <w:r w:rsidRPr="00D01484">
              <w:rPr>
                <w:rFonts w:ascii="Times New Roman" w:hAnsi="Times New Roman"/>
              </w:rPr>
              <w:t>00210-2012-PA/TC</w:t>
            </w:r>
          </w:p>
        </w:tc>
        <w:tc>
          <w:tcPr>
            <w:tcW w:w="2977" w:type="dxa"/>
            <w:tcBorders>
              <w:top w:val="nil"/>
              <w:left w:val="nil"/>
              <w:bottom w:val="single" w:sz="8" w:space="0" w:color="auto"/>
              <w:right w:val="single" w:sz="8" w:space="0" w:color="auto"/>
            </w:tcBorders>
            <w:shd w:val="clear" w:color="auto" w:fill="auto"/>
            <w:vAlign w:val="center"/>
            <w:hideMark/>
          </w:tcPr>
          <w:p w14:paraId="5075FD9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63CADD3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975E4A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89</w:t>
            </w:r>
          </w:p>
        </w:tc>
        <w:tc>
          <w:tcPr>
            <w:tcW w:w="2551" w:type="dxa"/>
            <w:tcBorders>
              <w:top w:val="nil"/>
              <w:left w:val="nil"/>
              <w:bottom w:val="single" w:sz="8" w:space="0" w:color="auto"/>
              <w:right w:val="single" w:sz="8" w:space="0" w:color="auto"/>
            </w:tcBorders>
            <w:shd w:val="clear" w:color="auto" w:fill="auto"/>
            <w:vAlign w:val="center"/>
            <w:hideMark/>
          </w:tcPr>
          <w:p w14:paraId="2AD2AF25" w14:textId="77777777" w:rsidR="00567A9F" w:rsidRPr="00D01484" w:rsidRDefault="00567A9F" w:rsidP="006425DC">
            <w:pPr>
              <w:spacing w:line="360" w:lineRule="auto"/>
              <w:rPr>
                <w:rFonts w:ascii="Times New Roman" w:hAnsi="Times New Roman"/>
              </w:rPr>
            </w:pPr>
            <w:r w:rsidRPr="00D01484">
              <w:rPr>
                <w:rFonts w:ascii="Times New Roman" w:hAnsi="Times New Roman"/>
              </w:rPr>
              <w:t>01106-2012-PA/TC</w:t>
            </w:r>
          </w:p>
        </w:tc>
        <w:tc>
          <w:tcPr>
            <w:tcW w:w="2977" w:type="dxa"/>
            <w:tcBorders>
              <w:top w:val="nil"/>
              <w:left w:val="nil"/>
              <w:bottom w:val="single" w:sz="8" w:space="0" w:color="auto"/>
              <w:right w:val="single" w:sz="8" w:space="0" w:color="auto"/>
            </w:tcBorders>
            <w:shd w:val="clear" w:color="auto" w:fill="auto"/>
            <w:vAlign w:val="center"/>
            <w:hideMark/>
          </w:tcPr>
          <w:p w14:paraId="6F95E04D"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FUNDADA</w:t>
            </w:r>
          </w:p>
        </w:tc>
      </w:tr>
      <w:tr w:rsidR="00567A9F" w:rsidRPr="00D01484" w14:paraId="5D426DB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895488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90</w:t>
            </w:r>
          </w:p>
        </w:tc>
        <w:tc>
          <w:tcPr>
            <w:tcW w:w="2551" w:type="dxa"/>
            <w:tcBorders>
              <w:top w:val="nil"/>
              <w:left w:val="nil"/>
              <w:bottom w:val="single" w:sz="8" w:space="0" w:color="auto"/>
              <w:right w:val="single" w:sz="8" w:space="0" w:color="auto"/>
            </w:tcBorders>
            <w:shd w:val="clear" w:color="auto" w:fill="auto"/>
            <w:vAlign w:val="center"/>
            <w:hideMark/>
          </w:tcPr>
          <w:p w14:paraId="120CD3DE" w14:textId="77777777" w:rsidR="00567A9F" w:rsidRPr="00D01484" w:rsidRDefault="00567A9F" w:rsidP="006425DC">
            <w:pPr>
              <w:spacing w:line="360" w:lineRule="auto"/>
              <w:rPr>
                <w:rFonts w:ascii="Times New Roman" w:hAnsi="Times New Roman"/>
              </w:rPr>
            </w:pPr>
            <w:r w:rsidRPr="00D01484">
              <w:rPr>
                <w:rFonts w:ascii="Times New Roman" w:hAnsi="Times New Roman"/>
              </w:rPr>
              <w:t>02289-2012-PA/TC</w:t>
            </w:r>
          </w:p>
        </w:tc>
        <w:tc>
          <w:tcPr>
            <w:tcW w:w="2977" w:type="dxa"/>
            <w:tcBorders>
              <w:top w:val="nil"/>
              <w:left w:val="nil"/>
              <w:bottom w:val="single" w:sz="8" w:space="0" w:color="auto"/>
              <w:right w:val="single" w:sz="8" w:space="0" w:color="auto"/>
            </w:tcBorders>
            <w:shd w:val="clear" w:color="auto" w:fill="auto"/>
            <w:vAlign w:val="center"/>
            <w:hideMark/>
          </w:tcPr>
          <w:p w14:paraId="1128975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7307975B"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879185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91</w:t>
            </w:r>
          </w:p>
        </w:tc>
        <w:tc>
          <w:tcPr>
            <w:tcW w:w="2551" w:type="dxa"/>
            <w:tcBorders>
              <w:top w:val="nil"/>
              <w:left w:val="nil"/>
              <w:bottom w:val="single" w:sz="8" w:space="0" w:color="auto"/>
              <w:right w:val="single" w:sz="8" w:space="0" w:color="auto"/>
            </w:tcBorders>
            <w:shd w:val="clear" w:color="auto" w:fill="auto"/>
            <w:vAlign w:val="center"/>
            <w:hideMark/>
          </w:tcPr>
          <w:p w14:paraId="38A8C223" w14:textId="77777777" w:rsidR="00567A9F" w:rsidRPr="00D01484" w:rsidRDefault="00567A9F" w:rsidP="006425DC">
            <w:pPr>
              <w:spacing w:line="360" w:lineRule="auto"/>
              <w:rPr>
                <w:rFonts w:ascii="Times New Roman" w:hAnsi="Times New Roman"/>
              </w:rPr>
            </w:pPr>
            <w:r w:rsidRPr="00D01484">
              <w:rPr>
                <w:rFonts w:ascii="Times New Roman" w:hAnsi="Times New Roman"/>
              </w:rPr>
              <w:t>02417-2012-PA/TC</w:t>
            </w:r>
          </w:p>
        </w:tc>
        <w:tc>
          <w:tcPr>
            <w:tcW w:w="2977" w:type="dxa"/>
            <w:tcBorders>
              <w:top w:val="nil"/>
              <w:left w:val="nil"/>
              <w:bottom w:val="single" w:sz="8" w:space="0" w:color="auto"/>
              <w:right w:val="single" w:sz="8" w:space="0" w:color="auto"/>
            </w:tcBorders>
            <w:shd w:val="clear" w:color="auto" w:fill="auto"/>
            <w:vAlign w:val="center"/>
            <w:hideMark/>
          </w:tcPr>
          <w:p w14:paraId="3D2C997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58CA5FBF"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546825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92</w:t>
            </w:r>
          </w:p>
        </w:tc>
        <w:tc>
          <w:tcPr>
            <w:tcW w:w="2551" w:type="dxa"/>
            <w:tcBorders>
              <w:top w:val="nil"/>
              <w:left w:val="nil"/>
              <w:bottom w:val="single" w:sz="8" w:space="0" w:color="auto"/>
              <w:right w:val="single" w:sz="8" w:space="0" w:color="auto"/>
            </w:tcBorders>
            <w:shd w:val="clear" w:color="auto" w:fill="auto"/>
            <w:vAlign w:val="center"/>
            <w:hideMark/>
          </w:tcPr>
          <w:p w14:paraId="7D01DB1A" w14:textId="77777777" w:rsidR="00567A9F" w:rsidRPr="00D01484" w:rsidRDefault="00567A9F" w:rsidP="006425DC">
            <w:pPr>
              <w:spacing w:line="360" w:lineRule="auto"/>
              <w:rPr>
                <w:rFonts w:ascii="Times New Roman" w:hAnsi="Times New Roman"/>
              </w:rPr>
            </w:pPr>
            <w:r w:rsidRPr="00D01484">
              <w:rPr>
                <w:rFonts w:ascii="Times New Roman" w:hAnsi="Times New Roman"/>
              </w:rPr>
              <w:t>02698-2012-AA/TC</w:t>
            </w:r>
          </w:p>
        </w:tc>
        <w:tc>
          <w:tcPr>
            <w:tcW w:w="2977" w:type="dxa"/>
            <w:tcBorders>
              <w:top w:val="nil"/>
              <w:left w:val="nil"/>
              <w:bottom w:val="single" w:sz="8" w:space="0" w:color="auto"/>
              <w:right w:val="single" w:sz="8" w:space="0" w:color="auto"/>
            </w:tcBorders>
            <w:shd w:val="clear" w:color="auto" w:fill="auto"/>
            <w:vAlign w:val="center"/>
            <w:hideMark/>
          </w:tcPr>
          <w:p w14:paraId="4B3F5C7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r>
      <w:tr w:rsidR="00567A9F" w:rsidRPr="00D01484" w14:paraId="36926FE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6C8168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93</w:t>
            </w:r>
          </w:p>
        </w:tc>
        <w:tc>
          <w:tcPr>
            <w:tcW w:w="2551" w:type="dxa"/>
            <w:tcBorders>
              <w:top w:val="nil"/>
              <w:left w:val="nil"/>
              <w:bottom w:val="single" w:sz="8" w:space="0" w:color="auto"/>
              <w:right w:val="single" w:sz="8" w:space="0" w:color="auto"/>
            </w:tcBorders>
            <w:shd w:val="clear" w:color="auto" w:fill="auto"/>
            <w:vAlign w:val="center"/>
            <w:hideMark/>
          </w:tcPr>
          <w:p w14:paraId="2515015A" w14:textId="77777777" w:rsidR="00567A9F" w:rsidRPr="00D01484" w:rsidRDefault="00567A9F" w:rsidP="006425DC">
            <w:pPr>
              <w:spacing w:line="360" w:lineRule="auto"/>
              <w:rPr>
                <w:rFonts w:ascii="Times New Roman" w:hAnsi="Times New Roman"/>
              </w:rPr>
            </w:pPr>
            <w:r w:rsidRPr="00D01484">
              <w:rPr>
                <w:rFonts w:ascii="Times New Roman" w:hAnsi="Times New Roman"/>
              </w:rPr>
              <w:t>02871-2012-PA/TC</w:t>
            </w:r>
          </w:p>
        </w:tc>
        <w:tc>
          <w:tcPr>
            <w:tcW w:w="2977" w:type="dxa"/>
            <w:tcBorders>
              <w:top w:val="nil"/>
              <w:left w:val="nil"/>
              <w:bottom w:val="single" w:sz="8" w:space="0" w:color="auto"/>
              <w:right w:val="single" w:sz="8" w:space="0" w:color="auto"/>
            </w:tcBorders>
            <w:shd w:val="clear" w:color="auto" w:fill="auto"/>
            <w:vAlign w:val="center"/>
            <w:hideMark/>
          </w:tcPr>
          <w:p w14:paraId="31E1980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w:t>
            </w:r>
          </w:p>
        </w:tc>
      </w:tr>
      <w:tr w:rsidR="00567A9F" w:rsidRPr="00D01484" w14:paraId="50ABDC2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ADBDA9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94</w:t>
            </w:r>
          </w:p>
        </w:tc>
        <w:tc>
          <w:tcPr>
            <w:tcW w:w="2551" w:type="dxa"/>
            <w:tcBorders>
              <w:top w:val="nil"/>
              <w:left w:val="nil"/>
              <w:bottom w:val="single" w:sz="8" w:space="0" w:color="auto"/>
              <w:right w:val="single" w:sz="8" w:space="0" w:color="auto"/>
            </w:tcBorders>
            <w:shd w:val="clear" w:color="auto" w:fill="auto"/>
            <w:vAlign w:val="center"/>
            <w:hideMark/>
          </w:tcPr>
          <w:p w14:paraId="4F5CCADC" w14:textId="77777777" w:rsidR="00567A9F" w:rsidRPr="00D01484" w:rsidRDefault="00567A9F" w:rsidP="006425DC">
            <w:pPr>
              <w:spacing w:line="360" w:lineRule="auto"/>
              <w:rPr>
                <w:rFonts w:ascii="Times New Roman" w:hAnsi="Times New Roman"/>
              </w:rPr>
            </w:pPr>
            <w:r w:rsidRPr="00D01484">
              <w:rPr>
                <w:rFonts w:ascii="Times New Roman" w:hAnsi="Times New Roman"/>
              </w:rPr>
              <w:t>02879-2012-PA/TC</w:t>
            </w:r>
          </w:p>
        </w:tc>
        <w:tc>
          <w:tcPr>
            <w:tcW w:w="2977" w:type="dxa"/>
            <w:tcBorders>
              <w:top w:val="nil"/>
              <w:left w:val="nil"/>
              <w:bottom w:val="single" w:sz="8" w:space="0" w:color="auto"/>
              <w:right w:val="single" w:sz="8" w:space="0" w:color="auto"/>
            </w:tcBorders>
            <w:shd w:val="clear" w:color="auto" w:fill="auto"/>
            <w:vAlign w:val="center"/>
            <w:hideMark/>
          </w:tcPr>
          <w:p w14:paraId="35DF402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027813F8"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2A67F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95</w:t>
            </w:r>
          </w:p>
        </w:tc>
        <w:tc>
          <w:tcPr>
            <w:tcW w:w="2551" w:type="dxa"/>
            <w:tcBorders>
              <w:top w:val="nil"/>
              <w:left w:val="nil"/>
              <w:bottom w:val="single" w:sz="8" w:space="0" w:color="auto"/>
              <w:right w:val="single" w:sz="8" w:space="0" w:color="auto"/>
            </w:tcBorders>
            <w:shd w:val="clear" w:color="auto" w:fill="auto"/>
            <w:vAlign w:val="center"/>
            <w:hideMark/>
          </w:tcPr>
          <w:p w14:paraId="31E247DE" w14:textId="77777777" w:rsidR="00567A9F" w:rsidRPr="00D01484" w:rsidRDefault="00567A9F" w:rsidP="006425DC">
            <w:pPr>
              <w:spacing w:line="360" w:lineRule="auto"/>
              <w:rPr>
                <w:rFonts w:ascii="Times New Roman" w:hAnsi="Times New Roman"/>
              </w:rPr>
            </w:pPr>
            <w:r w:rsidRPr="00D01484">
              <w:rPr>
                <w:rFonts w:ascii="Times New Roman" w:hAnsi="Times New Roman"/>
              </w:rPr>
              <w:t>3276-2012-PA-TC</w:t>
            </w:r>
          </w:p>
        </w:tc>
        <w:tc>
          <w:tcPr>
            <w:tcW w:w="2977" w:type="dxa"/>
            <w:tcBorders>
              <w:top w:val="nil"/>
              <w:left w:val="nil"/>
              <w:bottom w:val="single" w:sz="8" w:space="0" w:color="auto"/>
              <w:right w:val="single" w:sz="8" w:space="0" w:color="auto"/>
            </w:tcBorders>
            <w:shd w:val="clear" w:color="auto" w:fill="auto"/>
            <w:vAlign w:val="center"/>
            <w:hideMark/>
          </w:tcPr>
          <w:p w14:paraId="50EBD5D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61FAE889"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3A2C9A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96</w:t>
            </w:r>
          </w:p>
        </w:tc>
        <w:tc>
          <w:tcPr>
            <w:tcW w:w="2551" w:type="dxa"/>
            <w:tcBorders>
              <w:top w:val="nil"/>
              <w:left w:val="nil"/>
              <w:bottom w:val="single" w:sz="8" w:space="0" w:color="auto"/>
              <w:right w:val="single" w:sz="8" w:space="0" w:color="auto"/>
            </w:tcBorders>
            <w:shd w:val="clear" w:color="auto" w:fill="auto"/>
            <w:vAlign w:val="center"/>
            <w:hideMark/>
          </w:tcPr>
          <w:p w14:paraId="271F5DEC" w14:textId="77777777" w:rsidR="00567A9F" w:rsidRPr="00D01484" w:rsidRDefault="00567A9F" w:rsidP="006425DC">
            <w:pPr>
              <w:spacing w:line="360" w:lineRule="auto"/>
              <w:rPr>
                <w:rFonts w:ascii="Times New Roman" w:hAnsi="Times New Roman"/>
              </w:rPr>
            </w:pPr>
            <w:r w:rsidRPr="00D01484">
              <w:rPr>
                <w:rFonts w:ascii="Times New Roman" w:hAnsi="Times New Roman"/>
              </w:rPr>
              <w:t>04161-2012-PA/TC</w:t>
            </w:r>
          </w:p>
        </w:tc>
        <w:tc>
          <w:tcPr>
            <w:tcW w:w="2977" w:type="dxa"/>
            <w:tcBorders>
              <w:top w:val="nil"/>
              <w:left w:val="nil"/>
              <w:bottom w:val="single" w:sz="8" w:space="0" w:color="auto"/>
              <w:right w:val="single" w:sz="8" w:space="0" w:color="auto"/>
            </w:tcBorders>
            <w:shd w:val="clear" w:color="auto" w:fill="auto"/>
            <w:vAlign w:val="center"/>
            <w:hideMark/>
          </w:tcPr>
          <w:p w14:paraId="7962E51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62119660"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1B7B97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97</w:t>
            </w:r>
          </w:p>
        </w:tc>
        <w:tc>
          <w:tcPr>
            <w:tcW w:w="2551" w:type="dxa"/>
            <w:tcBorders>
              <w:top w:val="nil"/>
              <w:left w:val="nil"/>
              <w:bottom w:val="single" w:sz="8" w:space="0" w:color="auto"/>
              <w:right w:val="single" w:sz="8" w:space="0" w:color="auto"/>
            </w:tcBorders>
            <w:shd w:val="clear" w:color="auto" w:fill="auto"/>
            <w:vAlign w:val="center"/>
            <w:hideMark/>
          </w:tcPr>
          <w:p w14:paraId="3053FBEE" w14:textId="77777777" w:rsidR="00567A9F" w:rsidRPr="00D01484" w:rsidRDefault="00567A9F" w:rsidP="006425DC">
            <w:pPr>
              <w:spacing w:line="360" w:lineRule="auto"/>
              <w:rPr>
                <w:rFonts w:ascii="Times New Roman" w:hAnsi="Times New Roman"/>
              </w:rPr>
            </w:pPr>
            <w:r w:rsidRPr="00D01484">
              <w:rPr>
                <w:rFonts w:ascii="Times New Roman" w:hAnsi="Times New Roman"/>
              </w:rPr>
              <w:t>04559-2012-PA/TC</w:t>
            </w:r>
          </w:p>
        </w:tc>
        <w:tc>
          <w:tcPr>
            <w:tcW w:w="2977" w:type="dxa"/>
            <w:tcBorders>
              <w:top w:val="nil"/>
              <w:left w:val="nil"/>
              <w:bottom w:val="single" w:sz="8" w:space="0" w:color="auto"/>
              <w:right w:val="single" w:sz="8" w:space="0" w:color="auto"/>
            </w:tcBorders>
            <w:shd w:val="clear" w:color="auto" w:fill="auto"/>
            <w:vAlign w:val="center"/>
            <w:hideMark/>
          </w:tcPr>
          <w:p w14:paraId="20F4955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w:t>
            </w:r>
          </w:p>
        </w:tc>
      </w:tr>
      <w:tr w:rsidR="00567A9F" w:rsidRPr="00D01484" w14:paraId="5F1FF4B6"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7C2B91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98</w:t>
            </w:r>
          </w:p>
        </w:tc>
        <w:tc>
          <w:tcPr>
            <w:tcW w:w="2551" w:type="dxa"/>
            <w:tcBorders>
              <w:top w:val="nil"/>
              <w:left w:val="nil"/>
              <w:bottom w:val="single" w:sz="8" w:space="0" w:color="auto"/>
              <w:right w:val="single" w:sz="8" w:space="0" w:color="auto"/>
            </w:tcBorders>
            <w:shd w:val="clear" w:color="auto" w:fill="auto"/>
            <w:vAlign w:val="center"/>
            <w:hideMark/>
          </w:tcPr>
          <w:p w14:paraId="644292FF" w14:textId="77777777" w:rsidR="00567A9F" w:rsidRPr="00D01484" w:rsidRDefault="00567A9F" w:rsidP="006425DC">
            <w:pPr>
              <w:spacing w:line="360" w:lineRule="auto"/>
              <w:rPr>
                <w:rFonts w:ascii="Times New Roman" w:hAnsi="Times New Roman"/>
              </w:rPr>
            </w:pPr>
            <w:r w:rsidRPr="00D01484">
              <w:rPr>
                <w:rFonts w:ascii="Times New Roman" w:hAnsi="Times New Roman"/>
              </w:rPr>
              <w:t>01177-2013-PA/TC</w:t>
            </w:r>
          </w:p>
        </w:tc>
        <w:tc>
          <w:tcPr>
            <w:tcW w:w="2977" w:type="dxa"/>
            <w:tcBorders>
              <w:top w:val="nil"/>
              <w:left w:val="nil"/>
              <w:bottom w:val="single" w:sz="8" w:space="0" w:color="auto"/>
              <w:right w:val="single" w:sz="8" w:space="0" w:color="auto"/>
            </w:tcBorders>
            <w:shd w:val="clear" w:color="auto" w:fill="auto"/>
            <w:vAlign w:val="center"/>
            <w:hideMark/>
          </w:tcPr>
          <w:p w14:paraId="690E27F6"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 FUNDADO</w:t>
            </w:r>
          </w:p>
        </w:tc>
      </w:tr>
      <w:tr w:rsidR="00567A9F" w:rsidRPr="00D01484" w14:paraId="5BAF1B1C"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7FBDCF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99</w:t>
            </w:r>
          </w:p>
        </w:tc>
        <w:tc>
          <w:tcPr>
            <w:tcW w:w="2551" w:type="dxa"/>
            <w:tcBorders>
              <w:top w:val="nil"/>
              <w:left w:val="nil"/>
              <w:bottom w:val="single" w:sz="8" w:space="0" w:color="auto"/>
              <w:right w:val="single" w:sz="8" w:space="0" w:color="auto"/>
            </w:tcBorders>
            <w:shd w:val="clear" w:color="auto" w:fill="auto"/>
            <w:vAlign w:val="center"/>
            <w:hideMark/>
          </w:tcPr>
          <w:p w14:paraId="4459747B" w14:textId="77777777" w:rsidR="00567A9F" w:rsidRPr="00D01484" w:rsidRDefault="00567A9F" w:rsidP="006425DC">
            <w:pPr>
              <w:spacing w:line="360" w:lineRule="auto"/>
              <w:rPr>
                <w:rFonts w:ascii="Times New Roman" w:hAnsi="Times New Roman"/>
              </w:rPr>
            </w:pPr>
            <w:r w:rsidRPr="00D01484">
              <w:rPr>
                <w:rFonts w:ascii="Times New Roman" w:hAnsi="Times New Roman"/>
              </w:rPr>
              <w:t>01779-2013-PA/TC</w:t>
            </w:r>
          </w:p>
        </w:tc>
        <w:tc>
          <w:tcPr>
            <w:tcW w:w="2977" w:type="dxa"/>
            <w:tcBorders>
              <w:top w:val="nil"/>
              <w:left w:val="nil"/>
              <w:bottom w:val="single" w:sz="8" w:space="0" w:color="auto"/>
              <w:right w:val="single" w:sz="8" w:space="0" w:color="auto"/>
            </w:tcBorders>
            <w:shd w:val="clear" w:color="auto" w:fill="auto"/>
            <w:vAlign w:val="center"/>
            <w:hideMark/>
          </w:tcPr>
          <w:p w14:paraId="36D670B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390377D2" w14:textId="77777777" w:rsidTr="006425DC">
        <w:trPr>
          <w:trHeight w:val="32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7AFD9F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100</w:t>
            </w:r>
          </w:p>
        </w:tc>
        <w:tc>
          <w:tcPr>
            <w:tcW w:w="2551" w:type="dxa"/>
            <w:tcBorders>
              <w:top w:val="nil"/>
              <w:left w:val="nil"/>
              <w:bottom w:val="single" w:sz="8" w:space="0" w:color="auto"/>
              <w:right w:val="single" w:sz="8" w:space="0" w:color="auto"/>
            </w:tcBorders>
            <w:shd w:val="clear" w:color="auto" w:fill="auto"/>
            <w:vAlign w:val="center"/>
            <w:hideMark/>
          </w:tcPr>
          <w:p w14:paraId="60499592" w14:textId="77777777" w:rsidR="00567A9F" w:rsidRPr="00D01484" w:rsidRDefault="00567A9F" w:rsidP="006425DC">
            <w:pPr>
              <w:spacing w:line="360" w:lineRule="auto"/>
              <w:rPr>
                <w:rFonts w:ascii="Times New Roman" w:hAnsi="Times New Roman"/>
              </w:rPr>
            </w:pPr>
            <w:r w:rsidRPr="00D01484">
              <w:rPr>
                <w:rFonts w:ascii="Times New Roman" w:hAnsi="Times New Roman"/>
              </w:rPr>
              <w:t>02655-2013-PA/TC</w:t>
            </w:r>
          </w:p>
        </w:tc>
        <w:tc>
          <w:tcPr>
            <w:tcW w:w="2977" w:type="dxa"/>
            <w:tcBorders>
              <w:top w:val="nil"/>
              <w:left w:val="nil"/>
              <w:bottom w:val="single" w:sz="8" w:space="0" w:color="auto"/>
              <w:right w:val="single" w:sz="8" w:space="0" w:color="auto"/>
            </w:tcBorders>
            <w:shd w:val="clear" w:color="auto" w:fill="auto"/>
            <w:vAlign w:val="center"/>
            <w:hideMark/>
          </w:tcPr>
          <w:p w14:paraId="01FBEEC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bl>
    <w:p w14:paraId="551889FC" w14:textId="77777777" w:rsidR="00567A9F" w:rsidRPr="00D01484" w:rsidRDefault="00567A9F" w:rsidP="006425DC">
      <w:pPr>
        <w:spacing w:line="360" w:lineRule="auto"/>
        <w:rPr>
          <w:rFonts w:ascii="Times New Roman" w:hAnsi="Times New Roman"/>
        </w:rPr>
      </w:pPr>
    </w:p>
    <w:p w14:paraId="3B0D66A2" w14:textId="77777777" w:rsidR="00D97815" w:rsidRDefault="00D97815" w:rsidP="006425DC">
      <w:pPr>
        <w:spacing w:line="360" w:lineRule="auto"/>
        <w:rPr>
          <w:rFonts w:ascii="Times New Roman" w:hAnsi="Times New Roman"/>
          <w:b/>
        </w:rPr>
      </w:pPr>
    </w:p>
    <w:p w14:paraId="0C273B5B" w14:textId="77777777" w:rsidR="00D97815" w:rsidRDefault="00D97815" w:rsidP="006425DC">
      <w:pPr>
        <w:spacing w:line="360" w:lineRule="auto"/>
        <w:rPr>
          <w:rFonts w:ascii="Times New Roman" w:hAnsi="Times New Roman"/>
          <w:b/>
        </w:rPr>
      </w:pPr>
    </w:p>
    <w:p w14:paraId="581CD81E" w14:textId="77777777" w:rsidR="00D97815" w:rsidRDefault="00D97815" w:rsidP="006425DC">
      <w:pPr>
        <w:spacing w:line="360" w:lineRule="auto"/>
        <w:rPr>
          <w:rFonts w:ascii="Times New Roman" w:hAnsi="Times New Roman"/>
          <w:b/>
        </w:rPr>
      </w:pPr>
    </w:p>
    <w:p w14:paraId="659BCA5E" w14:textId="77777777" w:rsidR="00D97815" w:rsidRDefault="00D97815" w:rsidP="006425DC">
      <w:pPr>
        <w:spacing w:line="360" w:lineRule="auto"/>
        <w:rPr>
          <w:rFonts w:ascii="Times New Roman" w:hAnsi="Times New Roman"/>
          <w:b/>
        </w:rPr>
      </w:pPr>
    </w:p>
    <w:p w14:paraId="24AF5F54" w14:textId="77777777" w:rsidR="00D97815" w:rsidRDefault="00D97815" w:rsidP="006425DC">
      <w:pPr>
        <w:spacing w:line="360" w:lineRule="auto"/>
        <w:rPr>
          <w:rFonts w:ascii="Times New Roman" w:hAnsi="Times New Roman"/>
          <w:b/>
        </w:rPr>
      </w:pPr>
    </w:p>
    <w:p w14:paraId="29725919"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3.- Cuadro jurisprudencial específico  Nro. 01-TC-VLE-CLE:</w:t>
      </w:r>
    </w:p>
    <w:p w14:paraId="22D0D1AD" w14:textId="77777777" w:rsidR="00567A9F" w:rsidRPr="00D01484" w:rsidRDefault="00567A9F" w:rsidP="006425DC">
      <w:pPr>
        <w:spacing w:line="360" w:lineRule="auto"/>
        <w:rPr>
          <w:rFonts w:ascii="Times New Roman" w:hAnsi="Times New Roman"/>
          <w:b/>
        </w:rPr>
      </w:pPr>
    </w:p>
    <w:tbl>
      <w:tblPr>
        <w:tblStyle w:val="Tablaconcuadrcula"/>
        <w:tblW w:w="0" w:type="auto"/>
        <w:tblInd w:w="1101" w:type="dxa"/>
        <w:tblLook w:val="04A0" w:firstRow="1" w:lastRow="0" w:firstColumn="1" w:lastColumn="0" w:noHBand="0" w:noVBand="1"/>
      </w:tblPr>
      <w:tblGrid>
        <w:gridCol w:w="3218"/>
        <w:gridCol w:w="1601"/>
        <w:gridCol w:w="1601"/>
      </w:tblGrid>
      <w:tr w:rsidR="00567A9F" w:rsidRPr="00D01484" w14:paraId="0B5100C4" w14:textId="77777777" w:rsidTr="006425DC">
        <w:tc>
          <w:tcPr>
            <w:tcW w:w="3218" w:type="dxa"/>
          </w:tcPr>
          <w:p w14:paraId="4008992A"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TC sobre Libertad de empresa</w:t>
            </w:r>
          </w:p>
        </w:tc>
        <w:tc>
          <w:tcPr>
            <w:tcW w:w="1601" w:type="dxa"/>
          </w:tcPr>
          <w:p w14:paraId="24E8A66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1601" w:type="dxa"/>
          </w:tcPr>
          <w:p w14:paraId="0C4424C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Porcentaje</w:t>
            </w:r>
          </w:p>
          <w:p w14:paraId="2D43564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w:t>
            </w:r>
          </w:p>
        </w:tc>
      </w:tr>
      <w:tr w:rsidR="00567A9F" w:rsidRPr="00D01484" w14:paraId="22DA81AF" w14:textId="77777777" w:rsidTr="006425DC">
        <w:tc>
          <w:tcPr>
            <w:tcW w:w="3218" w:type="dxa"/>
          </w:tcPr>
          <w:p w14:paraId="3D970A1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Fundadas:</w:t>
            </w:r>
          </w:p>
        </w:tc>
        <w:tc>
          <w:tcPr>
            <w:tcW w:w="1601" w:type="dxa"/>
          </w:tcPr>
          <w:p w14:paraId="6669DDC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20</w:t>
            </w:r>
          </w:p>
        </w:tc>
        <w:tc>
          <w:tcPr>
            <w:tcW w:w="1601" w:type="dxa"/>
          </w:tcPr>
          <w:p w14:paraId="066D1C1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20</w:t>
            </w:r>
          </w:p>
        </w:tc>
      </w:tr>
      <w:tr w:rsidR="00567A9F" w:rsidRPr="00D01484" w14:paraId="030DB987" w14:textId="77777777" w:rsidTr="006425DC">
        <w:tc>
          <w:tcPr>
            <w:tcW w:w="3218" w:type="dxa"/>
          </w:tcPr>
          <w:p w14:paraId="33ADD15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Infundadas:</w:t>
            </w:r>
          </w:p>
        </w:tc>
        <w:tc>
          <w:tcPr>
            <w:tcW w:w="1601" w:type="dxa"/>
          </w:tcPr>
          <w:p w14:paraId="2E43F9D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48</w:t>
            </w:r>
          </w:p>
        </w:tc>
        <w:tc>
          <w:tcPr>
            <w:tcW w:w="1601" w:type="dxa"/>
          </w:tcPr>
          <w:p w14:paraId="00D4E97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48</w:t>
            </w:r>
          </w:p>
        </w:tc>
      </w:tr>
      <w:tr w:rsidR="00567A9F" w:rsidRPr="00D01484" w14:paraId="60C3BEDE" w14:textId="77777777" w:rsidTr="006425DC">
        <w:tc>
          <w:tcPr>
            <w:tcW w:w="3218" w:type="dxa"/>
          </w:tcPr>
          <w:p w14:paraId="4093191B" w14:textId="77777777" w:rsidR="00567A9F" w:rsidRPr="00D01484" w:rsidRDefault="00567A9F" w:rsidP="006425DC">
            <w:pPr>
              <w:spacing w:line="360" w:lineRule="auto"/>
              <w:rPr>
                <w:rFonts w:ascii="Times New Roman" w:hAnsi="Times New Roman"/>
              </w:rPr>
            </w:pPr>
            <w:r w:rsidRPr="00D01484">
              <w:rPr>
                <w:rFonts w:ascii="Times New Roman" w:hAnsi="Times New Roman"/>
              </w:rPr>
              <w:t>Procedentes:</w:t>
            </w:r>
          </w:p>
        </w:tc>
        <w:tc>
          <w:tcPr>
            <w:tcW w:w="1601" w:type="dxa"/>
          </w:tcPr>
          <w:p w14:paraId="6636F47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w:t>
            </w:r>
          </w:p>
        </w:tc>
        <w:tc>
          <w:tcPr>
            <w:tcW w:w="1601" w:type="dxa"/>
          </w:tcPr>
          <w:p w14:paraId="654D47AE" w14:textId="77777777" w:rsidR="00567A9F" w:rsidRPr="00D01484" w:rsidRDefault="00567A9F" w:rsidP="006425DC">
            <w:pPr>
              <w:spacing w:line="360" w:lineRule="auto"/>
              <w:jc w:val="center"/>
              <w:rPr>
                <w:rFonts w:ascii="Times New Roman" w:hAnsi="Times New Roman"/>
              </w:rPr>
            </w:pPr>
          </w:p>
        </w:tc>
      </w:tr>
      <w:tr w:rsidR="00567A9F" w:rsidRPr="00D01484" w14:paraId="7A775AE3" w14:textId="77777777" w:rsidTr="006425DC">
        <w:tc>
          <w:tcPr>
            <w:tcW w:w="3218" w:type="dxa"/>
          </w:tcPr>
          <w:p w14:paraId="507E30A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Improcedentes:</w:t>
            </w:r>
          </w:p>
        </w:tc>
        <w:tc>
          <w:tcPr>
            <w:tcW w:w="1601" w:type="dxa"/>
          </w:tcPr>
          <w:p w14:paraId="141C4C2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32</w:t>
            </w:r>
          </w:p>
        </w:tc>
        <w:tc>
          <w:tcPr>
            <w:tcW w:w="1601" w:type="dxa"/>
          </w:tcPr>
          <w:p w14:paraId="1CA17E4F"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32</w:t>
            </w:r>
          </w:p>
        </w:tc>
      </w:tr>
      <w:tr w:rsidR="00567A9F" w:rsidRPr="00D01484" w14:paraId="133D9619" w14:textId="77777777" w:rsidTr="006425DC">
        <w:tc>
          <w:tcPr>
            <w:tcW w:w="3218" w:type="dxa"/>
          </w:tcPr>
          <w:p w14:paraId="4FE6AD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601" w:type="dxa"/>
          </w:tcPr>
          <w:p w14:paraId="5F9BDFA5"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100</w:t>
            </w:r>
          </w:p>
        </w:tc>
        <w:tc>
          <w:tcPr>
            <w:tcW w:w="1601" w:type="dxa"/>
          </w:tcPr>
          <w:p w14:paraId="79DFA15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100</w:t>
            </w:r>
          </w:p>
        </w:tc>
      </w:tr>
    </w:tbl>
    <w:p w14:paraId="3CB3EA90" w14:textId="77777777" w:rsidR="00567A9F" w:rsidRPr="00D01484" w:rsidRDefault="00567A9F" w:rsidP="006425DC">
      <w:pPr>
        <w:spacing w:line="360" w:lineRule="auto"/>
        <w:rPr>
          <w:rFonts w:ascii="Times New Roman" w:hAnsi="Times New Roman"/>
        </w:rPr>
      </w:pPr>
    </w:p>
    <w:p w14:paraId="5D3A79F7"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4.- Gráfico general del Indicador Jurisprudencial Nro. 01-TC-VLE-CLE</w:t>
      </w:r>
    </w:p>
    <w:p w14:paraId="2765E8E6" w14:textId="77777777" w:rsidR="00567A9F" w:rsidRPr="00D01484" w:rsidRDefault="00567A9F" w:rsidP="006425DC">
      <w:pPr>
        <w:spacing w:line="360" w:lineRule="auto"/>
        <w:rPr>
          <w:rFonts w:ascii="Times New Roman" w:hAnsi="Times New Roman"/>
        </w:rPr>
      </w:pPr>
      <w:r w:rsidRPr="00D01484">
        <w:rPr>
          <w:rFonts w:ascii="Times New Roman" w:hAnsi="Times New Roman"/>
        </w:rPr>
        <w:t>Tenemos los siguientes gráficos del Indicador jurisprudencial N° 01-TC-VLE-CLE:</w:t>
      </w:r>
    </w:p>
    <w:p w14:paraId="0BA4962D" w14:textId="77777777" w:rsidR="00567A9F" w:rsidRPr="00D01484" w:rsidRDefault="00567A9F" w:rsidP="006425DC">
      <w:pPr>
        <w:spacing w:line="360" w:lineRule="auto"/>
        <w:rPr>
          <w:rFonts w:ascii="Times New Roman" w:hAnsi="Times New Roman"/>
        </w:rPr>
      </w:pPr>
    </w:p>
    <w:p w14:paraId="4421EEE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noProof/>
        </w:rPr>
        <w:drawing>
          <wp:inline distT="0" distB="0" distL="0" distR="0" wp14:anchorId="5D57F6D6" wp14:editId="12A54922">
            <wp:extent cx="3766251" cy="1869744"/>
            <wp:effectExtent l="0" t="0" r="5715" b="1651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D7C4E0" w14:textId="77777777" w:rsidR="00567A9F" w:rsidRPr="00D01484" w:rsidRDefault="00567A9F" w:rsidP="006425DC">
      <w:pPr>
        <w:spacing w:line="360" w:lineRule="auto"/>
        <w:rPr>
          <w:rFonts w:ascii="Times New Roman" w:hAnsi="Times New Roman"/>
        </w:rPr>
      </w:pPr>
    </w:p>
    <w:p w14:paraId="44A8A9DB"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5 Gráfico específico del Indicador jurisprudencial N° 01-TC-VLE-CLE:</w:t>
      </w:r>
    </w:p>
    <w:p w14:paraId="1589004A" w14:textId="77777777" w:rsidR="00567A9F" w:rsidRPr="00D01484" w:rsidRDefault="00567A9F" w:rsidP="006425DC">
      <w:pPr>
        <w:spacing w:line="360" w:lineRule="auto"/>
        <w:rPr>
          <w:rFonts w:ascii="Times New Roman" w:hAnsi="Times New Roman"/>
          <w:b/>
        </w:rPr>
      </w:pPr>
    </w:p>
    <w:tbl>
      <w:tblPr>
        <w:tblStyle w:val="Tablaconcuadrcula"/>
        <w:tblW w:w="0" w:type="auto"/>
        <w:tblInd w:w="1101" w:type="dxa"/>
        <w:tblLook w:val="04A0" w:firstRow="1" w:lastRow="0" w:firstColumn="1" w:lastColumn="0" w:noHBand="0" w:noVBand="1"/>
      </w:tblPr>
      <w:tblGrid>
        <w:gridCol w:w="3218"/>
        <w:gridCol w:w="1601"/>
        <w:gridCol w:w="1601"/>
      </w:tblGrid>
      <w:tr w:rsidR="00567A9F" w:rsidRPr="00D01484" w14:paraId="197EDBA4" w14:textId="77777777" w:rsidTr="006425DC">
        <w:tc>
          <w:tcPr>
            <w:tcW w:w="3218" w:type="dxa"/>
          </w:tcPr>
          <w:p w14:paraId="43DCE68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TC sobre Libertad de Empresa</w:t>
            </w:r>
          </w:p>
        </w:tc>
        <w:tc>
          <w:tcPr>
            <w:tcW w:w="1601" w:type="dxa"/>
          </w:tcPr>
          <w:p w14:paraId="0C84CC7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1601" w:type="dxa"/>
          </w:tcPr>
          <w:p w14:paraId="5DA4E1FF"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Porcentajes %</w:t>
            </w:r>
          </w:p>
        </w:tc>
      </w:tr>
      <w:tr w:rsidR="00567A9F" w:rsidRPr="00D01484" w14:paraId="3685260A" w14:textId="77777777" w:rsidTr="006425DC">
        <w:tc>
          <w:tcPr>
            <w:tcW w:w="3218" w:type="dxa"/>
          </w:tcPr>
          <w:p w14:paraId="32BCDA8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Fundadas y Procedentes</w:t>
            </w:r>
          </w:p>
        </w:tc>
        <w:tc>
          <w:tcPr>
            <w:tcW w:w="1601" w:type="dxa"/>
          </w:tcPr>
          <w:p w14:paraId="12192100"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20</w:t>
            </w:r>
          </w:p>
        </w:tc>
        <w:tc>
          <w:tcPr>
            <w:tcW w:w="1601" w:type="dxa"/>
          </w:tcPr>
          <w:p w14:paraId="6913C54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20</w:t>
            </w:r>
          </w:p>
        </w:tc>
      </w:tr>
      <w:tr w:rsidR="00567A9F" w:rsidRPr="00D01484" w14:paraId="262895F1" w14:textId="77777777" w:rsidTr="006425DC">
        <w:tc>
          <w:tcPr>
            <w:tcW w:w="3218" w:type="dxa"/>
          </w:tcPr>
          <w:p w14:paraId="2D112C4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Infundadas e Improcedentes</w:t>
            </w:r>
          </w:p>
        </w:tc>
        <w:tc>
          <w:tcPr>
            <w:tcW w:w="1601" w:type="dxa"/>
          </w:tcPr>
          <w:p w14:paraId="06DC165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80</w:t>
            </w:r>
          </w:p>
        </w:tc>
        <w:tc>
          <w:tcPr>
            <w:tcW w:w="1601" w:type="dxa"/>
          </w:tcPr>
          <w:p w14:paraId="445258E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80</w:t>
            </w:r>
          </w:p>
        </w:tc>
      </w:tr>
      <w:tr w:rsidR="00567A9F" w:rsidRPr="00D01484" w14:paraId="38F7BC27" w14:textId="77777777" w:rsidTr="006425DC">
        <w:tc>
          <w:tcPr>
            <w:tcW w:w="3218" w:type="dxa"/>
          </w:tcPr>
          <w:p w14:paraId="7E0D0F1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601" w:type="dxa"/>
          </w:tcPr>
          <w:p w14:paraId="5609160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100</w:t>
            </w:r>
          </w:p>
        </w:tc>
        <w:tc>
          <w:tcPr>
            <w:tcW w:w="1601" w:type="dxa"/>
          </w:tcPr>
          <w:p w14:paraId="359F3D1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100</w:t>
            </w:r>
          </w:p>
        </w:tc>
      </w:tr>
    </w:tbl>
    <w:p w14:paraId="12F9F65E" w14:textId="77777777" w:rsidR="00567A9F" w:rsidRPr="00D01484" w:rsidRDefault="00567A9F" w:rsidP="006425DC">
      <w:pPr>
        <w:spacing w:line="360" w:lineRule="auto"/>
        <w:rPr>
          <w:rFonts w:ascii="Times New Roman" w:hAnsi="Times New Roman"/>
        </w:rPr>
      </w:pPr>
    </w:p>
    <w:p w14:paraId="1A6D3198" w14:textId="77777777" w:rsidR="00567A9F" w:rsidRPr="00D01484" w:rsidRDefault="00567A9F" w:rsidP="006425DC">
      <w:pPr>
        <w:spacing w:line="360" w:lineRule="auto"/>
        <w:rPr>
          <w:rFonts w:ascii="Times New Roman" w:hAnsi="Times New Roman"/>
        </w:rPr>
      </w:pPr>
    </w:p>
    <w:p w14:paraId="6A144598"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noProof/>
        </w:rPr>
        <w:drawing>
          <wp:inline distT="0" distB="0" distL="0" distR="0" wp14:anchorId="69F36B93" wp14:editId="3A72D885">
            <wp:extent cx="3420262" cy="2197290"/>
            <wp:effectExtent l="0" t="0" r="8890" b="1270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BECCF5" w14:textId="77777777" w:rsidR="00567A9F" w:rsidRPr="00D01484" w:rsidRDefault="00567A9F" w:rsidP="006425DC">
      <w:pPr>
        <w:spacing w:line="360" w:lineRule="auto"/>
        <w:rPr>
          <w:rFonts w:ascii="Times New Roman" w:hAnsi="Times New Roman"/>
        </w:rPr>
      </w:pPr>
    </w:p>
    <w:p w14:paraId="00C9ACB2"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6.-  Conclusión del Indicador Jurisprudencial Nº 01-TC-VLE-CLE</w:t>
      </w:r>
    </w:p>
    <w:p w14:paraId="53F2EC66" w14:textId="77777777" w:rsidR="00567A9F" w:rsidRPr="00D01484" w:rsidRDefault="00567A9F" w:rsidP="006425DC">
      <w:pPr>
        <w:spacing w:line="360" w:lineRule="auto"/>
        <w:rPr>
          <w:rFonts w:ascii="Times New Roman" w:hAnsi="Times New Roman"/>
        </w:rPr>
      </w:pPr>
    </w:p>
    <w:p w14:paraId="2963E6B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 De la operacionalización del indicador jurisprudencial Nª 01-TC-VLE-CLE, Sentencias del Tribunal Constitucional, marco Variable Libertad de Empresa, criterio de búsqueda: Libertad de Empresa, se ha obtenido de cien sentencias, 20 fallos declarados entre fundados y procedentes; y 80 fallos declarados Infundadas e improcedentes, lo que demuestra que la libertad de empresa no ha sido atendido en un 80% de casos, según la muestra. En conclusión hay atentado contra la libertad de empresa.</w:t>
      </w:r>
    </w:p>
    <w:p w14:paraId="7895C6E0" w14:textId="77777777" w:rsidR="00567A9F" w:rsidRPr="00D01484" w:rsidRDefault="00567A9F" w:rsidP="006425DC">
      <w:pPr>
        <w:spacing w:line="360" w:lineRule="auto"/>
        <w:jc w:val="both"/>
        <w:rPr>
          <w:rFonts w:ascii="Times New Roman" w:hAnsi="Times New Roman"/>
        </w:rPr>
      </w:pPr>
    </w:p>
    <w:p w14:paraId="24FB7085" w14:textId="77777777" w:rsidR="00567A9F" w:rsidRPr="00D01484" w:rsidRDefault="00567A9F" w:rsidP="006425DC">
      <w:pPr>
        <w:spacing w:line="360" w:lineRule="auto"/>
        <w:rPr>
          <w:rFonts w:ascii="Times New Roman" w:hAnsi="Times New Roman"/>
        </w:rPr>
      </w:pPr>
    </w:p>
    <w:p w14:paraId="5D185C95" w14:textId="77777777" w:rsidR="00567A9F" w:rsidRPr="00D01484" w:rsidRDefault="00567A9F" w:rsidP="006425DC">
      <w:pPr>
        <w:spacing w:line="360" w:lineRule="auto"/>
        <w:rPr>
          <w:rFonts w:ascii="Times New Roman" w:hAnsi="Times New Roman"/>
        </w:rPr>
      </w:pPr>
    </w:p>
    <w:p w14:paraId="0AA497CC" w14:textId="77777777" w:rsidR="00567A9F" w:rsidRPr="00D01484" w:rsidRDefault="00567A9F" w:rsidP="006425DC">
      <w:pPr>
        <w:spacing w:line="360" w:lineRule="auto"/>
        <w:rPr>
          <w:rFonts w:ascii="Times New Roman" w:hAnsi="Times New Roman"/>
        </w:rPr>
      </w:pPr>
    </w:p>
    <w:p w14:paraId="67603484" w14:textId="77777777" w:rsidR="00567A9F" w:rsidRPr="00D01484" w:rsidRDefault="00567A9F" w:rsidP="006425DC">
      <w:pPr>
        <w:spacing w:line="360" w:lineRule="auto"/>
        <w:rPr>
          <w:rFonts w:ascii="Times New Roman" w:hAnsi="Times New Roman"/>
        </w:rPr>
      </w:pPr>
    </w:p>
    <w:p w14:paraId="70CB89C3" w14:textId="77777777" w:rsidR="00567A9F" w:rsidRPr="00D01484" w:rsidRDefault="00567A9F" w:rsidP="006425DC">
      <w:pPr>
        <w:spacing w:line="360" w:lineRule="auto"/>
        <w:rPr>
          <w:rFonts w:ascii="Times New Roman" w:hAnsi="Times New Roman"/>
        </w:rPr>
      </w:pPr>
    </w:p>
    <w:p w14:paraId="4B70E790" w14:textId="77777777" w:rsidR="00567A9F" w:rsidRPr="00D01484" w:rsidRDefault="00567A9F" w:rsidP="006425DC">
      <w:pPr>
        <w:spacing w:line="360" w:lineRule="auto"/>
        <w:rPr>
          <w:rFonts w:ascii="Times New Roman" w:hAnsi="Times New Roman"/>
        </w:rPr>
      </w:pPr>
      <w:r w:rsidRPr="00D01484">
        <w:rPr>
          <w:rFonts w:ascii="Times New Roman" w:hAnsi="Times New Roman"/>
        </w:rPr>
        <w:br w:type="page"/>
      </w:r>
    </w:p>
    <w:p w14:paraId="4570648A" w14:textId="77777777" w:rsidR="00567A9F" w:rsidRPr="00D01484" w:rsidRDefault="00567A9F" w:rsidP="006425DC">
      <w:pPr>
        <w:spacing w:line="360" w:lineRule="auto"/>
        <w:rPr>
          <w:rFonts w:ascii="Times New Roman" w:hAnsi="Times New Roman"/>
        </w:rPr>
      </w:pPr>
    </w:p>
    <w:p w14:paraId="03CDEB30" w14:textId="77777777" w:rsidR="00567A9F" w:rsidRPr="00D01484" w:rsidRDefault="00567A9F" w:rsidP="006425DC">
      <w:pPr>
        <w:spacing w:line="360" w:lineRule="auto"/>
        <w:rPr>
          <w:rFonts w:ascii="Times New Roman" w:hAnsi="Times New Roman"/>
        </w:rPr>
      </w:pPr>
    </w:p>
    <w:p w14:paraId="0DC436E1" w14:textId="77777777" w:rsidR="00567A9F" w:rsidRPr="00D01484" w:rsidRDefault="00567A9F" w:rsidP="00E554F2">
      <w:pPr>
        <w:pStyle w:val="Ttulo1"/>
        <w:rPr>
          <w:rFonts w:ascii="Times New Roman" w:hAnsi="Times New Roman"/>
          <w:sz w:val="24"/>
          <w:szCs w:val="24"/>
        </w:rPr>
      </w:pPr>
      <w:bookmarkStart w:id="439" w:name="_Toc381011307"/>
      <w:r w:rsidRPr="00D01484">
        <w:rPr>
          <w:rFonts w:ascii="Times New Roman" w:hAnsi="Times New Roman"/>
          <w:sz w:val="24"/>
          <w:szCs w:val="24"/>
        </w:rPr>
        <w:t>INDICADOR JURISPRUDENCIAL NRO. 02-TF-VLE-CLE</w:t>
      </w:r>
      <w:bookmarkEnd w:id="439"/>
    </w:p>
    <w:p w14:paraId="3B7A102F"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DE LA VARIABLE “LIBERTAD DE EMPRESA:</w:t>
      </w:r>
    </w:p>
    <w:p w14:paraId="54CBA8A0"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Sentencias del Tribunal Fiscal con el criterio de búsqueda “Libertad de Empresa”</w:t>
      </w:r>
    </w:p>
    <w:p w14:paraId="2410DBE4" w14:textId="77777777" w:rsidR="00567A9F" w:rsidRPr="00D01484" w:rsidRDefault="00567A9F" w:rsidP="006425DC">
      <w:pPr>
        <w:spacing w:line="360" w:lineRule="auto"/>
        <w:jc w:val="both"/>
        <w:rPr>
          <w:rFonts w:ascii="Times New Roman" w:hAnsi="Times New Roman"/>
          <w:b/>
        </w:rPr>
      </w:pPr>
    </w:p>
    <w:p w14:paraId="35D08488"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 xml:space="preserve">1.- Criterios del Indicador Jurisprudencial Nro. 02-TF- VLE-CLE: </w:t>
      </w:r>
    </w:p>
    <w:p w14:paraId="1B7932E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Las sentencias han sido buscadas en la pág. Web institucional del Tribunal Fiscal, utilizando como criterio de búsqueda la palabra: «libertad de empresa», siendo el detalle el siguiente: </w:t>
      </w:r>
    </w:p>
    <w:p w14:paraId="13A32F3A" w14:textId="77777777" w:rsidR="00567A9F" w:rsidRPr="00D01484" w:rsidRDefault="00567A9F" w:rsidP="006425DC">
      <w:pPr>
        <w:spacing w:line="360" w:lineRule="auto"/>
        <w:rPr>
          <w:rFonts w:ascii="Times New Roman" w:hAnsi="Times New Roman"/>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046F734B" w14:textId="77777777" w:rsidTr="006425DC">
        <w:trPr>
          <w:trHeight w:val="727"/>
        </w:trPr>
        <w:tc>
          <w:tcPr>
            <w:tcW w:w="7088" w:type="dxa"/>
            <w:gridSpan w:val="2"/>
          </w:tcPr>
          <w:p w14:paraId="76576CFA"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02-TF-VLE-CLE</w:t>
            </w:r>
          </w:p>
          <w:p w14:paraId="12FCB9C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Fiscal</w:t>
            </w:r>
          </w:p>
        </w:tc>
      </w:tr>
      <w:tr w:rsidR="00567A9F" w:rsidRPr="00D01484" w14:paraId="1841E803" w14:textId="77777777" w:rsidTr="006425DC">
        <w:tc>
          <w:tcPr>
            <w:tcW w:w="2835" w:type="dxa"/>
          </w:tcPr>
          <w:p w14:paraId="42A6A49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0E0606D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Fiscal</w:t>
            </w:r>
          </w:p>
        </w:tc>
      </w:tr>
      <w:tr w:rsidR="00567A9F" w:rsidRPr="00D01484" w14:paraId="3B814222" w14:textId="77777777" w:rsidTr="006425DC">
        <w:tc>
          <w:tcPr>
            <w:tcW w:w="2835" w:type="dxa"/>
          </w:tcPr>
          <w:p w14:paraId="336E768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2FC534A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05B08154" w14:textId="77777777" w:rsidTr="006425DC">
        <w:tc>
          <w:tcPr>
            <w:tcW w:w="2835" w:type="dxa"/>
          </w:tcPr>
          <w:p w14:paraId="68D2E1E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7D32173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165</w:t>
            </w:r>
          </w:p>
        </w:tc>
      </w:tr>
      <w:tr w:rsidR="00567A9F" w:rsidRPr="00D01484" w14:paraId="09A8CC30" w14:textId="77777777" w:rsidTr="006425DC">
        <w:tc>
          <w:tcPr>
            <w:tcW w:w="2835" w:type="dxa"/>
          </w:tcPr>
          <w:p w14:paraId="5F5E34C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3C1B982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544CACF0" w14:textId="77777777" w:rsidTr="006425DC">
        <w:tc>
          <w:tcPr>
            <w:tcW w:w="2835" w:type="dxa"/>
          </w:tcPr>
          <w:p w14:paraId="2BAE13D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503D21F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2007 al 2013</w:t>
            </w:r>
          </w:p>
        </w:tc>
      </w:tr>
      <w:tr w:rsidR="00567A9F" w:rsidRPr="00D01484" w14:paraId="2C3AC4F8" w14:textId="77777777" w:rsidTr="006425DC">
        <w:tc>
          <w:tcPr>
            <w:tcW w:w="2835" w:type="dxa"/>
          </w:tcPr>
          <w:p w14:paraId="1C93537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5AF60C1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7267E270" w14:textId="77777777" w:rsidTr="006425DC">
        <w:tc>
          <w:tcPr>
            <w:tcW w:w="2835" w:type="dxa"/>
          </w:tcPr>
          <w:p w14:paraId="65A3262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3EFC5C2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bl>
    <w:p w14:paraId="1666CB37" w14:textId="77777777" w:rsidR="00567A9F" w:rsidRPr="00D01484" w:rsidRDefault="00567A9F" w:rsidP="006425DC">
      <w:pPr>
        <w:spacing w:line="360" w:lineRule="auto"/>
        <w:rPr>
          <w:rFonts w:ascii="Times New Roman" w:hAnsi="Times New Roman"/>
        </w:rPr>
      </w:pPr>
    </w:p>
    <w:p w14:paraId="008EBF72"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 xml:space="preserve">2.- Cuadro general del Indicador Jurisprudencial Nº 02-TF-VLE-CLE: </w:t>
      </w:r>
    </w:p>
    <w:p w14:paraId="7F53304F" w14:textId="77777777" w:rsidR="00567A9F" w:rsidRPr="00D01484" w:rsidRDefault="00567A9F" w:rsidP="006425DC">
      <w:pPr>
        <w:spacing w:line="360" w:lineRule="auto"/>
        <w:rPr>
          <w:rFonts w:ascii="Times New Roman" w:hAnsi="Times New Roman"/>
        </w:rPr>
      </w:pPr>
    </w:p>
    <w:tbl>
      <w:tblPr>
        <w:tblW w:w="8079" w:type="dxa"/>
        <w:tblInd w:w="496" w:type="dxa"/>
        <w:tblCellMar>
          <w:left w:w="70" w:type="dxa"/>
          <w:right w:w="70" w:type="dxa"/>
        </w:tblCellMar>
        <w:tblLook w:val="04A0" w:firstRow="1" w:lastRow="0" w:firstColumn="1" w:lastColumn="0" w:noHBand="0" w:noVBand="1"/>
      </w:tblPr>
      <w:tblGrid>
        <w:gridCol w:w="500"/>
        <w:gridCol w:w="1700"/>
        <w:gridCol w:w="2208"/>
        <w:gridCol w:w="2537"/>
        <w:gridCol w:w="1134"/>
      </w:tblGrid>
      <w:tr w:rsidR="00567A9F" w:rsidRPr="00D01484" w14:paraId="0D3D20B1" w14:textId="77777777" w:rsidTr="006425D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133DF"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2DFCA0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Exp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573EF8"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Asunto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4179FAA"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Fallo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550211"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Decisión</w:t>
            </w:r>
          </w:p>
        </w:tc>
      </w:tr>
      <w:tr w:rsidR="00567A9F" w:rsidRPr="00D01484" w14:paraId="4D35CA6E"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D1BE9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1559" w:type="dxa"/>
            <w:tcBorders>
              <w:top w:val="nil"/>
              <w:left w:val="nil"/>
              <w:bottom w:val="single" w:sz="4" w:space="0" w:color="auto"/>
              <w:right w:val="single" w:sz="4" w:space="0" w:color="auto"/>
            </w:tcBorders>
            <w:shd w:val="clear" w:color="auto" w:fill="auto"/>
            <w:vAlign w:val="center"/>
            <w:hideMark/>
          </w:tcPr>
          <w:p w14:paraId="32EB5D0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2007_1_09401</w:t>
            </w:r>
          </w:p>
        </w:tc>
        <w:tc>
          <w:tcPr>
            <w:tcW w:w="2268" w:type="dxa"/>
            <w:tcBorders>
              <w:top w:val="nil"/>
              <w:left w:val="nil"/>
              <w:bottom w:val="single" w:sz="4" w:space="0" w:color="auto"/>
              <w:right w:val="single" w:sz="4" w:space="0" w:color="auto"/>
            </w:tcBorders>
            <w:shd w:val="clear" w:color="auto" w:fill="auto"/>
            <w:vAlign w:val="center"/>
            <w:hideMark/>
          </w:tcPr>
          <w:p w14:paraId="0A5CCDA8"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254A6007" w14:textId="77777777" w:rsidR="00567A9F" w:rsidRPr="00D01484" w:rsidRDefault="00567A9F" w:rsidP="006425DC">
            <w:pPr>
              <w:spacing w:line="360" w:lineRule="auto"/>
              <w:rPr>
                <w:rFonts w:ascii="Times New Roman" w:hAnsi="Times New Roman"/>
              </w:rPr>
            </w:pPr>
            <w:r w:rsidRPr="00D01484">
              <w:rPr>
                <w:rFonts w:ascii="Times New Roman" w:hAnsi="Times New Roman"/>
              </w:rPr>
              <w:t> Revocar</w:t>
            </w:r>
          </w:p>
        </w:tc>
        <w:tc>
          <w:tcPr>
            <w:tcW w:w="1134" w:type="dxa"/>
            <w:tcBorders>
              <w:top w:val="nil"/>
              <w:left w:val="nil"/>
              <w:bottom w:val="single" w:sz="4" w:space="0" w:color="auto"/>
              <w:right w:val="single" w:sz="4" w:space="0" w:color="auto"/>
            </w:tcBorders>
            <w:shd w:val="clear" w:color="auto" w:fill="auto"/>
            <w:noWrap/>
            <w:vAlign w:val="bottom"/>
            <w:hideMark/>
          </w:tcPr>
          <w:p w14:paraId="3152B6A6"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4116D79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A3CC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1559" w:type="dxa"/>
            <w:tcBorders>
              <w:top w:val="nil"/>
              <w:left w:val="nil"/>
              <w:bottom w:val="single" w:sz="4" w:space="0" w:color="auto"/>
              <w:right w:val="single" w:sz="4" w:space="0" w:color="auto"/>
            </w:tcBorders>
            <w:shd w:val="clear" w:color="auto" w:fill="auto"/>
            <w:vAlign w:val="center"/>
            <w:hideMark/>
          </w:tcPr>
          <w:p w14:paraId="5DF3E0E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2007_2_04746</w:t>
            </w:r>
          </w:p>
        </w:tc>
        <w:tc>
          <w:tcPr>
            <w:tcW w:w="2268" w:type="dxa"/>
            <w:tcBorders>
              <w:top w:val="nil"/>
              <w:left w:val="nil"/>
              <w:bottom w:val="single" w:sz="4" w:space="0" w:color="auto"/>
              <w:right w:val="single" w:sz="4" w:space="0" w:color="auto"/>
            </w:tcBorders>
            <w:shd w:val="clear" w:color="auto" w:fill="auto"/>
            <w:vAlign w:val="center"/>
            <w:hideMark/>
          </w:tcPr>
          <w:p w14:paraId="7009073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2566B361"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w:t>
            </w:r>
          </w:p>
        </w:tc>
        <w:tc>
          <w:tcPr>
            <w:tcW w:w="1134" w:type="dxa"/>
            <w:tcBorders>
              <w:top w:val="nil"/>
              <w:left w:val="nil"/>
              <w:bottom w:val="single" w:sz="4" w:space="0" w:color="auto"/>
              <w:right w:val="single" w:sz="4" w:space="0" w:color="auto"/>
            </w:tcBorders>
            <w:shd w:val="clear" w:color="auto" w:fill="auto"/>
            <w:noWrap/>
            <w:vAlign w:val="bottom"/>
            <w:hideMark/>
          </w:tcPr>
          <w:p w14:paraId="6FFC676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EF941B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459B6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1559" w:type="dxa"/>
            <w:tcBorders>
              <w:top w:val="nil"/>
              <w:left w:val="nil"/>
              <w:bottom w:val="single" w:sz="4" w:space="0" w:color="auto"/>
              <w:right w:val="single" w:sz="4" w:space="0" w:color="auto"/>
            </w:tcBorders>
            <w:shd w:val="clear" w:color="auto" w:fill="auto"/>
            <w:vAlign w:val="center"/>
            <w:hideMark/>
          </w:tcPr>
          <w:p w14:paraId="20C1666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2007_2_07912</w:t>
            </w:r>
          </w:p>
        </w:tc>
        <w:tc>
          <w:tcPr>
            <w:tcW w:w="2268" w:type="dxa"/>
            <w:tcBorders>
              <w:top w:val="nil"/>
              <w:left w:val="nil"/>
              <w:bottom w:val="single" w:sz="4" w:space="0" w:color="auto"/>
              <w:right w:val="single" w:sz="4" w:space="0" w:color="auto"/>
            </w:tcBorders>
            <w:shd w:val="clear" w:color="auto" w:fill="auto"/>
            <w:vAlign w:val="center"/>
            <w:hideMark/>
          </w:tcPr>
          <w:p w14:paraId="36837F86" w14:textId="77777777" w:rsidR="00567A9F" w:rsidRPr="00D01484" w:rsidRDefault="00567A9F" w:rsidP="006425DC">
            <w:pPr>
              <w:spacing w:line="360" w:lineRule="auto"/>
              <w:rPr>
                <w:rFonts w:ascii="Times New Roman" w:hAnsi="Times New Roman"/>
              </w:rPr>
            </w:pPr>
            <w:r w:rsidRPr="00D01484">
              <w:rPr>
                <w:rFonts w:ascii="Times New Roman" w:hAnsi="Times New Roman"/>
              </w:rPr>
              <w:t>Anticipo adicional de 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6DC0114B"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w:t>
            </w:r>
          </w:p>
        </w:tc>
        <w:tc>
          <w:tcPr>
            <w:tcW w:w="1134" w:type="dxa"/>
            <w:tcBorders>
              <w:top w:val="nil"/>
              <w:left w:val="nil"/>
              <w:bottom w:val="single" w:sz="4" w:space="0" w:color="auto"/>
              <w:right w:val="single" w:sz="4" w:space="0" w:color="auto"/>
            </w:tcBorders>
            <w:shd w:val="clear" w:color="auto" w:fill="auto"/>
            <w:noWrap/>
            <w:vAlign w:val="bottom"/>
            <w:hideMark/>
          </w:tcPr>
          <w:p w14:paraId="7C644D5F"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F3F52B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5A6A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1559" w:type="dxa"/>
            <w:tcBorders>
              <w:top w:val="nil"/>
              <w:left w:val="nil"/>
              <w:bottom w:val="single" w:sz="4" w:space="0" w:color="auto"/>
              <w:right w:val="single" w:sz="4" w:space="0" w:color="auto"/>
            </w:tcBorders>
            <w:shd w:val="clear" w:color="auto" w:fill="auto"/>
            <w:vAlign w:val="center"/>
            <w:hideMark/>
          </w:tcPr>
          <w:p w14:paraId="46B5E2E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2007_3_04944</w:t>
            </w:r>
          </w:p>
        </w:tc>
        <w:tc>
          <w:tcPr>
            <w:tcW w:w="2268" w:type="dxa"/>
            <w:tcBorders>
              <w:top w:val="nil"/>
              <w:left w:val="nil"/>
              <w:bottom w:val="single" w:sz="4" w:space="0" w:color="auto"/>
              <w:right w:val="single" w:sz="4" w:space="0" w:color="auto"/>
            </w:tcBorders>
            <w:shd w:val="clear" w:color="auto" w:fill="auto"/>
            <w:vAlign w:val="center"/>
            <w:hideMark/>
          </w:tcPr>
          <w:p w14:paraId="4ACFCA8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 y otros</w:t>
            </w:r>
          </w:p>
        </w:tc>
        <w:tc>
          <w:tcPr>
            <w:tcW w:w="2693" w:type="dxa"/>
            <w:tcBorders>
              <w:top w:val="nil"/>
              <w:left w:val="nil"/>
              <w:bottom w:val="single" w:sz="4" w:space="0" w:color="auto"/>
              <w:right w:val="single" w:sz="4" w:space="0" w:color="auto"/>
            </w:tcBorders>
            <w:shd w:val="clear" w:color="auto" w:fill="auto"/>
            <w:vAlign w:val="center"/>
            <w:hideMark/>
          </w:tcPr>
          <w:p w14:paraId="2098B558"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resoluciones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D71BBD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C22588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55E2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1559" w:type="dxa"/>
            <w:tcBorders>
              <w:top w:val="nil"/>
              <w:left w:val="nil"/>
              <w:bottom w:val="single" w:sz="4" w:space="0" w:color="auto"/>
              <w:right w:val="single" w:sz="4" w:space="0" w:color="auto"/>
            </w:tcBorders>
            <w:shd w:val="clear" w:color="auto" w:fill="auto"/>
            <w:vAlign w:val="center"/>
            <w:hideMark/>
          </w:tcPr>
          <w:p w14:paraId="18D6411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2007_3_05106</w:t>
            </w:r>
          </w:p>
        </w:tc>
        <w:tc>
          <w:tcPr>
            <w:tcW w:w="2268" w:type="dxa"/>
            <w:tcBorders>
              <w:top w:val="nil"/>
              <w:left w:val="nil"/>
              <w:bottom w:val="single" w:sz="4" w:space="0" w:color="auto"/>
              <w:right w:val="single" w:sz="4" w:space="0" w:color="auto"/>
            </w:tcBorders>
            <w:shd w:val="clear" w:color="auto" w:fill="auto"/>
            <w:vAlign w:val="center"/>
            <w:hideMark/>
          </w:tcPr>
          <w:p w14:paraId="6E8BE8E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0872755B"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las resoluciones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A0CE7B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E3B0A0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CAA44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1559" w:type="dxa"/>
            <w:tcBorders>
              <w:top w:val="nil"/>
              <w:left w:val="nil"/>
              <w:bottom w:val="single" w:sz="4" w:space="0" w:color="auto"/>
              <w:right w:val="single" w:sz="4" w:space="0" w:color="auto"/>
            </w:tcBorders>
            <w:shd w:val="clear" w:color="auto" w:fill="auto"/>
            <w:vAlign w:val="center"/>
            <w:hideMark/>
          </w:tcPr>
          <w:p w14:paraId="0B1F2514"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2007_3_05312</w:t>
            </w:r>
          </w:p>
        </w:tc>
        <w:tc>
          <w:tcPr>
            <w:tcW w:w="2268" w:type="dxa"/>
            <w:tcBorders>
              <w:top w:val="nil"/>
              <w:left w:val="nil"/>
              <w:bottom w:val="single" w:sz="4" w:space="0" w:color="auto"/>
              <w:right w:val="single" w:sz="4" w:space="0" w:color="auto"/>
            </w:tcBorders>
            <w:shd w:val="clear" w:color="auto" w:fill="auto"/>
            <w:vAlign w:val="center"/>
            <w:hideMark/>
          </w:tcPr>
          <w:p w14:paraId="44DE1C40" w14:textId="77777777" w:rsidR="00567A9F" w:rsidRPr="00D01484" w:rsidRDefault="00567A9F" w:rsidP="006425DC">
            <w:pPr>
              <w:spacing w:line="360" w:lineRule="auto"/>
              <w:rPr>
                <w:rFonts w:ascii="Times New Roman" w:hAnsi="Times New Roman"/>
              </w:rPr>
            </w:pPr>
            <w:r w:rsidRPr="00D01484">
              <w:rPr>
                <w:rFonts w:ascii="Times New Roman" w:hAnsi="Times New Roman"/>
              </w:rPr>
              <w:t>Ampliación de resolución</w:t>
            </w:r>
          </w:p>
        </w:tc>
        <w:tc>
          <w:tcPr>
            <w:tcW w:w="2693" w:type="dxa"/>
            <w:tcBorders>
              <w:top w:val="nil"/>
              <w:left w:val="nil"/>
              <w:bottom w:val="single" w:sz="4" w:space="0" w:color="auto"/>
              <w:right w:val="single" w:sz="4" w:space="0" w:color="auto"/>
            </w:tcBorders>
            <w:shd w:val="clear" w:color="auto" w:fill="auto"/>
            <w:vAlign w:val="center"/>
            <w:hideMark/>
          </w:tcPr>
          <w:p w14:paraId="17EE8EA1" w14:textId="77777777" w:rsidR="00567A9F" w:rsidRPr="00D01484" w:rsidRDefault="00567A9F" w:rsidP="006425DC">
            <w:pPr>
              <w:spacing w:line="360" w:lineRule="auto"/>
              <w:rPr>
                <w:rFonts w:ascii="Times New Roman" w:hAnsi="Times New Roman"/>
              </w:rPr>
            </w:pPr>
            <w:r w:rsidRPr="00D01484">
              <w:rPr>
                <w:rFonts w:ascii="Times New Roman" w:hAnsi="Times New Roman"/>
              </w:rPr>
              <w:t> Infundada</w:t>
            </w:r>
          </w:p>
        </w:tc>
        <w:tc>
          <w:tcPr>
            <w:tcW w:w="1134" w:type="dxa"/>
            <w:tcBorders>
              <w:top w:val="nil"/>
              <w:left w:val="nil"/>
              <w:bottom w:val="single" w:sz="4" w:space="0" w:color="auto"/>
              <w:right w:val="single" w:sz="4" w:space="0" w:color="auto"/>
            </w:tcBorders>
            <w:shd w:val="clear" w:color="auto" w:fill="auto"/>
            <w:noWrap/>
            <w:vAlign w:val="bottom"/>
            <w:hideMark/>
          </w:tcPr>
          <w:p w14:paraId="35E285F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B0F313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9FCCD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1559" w:type="dxa"/>
            <w:tcBorders>
              <w:top w:val="nil"/>
              <w:left w:val="nil"/>
              <w:bottom w:val="single" w:sz="4" w:space="0" w:color="auto"/>
              <w:right w:val="single" w:sz="4" w:space="0" w:color="auto"/>
            </w:tcBorders>
            <w:shd w:val="clear" w:color="auto" w:fill="auto"/>
            <w:vAlign w:val="center"/>
            <w:hideMark/>
          </w:tcPr>
          <w:p w14:paraId="02747143"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2007_3_06020</w:t>
            </w:r>
          </w:p>
        </w:tc>
        <w:tc>
          <w:tcPr>
            <w:tcW w:w="2268" w:type="dxa"/>
            <w:tcBorders>
              <w:top w:val="nil"/>
              <w:left w:val="nil"/>
              <w:bottom w:val="single" w:sz="4" w:space="0" w:color="auto"/>
              <w:right w:val="single" w:sz="4" w:space="0" w:color="auto"/>
            </w:tcBorders>
            <w:shd w:val="clear" w:color="auto" w:fill="auto"/>
            <w:vAlign w:val="center"/>
            <w:hideMark/>
          </w:tcPr>
          <w:p w14:paraId="4829D65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de los activos netos</w:t>
            </w:r>
          </w:p>
        </w:tc>
        <w:tc>
          <w:tcPr>
            <w:tcW w:w="2693" w:type="dxa"/>
            <w:tcBorders>
              <w:top w:val="nil"/>
              <w:left w:val="nil"/>
              <w:bottom w:val="single" w:sz="4" w:space="0" w:color="auto"/>
              <w:right w:val="single" w:sz="4" w:space="0" w:color="auto"/>
            </w:tcBorders>
            <w:shd w:val="clear" w:color="auto" w:fill="auto"/>
            <w:vAlign w:val="center"/>
            <w:hideMark/>
          </w:tcPr>
          <w:p w14:paraId="081131B0"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resoluciones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6ABE22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0FF258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0DF859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1559" w:type="dxa"/>
            <w:tcBorders>
              <w:top w:val="nil"/>
              <w:left w:val="nil"/>
              <w:bottom w:val="single" w:sz="4" w:space="0" w:color="auto"/>
              <w:right w:val="single" w:sz="4" w:space="0" w:color="auto"/>
            </w:tcBorders>
            <w:shd w:val="clear" w:color="auto" w:fill="auto"/>
            <w:vAlign w:val="center"/>
            <w:hideMark/>
          </w:tcPr>
          <w:p w14:paraId="4A14A25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2007_4_06532</w:t>
            </w:r>
          </w:p>
        </w:tc>
        <w:tc>
          <w:tcPr>
            <w:tcW w:w="2268" w:type="dxa"/>
            <w:tcBorders>
              <w:top w:val="nil"/>
              <w:left w:val="nil"/>
              <w:bottom w:val="single" w:sz="4" w:space="0" w:color="auto"/>
              <w:right w:val="single" w:sz="4" w:space="0" w:color="auto"/>
            </w:tcBorders>
            <w:shd w:val="clear" w:color="auto" w:fill="auto"/>
            <w:vAlign w:val="center"/>
            <w:hideMark/>
          </w:tcPr>
          <w:p w14:paraId="14A484C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fijos</w:t>
            </w:r>
          </w:p>
        </w:tc>
        <w:tc>
          <w:tcPr>
            <w:tcW w:w="2693" w:type="dxa"/>
            <w:tcBorders>
              <w:top w:val="nil"/>
              <w:left w:val="nil"/>
              <w:bottom w:val="single" w:sz="4" w:space="0" w:color="auto"/>
              <w:right w:val="single" w:sz="4" w:space="0" w:color="auto"/>
            </w:tcBorders>
            <w:shd w:val="clear" w:color="auto" w:fill="auto"/>
            <w:vAlign w:val="center"/>
            <w:hideMark/>
          </w:tcPr>
          <w:p w14:paraId="068771D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resolución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527C00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958ADEE"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74FD3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1559" w:type="dxa"/>
            <w:tcBorders>
              <w:top w:val="nil"/>
              <w:left w:val="nil"/>
              <w:bottom w:val="single" w:sz="4" w:space="0" w:color="auto"/>
              <w:right w:val="single" w:sz="4" w:space="0" w:color="auto"/>
            </w:tcBorders>
            <w:shd w:val="clear" w:color="auto" w:fill="auto"/>
            <w:vAlign w:val="center"/>
            <w:hideMark/>
          </w:tcPr>
          <w:p w14:paraId="5C7D7A4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2007_4_08809</w:t>
            </w:r>
          </w:p>
        </w:tc>
        <w:tc>
          <w:tcPr>
            <w:tcW w:w="2268" w:type="dxa"/>
            <w:tcBorders>
              <w:top w:val="nil"/>
              <w:left w:val="nil"/>
              <w:bottom w:val="single" w:sz="4" w:space="0" w:color="auto"/>
              <w:right w:val="single" w:sz="4" w:space="0" w:color="auto"/>
            </w:tcBorders>
            <w:shd w:val="clear" w:color="auto" w:fill="auto"/>
            <w:vAlign w:val="center"/>
            <w:hideMark/>
          </w:tcPr>
          <w:p w14:paraId="54C8B39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329F3BE4" w14:textId="77777777" w:rsidR="00567A9F" w:rsidRPr="00D01484" w:rsidRDefault="00567A9F" w:rsidP="006425DC">
            <w:pPr>
              <w:spacing w:line="360" w:lineRule="auto"/>
              <w:rPr>
                <w:rFonts w:ascii="Times New Roman" w:hAnsi="Times New Roman"/>
              </w:rPr>
            </w:pPr>
            <w:r w:rsidRPr="00D01484">
              <w:rPr>
                <w:rFonts w:ascii="Times New Roman" w:hAnsi="Times New Roman"/>
              </w:rPr>
              <w:t>Declarar Nulos de actos de notificación de Requerimientos</w:t>
            </w:r>
          </w:p>
        </w:tc>
        <w:tc>
          <w:tcPr>
            <w:tcW w:w="1134" w:type="dxa"/>
            <w:tcBorders>
              <w:top w:val="nil"/>
              <w:left w:val="nil"/>
              <w:bottom w:val="single" w:sz="4" w:space="0" w:color="auto"/>
              <w:right w:val="single" w:sz="4" w:space="0" w:color="auto"/>
            </w:tcBorders>
            <w:shd w:val="clear" w:color="auto" w:fill="auto"/>
            <w:noWrap/>
            <w:vAlign w:val="bottom"/>
            <w:hideMark/>
          </w:tcPr>
          <w:p w14:paraId="21C979F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3CD2CF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A155BF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1559" w:type="dxa"/>
            <w:tcBorders>
              <w:top w:val="nil"/>
              <w:left w:val="nil"/>
              <w:bottom w:val="single" w:sz="4" w:space="0" w:color="auto"/>
              <w:right w:val="single" w:sz="4" w:space="0" w:color="auto"/>
            </w:tcBorders>
            <w:shd w:val="clear" w:color="auto" w:fill="auto"/>
            <w:vAlign w:val="center"/>
            <w:hideMark/>
          </w:tcPr>
          <w:p w14:paraId="507566F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2007_4_08939</w:t>
            </w:r>
          </w:p>
        </w:tc>
        <w:tc>
          <w:tcPr>
            <w:tcW w:w="2268" w:type="dxa"/>
            <w:tcBorders>
              <w:top w:val="nil"/>
              <w:left w:val="nil"/>
              <w:bottom w:val="single" w:sz="4" w:space="0" w:color="auto"/>
              <w:right w:val="single" w:sz="4" w:space="0" w:color="auto"/>
            </w:tcBorders>
            <w:shd w:val="clear" w:color="auto" w:fill="auto"/>
            <w:vAlign w:val="center"/>
            <w:hideMark/>
          </w:tcPr>
          <w:p w14:paraId="42FC354D" w14:textId="77777777" w:rsidR="00567A9F" w:rsidRPr="00D01484" w:rsidRDefault="00567A9F" w:rsidP="006425DC">
            <w:pPr>
              <w:spacing w:line="360" w:lineRule="auto"/>
              <w:rPr>
                <w:rFonts w:ascii="Times New Roman" w:hAnsi="Times New Roman"/>
              </w:rPr>
            </w:pPr>
            <w:r w:rsidRPr="00D01484">
              <w:rPr>
                <w:rFonts w:ascii="Times New Roman" w:hAnsi="Times New Roman"/>
              </w:rPr>
              <w:t>Franccionamiento</w:t>
            </w:r>
          </w:p>
        </w:tc>
        <w:tc>
          <w:tcPr>
            <w:tcW w:w="2693" w:type="dxa"/>
            <w:tcBorders>
              <w:top w:val="nil"/>
              <w:left w:val="nil"/>
              <w:bottom w:val="single" w:sz="4" w:space="0" w:color="auto"/>
              <w:right w:val="single" w:sz="4" w:space="0" w:color="auto"/>
            </w:tcBorders>
            <w:shd w:val="clear" w:color="auto" w:fill="auto"/>
            <w:vAlign w:val="center"/>
            <w:hideMark/>
          </w:tcPr>
          <w:p w14:paraId="6095927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la Resolución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52050E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A9EFEC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14331F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1559" w:type="dxa"/>
            <w:tcBorders>
              <w:top w:val="nil"/>
              <w:left w:val="nil"/>
              <w:bottom w:val="single" w:sz="4" w:space="0" w:color="auto"/>
              <w:right w:val="single" w:sz="4" w:space="0" w:color="auto"/>
            </w:tcBorders>
            <w:shd w:val="clear" w:color="auto" w:fill="auto"/>
            <w:vAlign w:val="center"/>
            <w:hideMark/>
          </w:tcPr>
          <w:p w14:paraId="59E16F1B"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2007_4_10476</w:t>
            </w:r>
          </w:p>
        </w:tc>
        <w:tc>
          <w:tcPr>
            <w:tcW w:w="2268" w:type="dxa"/>
            <w:tcBorders>
              <w:top w:val="nil"/>
              <w:left w:val="nil"/>
              <w:bottom w:val="single" w:sz="4" w:space="0" w:color="auto"/>
              <w:right w:val="single" w:sz="4" w:space="0" w:color="auto"/>
            </w:tcBorders>
            <w:shd w:val="clear" w:color="auto" w:fill="auto"/>
            <w:vAlign w:val="center"/>
            <w:hideMark/>
          </w:tcPr>
          <w:p w14:paraId="3870417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458D3AB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la Resolución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612644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77ECDD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0A09D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1559" w:type="dxa"/>
            <w:tcBorders>
              <w:top w:val="nil"/>
              <w:left w:val="nil"/>
              <w:bottom w:val="single" w:sz="4" w:space="0" w:color="auto"/>
              <w:right w:val="single" w:sz="4" w:space="0" w:color="auto"/>
            </w:tcBorders>
            <w:shd w:val="clear" w:color="auto" w:fill="auto"/>
            <w:vAlign w:val="center"/>
            <w:hideMark/>
          </w:tcPr>
          <w:p w14:paraId="0CD125A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2007_4_10978</w:t>
            </w:r>
          </w:p>
        </w:tc>
        <w:tc>
          <w:tcPr>
            <w:tcW w:w="2268" w:type="dxa"/>
            <w:tcBorders>
              <w:top w:val="nil"/>
              <w:left w:val="nil"/>
              <w:bottom w:val="single" w:sz="4" w:space="0" w:color="auto"/>
              <w:right w:val="single" w:sz="4" w:space="0" w:color="auto"/>
            </w:tcBorders>
            <w:shd w:val="clear" w:color="auto" w:fill="auto"/>
            <w:vAlign w:val="center"/>
            <w:hideMark/>
          </w:tcPr>
          <w:p w14:paraId="4E9E02A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Impuestos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1ED9C1F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la Resolución de la Oficina Zonal</w:t>
            </w:r>
          </w:p>
        </w:tc>
        <w:tc>
          <w:tcPr>
            <w:tcW w:w="1134" w:type="dxa"/>
            <w:tcBorders>
              <w:top w:val="nil"/>
              <w:left w:val="nil"/>
              <w:bottom w:val="single" w:sz="4" w:space="0" w:color="auto"/>
              <w:right w:val="single" w:sz="4" w:space="0" w:color="auto"/>
            </w:tcBorders>
            <w:shd w:val="clear" w:color="auto" w:fill="auto"/>
            <w:noWrap/>
            <w:vAlign w:val="bottom"/>
            <w:hideMark/>
          </w:tcPr>
          <w:p w14:paraId="22F260F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AAB0D0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6AB1F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1559" w:type="dxa"/>
            <w:tcBorders>
              <w:top w:val="nil"/>
              <w:left w:val="nil"/>
              <w:bottom w:val="single" w:sz="4" w:space="0" w:color="auto"/>
              <w:right w:val="single" w:sz="4" w:space="0" w:color="auto"/>
            </w:tcBorders>
            <w:shd w:val="clear" w:color="auto" w:fill="auto"/>
            <w:vAlign w:val="center"/>
            <w:hideMark/>
          </w:tcPr>
          <w:p w14:paraId="4DE9F0C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2007_5_03725</w:t>
            </w:r>
          </w:p>
        </w:tc>
        <w:tc>
          <w:tcPr>
            <w:tcW w:w="2268" w:type="dxa"/>
            <w:tcBorders>
              <w:top w:val="nil"/>
              <w:left w:val="nil"/>
              <w:bottom w:val="single" w:sz="4" w:space="0" w:color="auto"/>
              <w:right w:val="single" w:sz="4" w:space="0" w:color="auto"/>
            </w:tcBorders>
            <w:shd w:val="clear" w:color="auto" w:fill="auto"/>
            <w:vAlign w:val="center"/>
            <w:hideMark/>
          </w:tcPr>
          <w:p w14:paraId="22C6FB74"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Aclaración y/o Ampliación de Resolución </w:t>
            </w:r>
          </w:p>
        </w:tc>
        <w:tc>
          <w:tcPr>
            <w:tcW w:w="2693" w:type="dxa"/>
            <w:tcBorders>
              <w:top w:val="nil"/>
              <w:left w:val="nil"/>
              <w:bottom w:val="single" w:sz="4" w:space="0" w:color="auto"/>
              <w:right w:val="single" w:sz="4" w:space="0" w:color="auto"/>
            </w:tcBorders>
            <w:shd w:val="clear" w:color="auto" w:fill="auto"/>
            <w:vAlign w:val="center"/>
            <w:hideMark/>
          </w:tcPr>
          <w:p w14:paraId="46A95FF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6AD363D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A9265C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1F5C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1559" w:type="dxa"/>
            <w:tcBorders>
              <w:top w:val="nil"/>
              <w:left w:val="nil"/>
              <w:bottom w:val="single" w:sz="4" w:space="0" w:color="auto"/>
              <w:right w:val="single" w:sz="4" w:space="0" w:color="auto"/>
            </w:tcBorders>
            <w:shd w:val="clear" w:color="auto" w:fill="auto"/>
            <w:vAlign w:val="center"/>
            <w:hideMark/>
          </w:tcPr>
          <w:p w14:paraId="1139B71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2007_A_11068</w:t>
            </w:r>
          </w:p>
        </w:tc>
        <w:tc>
          <w:tcPr>
            <w:tcW w:w="2268" w:type="dxa"/>
            <w:tcBorders>
              <w:top w:val="nil"/>
              <w:left w:val="nil"/>
              <w:bottom w:val="single" w:sz="4" w:space="0" w:color="auto"/>
              <w:right w:val="single" w:sz="4" w:space="0" w:color="auto"/>
            </w:tcBorders>
            <w:shd w:val="clear" w:color="auto" w:fill="auto"/>
            <w:vAlign w:val="center"/>
            <w:hideMark/>
          </w:tcPr>
          <w:p w14:paraId="6E32BBE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B5FB476"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la Resolución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19ACC0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222A80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D58AF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1559" w:type="dxa"/>
            <w:tcBorders>
              <w:top w:val="nil"/>
              <w:left w:val="nil"/>
              <w:bottom w:val="single" w:sz="4" w:space="0" w:color="auto"/>
              <w:right w:val="single" w:sz="4" w:space="0" w:color="auto"/>
            </w:tcBorders>
            <w:shd w:val="clear" w:color="auto" w:fill="auto"/>
            <w:vAlign w:val="center"/>
            <w:hideMark/>
          </w:tcPr>
          <w:p w14:paraId="2E57AAC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2007_A_11069</w:t>
            </w:r>
          </w:p>
        </w:tc>
        <w:tc>
          <w:tcPr>
            <w:tcW w:w="2268" w:type="dxa"/>
            <w:tcBorders>
              <w:top w:val="nil"/>
              <w:left w:val="nil"/>
              <w:bottom w:val="single" w:sz="4" w:space="0" w:color="auto"/>
              <w:right w:val="single" w:sz="4" w:space="0" w:color="auto"/>
            </w:tcBorders>
            <w:shd w:val="clear" w:color="auto" w:fill="auto"/>
            <w:vAlign w:val="center"/>
            <w:hideMark/>
          </w:tcPr>
          <w:p w14:paraId="74407474"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67C07B4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E4542D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16C549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694A7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1559" w:type="dxa"/>
            <w:tcBorders>
              <w:top w:val="nil"/>
              <w:left w:val="nil"/>
              <w:bottom w:val="single" w:sz="4" w:space="0" w:color="auto"/>
              <w:right w:val="single" w:sz="4" w:space="0" w:color="auto"/>
            </w:tcBorders>
            <w:shd w:val="clear" w:color="auto" w:fill="auto"/>
            <w:vAlign w:val="center"/>
            <w:hideMark/>
          </w:tcPr>
          <w:p w14:paraId="2FDF3222"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2007_A_11093</w:t>
            </w:r>
          </w:p>
        </w:tc>
        <w:tc>
          <w:tcPr>
            <w:tcW w:w="2268" w:type="dxa"/>
            <w:tcBorders>
              <w:top w:val="nil"/>
              <w:left w:val="nil"/>
              <w:bottom w:val="single" w:sz="4" w:space="0" w:color="auto"/>
              <w:right w:val="single" w:sz="4" w:space="0" w:color="auto"/>
            </w:tcBorders>
            <w:shd w:val="clear" w:color="auto" w:fill="auto"/>
            <w:vAlign w:val="center"/>
            <w:hideMark/>
          </w:tcPr>
          <w:p w14:paraId="20931DB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6E6D2E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0352229"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FB72A1B"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3F6DD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1559" w:type="dxa"/>
            <w:tcBorders>
              <w:top w:val="nil"/>
              <w:left w:val="nil"/>
              <w:bottom w:val="single" w:sz="4" w:space="0" w:color="auto"/>
              <w:right w:val="single" w:sz="4" w:space="0" w:color="auto"/>
            </w:tcBorders>
            <w:shd w:val="clear" w:color="auto" w:fill="auto"/>
            <w:vAlign w:val="center"/>
            <w:hideMark/>
          </w:tcPr>
          <w:p w14:paraId="508C447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2007_A_11094</w:t>
            </w:r>
          </w:p>
        </w:tc>
        <w:tc>
          <w:tcPr>
            <w:tcW w:w="2268" w:type="dxa"/>
            <w:tcBorders>
              <w:top w:val="nil"/>
              <w:left w:val="nil"/>
              <w:bottom w:val="single" w:sz="4" w:space="0" w:color="auto"/>
              <w:right w:val="single" w:sz="4" w:space="0" w:color="auto"/>
            </w:tcBorders>
            <w:shd w:val="clear" w:color="auto" w:fill="auto"/>
            <w:vAlign w:val="center"/>
            <w:hideMark/>
          </w:tcPr>
          <w:p w14:paraId="302C9C1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A6E1EE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DA3CB3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736561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D752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1559" w:type="dxa"/>
            <w:tcBorders>
              <w:top w:val="nil"/>
              <w:left w:val="nil"/>
              <w:bottom w:val="single" w:sz="4" w:space="0" w:color="auto"/>
              <w:right w:val="single" w:sz="4" w:space="0" w:color="auto"/>
            </w:tcBorders>
            <w:shd w:val="clear" w:color="auto" w:fill="auto"/>
            <w:vAlign w:val="center"/>
            <w:hideMark/>
          </w:tcPr>
          <w:p w14:paraId="4F73D3D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2007_A_11098</w:t>
            </w:r>
          </w:p>
        </w:tc>
        <w:tc>
          <w:tcPr>
            <w:tcW w:w="2268" w:type="dxa"/>
            <w:tcBorders>
              <w:top w:val="nil"/>
              <w:left w:val="nil"/>
              <w:bottom w:val="single" w:sz="4" w:space="0" w:color="auto"/>
              <w:right w:val="single" w:sz="4" w:space="0" w:color="auto"/>
            </w:tcBorders>
            <w:shd w:val="clear" w:color="auto" w:fill="auto"/>
            <w:vAlign w:val="center"/>
            <w:hideMark/>
          </w:tcPr>
          <w:p w14:paraId="29933A3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02C6E81"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397F24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28922E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91E1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1559" w:type="dxa"/>
            <w:tcBorders>
              <w:top w:val="nil"/>
              <w:left w:val="nil"/>
              <w:bottom w:val="single" w:sz="4" w:space="0" w:color="auto"/>
              <w:right w:val="single" w:sz="4" w:space="0" w:color="auto"/>
            </w:tcBorders>
            <w:shd w:val="clear" w:color="auto" w:fill="auto"/>
            <w:vAlign w:val="center"/>
            <w:hideMark/>
          </w:tcPr>
          <w:p w14:paraId="198FBAA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2007_A_11099</w:t>
            </w:r>
          </w:p>
        </w:tc>
        <w:tc>
          <w:tcPr>
            <w:tcW w:w="2268" w:type="dxa"/>
            <w:tcBorders>
              <w:top w:val="nil"/>
              <w:left w:val="nil"/>
              <w:bottom w:val="single" w:sz="4" w:space="0" w:color="auto"/>
              <w:right w:val="single" w:sz="4" w:space="0" w:color="auto"/>
            </w:tcBorders>
            <w:shd w:val="clear" w:color="auto" w:fill="auto"/>
            <w:vAlign w:val="center"/>
            <w:hideMark/>
          </w:tcPr>
          <w:p w14:paraId="39F8825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DAC3B9D"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377B5E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DAAF67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20D9B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1559" w:type="dxa"/>
            <w:tcBorders>
              <w:top w:val="nil"/>
              <w:left w:val="nil"/>
              <w:bottom w:val="single" w:sz="4" w:space="0" w:color="auto"/>
              <w:right w:val="single" w:sz="4" w:space="0" w:color="auto"/>
            </w:tcBorders>
            <w:shd w:val="clear" w:color="auto" w:fill="auto"/>
            <w:vAlign w:val="center"/>
            <w:hideMark/>
          </w:tcPr>
          <w:p w14:paraId="7F1A949D"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2007_A_11219</w:t>
            </w:r>
          </w:p>
        </w:tc>
        <w:tc>
          <w:tcPr>
            <w:tcW w:w="2268" w:type="dxa"/>
            <w:tcBorders>
              <w:top w:val="nil"/>
              <w:left w:val="nil"/>
              <w:bottom w:val="single" w:sz="4" w:space="0" w:color="auto"/>
              <w:right w:val="single" w:sz="4" w:space="0" w:color="auto"/>
            </w:tcBorders>
            <w:shd w:val="clear" w:color="auto" w:fill="auto"/>
            <w:vAlign w:val="center"/>
            <w:hideMark/>
          </w:tcPr>
          <w:p w14:paraId="39C4378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79336D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5ABDF8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733386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2BE04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1559" w:type="dxa"/>
            <w:tcBorders>
              <w:top w:val="nil"/>
              <w:left w:val="nil"/>
              <w:bottom w:val="single" w:sz="4" w:space="0" w:color="auto"/>
              <w:right w:val="single" w:sz="4" w:space="0" w:color="auto"/>
            </w:tcBorders>
            <w:shd w:val="clear" w:color="auto" w:fill="auto"/>
            <w:vAlign w:val="center"/>
            <w:hideMark/>
          </w:tcPr>
          <w:p w14:paraId="3EBDAC1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2007_A_11225</w:t>
            </w:r>
          </w:p>
        </w:tc>
        <w:tc>
          <w:tcPr>
            <w:tcW w:w="2268" w:type="dxa"/>
            <w:tcBorders>
              <w:top w:val="nil"/>
              <w:left w:val="nil"/>
              <w:bottom w:val="single" w:sz="4" w:space="0" w:color="auto"/>
              <w:right w:val="single" w:sz="4" w:space="0" w:color="auto"/>
            </w:tcBorders>
            <w:shd w:val="clear" w:color="auto" w:fill="auto"/>
            <w:vAlign w:val="center"/>
            <w:hideMark/>
          </w:tcPr>
          <w:p w14:paraId="0D7F889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0A785A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5BE78F5"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A18855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3089D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1559" w:type="dxa"/>
            <w:tcBorders>
              <w:top w:val="nil"/>
              <w:left w:val="nil"/>
              <w:bottom w:val="single" w:sz="4" w:space="0" w:color="auto"/>
              <w:right w:val="single" w:sz="4" w:space="0" w:color="auto"/>
            </w:tcBorders>
            <w:shd w:val="clear" w:color="auto" w:fill="auto"/>
            <w:vAlign w:val="center"/>
            <w:hideMark/>
          </w:tcPr>
          <w:p w14:paraId="5C851FB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2007_A_11228</w:t>
            </w:r>
          </w:p>
        </w:tc>
        <w:tc>
          <w:tcPr>
            <w:tcW w:w="2268" w:type="dxa"/>
            <w:tcBorders>
              <w:top w:val="nil"/>
              <w:left w:val="nil"/>
              <w:bottom w:val="single" w:sz="4" w:space="0" w:color="auto"/>
              <w:right w:val="single" w:sz="4" w:space="0" w:color="auto"/>
            </w:tcBorders>
            <w:shd w:val="clear" w:color="auto" w:fill="auto"/>
            <w:vAlign w:val="center"/>
            <w:hideMark/>
          </w:tcPr>
          <w:p w14:paraId="7A1EF1F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0368BC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79DC19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01892D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9C019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1559" w:type="dxa"/>
            <w:tcBorders>
              <w:top w:val="nil"/>
              <w:left w:val="nil"/>
              <w:bottom w:val="single" w:sz="4" w:space="0" w:color="auto"/>
              <w:right w:val="single" w:sz="4" w:space="0" w:color="auto"/>
            </w:tcBorders>
            <w:shd w:val="clear" w:color="auto" w:fill="auto"/>
            <w:vAlign w:val="center"/>
            <w:hideMark/>
          </w:tcPr>
          <w:p w14:paraId="198CBA6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2007_A_11233</w:t>
            </w:r>
          </w:p>
        </w:tc>
        <w:tc>
          <w:tcPr>
            <w:tcW w:w="2268" w:type="dxa"/>
            <w:tcBorders>
              <w:top w:val="nil"/>
              <w:left w:val="nil"/>
              <w:bottom w:val="single" w:sz="4" w:space="0" w:color="auto"/>
              <w:right w:val="single" w:sz="4" w:space="0" w:color="auto"/>
            </w:tcBorders>
            <w:shd w:val="clear" w:color="auto" w:fill="auto"/>
            <w:vAlign w:val="center"/>
            <w:hideMark/>
          </w:tcPr>
          <w:p w14:paraId="46D8806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AC2A79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8A514B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EFF8FA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9C6EE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1559" w:type="dxa"/>
            <w:tcBorders>
              <w:top w:val="nil"/>
              <w:left w:val="nil"/>
              <w:bottom w:val="single" w:sz="4" w:space="0" w:color="auto"/>
              <w:right w:val="single" w:sz="4" w:space="0" w:color="auto"/>
            </w:tcBorders>
            <w:shd w:val="clear" w:color="auto" w:fill="auto"/>
            <w:vAlign w:val="center"/>
            <w:hideMark/>
          </w:tcPr>
          <w:p w14:paraId="7FC0D8C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2007_A_11318</w:t>
            </w:r>
          </w:p>
        </w:tc>
        <w:tc>
          <w:tcPr>
            <w:tcW w:w="2268" w:type="dxa"/>
            <w:tcBorders>
              <w:top w:val="nil"/>
              <w:left w:val="nil"/>
              <w:bottom w:val="single" w:sz="4" w:space="0" w:color="auto"/>
              <w:right w:val="single" w:sz="4" w:space="0" w:color="auto"/>
            </w:tcBorders>
            <w:shd w:val="clear" w:color="auto" w:fill="auto"/>
            <w:vAlign w:val="center"/>
            <w:hideMark/>
          </w:tcPr>
          <w:p w14:paraId="2449B652"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AE421D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CF3C5F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86098AE"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D3675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w:t>
            </w:r>
          </w:p>
        </w:tc>
        <w:tc>
          <w:tcPr>
            <w:tcW w:w="1559" w:type="dxa"/>
            <w:tcBorders>
              <w:top w:val="nil"/>
              <w:left w:val="nil"/>
              <w:bottom w:val="single" w:sz="4" w:space="0" w:color="auto"/>
              <w:right w:val="single" w:sz="4" w:space="0" w:color="auto"/>
            </w:tcBorders>
            <w:shd w:val="clear" w:color="auto" w:fill="auto"/>
            <w:vAlign w:val="center"/>
            <w:hideMark/>
          </w:tcPr>
          <w:p w14:paraId="2D50F5B0"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2007_A_11393</w:t>
            </w:r>
          </w:p>
        </w:tc>
        <w:tc>
          <w:tcPr>
            <w:tcW w:w="2268" w:type="dxa"/>
            <w:tcBorders>
              <w:top w:val="nil"/>
              <w:left w:val="nil"/>
              <w:bottom w:val="single" w:sz="4" w:space="0" w:color="auto"/>
              <w:right w:val="single" w:sz="4" w:space="0" w:color="auto"/>
            </w:tcBorders>
            <w:shd w:val="clear" w:color="auto" w:fill="auto"/>
            <w:vAlign w:val="center"/>
            <w:hideMark/>
          </w:tcPr>
          <w:p w14:paraId="15EE22CD"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6BB9DF5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4BA411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CC5A81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CCE05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1559" w:type="dxa"/>
            <w:tcBorders>
              <w:top w:val="nil"/>
              <w:left w:val="nil"/>
              <w:bottom w:val="single" w:sz="4" w:space="0" w:color="auto"/>
              <w:right w:val="single" w:sz="4" w:space="0" w:color="auto"/>
            </w:tcBorders>
            <w:shd w:val="clear" w:color="auto" w:fill="auto"/>
            <w:vAlign w:val="center"/>
            <w:hideMark/>
          </w:tcPr>
          <w:p w14:paraId="06C74B12"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2007_A_11394</w:t>
            </w:r>
          </w:p>
        </w:tc>
        <w:tc>
          <w:tcPr>
            <w:tcW w:w="2268" w:type="dxa"/>
            <w:tcBorders>
              <w:top w:val="nil"/>
              <w:left w:val="nil"/>
              <w:bottom w:val="single" w:sz="4" w:space="0" w:color="auto"/>
              <w:right w:val="single" w:sz="4" w:space="0" w:color="auto"/>
            </w:tcBorders>
            <w:shd w:val="clear" w:color="auto" w:fill="auto"/>
            <w:vAlign w:val="center"/>
            <w:hideMark/>
          </w:tcPr>
          <w:p w14:paraId="2697948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029F89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532111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759B69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5CD8D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1559" w:type="dxa"/>
            <w:tcBorders>
              <w:top w:val="nil"/>
              <w:left w:val="nil"/>
              <w:bottom w:val="single" w:sz="4" w:space="0" w:color="auto"/>
              <w:right w:val="single" w:sz="4" w:space="0" w:color="auto"/>
            </w:tcBorders>
            <w:shd w:val="clear" w:color="auto" w:fill="auto"/>
            <w:vAlign w:val="center"/>
            <w:hideMark/>
          </w:tcPr>
          <w:p w14:paraId="69C52A5D"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2007_A_11399</w:t>
            </w:r>
          </w:p>
        </w:tc>
        <w:tc>
          <w:tcPr>
            <w:tcW w:w="2268" w:type="dxa"/>
            <w:tcBorders>
              <w:top w:val="nil"/>
              <w:left w:val="nil"/>
              <w:bottom w:val="single" w:sz="4" w:space="0" w:color="auto"/>
              <w:right w:val="single" w:sz="4" w:space="0" w:color="auto"/>
            </w:tcBorders>
            <w:shd w:val="clear" w:color="auto" w:fill="auto"/>
            <w:vAlign w:val="center"/>
            <w:hideMark/>
          </w:tcPr>
          <w:p w14:paraId="4BF7239A"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631DA16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2C62A8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1BBDF6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7BF626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1559" w:type="dxa"/>
            <w:tcBorders>
              <w:top w:val="nil"/>
              <w:left w:val="nil"/>
              <w:bottom w:val="single" w:sz="4" w:space="0" w:color="auto"/>
              <w:right w:val="single" w:sz="4" w:space="0" w:color="auto"/>
            </w:tcBorders>
            <w:shd w:val="clear" w:color="auto" w:fill="auto"/>
            <w:vAlign w:val="center"/>
            <w:hideMark/>
          </w:tcPr>
          <w:p w14:paraId="242EF130"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2007_A_11400</w:t>
            </w:r>
          </w:p>
        </w:tc>
        <w:tc>
          <w:tcPr>
            <w:tcW w:w="2268" w:type="dxa"/>
            <w:tcBorders>
              <w:top w:val="nil"/>
              <w:left w:val="nil"/>
              <w:bottom w:val="single" w:sz="4" w:space="0" w:color="auto"/>
              <w:right w:val="single" w:sz="4" w:space="0" w:color="auto"/>
            </w:tcBorders>
            <w:shd w:val="clear" w:color="auto" w:fill="auto"/>
            <w:vAlign w:val="center"/>
            <w:hideMark/>
          </w:tcPr>
          <w:p w14:paraId="37E7789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60B341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6DAC4C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AECA22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758B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1559" w:type="dxa"/>
            <w:tcBorders>
              <w:top w:val="nil"/>
              <w:left w:val="nil"/>
              <w:bottom w:val="single" w:sz="4" w:space="0" w:color="auto"/>
              <w:right w:val="single" w:sz="4" w:space="0" w:color="auto"/>
            </w:tcBorders>
            <w:shd w:val="clear" w:color="auto" w:fill="auto"/>
            <w:vAlign w:val="center"/>
            <w:hideMark/>
          </w:tcPr>
          <w:p w14:paraId="7B6E7EA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2007_A_11553</w:t>
            </w:r>
          </w:p>
        </w:tc>
        <w:tc>
          <w:tcPr>
            <w:tcW w:w="2268" w:type="dxa"/>
            <w:tcBorders>
              <w:top w:val="nil"/>
              <w:left w:val="nil"/>
              <w:bottom w:val="single" w:sz="4" w:space="0" w:color="auto"/>
              <w:right w:val="single" w:sz="4" w:space="0" w:color="auto"/>
            </w:tcBorders>
            <w:shd w:val="clear" w:color="auto" w:fill="auto"/>
            <w:vAlign w:val="center"/>
            <w:hideMark/>
          </w:tcPr>
          <w:p w14:paraId="58FE213D" w14:textId="77777777" w:rsidR="00567A9F" w:rsidRPr="00D01484" w:rsidRDefault="00567A9F" w:rsidP="006425DC">
            <w:pPr>
              <w:spacing w:line="360" w:lineRule="auto"/>
              <w:rPr>
                <w:rFonts w:ascii="Times New Roman" w:hAnsi="Times New Roman"/>
              </w:rPr>
            </w:pPr>
            <w:r w:rsidRPr="00D01484">
              <w:rPr>
                <w:rFonts w:ascii="Times New Roman" w:hAnsi="Times New Roman"/>
              </w:rPr>
              <w:t>Intendencia</w:t>
            </w:r>
          </w:p>
        </w:tc>
        <w:tc>
          <w:tcPr>
            <w:tcW w:w="2693" w:type="dxa"/>
            <w:tcBorders>
              <w:top w:val="nil"/>
              <w:left w:val="nil"/>
              <w:bottom w:val="single" w:sz="4" w:space="0" w:color="auto"/>
              <w:right w:val="single" w:sz="4" w:space="0" w:color="auto"/>
            </w:tcBorders>
            <w:shd w:val="clear" w:color="auto" w:fill="auto"/>
            <w:vAlign w:val="center"/>
            <w:hideMark/>
          </w:tcPr>
          <w:p w14:paraId="284E072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474ABB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D5E70F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315E3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c>
          <w:tcPr>
            <w:tcW w:w="1559" w:type="dxa"/>
            <w:tcBorders>
              <w:top w:val="nil"/>
              <w:left w:val="nil"/>
              <w:bottom w:val="single" w:sz="4" w:space="0" w:color="auto"/>
              <w:right w:val="single" w:sz="4" w:space="0" w:color="auto"/>
            </w:tcBorders>
            <w:shd w:val="clear" w:color="auto" w:fill="auto"/>
            <w:vAlign w:val="center"/>
            <w:hideMark/>
          </w:tcPr>
          <w:p w14:paraId="79C3837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2007_A_11820</w:t>
            </w:r>
          </w:p>
        </w:tc>
        <w:tc>
          <w:tcPr>
            <w:tcW w:w="2268" w:type="dxa"/>
            <w:tcBorders>
              <w:top w:val="nil"/>
              <w:left w:val="nil"/>
              <w:bottom w:val="single" w:sz="4" w:space="0" w:color="auto"/>
              <w:right w:val="single" w:sz="4" w:space="0" w:color="auto"/>
            </w:tcBorders>
            <w:shd w:val="clear" w:color="auto" w:fill="auto"/>
            <w:vAlign w:val="center"/>
            <w:hideMark/>
          </w:tcPr>
          <w:p w14:paraId="5C97AAD9"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1823B5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C2B8A1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D6E009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B21C7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1559" w:type="dxa"/>
            <w:tcBorders>
              <w:top w:val="nil"/>
              <w:left w:val="nil"/>
              <w:bottom w:val="single" w:sz="4" w:space="0" w:color="auto"/>
              <w:right w:val="single" w:sz="4" w:space="0" w:color="auto"/>
            </w:tcBorders>
            <w:shd w:val="clear" w:color="auto" w:fill="auto"/>
            <w:vAlign w:val="center"/>
            <w:hideMark/>
          </w:tcPr>
          <w:p w14:paraId="39E1AE7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2007_A_11831</w:t>
            </w:r>
          </w:p>
        </w:tc>
        <w:tc>
          <w:tcPr>
            <w:tcW w:w="2268" w:type="dxa"/>
            <w:tcBorders>
              <w:top w:val="nil"/>
              <w:left w:val="nil"/>
              <w:bottom w:val="single" w:sz="4" w:space="0" w:color="auto"/>
              <w:right w:val="single" w:sz="4" w:space="0" w:color="auto"/>
            </w:tcBorders>
            <w:shd w:val="clear" w:color="auto" w:fill="auto"/>
            <w:vAlign w:val="center"/>
            <w:hideMark/>
          </w:tcPr>
          <w:p w14:paraId="21EF8EE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E4B300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57E682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C89B1F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01AC1E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w:t>
            </w:r>
          </w:p>
        </w:tc>
        <w:tc>
          <w:tcPr>
            <w:tcW w:w="1559" w:type="dxa"/>
            <w:tcBorders>
              <w:top w:val="nil"/>
              <w:left w:val="nil"/>
              <w:bottom w:val="single" w:sz="4" w:space="0" w:color="auto"/>
              <w:right w:val="single" w:sz="4" w:space="0" w:color="auto"/>
            </w:tcBorders>
            <w:shd w:val="clear" w:color="auto" w:fill="auto"/>
            <w:vAlign w:val="center"/>
            <w:hideMark/>
          </w:tcPr>
          <w:p w14:paraId="1D8DBBB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2007_A_11832</w:t>
            </w:r>
          </w:p>
        </w:tc>
        <w:tc>
          <w:tcPr>
            <w:tcW w:w="2268" w:type="dxa"/>
            <w:tcBorders>
              <w:top w:val="nil"/>
              <w:left w:val="nil"/>
              <w:bottom w:val="single" w:sz="4" w:space="0" w:color="auto"/>
              <w:right w:val="single" w:sz="4" w:space="0" w:color="auto"/>
            </w:tcBorders>
            <w:shd w:val="clear" w:color="auto" w:fill="auto"/>
            <w:vAlign w:val="center"/>
            <w:hideMark/>
          </w:tcPr>
          <w:p w14:paraId="616764E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5696B8B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F3983F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DBF459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97D32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1559" w:type="dxa"/>
            <w:tcBorders>
              <w:top w:val="nil"/>
              <w:left w:val="nil"/>
              <w:bottom w:val="single" w:sz="4" w:space="0" w:color="auto"/>
              <w:right w:val="single" w:sz="4" w:space="0" w:color="auto"/>
            </w:tcBorders>
            <w:shd w:val="clear" w:color="auto" w:fill="auto"/>
            <w:vAlign w:val="center"/>
            <w:hideMark/>
          </w:tcPr>
          <w:p w14:paraId="7318E63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2007_A_12387</w:t>
            </w:r>
          </w:p>
        </w:tc>
        <w:tc>
          <w:tcPr>
            <w:tcW w:w="2268" w:type="dxa"/>
            <w:tcBorders>
              <w:top w:val="nil"/>
              <w:left w:val="nil"/>
              <w:bottom w:val="single" w:sz="4" w:space="0" w:color="auto"/>
              <w:right w:val="single" w:sz="4" w:space="0" w:color="auto"/>
            </w:tcBorders>
            <w:shd w:val="clear" w:color="auto" w:fill="auto"/>
            <w:vAlign w:val="center"/>
            <w:hideMark/>
          </w:tcPr>
          <w:p w14:paraId="1D45174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E9A373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D45E71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3EC23E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DDD32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1559" w:type="dxa"/>
            <w:tcBorders>
              <w:top w:val="nil"/>
              <w:left w:val="nil"/>
              <w:bottom w:val="single" w:sz="4" w:space="0" w:color="auto"/>
              <w:right w:val="single" w:sz="4" w:space="0" w:color="auto"/>
            </w:tcBorders>
            <w:shd w:val="clear" w:color="auto" w:fill="auto"/>
            <w:vAlign w:val="center"/>
            <w:hideMark/>
          </w:tcPr>
          <w:p w14:paraId="19D7181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2007_A_12390</w:t>
            </w:r>
          </w:p>
        </w:tc>
        <w:tc>
          <w:tcPr>
            <w:tcW w:w="2268" w:type="dxa"/>
            <w:tcBorders>
              <w:top w:val="nil"/>
              <w:left w:val="nil"/>
              <w:bottom w:val="single" w:sz="4" w:space="0" w:color="auto"/>
              <w:right w:val="single" w:sz="4" w:space="0" w:color="auto"/>
            </w:tcBorders>
            <w:shd w:val="clear" w:color="auto" w:fill="auto"/>
            <w:vAlign w:val="center"/>
            <w:hideMark/>
          </w:tcPr>
          <w:p w14:paraId="6BC3D044"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5219BD7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0861BF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4A80FE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52B40B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c>
          <w:tcPr>
            <w:tcW w:w="1559" w:type="dxa"/>
            <w:tcBorders>
              <w:top w:val="nil"/>
              <w:left w:val="nil"/>
              <w:bottom w:val="single" w:sz="4" w:space="0" w:color="auto"/>
              <w:right w:val="single" w:sz="4" w:space="0" w:color="auto"/>
            </w:tcBorders>
            <w:shd w:val="clear" w:color="auto" w:fill="auto"/>
            <w:vAlign w:val="center"/>
            <w:hideMark/>
          </w:tcPr>
          <w:p w14:paraId="275DC16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2007_A_12394</w:t>
            </w:r>
          </w:p>
        </w:tc>
        <w:tc>
          <w:tcPr>
            <w:tcW w:w="2268" w:type="dxa"/>
            <w:tcBorders>
              <w:top w:val="nil"/>
              <w:left w:val="nil"/>
              <w:bottom w:val="single" w:sz="4" w:space="0" w:color="auto"/>
              <w:right w:val="single" w:sz="4" w:space="0" w:color="auto"/>
            </w:tcBorders>
            <w:shd w:val="clear" w:color="auto" w:fill="auto"/>
            <w:vAlign w:val="center"/>
            <w:hideMark/>
          </w:tcPr>
          <w:p w14:paraId="52D19D54"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E8D849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6249655"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F7D644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E77B0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w:t>
            </w:r>
          </w:p>
        </w:tc>
        <w:tc>
          <w:tcPr>
            <w:tcW w:w="1559" w:type="dxa"/>
            <w:tcBorders>
              <w:top w:val="nil"/>
              <w:left w:val="nil"/>
              <w:bottom w:val="single" w:sz="4" w:space="0" w:color="auto"/>
              <w:right w:val="single" w:sz="4" w:space="0" w:color="auto"/>
            </w:tcBorders>
            <w:shd w:val="clear" w:color="auto" w:fill="auto"/>
            <w:vAlign w:val="center"/>
            <w:hideMark/>
          </w:tcPr>
          <w:p w14:paraId="70C6305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2008_1_03329</w:t>
            </w:r>
          </w:p>
        </w:tc>
        <w:tc>
          <w:tcPr>
            <w:tcW w:w="2268" w:type="dxa"/>
            <w:tcBorders>
              <w:top w:val="nil"/>
              <w:left w:val="nil"/>
              <w:bottom w:val="single" w:sz="4" w:space="0" w:color="auto"/>
              <w:right w:val="single" w:sz="4" w:space="0" w:color="auto"/>
            </w:tcBorders>
            <w:shd w:val="clear" w:color="auto" w:fill="auto"/>
            <w:vAlign w:val="center"/>
            <w:hideMark/>
          </w:tcPr>
          <w:p w14:paraId="7E395637"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78AD694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2FAD896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F430E3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87CB7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1559" w:type="dxa"/>
            <w:tcBorders>
              <w:top w:val="nil"/>
              <w:left w:val="nil"/>
              <w:bottom w:val="single" w:sz="4" w:space="0" w:color="auto"/>
              <w:right w:val="single" w:sz="4" w:space="0" w:color="auto"/>
            </w:tcBorders>
            <w:shd w:val="clear" w:color="auto" w:fill="auto"/>
            <w:vAlign w:val="center"/>
            <w:hideMark/>
          </w:tcPr>
          <w:p w14:paraId="638C532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2008_1_09739</w:t>
            </w:r>
          </w:p>
        </w:tc>
        <w:tc>
          <w:tcPr>
            <w:tcW w:w="2268" w:type="dxa"/>
            <w:tcBorders>
              <w:top w:val="nil"/>
              <w:left w:val="nil"/>
              <w:bottom w:val="single" w:sz="4" w:space="0" w:color="auto"/>
              <w:right w:val="single" w:sz="4" w:space="0" w:color="auto"/>
            </w:tcBorders>
            <w:shd w:val="clear" w:color="auto" w:fill="auto"/>
            <w:vAlign w:val="center"/>
            <w:hideMark/>
          </w:tcPr>
          <w:p w14:paraId="195FBBBE"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08B22C10"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651129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44F4713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A8501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w:t>
            </w:r>
          </w:p>
        </w:tc>
        <w:tc>
          <w:tcPr>
            <w:tcW w:w="1559" w:type="dxa"/>
            <w:tcBorders>
              <w:top w:val="nil"/>
              <w:left w:val="nil"/>
              <w:bottom w:val="single" w:sz="4" w:space="0" w:color="auto"/>
              <w:right w:val="single" w:sz="4" w:space="0" w:color="auto"/>
            </w:tcBorders>
            <w:shd w:val="clear" w:color="auto" w:fill="auto"/>
            <w:vAlign w:val="center"/>
            <w:hideMark/>
          </w:tcPr>
          <w:p w14:paraId="4BA72EB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2008_1_09755</w:t>
            </w:r>
          </w:p>
        </w:tc>
        <w:tc>
          <w:tcPr>
            <w:tcW w:w="2268" w:type="dxa"/>
            <w:tcBorders>
              <w:top w:val="nil"/>
              <w:left w:val="nil"/>
              <w:bottom w:val="single" w:sz="4" w:space="0" w:color="auto"/>
              <w:right w:val="single" w:sz="4" w:space="0" w:color="auto"/>
            </w:tcBorders>
            <w:shd w:val="clear" w:color="auto" w:fill="auto"/>
            <w:vAlign w:val="center"/>
            <w:hideMark/>
          </w:tcPr>
          <w:p w14:paraId="67B92CD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45F999E1"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Acto de Notificación de Res.</w:t>
            </w:r>
          </w:p>
        </w:tc>
        <w:tc>
          <w:tcPr>
            <w:tcW w:w="1134" w:type="dxa"/>
            <w:tcBorders>
              <w:top w:val="nil"/>
              <w:left w:val="nil"/>
              <w:bottom w:val="single" w:sz="4" w:space="0" w:color="auto"/>
              <w:right w:val="single" w:sz="4" w:space="0" w:color="auto"/>
            </w:tcBorders>
            <w:shd w:val="clear" w:color="auto" w:fill="auto"/>
            <w:noWrap/>
            <w:vAlign w:val="bottom"/>
            <w:hideMark/>
          </w:tcPr>
          <w:p w14:paraId="139136EA"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FB1E53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0A947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w:t>
            </w:r>
          </w:p>
        </w:tc>
        <w:tc>
          <w:tcPr>
            <w:tcW w:w="1559" w:type="dxa"/>
            <w:tcBorders>
              <w:top w:val="nil"/>
              <w:left w:val="nil"/>
              <w:bottom w:val="single" w:sz="4" w:space="0" w:color="auto"/>
              <w:right w:val="single" w:sz="4" w:space="0" w:color="auto"/>
            </w:tcBorders>
            <w:shd w:val="clear" w:color="auto" w:fill="auto"/>
            <w:vAlign w:val="center"/>
            <w:hideMark/>
          </w:tcPr>
          <w:p w14:paraId="291EE8B2"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2008_1_11869</w:t>
            </w:r>
          </w:p>
        </w:tc>
        <w:tc>
          <w:tcPr>
            <w:tcW w:w="2268" w:type="dxa"/>
            <w:tcBorders>
              <w:top w:val="nil"/>
              <w:left w:val="nil"/>
              <w:bottom w:val="single" w:sz="4" w:space="0" w:color="auto"/>
              <w:right w:val="single" w:sz="4" w:space="0" w:color="auto"/>
            </w:tcBorders>
            <w:shd w:val="clear" w:color="auto" w:fill="auto"/>
            <w:vAlign w:val="center"/>
            <w:hideMark/>
          </w:tcPr>
          <w:p w14:paraId="21D1C01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06C4155F"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B74822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89E667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6B246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1559" w:type="dxa"/>
            <w:tcBorders>
              <w:top w:val="nil"/>
              <w:left w:val="nil"/>
              <w:bottom w:val="single" w:sz="4" w:space="0" w:color="auto"/>
              <w:right w:val="single" w:sz="4" w:space="0" w:color="auto"/>
            </w:tcBorders>
            <w:shd w:val="clear" w:color="auto" w:fill="auto"/>
            <w:vAlign w:val="center"/>
            <w:hideMark/>
          </w:tcPr>
          <w:p w14:paraId="103AB06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2008_2_01497</w:t>
            </w:r>
          </w:p>
        </w:tc>
        <w:tc>
          <w:tcPr>
            <w:tcW w:w="2268" w:type="dxa"/>
            <w:tcBorders>
              <w:top w:val="nil"/>
              <w:left w:val="nil"/>
              <w:bottom w:val="single" w:sz="4" w:space="0" w:color="auto"/>
              <w:right w:val="single" w:sz="4" w:space="0" w:color="auto"/>
            </w:tcBorders>
            <w:shd w:val="clear" w:color="auto" w:fill="auto"/>
            <w:vAlign w:val="center"/>
            <w:hideMark/>
          </w:tcPr>
          <w:p w14:paraId="368DE53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7C9E3BC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D67225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EA6EC9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FCD8F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1559" w:type="dxa"/>
            <w:tcBorders>
              <w:top w:val="nil"/>
              <w:left w:val="nil"/>
              <w:bottom w:val="single" w:sz="4" w:space="0" w:color="auto"/>
              <w:right w:val="single" w:sz="4" w:space="0" w:color="auto"/>
            </w:tcBorders>
            <w:shd w:val="clear" w:color="auto" w:fill="auto"/>
            <w:vAlign w:val="center"/>
            <w:hideMark/>
          </w:tcPr>
          <w:p w14:paraId="1C049BF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2008_2_01854</w:t>
            </w:r>
          </w:p>
        </w:tc>
        <w:tc>
          <w:tcPr>
            <w:tcW w:w="2268" w:type="dxa"/>
            <w:tcBorders>
              <w:top w:val="nil"/>
              <w:left w:val="nil"/>
              <w:bottom w:val="single" w:sz="4" w:space="0" w:color="auto"/>
              <w:right w:val="single" w:sz="4" w:space="0" w:color="auto"/>
            </w:tcBorders>
            <w:shd w:val="clear" w:color="auto" w:fill="auto"/>
            <w:vAlign w:val="center"/>
            <w:hideMark/>
          </w:tcPr>
          <w:p w14:paraId="77E06297"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76333177" w14:textId="77777777" w:rsidR="00567A9F" w:rsidRPr="00D01484" w:rsidRDefault="00567A9F" w:rsidP="006425DC">
            <w:pPr>
              <w:spacing w:line="360" w:lineRule="auto"/>
              <w:rPr>
                <w:rFonts w:ascii="Times New Roman" w:hAnsi="Times New Roman"/>
              </w:rPr>
            </w:pPr>
            <w:r w:rsidRPr="00D01484">
              <w:rPr>
                <w:rFonts w:ascii="Times New Roman" w:hAnsi="Times New Roman"/>
              </w:rPr>
              <w:t>Inhibirse</w:t>
            </w:r>
          </w:p>
        </w:tc>
        <w:tc>
          <w:tcPr>
            <w:tcW w:w="1134" w:type="dxa"/>
            <w:tcBorders>
              <w:top w:val="nil"/>
              <w:left w:val="nil"/>
              <w:bottom w:val="single" w:sz="4" w:space="0" w:color="auto"/>
              <w:right w:val="single" w:sz="4" w:space="0" w:color="auto"/>
            </w:tcBorders>
            <w:shd w:val="clear" w:color="auto" w:fill="auto"/>
            <w:noWrap/>
            <w:vAlign w:val="bottom"/>
            <w:hideMark/>
          </w:tcPr>
          <w:p w14:paraId="24FD90C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F0017D0"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4CF4AB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1559" w:type="dxa"/>
            <w:tcBorders>
              <w:top w:val="nil"/>
              <w:left w:val="nil"/>
              <w:bottom w:val="single" w:sz="4" w:space="0" w:color="auto"/>
              <w:right w:val="single" w:sz="4" w:space="0" w:color="auto"/>
            </w:tcBorders>
            <w:shd w:val="clear" w:color="auto" w:fill="auto"/>
            <w:vAlign w:val="center"/>
            <w:hideMark/>
          </w:tcPr>
          <w:p w14:paraId="2F7199C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2008_2_05847</w:t>
            </w:r>
          </w:p>
        </w:tc>
        <w:tc>
          <w:tcPr>
            <w:tcW w:w="2268" w:type="dxa"/>
            <w:tcBorders>
              <w:top w:val="nil"/>
              <w:left w:val="nil"/>
              <w:bottom w:val="single" w:sz="4" w:space="0" w:color="auto"/>
              <w:right w:val="single" w:sz="4" w:space="0" w:color="auto"/>
            </w:tcBorders>
            <w:shd w:val="clear" w:color="auto" w:fill="auto"/>
            <w:vAlign w:val="center"/>
            <w:hideMark/>
          </w:tcPr>
          <w:p w14:paraId="34265971"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3E42033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582338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138B0F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9E68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w:t>
            </w:r>
          </w:p>
        </w:tc>
        <w:tc>
          <w:tcPr>
            <w:tcW w:w="1559" w:type="dxa"/>
            <w:tcBorders>
              <w:top w:val="nil"/>
              <w:left w:val="nil"/>
              <w:bottom w:val="single" w:sz="4" w:space="0" w:color="auto"/>
              <w:right w:val="single" w:sz="4" w:space="0" w:color="auto"/>
            </w:tcBorders>
            <w:shd w:val="clear" w:color="auto" w:fill="auto"/>
            <w:vAlign w:val="center"/>
            <w:hideMark/>
          </w:tcPr>
          <w:p w14:paraId="6529F27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2008_2_06975</w:t>
            </w:r>
          </w:p>
        </w:tc>
        <w:tc>
          <w:tcPr>
            <w:tcW w:w="2268" w:type="dxa"/>
            <w:tcBorders>
              <w:top w:val="nil"/>
              <w:left w:val="nil"/>
              <w:bottom w:val="single" w:sz="4" w:space="0" w:color="auto"/>
              <w:right w:val="single" w:sz="4" w:space="0" w:color="auto"/>
            </w:tcBorders>
            <w:shd w:val="clear" w:color="auto" w:fill="auto"/>
            <w:vAlign w:val="center"/>
            <w:hideMark/>
          </w:tcPr>
          <w:p w14:paraId="1548067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072CDC66"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Determinación y de Multa</w:t>
            </w:r>
          </w:p>
        </w:tc>
        <w:tc>
          <w:tcPr>
            <w:tcW w:w="1134" w:type="dxa"/>
            <w:tcBorders>
              <w:top w:val="nil"/>
              <w:left w:val="nil"/>
              <w:bottom w:val="single" w:sz="4" w:space="0" w:color="auto"/>
              <w:right w:val="single" w:sz="4" w:space="0" w:color="auto"/>
            </w:tcBorders>
            <w:shd w:val="clear" w:color="auto" w:fill="auto"/>
            <w:noWrap/>
            <w:vAlign w:val="bottom"/>
            <w:hideMark/>
          </w:tcPr>
          <w:p w14:paraId="5F0FEE6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5AF27C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6EACB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1559" w:type="dxa"/>
            <w:tcBorders>
              <w:top w:val="nil"/>
              <w:left w:val="nil"/>
              <w:bottom w:val="single" w:sz="4" w:space="0" w:color="auto"/>
              <w:right w:val="single" w:sz="4" w:space="0" w:color="auto"/>
            </w:tcBorders>
            <w:shd w:val="clear" w:color="auto" w:fill="auto"/>
            <w:vAlign w:val="center"/>
            <w:hideMark/>
          </w:tcPr>
          <w:p w14:paraId="287F7613"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2008_2_10278</w:t>
            </w:r>
          </w:p>
        </w:tc>
        <w:tc>
          <w:tcPr>
            <w:tcW w:w="2268" w:type="dxa"/>
            <w:tcBorders>
              <w:top w:val="nil"/>
              <w:left w:val="nil"/>
              <w:bottom w:val="single" w:sz="4" w:space="0" w:color="auto"/>
              <w:right w:val="single" w:sz="4" w:space="0" w:color="auto"/>
            </w:tcBorders>
            <w:shd w:val="clear" w:color="auto" w:fill="auto"/>
            <w:vAlign w:val="center"/>
            <w:hideMark/>
          </w:tcPr>
          <w:p w14:paraId="3CE1880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332D29B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6A57CB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1E501A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B9655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1559" w:type="dxa"/>
            <w:tcBorders>
              <w:top w:val="nil"/>
              <w:left w:val="nil"/>
              <w:bottom w:val="single" w:sz="4" w:space="0" w:color="auto"/>
              <w:right w:val="single" w:sz="4" w:space="0" w:color="auto"/>
            </w:tcBorders>
            <w:shd w:val="clear" w:color="auto" w:fill="auto"/>
            <w:vAlign w:val="center"/>
            <w:hideMark/>
          </w:tcPr>
          <w:p w14:paraId="31482BD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2008_2_13423</w:t>
            </w:r>
          </w:p>
        </w:tc>
        <w:tc>
          <w:tcPr>
            <w:tcW w:w="2268" w:type="dxa"/>
            <w:tcBorders>
              <w:top w:val="nil"/>
              <w:left w:val="nil"/>
              <w:bottom w:val="single" w:sz="4" w:space="0" w:color="auto"/>
              <w:right w:val="single" w:sz="4" w:space="0" w:color="auto"/>
            </w:tcBorders>
            <w:shd w:val="clear" w:color="auto" w:fill="auto"/>
            <w:vAlign w:val="center"/>
            <w:hideMark/>
          </w:tcPr>
          <w:p w14:paraId="38C658C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2C47BDC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7494B9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4894F6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97DF0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1559" w:type="dxa"/>
            <w:tcBorders>
              <w:top w:val="nil"/>
              <w:left w:val="nil"/>
              <w:bottom w:val="single" w:sz="4" w:space="0" w:color="auto"/>
              <w:right w:val="single" w:sz="4" w:space="0" w:color="auto"/>
            </w:tcBorders>
            <w:shd w:val="clear" w:color="auto" w:fill="auto"/>
            <w:vAlign w:val="center"/>
            <w:hideMark/>
          </w:tcPr>
          <w:p w14:paraId="2F91E02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2008_3_01652</w:t>
            </w:r>
          </w:p>
        </w:tc>
        <w:tc>
          <w:tcPr>
            <w:tcW w:w="2268" w:type="dxa"/>
            <w:tcBorders>
              <w:top w:val="nil"/>
              <w:left w:val="nil"/>
              <w:bottom w:val="single" w:sz="4" w:space="0" w:color="auto"/>
              <w:right w:val="single" w:sz="4" w:space="0" w:color="auto"/>
            </w:tcBorders>
            <w:shd w:val="clear" w:color="auto" w:fill="auto"/>
            <w:vAlign w:val="center"/>
            <w:hideMark/>
          </w:tcPr>
          <w:p w14:paraId="0A517A16"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72C554C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751B49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9B9404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B91B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w:t>
            </w:r>
          </w:p>
        </w:tc>
        <w:tc>
          <w:tcPr>
            <w:tcW w:w="1559" w:type="dxa"/>
            <w:tcBorders>
              <w:top w:val="nil"/>
              <w:left w:val="nil"/>
              <w:bottom w:val="single" w:sz="4" w:space="0" w:color="auto"/>
              <w:right w:val="single" w:sz="4" w:space="0" w:color="auto"/>
            </w:tcBorders>
            <w:shd w:val="clear" w:color="auto" w:fill="auto"/>
            <w:vAlign w:val="center"/>
            <w:hideMark/>
          </w:tcPr>
          <w:p w14:paraId="6264F1A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2008_3_03298</w:t>
            </w:r>
          </w:p>
        </w:tc>
        <w:tc>
          <w:tcPr>
            <w:tcW w:w="2268" w:type="dxa"/>
            <w:tcBorders>
              <w:top w:val="nil"/>
              <w:left w:val="nil"/>
              <w:bottom w:val="single" w:sz="4" w:space="0" w:color="auto"/>
              <w:right w:val="single" w:sz="4" w:space="0" w:color="auto"/>
            </w:tcBorders>
            <w:shd w:val="clear" w:color="auto" w:fill="auto"/>
            <w:vAlign w:val="center"/>
            <w:hideMark/>
          </w:tcPr>
          <w:p w14:paraId="5598A163"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 Tributario</w:t>
            </w:r>
          </w:p>
        </w:tc>
        <w:tc>
          <w:tcPr>
            <w:tcW w:w="2693" w:type="dxa"/>
            <w:tcBorders>
              <w:top w:val="nil"/>
              <w:left w:val="nil"/>
              <w:bottom w:val="single" w:sz="4" w:space="0" w:color="auto"/>
              <w:right w:val="single" w:sz="4" w:space="0" w:color="auto"/>
            </w:tcBorders>
            <w:shd w:val="clear" w:color="auto" w:fill="auto"/>
            <w:vAlign w:val="center"/>
            <w:hideMark/>
          </w:tcPr>
          <w:p w14:paraId="5B74327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3C222A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C674AE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2E4DB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c>
          <w:tcPr>
            <w:tcW w:w="1559" w:type="dxa"/>
            <w:tcBorders>
              <w:top w:val="nil"/>
              <w:left w:val="nil"/>
              <w:bottom w:val="single" w:sz="4" w:space="0" w:color="auto"/>
              <w:right w:val="single" w:sz="4" w:space="0" w:color="auto"/>
            </w:tcBorders>
            <w:shd w:val="clear" w:color="auto" w:fill="auto"/>
            <w:vAlign w:val="center"/>
            <w:hideMark/>
          </w:tcPr>
          <w:p w14:paraId="50B3B4E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2008_3_04332</w:t>
            </w:r>
          </w:p>
        </w:tc>
        <w:tc>
          <w:tcPr>
            <w:tcW w:w="2268" w:type="dxa"/>
            <w:tcBorders>
              <w:top w:val="nil"/>
              <w:left w:val="nil"/>
              <w:bottom w:val="single" w:sz="4" w:space="0" w:color="auto"/>
              <w:right w:val="single" w:sz="4" w:space="0" w:color="auto"/>
            </w:tcBorders>
            <w:shd w:val="clear" w:color="auto" w:fill="auto"/>
            <w:vAlign w:val="center"/>
            <w:hideMark/>
          </w:tcPr>
          <w:p w14:paraId="193094AF"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77C4B3F8"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w:t>
            </w:r>
          </w:p>
        </w:tc>
        <w:tc>
          <w:tcPr>
            <w:tcW w:w="1134" w:type="dxa"/>
            <w:tcBorders>
              <w:top w:val="nil"/>
              <w:left w:val="nil"/>
              <w:bottom w:val="single" w:sz="4" w:space="0" w:color="auto"/>
              <w:right w:val="single" w:sz="4" w:space="0" w:color="auto"/>
            </w:tcBorders>
            <w:shd w:val="clear" w:color="auto" w:fill="auto"/>
            <w:noWrap/>
            <w:vAlign w:val="bottom"/>
            <w:hideMark/>
          </w:tcPr>
          <w:p w14:paraId="50392C5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7E1D7E0"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1B0F0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1559" w:type="dxa"/>
            <w:tcBorders>
              <w:top w:val="nil"/>
              <w:left w:val="nil"/>
              <w:bottom w:val="single" w:sz="4" w:space="0" w:color="auto"/>
              <w:right w:val="single" w:sz="4" w:space="0" w:color="auto"/>
            </w:tcBorders>
            <w:shd w:val="clear" w:color="auto" w:fill="auto"/>
            <w:vAlign w:val="center"/>
            <w:hideMark/>
          </w:tcPr>
          <w:p w14:paraId="5C0C4E9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2008_3_04343</w:t>
            </w:r>
          </w:p>
        </w:tc>
        <w:tc>
          <w:tcPr>
            <w:tcW w:w="2268" w:type="dxa"/>
            <w:tcBorders>
              <w:top w:val="nil"/>
              <w:left w:val="nil"/>
              <w:bottom w:val="single" w:sz="4" w:space="0" w:color="auto"/>
              <w:right w:val="single" w:sz="4" w:space="0" w:color="auto"/>
            </w:tcBorders>
            <w:shd w:val="clear" w:color="auto" w:fill="auto"/>
            <w:vAlign w:val="center"/>
            <w:hideMark/>
          </w:tcPr>
          <w:p w14:paraId="5F2FEB9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4C6DFFE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2FF516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80EFA7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E23537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c>
          <w:tcPr>
            <w:tcW w:w="1559" w:type="dxa"/>
            <w:tcBorders>
              <w:top w:val="nil"/>
              <w:left w:val="nil"/>
              <w:bottom w:val="single" w:sz="4" w:space="0" w:color="auto"/>
              <w:right w:val="single" w:sz="4" w:space="0" w:color="auto"/>
            </w:tcBorders>
            <w:shd w:val="clear" w:color="auto" w:fill="auto"/>
            <w:vAlign w:val="center"/>
            <w:hideMark/>
          </w:tcPr>
          <w:p w14:paraId="2C46B53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2008_3_04598</w:t>
            </w:r>
          </w:p>
        </w:tc>
        <w:tc>
          <w:tcPr>
            <w:tcW w:w="2268" w:type="dxa"/>
            <w:tcBorders>
              <w:top w:val="nil"/>
              <w:left w:val="nil"/>
              <w:bottom w:val="single" w:sz="4" w:space="0" w:color="auto"/>
              <w:right w:val="single" w:sz="4" w:space="0" w:color="auto"/>
            </w:tcBorders>
            <w:shd w:val="clear" w:color="auto" w:fill="auto"/>
            <w:vAlign w:val="center"/>
            <w:hideMark/>
          </w:tcPr>
          <w:p w14:paraId="2FA2812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08419947"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7A1DFAE"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794586A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AB82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51</w:t>
            </w:r>
          </w:p>
        </w:tc>
        <w:tc>
          <w:tcPr>
            <w:tcW w:w="1559" w:type="dxa"/>
            <w:tcBorders>
              <w:top w:val="nil"/>
              <w:left w:val="nil"/>
              <w:bottom w:val="single" w:sz="4" w:space="0" w:color="auto"/>
              <w:right w:val="single" w:sz="4" w:space="0" w:color="auto"/>
            </w:tcBorders>
            <w:shd w:val="clear" w:color="auto" w:fill="auto"/>
            <w:vAlign w:val="center"/>
            <w:hideMark/>
          </w:tcPr>
          <w:p w14:paraId="5BB71EF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2008_3_05096</w:t>
            </w:r>
          </w:p>
        </w:tc>
        <w:tc>
          <w:tcPr>
            <w:tcW w:w="2268" w:type="dxa"/>
            <w:tcBorders>
              <w:top w:val="nil"/>
              <w:left w:val="nil"/>
              <w:bottom w:val="single" w:sz="4" w:space="0" w:color="auto"/>
              <w:right w:val="single" w:sz="4" w:space="0" w:color="auto"/>
            </w:tcBorders>
            <w:shd w:val="clear" w:color="auto" w:fill="auto"/>
            <w:vAlign w:val="center"/>
            <w:hideMark/>
          </w:tcPr>
          <w:p w14:paraId="1B2B7FFD" w14:textId="77777777" w:rsidR="00567A9F" w:rsidRPr="00D01484" w:rsidRDefault="00567A9F" w:rsidP="006425DC">
            <w:pPr>
              <w:spacing w:line="360" w:lineRule="auto"/>
              <w:rPr>
                <w:rFonts w:ascii="Times New Roman" w:hAnsi="Times New Roman"/>
              </w:rPr>
            </w:pPr>
            <w:r w:rsidRPr="00D01484">
              <w:rPr>
                <w:rFonts w:ascii="Times New Roman" w:hAnsi="Times New Roman"/>
              </w:rPr>
              <w:t>Ampliación y/o corrección de Res.</w:t>
            </w:r>
          </w:p>
        </w:tc>
        <w:tc>
          <w:tcPr>
            <w:tcW w:w="2693" w:type="dxa"/>
            <w:tcBorders>
              <w:top w:val="nil"/>
              <w:left w:val="nil"/>
              <w:bottom w:val="single" w:sz="4" w:space="0" w:color="auto"/>
              <w:right w:val="single" w:sz="4" w:space="0" w:color="auto"/>
            </w:tcBorders>
            <w:shd w:val="clear" w:color="auto" w:fill="auto"/>
            <w:vAlign w:val="center"/>
            <w:hideMark/>
          </w:tcPr>
          <w:p w14:paraId="6ED9BE5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c>
          <w:tcPr>
            <w:tcW w:w="1134" w:type="dxa"/>
            <w:tcBorders>
              <w:top w:val="nil"/>
              <w:left w:val="nil"/>
              <w:bottom w:val="single" w:sz="4" w:space="0" w:color="auto"/>
              <w:right w:val="single" w:sz="4" w:space="0" w:color="auto"/>
            </w:tcBorders>
            <w:shd w:val="clear" w:color="auto" w:fill="auto"/>
            <w:noWrap/>
            <w:vAlign w:val="bottom"/>
            <w:hideMark/>
          </w:tcPr>
          <w:p w14:paraId="3268CB21"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6D8372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4ABF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52</w:t>
            </w:r>
          </w:p>
        </w:tc>
        <w:tc>
          <w:tcPr>
            <w:tcW w:w="1559" w:type="dxa"/>
            <w:tcBorders>
              <w:top w:val="nil"/>
              <w:left w:val="nil"/>
              <w:bottom w:val="single" w:sz="4" w:space="0" w:color="auto"/>
              <w:right w:val="single" w:sz="4" w:space="0" w:color="auto"/>
            </w:tcBorders>
            <w:shd w:val="clear" w:color="auto" w:fill="auto"/>
            <w:vAlign w:val="center"/>
            <w:hideMark/>
          </w:tcPr>
          <w:p w14:paraId="7DB1E79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2008_3_05819</w:t>
            </w:r>
          </w:p>
        </w:tc>
        <w:tc>
          <w:tcPr>
            <w:tcW w:w="2268" w:type="dxa"/>
            <w:tcBorders>
              <w:top w:val="nil"/>
              <w:left w:val="nil"/>
              <w:bottom w:val="single" w:sz="4" w:space="0" w:color="auto"/>
              <w:right w:val="single" w:sz="4" w:space="0" w:color="auto"/>
            </w:tcBorders>
            <w:shd w:val="clear" w:color="auto" w:fill="auto"/>
            <w:vAlign w:val="center"/>
            <w:hideMark/>
          </w:tcPr>
          <w:p w14:paraId="2D0EC63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2AD688D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34C72A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5C99CF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FC7D6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1559" w:type="dxa"/>
            <w:tcBorders>
              <w:top w:val="nil"/>
              <w:left w:val="nil"/>
              <w:bottom w:val="single" w:sz="4" w:space="0" w:color="auto"/>
              <w:right w:val="single" w:sz="4" w:space="0" w:color="auto"/>
            </w:tcBorders>
            <w:shd w:val="clear" w:color="auto" w:fill="auto"/>
            <w:vAlign w:val="center"/>
            <w:hideMark/>
          </w:tcPr>
          <w:p w14:paraId="407C60A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2008_3_06063</w:t>
            </w:r>
          </w:p>
        </w:tc>
        <w:tc>
          <w:tcPr>
            <w:tcW w:w="2268" w:type="dxa"/>
            <w:tcBorders>
              <w:top w:val="nil"/>
              <w:left w:val="nil"/>
              <w:bottom w:val="single" w:sz="4" w:space="0" w:color="auto"/>
              <w:right w:val="single" w:sz="4" w:space="0" w:color="auto"/>
            </w:tcBorders>
            <w:shd w:val="clear" w:color="auto" w:fill="auto"/>
            <w:vAlign w:val="center"/>
            <w:hideMark/>
          </w:tcPr>
          <w:p w14:paraId="7E9518C5"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38E4348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5C0F026"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02F438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98CF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54</w:t>
            </w:r>
          </w:p>
        </w:tc>
        <w:tc>
          <w:tcPr>
            <w:tcW w:w="1559" w:type="dxa"/>
            <w:tcBorders>
              <w:top w:val="nil"/>
              <w:left w:val="nil"/>
              <w:bottom w:val="single" w:sz="4" w:space="0" w:color="auto"/>
              <w:right w:val="single" w:sz="4" w:space="0" w:color="auto"/>
            </w:tcBorders>
            <w:shd w:val="clear" w:color="auto" w:fill="auto"/>
            <w:vAlign w:val="center"/>
            <w:hideMark/>
          </w:tcPr>
          <w:p w14:paraId="4B5D853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2008_3_08642</w:t>
            </w:r>
          </w:p>
        </w:tc>
        <w:tc>
          <w:tcPr>
            <w:tcW w:w="2268" w:type="dxa"/>
            <w:tcBorders>
              <w:top w:val="nil"/>
              <w:left w:val="nil"/>
              <w:bottom w:val="single" w:sz="4" w:space="0" w:color="auto"/>
              <w:right w:val="single" w:sz="4" w:space="0" w:color="auto"/>
            </w:tcBorders>
            <w:shd w:val="clear" w:color="auto" w:fill="auto"/>
            <w:vAlign w:val="center"/>
            <w:hideMark/>
          </w:tcPr>
          <w:p w14:paraId="5DCC8AC3"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0AF4376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e Improcedente</w:t>
            </w:r>
          </w:p>
        </w:tc>
        <w:tc>
          <w:tcPr>
            <w:tcW w:w="1134" w:type="dxa"/>
            <w:tcBorders>
              <w:top w:val="nil"/>
              <w:left w:val="nil"/>
              <w:bottom w:val="single" w:sz="4" w:space="0" w:color="auto"/>
              <w:right w:val="single" w:sz="4" w:space="0" w:color="auto"/>
            </w:tcBorders>
            <w:shd w:val="clear" w:color="auto" w:fill="auto"/>
            <w:noWrap/>
            <w:vAlign w:val="bottom"/>
            <w:hideMark/>
          </w:tcPr>
          <w:p w14:paraId="55FD443A"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A2DF170"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03F7A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55</w:t>
            </w:r>
          </w:p>
        </w:tc>
        <w:tc>
          <w:tcPr>
            <w:tcW w:w="1559" w:type="dxa"/>
            <w:tcBorders>
              <w:top w:val="nil"/>
              <w:left w:val="nil"/>
              <w:bottom w:val="single" w:sz="4" w:space="0" w:color="auto"/>
              <w:right w:val="single" w:sz="4" w:space="0" w:color="auto"/>
            </w:tcBorders>
            <w:shd w:val="clear" w:color="auto" w:fill="auto"/>
            <w:vAlign w:val="center"/>
            <w:hideMark/>
          </w:tcPr>
          <w:p w14:paraId="7E439C0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2008_4_00904</w:t>
            </w:r>
          </w:p>
        </w:tc>
        <w:tc>
          <w:tcPr>
            <w:tcW w:w="2268" w:type="dxa"/>
            <w:tcBorders>
              <w:top w:val="nil"/>
              <w:left w:val="nil"/>
              <w:bottom w:val="single" w:sz="4" w:space="0" w:color="auto"/>
              <w:right w:val="single" w:sz="4" w:space="0" w:color="auto"/>
            </w:tcBorders>
            <w:shd w:val="clear" w:color="auto" w:fill="auto"/>
            <w:vAlign w:val="center"/>
            <w:hideMark/>
          </w:tcPr>
          <w:p w14:paraId="02C5EAB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7DCA92F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F7442A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8318E1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F9417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1559" w:type="dxa"/>
            <w:tcBorders>
              <w:top w:val="nil"/>
              <w:left w:val="nil"/>
              <w:bottom w:val="single" w:sz="4" w:space="0" w:color="auto"/>
              <w:right w:val="single" w:sz="4" w:space="0" w:color="auto"/>
            </w:tcBorders>
            <w:shd w:val="clear" w:color="auto" w:fill="auto"/>
            <w:vAlign w:val="center"/>
            <w:hideMark/>
          </w:tcPr>
          <w:p w14:paraId="0F4FA97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2008_4_05206</w:t>
            </w:r>
          </w:p>
        </w:tc>
        <w:tc>
          <w:tcPr>
            <w:tcW w:w="2268" w:type="dxa"/>
            <w:tcBorders>
              <w:top w:val="nil"/>
              <w:left w:val="nil"/>
              <w:bottom w:val="single" w:sz="4" w:space="0" w:color="auto"/>
              <w:right w:val="single" w:sz="4" w:space="0" w:color="auto"/>
            </w:tcBorders>
            <w:shd w:val="clear" w:color="auto" w:fill="auto"/>
            <w:vAlign w:val="center"/>
            <w:hideMark/>
          </w:tcPr>
          <w:p w14:paraId="7E25EE2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102F6FBF"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6DEB0C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1D39A4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02454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1559" w:type="dxa"/>
            <w:tcBorders>
              <w:top w:val="nil"/>
              <w:left w:val="nil"/>
              <w:bottom w:val="single" w:sz="4" w:space="0" w:color="auto"/>
              <w:right w:val="single" w:sz="4" w:space="0" w:color="auto"/>
            </w:tcBorders>
            <w:shd w:val="clear" w:color="auto" w:fill="auto"/>
            <w:vAlign w:val="center"/>
            <w:hideMark/>
          </w:tcPr>
          <w:p w14:paraId="5CC7DE8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2008_4_05699</w:t>
            </w:r>
          </w:p>
        </w:tc>
        <w:tc>
          <w:tcPr>
            <w:tcW w:w="2268" w:type="dxa"/>
            <w:tcBorders>
              <w:top w:val="nil"/>
              <w:left w:val="nil"/>
              <w:bottom w:val="single" w:sz="4" w:space="0" w:color="auto"/>
              <w:right w:val="single" w:sz="4" w:space="0" w:color="auto"/>
            </w:tcBorders>
            <w:shd w:val="clear" w:color="auto" w:fill="auto"/>
            <w:vAlign w:val="center"/>
            <w:hideMark/>
          </w:tcPr>
          <w:p w14:paraId="7AB076F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Geranl a las Ventas</w:t>
            </w:r>
          </w:p>
        </w:tc>
        <w:tc>
          <w:tcPr>
            <w:tcW w:w="2693" w:type="dxa"/>
            <w:tcBorders>
              <w:top w:val="nil"/>
              <w:left w:val="nil"/>
              <w:bottom w:val="single" w:sz="4" w:space="0" w:color="auto"/>
              <w:right w:val="single" w:sz="4" w:space="0" w:color="auto"/>
            </w:tcBorders>
            <w:shd w:val="clear" w:color="auto" w:fill="auto"/>
            <w:vAlign w:val="center"/>
            <w:hideMark/>
          </w:tcPr>
          <w:p w14:paraId="5ED1F6F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7FB616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0B41E6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DD39A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1559" w:type="dxa"/>
            <w:tcBorders>
              <w:top w:val="nil"/>
              <w:left w:val="nil"/>
              <w:bottom w:val="single" w:sz="4" w:space="0" w:color="auto"/>
              <w:right w:val="single" w:sz="4" w:space="0" w:color="auto"/>
            </w:tcBorders>
            <w:shd w:val="clear" w:color="auto" w:fill="auto"/>
            <w:vAlign w:val="center"/>
            <w:hideMark/>
          </w:tcPr>
          <w:p w14:paraId="69EA26F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2008_4_06641</w:t>
            </w:r>
          </w:p>
        </w:tc>
        <w:tc>
          <w:tcPr>
            <w:tcW w:w="2268" w:type="dxa"/>
            <w:tcBorders>
              <w:top w:val="nil"/>
              <w:left w:val="nil"/>
              <w:bottom w:val="single" w:sz="4" w:space="0" w:color="auto"/>
              <w:right w:val="single" w:sz="4" w:space="0" w:color="auto"/>
            </w:tcBorders>
            <w:shd w:val="clear" w:color="auto" w:fill="auto"/>
            <w:vAlign w:val="center"/>
            <w:hideMark/>
          </w:tcPr>
          <w:p w14:paraId="56E6DC60"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71A1439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2ABB7B9"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4B9C91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8FE57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1559" w:type="dxa"/>
            <w:tcBorders>
              <w:top w:val="nil"/>
              <w:left w:val="nil"/>
              <w:bottom w:val="single" w:sz="4" w:space="0" w:color="auto"/>
              <w:right w:val="single" w:sz="4" w:space="0" w:color="auto"/>
            </w:tcBorders>
            <w:shd w:val="clear" w:color="auto" w:fill="auto"/>
            <w:vAlign w:val="center"/>
            <w:hideMark/>
          </w:tcPr>
          <w:p w14:paraId="107C9C7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2008_4_06936</w:t>
            </w:r>
          </w:p>
        </w:tc>
        <w:tc>
          <w:tcPr>
            <w:tcW w:w="2268" w:type="dxa"/>
            <w:tcBorders>
              <w:top w:val="nil"/>
              <w:left w:val="nil"/>
              <w:bottom w:val="single" w:sz="4" w:space="0" w:color="auto"/>
              <w:right w:val="single" w:sz="4" w:space="0" w:color="auto"/>
            </w:tcBorders>
            <w:shd w:val="clear" w:color="auto" w:fill="auto"/>
            <w:vAlign w:val="center"/>
            <w:hideMark/>
          </w:tcPr>
          <w:p w14:paraId="178B2E0A"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517200E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D9ABFB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AF3AA30"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66449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1559" w:type="dxa"/>
            <w:tcBorders>
              <w:top w:val="nil"/>
              <w:left w:val="nil"/>
              <w:bottom w:val="single" w:sz="4" w:space="0" w:color="auto"/>
              <w:right w:val="single" w:sz="4" w:space="0" w:color="auto"/>
            </w:tcBorders>
            <w:shd w:val="clear" w:color="auto" w:fill="auto"/>
            <w:vAlign w:val="center"/>
            <w:hideMark/>
          </w:tcPr>
          <w:p w14:paraId="006969E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2008_4_09590</w:t>
            </w:r>
          </w:p>
        </w:tc>
        <w:tc>
          <w:tcPr>
            <w:tcW w:w="2268" w:type="dxa"/>
            <w:tcBorders>
              <w:top w:val="nil"/>
              <w:left w:val="nil"/>
              <w:bottom w:val="single" w:sz="4" w:space="0" w:color="auto"/>
              <w:right w:val="single" w:sz="4" w:space="0" w:color="auto"/>
            </w:tcBorders>
            <w:shd w:val="clear" w:color="auto" w:fill="auto"/>
            <w:vAlign w:val="center"/>
            <w:hideMark/>
          </w:tcPr>
          <w:p w14:paraId="6710703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7CAF1CF7"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acto de Notificación de requerimiento</w:t>
            </w:r>
          </w:p>
        </w:tc>
        <w:tc>
          <w:tcPr>
            <w:tcW w:w="1134" w:type="dxa"/>
            <w:tcBorders>
              <w:top w:val="nil"/>
              <w:left w:val="nil"/>
              <w:bottom w:val="single" w:sz="4" w:space="0" w:color="auto"/>
              <w:right w:val="single" w:sz="4" w:space="0" w:color="auto"/>
            </w:tcBorders>
            <w:shd w:val="clear" w:color="auto" w:fill="auto"/>
            <w:noWrap/>
            <w:vAlign w:val="bottom"/>
            <w:hideMark/>
          </w:tcPr>
          <w:p w14:paraId="64F73686"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1880D5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0D4E8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1559" w:type="dxa"/>
            <w:tcBorders>
              <w:top w:val="nil"/>
              <w:left w:val="nil"/>
              <w:bottom w:val="single" w:sz="4" w:space="0" w:color="auto"/>
              <w:right w:val="single" w:sz="4" w:space="0" w:color="auto"/>
            </w:tcBorders>
            <w:shd w:val="clear" w:color="auto" w:fill="auto"/>
            <w:vAlign w:val="center"/>
            <w:hideMark/>
          </w:tcPr>
          <w:p w14:paraId="32F2DF2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2008_5_14204</w:t>
            </w:r>
          </w:p>
        </w:tc>
        <w:tc>
          <w:tcPr>
            <w:tcW w:w="2268" w:type="dxa"/>
            <w:tcBorders>
              <w:top w:val="nil"/>
              <w:left w:val="nil"/>
              <w:bottom w:val="single" w:sz="4" w:space="0" w:color="auto"/>
              <w:right w:val="single" w:sz="4" w:space="0" w:color="auto"/>
            </w:tcBorders>
            <w:shd w:val="clear" w:color="auto" w:fill="auto"/>
            <w:vAlign w:val="center"/>
            <w:hideMark/>
          </w:tcPr>
          <w:p w14:paraId="2A67B250"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6730640D"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 Res. Intend.</w:t>
            </w:r>
          </w:p>
        </w:tc>
        <w:tc>
          <w:tcPr>
            <w:tcW w:w="1134" w:type="dxa"/>
            <w:tcBorders>
              <w:top w:val="nil"/>
              <w:left w:val="nil"/>
              <w:bottom w:val="single" w:sz="4" w:space="0" w:color="auto"/>
              <w:right w:val="single" w:sz="4" w:space="0" w:color="auto"/>
            </w:tcBorders>
            <w:shd w:val="clear" w:color="auto" w:fill="auto"/>
            <w:noWrap/>
            <w:vAlign w:val="bottom"/>
            <w:hideMark/>
          </w:tcPr>
          <w:p w14:paraId="467B416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E84148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B749A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1559" w:type="dxa"/>
            <w:tcBorders>
              <w:top w:val="nil"/>
              <w:left w:val="nil"/>
              <w:bottom w:val="single" w:sz="4" w:space="0" w:color="auto"/>
              <w:right w:val="single" w:sz="4" w:space="0" w:color="auto"/>
            </w:tcBorders>
            <w:shd w:val="clear" w:color="auto" w:fill="auto"/>
            <w:vAlign w:val="center"/>
            <w:hideMark/>
          </w:tcPr>
          <w:p w14:paraId="2346973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2008_A_00041</w:t>
            </w:r>
          </w:p>
        </w:tc>
        <w:tc>
          <w:tcPr>
            <w:tcW w:w="2268" w:type="dxa"/>
            <w:tcBorders>
              <w:top w:val="nil"/>
              <w:left w:val="nil"/>
              <w:bottom w:val="single" w:sz="4" w:space="0" w:color="auto"/>
              <w:right w:val="single" w:sz="4" w:space="0" w:color="auto"/>
            </w:tcBorders>
            <w:shd w:val="clear" w:color="auto" w:fill="auto"/>
            <w:vAlign w:val="center"/>
            <w:hideMark/>
          </w:tcPr>
          <w:p w14:paraId="66245B5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BD11F8E"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0B4433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B19D06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C15A1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63</w:t>
            </w:r>
          </w:p>
        </w:tc>
        <w:tc>
          <w:tcPr>
            <w:tcW w:w="1559" w:type="dxa"/>
            <w:tcBorders>
              <w:top w:val="nil"/>
              <w:left w:val="nil"/>
              <w:bottom w:val="single" w:sz="4" w:space="0" w:color="auto"/>
              <w:right w:val="single" w:sz="4" w:space="0" w:color="auto"/>
            </w:tcBorders>
            <w:shd w:val="clear" w:color="auto" w:fill="auto"/>
            <w:vAlign w:val="center"/>
            <w:hideMark/>
          </w:tcPr>
          <w:p w14:paraId="34F08FE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2008_A_00043</w:t>
            </w:r>
          </w:p>
        </w:tc>
        <w:tc>
          <w:tcPr>
            <w:tcW w:w="2268" w:type="dxa"/>
            <w:tcBorders>
              <w:top w:val="nil"/>
              <w:left w:val="nil"/>
              <w:bottom w:val="single" w:sz="4" w:space="0" w:color="auto"/>
              <w:right w:val="single" w:sz="4" w:space="0" w:color="auto"/>
            </w:tcBorders>
            <w:shd w:val="clear" w:color="auto" w:fill="auto"/>
            <w:vAlign w:val="center"/>
            <w:hideMark/>
          </w:tcPr>
          <w:p w14:paraId="0BCD7639"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643D325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AC1E27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101DA2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85D3C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64</w:t>
            </w:r>
          </w:p>
        </w:tc>
        <w:tc>
          <w:tcPr>
            <w:tcW w:w="1559" w:type="dxa"/>
            <w:tcBorders>
              <w:top w:val="nil"/>
              <w:left w:val="nil"/>
              <w:bottom w:val="single" w:sz="4" w:space="0" w:color="auto"/>
              <w:right w:val="single" w:sz="4" w:space="0" w:color="auto"/>
            </w:tcBorders>
            <w:shd w:val="clear" w:color="auto" w:fill="auto"/>
            <w:vAlign w:val="center"/>
            <w:hideMark/>
          </w:tcPr>
          <w:p w14:paraId="3BE83F4B"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2008_A_00044</w:t>
            </w:r>
          </w:p>
        </w:tc>
        <w:tc>
          <w:tcPr>
            <w:tcW w:w="2268" w:type="dxa"/>
            <w:tcBorders>
              <w:top w:val="nil"/>
              <w:left w:val="nil"/>
              <w:bottom w:val="single" w:sz="4" w:space="0" w:color="auto"/>
              <w:right w:val="single" w:sz="4" w:space="0" w:color="auto"/>
            </w:tcBorders>
            <w:shd w:val="clear" w:color="auto" w:fill="auto"/>
            <w:vAlign w:val="center"/>
            <w:hideMark/>
          </w:tcPr>
          <w:p w14:paraId="57D0ECD2"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51A268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745EF8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E1F214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F1A6C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c>
          <w:tcPr>
            <w:tcW w:w="1559" w:type="dxa"/>
            <w:tcBorders>
              <w:top w:val="nil"/>
              <w:left w:val="nil"/>
              <w:bottom w:val="single" w:sz="4" w:space="0" w:color="auto"/>
              <w:right w:val="single" w:sz="4" w:space="0" w:color="auto"/>
            </w:tcBorders>
            <w:shd w:val="clear" w:color="auto" w:fill="auto"/>
            <w:vAlign w:val="center"/>
            <w:hideMark/>
          </w:tcPr>
          <w:p w14:paraId="23BB60E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2008_A_00046</w:t>
            </w:r>
          </w:p>
        </w:tc>
        <w:tc>
          <w:tcPr>
            <w:tcW w:w="2268" w:type="dxa"/>
            <w:tcBorders>
              <w:top w:val="nil"/>
              <w:left w:val="nil"/>
              <w:bottom w:val="single" w:sz="4" w:space="0" w:color="auto"/>
              <w:right w:val="single" w:sz="4" w:space="0" w:color="auto"/>
            </w:tcBorders>
            <w:shd w:val="clear" w:color="auto" w:fill="auto"/>
            <w:vAlign w:val="center"/>
            <w:hideMark/>
          </w:tcPr>
          <w:p w14:paraId="6682790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66AEBD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EE5BA0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23A45F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B4C35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66</w:t>
            </w:r>
          </w:p>
        </w:tc>
        <w:tc>
          <w:tcPr>
            <w:tcW w:w="1559" w:type="dxa"/>
            <w:tcBorders>
              <w:top w:val="nil"/>
              <w:left w:val="nil"/>
              <w:bottom w:val="single" w:sz="4" w:space="0" w:color="auto"/>
              <w:right w:val="single" w:sz="4" w:space="0" w:color="auto"/>
            </w:tcBorders>
            <w:shd w:val="clear" w:color="auto" w:fill="auto"/>
            <w:vAlign w:val="center"/>
            <w:hideMark/>
          </w:tcPr>
          <w:p w14:paraId="15B7C160"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2008_A_00634</w:t>
            </w:r>
          </w:p>
        </w:tc>
        <w:tc>
          <w:tcPr>
            <w:tcW w:w="2268" w:type="dxa"/>
            <w:tcBorders>
              <w:top w:val="nil"/>
              <w:left w:val="nil"/>
              <w:bottom w:val="single" w:sz="4" w:space="0" w:color="auto"/>
              <w:right w:val="single" w:sz="4" w:space="0" w:color="auto"/>
            </w:tcBorders>
            <w:shd w:val="clear" w:color="auto" w:fill="auto"/>
            <w:vAlign w:val="center"/>
            <w:hideMark/>
          </w:tcPr>
          <w:p w14:paraId="45824E8D"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30C466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8F676D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09E0B1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9AD4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c>
          <w:tcPr>
            <w:tcW w:w="1559" w:type="dxa"/>
            <w:tcBorders>
              <w:top w:val="nil"/>
              <w:left w:val="nil"/>
              <w:bottom w:val="single" w:sz="4" w:space="0" w:color="auto"/>
              <w:right w:val="single" w:sz="4" w:space="0" w:color="auto"/>
            </w:tcBorders>
            <w:shd w:val="clear" w:color="auto" w:fill="auto"/>
            <w:vAlign w:val="center"/>
            <w:hideMark/>
          </w:tcPr>
          <w:p w14:paraId="3ECB563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2008_A_00752</w:t>
            </w:r>
          </w:p>
        </w:tc>
        <w:tc>
          <w:tcPr>
            <w:tcW w:w="2268" w:type="dxa"/>
            <w:tcBorders>
              <w:top w:val="nil"/>
              <w:left w:val="nil"/>
              <w:bottom w:val="single" w:sz="4" w:space="0" w:color="auto"/>
              <w:right w:val="single" w:sz="4" w:space="0" w:color="auto"/>
            </w:tcBorders>
            <w:shd w:val="clear" w:color="auto" w:fill="auto"/>
            <w:vAlign w:val="center"/>
            <w:hideMark/>
          </w:tcPr>
          <w:p w14:paraId="19B80DF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4FDAD1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2E5B00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38734C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A1CBE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c>
          <w:tcPr>
            <w:tcW w:w="1559" w:type="dxa"/>
            <w:tcBorders>
              <w:top w:val="nil"/>
              <w:left w:val="nil"/>
              <w:bottom w:val="single" w:sz="4" w:space="0" w:color="auto"/>
              <w:right w:val="single" w:sz="4" w:space="0" w:color="auto"/>
            </w:tcBorders>
            <w:shd w:val="clear" w:color="auto" w:fill="auto"/>
            <w:vAlign w:val="center"/>
            <w:hideMark/>
          </w:tcPr>
          <w:p w14:paraId="1BB70874"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2008_A_00753</w:t>
            </w:r>
          </w:p>
        </w:tc>
        <w:tc>
          <w:tcPr>
            <w:tcW w:w="2268" w:type="dxa"/>
            <w:tcBorders>
              <w:top w:val="nil"/>
              <w:left w:val="nil"/>
              <w:bottom w:val="single" w:sz="4" w:space="0" w:color="auto"/>
              <w:right w:val="single" w:sz="4" w:space="0" w:color="auto"/>
            </w:tcBorders>
            <w:shd w:val="clear" w:color="auto" w:fill="auto"/>
            <w:vAlign w:val="center"/>
            <w:hideMark/>
          </w:tcPr>
          <w:p w14:paraId="57CC056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48F85A9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AB9588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6E40C4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006D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1559" w:type="dxa"/>
            <w:tcBorders>
              <w:top w:val="nil"/>
              <w:left w:val="nil"/>
              <w:bottom w:val="single" w:sz="4" w:space="0" w:color="auto"/>
              <w:right w:val="single" w:sz="4" w:space="0" w:color="auto"/>
            </w:tcBorders>
            <w:shd w:val="clear" w:color="auto" w:fill="auto"/>
            <w:vAlign w:val="center"/>
            <w:hideMark/>
          </w:tcPr>
          <w:p w14:paraId="5C64F68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2008_A_01043</w:t>
            </w:r>
          </w:p>
        </w:tc>
        <w:tc>
          <w:tcPr>
            <w:tcW w:w="2268" w:type="dxa"/>
            <w:tcBorders>
              <w:top w:val="nil"/>
              <w:left w:val="nil"/>
              <w:bottom w:val="single" w:sz="4" w:space="0" w:color="auto"/>
              <w:right w:val="single" w:sz="4" w:space="0" w:color="auto"/>
            </w:tcBorders>
            <w:shd w:val="clear" w:color="auto" w:fill="auto"/>
            <w:vAlign w:val="center"/>
            <w:hideMark/>
          </w:tcPr>
          <w:p w14:paraId="28533CB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C4DFD5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6FDEFC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0414BB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5B7736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70</w:t>
            </w:r>
          </w:p>
        </w:tc>
        <w:tc>
          <w:tcPr>
            <w:tcW w:w="1559" w:type="dxa"/>
            <w:tcBorders>
              <w:top w:val="nil"/>
              <w:left w:val="nil"/>
              <w:bottom w:val="single" w:sz="4" w:space="0" w:color="auto"/>
              <w:right w:val="single" w:sz="4" w:space="0" w:color="auto"/>
            </w:tcBorders>
            <w:shd w:val="clear" w:color="auto" w:fill="auto"/>
            <w:vAlign w:val="center"/>
            <w:hideMark/>
          </w:tcPr>
          <w:p w14:paraId="19D41DED"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2008_A_01049</w:t>
            </w:r>
          </w:p>
        </w:tc>
        <w:tc>
          <w:tcPr>
            <w:tcW w:w="2268" w:type="dxa"/>
            <w:tcBorders>
              <w:top w:val="nil"/>
              <w:left w:val="nil"/>
              <w:bottom w:val="single" w:sz="4" w:space="0" w:color="auto"/>
              <w:right w:val="single" w:sz="4" w:space="0" w:color="auto"/>
            </w:tcBorders>
            <w:shd w:val="clear" w:color="auto" w:fill="auto"/>
            <w:vAlign w:val="center"/>
            <w:hideMark/>
          </w:tcPr>
          <w:p w14:paraId="798CD45A"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ABB76E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4CE7A9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B57619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40399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71</w:t>
            </w:r>
          </w:p>
        </w:tc>
        <w:tc>
          <w:tcPr>
            <w:tcW w:w="1559" w:type="dxa"/>
            <w:tcBorders>
              <w:top w:val="nil"/>
              <w:left w:val="nil"/>
              <w:bottom w:val="single" w:sz="4" w:space="0" w:color="auto"/>
              <w:right w:val="single" w:sz="4" w:space="0" w:color="auto"/>
            </w:tcBorders>
            <w:shd w:val="clear" w:color="auto" w:fill="auto"/>
            <w:vAlign w:val="center"/>
            <w:hideMark/>
          </w:tcPr>
          <w:p w14:paraId="2913908B"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2008_A_01050</w:t>
            </w:r>
          </w:p>
        </w:tc>
        <w:tc>
          <w:tcPr>
            <w:tcW w:w="2268" w:type="dxa"/>
            <w:tcBorders>
              <w:top w:val="nil"/>
              <w:left w:val="nil"/>
              <w:bottom w:val="single" w:sz="4" w:space="0" w:color="auto"/>
              <w:right w:val="single" w:sz="4" w:space="0" w:color="auto"/>
            </w:tcBorders>
            <w:shd w:val="clear" w:color="auto" w:fill="auto"/>
            <w:vAlign w:val="center"/>
            <w:hideMark/>
          </w:tcPr>
          <w:p w14:paraId="6E9CF1E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5F8D06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55F128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B74FDB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48E5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72</w:t>
            </w:r>
          </w:p>
        </w:tc>
        <w:tc>
          <w:tcPr>
            <w:tcW w:w="1559" w:type="dxa"/>
            <w:tcBorders>
              <w:top w:val="nil"/>
              <w:left w:val="nil"/>
              <w:bottom w:val="single" w:sz="4" w:space="0" w:color="auto"/>
              <w:right w:val="single" w:sz="4" w:space="0" w:color="auto"/>
            </w:tcBorders>
            <w:shd w:val="clear" w:color="auto" w:fill="auto"/>
            <w:vAlign w:val="center"/>
            <w:hideMark/>
          </w:tcPr>
          <w:p w14:paraId="519F302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2008_A_01051</w:t>
            </w:r>
          </w:p>
        </w:tc>
        <w:tc>
          <w:tcPr>
            <w:tcW w:w="2268" w:type="dxa"/>
            <w:tcBorders>
              <w:top w:val="nil"/>
              <w:left w:val="nil"/>
              <w:bottom w:val="single" w:sz="4" w:space="0" w:color="auto"/>
              <w:right w:val="single" w:sz="4" w:space="0" w:color="auto"/>
            </w:tcBorders>
            <w:shd w:val="clear" w:color="auto" w:fill="auto"/>
            <w:vAlign w:val="center"/>
            <w:hideMark/>
          </w:tcPr>
          <w:p w14:paraId="6307250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423733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F08461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F59EA0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37871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73</w:t>
            </w:r>
          </w:p>
        </w:tc>
        <w:tc>
          <w:tcPr>
            <w:tcW w:w="1559" w:type="dxa"/>
            <w:tcBorders>
              <w:top w:val="nil"/>
              <w:left w:val="nil"/>
              <w:bottom w:val="single" w:sz="4" w:space="0" w:color="auto"/>
              <w:right w:val="single" w:sz="4" w:space="0" w:color="auto"/>
            </w:tcBorders>
            <w:shd w:val="clear" w:color="auto" w:fill="auto"/>
            <w:vAlign w:val="center"/>
            <w:hideMark/>
          </w:tcPr>
          <w:p w14:paraId="37465D31"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2008_A_01211</w:t>
            </w:r>
          </w:p>
        </w:tc>
        <w:tc>
          <w:tcPr>
            <w:tcW w:w="2268" w:type="dxa"/>
            <w:tcBorders>
              <w:top w:val="nil"/>
              <w:left w:val="nil"/>
              <w:bottom w:val="single" w:sz="4" w:space="0" w:color="auto"/>
              <w:right w:val="single" w:sz="4" w:space="0" w:color="auto"/>
            </w:tcBorders>
            <w:shd w:val="clear" w:color="auto" w:fill="auto"/>
            <w:vAlign w:val="center"/>
            <w:hideMark/>
          </w:tcPr>
          <w:p w14:paraId="2171E07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8BE046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CBB0FC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0FD54D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7744E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1559" w:type="dxa"/>
            <w:tcBorders>
              <w:top w:val="nil"/>
              <w:left w:val="nil"/>
              <w:bottom w:val="single" w:sz="4" w:space="0" w:color="auto"/>
              <w:right w:val="single" w:sz="4" w:space="0" w:color="auto"/>
            </w:tcBorders>
            <w:shd w:val="clear" w:color="auto" w:fill="auto"/>
            <w:vAlign w:val="center"/>
            <w:hideMark/>
          </w:tcPr>
          <w:p w14:paraId="5400387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2008_A_01239</w:t>
            </w:r>
          </w:p>
        </w:tc>
        <w:tc>
          <w:tcPr>
            <w:tcW w:w="2268" w:type="dxa"/>
            <w:tcBorders>
              <w:top w:val="nil"/>
              <w:left w:val="nil"/>
              <w:bottom w:val="single" w:sz="4" w:space="0" w:color="auto"/>
              <w:right w:val="single" w:sz="4" w:space="0" w:color="auto"/>
            </w:tcBorders>
            <w:shd w:val="clear" w:color="auto" w:fill="auto"/>
            <w:vAlign w:val="center"/>
            <w:hideMark/>
          </w:tcPr>
          <w:p w14:paraId="2783CC5C"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6439AB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A927E1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23B883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1AC6C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75</w:t>
            </w:r>
          </w:p>
        </w:tc>
        <w:tc>
          <w:tcPr>
            <w:tcW w:w="1559" w:type="dxa"/>
            <w:tcBorders>
              <w:top w:val="nil"/>
              <w:left w:val="nil"/>
              <w:bottom w:val="single" w:sz="4" w:space="0" w:color="auto"/>
              <w:right w:val="single" w:sz="4" w:space="0" w:color="auto"/>
            </w:tcBorders>
            <w:shd w:val="clear" w:color="auto" w:fill="auto"/>
            <w:vAlign w:val="center"/>
            <w:hideMark/>
          </w:tcPr>
          <w:p w14:paraId="2EDCDD54"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2008_A_01241</w:t>
            </w:r>
          </w:p>
        </w:tc>
        <w:tc>
          <w:tcPr>
            <w:tcW w:w="2268" w:type="dxa"/>
            <w:tcBorders>
              <w:top w:val="nil"/>
              <w:left w:val="nil"/>
              <w:bottom w:val="single" w:sz="4" w:space="0" w:color="auto"/>
              <w:right w:val="single" w:sz="4" w:space="0" w:color="auto"/>
            </w:tcBorders>
            <w:shd w:val="clear" w:color="auto" w:fill="auto"/>
            <w:vAlign w:val="center"/>
            <w:hideMark/>
          </w:tcPr>
          <w:p w14:paraId="6A23AFB0"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617DA69"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C22E86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404D4C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0E5B8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1559" w:type="dxa"/>
            <w:tcBorders>
              <w:top w:val="nil"/>
              <w:left w:val="nil"/>
              <w:bottom w:val="single" w:sz="4" w:space="0" w:color="auto"/>
              <w:right w:val="single" w:sz="4" w:space="0" w:color="auto"/>
            </w:tcBorders>
            <w:shd w:val="clear" w:color="auto" w:fill="auto"/>
            <w:vAlign w:val="center"/>
            <w:hideMark/>
          </w:tcPr>
          <w:p w14:paraId="77DFAB51"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2008_A_01615</w:t>
            </w:r>
          </w:p>
        </w:tc>
        <w:tc>
          <w:tcPr>
            <w:tcW w:w="2268" w:type="dxa"/>
            <w:tcBorders>
              <w:top w:val="nil"/>
              <w:left w:val="nil"/>
              <w:bottom w:val="single" w:sz="4" w:space="0" w:color="auto"/>
              <w:right w:val="single" w:sz="4" w:space="0" w:color="auto"/>
            </w:tcBorders>
            <w:shd w:val="clear" w:color="auto" w:fill="auto"/>
            <w:vAlign w:val="center"/>
            <w:hideMark/>
          </w:tcPr>
          <w:p w14:paraId="5ABC3E3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2AB53CB"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Confirmar Res. de Intendencia y Revocar </w:t>
            </w:r>
          </w:p>
        </w:tc>
        <w:tc>
          <w:tcPr>
            <w:tcW w:w="1134" w:type="dxa"/>
            <w:tcBorders>
              <w:top w:val="nil"/>
              <w:left w:val="nil"/>
              <w:bottom w:val="single" w:sz="4" w:space="0" w:color="auto"/>
              <w:right w:val="single" w:sz="4" w:space="0" w:color="auto"/>
            </w:tcBorders>
            <w:shd w:val="clear" w:color="auto" w:fill="auto"/>
            <w:noWrap/>
            <w:vAlign w:val="bottom"/>
            <w:hideMark/>
          </w:tcPr>
          <w:p w14:paraId="01BA52B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B7B04F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863EF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1559" w:type="dxa"/>
            <w:tcBorders>
              <w:top w:val="nil"/>
              <w:left w:val="nil"/>
              <w:bottom w:val="single" w:sz="4" w:space="0" w:color="auto"/>
              <w:right w:val="single" w:sz="4" w:space="0" w:color="auto"/>
            </w:tcBorders>
            <w:shd w:val="clear" w:color="auto" w:fill="auto"/>
            <w:vAlign w:val="center"/>
            <w:hideMark/>
          </w:tcPr>
          <w:p w14:paraId="1CE2BED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2008_A_01878</w:t>
            </w:r>
          </w:p>
        </w:tc>
        <w:tc>
          <w:tcPr>
            <w:tcW w:w="2268" w:type="dxa"/>
            <w:tcBorders>
              <w:top w:val="nil"/>
              <w:left w:val="nil"/>
              <w:bottom w:val="single" w:sz="4" w:space="0" w:color="auto"/>
              <w:right w:val="single" w:sz="4" w:space="0" w:color="auto"/>
            </w:tcBorders>
            <w:shd w:val="clear" w:color="auto" w:fill="auto"/>
            <w:vAlign w:val="center"/>
            <w:hideMark/>
          </w:tcPr>
          <w:p w14:paraId="41C11CB2"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876AE8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C12776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9EB4C4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979E5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78</w:t>
            </w:r>
          </w:p>
        </w:tc>
        <w:tc>
          <w:tcPr>
            <w:tcW w:w="1559" w:type="dxa"/>
            <w:tcBorders>
              <w:top w:val="nil"/>
              <w:left w:val="nil"/>
              <w:bottom w:val="single" w:sz="4" w:space="0" w:color="auto"/>
              <w:right w:val="single" w:sz="4" w:space="0" w:color="auto"/>
            </w:tcBorders>
            <w:shd w:val="clear" w:color="auto" w:fill="auto"/>
            <w:vAlign w:val="center"/>
            <w:hideMark/>
          </w:tcPr>
          <w:p w14:paraId="34615A7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2008_A_02331</w:t>
            </w:r>
          </w:p>
        </w:tc>
        <w:tc>
          <w:tcPr>
            <w:tcW w:w="2268" w:type="dxa"/>
            <w:tcBorders>
              <w:top w:val="nil"/>
              <w:left w:val="nil"/>
              <w:bottom w:val="single" w:sz="4" w:space="0" w:color="auto"/>
              <w:right w:val="single" w:sz="4" w:space="0" w:color="auto"/>
            </w:tcBorders>
            <w:shd w:val="clear" w:color="auto" w:fill="auto"/>
            <w:vAlign w:val="center"/>
            <w:hideMark/>
          </w:tcPr>
          <w:p w14:paraId="15D81864"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1E2C7EA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C03D41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ED9A56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D9C0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79</w:t>
            </w:r>
          </w:p>
        </w:tc>
        <w:tc>
          <w:tcPr>
            <w:tcW w:w="1559" w:type="dxa"/>
            <w:tcBorders>
              <w:top w:val="nil"/>
              <w:left w:val="nil"/>
              <w:bottom w:val="single" w:sz="4" w:space="0" w:color="auto"/>
              <w:right w:val="single" w:sz="4" w:space="0" w:color="auto"/>
            </w:tcBorders>
            <w:shd w:val="clear" w:color="auto" w:fill="auto"/>
            <w:vAlign w:val="center"/>
            <w:hideMark/>
          </w:tcPr>
          <w:p w14:paraId="36B9876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2008_A_06510</w:t>
            </w:r>
          </w:p>
        </w:tc>
        <w:tc>
          <w:tcPr>
            <w:tcW w:w="2268" w:type="dxa"/>
            <w:tcBorders>
              <w:top w:val="nil"/>
              <w:left w:val="nil"/>
              <w:bottom w:val="single" w:sz="4" w:space="0" w:color="auto"/>
              <w:right w:val="single" w:sz="4" w:space="0" w:color="auto"/>
            </w:tcBorders>
            <w:shd w:val="clear" w:color="auto" w:fill="auto"/>
            <w:vAlign w:val="center"/>
            <w:hideMark/>
          </w:tcPr>
          <w:p w14:paraId="068D0D2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6C3F7A7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A4A48D9"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314AE5E"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EAAD1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c>
          <w:tcPr>
            <w:tcW w:w="1559" w:type="dxa"/>
            <w:tcBorders>
              <w:top w:val="nil"/>
              <w:left w:val="nil"/>
              <w:bottom w:val="single" w:sz="4" w:space="0" w:color="auto"/>
              <w:right w:val="single" w:sz="4" w:space="0" w:color="auto"/>
            </w:tcBorders>
            <w:shd w:val="clear" w:color="auto" w:fill="auto"/>
            <w:vAlign w:val="center"/>
            <w:hideMark/>
          </w:tcPr>
          <w:p w14:paraId="6A25DD17"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2008_A_06882</w:t>
            </w:r>
          </w:p>
        </w:tc>
        <w:tc>
          <w:tcPr>
            <w:tcW w:w="2268" w:type="dxa"/>
            <w:tcBorders>
              <w:top w:val="nil"/>
              <w:left w:val="nil"/>
              <w:bottom w:val="single" w:sz="4" w:space="0" w:color="auto"/>
              <w:right w:val="single" w:sz="4" w:space="0" w:color="auto"/>
            </w:tcBorders>
            <w:shd w:val="clear" w:color="auto" w:fill="auto"/>
            <w:vAlign w:val="center"/>
            <w:hideMark/>
          </w:tcPr>
          <w:p w14:paraId="499FB01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E33626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45319E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B847CA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B723FF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81</w:t>
            </w:r>
          </w:p>
        </w:tc>
        <w:tc>
          <w:tcPr>
            <w:tcW w:w="1559" w:type="dxa"/>
            <w:tcBorders>
              <w:top w:val="nil"/>
              <w:left w:val="nil"/>
              <w:bottom w:val="single" w:sz="4" w:space="0" w:color="auto"/>
              <w:right w:val="single" w:sz="4" w:space="0" w:color="auto"/>
            </w:tcBorders>
            <w:shd w:val="clear" w:color="auto" w:fill="auto"/>
            <w:vAlign w:val="center"/>
            <w:hideMark/>
          </w:tcPr>
          <w:p w14:paraId="590D9FB4"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2008_A_09528</w:t>
            </w:r>
          </w:p>
        </w:tc>
        <w:tc>
          <w:tcPr>
            <w:tcW w:w="2268" w:type="dxa"/>
            <w:tcBorders>
              <w:top w:val="nil"/>
              <w:left w:val="nil"/>
              <w:bottom w:val="single" w:sz="4" w:space="0" w:color="auto"/>
              <w:right w:val="single" w:sz="4" w:space="0" w:color="auto"/>
            </w:tcBorders>
            <w:shd w:val="clear" w:color="auto" w:fill="auto"/>
            <w:vAlign w:val="center"/>
            <w:hideMark/>
          </w:tcPr>
          <w:p w14:paraId="7AB4B19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010D57E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7F20A5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C84976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4AE38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82</w:t>
            </w:r>
          </w:p>
        </w:tc>
        <w:tc>
          <w:tcPr>
            <w:tcW w:w="1559" w:type="dxa"/>
            <w:tcBorders>
              <w:top w:val="nil"/>
              <w:left w:val="nil"/>
              <w:bottom w:val="single" w:sz="4" w:space="0" w:color="auto"/>
              <w:right w:val="single" w:sz="4" w:space="0" w:color="auto"/>
            </w:tcBorders>
            <w:shd w:val="clear" w:color="auto" w:fill="auto"/>
            <w:vAlign w:val="center"/>
            <w:hideMark/>
          </w:tcPr>
          <w:p w14:paraId="6ACCBEC3" w14:textId="77777777" w:rsidR="00567A9F" w:rsidRPr="00D01484" w:rsidRDefault="00567A9F" w:rsidP="006425DC">
            <w:pPr>
              <w:spacing w:line="360" w:lineRule="auto"/>
              <w:rPr>
                <w:rFonts w:ascii="Times New Roman" w:hAnsi="Times New Roman"/>
              </w:rPr>
            </w:pPr>
            <w:r w:rsidRPr="00D01484">
              <w:rPr>
                <w:rFonts w:ascii="Times New Roman" w:hAnsi="Times New Roman"/>
              </w:rPr>
              <w:t>2008_A_13862</w:t>
            </w:r>
          </w:p>
        </w:tc>
        <w:tc>
          <w:tcPr>
            <w:tcW w:w="2268" w:type="dxa"/>
            <w:tcBorders>
              <w:top w:val="nil"/>
              <w:left w:val="nil"/>
              <w:bottom w:val="single" w:sz="4" w:space="0" w:color="auto"/>
              <w:right w:val="single" w:sz="4" w:space="0" w:color="auto"/>
            </w:tcBorders>
            <w:shd w:val="clear" w:color="auto" w:fill="auto"/>
            <w:vAlign w:val="center"/>
            <w:hideMark/>
          </w:tcPr>
          <w:p w14:paraId="4BBF26EA"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7F44C46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 y Revocar</w:t>
            </w:r>
          </w:p>
        </w:tc>
        <w:tc>
          <w:tcPr>
            <w:tcW w:w="1134" w:type="dxa"/>
            <w:tcBorders>
              <w:top w:val="nil"/>
              <w:left w:val="nil"/>
              <w:bottom w:val="single" w:sz="4" w:space="0" w:color="auto"/>
              <w:right w:val="single" w:sz="4" w:space="0" w:color="auto"/>
            </w:tcBorders>
            <w:shd w:val="clear" w:color="auto" w:fill="auto"/>
            <w:noWrap/>
            <w:vAlign w:val="bottom"/>
            <w:hideMark/>
          </w:tcPr>
          <w:p w14:paraId="0C2EDA9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3D1E85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5B19F1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83</w:t>
            </w:r>
          </w:p>
        </w:tc>
        <w:tc>
          <w:tcPr>
            <w:tcW w:w="1559" w:type="dxa"/>
            <w:tcBorders>
              <w:top w:val="nil"/>
              <w:left w:val="nil"/>
              <w:bottom w:val="single" w:sz="4" w:space="0" w:color="auto"/>
              <w:right w:val="single" w:sz="4" w:space="0" w:color="auto"/>
            </w:tcBorders>
            <w:shd w:val="clear" w:color="auto" w:fill="auto"/>
            <w:vAlign w:val="center"/>
            <w:hideMark/>
          </w:tcPr>
          <w:p w14:paraId="0A3015D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2009_1_00730</w:t>
            </w:r>
          </w:p>
        </w:tc>
        <w:tc>
          <w:tcPr>
            <w:tcW w:w="2268" w:type="dxa"/>
            <w:tcBorders>
              <w:top w:val="nil"/>
              <w:left w:val="nil"/>
              <w:bottom w:val="single" w:sz="4" w:space="0" w:color="auto"/>
              <w:right w:val="single" w:sz="4" w:space="0" w:color="auto"/>
            </w:tcBorders>
            <w:shd w:val="clear" w:color="auto" w:fill="auto"/>
            <w:vAlign w:val="center"/>
            <w:hideMark/>
          </w:tcPr>
          <w:p w14:paraId="71C2713B" w14:textId="77777777" w:rsidR="00567A9F" w:rsidRPr="00D01484" w:rsidRDefault="00567A9F" w:rsidP="006425DC">
            <w:pPr>
              <w:spacing w:line="360" w:lineRule="auto"/>
              <w:rPr>
                <w:rFonts w:ascii="Times New Roman" w:hAnsi="Times New Roman"/>
              </w:rPr>
            </w:pPr>
            <w:r w:rsidRPr="00D01484">
              <w:rPr>
                <w:rFonts w:ascii="Times New Roman" w:hAnsi="Times New Roman"/>
              </w:rPr>
              <w:t>Prescripción</w:t>
            </w:r>
          </w:p>
        </w:tc>
        <w:tc>
          <w:tcPr>
            <w:tcW w:w="2693" w:type="dxa"/>
            <w:tcBorders>
              <w:top w:val="nil"/>
              <w:left w:val="nil"/>
              <w:bottom w:val="single" w:sz="4" w:space="0" w:color="auto"/>
              <w:right w:val="single" w:sz="4" w:space="0" w:color="auto"/>
            </w:tcBorders>
            <w:shd w:val="clear" w:color="auto" w:fill="auto"/>
            <w:vAlign w:val="center"/>
            <w:hideMark/>
          </w:tcPr>
          <w:p w14:paraId="4B7ED10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B24F4D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F6994D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6CC5F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84</w:t>
            </w:r>
          </w:p>
        </w:tc>
        <w:tc>
          <w:tcPr>
            <w:tcW w:w="1559" w:type="dxa"/>
            <w:tcBorders>
              <w:top w:val="nil"/>
              <w:left w:val="nil"/>
              <w:bottom w:val="single" w:sz="4" w:space="0" w:color="auto"/>
              <w:right w:val="single" w:sz="4" w:space="0" w:color="auto"/>
            </w:tcBorders>
            <w:shd w:val="clear" w:color="auto" w:fill="auto"/>
            <w:vAlign w:val="center"/>
            <w:hideMark/>
          </w:tcPr>
          <w:p w14:paraId="397A724C"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2009_1_01252</w:t>
            </w:r>
          </w:p>
        </w:tc>
        <w:tc>
          <w:tcPr>
            <w:tcW w:w="2268" w:type="dxa"/>
            <w:tcBorders>
              <w:top w:val="nil"/>
              <w:left w:val="nil"/>
              <w:bottom w:val="single" w:sz="4" w:space="0" w:color="auto"/>
              <w:right w:val="single" w:sz="4" w:space="0" w:color="auto"/>
            </w:tcBorders>
            <w:shd w:val="clear" w:color="auto" w:fill="auto"/>
            <w:vAlign w:val="center"/>
            <w:hideMark/>
          </w:tcPr>
          <w:p w14:paraId="297FB1C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 y otros</w:t>
            </w:r>
          </w:p>
        </w:tc>
        <w:tc>
          <w:tcPr>
            <w:tcW w:w="2693" w:type="dxa"/>
            <w:tcBorders>
              <w:top w:val="nil"/>
              <w:left w:val="nil"/>
              <w:bottom w:val="single" w:sz="4" w:space="0" w:color="auto"/>
              <w:right w:val="single" w:sz="4" w:space="0" w:color="auto"/>
            </w:tcBorders>
            <w:shd w:val="clear" w:color="auto" w:fill="auto"/>
            <w:vAlign w:val="center"/>
            <w:hideMark/>
          </w:tcPr>
          <w:p w14:paraId="22D4669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971021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492592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07F61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85</w:t>
            </w:r>
          </w:p>
        </w:tc>
        <w:tc>
          <w:tcPr>
            <w:tcW w:w="1559" w:type="dxa"/>
            <w:tcBorders>
              <w:top w:val="nil"/>
              <w:left w:val="nil"/>
              <w:bottom w:val="single" w:sz="4" w:space="0" w:color="auto"/>
              <w:right w:val="single" w:sz="4" w:space="0" w:color="auto"/>
            </w:tcBorders>
            <w:shd w:val="clear" w:color="auto" w:fill="auto"/>
            <w:vAlign w:val="center"/>
            <w:hideMark/>
          </w:tcPr>
          <w:p w14:paraId="11CC7F90"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2009_1_09278</w:t>
            </w:r>
          </w:p>
        </w:tc>
        <w:tc>
          <w:tcPr>
            <w:tcW w:w="2268" w:type="dxa"/>
            <w:tcBorders>
              <w:top w:val="nil"/>
              <w:left w:val="nil"/>
              <w:bottom w:val="single" w:sz="4" w:space="0" w:color="auto"/>
              <w:right w:val="single" w:sz="4" w:space="0" w:color="auto"/>
            </w:tcBorders>
            <w:shd w:val="clear" w:color="auto" w:fill="auto"/>
            <w:vAlign w:val="center"/>
            <w:hideMark/>
          </w:tcPr>
          <w:p w14:paraId="6D4667C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41089E3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2AAFC0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FC0166B"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D73F0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86</w:t>
            </w:r>
          </w:p>
        </w:tc>
        <w:tc>
          <w:tcPr>
            <w:tcW w:w="1559" w:type="dxa"/>
            <w:tcBorders>
              <w:top w:val="nil"/>
              <w:left w:val="nil"/>
              <w:bottom w:val="single" w:sz="4" w:space="0" w:color="auto"/>
              <w:right w:val="single" w:sz="4" w:space="0" w:color="auto"/>
            </w:tcBorders>
            <w:shd w:val="clear" w:color="auto" w:fill="auto"/>
            <w:vAlign w:val="center"/>
            <w:hideMark/>
          </w:tcPr>
          <w:p w14:paraId="53E36D2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2009_1_10446</w:t>
            </w:r>
          </w:p>
        </w:tc>
        <w:tc>
          <w:tcPr>
            <w:tcW w:w="2268" w:type="dxa"/>
            <w:tcBorders>
              <w:top w:val="nil"/>
              <w:left w:val="nil"/>
              <w:bottom w:val="single" w:sz="4" w:space="0" w:color="auto"/>
              <w:right w:val="single" w:sz="4" w:space="0" w:color="auto"/>
            </w:tcBorders>
            <w:shd w:val="clear" w:color="auto" w:fill="auto"/>
            <w:vAlign w:val="center"/>
            <w:hideMark/>
          </w:tcPr>
          <w:p w14:paraId="56DFB6D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5F75C34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3D2241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80C137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728F5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87</w:t>
            </w:r>
          </w:p>
        </w:tc>
        <w:tc>
          <w:tcPr>
            <w:tcW w:w="1559" w:type="dxa"/>
            <w:tcBorders>
              <w:top w:val="nil"/>
              <w:left w:val="nil"/>
              <w:bottom w:val="single" w:sz="4" w:space="0" w:color="auto"/>
              <w:right w:val="single" w:sz="4" w:space="0" w:color="auto"/>
            </w:tcBorders>
            <w:shd w:val="clear" w:color="auto" w:fill="auto"/>
            <w:vAlign w:val="center"/>
            <w:hideMark/>
          </w:tcPr>
          <w:p w14:paraId="3957F460"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2009_1_14029</w:t>
            </w:r>
          </w:p>
        </w:tc>
        <w:tc>
          <w:tcPr>
            <w:tcW w:w="2268" w:type="dxa"/>
            <w:tcBorders>
              <w:top w:val="nil"/>
              <w:left w:val="nil"/>
              <w:bottom w:val="single" w:sz="4" w:space="0" w:color="auto"/>
              <w:right w:val="single" w:sz="4" w:space="0" w:color="auto"/>
            </w:tcBorders>
            <w:shd w:val="clear" w:color="auto" w:fill="auto"/>
            <w:vAlign w:val="center"/>
            <w:hideMark/>
          </w:tcPr>
          <w:p w14:paraId="7E46D971"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7F10CAB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c>
          <w:tcPr>
            <w:tcW w:w="1134" w:type="dxa"/>
            <w:tcBorders>
              <w:top w:val="nil"/>
              <w:left w:val="nil"/>
              <w:bottom w:val="single" w:sz="4" w:space="0" w:color="auto"/>
              <w:right w:val="single" w:sz="4" w:space="0" w:color="auto"/>
            </w:tcBorders>
            <w:shd w:val="clear" w:color="auto" w:fill="auto"/>
            <w:noWrap/>
            <w:vAlign w:val="bottom"/>
            <w:hideMark/>
          </w:tcPr>
          <w:p w14:paraId="423CF83D"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C1FA8F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5314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88</w:t>
            </w:r>
          </w:p>
        </w:tc>
        <w:tc>
          <w:tcPr>
            <w:tcW w:w="1559" w:type="dxa"/>
            <w:tcBorders>
              <w:top w:val="nil"/>
              <w:left w:val="nil"/>
              <w:bottom w:val="single" w:sz="4" w:space="0" w:color="auto"/>
              <w:right w:val="single" w:sz="4" w:space="0" w:color="auto"/>
            </w:tcBorders>
            <w:shd w:val="clear" w:color="auto" w:fill="auto"/>
            <w:vAlign w:val="center"/>
            <w:hideMark/>
          </w:tcPr>
          <w:p w14:paraId="0835C29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2009_2_00402</w:t>
            </w:r>
          </w:p>
        </w:tc>
        <w:tc>
          <w:tcPr>
            <w:tcW w:w="2268" w:type="dxa"/>
            <w:tcBorders>
              <w:top w:val="nil"/>
              <w:left w:val="nil"/>
              <w:bottom w:val="single" w:sz="4" w:space="0" w:color="auto"/>
              <w:right w:val="single" w:sz="4" w:space="0" w:color="auto"/>
            </w:tcBorders>
            <w:shd w:val="clear" w:color="auto" w:fill="auto"/>
            <w:vAlign w:val="center"/>
            <w:hideMark/>
          </w:tcPr>
          <w:p w14:paraId="117702B6"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1DAFAA28" w14:textId="77777777" w:rsidR="00567A9F" w:rsidRPr="00D01484" w:rsidRDefault="00567A9F" w:rsidP="006425DC">
            <w:pPr>
              <w:spacing w:line="360" w:lineRule="auto"/>
              <w:rPr>
                <w:rFonts w:ascii="Times New Roman" w:hAnsi="Times New Roman"/>
              </w:rPr>
            </w:pPr>
            <w:r w:rsidRPr="00D01484">
              <w:rPr>
                <w:rFonts w:ascii="Times New Roman" w:hAnsi="Times New Roman"/>
              </w:rPr>
              <w:t>Dar trámite</w:t>
            </w:r>
          </w:p>
        </w:tc>
        <w:tc>
          <w:tcPr>
            <w:tcW w:w="1134" w:type="dxa"/>
            <w:tcBorders>
              <w:top w:val="nil"/>
              <w:left w:val="nil"/>
              <w:bottom w:val="single" w:sz="4" w:space="0" w:color="auto"/>
              <w:right w:val="single" w:sz="4" w:space="0" w:color="auto"/>
            </w:tcBorders>
            <w:shd w:val="clear" w:color="auto" w:fill="auto"/>
            <w:noWrap/>
            <w:vAlign w:val="bottom"/>
            <w:hideMark/>
          </w:tcPr>
          <w:p w14:paraId="771F702F"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7B981F6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5A304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89</w:t>
            </w:r>
          </w:p>
        </w:tc>
        <w:tc>
          <w:tcPr>
            <w:tcW w:w="1559" w:type="dxa"/>
            <w:tcBorders>
              <w:top w:val="nil"/>
              <w:left w:val="nil"/>
              <w:bottom w:val="single" w:sz="4" w:space="0" w:color="auto"/>
              <w:right w:val="single" w:sz="4" w:space="0" w:color="auto"/>
            </w:tcBorders>
            <w:shd w:val="clear" w:color="auto" w:fill="auto"/>
            <w:vAlign w:val="center"/>
            <w:hideMark/>
          </w:tcPr>
          <w:p w14:paraId="49E0F52B"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2009_2_02268</w:t>
            </w:r>
          </w:p>
        </w:tc>
        <w:tc>
          <w:tcPr>
            <w:tcW w:w="2268" w:type="dxa"/>
            <w:tcBorders>
              <w:top w:val="nil"/>
              <w:left w:val="nil"/>
              <w:bottom w:val="single" w:sz="4" w:space="0" w:color="auto"/>
              <w:right w:val="single" w:sz="4" w:space="0" w:color="auto"/>
            </w:tcBorders>
            <w:shd w:val="clear" w:color="auto" w:fill="auto"/>
            <w:vAlign w:val="center"/>
            <w:hideMark/>
          </w:tcPr>
          <w:p w14:paraId="562A546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30F4CED5"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AAF8BE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5613C0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5F962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90</w:t>
            </w:r>
          </w:p>
        </w:tc>
        <w:tc>
          <w:tcPr>
            <w:tcW w:w="1559" w:type="dxa"/>
            <w:tcBorders>
              <w:top w:val="nil"/>
              <w:left w:val="nil"/>
              <w:bottom w:val="single" w:sz="4" w:space="0" w:color="auto"/>
              <w:right w:val="single" w:sz="4" w:space="0" w:color="auto"/>
            </w:tcBorders>
            <w:shd w:val="clear" w:color="auto" w:fill="auto"/>
            <w:vAlign w:val="center"/>
            <w:hideMark/>
          </w:tcPr>
          <w:p w14:paraId="1B371A6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2009_2_10293</w:t>
            </w:r>
          </w:p>
        </w:tc>
        <w:tc>
          <w:tcPr>
            <w:tcW w:w="2268" w:type="dxa"/>
            <w:tcBorders>
              <w:top w:val="nil"/>
              <w:left w:val="nil"/>
              <w:bottom w:val="single" w:sz="4" w:space="0" w:color="auto"/>
              <w:right w:val="single" w:sz="4" w:space="0" w:color="auto"/>
            </w:tcBorders>
            <w:shd w:val="clear" w:color="auto" w:fill="auto"/>
            <w:vAlign w:val="center"/>
            <w:hideMark/>
          </w:tcPr>
          <w:p w14:paraId="2BFCD004"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Impuesto a la Renta </w:t>
            </w:r>
          </w:p>
        </w:tc>
        <w:tc>
          <w:tcPr>
            <w:tcW w:w="2693" w:type="dxa"/>
            <w:tcBorders>
              <w:top w:val="nil"/>
              <w:left w:val="nil"/>
              <w:bottom w:val="single" w:sz="4" w:space="0" w:color="auto"/>
              <w:right w:val="single" w:sz="4" w:space="0" w:color="auto"/>
            </w:tcBorders>
            <w:shd w:val="clear" w:color="auto" w:fill="auto"/>
            <w:vAlign w:val="center"/>
            <w:hideMark/>
          </w:tcPr>
          <w:p w14:paraId="1CC4E0D4"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acto de notificción de requerimieto</w:t>
            </w:r>
          </w:p>
        </w:tc>
        <w:tc>
          <w:tcPr>
            <w:tcW w:w="1134" w:type="dxa"/>
            <w:tcBorders>
              <w:top w:val="nil"/>
              <w:left w:val="nil"/>
              <w:bottom w:val="single" w:sz="4" w:space="0" w:color="auto"/>
              <w:right w:val="single" w:sz="4" w:space="0" w:color="auto"/>
            </w:tcBorders>
            <w:shd w:val="clear" w:color="auto" w:fill="auto"/>
            <w:noWrap/>
            <w:vAlign w:val="bottom"/>
            <w:hideMark/>
          </w:tcPr>
          <w:p w14:paraId="47F1E168"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33DF339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E49C6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91</w:t>
            </w:r>
          </w:p>
        </w:tc>
        <w:tc>
          <w:tcPr>
            <w:tcW w:w="1559" w:type="dxa"/>
            <w:tcBorders>
              <w:top w:val="nil"/>
              <w:left w:val="nil"/>
              <w:bottom w:val="single" w:sz="4" w:space="0" w:color="auto"/>
              <w:right w:val="single" w:sz="4" w:space="0" w:color="auto"/>
            </w:tcBorders>
            <w:shd w:val="clear" w:color="auto" w:fill="auto"/>
            <w:vAlign w:val="center"/>
            <w:hideMark/>
          </w:tcPr>
          <w:p w14:paraId="0F5C2E32"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2009_3_01315</w:t>
            </w:r>
          </w:p>
        </w:tc>
        <w:tc>
          <w:tcPr>
            <w:tcW w:w="2268" w:type="dxa"/>
            <w:tcBorders>
              <w:top w:val="nil"/>
              <w:left w:val="nil"/>
              <w:bottom w:val="single" w:sz="4" w:space="0" w:color="auto"/>
              <w:right w:val="single" w:sz="4" w:space="0" w:color="auto"/>
            </w:tcBorders>
            <w:shd w:val="clear" w:color="auto" w:fill="auto"/>
            <w:vAlign w:val="center"/>
            <w:hideMark/>
          </w:tcPr>
          <w:p w14:paraId="5E64DC79"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Multas</w:t>
            </w:r>
          </w:p>
        </w:tc>
        <w:tc>
          <w:tcPr>
            <w:tcW w:w="2693" w:type="dxa"/>
            <w:tcBorders>
              <w:top w:val="nil"/>
              <w:left w:val="nil"/>
              <w:bottom w:val="single" w:sz="4" w:space="0" w:color="auto"/>
              <w:right w:val="single" w:sz="4" w:space="0" w:color="auto"/>
            </w:tcBorders>
            <w:shd w:val="clear" w:color="auto" w:fill="auto"/>
            <w:vAlign w:val="center"/>
            <w:hideMark/>
          </w:tcPr>
          <w:p w14:paraId="5E6B0385"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la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A72DEEE"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30ACCE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4CB0D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92</w:t>
            </w:r>
          </w:p>
        </w:tc>
        <w:tc>
          <w:tcPr>
            <w:tcW w:w="1559" w:type="dxa"/>
            <w:tcBorders>
              <w:top w:val="nil"/>
              <w:left w:val="nil"/>
              <w:bottom w:val="single" w:sz="4" w:space="0" w:color="auto"/>
              <w:right w:val="single" w:sz="4" w:space="0" w:color="auto"/>
            </w:tcBorders>
            <w:shd w:val="clear" w:color="auto" w:fill="auto"/>
            <w:vAlign w:val="center"/>
            <w:hideMark/>
          </w:tcPr>
          <w:p w14:paraId="4CD5E6C6"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2009_3_01617</w:t>
            </w:r>
          </w:p>
        </w:tc>
        <w:tc>
          <w:tcPr>
            <w:tcW w:w="2268" w:type="dxa"/>
            <w:tcBorders>
              <w:top w:val="nil"/>
              <w:left w:val="nil"/>
              <w:bottom w:val="single" w:sz="4" w:space="0" w:color="auto"/>
              <w:right w:val="single" w:sz="4" w:space="0" w:color="auto"/>
            </w:tcBorders>
            <w:shd w:val="clear" w:color="auto" w:fill="auto"/>
            <w:vAlign w:val="center"/>
            <w:hideMark/>
          </w:tcPr>
          <w:p w14:paraId="4503103F"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2193245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4E512B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DBC97C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642B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1559" w:type="dxa"/>
            <w:tcBorders>
              <w:top w:val="nil"/>
              <w:left w:val="nil"/>
              <w:bottom w:val="single" w:sz="4" w:space="0" w:color="auto"/>
              <w:right w:val="single" w:sz="4" w:space="0" w:color="auto"/>
            </w:tcBorders>
            <w:shd w:val="clear" w:color="auto" w:fill="auto"/>
            <w:vAlign w:val="center"/>
            <w:hideMark/>
          </w:tcPr>
          <w:p w14:paraId="2DD9A5C9"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2009_3_02579</w:t>
            </w:r>
          </w:p>
        </w:tc>
        <w:tc>
          <w:tcPr>
            <w:tcW w:w="2268" w:type="dxa"/>
            <w:tcBorders>
              <w:top w:val="nil"/>
              <w:left w:val="nil"/>
              <w:bottom w:val="single" w:sz="4" w:space="0" w:color="auto"/>
              <w:right w:val="single" w:sz="4" w:space="0" w:color="auto"/>
            </w:tcBorders>
            <w:shd w:val="clear" w:color="auto" w:fill="auto"/>
            <w:vAlign w:val="center"/>
            <w:hideMark/>
          </w:tcPr>
          <w:p w14:paraId="11B9D63B"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215C507B"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Fundada </w:t>
            </w:r>
          </w:p>
        </w:tc>
        <w:tc>
          <w:tcPr>
            <w:tcW w:w="1134" w:type="dxa"/>
            <w:tcBorders>
              <w:top w:val="nil"/>
              <w:left w:val="nil"/>
              <w:bottom w:val="single" w:sz="4" w:space="0" w:color="auto"/>
              <w:right w:val="single" w:sz="4" w:space="0" w:color="auto"/>
            </w:tcBorders>
            <w:shd w:val="clear" w:color="auto" w:fill="auto"/>
            <w:noWrap/>
            <w:vAlign w:val="bottom"/>
            <w:hideMark/>
          </w:tcPr>
          <w:p w14:paraId="6D883741"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40D665B"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71754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94</w:t>
            </w:r>
          </w:p>
        </w:tc>
        <w:tc>
          <w:tcPr>
            <w:tcW w:w="1559" w:type="dxa"/>
            <w:tcBorders>
              <w:top w:val="nil"/>
              <w:left w:val="nil"/>
              <w:bottom w:val="single" w:sz="4" w:space="0" w:color="auto"/>
              <w:right w:val="single" w:sz="4" w:space="0" w:color="auto"/>
            </w:tcBorders>
            <w:shd w:val="clear" w:color="auto" w:fill="auto"/>
            <w:vAlign w:val="center"/>
            <w:hideMark/>
          </w:tcPr>
          <w:p w14:paraId="051C4BE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2009_3_02738</w:t>
            </w:r>
          </w:p>
        </w:tc>
        <w:tc>
          <w:tcPr>
            <w:tcW w:w="2268" w:type="dxa"/>
            <w:tcBorders>
              <w:top w:val="nil"/>
              <w:left w:val="nil"/>
              <w:bottom w:val="single" w:sz="4" w:space="0" w:color="auto"/>
              <w:right w:val="single" w:sz="4" w:space="0" w:color="auto"/>
            </w:tcBorders>
            <w:shd w:val="clear" w:color="auto" w:fill="auto"/>
            <w:vAlign w:val="center"/>
            <w:hideMark/>
          </w:tcPr>
          <w:p w14:paraId="2999CA0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ala Renta</w:t>
            </w:r>
          </w:p>
        </w:tc>
        <w:tc>
          <w:tcPr>
            <w:tcW w:w="2693" w:type="dxa"/>
            <w:tcBorders>
              <w:top w:val="nil"/>
              <w:left w:val="nil"/>
              <w:bottom w:val="single" w:sz="4" w:space="0" w:color="auto"/>
              <w:right w:val="single" w:sz="4" w:space="0" w:color="auto"/>
            </w:tcBorders>
            <w:shd w:val="clear" w:color="auto" w:fill="auto"/>
            <w:vAlign w:val="center"/>
            <w:hideMark/>
          </w:tcPr>
          <w:p w14:paraId="0BE8E70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0F2F77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9B9DEB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11C72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95</w:t>
            </w:r>
          </w:p>
        </w:tc>
        <w:tc>
          <w:tcPr>
            <w:tcW w:w="1559" w:type="dxa"/>
            <w:tcBorders>
              <w:top w:val="nil"/>
              <w:left w:val="nil"/>
              <w:bottom w:val="single" w:sz="4" w:space="0" w:color="auto"/>
              <w:right w:val="single" w:sz="4" w:space="0" w:color="auto"/>
            </w:tcBorders>
            <w:shd w:val="clear" w:color="auto" w:fill="auto"/>
            <w:vAlign w:val="center"/>
            <w:hideMark/>
          </w:tcPr>
          <w:p w14:paraId="0B6BE05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2009_3_03893</w:t>
            </w:r>
          </w:p>
        </w:tc>
        <w:tc>
          <w:tcPr>
            <w:tcW w:w="2268" w:type="dxa"/>
            <w:tcBorders>
              <w:top w:val="nil"/>
              <w:left w:val="nil"/>
              <w:bottom w:val="single" w:sz="4" w:space="0" w:color="auto"/>
              <w:right w:val="single" w:sz="4" w:space="0" w:color="auto"/>
            </w:tcBorders>
            <w:shd w:val="clear" w:color="auto" w:fill="auto"/>
            <w:vAlign w:val="center"/>
            <w:hideMark/>
          </w:tcPr>
          <w:p w14:paraId="448B46D4"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2E29066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6E7126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34F215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A228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96</w:t>
            </w:r>
          </w:p>
        </w:tc>
        <w:tc>
          <w:tcPr>
            <w:tcW w:w="1559" w:type="dxa"/>
            <w:tcBorders>
              <w:top w:val="nil"/>
              <w:left w:val="nil"/>
              <w:bottom w:val="single" w:sz="4" w:space="0" w:color="auto"/>
              <w:right w:val="single" w:sz="4" w:space="0" w:color="auto"/>
            </w:tcBorders>
            <w:shd w:val="clear" w:color="auto" w:fill="auto"/>
            <w:vAlign w:val="center"/>
            <w:hideMark/>
          </w:tcPr>
          <w:p w14:paraId="0A066EF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2009_3_05502</w:t>
            </w:r>
          </w:p>
        </w:tc>
        <w:tc>
          <w:tcPr>
            <w:tcW w:w="2268" w:type="dxa"/>
            <w:tcBorders>
              <w:top w:val="nil"/>
              <w:left w:val="nil"/>
              <w:bottom w:val="single" w:sz="4" w:space="0" w:color="auto"/>
              <w:right w:val="single" w:sz="4" w:space="0" w:color="auto"/>
            </w:tcBorders>
            <w:shd w:val="clear" w:color="auto" w:fill="auto"/>
            <w:vAlign w:val="center"/>
            <w:hideMark/>
          </w:tcPr>
          <w:p w14:paraId="33DBDAEA"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146A0D0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382FDC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6FD998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DBE39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97</w:t>
            </w:r>
          </w:p>
        </w:tc>
        <w:tc>
          <w:tcPr>
            <w:tcW w:w="1559" w:type="dxa"/>
            <w:tcBorders>
              <w:top w:val="nil"/>
              <w:left w:val="nil"/>
              <w:bottom w:val="single" w:sz="4" w:space="0" w:color="auto"/>
              <w:right w:val="single" w:sz="4" w:space="0" w:color="auto"/>
            </w:tcBorders>
            <w:shd w:val="clear" w:color="auto" w:fill="auto"/>
            <w:vAlign w:val="center"/>
            <w:hideMark/>
          </w:tcPr>
          <w:p w14:paraId="659FA7FF"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2009_3_07753</w:t>
            </w:r>
          </w:p>
        </w:tc>
        <w:tc>
          <w:tcPr>
            <w:tcW w:w="2268" w:type="dxa"/>
            <w:tcBorders>
              <w:top w:val="nil"/>
              <w:left w:val="nil"/>
              <w:bottom w:val="single" w:sz="4" w:space="0" w:color="auto"/>
              <w:right w:val="single" w:sz="4" w:space="0" w:color="auto"/>
            </w:tcBorders>
            <w:shd w:val="clear" w:color="auto" w:fill="auto"/>
            <w:vAlign w:val="center"/>
            <w:hideMark/>
          </w:tcPr>
          <w:p w14:paraId="38FCE0A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5842C8D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51FFB6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E707B0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9F8BA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98</w:t>
            </w:r>
          </w:p>
        </w:tc>
        <w:tc>
          <w:tcPr>
            <w:tcW w:w="1559" w:type="dxa"/>
            <w:tcBorders>
              <w:top w:val="nil"/>
              <w:left w:val="nil"/>
              <w:bottom w:val="single" w:sz="4" w:space="0" w:color="auto"/>
              <w:right w:val="single" w:sz="4" w:space="0" w:color="auto"/>
            </w:tcBorders>
            <w:shd w:val="clear" w:color="auto" w:fill="auto"/>
            <w:vAlign w:val="center"/>
            <w:hideMark/>
          </w:tcPr>
          <w:p w14:paraId="6610BE8B"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2009_3_09915</w:t>
            </w:r>
          </w:p>
        </w:tc>
        <w:tc>
          <w:tcPr>
            <w:tcW w:w="2268" w:type="dxa"/>
            <w:tcBorders>
              <w:top w:val="nil"/>
              <w:left w:val="nil"/>
              <w:bottom w:val="single" w:sz="4" w:space="0" w:color="auto"/>
              <w:right w:val="single" w:sz="4" w:space="0" w:color="auto"/>
            </w:tcBorders>
            <w:shd w:val="clear" w:color="auto" w:fill="auto"/>
            <w:vAlign w:val="center"/>
            <w:hideMark/>
          </w:tcPr>
          <w:p w14:paraId="2B6AC3C6"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39E53E46"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w:t>
            </w:r>
          </w:p>
        </w:tc>
        <w:tc>
          <w:tcPr>
            <w:tcW w:w="1134" w:type="dxa"/>
            <w:tcBorders>
              <w:top w:val="nil"/>
              <w:left w:val="nil"/>
              <w:bottom w:val="single" w:sz="4" w:space="0" w:color="auto"/>
              <w:right w:val="single" w:sz="4" w:space="0" w:color="auto"/>
            </w:tcBorders>
            <w:shd w:val="clear" w:color="auto" w:fill="auto"/>
            <w:noWrap/>
            <w:vAlign w:val="bottom"/>
            <w:hideMark/>
          </w:tcPr>
          <w:p w14:paraId="2A92D7E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D5BFC9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C2D70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99</w:t>
            </w:r>
          </w:p>
        </w:tc>
        <w:tc>
          <w:tcPr>
            <w:tcW w:w="1559" w:type="dxa"/>
            <w:tcBorders>
              <w:top w:val="nil"/>
              <w:left w:val="nil"/>
              <w:bottom w:val="single" w:sz="4" w:space="0" w:color="auto"/>
              <w:right w:val="single" w:sz="4" w:space="0" w:color="auto"/>
            </w:tcBorders>
            <w:shd w:val="clear" w:color="auto" w:fill="auto"/>
            <w:vAlign w:val="center"/>
            <w:hideMark/>
          </w:tcPr>
          <w:p w14:paraId="1651E75A"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2009_4_00805</w:t>
            </w:r>
          </w:p>
        </w:tc>
        <w:tc>
          <w:tcPr>
            <w:tcW w:w="2268" w:type="dxa"/>
            <w:tcBorders>
              <w:top w:val="nil"/>
              <w:left w:val="nil"/>
              <w:bottom w:val="single" w:sz="4" w:space="0" w:color="auto"/>
              <w:right w:val="single" w:sz="4" w:space="0" w:color="auto"/>
            </w:tcBorders>
            <w:shd w:val="clear" w:color="auto" w:fill="auto"/>
            <w:vAlign w:val="center"/>
            <w:hideMark/>
          </w:tcPr>
          <w:p w14:paraId="5F252476"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2EF4A89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 e improcedente</w:t>
            </w:r>
          </w:p>
        </w:tc>
        <w:tc>
          <w:tcPr>
            <w:tcW w:w="1134" w:type="dxa"/>
            <w:tcBorders>
              <w:top w:val="nil"/>
              <w:left w:val="nil"/>
              <w:bottom w:val="single" w:sz="4" w:space="0" w:color="auto"/>
              <w:right w:val="single" w:sz="4" w:space="0" w:color="auto"/>
            </w:tcBorders>
            <w:shd w:val="clear" w:color="auto" w:fill="auto"/>
            <w:noWrap/>
            <w:vAlign w:val="bottom"/>
            <w:hideMark/>
          </w:tcPr>
          <w:p w14:paraId="7AF5A8D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1B9C41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CF683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1559" w:type="dxa"/>
            <w:tcBorders>
              <w:top w:val="nil"/>
              <w:left w:val="nil"/>
              <w:bottom w:val="single" w:sz="4" w:space="0" w:color="auto"/>
              <w:right w:val="single" w:sz="4" w:space="0" w:color="auto"/>
            </w:tcBorders>
            <w:shd w:val="clear" w:color="auto" w:fill="auto"/>
            <w:vAlign w:val="center"/>
            <w:hideMark/>
          </w:tcPr>
          <w:p w14:paraId="681AD523"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2009_4_10139</w:t>
            </w:r>
          </w:p>
        </w:tc>
        <w:tc>
          <w:tcPr>
            <w:tcW w:w="2268" w:type="dxa"/>
            <w:tcBorders>
              <w:top w:val="nil"/>
              <w:left w:val="nil"/>
              <w:bottom w:val="single" w:sz="4" w:space="0" w:color="auto"/>
              <w:right w:val="single" w:sz="4" w:space="0" w:color="auto"/>
            </w:tcBorders>
            <w:shd w:val="clear" w:color="auto" w:fill="auto"/>
            <w:vAlign w:val="center"/>
            <w:hideMark/>
          </w:tcPr>
          <w:p w14:paraId="686F82B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18F5BE7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6994A0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512710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EA550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101</w:t>
            </w:r>
          </w:p>
        </w:tc>
        <w:tc>
          <w:tcPr>
            <w:tcW w:w="1559" w:type="dxa"/>
            <w:tcBorders>
              <w:top w:val="nil"/>
              <w:left w:val="nil"/>
              <w:bottom w:val="single" w:sz="4" w:space="0" w:color="auto"/>
              <w:right w:val="single" w:sz="4" w:space="0" w:color="auto"/>
            </w:tcBorders>
            <w:shd w:val="clear" w:color="auto" w:fill="auto"/>
            <w:vAlign w:val="center"/>
            <w:hideMark/>
          </w:tcPr>
          <w:p w14:paraId="1713A80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2009_4_10494</w:t>
            </w:r>
          </w:p>
        </w:tc>
        <w:tc>
          <w:tcPr>
            <w:tcW w:w="2268" w:type="dxa"/>
            <w:tcBorders>
              <w:top w:val="nil"/>
              <w:left w:val="nil"/>
              <w:bottom w:val="single" w:sz="4" w:space="0" w:color="auto"/>
              <w:right w:val="single" w:sz="4" w:space="0" w:color="auto"/>
            </w:tcBorders>
            <w:shd w:val="clear" w:color="auto" w:fill="auto"/>
            <w:vAlign w:val="center"/>
            <w:hideMark/>
          </w:tcPr>
          <w:p w14:paraId="6822D9F4"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1C1060AD"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B598A1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FFAD87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F865A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102</w:t>
            </w:r>
          </w:p>
        </w:tc>
        <w:tc>
          <w:tcPr>
            <w:tcW w:w="1559" w:type="dxa"/>
            <w:tcBorders>
              <w:top w:val="nil"/>
              <w:left w:val="nil"/>
              <w:bottom w:val="single" w:sz="4" w:space="0" w:color="auto"/>
              <w:right w:val="single" w:sz="4" w:space="0" w:color="auto"/>
            </w:tcBorders>
            <w:shd w:val="clear" w:color="auto" w:fill="auto"/>
            <w:vAlign w:val="center"/>
            <w:hideMark/>
          </w:tcPr>
          <w:p w14:paraId="40574FA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2009_4_10501</w:t>
            </w:r>
          </w:p>
        </w:tc>
        <w:tc>
          <w:tcPr>
            <w:tcW w:w="2268" w:type="dxa"/>
            <w:tcBorders>
              <w:top w:val="nil"/>
              <w:left w:val="nil"/>
              <w:bottom w:val="single" w:sz="4" w:space="0" w:color="auto"/>
              <w:right w:val="single" w:sz="4" w:space="0" w:color="auto"/>
            </w:tcBorders>
            <w:shd w:val="clear" w:color="auto" w:fill="auto"/>
            <w:vAlign w:val="center"/>
            <w:hideMark/>
          </w:tcPr>
          <w:p w14:paraId="7097B54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0713199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2C8E4B6"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BFA98A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54EDF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103</w:t>
            </w:r>
          </w:p>
        </w:tc>
        <w:tc>
          <w:tcPr>
            <w:tcW w:w="1559" w:type="dxa"/>
            <w:tcBorders>
              <w:top w:val="nil"/>
              <w:left w:val="nil"/>
              <w:bottom w:val="single" w:sz="4" w:space="0" w:color="auto"/>
              <w:right w:val="single" w:sz="4" w:space="0" w:color="auto"/>
            </w:tcBorders>
            <w:shd w:val="clear" w:color="auto" w:fill="auto"/>
            <w:vAlign w:val="center"/>
            <w:hideMark/>
          </w:tcPr>
          <w:p w14:paraId="3DD3425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2009_4_10841</w:t>
            </w:r>
          </w:p>
        </w:tc>
        <w:tc>
          <w:tcPr>
            <w:tcW w:w="2268" w:type="dxa"/>
            <w:tcBorders>
              <w:top w:val="nil"/>
              <w:left w:val="nil"/>
              <w:bottom w:val="single" w:sz="4" w:space="0" w:color="auto"/>
              <w:right w:val="single" w:sz="4" w:space="0" w:color="auto"/>
            </w:tcBorders>
            <w:shd w:val="clear" w:color="auto" w:fill="auto"/>
            <w:vAlign w:val="center"/>
            <w:hideMark/>
          </w:tcPr>
          <w:p w14:paraId="6CA5E54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335948B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 - Declarar Nulo</w:t>
            </w:r>
          </w:p>
        </w:tc>
        <w:tc>
          <w:tcPr>
            <w:tcW w:w="1134" w:type="dxa"/>
            <w:tcBorders>
              <w:top w:val="nil"/>
              <w:left w:val="nil"/>
              <w:bottom w:val="single" w:sz="4" w:space="0" w:color="auto"/>
              <w:right w:val="single" w:sz="4" w:space="0" w:color="auto"/>
            </w:tcBorders>
            <w:shd w:val="clear" w:color="auto" w:fill="auto"/>
            <w:noWrap/>
            <w:vAlign w:val="bottom"/>
            <w:hideMark/>
          </w:tcPr>
          <w:p w14:paraId="0347FE7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989857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7BE8A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104</w:t>
            </w:r>
          </w:p>
        </w:tc>
        <w:tc>
          <w:tcPr>
            <w:tcW w:w="1559" w:type="dxa"/>
            <w:tcBorders>
              <w:top w:val="nil"/>
              <w:left w:val="nil"/>
              <w:bottom w:val="single" w:sz="4" w:space="0" w:color="auto"/>
              <w:right w:val="single" w:sz="4" w:space="0" w:color="auto"/>
            </w:tcBorders>
            <w:shd w:val="clear" w:color="auto" w:fill="auto"/>
            <w:vAlign w:val="center"/>
            <w:hideMark/>
          </w:tcPr>
          <w:p w14:paraId="43E35054"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2009_4_13329</w:t>
            </w:r>
          </w:p>
        </w:tc>
        <w:tc>
          <w:tcPr>
            <w:tcW w:w="2268" w:type="dxa"/>
            <w:tcBorders>
              <w:top w:val="nil"/>
              <w:left w:val="nil"/>
              <w:bottom w:val="single" w:sz="4" w:space="0" w:color="auto"/>
              <w:right w:val="single" w:sz="4" w:space="0" w:color="auto"/>
            </w:tcBorders>
            <w:shd w:val="clear" w:color="auto" w:fill="auto"/>
            <w:vAlign w:val="center"/>
            <w:hideMark/>
          </w:tcPr>
          <w:p w14:paraId="028D77E4"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083D235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2C81C5A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10EDF7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BD1C1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105</w:t>
            </w:r>
          </w:p>
        </w:tc>
        <w:tc>
          <w:tcPr>
            <w:tcW w:w="1559" w:type="dxa"/>
            <w:tcBorders>
              <w:top w:val="nil"/>
              <w:left w:val="nil"/>
              <w:bottom w:val="single" w:sz="4" w:space="0" w:color="auto"/>
              <w:right w:val="single" w:sz="4" w:space="0" w:color="auto"/>
            </w:tcBorders>
            <w:shd w:val="clear" w:color="auto" w:fill="auto"/>
            <w:vAlign w:val="center"/>
            <w:hideMark/>
          </w:tcPr>
          <w:p w14:paraId="38FDA001"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2009_5_09227</w:t>
            </w:r>
          </w:p>
        </w:tc>
        <w:tc>
          <w:tcPr>
            <w:tcW w:w="2268" w:type="dxa"/>
            <w:tcBorders>
              <w:top w:val="nil"/>
              <w:left w:val="nil"/>
              <w:bottom w:val="single" w:sz="4" w:space="0" w:color="auto"/>
              <w:right w:val="single" w:sz="4" w:space="0" w:color="auto"/>
            </w:tcBorders>
            <w:shd w:val="clear" w:color="auto" w:fill="auto"/>
            <w:vAlign w:val="center"/>
            <w:hideMark/>
          </w:tcPr>
          <w:p w14:paraId="74F0214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3B387AC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0CA042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3DED45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9F4C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106</w:t>
            </w:r>
          </w:p>
        </w:tc>
        <w:tc>
          <w:tcPr>
            <w:tcW w:w="1559" w:type="dxa"/>
            <w:tcBorders>
              <w:top w:val="nil"/>
              <w:left w:val="nil"/>
              <w:bottom w:val="single" w:sz="4" w:space="0" w:color="auto"/>
              <w:right w:val="single" w:sz="4" w:space="0" w:color="auto"/>
            </w:tcBorders>
            <w:shd w:val="clear" w:color="auto" w:fill="auto"/>
            <w:vAlign w:val="center"/>
            <w:hideMark/>
          </w:tcPr>
          <w:p w14:paraId="043FA94E"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2009_5_09759</w:t>
            </w:r>
          </w:p>
        </w:tc>
        <w:tc>
          <w:tcPr>
            <w:tcW w:w="2268" w:type="dxa"/>
            <w:tcBorders>
              <w:top w:val="nil"/>
              <w:left w:val="nil"/>
              <w:bottom w:val="single" w:sz="4" w:space="0" w:color="auto"/>
              <w:right w:val="single" w:sz="4" w:space="0" w:color="auto"/>
            </w:tcBorders>
            <w:shd w:val="clear" w:color="auto" w:fill="auto"/>
            <w:vAlign w:val="center"/>
            <w:hideMark/>
          </w:tcPr>
          <w:p w14:paraId="194EBBB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7C839BDD"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FFF655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3F6EB8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68476A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107</w:t>
            </w:r>
          </w:p>
        </w:tc>
        <w:tc>
          <w:tcPr>
            <w:tcW w:w="1559" w:type="dxa"/>
            <w:tcBorders>
              <w:top w:val="nil"/>
              <w:left w:val="nil"/>
              <w:bottom w:val="single" w:sz="4" w:space="0" w:color="auto"/>
              <w:right w:val="single" w:sz="4" w:space="0" w:color="auto"/>
            </w:tcBorders>
            <w:shd w:val="clear" w:color="auto" w:fill="auto"/>
            <w:vAlign w:val="center"/>
            <w:hideMark/>
          </w:tcPr>
          <w:p w14:paraId="52C9B4B8"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2009_7_05144</w:t>
            </w:r>
          </w:p>
        </w:tc>
        <w:tc>
          <w:tcPr>
            <w:tcW w:w="2268" w:type="dxa"/>
            <w:tcBorders>
              <w:top w:val="nil"/>
              <w:left w:val="nil"/>
              <w:bottom w:val="single" w:sz="4" w:space="0" w:color="auto"/>
              <w:right w:val="single" w:sz="4" w:space="0" w:color="auto"/>
            </w:tcBorders>
            <w:shd w:val="clear" w:color="auto" w:fill="auto"/>
            <w:vAlign w:val="center"/>
            <w:hideMark/>
          </w:tcPr>
          <w:p w14:paraId="1F26EA0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32EC2F89"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e insubsitente - Confirmar</w:t>
            </w:r>
          </w:p>
        </w:tc>
        <w:tc>
          <w:tcPr>
            <w:tcW w:w="1134" w:type="dxa"/>
            <w:tcBorders>
              <w:top w:val="nil"/>
              <w:left w:val="nil"/>
              <w:bottom w:val="single" w:sz="4" w:space="0" w:color="auto"/>
              <w:right w:val="single" w:sz="4" w:space="0" w:color="auto"/>
            </w:tcBorders>
            <w:shd w:val="clear" w:color="auto" w:fill="auto"/>
            <w:noWrap/>
            <w:vAlign w:val="bottom"/>
            <w:hideMark/>
          </w:tcPr>
          <w:p w14:paraId="29E8685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9F31AD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B771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108</w:t>
            </w:r>
          </w:p>
        </w:tc>
        <w:tc>
          <w:tcPr>
            <w:tcW w:w="1559" w:type="dxa"/>
            <w:tcBorders>
              <w:top w:val="nil"/>
              <w:left w:val="nil"/>
              <w:bottom w:val="single" w:sz="4" w:space="0" w:color="auto"/>
              <w:right w:val="single" w:sz="4" w:space="0" w:color="auto"/>
            </w:tcBorders>
            <w:shd w:val="clear" w:color="auto" w:fill="auto"/>
            <w:vAlign w:val="center"/>
            <w:hideMark/>
          </w:tcPr>
          <w:p w14:paraId="12820165" w14:textId="77777777" w:rsidR="00567A9F" w:rsidRPr="00D01484" w:rsidRDefault="00567A9F" w:rsidP="006425DC">
            <w:pPr>
              <w:spacing w:line="360" w:lineRule="auto"/>
              <w:rPr>
                <w:rFonts w:ascii="Times New Roman" w:hAnsi="Times New Roman"/>
              </w:rPr>
            </w:pPr>
            <w:r w:rsidRPr="00D01484">
              <w:rPr>
                <w:rFonts w:ascii="Times New Roman" w:hAnsi="Times New Roman"/>
              </w:rPr>
              <w:t>2009_7_12183</w:t>
            </w:r>
          </w:p>
        </w:tc>
        <w:tc>
          <w:tcPr>
            <w:tcW w:w="2268" w:type="dxa"/>
            <w:tcBorders>
              <w:top w:val="nil"/>
              <w:left w:val="nil"/>
              <w:bottom w:val="single" w:sz="4" w:space="0" w:color="auto"/>
              <w:right w:val="single" w:sz="4" w:space="0" w:color="auto"/>
            </w:tcBorders>
            <w:shd w:val="clear" w:color="auto" w:fill="auto"/>
            <w:vAlign w:val="center"/>
            <w:hideMark/>
          </w:tcPr>
          <w:p w14:paraId="207C4D8B"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5BB79CC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c>
          <w:tcPr>
            <w:tcW w:w="1134" w:type="dxa"/>
            <w:tcBorders>
              <w:top w:val="nil"/>
              <w:left w:val="nil"/>
              <w:bottom w:val="single" w:sz="4" w:space="0" w:color="auto"/>
              <w:right w:val="single" w:sz="4" w:space="0" w:color="auto"/>
            </w:tcBorders>
            <w:shd w:val="clear" w:color="auto" w:fill="auto"/>
            <w:noWrap/>
            <w:vAlign w:val="bottom"/>
            <w:hideMark/>
          </w:tcPr>
          <w:p w14:paraId="2E06122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3D77000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E5883B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109</w:t>
            </w:r>
          </w:p>
        </w:tc>
        <w:tc>
          <w:tcPr>
            <w:tcW w:w="1559" w:type="dxa"/>
            <w:tcBorders>
              <w:top w:val="nil"/>
              <w:left w:val="nil"/>
              <w:bottom w:val="single" w:sz="4" w:space="0" w:color="auto"/>
              <w:right w:val="single" w:sz="4" w:space="0" w:color="auto"/>
            </w:tcBorders>
            <w:shd w:val="clear" w:color="auto" w:fill="auto"/>
            <w:vAlign w:val="center"/>
            <w:hideMark/>
          </w:tcPr>
          <w:p w14:paraId="64C0E6E1"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2010_1_05385</w:t>
            </w:r>
          </w:p>
        </w:tc>
        <w:tc>
          <w:tcPr>
            <w:tcW w:w="2268" w:type="dxa"/>
            <w:tcBorders>
              <w:top w:val="nil"/>
              <w:left w:val="nil"/>
              <w:bottom w:val="single" w:sz="4" w:space="0" w:color="auto"/>
              <w:right w:val="single" w:sz="4" w:space="0" w:color="auto"/>
            </w:tcBorders>
            <w:shd w:val="clear" w:color="auto" w:fill="auto"/>
            <w:vAlign w:val="center"/>
            <w:hideMark/>
          </w:tcPr>
          <w:p w14:paraId="57662DD0"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05F869DF" w14:textId="77777777" w:rsidR="00567A9F" w:rsidRPr="00D01484" w:rsidRDefault="00567A9F" w:rsidP="006425DC">
            <w:pPr>
              <w:spacing w:line="360" w:lineRule="auto"/>
              <w:rPr>
                <w:rFonts w:ascii="Times New Roman" w:hAnsi="Times New Roman"/>
              </w:rPr>
            </w:pPr>
            <w:r w:rsidRPr="00D01484">
              <w:rPr>
                <w:rFonts w:ascii="Times New Roman" w:hAnsi="Times New Roman"/>
              </w:rPr>
              <w:t> Remitir</w:t>
            </w:r>
          </w:p>
        </w:tc>
        <w:tc>
          <w:tcPr>
            <w:tcW w:w="1134" w:type="dxa"/>
            <w:tcBorders>
              <w:top w:val="nil"/>
              <w:left w:val="nil"/>
              <w:bottom w:val="single" w:sz="4" w:space="0" w:color="auto"/>
              <w:right w:val="single" w:sz="4" w:space="0" w:color="auto"/>
            </w:tcBorders>
            <w:shd w:val="clear" w:color="auto" w:fill="auto"/>
            <w:noWrap/>
            <w:vAlign w:val="bottom"/>
            <w:hideMark/>
          </w:tcPr>
          <w:p w14:paraId="2602334E"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1939624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9487A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110</w:t>
            </w:r>
          </w:p>
        </w:tc>
        <w:tc>
          <w:tcPr>
            <w:tcW w:w="1559" w:type="dxa"/>
            <w:tcBorders>
              <w:top w:val="nil"/>
              <w:left w:val="nil"/>
              <w:bottom w:val="single" w:sz="4" w:space="0" w:color="auto"/>
              <w:right w:val="single" w:sz="4" w:space="0" w:color="auto"/>
            </w:tcBorders>
            <w:shd w:val="clear" w:color="auto" w:fill="auto"/>
            <w:vAlign w:val="center"/>
            <w:hideMark/>
          </w:tcPr>
          <w:p w14:paraId="0C95893F"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2010_1_05851</w:t>
            </w:r>
          </w:p>
        </w:tc>
        <w:tc>
          <w:tcPr>
            <w:tcW w:w="2268" w:type="dxa"/>
            <w:tcBorders>
              <w:top w:val="nil"/>
              <w:left w:val="nil"/>
              <w:bottom w:val="single" w:sz="4" w:space="0" w:color="auto"/>
              <w:right w:val="single" w:sz="4" w:space="0" w:color="auto"/>
            </w:tcBorders>
            <w:shd w:val="clear" w:color="auto" w:fill="auto"/>
            <w:vAlign w:val="center"/>
            <w:hideMark/>
          </w:tcPr>
          <w:p w14:paraId="5FBEFB0B"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3CB1C7F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0B500E1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944FF4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97BC9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111</w:t>
            </w:r>
          </w:p>
        </w:tc>
        <w:tc>
          <w:tcPr>
            <w:tcW w:w="1559" w:type="dxa"/>
            <w:tcBorders>
              <w:top w:val="nil"/>
              <w:left w:val="nil"/>
              <w:bottom w:val="single" w:sz="4" w:space="0" w:color="auto"/>
              <w:right w:val="single" w:sz="4" w:space="0" w:color="auto"/>
            </w:tcBorders>
            <w:shd w:val="clear" w:color="auto" w:fill="auto"/>
            <w:vAlign w:val="center"/>
            <w:hideMark/>
          </w:tcPr>
          <w:p w14:paraId="2CF5FA06"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2010_1_08498</w:t>
            </w:r>
          </w:p>
        </w:tc>
        <w:tc>
          <w:tcPr>
            <w:tcW w:w="2268" w:type="dxa"/>
            <w:tcBorders>
              <w:top w:val="nil"/>
              <w:left w:val="nil"/>
              <w:bottom w:val="single" w:sz="4" w:space="0" w:color="auto"/>
              <w:right w:val="single" w:sz="4" w:space="0" w:color="auto"/>
            </w:tcBorders>
            <w:shd w:val="clear" w:color="auto" w:fill="auto"/>
            <w:vAlign w:val="center"/>
            <w:hideMark/>
          </w:tcPr>
          <w:p w14:paraId="738586C7"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64906EE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13FAD83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77D33B2"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70256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112</w:t>
            </w:r>
          </w:p>
        </w:tc>
        <w:tc>
          <w:tcPr>
            <w:tcW w:w="1559" w:type="dxa"/>
            <w:tcBorders>
              <w:top w:val="nil"/>
              <w:left w:val="nil"/>
              <w:bottom w:val="single" w:sz="4" w:space="0" w:color="auto"/>
              <w:right w:val="single" w:sz="4" w:space="0" w:color="auto"/>
            </w:tcBorders>
            <w:shd w:val="clear" w:color="auto" w:fill="auto"/>
            <w:vAlign w:val="center"/>
            <w:hideMark/>
          </w:tcPr>
          <w:p w14:paraId="7FBA9BA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2010_1_10748</w:t>
            </w:r>
          </w:p>
        </w:tc>
        <w:tc>
          <w:tcPr>
            <w:tcW w:w="2268" w:type="dxa"/>
            <w:tcBorders>
              <w:top w:val="nil"/>
              <w:left w:val="nil"/>
              <w:bottom w:val="single" w:sz="4" w:space="0" w:color="auto"/>
              <w:right w:val="single" w:sz="4" w:space="0" w:color="auto"/>
            </w:tcBorders>
            <w:shd w:val="clear" w:color="auto" w:fill="auto"/>
            <w:vAlign w:val="center"/>
            <w:hideMark/>
          </w:tcPr>
          <w:p w14:paraId="34F2C391" w14:textId="77777777" w:rsidR="00567A9F" w:rsidRPr="00D01484" w:rsidRDefault="00567A9F" w:rsidP="006425DC">
            <w:pPr>
              <w:spacing w:line="360" w:lineRule="auto"/>
              <w:rPr>
                <w:rFonts w:ascii="Times New Roman" w:hAnsi="Times New Roman"/>
              </w:rPr>
            </w:pPr>
            <w:r w:rsidRPr="00D01484">
              <w:rPr>
                <w:rFonts w:ascii="Times New Roman" w:hAnsi="Times New Roman"/>
              </w:rPr>
              <w:t>Pérdida de Fraccionamiento</w:t>
            </w:r>
          </w:p>
        </w:tc>
        <w:tc>
          <w:tcPr>
            <w:tcW w:w="2693" w:type="dxa"/>
            <w:tcBorders>
              <w:top w:val="nil"/>
              <w:left w:val="nil"/>
              <w:bottom w:val="single" w:sz="4" w:space="0" w:color="auto"/>
              <w:right w:val="single" w:sz="4" w:space="0" w:color="auto"/>
            </w:tcBorders>
            <w:shd w:val="clear" w:color="auto" w:fill="auto"/>
            <w:vAlign w:val="center"/>
            <w:hideMark/>
          </w:tcPr>
          <w:p w14:paraId="6045606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0910BC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399E85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93517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113</w:t>
            </w:r>
          </w:p>
        </w:tc>
        <w:tc>
          <w:tcPr>
            <w:tcW w:w="1559" w:type="dxa"/>
            <w:tcBorders>
              <w:top w:val="nil"/>
              <w:left w:val="nil"/>
              <w:bottom w:val="single" w:sz="4" w:space="0" w:color="auto"/>
              <w:right w:val="single" w:sz="4" w:space="0" w:color="auto"/>
            </w:tcBorders>
            <w:shd w:val="clear" w:color="auto" w:fill="auto"/>
            <w:vAlign w:val="center"/>
            <w:hideMark/>
          </w:tcPr>
          <w:p w14:paraId="64C6AED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2010_2_05649</w:t>
            </w:r>
          </w:p>
        </w:tc>
        <w:tc>
          <w:tcPr>
            <w:tcW w:w="2268" w:type="dxa"/>
            <w:tcBorders>
              <w:top w:val="nil"/>
              <w:left w:val="nil"/>
              <w:bottom w:val="single" w:sz="4" w:space="0" w:color="auto"/>
              <w:right w:val="single" w:sz="4" w:space="0" w:color="auto"/>
            </w:tcBorders>
            <w:shd w:val="clear" w:color="auto" w:fill="auto"/>
            <w:vAlign w:val="center"/>
            <w:hideMark/>
          </w:tcPr>
          <w:p w14:paraId="352EC00E"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5D8AB146"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dejar sin efecto res.</w:t>
            </w:r>
          </w:p>
        </w:tc>
        <w:tc>
          <w:tcPr>
            <w:tcW w:w="1134" w:type="dxa"/>
            <w:tcBorders>
              <w:top w:val="nil"/>
              <w:left w:val="nil"/>
              <w:bottom w:val="single" w:sz="4" w:space="0" w:color="auto"/>
              <w:right w:val="single" w:sz="4" w:space="0" w:color="auto"/>
            </w:tcBorders>
            <w:shd w:val="clear" w:color="auto" w:fill="auto"/>
            <w:noWrap/>
            <w:vAlign w:val="bottom"/>
            <w:hideMark/>
          </w:tcPr>
          <w:p w14:paraId="2CBFC29E"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18A683E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273FD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114</w:t>
            </w:r>
          </w:p>
        </w:tc>
        <w:tc>
          <w:tcPr>
            <w:tcW w:w="1559" w:type="dxa"/>
            <w:tcBorders>
              <w:top w:val="nil"/>
              <w:left w:val="nil"/>
              <w:bottom w:val="single" w:sz="4" w:space="0" w:color="auto"/>
              <w:right w:val="single" w:sz="4" w:space="0" w:color="auto"/>
            </w:tcBorders>
            <w:shd w:val="clear" w:color="auto" w:fill="auto"/>
            <w:vAlign w:val="center"/>
            <w:hideMark/>
          </w:tcPr>
          <w:p w14:paraId="46DB3B11"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2010_2_13479</w:t>
            </w:r>
          </w:p>
        </w:tc>
        <w:tc>
          <w:tcPr>
            <w:tcW w:w="2268" w:type="dxa"/>
            <w:tcBorders>
              <w:top w:val="nil"/>
              <w:left w:val="nil"/>
              <w:bottom w:val="single" w:sz="4" w:space="0" w:color="auto"/>
              <w:right w:val="single" w:sz="4" w:space="0" w:color="auto"/>
            </w:tcBorders>
            <w:shd w:val="clear" w:color="auto" w:fill="auto"/>
            <w:vAlign w:val="center"/>
            <w:hideMark/>
          </w:tcPr>
          <w:p w14:paraId="6375E679"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3D178DFE"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Dejar sin efecto</w:t>
            </w:r>
          </w:p>
        </w:tc>
        <w:tc>
          <w:tcPr>
            <w:tcW w:w="1134" w:type="dxa"/>
            <w:tcBorders>
              <w:top w:val="nil"/>
              <w:left w:val="nil"/>
              <w:bottom w:val="single" w:sz="4" w:space="0" w:color="auto"/>
              <w:right w:val="single" w:sz="4" w:space="0" w:color="auto"/>
            </w:tcBorders>
            <w:shd w:val="clear" w:color="auto" w:fill="auto"/>
            <w:noWrap/>
            <w:vAlign w:val="bottom"/>
            <w:hideMark/>
          </w:tcPr>
          <w:p w14:paraId="4BAF218A"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65AE0C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71FD7F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115</w:t>
            </w:r>
          </w:p>
        </w:tc>
        <w:tc>
          <w:tcPr>
            <w:tcW w:w="1559" w:type="dxa"/>
            <w:tcBorders>
              <w:top w:val="nil"/>
              <w:left w:val="nil"/>
              <w:bottom w:val="single" w:sz="4" w:space="0" w:color="auto"/>
              <w:right w:val="single" w:sz="4" w:space="0" w:color="auto"/>
            </w:tcBorders>
            <w:shd w:val="clear" w:color="auto" w:fill="auto"/>
            <w:vAlign w:val="center"/>
            <w:hideMark/>
          </w:tcPr>
          <w:p w14:paraId="2BABFEE9"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2010_2_16340</w:t>
            </w:r>
          </w:p>
        </w:tc>
        <w:tc>
          <w:tcPr>
            <w:tcW w:w="2268" w:type="dxa"/>
            <w:tcBorders>
              <w:top w:val="nil"/>
              <w:left w:val="nil"/>
              <w:bottom w:val="single" w:sz="4" w:space="0" w:color="auto"/>
              <w:right w:val="single" w:sz="4" w:space="0" w:color="auto"/>
            </w:tcBorders>
            <w:shd w:val="clear" w:color="auto" w:fill="auto"/>
            <w:vAlign w:val="center"/>
            <w:hideMark/>
          </w:tcPr>
          <w:p w14:paraId="005EF9A1"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569B45D1"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Infundada </w:t>
            </w:r>
          </w:p>
        </w:tc>
        <w:tc>
          <w:tcPr>
            <w:tcW w:w="1134" w:type="dxa"/>
            <w:tcBorders>
              <w:top w:val="nil"/>
              <w:left w:val="nil"/>
              <w:bottom w:val="single" w:sz="4" w:space="0" w:color="auto"/>
              <w:right w:val="single" w:sz="4" w:space="0" w:color="auto"/>
            </w:tcBorders>
            <w:shd w:val="clear" w:color="auto" w:fill="auto"/>
            <w:noWrap/>
            <w:vAlign w:val="bottom"/>
            <w:hideMark/>
          </w:tcPr>
          <w:p w14:paraId="1DD242D6"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27859C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76E5F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116</w:t>
            </w:r>
          </w:p>
        </w:tc>
        <w:tc>
          <w:tcPr>
            <w:tcW w:w="1559" w:type="dxa"/>
            <w:tcBorders>
              <w:top w:val="nil"/>
              <w:left w:val="nil"/>
              <w:bottom w:val="single" w:sz="4" w:space="0" w:color="auto"/>
              <w:right w:val="single" w:sz="4" w:space="0" w:color="auto"/>
            </w:tcBorders>
            <w:shd w:val="clear" w:color="auto" w:fill="auto"/>
            <w:vAlign w:val="center"/>
            <w:hideMark/>
          </w:tcPr>
          <w:p w14:paraId="304256DC"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2010_3_01200</w:t>
            </w:r>
          </w:p>
        </w:tc>
        <w:tc>
          <w:tcPr>
            <w:tcW w:w="2268" w:type="dxa"/>
            <w:tcBorders>
              <w:top w:val="nil"/>
              <w:left w:val="nil"/>
              <w:bottom w:val="single" w:sz="4" w:space="0" w:color="auto"/>
              <w:right w:val="single" w:sz="4" w:space="0" w:color="auto"/>
            </w:tcBorders>
            <w:shd w:val="clear" w:color="auto" w:fill="auto"/>
            <w:vAlign w:val="center"/>
            <w:hideMark/>
          </w:tcPr>
          <w:p w14:paraId="7C0B1288" w14:textId="77777777" w:rsidR="00567A9F" w:rsidRPr="00D01484" w:rsidRDefault="00567A9F" w:rsidP="006425DC">
            <w:pPr>
              <w:spacing w:line="360" w:lineRule="auto"/>
              <w:rPr>
                <w:rFonts w:ascii="Times New Roman" w:hAnsi="Times New Roman"/>
              </w:rPr>
            </w:pPr>
            <w:r w:rsidRPr="00D01484">
              <w:rPr>
                <w:rFonts w:ascii="Times New Roman" w:hAnsi="Times New Roman"/>
              </w:rPr>
              <w:t>Corrección, ampliación y aclaración de res.</w:t>
            </w:r>
          </w:p>
        </w:tc>
        <w:tc>
          <w:tcPr>
            <w:tcW w:w="2693" w:type="dxa"/>
            <w:tcBorders>
              <w:top w:val="nil"/>
              <w:left w:val="nil"/>
              <w:bottom w:val="single" w:sz="4" w:space="0" w:color="auto"/>
              <w:right w:val="single" w:sz="4" w:space="0" w:color="auto"/>
            </w:tcBorders>
            <w:shd w:val="clear" w:color="auto" w:fill="auto"/>
            <w:vAlign w:val="center"/>
            <w:hideMark/>
          </w:tcPr>
          <w:p w14:paraId="4FD2D8B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66D1320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9DA37A8"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E192C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117</w:t>
            </w:r>
          </w:p>
        </w:tc>
        <w:tc>
          <w:tcPr>
            <w:tcW w:w="1559" w:type="dxa"/>
            <w:tcBorders>
              <w:top w:val="nil"/>
              <w:left w:val="nil"/>
              <w:bottom w:val="single" w:sz="4" w:space="0" w:color="auto"/>
              <w:right w:val="single" w:sz="4" w:space="0" w:color="auto"/>
            </w:tcBorders>
            <w:shd w:val="clear" w:color="auto" w:fill="auto"/>
            <w:vAlign w:val="center"/>
            <w:hideMark/>
          </w:tcPr>
          <w:p w14:paraId="06CABC47"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2010_3_02428</w:t>
            </w:r>
          </w:p>
        </w:tc>
        <w:tc>
          <w:tcPr>
            <w:tcW w:w="2268" w:type="dxa"/>
            <w:tcBorders>
              <w:top w:val="nil"/>
              <w:left w:val="nil"/>
              <w:bottom w:val="single" w:sz="4" w:space="0" w:color="auto"/>
              <w:right w:val="single" w:sz="4" w:space="0" w:color="auto"/>
            </w:tcBorders>
            <w:shd w:val="clear" w:color="auto" w:fill="auto"/>
            <w:vAlign w:val="center"/>
            <w:hideMark/>
          </w:tcPr>
          <w:p w14:paraId="2AA5B66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32525EC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D0A292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697B2B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395E4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118</w:t>
            </w:r>
          </w:p>
        </w:tc>
        <w:tc>
          <w:tcPr>
            <w:tcW w:w="1559" w:type="dxa"/>
            <w:tcBorders>
              <w:top w:val="nil"/>
              <w:left w:val="nil"/>
              <w:bottom w:val="single" w:sz="4" w:space="0" w:color="auto"/>
              <w:right w:val="single" w:sz="4" w:space="0" w:color="auto"/>
            </w:tcBorders>
            <w:shd w:val="clear" w:color="auto" w:fill="auto"/>
            <w:vAlign w:val="center"/>
            <w:hideMark/>
          </w:tcPr>
          <w:p w14:paraId="185D6D07"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2010_4_00647</w:t>
            </w:r>
          </w:p>
        </w:tc>
        <w:tc>
          <w:tcPr>
            <w:tcW w:w="2268" w:type="dxa"/>
            <w:tcBorders>
              <w:top w:val="nil"/>
              <w:left w:val="nil"/>
              <w:bottom w:val="single" w:sz="4" w:space="0" w:color="auto"/>
              <w:right w:val="single" w:sz="4" w:space="0" w:color="auto"/>
            </w:tcBorders>
            <w:shd w:val="clear" w:color="auto" w:fill="auto"/>
            <w:vAlign w:val="center"/>
            <w:hideMark/>
          </w:tcPr>
          <w:p w14:paraId="532C715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6B061C7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47E9143"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FCBDAE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4B129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119</w:t>
            </w:r>
          </w:p>
        </w:tc>
        <w:tc>
          <w:tcPr>
            <w:tcW w:w="1559" w:type="dxa"/>
            <w:tcBorders>
              <w:top w:val="nil"/>
              <w:left w:val="nil"/>
              <w:bottom w:val="single" w:sz="4" w:space="0" w:color="auto"/>
              <w:right w:val="single" w:sz="4" w:space="0" w:color="auto"/>
            </w:tcBorders>
            <w:shd w:val="clear" w:color="auto" w:fill="auto"/>
            <w:vAlign w:val="center"/>
            <w:hideMark/>
          </w:tcPr>
          <w:p w14:paraId="7B8FCF01"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2010_4_01041</w:t>
            </w:r>
          </w:p>
        </w:tc>
        <w:tc>
          <w:tcPr>
            <w:tcW w:w="2268" w:type="dxa"/>
            <w:tcBorders>
              <w:top w:val="nil"/>
              <w:left w:val="nil"/>
              <w:bottom w:val="single" w:sz="4" w:space="0" w:color="auto"/>
              <w:right w:val="single" w:sz="4" w:space="0" w:color="auto"/>
            </w:tcBorders>
            <w:shd w:val="clear" w:color="auto" w:fill="auto"/>
            <w:vAlign w:val="center"/>
            <w:hideMark/>
          </w:tcPr>
          <w:p w14:paraId="57055C56"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Multa </w:t>
            </w:r>
          </w:p>
        </w:tc>
        <w:tc>
          <w:tcPr>
            <w:tcW w:w="2693" w:type="dxa"/>
            <w:tcBorders>
              <w:top w:val="nil"/>
              <w:left w:val="nil"/>
              <w:bottom w:val="single" w:sz="4" w:space="0" w:color="auto"/>
              <w:right w:val="single" w:sz="4" w:space="0" w:color="auto"/>
            </w:tcBorders>
            <w:shd w:val="clear" w:color="auto" w:fill="auto"/>
            <w:vAlign w:val="center"/>
            <w:hideMark/>
          </w:tcPr>
          <w:p w14:paraId="03B43C9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4843AA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6A8B61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A9AE5B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120</w:t>
            </w:r>
          </w:p>
        </w:tc>
        <w:tc>
          <w:tcPr>
            <w:tcW w:w="1559" w:type="dxa"/>
            <w:tcBorders>
              <w:top w:val="nil"/>
              <w:left w:val="nil"/>
              <w:bottom w:val="single" w:sz="4" w:space="0" w:color="auto"/>
              <w:right w:val="single" w:sz="4" w:space="0" w:color="auto"/>
            </w:tcBorders>
            <w:shd w:val="clear" w:color="auto" w:fill="auto"/>
            <w:vAlign w:val="center"/>
            <w:hideMark/>
          </w:tcPr>
          <w:p w14:paraId="036C07C9"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2010_4_02119</w:t>
            </w:r>
          </w:p>
        </w:tc>
        <w:tc>
          <w:tcPr>
            <w:tcW w:w="2268" w:type="dxa"/>
            <w:tcBorders>
              <w:top w:val="nil"/>
              <w:left w:val="nil"/>
              <w:bottom w:val="single" w:sz="4" w:space="0" w:color="auto"/>
              <w:right w:val="single" w:sz="4" w:space="0" w:color="auto"/>
            </w:tcBorders>
            <w:shd w:val="clear" w:color="auto" w:fill="auto"/>
            <w:vAlign w:val="center"/>
            <w:hideMark/>
          </w:tcPr>
          <w:p w14:paraId="62735D1E"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7EC8437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 Improcedente</w:t>
            </w:r>
          </w:p>
        </w:tc>
        <w:tc>
          <w:tcPr>
            <w:tcW w:w="1134" w:type="dxa"/>
            <w:tcBorders>
              <w:top w:val="nil"/>
              <w:left w:val="nil"/>
              <w:bottom w:val="single" w:sz="4" w:space="0" w:color="auto"/>
              <w:right w:val="single" w:sz="4" w:space="0" w:color="auto"/>
            </w:tcBorders>
            <w:shd w:val="clear" w:color="auto" w:fill="auto"/>
            <w:noWrap/>
            <w:vAlign w:val="bottom"/>
            <w:hideMark/>
          </w:tcPr>
          <w:p w14:paraId="63D0A722"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7760654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15D87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121</w:t>
            </w:r>
          </w:p>
        </w:tc>
        <w:tc>
          <w:tcPr>
            <w:tcW w:w="1559" w:type="dxa"/>
            <w:tcBorders>
              <w:top w:val="nil"/>
              <w:left w:val="nil"/>
              <w:bottom w:val="single" w:sz="4" w:space="0" w:color="auto"/>
              <w:right w:val="single" w:sz="4" w:space="0" w:color="auto"/>
            </w:tcBorders>
            <w:shd w:val="clear" w:color="auto" w:fill="auto"/>
            <w:vAlign w:val="center"/>
            <w:hideMark/>
          </w:tcPr>
          <w:p w14:paraId="1C25790D"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2010_4_02776</w:t>
            </w:r>
          </w:p>
        </w:tc>
        <w:tc>
          <w:tcPr>
            <w:tcW w:w="2268" w:type="dxa"/>
            <w:tcBorders>
              <w:top w:val="nil"/>
              <w:left w:val="nil"/>
              <w:bottom w:val="single" w:sz="4" w:space="0" w:color="auto"/>
              <w:right w:val="single" w:sz="4" w:space="0" w:color="auto"/>
            </w:tcBorders>
            <w:shd w:val="clear" w:color="auto" w:fill="auto"/>
            <w:vAlign w:val="center"/>
            <w:hideMark/>
          </w:tcPr>
          <w:p w14:paraId="64A198E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2672A936"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7D23C4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A00A1D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81B73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122</w:t>
            </w:r>
          </w:p>
        </w:tc>
        <w:tc>
          <w:tcPr>
            <w:tcW w:w="1559" w:type="dxa"/>
            <w:tcBorders>
              <w:top w:val="nil"/>
              <w:left w:val="nil"/>
              <w:bottom w:val="single" w:sz="4" w:space="0" w:color="auto"/>
              <w:right w:val="single" w:sz="4" w:space="0" w:color="auto"/>
            </w:tcBorders>
            <w:shd w:val="clear" w:color="auto" w:fill="auto"/>
            <w:vAlign w:val="center"/>
            <w:hideMark/>
          </w:tcPr>
          <w:p w14:paraId="6039FD1E"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2010_4_03023</w:t>
            </w:r>
          </w:p>
        </w:tc>
        <w:tc>
          <w:tcPr>
            <w:tcW w:w="2268" w:type="dxa"/>
            <w:tcBorders>
              <w:top w:val="nil"/>
              <w:left w:val="nil"/>
              <w:bottom w:val="single" w:sz="4" w:space="0" w:color="auto"/>
              <w:right w:val="single" w:sz="4" w:space="0" w:color="auto"/>
            </w:tcBorders>
            <w:shd w:val="clear" w:color="auto" w:fill="auto"/>
            <w:vAlign w:val="center"/>
            <w:hideMark/>
          </w:tcPr>
          <w:p w14:paraId="2BB05B7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27B0B4FA" w14:textId="77777777" w:rsidR="00567A9F" w:rsidRPr="00D01484" w:rsidRDefault="00567A9F" w:rsidP="006425DC">
            <w:pPr>
              <w:spacing w:line="360" w:lineRule="auto"/>
              <w:rPr>
                <w:rFonts w:ascii="Times New Roman" w:hAnsi="Times New Roman"/>
              </w:rPr>
            </w:pPr>
            <w:r w:rsidRPr="00D01484">
              <w:rPr>
                <w:rFonts w:ascii="Times New Roman" w:hAnsi="Times New Roman"/>
              </w:rPr>
              <w:t>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11B93C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B949D0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4D94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123</w:t>
            </w:r>
          </w:p>
        </w:tc>
        <w:tc>
          <w:tcPr>
            <w:tcW w:w="1559" w:type="dxa"/>
            <w:tcBorders>
              <w:top w:val="nil"/>
              <w:left w:val="nil"/>
              <w:bottom w:val="single" w:sz="4" w:space="0" w:color="auto"/>
              <w:right w:val="single" w:sz="4" w:space="0" w:color="auto"/>
            </w:tcBorders>
            <w:shd w:val="clear" w:color="auto" w:fill="auto"/>
            <w:vAlign w:val="center"/>
            <w:hideMark/>
          </w:tcPr>
          <w:p w14:paraId="6C4941E2"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2010_4_05409</w:t>
            </w:r>
          </w:p>
        </w:tc>
        <w:tc>
          <w:tcPr>
            <w:tcW w:w="2268" w:type="dxa"/>
            <w:tcBorders>
              <w:top w:val="nil"/>
              <w:left w:val="nil"/>
              <w:bottom w:val="single" w:sz="4" w:space="0" w:color="auto"/>
              <w:right w:val="single" w:sz="4" w:space="0" w:color="auto"/>
            </w:tcBorders>
            <w:shd w:val="clear" w:color="auto" w:fill="auto"/>
            <w:vAlign w:val="center"/>
            <w:hideMark/>
          </w:tcPr>
          <w:p w14:paraId="517178AE"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092F958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 Infundada</w:t>
            </w:r>
          </w:p>
        </w:tc>
        <w:tc>
          <w:tcPr>
            <w:tcW w:w="1134" w:type="dxa"/>
            <w:tcBorders>
              <w:top w:val="nil"/>
              <w:left w:val="nil"/>
              <w:bottom w:val="single" w:sz="4" w:space="0" w:color="auto"/>
              <w:right w:val="single" w:sz="4" w:space="0" w:color="auto"/>
            </w:tcBorders>
            <w:shd w:val="clear" w:color="auto" w:fill="auto"/>
            <w:noWrap/>
            <w:vAlign w:val="bottom"/>
            <w:hideMark/>
          </w:tcPr>
          <w:p w14:paraId="018878F2"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E4C73F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F58E9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124</w:t>
            </w:r>
          </w:p>
        </w:tc>
        <w:tc>
          <w:tcPr>
            <w:tcW w:w="1559" w:type="dxa"/>
            <w:tcBorders>
              <w:top w:val="nil"/>
              <w:left w:val="nil"/>
              <w:bottom w:val="single" w:sz="4" w:space="0" w:color="auto"/>
              <w:right w:val="single" w:sz="4" w:space="0" w:color="auto"/>
            </w:tcBorders>
            <w:shd w:val="clear" w:color="auto" w:fill="auto"/>
            <w:vAlign w:val="center"/>
            <w:hideMark/>
          </w:tcPr>
          <w:p w14:paraId="51014A07"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2010_4_05749</w:t>
            </w:r>
          </w:p>
        </w:tc>
        <w:tc>
          <w:tcPr>
            <w:tcW w:w="2268" w:type="dxa"/>
            <w:tcBorders>
              <w:top w:val="nil"/>
              <w:left w:val="nil"/>
              <w:bottom w:val="single" w:sz="4" w:space="0" w:color="auto"/>
              <w:right w:val="single" w:sz="4" w:space="0" w:color="auto"/>
            </w:tcBorders>
            <w:shd w:val="clear" w:color="auto" w:fill="auto"/>
            <w:vAlign w:val="center"/>
            <w:hideMark/>
          </w:tcPr>
          <w:p w14:paraId="3981D98B"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45836BA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DC5F4C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CCB456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608FC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125</w:t>
            </w:r>
          </w:p>
        </w:tc>
        <w:tc>
          <w:tcPr>
            <w:tcW w:w="1559" w:type="dxa"/>
            <w:tcBorders>
              <w:top w:val="nil"/>
              <w:left w:val="nil"/>
              <w:bottom w:val="single" w:sz="4" w:space="0" w:color="auto"/>
              <w:right w:val="single" w:sz="4" w:space="0" w:color="auto"/>
            </w:tcBorders>
            <w:shd w:val="clear" w:color="auto" w:fill="auto"/>
            <w:vAlign w:val="center"/>
            <w:hideMark/>
          </w:tcPr>
          <w:p w14:paraId="41C0494E"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2010_4_11654</w:t>
            </w:r>
          </w:p>
        </w:tc>
        <w:tc>
          <w:tcPr>
            <w:tcW w:w="2268" w:type="dxa"/>
            <w:tcBorders>
              <w:top w:val="nil"/>
              <w:left w:val="nil"/>
              <w:bottom w:val="single" w:sz="4" w:space="0" w:color="auto"/>
              <w:right w:val="single" w:sz="4" w:space="0" w:color="auto"/>
            </w:tcBorders>
            <w:shd w:val="clear" w:color="auto" w:fill="auto"/>
            <w:vAlign w:val="center"/>
            <w:hideMark/>
          </w:tcPr>
          <w:p w14:paraId="08C91D31"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26718AD6"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CE809C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0F1157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D321F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126</w:t>
            </w:r>
          </w:p>
        </w:tc>
        <w:tc>
          <w:tcPr>
            <w:tcW w:w="1559" w:type="dxa"/>
            <w:tcBorders>
              <w:top w:val="nil"/>
              <w:left w:val="nil"/>
              <w:bottom w:val="single" w:sz="4" w:space="0" w:color="auto"/>
              <w:right w:val="single" w:sz="4" w:space="0" w:color="auto"/>
            </w:tcBorders>
            <w:shd w:val="clear" w:color="auto" w:fill="auto"/>
            <w:vAlign w:val="center"/>
            <w:hideMark/>
          </w:tcPr>
          <w:p w14:paraId="46EFCD0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2010_5_00221</w:t>
            </w:r>
          </w:p>
        </w:tc>
        <w:tc>
          <w:tcPr>
            <w:tcW w:w="2268" w:type="dxa"/>
            <w:tcBorders>
              <w:top w:val="nil"/>
              <w:left w:val="nil"/>
              <w:bottom w:val="single" w:sz="4" w:space="0" w:color="auto"/>
              <w:right w:val="single" w:sz="4" w:space="0" w:color="auto"/>
            </w:tcBorders>
            <w:shd w:val="clear" w:color="auto" w:fill="auto"/>
            <w:vAlign w:val="center"/>
            <w:hideMark/>
          </w:tcPr>
          <w:p w14:paraId="7899DA6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415CEFE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56CFB4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6279C27"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BD0FF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127</w:t>
            </w:r>
          </w:p>
        </w:tc>
        <w:tc>
          <w:tcPr>
            <w:tcW w:w="1559" w:type="dxa"/>
            <w:tcBorders>
              <w:top w:val="nil"/>
              <w:left w:val="nil"/>
              <w:bottom w:val="single" w:sz="4" w:space="0" w:color="auto"/>
              <w:right w:val="single" w:sz="4" w:space="0" w:color="auto"/>
            </w:tcBorders>
            <w:shd w:val="clear" w:color="auto" w:fill="auto"/>
            <w:vAlign w:val="center"/>
            <w:hideMark/>
          </w:tcPr>
          <w:p w14:paraId="3BEA5F1C"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2010_5_10782</w:t>
            </w:r>
          </w:p>
        </w:tc>
        <w:tc>
          <w:tcPr>
            <w:tcW w:w="2268" w:type="dxa"/>
            <w:tcBorders>
              <w:top w:val="nil"/>
              <w:left w:val="nil"/>
              <w:bottom w:val="single" w:sz="4" w:space="0" w:color="auto"/>
              <w:right w:val="single" w:sz="4" w:space="0" w:color="auto"/>
            </w:tcBorders>
            <w:shd w:val="clear" w:color="auto" w:fill="auto"/>
            <w:vAlign w:val="center"/>
            <w:hideMark/>
          </w:tcPr>
          <w:p w14:paraId="294F7670" w14:textId="77777777" w:rsidR="00567A9F" w:rsidRPr="00D01484" w:rsidRDefault="00567A9F" w:rsidP="006425DC">
            <w:pPr>
              <w:spacing w:line="360" w:lineRule="auto"/>
              <w:rPr>
                <w:rFonts w:ascii="Times New Roman" w:hAnsi="Times New Roman"/>
              </w:rPr>
            </w:pPr>
            <w:r w:rsidRPr="00D01484">
              <w:rPr>
                <w:rFonts w:ascii="Times New Roman" w:hAnsi="Times New Roman"/>
              </w:rPr>
              <w:t>Pérdida de fraccionamiento</w:t>
            </w:r>
          </w:p>
        </w:tc>
        <w:tc>
          <w:tcPr>
            <w:tcW w:w="2693" w:type="dxa"/>
            <w:tcBorders>
              <w:top w:val="nil"/>
              <w:left w:val="nil"/>
              <w:bottom w:val="single" w:sz="4" w:space="0" w:color="auto"/>
              <w:right w:val="single" w:sz="4" w:space="0" w:color="auto"/>
            </w:tcBorders>
            <w:shd w:val="clear" w:color="auto" w:fill="auto"/>
            <w:vAlign w:val="center"/>
            <w:hideMark/>
          </w:tcPr>
          <w:p w14:paraId="687F622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9E66117"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7A3F53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89E54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128</w:t>
            </w:r>
          </w:p>
        </w:tc>
        <w:tc>
          <w:tcPr>
            <w:tcW w:w="1559" w:type="dxa"/>
            <w:tcBorders>
              <w:top w:val="nil"/>
              <w:left w:val="nil"/>
              <w:bottom w:val="single" w:sz="4" w:space="0" w:color="auto"/>
              <w:right w:val="single" w:sz="4" w:space="0" w:color="auto"/>
            </w:tcBorders>
            <w:shd w:val="clear" w:color="auto" w:fill="auto"/>
            <w:vAlign w:val="center"/>
            <w:hideMark/>
          </w:tcPr>
          <w:p w14:paraId="3D0DD57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2010_5_11027</w:t>
            </w:r>
          </w:p>
        </w:tc>
        <w:tc>
          <w:tcPr>
            <w:tcW w:w="2268" w:type="dxa"/>
            <w:tcBorders>
              <w:top w:val="nil"/>
              <w:left w:val="nil"/>
              <w:bottom w:val="single" w:sz="4" w:space="0" w:color="auto"/>
              <w:right w:val="single" w:sz="4" w:space="0" w:color="auto"/>
            </w:tcBorders>
            <w:shd w:val="clear" w:color="auto" w:fill="auto"/>
            <w:vAlign w:val="center"/>
            <w:hideMark/>
          </w:tcPr>
          <w:p w14:paraId="56C33CE0" w14:textId="77777777" w:rsidR="00567A9F" w:rsidRPr="00D01484" w:rsidRDefault="00567A9F" w:rsidP="006425DC">
            <w:pPr>
              <w:spacing w:line="360" w:lineRule="auto"/>
              <w:rPr>
                <w:rFonts w:ascii="Times New Roman" w:hAnsi="Times New Roman"/>
              </w:rPr>
            </w:pPr>
            <w:r w:rsidRPr="00D01484">
              <w:rPr>
                <w:rFonts w:ascii="Times New Roman" w:hAnsi="Times New Roman"/>
              </w:rPr>
              <w:t>Pérdida de fraccionamiento</w:t>
            </w:r>
          </w:p>
        </w:tc>
        <w:tc>
          <w:tcPr>
            <w:tcW w:w="2693" w:type="dxa"/>
            <w:tcBorders>
              <w:top w:val="nil"/>
              <w:left w:val="nil"/>
              <w:bottom w:val="single" w:sz="4" w:space="0" w:color="auto"/>
              <w:right w:val="single" w:sz="4" w:space="0" w:color="auto"/>
            </w:tcBorders>
            <w:shd w:val="clear" w:color="auto" w:fill="auto"/>
            <w:vAlign w:val="center"/>
            <w:hideMark/>
          </w:tcPr>
          <w:p w14:paraId="1B0346E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7C2CF9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09D81D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802C2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129</w:t>
            </w:r>
          </w:p>
        </w:tc>
        <w:tc>
          <w:tcPr>
            <w:tcW w:w="1559" w:type="dxa"/>
            <w:tcBorders>
              <w:top w:val="nil"/>
              <w:left w:val="nil"/>
              <w:bottom w:val="single" w:sz="4" w:space="0" w:color="auto"/>
              <w:right w:val="single" w:sz="4" w:space="0" w:color="auto"/>
            </w:tcBorders>
            <w:shd w:val="clear" w:color="auto" w:fill="auto"/>
            <w:vAlign w:val="center"/>
            <w:hideMark/>
          </w:tcPr>
          <w:p w14:paraId="0CDB57B9"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2010_5_12233</w:t>
            </w:r>
          </w:p>
        </w:tc>
        <w:tc>
          <w:tcPr>
            <w:tcW w:w="2268" w:type="dxa"/>
            <w:tcBorders>
              <w:top w:val="nil"/>
              <w:left w:val="nil"/>
              <w:bottom w:val="single" w:sz="4" w:space="0" w:color="auto"/>
              <w:right w:val="single" w:sz="4" w:space="0" w:color="auto"/>
            </w:tcBorders>
            <w:shd w:val="clear" w:color="auto" w:fill="auto"/>
            <w:vAlign w:val="center"/>
            <w:hideMark/>
          </w:tcPr>
          <w:p w14:paraId="55C1165E"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6B83FCE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189DAD9"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8114A76"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58AC1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130</w:t>
            </w:r>
          </w:p>
        </w:tc>
        <w:tc>
          <w:tcPr>
            <w:tcW w:w="1559" w:type="dxa"/>
            <w:tcBorders>
              <w:top w:val="nil"/>
              <w:left w:val="nil"/>
              <w:bottom w:val="single" w:sz="4" w:space="0" w:color="auto"/>
              <w:right w:val="single" w:sz="4" w:space="0" w:color="auto"/>
            </w:tcBorders>
            <w:shd w:val="clear" w:color="auto" w:fill="auto"/>
            <w:vAlign w:val="center"/>
            <w:hideMark/>
          </w:tcPr>
          <w:p w14:paraId="07383993"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2010_5_12765</w:t>
            </w:r>
          </w:p>
        </w:tc>
        <w:tc>
          <w:tcPr>
            <w:tcW w:w="2268" w:type="dxa"/>
            <w:tcBorders>
              <w:top w:val="nil"/>
              <w:left w:val="nil"/>
              <w:bottom w:val="single" w:sz="4" w:space="0" w:color="auto"/>
              <w:right w:val="single" w:sz="4" w:space="0" w:color="auto"/>
            </w:tcBorders>
            <w:shd w:val="clear" w:color="auto" w:fill="auto"/>
            <w:vAlign w:val="center"/>
            <w:hideMark/>
          </w:tcPr>
          <w:p w14:paraId="130566D1"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51460C0F"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74974C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FBAE80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A6260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131</w:t>
            </w:r>
          </w:p>
        </w:tc>
        <w:tc>
          <w:tcPr>
            <w:tcW w:w="1559" w:type="dxa"/>
            <w:tcBorders>
              <w:top w:val="nil"/>
              <w:left w:val="nil"/>
              <w:bottom w:val="single" w:sz="4" w:space="0" w:color="auto"/>
              <w:right w:val="single" w:sz="4" w:space="0" w:color="auto"/>
            </w:tcBorders>
            <w:shd w:val="clear" w:color="auto" w:fill="auto"/>
            <w:vAlign w:val="center"/>
            <w:hideMark/>
          </w:tcPr>
          <w:p w14:paraId="6B2624A0"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2010_5_16706</w:t>
            </w:r>
          </w:p>
        </w:tc>
        <w:tc>
          <w:tcPr>
            <w:tcW w:w="2268" w:type="dxa"/>
            <w:tcBorders>
              <w:top w:val="nil"/>
              <w:left w:val="nil"/>
              <w:bottom w:val="single" w:sz="4" w:space="0" w:color="auto"/>
              <w:right w:val="single" w:sz="4" w:space="0" w:color="auto"/>
            </w:tcBorders>
            <w:shd w:val="clear" w:color="auto" w:fill="auto"/>
            <w:vAlign w:val="center"/>
            <w:hideMark/>
          </w:tcPr>
          <w:p w14:paraId="3157F288"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16000E2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1B2C5B65"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27B1DF5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063AF6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132</w:t>
            </w:r>
          </w:p>
        </w:tc>
        <w:tc>
          <w:tcPr>
            <w:tcW w:w="1559" w:type="dxa"/>
            <w:tcBorders>
              <w:top w:val="nil"/>
              <w:left w:val="nil"/>
              <w:bottom w:val="single" w:sz="4" w:space="0" w:color="auto"/>
              <w:right w:val="single" w:sz="4" w:space="0" w:color="auto"/>
            </w:tcBorders>
            <w:shd w:val="clear" w:color="auto" w:fill="auto"/>
            <w:vAlign w:val="center"/>
            <w:hideMark/>
          </w:tcPr>
          <w:p w14:paraId="5B4BF27B"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2010_8_16681</w:t>
            </w:r>
          </w:p>
        </w:tc>
        <w:tc>
          <w:tcPr>
            <w:tcW w:w="2268" w:type="dxa"/>
            <w:tcBorders>
              <w:top w:val="nil"/>
              <w:left w:val="nil"/>
              <w:bottom w:val="single" w:sz="4" w:space="0" w:color="auto"/>
              <w:right w:val="single" w:sz="4" w:space="0" w:color="auto"/>
            </w:tcBorders>
            <w:shd w:val="clear" w:color="auto" w:fill="auto"/>
            <w:vAlign w:val="center"/>
            <w:hideMark/>
          </w:tcPr>
          <w:p w14:paraId="0BA23526"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68DDABD3"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dejar sin efecto</w:t>
            </w:r>
          </w:p>
        </w:tc>
        <w:tc>
          <w:tcPr>
            <w:tcW w:w="1134" w:type="dxa"/>
            <w:tcBorders>
              <w:top w:val="nil"/>
              <w:left w:val="nil"/>
              <w:bottom w:val="single" w:sz="4" w:space="0" w:color="auto"/>
              <w:right w:val="single" w:sz="4" w:space="0" w:color="auto"/>
            </w:tcBorders>
            <w:shd w:val="clear" w:color="auto" w:fill="auto"/>
            <w:noWrap/>
            <w:vAlign w:val="bottom"/>
            <w:hideMark/>
          </w:tcPr>
          <w:p w14:paraId="1B15A043"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7E612D1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DD0EA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133</w:t>
            </w:r>
          </w:p>
        </w:tc>
        <w:tc>
          <w:tcPr>
            <w:tcW w:w="1559" w:type="dxa"/>
            <w:tcBorders>
              <w:top w:val="nil"/>
              <w:left w:val="nil"/>
              <w:bottom w:val="single" w:sz="4" w:space="0" w:color="auto"/>
              <w:right w:val="single" w:sz="4" w:space="0" w:color="auto"/>
            </w:tcBorders>
            <w:shd w:val="clear" w:color="auto" w:fill="auto"/>
            <w:vAlign w:val="center"/>
            <w:hideMark/>
          </w:tcPr>
          <w:p w14:paraId="02AE48C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2010_8_16750</w:t>
            </w:r>
          </w:p>
        </w:tc>
        <w:tc>
          <w:tcPr>
            <w:tcW w:w="2268" w:type="dxa"/>
            <w:tcBorders>
              <w:top w:val="nil"/>
              <w:left w:val="nil"/>
              <w:bottom w:val="single" w:sz="4" w:space="0" w:color="auto"/>
              <w:right w:val="single" w:sz="4" w:space="0" w:color="auto"/>
            </w:tcBorders>
            <w:shd w:val="clear" w:color="auto" w:fill="auto"/>
            <w:vAlign w:val="center"/>
            <w:hideMark/>
          </w:tcPr>
          <w:p w14:paraId="732B1CC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57FD3094"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Res. Intend.</w:t>
            </w:r>
          </w:p>
        </w:tc>
        <w:tc>
          <w:tcPr>
            <w:tcW w:w="1134" w:type="dxa"/>
            <w:tcBorders>
              <w:top w:val="nil"/>
              <w:left w:val="nil"/>
              <w:bottom w:val="single" w:sz="4" w:space="0" w:color="auto"/>
              <w:right w:val="single" w:sz="4" w:space="0" w:color="auto"/>
            </w:tcBorders>
            <w:shd w:val="clear" w:color="auto" w:fill="auto"/>
            <w:noWrap/>
            <w:vAlign w:val="bottom"/>
            <w:hideMark/>
          </w:tcPr>
          <w:p w14:paraId="273D8698"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890126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10C9E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134</w:t>
            </w:r>
          </w:p>
        </w:tc>
        <w:tc>
          <w:tcPr>
            <w:tcW w:w="1559" w:type="dxa"/>
            <w:tcBorders>
              <w:top w:val="nil"/>
              <w:left w:val="nil"/>
              <w:bottom w:val="single" w:sz="4" w:space="0" w:color="auto"/>
              <w:right w:val="single" w:sz="4" w:space="0" w:color="auto"/>
            </w:tcBorders>
            <w:shd w:val="clear" w:color="auto" w:fill="auto"/>
            <w:vAlign w:val="center"/>
            <w:hideMark/>
          </w:tcPr>
          <w:p w14:paraId="0C315242"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2010_9_08177</w:t>
            </w:r>
          </w:p>
        </w:tc>
        <w:tc>
          <w:tcPr>
            <w:tcW w:w="2268" w:type="dxa"/>
            <w:tcBorders>
              <w:top w:val="nil"/>
              <w:left w:val="nil"/>
              <w:bottom w:val="single" w:sz="4" w:space="0" w:color="auto"/>
              <w:right w:val="single" w:sz="4" w:space="0" w:color="auto"/>
            </w:tcBorders>
            <w:shd w:val="clear" w:color="auto" w:fill="auto"/>
            <w:vAlign w:val="center"/>
            <w:hideMark/>
          </w:tcPr>
          <w:p w14:paraId="5B2D72FC" w14:textId="77777777" w:rsidR="00567A9F" w:rsidRPr="00D01484" w:rsidRDefault="00567A9F" w:rsidP="006425DC">
            <w:pPr>
              <w:spacing w:line="360" w:lineRule="auto"/>
              <w:rPr>
                <w:rFonts w:ascii="Times New Roman" w:hAnsi="Times New Roman"/>
              </w:rPr>
            </w:pPr>
            <w:r w:rsidRPr="00D01484">
              <w:rPr>
                <w:rFonts w:ascii="Times New Roman" w:hAnsi="Times New Roman"/>
              </w:rPr>
              <w:t>Pérdida de aplazamiento con fraccionamiento</w:t>
            </w:r>
          </w:p>
        </w:tc>
        <w:tc>
          <w:tcPr>
            <w:tcW w:w="2693" w:type="dxa"/>
            <w:tcBorders>
              <w:top w:val="nil"/>
              <w:left w:val="nil"/>
              <w:bottom w:val="single" w:sz="4" w:space="0" w:color="auto"/>
              <w:right w:val="single" w:sz="4" w:space="0" w:color="auto"/>
            </w:tcBorders>
            <w:shd w:val="clear" w:color="auto" w:fill="auto"/>
            <w:vAlign w:val="center"/>
            <w:hideMark/>
          </w:tcPr>
          <w:p w14:paraId="79A1128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3517F5E"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21D71B9" w14:textId="77777777" w:rsidTr="006425DC">
        <w:trPr>
          <w:trHeight w:val="28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A1E469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135</w:t>
            </w:r>
          </w:p>
        </w:tc>
        <w:tc>
          <w:tcPr>
            <w:tcW w:w="1559" w:type="dxa"/>
            <w:tcBorders>
              <w:top w:val="nil"/>
              <w:left w:val="nil"/>
              <w:bottom w:val="single" w:sz="4" w:space="0" w:color="auto"/>
              <w:right w:val="single" w:sz="4" w:space="0" w:color="auto"/>
            </w:tcBorders>
            <w:shd w:val="clear" w:color="auto" w:fill="auto"/>
            <w:vAlign w:val="center"/>
            <w:hideMark/>
          </w:tcPr>
          <w:p w14:paraId="6687EF64"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2010_10_13710</w:t>
            </w:r>
          </w:p>
        </w:tc>
        <w:tc>
          <w:tcPr>
            <w:tcW w:w="2268" w:type="dxa"/>
            <w:tcBorders>
              <w:top w:val="nil"/>
              <w:left w:val="nil"/>
              <w:bottom w:val="single" w:sz="4" w:space="0" w:color="auto"/>
              <w:right w:val="single" w:sz="4" w:space="0" w:color="auto"/>
            </w:tcBorders>
            <w:shd w:val="clear" w:color="auto" w:fill="auto"/>
            <w:vAlign w:val="center"/>
            <w:hideMark/>
          </w:tcPr>
          <w:p w14:paraId="07F7C0EC"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Cierrer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46B0DF4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A733DF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246D7A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EA067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136</w:t>
            </w:r>
          </w:p>
        </w:tc>
        <w:tc>
          <w:tcPr>
            <w:tcW w:w="1559" w:type="dxa"/>
            <w:tcBorders>
              <w:top w:val="nil"/>
              <w:left w:val="nil"/>
              <w:bottom w:val="single" w:sz="4" w:space="0" w:color="auto"/>
              <w:right w:val="single" w:sz="4" w:space="0" w:color="auto"/>
            </w:tcBorders>
            <w:shd w:val="clear" w:color="auto" w:fill="auto"/>
            <w:vAlign w:val="center"/>
            <w:hideMark/>
          </w:tcPr>
          <w:p w14:paraId="2AB9FF29" w14:textId="77777777" w:rsidR="00567A9F" w:rsidRPr="00D01484" w:rsidRDefault="00567A9F" w:rsidP="006425DC">
            <w:pPr>
              <w:spacing w:line="360" w:lineRule="auto"/>
              <w:rPr>
                <w:rFonts w:ascii="Times New Roman" w:hAnsi="Times New Roman"/>
              </w:rPr>
            </w:pPr>
            <w:r w:rsidRPr="00D01484">
              <w:rPr>
                <w:rFonts w:ascii="Times New Roman" w:hAnsi="Times New Roman"/>
              </w:rPr>
              <w:t>2010_A_02090</w:t>
            </w:r>
          </w:p>
        </w:tc>
        <w:tc>
          <w:tcPr>
            <w:tcW w:w="2268" w:type="dxa"/>
            <w:tcBorders>
              <w:top w:val="nil"/>
              <w:left w:val="nil"/>
              <w:bottom w:val="single" w:sz="4" w:space="0" w:color="auto"/>
              <w:right w:val="single" w:sz="4" w:space="0" w:color="auto"/>
            </w:tcBorders>
            <w:shd w:val="clear" w:color="auto" w:fill="auto"/>
            <w:vAlign w:val="center"/>
            <w:hideMark/>
          </w:tcPr>
          <w:p w14:paraId="3C7E8569"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5CD0EBD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55F4FAD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18301C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2CAFBB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137</w:t>
            </w:r>
          </w:p>
        </w:tc>
        <w:tc>
          <w:tcPr>
            <w:tcW w:w="1559" w:type="dxa"/>
            <w:tcBorders>
              <w:top w:val="nil"/>
              <w:left w:val="nil"/>
              <w:bottom w:val="single" w:sz="4" w:space="0" w:color="auto"/>
              <w:right w:val="single" w:sz="4" w:space="0" w:color="auto"/>
            </w:tcBorders>
            <w:shd w:val="clear" w:color="auto" w:fill="auto"/>
            <w:vAlign w:val="center"/>
            <w:hideMark/>
          </w:tcPr>
          <w:p w14:paraId="2026F56B"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2011_3_21973</w:t>
            </w:r>
          </w:p>
        </w:tc>
        <w:tc>
          <w:tcPr>
            <w:tcW w:w="2268" w:type="dxa"/>
            <w:tcBorders>
              <w:top w:val="nil"/>
              <w:left w:val="nil"/>
              <w:bottom w:val="single" w:sz="4" w:space="0" w:color="auto"/>
              <w:right w:val="single" w:sz="4" w:space="0" w:color="auto"/>
            </w:tcBorders>
            <w:shd w:val="clear" w:color="auto" w:fill="auto"/>
            <w:vAlign w:val="center"/>
            <w:hideMark/>
          </w:tcPr>
          <w:p w14:paraId="11A1D93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091720E6"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Confirmar</w:t>
            </w:r>
          </w:p>
        </w:tc>
        <w:tc>
          <w:tcPr>
            <w:tcW w:w="1134" w:type="dxa"/>
            <w:tcBorders>
              <w:top w:val="nil"/>
              <w:left w:val="nil"/>
              <w:bottom w:val="single" w:sz="4" w:space="0" w:color="auto"/>
              <w:right w:val="single" w:sz="4" w:space="0" w:color="auto"/>
            </w:tcBorders>
            <w:shd w:val="clear" w:color="auto" w:fill="auto"/>
            <w:noWrap/>
            <w:vAlign w:val="bottom"/>
            <w:hideMark/>
          </w:tcPr>
          <w:p w14:paraId="5755CC14"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2C60BB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9E7A8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1559" w:type="dxa"/>
            <w:tcBorders>
              <w:top w:val="nil"/>
              <w:left w:val="nil"/>
              <w:bottom w:val="single" w:sz="4" w:space="0" w:color="auto"/>
              <w:right w:val="single" w:sz="4" w:space="0" w:color="auto"/>
            </w:tcBorders>
            <w:shd w:val="clear" w:color="auto" w:fill="auto"/>
            <w:vAlign w:val="center"/>
            <w:hideMark/>
          </w:tcPr>
          <w:p w14:paraId="773CD59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2011_4_18901</w:t>
            </w:r>
          </w:p>
        </w:tc>
        <w:tc>
          <w:tcPr>
            <w:tcW w:w="2268" w:type="dxa"/>
            <w:tcBorders>
              <w:top w:val="nil"/>
              <w:left w:val="nil"/>
              <w:bottom w:val="single" w:sz="4" w:space="0" w:color="auto"/>
              <w:right w:val="single" w:sz="4" w:space="0" w:color="auto"/>
            </w:tcBorders>
            <w:shd w:val="clear" w:color="auto" w:fill="auto"/>
            <w:vAlign w:val="center"/>
            <w:hideMark/>
          </w:tcPr>
          <w:p w14:paraId="73DB0F64" w14:textId="77777777" w:rsidR="00567A9F" w:rsidRPr="00D01484" w:rsidRDefault="00567A9F" w:rsidP="006425DC">
            <w:pPr>
              <w:spacing w:line="360" w:lineRule="auto"/>
              <w:rPr>
                <w:rFonts w:ascii="Times New Roman" w:hAnsi="Times New Roman"/>
              </w:rPr>
            </w:pPr>
            <w:r w:rsidRPr="00D01484">
              <w:rPr>
                <w:rFonts w:ascii="Times New Roman" w:hAnsi="Times New Roman"/>
              </w:rPr>
              <w:t>Devolución</w:t>
            </w:r>
          </w:p>
        </w:tc>
        <w:tc>
          <w:tcPr>
            <w:tcW w:w="2693" w:type="dxa"/>
            <w:tcBorders>
              <w:top w:val="nil"/>
              <w:left w:val="nil"/>
              <w:bottom w:val="single" w:sz="4" w:space="0" w:color="auto"/>
              <w:right w:val="single" w:sz="4" w:space="0" w:color="auto"/>
            </w:tcBorders>
            <w:shd w:val="clear" w:color="auto" w:fill="auto"/>
            <w:vAlign w:val="center"/>
            <w:hideMark/>
          </w:tcPr>
          <w:p w14:paraId="35EA742D"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E77BE22"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46CFD5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2BD7FB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139</w:t>
            </w:r>
          </w:p>
        </w:tc>
        <w:tc>
          <w:tcPr>
            <w:tcW w:w="1559" w:type="dxa"/>
            <w:tcBorders>
              <w:top w:val="nil"/>
              <w:left w:val="nil"/>
              <w:bottom w:val="single" w:sz="4" w:space="0" w:color="auto"/>
              <w:right w:val="single" w:sz="4" w:space="0" w:color="auto"/>
            </w:tcBorders>
            <w:shd w:val="clear" w:color="auto" w:fill="auto"/>
            <w:vAlign w:val="center"/>
            <w:hideMark/>
          </w:tcPr>
          <w:p w14:paraId="0AD98DD0"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2011_5_02326</w:t>
            </w:r>
          </w:p>
        </w:tc>
        <w:tc>
          <w:tcPr>
            <w:tcW w:w="2268" w:type="dxa"/>
            <w:tcBorders>
              <w:top w:val="nil"/>
              <w:left w:val="nil"/>
              <w:bottom w:val="single" w:sz="4" w:space="0" w:color="auto"/>
              <w:right w:val="single" w:sz="4" w:space="0" w:color="auto"/>
            </w:tcBorders>
            <w:shd w:val="clear" w:color="auto" w:fill="auto"/>
            <w:vAlign w:val="center"/>
            <w:hideMark/>
          </w:tcPr>
          <w:p w14:paraId="5722217A"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536B3902"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w:t>
            </w:r>
          </w:p>
        </w:tc>
        <w:tc>
          <w:tcPr>
            <w:tcW w:w="1134" w:type="dxa"/>
            <w:tcBorders>
              <w:top w:val="nil"/>
              <w:left w:val="nil"/>
              <w:bottom w:val="single" w:sz="4" w:space="0" w:color="auto"/>
              <w:right w:val="single" w:sz="4" w:space="0" w:color="auto"/>
            </w:tcBorders>
            <w:shd w:val="clear" w:color="auto" w:fill="auto"/>
            <w:noWrap/>
            <w:vAlign w:val="bottom"/>
            <w:hideMark/>
          </w:tcPr>
          <w:p w14:paraId="5376ECF3"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682C653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43FF5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140</w:t>
            </w:r>
          </w:p>
        </w:tc>
        <w:tc>
          <w:tcPr>
            <w:tcW w:w="1559" w:type="dxa"/>
            <w:tcBorders>
              <w:top w:val="nil"/>
              <w:left w:val="nil"/>
              <w:bottom w:val="single" w:sz="4" w:space="0" w:color="auto"/>
              <w:right w:val="single" w:sz="4" w:space="0" w:color="auto"/>
            </w:tcBorders>
            <w:shd w:val="clear" w:color="auto" w:fill="auto"/>
            <w:vAlign w:val="center"/>
            <w:hideMark/>
          </w:tcPr>
          <w:p w14:paraId="14B47C7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2011_5_10758</w:t>
            </w:r>
          </w:p>
        </w:tc>
        <w:tc>
          <w:tcPr>
            <w:tcW w:w="2268" w:type="dxa"/>
            <w:tcBorders>
              <w:top w:val="nil"/>
              <w:left w:val="nil"/>
              <w:bottom w:val="single" w:sz="4" w:space="0" w:color="auto"/>
              <w:right w:val="single" w:sz="4" w:space="0" w:color="auto"/>
            </w:tcBorders>
            <w:shd w:val="clear" w:color="auto" w:fill="auto"/>
            <w:vAlign w:val="center"/>
            <w:hideMark/>
          </w:tcPr>
          <w:p w14:paraId="6B1814A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15DE588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DF76D65"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45268C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3347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141</w:t>
            </w:r>
          </w:p>
        </w:tc>
        <w:tc>
          <w:tcPr>
            <w:tcW w:w="1559" w:type="dxa"/>
            <w:tcBorders>
              <w:top w:val="nil"/>
              <w:left w:val="nil"/>
              <w:bottom w:val="single" w:sz="4" w:space="0" w:color="auto"/>
              <w:right w:val="single" w:sz="4" w:space="0" w:color="auto"/>
            </w:tcBorders>
            <w:shd w:val="clear" w:color="auto" w:fill="auto"/>
            <w:vAlign w:val="center"/>
            <w:hideMark/>
          </w:tcPr>
          <w:p w14:paraId="6C4A912D"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2011_9_00289</w:t>
            </w:r>
          </w:p>
        </w:tc>
        <w:tc>
          <w:tcPr>
            <w:tcW w:w="2268" w:type="dxa"/>
            <w:tcBorders>
              <w:top w:val="nil"/>
              <w:left w:val="nil"/>
              <w:bottom w:val="single" w:sz="4" w:space="0" w:color="auto"/>
              <w:right w:val="single" w:sz="4" w:space="0" w:color="auto"/>
            </w:tcBorders>
            <w:shd w:val="clear" w:color="auto" w:fill="auto"/>
            <w:vAlign w:val="center"/>
            <w:hideMark/>
          </w:tcPr>
          <w:p w14:paraId="03B0547A" w14:textId="77777777" w:rsidR="00567A9F" w:rsidRPr="00D01484" w:rsidRDefault="00567A9F" w:rsidP="006425DC">
            <w:pPr>
              <w:spacing w:line="360" w:lineRule="auto"/>
              <w:rPr>
                <w:rFonts w:ascii="Times New Roman" w:hAnsi="Times New Roman"/>
              </w:rPr>
            </w:pPr>
            <w:r w:rsidRPr="00D01484">
              <w:rPr>
                <w:rFonts w:ascii="Times New Roman" w:hAnsi="Times New Roman"/>
              </w:rPr>
              <w:t>Pérdida de fraccionamiento</w:t>
            </w:r>
          </w:p>
        </w:tc>
        <w:tc>
          <w:tcPr>
            <w:tcW w:w="2693" w:type="dxa"/>
            <w:tcBorders>
              <w:top w:val="nil"/>
              <w:left w:val="nil"/>
              <w:bottom w:val="single" w:sz="4" w:space="0" w:color="auto"/>
              <w:right w:val="single" w:sz="4" w:space="0" w:color="auto"/>
            </w:tcBorders>
            <w:shd w:val="clear" w:color="auto" w:fill="auto"/>
            <w:vAlign w:val="center"/>
            <w:hideMark/>
          </w:tcPr>
          <w:p w14:paraId="1EA579C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D3E912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CD873E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88B0A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142</w:t>
            </w:r>
          </w:p>
        </w:tc>
        <w:tc>
          <w:tcPr>
            <w:tcW w:w="1559" w:type="dxa"/>
            <w:tcBorders>
              <w:top w:val="nil"/>
              <w:left w:val="nil"/>
              <w:bottom w:val="single" w:sz="4" w:space="0" w:color="auto"/>
              <w:right w:val="single" w:sz="4" w:space="0" w:color="auto"/>
            </w:tcBorders>
            <w:shd w:val="clear" w:color="auto" w:fill="auto"/>
            <w:vAlign w:val="center"/>
            <w:hideMark/>
          </w:tcPr>
          <w:p w14:paraId="29196AB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2011_9_02341</w:t>
            </w:r>
          </w:p>
        </w:tc>
        <w:tc>
          <w:tcPr>
            <w:tcW w:w="2268" w:type="dxa"/>
            <w:tcBorders>
              <w:top w:val="nil"/>
              <w:left w:val="nil"/>
              <w:bottom w:val="single" w:sz="4" w:space="0" w:color="auto"/>
              <w:right w:val="single" w:sz="4" w:space="0" w:color="auto"/>
            </w:tcBorders>
            <w:shd w:val="clear" w:color="auto" w:fill="auto"/>
            <w:vAlign w:val="center"/>
            <w:hideMark/>
          </w:tcPr>
          <w:p w14:paraId="4F202C59"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Multa </w:t>
            </w:r>
          </w:p>
        </w:tc>
        <w:tc>
          <w:tcPr>
            <w:tcW w:w="2693" w:type="dxa"/>
            <w:tcBorders>
              <w:top w:val="nil"/>
              <w:left w:val="nil"/>
              <w:bottom w:val="single" w:sz="4" w:space="0" w:color="auto"/>
              <w:right w:val="single" w:sz="4" w:space="0" w:color="auto"/>
            </w:tcBorders>
            <w:shd w:val="clear" w:color="auto" w:fill="auto"/>
            <w:vAlign w:val="center"/>
            <w:hideMark/>
          </w:tcPr>
          <w:p w14:paraId="205236D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D0D934C"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B66BD5A"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6E2F5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143</w:t>
            </w:r>
          </w:p>
        </w:tc>
        <w:tc>
          <w:tcPr>
            <w:tcW w:w="1559" w:type="dxa"/>
            <w:tcBorders>
              <w:top w:val="nil"/>
              <w:left w:val="nil"/>
              <w:bottom w:val="single" w:sz="4" w:space="0" w:color="auto"/>
              <w:right w:val="single" w:sz="4" w:space="0" w:color="auto"/>
            </w:tcBorders>
            <w:shd w:val="clear" w:color="auto" w:fill="auto"/>
            <w:vAlign w:val="center"/>
            <w:hideMark/>
          </w:tcPr>
          <w:p w14:paraId="7BE78904"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2011_9_05936</w:t>
            </w:r>
          </w:p>
        </w:tc>
        <w:tc>
          <w:tcPr>
            <w:tcW w:w="2268" w:type="dxa"/>
            <w:tcBorders>
              <w:top w:val="nil"/>
              <w:left w:val="nil"/>
              <w:bottom w:val="single" w:sz="4" w:space="0" w:color="auto"/>
              <w:right w:val="single" w:sz="4" w:space="0" w:color="auto"/>
            </w:tcBorders>
            <w:shd w:val="clear" w:color="auto" w:fill="auto"/>
            <w:vAlign w:val="center"/>
            <w:hideMark/>
          </w:tcPr>
          <w:p w14:paraId="7C804686"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601E8E6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F4A95EF"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77C64EC0" w14:textId="77777777" w:rsidTr="006425DC">
        <w:trPr>
          <w:trHeight w:val="34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F7B03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144</w:t>
            </w:r>
          </w:p>
        </w:tc>
        <w:tc>
          <w:tcPr>
            <w:tcW w:w="1559" w:type="dxa"/>
            <w:tcBorders>
              <w:top w:val="nil"/>
              <w:left w:val="nil"/>
              <w:bottom w:val="single" w:sz="4" w:space="0" w:color="auto"/>
              <w:right w:val="single" w:sz="4" w:space="0" w:color="auto"/>
            </w:tcBorders>
            <w:shd w:val="clear" w:color="auto" w:fill="auto"/>
            <w:vAlign w:val="center"/>
            <w:hideMark/>
          </w:tcPr>
          <w:p w14:paraId="5D33F63B"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2011_10_06292</w:t>
            </w:r>
          </w:p>
        </w:tc>
        <w:tc>
          <w:tcPr>
            <w:tcW w:w="2268" w:type="dxa"/>
            <w:tcBorders>
              <w:top w:val="nil"/>
              <w:left w:val="nil"/>
              <w:bottom w:val="single" w:sz="4" w:space="0" w:color="auto"/>
              <w:right w:val="single" w:sz="4" w:space="0" w:color="auto"/>
            </w:tcBorders>
            <w:shd w:val="clear" w:color="auto" w:fill="auto"/>
            <w:vAlign w:val="center"/>
            <w:hideMark/>
          </w:tcPr>
          <w:p w14:paraId="2D7A2F58"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43770AC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48E4420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08660CB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DC802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145</w:t>
            </w:r>
          </w:p>
        </w:tc>
        <w:tc>
          <w:tcPr>
            <w:tcW w:w="1559" w:type="dxa"/>
            <w:tcBorders>
              <w:top w:val="nil"/>
              <w:left w:val="nil"/>
              <w:bottom w:val="single" w:sz="4" w:space="0" w:color="auto"/>
              <w:right w:val="single" w:sz="4" w:space="0" w:color="auto"/>
            </w:tcBorders>
            <w:shd w:val="clear" w:color="auto" w:fill="auto"/>
            <w:vAlign w:val="center"/>
            <w:hideMark/>
          </w:tcPr>
          <w:p w14:paraId="4D1F5CD7"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2011_10_21165</w:t>
            </w:r>
          </w:p>
        </w:tc>
        <w:tc>
          <w:tcPr>
            <w:tcW w:w="2268" w:type="dxa"/>
            <w:tcBorders>
              <w:top w:val="nil"/>
              <w:left w:val="nil"/>
              <w:bottom w:val="single" w:sz="4" w:space="0" w:color="auto"/>
              <w:right w:val="single" w:sz="4" w:space="0" w:color="auto"/>
            </w:tcBorders>
            <w:shd w:val="clear" w:color="auto" w:fill="auto"/>
            <w:vAlign w:val="center"/>
            <w:hideMark/>
          </w:tcPr>
          <w:p w14:paraId="4739880F"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Multas </w:t>
            </w:r>
          </w:p>
        </w:tc>
        <w:tc>
          <w:tcPr>
            <w:tcW w:w="2693" w:type="dxa"/>
            <w:tcBorders>
              <w:top w:val="nil"/>
              <w:left w:val="nil"/>
              <w:bottom w:val="single" w:sz="4" w:space="0" w:color="auto"/>
              <w:right w:val="single" w:sz="4" w:space="0" w:color="auto"/>
            </w:tcBorders>
            <w:shd w:val="clear" w:color="auto" w:fill="auto"/>
            <w:vAlign w:val="center"/>
            <w:hideMark/>
          </w:tcPr>
          <w:p w14:paraId="05258D2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CA3F120"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41C7580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E0212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146</w:t>
            </w:r>
          </w:p>
        </w:tc>
        <w:tc>
          <w:tcPr>
            <w:tcW w:w="1559" w:type="dxa"/>
            <w:tcBorders>
              <w:top w:val="nil"/>
              <w:left w:val="nil"/>
              <w:bottom w:val="single" w:sz="4" w:space="0" w:color="auto"/>
              <w:right w:val="single" w:sz="4" w:space="0" w:color="auto"/>
            </w:tcBorders>
            <w:shd w:val="clear" w:color="auto" w:fill="auto"/>
            <w:vAlign w:val="center"/>
            <w:hideMark/>
          </w:tcPr>
          <w:p w14:paraId="407C8E6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2011_A_02560</w:t>
            </w:r>
          </w:p>
        </w:tc>
        <w:tc>
          <w:tcPr>
            <w:tcW w:w="2268" w:type="dxa"/>
            <w:tcBorders>
              <w:top w:val="nil"/>
              <w:left w:val="nil"/>
              <w:bottom w:val="single" w:sz="4" w:space="0" w:color="auto"/>
              <w:right w:val="single" w:sz="4" w:space="0" w:color="auto"/>
            </w:tcBorders>
            <w:shd w:val="clear" w:color="auto" w:fill="auto"/>
            <w:vAlign w:val="center"/>
            <w:hideMark/>
          </w:tcPr>
          <w:p w14:paraId="057049BC"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3FC960E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B965854"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53E5B3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78898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147</w:t>
            </w:r>
          </w:p>
        </w:tc>
        <w:tc>
          <w:tcPr>
            <w:tcW w:w="1559" w:type="dxa"/>
            <w:tcBorders>
              <w:top w:val="nil"/>
              <w:left w:val="nil"/>
              <w:bottom w:val="single" w:sz="4" w:space="0" w:color="auto"/>
              <w:right w:val="single" w:sz="4" w:space="0" w:color="auto"/>
            </w:tcBorders>
            <w:shd w:val="clear" w:color="auto" w:fill="auto"/>
            <w:vAlign w:val="center"/>
            <w:hideMark/>
          </w:tcPr>
          <w:p w14:paraId="6E5F7F2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2011_A_18125</w:t>
            </w:r>
          </w:p>
        </w:tc>
        <w:tc>
          <w:tcPr>
            <w:tcW w:w="2268" w:type="dxa"/>
            <w:tcBorders>
              <w:top w:val="nil"/>
              <w:left w:val="nil"/>
              <w:bottom w:val="single" w:sz="4" w:space="0" w:color="auto"/>
              <w:right w:val="single" w:sz="4" w:space="0" w:color="auto"/>
            </w:tcBorders>
            <w:shd w:val="clear" w:color="auto" w:fill="auto"/>
            <w:vAlign w:val="center"/>
            <w:hideMark/>
          </w:tcPr>
          <w:p w14:paraId="609E112C"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w:t>
            </w:r>
          </w:p>
        </w:tc>
        <w:tc>
          <w:tcPr>
            <w:tcW w:w="2693" w:type="dxa"/>
            <w:tcBorders>
              <w:top w:val="nil"/>
              <w:left w:val="nil"/>
              <w:bottom w:val="single" w:sz="4" w:space="0" w:color="auto"/>
              <w:right w:val="single" w:sz="4" w:space="0" w:color="auto"/>
            </w:tcBorders>
            <w:shd w:val="clear" w:color="auto" w:fill="auto"/>
            <w:vAlign w:val="center"/>
            <w:hideMark/>
          </w:tcPr>
          <w:p w14:paraId="2B05B7B4"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 Confirmar</w:t>
            </w:r>
          </w:p>
        </w:tc>
        <w:tc>
          <w:tcPr>
            <w:tcW w:w="1134" w:type="dxa"/>
            <w:tcBorders>
              <w:top w:val="nil"/>
              <w:left w:val="nil"/>
              <w:bottom w:val="single" w:sz="4" w:space="0" w:color="auto"/>
              <w:right w:val="single" w:sz="4" w:space="0" w:color="auto"/>
            </w:tcBorders>
            <w:shd w:val="clear" w:color="auto" w:fill="auto"/>
            <w:noWrap/>
            <w:vAlign w:val="bottom"/>
            <w:hideMark/>
          </w:tcPr>
          <w:p w14:paraId="15652B64"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176AB401"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43F31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148</w:t>
            </w:r>
          </w:p>
        </w:tc>
        <w:tc>
          <w:tcPr>
            <w:tcW w:w="1559" w:type="dxa"/>
            <w:tcBorders>
              <w:top w:val="nil"/>
              <w:left w:val="nil"/>
              <w:bottom w:val="single" w:sz="4" w:space="0" w:color="auto"/>
              <w:right w:val="single" w:sz="4" w:space="0" w:color="auto"/>
            </w:tcBorders>
            <w:shd w:val="clear" w:color="auto" w:fill="auto"/>
            <w:vAlign w:val="center"/>
            <w:hideMark/>
          </w:tcPr>
          <w:p w14:paraId="27492C7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2012_1_16226</w:t>
            </w:r>
          </w:p>
        </w:tc>
        <w:tc>
          <w:tcPr>
            <w:tcW w:w="2268" w:type="dxa"/>
            <w:tcBorders>
              <w:top w:val="nil"/>
              <w:left w:val="nil"/>
              <w:bottom w:val="single" w:sz="4" w:space="0" w:color="auto"/>
              <w:right w:val="single" w:sz="4" w:space="0" w:color="auto"/>
            </w:tcBorders>
            <w:shd w:val="clear" w:color="auto" w:fill="auto"/>
            <w:vAlign w:val="center"/>
            <w:hideMark/>
          </w:tcPr>
          <w:p w14:paraId="3D3BB749"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36F32E2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w:t>
            </w:r>
          </w:p>
        </w:tc>
        <w:tc>
          <w:tcPr>
            <w:tcW w:w="1134" w:type="dxa"/>
            <w:tcBorders>
              <w:top w:val="nil"/>
              <w:left w:val="nil"/>
              <w:bottom w:val="single" w:sz="4" w:space="0" w:color="auto"/>
              <w:right w:val="single" w:sz="4" w:space="0" w:color="auto"/>
            </w:tcBorders>
            <w:shd w:val="clear" w:color="auto" w:fill="auto"/>
            <w:noWrap/>
            <w:vAlign w:val="bottom"/>
            <w:hideMark/>
          </w:tcPr>
          <w:p w14:paraId="2A3D9430"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3590E3D"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38857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149</w:t>
            </w:r>
          </w:p>
        </w:tc>
        <w:tc>
          <w:tcPr>
            <w:tcW w:w="1559" w:type="dxa"/>
            <w:tcBorders>
              <w:top w:val="nil"/>
              <w:left w:val="nil"/>
              <w:bottom w:val="single" w:sz="4" w:space="0" w:color="auto"/>
              <w:right w:val="single" w:sz="4" w:space="0" w:color="auto"/>
            </w:tcBorders>
            <w:shd w:val="clear" w:color="auto" w:fill="auto"/>
            <w:vAlign w:val="center"/>
            <w:hideMark/>
          </w:tcPr>
          <w:p w14:paraId="5093266B"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2012_2_02082</w:t>
            </w:r>
          </w:p>
        </w:tc>
        <w:tc>
          <w:tcPr>
            <w:tcW w:w="2268" w:type="dxa"/>
            <w:tcBorders>
              <w:top w:val="nil"/>
              <w:left w:val="nil"/>
              <w:bottom w:val="single" w:sz="4" w:space="0" w:color="auto"/>
              <w:right w:val="single" w:sz="4" w:space="0" w:color="auto"/>
            </w:tcBorders>
            <w:shd w:val="clear" w:color="auto" w:fill="auto"/>
            <w:vAlign w:val="center"/>
            <w:hideMark/>
          </w:tcPr>
          <w:p w14:paraId="3835B641"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7F9DBE37"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w:t>
            </w:r>
          </w:p>
        </w:tc>
        <w:tc>
          <w:tcPr>
            <w:tcW w:w="1134" w:type="dxa"/>
            <w:tcBorders>
              <w:top w:val="nil"/>
              <w:left w:val="nil"/>
              <w:bottom w:val="single" w:sz="4" w:space="0" w:color="auto"/>
              <w:right w:val="single" w:sz="4" w:space="0" w:color="auto"/>
            </w:tcBorders>
            <w:shd w:val="clear" w:color="auto" w:fill="auto"/>
            <w:noWrap/>
            <w:vAlign w:val="bottom"/>
            <w:hideMark/>
          </w:tcPr>
          <w:p w14:paraId="619745AE"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3A4012E"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A83EE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150</w:t>
            </w:r>
          </w:p>
        </w:tc>
        <w:tc>
          <w:tcPr>
            <w:tcW w:w="1559" w:type="dxa"/>
            <w:tcBorders>
              <w:top w:val="nil"/>
              <w:left w:val="nil"/>
              <w:bottom w:val="single" w:sz="4" w:space="0" w:color="auto"/>
              <w:right w:val="single" w:sz="4" w:space="0" w:color="auto"/>
            </w:tcBorders>
            <w:shd w:val="clear" w:color="auto" w:fill="auto"/>
            <w:vAlign w:val="center"/>
            <w:hideMark/>
          </w:tcPr>
          <w:p w14:paraId="025FF67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2012_2_08267</w:t>
            </w:r>
          </w:p>
        </w:tc>
        <w:tc>
          <w:tcPr>
            <w:tcW w:w="2268" w:type="dxa"/>
            <w:tcBorders>
              <w:top w:val="nil"/>
              <w:left w:val="nil"/>
              <w:bottom w:val="single" w:sz="4" w:space="0" w:color="auto"/>
              <w:right w:val="single" w:sz="4" w:space="0" w:color="auto"/>
            </w:tcBorders>
            <w:shd w:val="clear" w:color="auto" w:fill="auto"/>
            <w:vAlign w:val="center"/>
            <w:hideMark/>
          </w:tcPr>
          <w:p w14:paraId="367F05A7" w14:textId="77777777" w:rsidR="00567A9F" w:rsidRPr="00D01484" w:rsidRDefault="00567A9F" w:rsidP="006425DC">
            <w:pPr>
              <w:spacing w:line="360" w:lineRule="auto"/>
              <w:rPr>
                <w:rFonts w:ascii="Times New Roman" w:hAnsi="Times New Roman"/>
              </w:rPr>
            </w:pPr>
            <w:r w:rsidRPr="00D01484">
              <w:rPr>
                <w:rFonts w:ascii="Times New Roman" w:hAnsi="Times New Roman"/>
              </w:rPr>
              <w:t>Fraccionamiento</w:t>
            </w:r>
          </w:p>
        </w:tc>
        <w:tc>
          <w:tcPr>
            <w:tcW w:w="2693" w:type="dxa"/>
            <w:tcBorders>
              <w:top w:val="nil"/>
              <w:left w:val="nil"/>
              <w:bottom w:val="single" w:sz="4" w:space="0" w:color="auto"/>
              <w:right w:val="single" w:sz="4" w:space="0" w:color="auto"/>
            </w:tcBorders>
            <w:shd w:val="clear" w:color="auto" w:fill="auto"/>
            <w:vAlign w:val="center"/>
            <w:hideMark/>
          </w:tcPr>
          <w:p w14:paraId="4208AA0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16F3DD5"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EFCB2CB"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5CDEB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151</w:t>
            </w:r>
          </w:p>
        </w:tc>
        <w:tc>
          <w:tcPr>
            <w:tcW w:w="1559" w:type="dxa"/>
            <w:tcBorders>
              <w:top w:val="nil"/>
              <w:left w:val="nil"/>
              <w:bottom w:val="single" w:sz="4" w:space="0" w:color="auto"/>
              <w:right w:val="single" w:sz="4" w:space="0" w:color="auto"/>
            </w:tcBorders>
            <w:shd w:val="clear" w:color="auto" w:fill="auto"/>
            <w:vAlign w:val="center"/>
            <w:hideMark/>
          </w:tcPr>
          <w:p w14:paraId="07C8952F"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2012_2_17223</w:t>
            </w:r>
          </w:p>
        </w:tc>
        <w:tc>
          <w:tcPr>
            <w:tcW w:w="2268" w:type="dxa"/>
            <w:tcBorders>
              <w:top w:val="nil"/>
              <w:left w:val="nil"/>
              <w:bottom w:val="single" w:sz="4" w:space="0" w:color="auto"/>
              <w:right w:val="single" w:sz="4" w:space="0" w:color="auto"/>
            </w:tcBorders>
            <w:shd w:val="clear" w:color="auto" w:fill="auto"/>
            <w:vAlign w:val="center"/>
            <w:hideMark/>
          </w:tcPr>
          <w:p w14:paraId="350FE5F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3DF72AC6"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w:t>
            </w:r>
          </w:p>
        </w:tc>
        <w:tc>
          <w:tcPr>
            <w:tcW w:w="1134" w:type="dxa"/>
            <w:tcBorders>
              <w:top w:val="nil"/>
              <w:left w:val="nil"/>
              <w:bottom w:val="single" w:sz="4" w:space="0" w:color="auto"/>
              <w:right w:val="single" w:sz="4" w:space="0" w:color="auto"/>
            </w:tcBorders>
            <w:shd w:val="clear" w:color="auto" w:fill="auto"/>
            <w:noWrap/>
            <w:vAlign w:val="bottom"/>
            <w:hideMark/>
          </w:tcPr>
          <w:p w14:paraId="4E30BE2D"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393FE569"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F63E5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152</w:t>
            </w:r>
          </w:p>
        </w:tc>
        <w:tc>
          <w:tcPr>
            <w:tcW w:w="1559" w:type="dxa"/>
            <w:tcBorders>
              <w:top w:val="nil"/>
              <w:left w:val="nil"/>
              <w:bottom w:val="single" w:sz="4" w:space="0" w:color="auto"/>
              <w:right w:val="single" w:sz="4" w:space="0" w:color="auto"/>
            </w:tcBorders>
            <w:shd w:val="clear" w:color="auto" w:fill="auto"/>
            <w:vAlign w:val="center"/>
            <w:hideMark/>
          </w:tcPr>
          <w:p w14:paraId="3669F07F"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2012_4_21099</w:t>
            </w:r>
          </w:p>
        </w:tc>
        <w:tc>
          <w:tcPr>
            <w:tcW w:w="2268" w:type="dxa"/>
            <w:tcBorders>
              <w:top w:val="nil"/>
              <w:left w:val="nil"/>
              <w:bottom w:val="single" w:sz="4" w:space="0" w:color="auto"/>
              <w:right w:val="single" w:sz="4" w:space="0" w:color="auto"/>
            </w:tcBorders>
            <w:shd w:val="clear" w:color="auto" w:fill="auto"/>
            <w:vAlign w:val="center"/>
            <w:hideMark/>
          </w:tcPr>
          <w:p w14:paraId="193BFA4D"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2CFE1E5C"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e insubsistente</w:t>
            </w:r>
          </w:p>
        </w:tc>
        <w:tc>
          <w:tcPr>
            <w:tcW w:w="1134" w:type="dxa"/>
            <w:tcBorders>
              <w:top w:val="nil"/>
              <w:left w:val="nil"/>
              <w:bottom w:val="single" w:sz="4" w:space="0" w:color="auto"/>
              <w:right w:val="single" w:sz="4" w:space="0" w:color="auto"/>
            </w:tcBorders>
            <w:shd w:val="clear" w:color="auto" w:fill="auto"/>
            <w:noWrap/>
            <w:vAlign w:val="bottom"/>
            <w:hideMark/>
          </w:tcPr>
          <w:p w14:paraId="2BDF86B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30D2584"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350B9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153</w:t>
            </w:r>
          </w:p>
        </w:tc>
        <w:tc>
          <w:tcPr>
            <w:tcW w:w="1559" w:type="dxa"/>
            <w:tcBorders>
              <w:top w:val="nil"/>
              <w:left w:val="nil"/>
              <w:bottom w:val="single" w:sz="4" w:space="0" w:color="auto"/>
              <w:right w:val="single" w:sz="4" w:space="0" w:color="auto"/>
            </w:tcBorders>
            <w:shd w:val="clear" w:color="auto" w:fill="auto"/>
            <w:vAlign w:val="center"/>
            <w:hideMark/>
          </w:tcPr>
          <w:p w14:paraId="2ADD9B04"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2012_7_08020</w:t>
            </w:r>
          </w:p>
        </w:tc>
        <w:tc>
          <w:tcPr>
            <w:tcW w:w="2268" w:type="dxa"/>
            <w:tcBorders>
              <w:top w:val="nil"/>
              <w:left w:val="nil"/>
              <w:bottom w:val="single" w:sz="4" w:space="0" w:color="auto"/>
              <w:right w:val="single" w:sz="4" w:space="0" w:color="auto"/>
            </w:tcBorders>
            <w:shd w:val="clear" w:color="auto" w:fill="auto"/>
            <w:vAlign w:val="center"/>
            <w:hideMark/>
          </w:tcPr>
          <w:p w14:paraId="1290B8DB" w14:textId="77777777" w:rsidR="00567A9F" w:rsidRPr="00D01484" w:rsidRDefault="00567A9F" w:rsidP="006425DC">
            <w:pPr>
              <w:spacing w:line="360" w:lineRule="auto"/>
              <w:rPr>
                <w:rFonts w:ascii="Times New Roman" w:hAnsi="Times New Roman"/>
              </w:rPr>
            </w:pPr>
            <w:r w:rsidRPr="00D01484">
              <w:rPr>
                <w:rFonts w:ascii="Times New Roman" w:hAnsi="Times New Roman"/>
              </w:rPr>
              <w:t>Queja</w:t>
            </w:r>
          </w:p>
        </w:tc>
        <w:tc>
          <w:tcPr>
            <w:tcW w:w="2693" w:type="dxa"/>
            <w:tcBorders>
              <w:top w:val="nil"/>
              <w:left w:val="nil"/>
              <w:bottom w:val="single" w:sz="4" w:space="0" w:color="auto"/>
              <w:right w:val="single" w:sz="4" w:space="0" w:color="auto"/>
            </w:tcBorders>
            <w:shd w:val="clear" w:color="auto" w:fill="auto"/>
            <w:vAlign w:val="center"/>
            <w:hideMark/>
          </w:tcPr>
          <w:p w14:paraId="5510593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Infundada</w:t>
            </w:r>
          </w:p>
        </w:tc>
        <w:tc>
          <w:tcPr>
            <w:tcW w:w="1134" w:type="dxa"/>
            <w:tcBorders>
              <w:top w:val="nil"/>
              <w:left w:val="nil"/>
              <w:bottom w:val="single" w:sz="4" w:space="0" w:color="auto"/>
              <w:right w:val="single" w:sz="4" w:space="0" w:color="auto"/>
            </w:tcBorders>
            <w:shd w:val="clear" w:color="auto" w:fill="auto"/>
            <w:noWrap/>
            <w:vAlign w:val="bottom"/>
            <w:hideMark/>
          </w:tcPr>
          <w:p w14:paraId="6F3B5A89"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1409D35"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A651A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154</w:t>
            </w:r>
          </w:p>
        </w:tc>
        <w:tc>
          <w:tcPr>
            <w:tcW w:w="1559" w:type="dxa"/>
            <w:tcBorders>
              <w:top w:val="nil"/>
              <w:left w:val="nil"/>
              <w:bottom w:val="single" w:sz="4" w:space="0" w:color="auto"/>
              <w:right w:val="single" w:sz="4" w:space="0" w:color="auto"/>
            </w:tcBorders>
            <w:shd w:val="clear" w:color="auto" w:fill="auto"/>
            <w:vAlign w:val="center"/>
            <w:hideMark/>
          </w:tcPr>
          <w:p w14:paraId="53B9B9F8"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2012_8_08874</w:t>
            </w:r>
          </w:p>
        </w:tc>
        <w:tc>
          <w:tcPr>
            <w:tcW w:w="2268" w:type="dxa"/>
            <w:tcBorders>
              <w:top w:val="nil"/>
              <w:left w:val="nil"/>
              <w:bottom w:val="single" w:sz="4" w:space="0" w:color="auto"/>
              <w:right w:val="single" w:sz="4" w:space="0" w:color="auto"/>
            </w:tcBorders>
            <w:shd w:val="clear" w:color="auto" w:fill="auto"/>
            <w:vAlign w:val="center"/>
            <w:hideMark/>
          </w:tcPr>
          <w:p w14:paraId="172031E4" w14:textId="77777777" w:rsidR="00567A9F" w:rsidRPr="00D01484" w:rsidRDefault="00567A9F" w:rsidP="006425DC">
            <w:pPr>
              <w:spacing w:line="360" w:lineRule="auto"/>
              <w:rPr>
                <w:rFonts w:ascii="Times New Roman" w:hAnsi="Times New Roman"/>
              </w:rPr>
            </w:pPr>
            <w:r w:rsidRPr="00D01484">
              <w:rPr>
                <w:rFonts w:ascii="Times New Roman" w:hAnsi="Times New Roman"/>
              </w:rPr>
              <w:t>Cierre de establecimiento</w:t>
            </w:r>
          </w:p>
        </w:tc>
        <w:tc>
          <w:tcPr>
            <w:tcW w:w="2693" w:type="dxa"/>
            <w:tcBorders>
              <w:top w:val="nil"/>
              <w:left w:val="nil"/>
              <w:bottom w:val="single" w:sz="4" w:space="0" w:color="auto"/>
              <w:right w:val="single" w:sz="4" w:space="0" w:color="auto"/>
            </w:tcBorders>
            <w:shd w:val="clear" w:color="auto" w:fill="auto"/>
            <w:vAlign w:val="center"/>
            <w:hideMark/>
          </w:tcPr>
          <w:p w14:paraId="4926C6A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6F9FD1CD"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5D447A7F"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06DBDE4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155</w:t>
            </w:r>
          </w:p>
        </w:tc>
        <w:tc>
          <w:tcPr>
            <w:tcW w:w="1559" w:type="dxa"/>
            <w:tcBorders>
              <w:top w:val="nil"/>
              <w:left w:val="nil"/>
              <w:bottom w:val="single" w:sz="4" w:space="0" w:color="auto"/>
              <w:right w:val="single" w:sz="4" w:space="0" w:color="auto"/>
            </w:tcBorders>
            <w:shd w:val="clear" w:color="auto" w:fill="auto"/>
            <w:vAlign w:val="center"/>
            <w:hideMark/>
          </w:tcPr>
          <w:p w14:paraId="3BEB5CCE"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2012_9_02529</w:t>
            </w:r>
          </w:p>
        </w:tc>
        <w:tc>
          <w:tcPr>
            <w:tcW w:w="2268" w:type="dxa"/>
            <w:tcBorders>
              <w:top w:val="nil"/>
              <w:left w:val="nil"/>
              <w:bottom w:val="single" w:sz="4" w:space="0" w:color="auto"/>
              <w:right w:val="single" w:sz="4" w:space="0" w:color="auto"/>
            </w:tcBorders>
            <w:shd w:val="clear" w:color="auto" w:fill="auto"/>
            <w:vAlign w:val="center"/>
            <w:hideMark/>
          </w:tcPr>
          <w:p w14:paraId="4F540CD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667DBBA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094887B"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6542AD6C"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71C53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156</w:t>
            </w:r>
          </w:p>
        </w:tc>
        <w:tc>
          <w:tcPr>
            <w:tcW w:w="1559" w:type="dxa"/>
            <w:tcBorders>
              <w:top w:val="nil"/>
              <w:left w:val="nil"/>
              <w:bottom w:val="single" w:sz="4" w:space="0" w:color="auto"/>
              <w:right w:val="single" w:sz="4" w:space="0" w:color="auto"/>
            </w:tcBorders>
            <w:shd w:val="clear" w:color="auto" w:fill="auto"/>
            <w:vAlign w:val="center"/>
            <w:hideMark/>
          </w:tcPr>
          <w:p w14:paraId="04BFE462"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2012_9_08469</w:t>
            </w:r>
          </w:p>
        </w:tc>
        <w:tc>
          <w:tcPr>
            <w:tcW w:w="2268" w:type="dxa"/>
            <w:tcBorders>
              <w:top w:val="nil"/>
              <w:left w:val="nil"/>
              <w:bottom w:val="single" w:sz="4" w:space="0" w:color="auto"/>
              <w:right w:val="single" w:sz="4" w:space="0" w:color="auto"/>
            </w:tcBorders>
            <w:shd w:val="clear" w:color="auto" w:fill="auto"/>
            <w:vAlign w:val="center"/>
            <w:hideMark/>
          </w:tcPr>
          <w:p w14:paraId="50A9483C"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Multa </w:t>
            </w:r>
          </w:p>
        </w:tc>
        <w:tc>
          <w:tcPr>
            <w:tcW w:w="2693" w:type="dxa"/>
            <w:tcBorders>
              <w:top w:val="nil"/>
              <w:left w:val="nil"/>
              <w:bottom w:val="single" w:sz="4" w:space="0" w:color="auto"/>
              <w:right w:val="single" w:sz="4" w:space="0" w:color="auto"/>
            </w:tcBorders>
            <w:shd w:val="clear" w:color="auto" w:fill="auto"/>
            <w:vAlign w:val="center"/>
            <w:hideMark/>
          </w:tcPr>
          <w:p w14:paraId="09450E5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3943488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3DEC0250" w14:textId="77777777" w:rsidTr="006425DC">
        <w:trPr>
          <w:trHeight w:val="32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A03F9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157</w:t>
            </w:r>
          </w:p>
        </w:tc>
        <w:tc>
          <w:tcPr>
            <w:tcW w:w="1559" w:type="dxa"/>
            <w:tcBorders>
              <w:top w:val="nil"/>
              <w:left w:val="nil"/>
              <w:bottom w:val="single" w:sz="4" w:space="0" w:color="auto"/>
              <w:right w:val="single" w:sz="4" w:space="0" w:color="auto"/>
            </w:tcBorders>
            <w:shd w:val="clear" w:color="auto" w:fill="auto"/>
            <w:vAlign w:val="center"/>
            <w:hideMark/>
          </w:tcPr>
          <w:p w14:paraId="15887C19"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2012_10_00392</w:t>
            </w:r>
          </w:p>
        </w:tc>
        <w:tc>
          <w:tcPr>
            <w:tcW w:w="2268" w:type="dxa"/>
            <w:tcBorders>
              <w:top w:val="nil"/>
              <w:left w:val="nil"/>
              <w:bottom w:val="single" w:sz="4" w:space="0" w:color="auto"/>
              <w:right w:val="single" w:sz="4" w:space="0" w:color="auto"/>
            </w:tcBorders>
            <w:shd w:val="clear" w:color="auto" w:fill="auto"/>
            <w:vAlign w:val="center"/>
            <w:hideMark/>
          </w:tcPr>
          <w:p w14:paraId="300D8C9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12D68D71"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concesorio</w:t>
            </w:r>
          </w:p>
        </w:tc>
        <w:tc>
          <w:tcPr>
            <w:tcW w:w="1134" w:type="dxa"/>
            <w:tcBorders>
              <w:top w:val="nil"/>
              <w:left w:val="nil"/>
              <w:bottom w:val="single" w:sz="4" w:space="0" w:color="auto"/>
              <w:right w:val="single" w:sz="4" w:space="0" w:color="auto"/>
            </w:tcBorders>
            <w:shd w:val="clear" w:color="auto" w:fill="auto"/>
            <w:noWrap/>
            <w:vAlign w:val="bottom"/>
            <w:hideMark/>
          </w:tcPr>
          <w:p w14:paraId="4BFCD7B4"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BD0455A" w14:textId="77777777" w:rsidTr="006425DC">
        <w:trPr>
          <w:trHeight w:val="36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2217C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158</w:t>
            </w:r>
          </w:p>
        </w:tc>
        <w:tc>
          <w:tcPr>
            <w:tcW w:w="1559" w:type="dxa"/>
            <w:tcBorders>
              <w:top w:val="nil"/>
              <w:left w:val="nil"/>
              <w:bottom w:val="single" w:sz="4" w:space="0" w:color="auto"/>
              <w:right w:val="single" w:sz="4" w:space="0" w:color="auto"/>
            </w:tcBorders>
            <w:shd w:val="clear" w:color="auto" w:fill="auto"/>
            <w:vAlign w:val="center"/>
            <w:hideMark/>
          </w:tcPr>
          <w:p w14:paraId="79B002E4"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2012_10_00485</w:t>
            </w:r>
          </w:p>
        </w:tc>
        <w:tc>
          <w:tcPr>
            <w:tcW w:w="2268" w:type="dxa"/>
            <w:tcBorders>
              <w:top w:val="nil"/>
              <w:left w:val="nil"/>
              <w:bottom w:val="single" w:sz="4" w:space="0" w:color="auto"/>
              <w:right w:val="single" w:sz="4" w:space="0" w:color="auto"/>
            </w:tcBorders>
            <w:shd w:val="clear" w:color="auto" w:fill="auto"/>
            <w:vAlign w:val="center"/>
            <w:hideMark/>
          </w:tcPr>
          <w:p w14:paraId="706BF11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780D00C1" w14:textId="77777777" w:rsidR="00567A9F" w:rsidRPr="00D01484" w:rsidRDefault="00567A9F" w:rsidP="006425DC">
            <w:pPr>
              <w:spacing w:line="360" w:lineRule="auto"/>
              <w:rPr>
                <w:rFonts w:ascii="Times New Roman" w:hAnsi="Times New Roman"/>
              </w:rPr>
            </w:pPr>
            <w:r w:rsidRPr="00D01484">
              <w:rPr>
                <w:rFonts w:ascii="Times New Roman" w:hAnsi="Times New Roman"/>
              </w:rPr>
              <w:t>Remitir los actuados</w:t>
            </w:r>
          </w:p>
        </w:tc>
        <w:tc>
          <w:tcPr>
            <w:tcW w:w="1134" w:type="dxa"/>
            <w:tcBorders>
              <w:top w:val="nil"/>
              <w:left w:val="nil"/>
              <w:bottom w:val="single" w:sz="4" w:space="0" w:color="auto"/>
              <w:right w:val="single" w:sz="4" w:space="0" w:color="auto"/>
            </w:tcBorders>
            <w:shd w:val="clear" w:color="auto" w:fill="auto"/>
            <w:noWrap/>
            <w:vAlign w:val="bottom"/>
            <w:hideMark/>
          </w:tcPr>
          <w:p w14:paraId="25E2E0A1"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B81EF33" w14:textId="77777777" w:rsidTr="006425DC">
        <w:trPr>
          <w:trHeight w:val="34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0013E6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159</w:t>
            </w:r>
          </w:p>
        </w:tc>
        <w:tc>
          <w:tcPr>
            <w:tcW w:w="1559" w:type="dxa"/>
            <w:tcBorders>
              <w:top w:val="nil"/>
              <w:left w:val="nil"/>
              <w:bottom w:val="single" w:sz="4" w:space="0" w:color="auto"/>
              <w:right w:val="single" w:sz="4" w:space="0" w:color="auto"/>
            </w:tcBorders>
            <w:shd w:val="clear" w:color="auto" w:fill="auto"/>
            <w:vAlign w:val="center"/>
            <w:hideMark/>
          </w:tcPr>
          <w:p w14:paraId="5AC3AB71"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2012_10_03894</w:t>
            </w:r>
          </w:p>
        </w:tc>
        <w:tc>
          <w:tcPr>
            <w:tcW w:w="2268" w:type="dxa"/>
            <w:tcBorders>
              <w:top w:val="nil"/>
              <w:left w:val="nil"/>
              <w:bottom w:val="single" w:sz="4" w:space="0" w:color="auto"/>
              <w:right w:val="single" w:sz="4" w:space="0" w:color="auto"/>
            </w:tcBorders>
            <w:shd w:val="clear" w:color="auto" w:fill="auto"/>
            <w:vAlign w:val="center"/>
            <w:hideMark/>
          </w:tcPr>
          <w:p w14:paraId="1F94E678"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2E5A49F5"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 y Confirmar</w:t>
            </w:r>
          </w:p>
        </w:tc>
        <w:tc>
          <w:tcPr>
            <w:tcW w:w="1134" w:type="dxa"/>
            <w:tcBorders>
              <w:top w:val="nil"/>
              <w:left w:val="nil"/>
              <w:bottom w:val="single" w:sz="4" w:space="0" w:color="auto"/>
              <w:right w:val="single" w:sz="4" w:space="0" w:color="auto"/>
            </w:tcBorders>
            <w:shd w:val="clear" w:color="auto" w:fill="auto"/>
            <w:noWrap/>
            <w:vAlign w:val="bottom"/>
            <w:hideMark/>
          </w:tcPr>
          <w:p w14:paraId="58D416F7"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7FFEC1F8" w14:textId="77777777" w:rsidTr="006425DC">
        <w:trPr>
          <w:trHeight w:val="32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2C25F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160</w:t>
            </w:r>
          </w:p>
        </w:tc>
        <w:tc>
          <w:tcPr>
            <w:tcW w:w="1559" w:type="dxa"/>
            <w:tcBorders>
              <w:top w:val="nil"/>
              <w:left w:val="nil"/>
              <w:bottom w:val="single" w:sz="4" w:space="0" w:color="auto"/>
              <w:right w:val="single" w:sz="4" w:space="0" w:color="auto"/>
            </w:tcBorders>
            <w:shd w:val="clear" w:color="auto" w:fill="auto"/>
            <w:vAlign w:val="center"/>
            <w:hideMark/>
          </w:tcPr>
          <w:p w14:paraId="15E31BDD"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2012_10_04684</w:t>
            </w:r>
          </w:p>
        </w:tc>
        <w:tc>
          <w:tcPr>
            <w:tcW w:w="2268" w:type="dxa"/>
            <w:tcBorders>
              <w:top w:val="nil"/>
              <w:left w:val="nil"/>
              <w:bottom w:val="single" w:sz="4" w:space="0" w:color="auto"/>
              <w:right w:val="single" w:sz="4" w:space="0" w:color="auto"/>
            </w:tcBorders>
            <w:shd w:val="clear" w:color="auto" w:fill="auto"/>
            <w:vAlign w:val="center"/>
            <w:hideMark/>
          </w:tcPr>
          <w:p w14:paraId="44B0AA9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a la Renta</w:t>
            </w:r>
          </w:p>
        </w:tc>
        <w:tc>
          <w:tcPr>
            <w:tcW w:w="2693" w:type="dxa"/>
            <w:tcBorders>
              <w:top w:val="nil"/>
              <w:left w:val="nil"/>
              <w:bottom w:val="single" w:sz="4" w:space="0" w:color="auto"/>
              <w:right w:val="single" w:sz="4" w:space="0" w:color="auto"/>
            </w:tcBorders>
            <w:shd w:val="clear" w:color="auto" w:fill="auto"/>
            <w:vAlign w:val="center"/>
            <w:hideMark/>
          </w:tcPr>
          <w:p w14:paraId="488CB992"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w:t>
            </w:r>
          </w:p>
        </w:tc>
        <w:tc>
          <w:tcPr>
            <w:tcW w:w="1134" w:type="dxa"/>
            <w:tcBorders>
              <w:top w:val="nil"/>
              <w:left w:val="nil"/>
              <w:bottom w:val="single" w:sz="4" w:space="0" w:color="auto"/>
              <w:right w:val="single" w:sz="4" w:space="0" w:color="auto"/>
            </w:tcBorders>
            <w:shd w:val="clear" w:color="auto" w:fill="auto"/>
            <w:noWrap/>
            <w:vAlign w:val="bottom"/>
            <w:hideMark/>
          </w:tcPr>
          <w:p w14:paraId="59B7ECA8"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55BFA700" w14:textId="77777777" w:rsidTr="006425DC">
        <w:trPr>
          <w:trHeight w:val="36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B64383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161</w:t>
            </w:r>
          </w:p>
        </w:tc>
        <w:tc>
          <w:tcPr>
            <w:tcW w:w="1559" w:type="dxa"/>
            <w:tcBorders>
              <w:top w:val="nil"/>
              <w:left w:val="nil"/>
              <w:bottom w:val="single" w:sz="4" w:space="0" w:color="auto"/>
              <w:right w:val="single" w:sz="4" w:space="0" w:color="auto"/>
            </w:tcBorders>
            <w:shd w:val="clear" w:color="auto" w:fill="auto"/>
            <w:vAlign w:val="center"/>
            <w:hideMark/>
          </w:tcPr>
          <w:p w14:paraId="7ECE3A6C"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2012_10_05258</w:t>
            </w:r>
          </w:p>
        </w:tc>
        <w:tc>
          <w:tcPr>
            <w:tcW w:w="2268" w:type="dxa"/>
            <w:tcBorders>
              <w:top w:val="nil"/>
              <w:left w:val="nil"/>
              <w:bottom w:val="single" w:sz="4" w:space="0" w:color="auto"/>
              <w:right w:val="single" w:sz="4" w:space="0" w:color="auto"/>
            </w:tcBorders>
            <w:shd w:val="clear" w:color="auto" w:fill="auto"/>
            <w:vAlign w:val="center"/>
            <w:hideMark/>
          </w:tcPr>
          <w:p w14:paraId="48A43F5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temporal a los activos netos</w:t>
            </w:r>
          </w:p>
        </w:tc>
        <w:tc>
          <w:tcPr>
            <w:tcW w:w="2693" w:type="dxa"/>
            <w:tcBorders>
              <w:top w:val="nil"/>
              <w:left w:val="nil"/>
              <w:bottom w:val="single" w:sz="4" w:space="0" w:color="auto"/>
              <w:right w:val="single" w:sz="4" w:space="0" w:color="auto"/>
            </w:tcBorders>
            <w:shd w:val="clear" w:color="auto" w:fill="auto"/>
            <w:vAlign w:val="center"/>
            <w:hideMark/>
          </w:tcPr>
          <w:p w14:paraId="601EBB0E"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acto de Notificación de Requerimiento</w:t>
            </w:r>
          </w:p>
        </w:tc>
        <w:tc>
          <w:tcPr>
            <w:tcW w:w="1134" w:type="dxa"/>
            <w:tcBorders>
              <w:top w:val="nil"/>
              <w:left w:val="nil"/>
              <w:bottom w:val="single" w:sz="4" w:space="0" w:color="auto"/>
              <w:right w:val="single" w:sz="4" w:space="0" w:color="auto"/>
            </w:tcBorders>
            <w:shd w:val="clear" w:color="auto" w:fill="auto"/>
            <w:noWrap/>
            <w:vAlign w:val="bottom"/>
            <w:hideMark/>
          </w:tcPr>
          <w:p w14:paraId="15FAE8BF"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2D4F50DA" w14:textId="77777777" w:rsidTr="006425DC">
        <w:trPr>
          <w:trHeight w:val="36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34768D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162</w:t>
            </w:r>
          </w:p>
        </w:tc>
        <w:tc>
          <w:tcPr>
            <w:tcW w:w="1559" w:type="dxa"/>
            <w:tcBorders>
              <w:top w:val="nil"/>
              <w:left w:val="nil"/>
              <w:bottom w:val="single" w:sz="4" w:space="0" w:color="auto"/>
              <w:right w:val="single" w:sz="4" w:space="0" w:color="auto"/>
            </w:tcBorders>
            <w:shd w:val="clear" w:color="auto" w:fill="auto"/>
            <w:vAlign w:val="center"/>
            <w:hideMark/>
          </w:tcPr>
          <w:p w14:paraId="430C4FAE" w14:textId="77777777" w:rsidR="00567A9F" w:rsidRPr="00D01484" w:rsidRDefault="00567A9F" w:rsidP="006425DC">
            <w:pPr>
              <w:spacing w:line="360" w:lineRule="auto"/>
              <w:rPr>
                <w:rFonts w:ascii="Times New Roman" w:hAnsi="Times New Roman"/>
              </w:rPr>
            </w:pPr>
            <w:r w:rsidRPr="00D01484">
              <w:rPr>
                <w:rFonts w:ascii="Times New Roman" w:hAnsi="Times New Roman"/>
              </w:rPr>
              <w:t>2012_10_11562</w:t>
            </w:r>
          </w:p>
        </w:tc>
        <w:tc>
          <w:tcPr>
            <w:tcW w:w="2268" w:type="dxa"/>
            <w:tcBorders>
              <w:top w:val="nil"/>
              <w:left w:val="nil"/>
              <w:bottom w:val="single" w:sz="4" w:space="0" w:color="auto"/>
              <w:right w:val="single" w:sz="4" w:space="0" w:color="auto"/>
            </w:tcBorders>
            <w:shd w:val="clear" w:color="auto" w:fill="auto"/>
            <w:vAlign w:val="center"/>
            <w:hideMark/>
          </w:tcPr>
          <w:p w14:paraId="4A59AAC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Impuesto General a las Ventas</w:t>
            </w:r>
          </w:p>
        </w:tc>
        <w:tc>
          <w:tcPr>
            <w:tcW w:w="2693" w:type="dxa"/>
            <w:tcBorders>
              <w:top w:val="nil"/>
              <w:left w:val="nil"/>
              <w:bottom w:val="single" w:sz="4" w:space="0" w:color="auto"/>
              <w:right w:val="single" w:sz="4" w:space="0" w:color="auto"/>
            </w:tcBorders>
            <w:shd w:val="clear" w:color="auto" w:fill="auto"/>
            <w:vAlign w:val="center"/>
            <w:hideMark/>
          </w:tcPr>
          <w:p w14:paraId="6CF8F1E6"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Revocar </w:t>
            </w:r>
          </w:p>
        </w:tc>
        <w:tc>
          <w:tcPr>
            <w:tcW w:w="1134" w:type="dxa"/>
            <w:tcBorders>
              <w:top w:val="nil"/>
              <w:left w:val="nil"/>
              <w:bottom w:val="single" w:sz="4" w:space="0" w:color="auto"/>
              <w:right w:val="single" w:sz="4" w:space="0" w:color="auto"/>
            </w:tcBorders>
            <w:shd w:val="clear" w:color="auto" w:fill="auto"/>
            <w:noWrap/>
            <w:vAlign w:val="bottom"/>
            <w:hideMark/>
          </w:tcPr>
          <w:p w14:paraId="2564F673" w14:textId="77777777" w:rsidR="00567A9F" w:rsidRPr="00D01484" w:rsidRDefault="00567A9F" w:rsidP="006425DC">
            <w:pPr>
              <w:spacing w:line="360" w:lineRule="auto"/>
              <w:rPr>
                <w:rFonts w:ascii="Times New Roman" w:hAnsi="Times New Roman"/>
              </w:rPr>
            </w:pPr>
            <w:r w:rsidRPr="00D01484">
              <w:rPr>
                <w:rFonts w:ascii="Times New Roman" w:hAnsi="Times New Roman"/>
              </w:rPr>
              <w:t> F</w:t>
            </w:r>
          </w:p>
        </w:tc>
      </w:tr>
      <w:tr w:rsidR="00567A9F" w:rsidRPr="00D01484" w14:paraId="09FF6B0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56DD821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163</w:t>
            </w:r>
          </w:p>
        </w:tc>
        <w:tc>
          <w:tcPr>
            <w:tcW w:w="1559" w:type="dxa"/>
            <w:tcBorders>
              <w:top w:val="nil"/>
              <w:left w:val="nil"/>
              <w:bottom w:val="single" w:sz="4" w:space="0" w:color="auto"/>
              <w:right w:val="single" w:sz="4" w:space="0" w:color="auto"/>
            </w:tcBorders>
            <w:shd w:val="clear" w:color="auto" w:fill="auto"/>
            <w:vAlign w:val="center"/>
            <w:hideMark/>
          </w:tcPr>
          <w:p w14:paraId="0AD40CA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2013_4_04895</w:t>
            </w:r>
          </w:p>
        </w:tc>
        <w:tc>
          <w:tcPr>
            <w:tcW w:w="2268" w:type="dxa"/>
            <w:tcBorders>
              <w:top w:val="nil"/>
              <w:left w:val="nil"/>
              <w:bottom w:val="single" w:sz="4" w:space="0" w:color="auto"/>
              <w:right w:val="single" w:sz="4" w:space="0" w:color="auto"/>
            </w:tcBorders>
            <w:shd w:val="clear" w:color="auto" w:fill="auto"/>
            <w:vAlign w:val="center"/>
            <w:hideMark/>
          </w:tcPr>
          <w:p w14:paraId="03F68F9B"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24EFE97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22DCC1B1"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589DB6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6B8FF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164</w:t>
            </w:r>
          </w:p>
        </w:tc>
        <w:tc>
          <w:tcPr>
            <w:tcW w:w="1559" w:type="dxa"/>
            <w:tcBorders>
              <w:top w:val="nil"/>
              <w:left w:val="nil"/>
              <w:bottom w:val="single" w:sz="4" w:space="0" w:color="auto"/>
              <w:right w:val="single" w:sz="4" w:space="0" w:color="auto"/>
            </w:tcBorders>
            <w:shd w:val="clear" w:color="auto" w:fill="auto"/>
            <w:vAlign w:val="center"/>
            <w:hideMark/>
          </w:tcPr>
          <w:p w14:paraId="221D489A" w14:textId="77777777" w:rsidR="00567A9F" w:rsidRPr="00D01484" w:rsidRDefault="00567A9F" w:rsidP="006425DC">
            <w:pPr>
              <w:spacing w:line="360" w:lineRule="auto"/>
              <w:rPr>
                <w:rFonts w:ascii="Times New Roman" w:hAnsi="Times New Roman"/>
              </w:rPr>
            </w:pPr>
            <w:r w:rsidRPr="00D01484">
              <w:rPr>
                <w:rFonts w:ascii="Times New Roman" w:hAnsi="Times New Roman"/>
              </w:rPr>
              <w:t>2013_4_06842</w:t>
            </w:r>
          </w:p>
        </w:tc>
        <w:tc>
          <w:tcPr>
            <w:tcW w:w="2268" w:type="dxa"/>
            <w:tcBorders>
              <w:top w:val="nil"/>
              <w:left w:val="nil"/>
              <w:bottom w:val="single" w:sz="4" w:space="0" w:color="auto"/>
              <w:right w:val="single" w:sz="4" w:space="0" w:color="auto"/>
            </w:tcBorders>
            <w:shd w:val="clear" w:color="auto" w:fill="auto"/>
            <w:vAlign w:val="center"/>
            <w:hideMark/>
          </w:tcPr>
          <w:p w14:paraId="5876FC3C"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67B75DC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0095FFFA"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r w:rsidR="00567A9F" w:rsidRPr="00D01484" w14:paraId="13E63CF3" w14:textId="77777777" w:rsidTr="006425D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4B215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165</w:t>
            </w:r>
          </w:p>
        </w:tc>
        <w:tc>
          <w:tcPr>
            <w:tcW w:w="1559" w:type="dxa"/>
            <w:tcBorders>
              <w:top w:val="nil"/>
              <w:left w:val="nil"/>
              <w:bottom w:val="single" w:sz="4" w:space="0" w:color="auto"/>
              <w:right w:val="single" w:sz="4" w:space="0" w:color="auto"/>
            </w:tcBorders>
            <w:shd w:val="clear" w:color="auto" w:fill="auto"/>
            <w:vAlign w:val="center"/>
            <w:hideMark/>
          </w:tcPr>
          <w:p w14:paraId="1F01A87F" w14:textId="77777777" w:rsidR="00567A9F" w:rsidRPr="00D01484" w:rsidRDefault="00567A9F" w:rsidP="006425DC">
            <w:pPr>
              <w:spacing w:line="360" w:lineRule="auto"/>
              <w:rPr>
                <w:rFonts w:ascii="Times New Roman" w:hAnsi="Times New Roman"/>
              </w:rPr>
            </w:pPr>
            <w:r w:rsidRPr="00D01484">
              <w:rPr>
                <w:rFonts w:ascii="Times New Roman" w:hAnsi="Times New Roman"/>
              </w:rPr>
              <w:t>2013_9_00673</w:t>
            </w:r>
          </w:p>
        </w:tc>
        <w:tc>
          <w:tcPr>
            <w:tcW w:w="2268" w:type="dxa"/>
            <w:tcBorders>
              <w:top w:val="nil"/>
              <w:left w:val="nil"/>
              <w:bottom w:val="single" w:sz="4" w:space="0" w:color="auto"/>
              <w:right w:val="single" w:sz="4" w:space="0" w:color="auto"/>
            </w:tcBorders>
            <w:shd w:val="clear" w:color="auto" w:fill="auto"/>
            <w:vAlign w:val="center"/>
            <w:hideMark/>
          </w:tcPr>
          <w:p w14:paraId="1DA9C065" w14:textId="77777777" w:rsidR="00567A9F" w:rsidRPr="00D01484" w:rsidRDefault="00567A9F" w:rsidP="006425DC">
            <w:pPr>
              <w:spacing w:line="360" w:lineRule="auto"/>
              <w:rPr>
                <w:rFonts w:ascii="Times New Roman" w:hAnsi="Times New Roman"/>
              </w:rPr>
            </w:pPr>
            <w:r w:rsidRPr="00D01484">
              <w:rPr>
                <w:rFonts w:ascii="Times New Roman" w:hAnsi="Times New Roman"/>
              </w:rPr>
              <w:t>Multa</w:t>
            </w:r>
          </w:p>
        </w:tc>
        <w:tc>
          <w:tcPr>
            <w:tcW w:w="2693" w:type="dxa"/>
            <w:tcBorders>
              <w:top w:val="nil"/>
              <w:left w:val="nil"/>
              <w:bottom w:val="single" w:sz="4" w:space="0" w:color="auto"/>
              <w:right w:val="single" w:sz="4" w:space="0" w:color="auto"/>
            </w:tcBorders>
            <w:shd w:val="clear" w:color="auto" w:fill="auto"/>
            <w:vAlign w:val="center"/>
            <w:hideMark/>
          </w:tcPr>
          <w:p w14:paraId="1446954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 Res. de Intendencia</w:t>
            </w:r>
          </w:p>
        </w:tc>
        <w:tc>
          <w:tcPr>
            <w:tcW w:w="1134" w:type="dxa"/>
            <w:tcBorders>
              <w:top w:val="nil"/>
              <w:left w:val="nil"/>
              <w:bottom w:val="single" w:sz="4" w:space="0" w:color="auto"/>
              <w:right w:val="single" w:sz="4" w:space="0" w:color="auto"/>
            </w:tcBorders>
            <w:shd w:val="clear" w:color="auto" w:fill="auto"/>
            <w:noWrap/>
            <w:vAlign w:val="bottom"/>
            <w:hideMark/>
          </w:tcPr>
          <w:p w14:paraId="72D942D8" w14:textId="77777777" w:rsidR="00567A9F" w:rsidRPr="00D01484" w:rsidRDefault="00567A9F" w:rsidP="006425DC">
            <w:pPr>
              <w:spacing w:line="360" w:lineRule="auto"/>
              <w:rPr>
                <w:rFonts w:ascii="Times New Roman" w:hAnsi="Times New Roman"/>
              </w:rPr>
            </w:pPr>
            <w:r w:rsidRPr="00D01484">
              <w:rPr>
                <w:rFonts w:ascii="Times New Roman" w:hAnsi="Times New Roman"/>
              </w:rPr>
              <w:t> I</w:t>
            </w:r>
          </w:p>
        </w:tc>
      </w:tr>
    </w:tbl>
    <w:p w14:paraId="02BD0016" w14:textId="77777777" w:rsidR="00567A9F" w:rsidRPr="00D01484" w:rsidRDefault="00567A9F" w:rsidP="006425DC">
      <w:pPr>
        <w:spacing w:line="360" w:lineRule="auto"/>
        <w:rPr>
          <w:rFonts w:ascii="Times New Roman" w:hAnsi="Times New Roman"/>
        </w:rPr>
      </w:pPr>
    </w:p>
    <w:p w14:paraId="27B8FC3F"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3.- Cuadro específico del indicador jurisprudencial N° 02-TF-VLE-CLE:</w:t>
      </w:r>
    </w:p>
    <w:tbl>
      <w:tblPr>
        <w:tblStyle w:val="Tablaconcuadrcula"/>
        <w:tblW w:w="0" w:type="auto"/>
        <w:tblInd w:w="1101" w:type="dxa"/>
        <w:tblLook w:val="04A0" w:firstRow="1" w:lastRow="0" w:firstColumn="1" w:lastColumn="0" w:noHBand="0" w:noVBand="1"/>
      </w:tblPr>
      <w:tblGrid>
        <w:gridCol w:w="3218"/>
        <w:gridCol w:w="1885"/>
        <w:gridCol w:w="1885"/>
      </w:tblGrid>
      <w:tr w:rsidR="00567A9F" w:rsidRPr="00D01484" w14:paraId="0995D71C" w14:textId="77777777" w:rsidTr="006425DC">
        <w:tc>
          <w:tcPr>
            <w:tcW w:w="3218" w:type="dxa"/>
          </w:tcPr>
          <w:p w14:paraId="7EB1D5D3"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Sentencias TF</w:t>
            </w:r>
          </w:p>
        </w:tc>
        <w:tc>
          <w:tcPr>
            <w:tcW w:w="1885" w:type="dxa"/>
          </w:tcPr>
          <w:p w14:paraId="076507CD"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Fallos</w:t>
            </w:r>
          </w:p>
        </w:tc>
        <w:tc>
          <w:tcPr>
            <w:tcW w:w="1885" w:type="dxa"/>
          </w:tcPr>
          <w:p w14:paraId="49E8F899"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Porcentaje</w:t>
            </w:r>
          </w:p>
        </w:tc>
      </w:tr>
      <w:tr w:rsidR="00567A9F" w:rsidRPr="00D01484" w14:paraId="2456C7FD" w14:textId="77777777" w:rsidTr="006425DC">
        <w:tc>
          <w:tcPr>
            <w:tcW w:w="3218" w:type="dxa"/>
          </w:tcPr>
          <w:p w14:paraId="5469F24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w:t>
            </w:r>
          </w:p>
        </w:tc>
        <w:tc>
          <w:tcPr>
            <w:tcW w:w="1885" w:type="dxa"/>
          </w:tcPr>
          <w:p w14:paraId="7F7FCACE" w14:textId="77777777" w:rsidR="00567A9F" w:rsidRPr="00D01484" w:rsidRDefault="00567A9F" w:rsidP="006425DC">
            <w:pPr>
              <w:spacing w:line="360" w:lineRule="auto"/>
              <w:rPr>
                <w:rFonts w:ascii="Times New Roman" w:hAnsi="Times New Roman"/>
              </w:rPr>
            </w:pPr>
            <w:r w:rsidRPr="00D01484">
              <w:rPr>
                <w:rFonts w:ascii="Times New Roman" w:hAnsi="Times New Roman"/>
              </w:rPr>
              <w:t>36</w:t>
            </w:r>
          </w:p>
        </w:tc>
        <w:tc>
          <w:tcPr>
            <w:tcW w:w="1885" w:type="dxa"/>
          </w:tcPr>
          <w:p w14:paraId="64943233" w14:textId="77777777" w:rsidR="00567A9F" w:rsidRPr="00D01484" w:rsidRDefault="00567A9F" w:rsidP="006425DC">
            <w:pPr>
              <w:spacing w:line="360" w:lineRule="auto"/>
              <w:rPr>
                <w:rFonts w:ascii="Times New Roman" w:hAnsi="Times New Roman"/>
              </w:rPr>
            </w:pPr>
            <w:r w:rsidRPr="00D01484">
              <w:rPr>
                <w:rFonts w:ascii="Times New Roman" w:hAnsi="Times New Roman"/>
              </w:rPr>
              <w:t>21.81</w:t>
            </w:r>
          </w:p>
        </w:tc>
      </w:tr>
      <w:tr w:rsidR="00567A9F" w:rsidRPr="00D01484" w14:paraId="20B49B29" w14:textId="77777777" w:rsidTr="006425DC">
        <w:tc>
          <w:tcPr>
            <w:tcW w:w="3218" w:type="dxa"/>
          </w:tcPr>
          <w:p w14:paraId="3042F93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Infundados</w:t>
            </w:r>
          </w:p>
        </w:tc>
        <w:tc>
          <w:tcPr>
            <w:tcW w:w="1885" w:type="dxa"/>
          </w:tcPr>
          <w:p w14:paraId="1460B28B" w14:textId="77777777" w:rsidR="00567A9F" w:rsidRPr="00D01484" w:rsidRDefault="00567A9F" w:rsidP="006425DC">
            <w:pPr>
              <w:spacing w:line="360" w:lineRule="auto"/>
              <w:rPr>
                <w:rFonts w:ascii="Times New Roman" w:hAnsi="Times New Roman"/>
              </w:rPr>
            </w:pPr>
            <w:r w:rsidRPr="00D01484">
              <w:rPr>
                <w:rFonts w:ascii="Times New Roman" w:hAnsi="Times New Roman"/>
              </w:rPr>
              <w:t>129</w:t>
            </w:r>
          </w:p>
        </w:tc>
        <w:tc>
          <w:tcPr>
            <w:tcW w:w="1885" w:type="dxa"/>
          </w:tcPr>
          <w:p w14:paraId="5CAE2B01" w14:textId="77777777" w:rsidR="00567A9F" w:rsidRPr="00D01484" w:rsidRDefault="00567A9F" w:rsidP="006425DC">
            <w:pPr>
              <w:spacing w:line="360" w:lineRule="auto"/>
              <w:rPr>
                <w:rFonts w:ascii="Times New Roman" w:hAnsi="Times New Roman"/>
              </w:rPr>
            </w:pPr>
            <w:r w:rsidRPr="00D01484">
              <w:rPr>
                <w:rFonts w:ascii="Times New Roman" w:hAnsi="Times New Roman"/>
              </w:rPr>
              <w:t>78.18</w:t>
            </w:r>
          </w:p>
        </w:tc>
      </w:tr>
      <w:tr w:rsidR="00567A9F" w:rsidRPr="00D01484" w14:paraId="7A6AC639" w14:textId="77777777" w:rsidTr="006425DC">
        <w:tc>
          <w:tcPr>
            <w:tcW w:w="3218" w:type="dxa"/>
          </w:tcPr>
          <w:p w14:paraId="4BB1268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885" w:type="dxa"/>
          </w:tcPr>
          <w:p w14:paraId="66209A9B" w14:textId="77777777" w:rsidR="00567A9F" w:rsidRPr="00D01484" w:rsidRDefault="00567A9F" w:rsidP="006425DC">
            <w:pPr>
              <w:spacing w:line="360" w:lineRule="auto"/>
              <w:rPr>
                <w:rFonts w:ascii="Times New Roman" w:hAnsi="Times New Roman"/>
              </w:rPr>
            </w:pPr>
            <w:r w:rsidRPr="00D01484">
              <w:rPr>
                <w:rFonts w:ascii="Times New Roman" w:hAnsi="Times New Roman"/>
              </w:rPr>
              <w:t>165</w:t>
            </w:r>
          </w:p>
        </w:tc>
        <w:tc>
          <w:tcPr>
            <w:tcW w:w="1885" w:type="dxa"/>
          </w:tcPr>
          <w:p w14:paraId="0BD80CAB" w14:textId="77777777" w:rsidR="00567A9F" w:rsidRPr="00D01484" w:rsidRDefault="00567A9F" w:rsidP="006425DC">
            <w:pPr>
              <w:spacing w:line="360" w:lineRule="auto"/>
              <w:rPr>
                <w:rFonts w:ascii="Times New Roman" w:hAnsi="Times New Roman"/>
              </w:rPr>
            </w:pPr>
            <w:r w:rsidRPr="00D01484">
              <w:rPr>
                <w:rFonts w:ascii="Times New Roman" w:hAnsi="Times New Roman"/>
              </w:rPr>
              <w:t>100</w:t>
            </w:r>
          </w:p>
        </w:tc>
      </w:tr>
    </w:tbl>
    <w:p w14:paraId="6D436B32" w14:textId="77777777" w:rsidR="00567A9F" w:rsidRPr="00D01484" w:rsidRDefault="00567A9F" w:rsidP="006425DC">
      <w:pPr>
        <w:spacing w:line="360" w:lineRule="auto"/>
        <w:rPr>
          <w:rFonts w:ascii="Times New Roman" w:hAnsi="Times New Roman"/>
        </w:rPr>
      </w:pPr>
    </w:p>
    <w:p w14:paraId="4E744BFC"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4.- Gráfico del indicador jurisprudencial N° 02-TF-VLE-CLE</w:t>
      </w:r>
    </w:p>
    <w:p w14:paraId="5E93CEE6" w14:textId="77777777" w:rsidR="00567A9F" w:rsidRPr="00D01484" w:rsidRDefault="00567A9F" w:rsidP="006425DC">
      <w:pPr>
        <w:spacing w:line="360" w:lineRule="auto"/>
        <w:rPr>
          <w:rFonts w:ascii="Times New Roman" w:hAnsi="Times New Roman"/>
        </w:rPr>
      </w:pPr>
    </w:p>
    <w:p w14:paraId="67752AE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noProof/>
        </w:rPr>
        <w:drawing>
          <wp:inline distT="0" distB="0" distL="0" distR="0" wp14:anchorId="62E9324B" wp14:editId="273B4821">
            <wp:extent cx="4431368" cy="2754535"/>
            <wp:effectExtent l="0" t="0" r="13970" b="1460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4FC394A" w14:textId="77777777" w:rsidR="00567A9F" w:rsidRPr="00D01484" w:rsidRDefault="00567A9F" w:rsidP="006425DC">
      <w:pPr>
        <w:spacing w:line="360" w:lineRule="auto"/>
        <w:rPr>
          <w:rFonts w:ascii="Times New Roman" w:hAnsi="Times New Roman"/>
        </w:rPr>
      </w:pPr>
    </w:p>
    <w:p w14:paraId="087AA580"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5.- Conclusiones del indicador jurisprudencial 02-TF-VLE-CLE</w:t>
      </w:r>
    </w:p>
    <w:p w14:paraId="642BE21C" w14:textId="77777777" w:rsidR="00567A9F" w:rsidRPr="00D01484" w:rsidRDefault="00567A9F" w:rsidP="006425DC">
      <w:pPr>
        <w:spacing w:line="360" w:lineRule="auto"/>
        <w:rPr>
          <w:rFonts w:ascii="Times New Roman" w:hAnsi="Times New Roman"/>
        </w:rPr>
      </w:pPr>
    </w:p>
    <w:p w14:paraId="028E385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De acuerdo con la operacionalización de las sentencias del Tribunal Fiscal, en una cantidad de cien (100), con el criterio de búsqueda: “libertad de empresa”, se han obtenido “fundados” treinta y seis (36), e “infundados” 129, de un total de 165 sentencias, lo que conduce que un porcentaje de 78.18 % mayoritario no acoge las peticiones a favor de la libertad de empresa, por lo que se afirma la vulneración al derecho a la libertad de empresa.</w:t>
      </w:r>
    </w:p>
    <w:p w14:paraId="25155314" w14:textId="77777777" w:rsidR="00567A9F" w:rsidRPr="00D01484" w:rsidRDefault="00567A9F" w:rsidP="006425DC">
      <w:pPr>
        <w:spacing w:line="360" w:lineRule="auto"/>
        <w:rPr>
          <w:rFonts w:ascii="Times New Roman" w:hAnsi="Times New Roman"/>
        </w:rPr>
      </w:pPr>
    </w:p>
    <w:p w14:paraId="3E20F372" w14:textId="77777777" w:rsidR="00567A9F" w:rsidRPr="00D01484" w:rsidRDefault="00567A9F" w:rsidP="006425DC">
      <w:pPr>
        <w:spacing w:line="360" w:lineRule="auto"/>
        <w:rPr>
          <w:rFonts w:ascii="Times New Roman" w:hAnsi="Times New Roman"/>
        </w:rPr>
      </w:pPr>
    </w:p>
    <w:p w14:paraId="11282A58" w14:textId="77777777" w:rsidR="00567A9F" w:rsidRPr="00D01484" w:rsidRDefault="00567A9F" w:rsidP="006425DC">
      <w:pPr>
        <w:spacing w:line="360" w:lineRule="auto"/>
        <w:rPr>
          <w:rFonts w:ascii="Times New Roman" w:hAnsi="Times New Roman"/>
        </w:rPr>
      </w:pPr>
      <w:r w:rsidRPr="00D01484">
        <w:rPr>
          <w:rFonts w:ascii="Times New Roman" w:hAnsi="Times New Roman"/>
        </w:rPr>
        <w:br w:type="page"/>
      </w:r>
    </w:p>
    <w:p w14:paraId="4CED21D9" w14:textId="77777777" w:rsidR="00567A9F" w:rsidRPr="00D01484" w:rsidRDefault="00567A9F" w:rsidP="006425DC">
      <w:pPr>
        <w:spacing w:line="360" w:lineRule="auto"/>
        <w:jc w:val="center"/>
        <w:rPr>
          <w:rFonts w:ascii="Times New Roman" w:hAnsi="Times New Roman"/>
        </w:rPr>
      </w:pPr>
    </w:p>
    <w:p w14:paraId="40385E4B" w14:textId="77777777" w:rsidR="00567A9F" w:rsidRPr="00D01484" w:rsidRDefault="00567A9F" w:rsidP="006425DC">
      <w:pPr>
        <w:spacing w:line="360" w:lineRule="auto"/>
        <w:jc w:val="center"/>
        <w:rPr>
          <w:rFonts w:ascii="Times New Roman" w:hAnsi="Times New Roman"/>
        </w:rPr>
      </w:pPr>
    </w:p>
    <w:p w14:paraId="4D8642A1" w14:textId="77777777" w:rsidR="00567A9F" w:rsidRPr="00D01484" w:rsidRDefault="00567A9F" w:rsidP="006425DC">
      <w:pPr>
        <w:spacing w:line="360" w:lineRule="auto"/>
        <w:jc w:val="center"/>
        <w:rPr>
          <w:rFonts w:ascii="Times New Roman" w:hAnsi="Times New Roman"/>
        </w:rPr>
      </w:pPr>
    </w:p>
    <w:p w14:paraId="32B6FD18" w14:textId="77777777" w:rsidR="00567A9F" w:rsidRPr="00D01484" w:rsidRDefault="00567A9F" w:rsidP="00D97815">
      <w:pPr>
        <w:pStyle w:val="Ttulo1"/>
        <w:jc w:val="center"/>
        <w:rPr>
          <w:rFonts w:ascii="Times New Roman" w:hAnsi="Times New Roman"/>
          <w:sz w:val="24"/>
          <w:szCs w:val="24"/>
        </w:rPr>
      </w:pPr>
      <w:bookmarkStart w:id="440" w:name="_Toc381011308"/>
      <w:r w:rsidRPr="00D01484">
        <w:rPr>
          <w:rFonts w:ascii="Times New Roman" w:hAnsi="Times New Roman"/>
          <w:sz w:val="24"/>
          <w:szCs w:val="24"/>
        </w:rPr>
        <w:t>INDICADOR JURISPRUDENCIAL NRO. 03-PJ-VLE-CLE</w:t>
      </w:r>
      <w:bookmarkEnd w:id="440"/>
    </w:p>
    <w:p w14:paraId="31185D0F"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De la variable “Libertad de Empresa”</w:t>
      </w:r>
    </w:p>
    <w:p w14:paraId="0EB6CC0A"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 xml:space="preserve">Sentencias del Poder Judicial </w:t>
      </w:r>
    </w:p>
    <w:p w14:paraId="15BE48F8" w14:textId="77777777" w:rsidR="00567A9F" w:rsidRPr="00D01484" w:rsidRDefault="00567A9F" w:rsidP="006425DC">
      <w:pPr>
        <w:spacing w:line="360" w:lineRule="auto"/>
        <w:ind w:left="426"/>
        <w:jc w:val="center"/>
        <w:rPr>
          <w:rFonts w:ascii="Times New Roman" w:hAnsi="Times New Roman"/>
          <w:b/>
        </w:rPr>
      </w:pPr>
      <w:r w:rsidRPr="00D01484">
        <w:rPr>
          <w:rFonts w:ascii="Times New Roman" w:hAnsi="Times New Roman"/>
          <w:b/>
        </w:rPr>
        <w:t>con el criterio de búsqueda “Libertad de Empresa”</w:t>
      </w:r>
    </w:p>
    <w:p w14:paraId="40020173" w14:textId="77777777" w:rsidR="00567A9F" w:rsidRPr="00D01484" w:rsidRDefault="00567A9F" w:rsidP="006425DC">
      <w:pPr>
        <w:spacing w:line="360" w:lineRule="auto"/>
        <w:ind w:left="426"/>
        <w:jc w:val="center"/>
        <w:rPr>
          <w:rFonts w:ascii="Times New Roman" w:hAnsi="Times New Roman"/>
          <w:b/>
          <w:u w:val="single"/>
        </w:rPr>
      </w:pPr>
    </w:p>
    <w:p w14:paraId="27FE6AD3" w14:textId="77777777" w:rsidR="00567A9F" w:rsidRPr="00D01484" w:rsidRDefault="00567A9F" w:rsidP="006425DC">
      <w:pPr>
        <w:spacing w:line="360" w:lineRule="auto"/>
        <w:jc w:val="both"/>
        <w:rPr>
          <w:rFonts w:ascii="Times New Roman" w:hAnsi="Times New Roman"/>
          <w:b/>
        </w:rPr>
      </w:pPr>
    </w:p>
    <w:p w14:paraId="6654F685"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 xml:space="preserve">1.- Criterios del Indicador Jurisprudencial Nro. 03-PJ- VLE-CLE: </w:t>
      </w:r>
    </w:p>
    <w:p w14:paraId="64822C4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Poder Judicial buscadas en su pág. Web oficial, en el marco de la variable “Libertad de Empresa,, con el criterio de búsqueda: “libertad de empresa”, con los siguientes datos específicos:</w:t>
      </w:r>
    </w:p>
    <w:p w14:paraId="70EA5399" w14:textId="77777777" w:rsidR="00567A9F" w:rsidRPr="00D01484" w:rsidRDefault="00567A9F" w:rsidP="006425DC">
      <w:pPr>
        <w:spacing w:line="360" w:lineRule="auto"/>
        <w:rPr>
          <w:rFonts w:ascii="Times New Roman" w:hAnsi="Times New Roman"/>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4477697C" w14:textId="77777777" w:rsidTr="006425DC">
        <w:trPr>
          <w:trHeight w:val="727"/>
        </w:trPr>
        <w:tc>
          <w:tcPr>
            <w:tcW w:w="7088" w:type="dxa"/>
            <w:gridSpan w:val="2"/>
          </w:tcPr>
          <w:p w14:paraId="6895F550"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03-PJ-VLE-CLE</w:t>
            </w:r>
          </w:p>
          <w:p w14:paraId="5BF0EB1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Poder Judicial</w:t>
            </w:r>
          </w:p>
        </w:tc>
      </w:tr>
      <w:tr w:rsidR="00567A9F" w:rsidRPr="00D01484" w14:paraId="5009E1C0" w14:textId="77777777" w:rsidTr="006425DC">
        <w:tc>
          <w:tcPr>
            <w:tcW w:w="2835" w:type="dxa"/>
          </w:tcPr>
          <w:p w14:paraId="3416804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5E431F0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Poder Judicial</w:t>
            </w:r>
          </w:p>
        </w:tc>
      </w:tr>
      <w:tr w:rsidR="00567A9F" w:rsidRPr="00D01484" w14:paraId="397F18AC" w14:textId="77777777" w:rsidTr="006425DC">
        <w:tc>
          <w:tcPr>
            <w:tcW w:w="2835" w:type="dxa"/>
          </w:tcPr>
          <w:p w14:paraId="262661E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2986F55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34DD1F28" w14:textId="77777777" w:rsidTr="006425DC">
        <w:tc>
          <w:tcPr>
            <w:tcW w:w="2835" w:type="dxa"/>
          </w:tcPr>
          <w:p w14:paraId="5BE240F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11E2622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472</w:t>
            </w:r>
          </w:p>
        </w:tc>
      </w:tr>
      <w:tr w:rsidR="00567A9F" w:rsidRPr="00D01484" w14:paraId="058D230A" w14:textId="77777777" w:rsidTr="006425DC">
        <w:tc>
          <w:tcPr>
            <w:tcW w:w="2835" w:type="dxa"/>
          </w:tcPr>
          <w:p w14:paraId="22010DF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1D81545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428D47B3" w14:textId="77777777" w:rsidTr="006425DC">
        <w:tc>
          <w:tcPr>
            <w:tcW w:w="2835" w:type="dxa"/>
          </w:tcPr>
          <w:p w14:paraId="1285E82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3628493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2011 al 2016</w:t>
            </w:r>
          </w:p>
        </w:tc>
      </w:tr>
      <w:tr w:rsidR="00567A9F" w:rsidRPr="00D01484" w14:paraId="3BE7755C" w14:textId="77777777" w:rsidTr="006425DC">
        <w:tc>
          <w:tcPr>
            <w:tcW w:w="2835" w:type="dxa"/>
          </w:tcPr>
          <w:p w14:paraId="410488E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6603D3F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6017494A" w14:textId="77777777" w:rsidTr="006425DC">
        <w:tc>
          <w:tcPr>
            <w:tcW w:w="2835" w:type="dxa"/>
          </w:tcPr>
          <w:p w14:paraId="398E20F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1C9375B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bl>
    <w:p w14:paraId="78637FFC" w14:textId="77777777" w:rsidR="00567A9F" w:rsidRPr="00D01484" w:rsidRDefault="00567A9F" w:rsidP="006425DC">
      <w:pPr>
        <w:spacing w:line="360" w:lineRule="auto"/>
        <w:rPr>
          <w:rFonts w:ascii="Times New Roman" w:hAnsi="Times New Roman"/>
        </w:rPr>
      </w:pPr>
    </w:p>
    <w:p w14:paraId="1C31DA2A"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 xml:space="preserve">2.- Cuadro general del Indicador Jurisprudencial Nº 03-PJ-VLE-CLE: </w:t>
      </w:r>
    </w:p>
    <w:p w14:paraId="3F8B3B39" w14:textId="77777777" w:rsidR="00567A9F" w:rsidRPr="00D01484" w:rsidRDefault="00567A9F" w:rsidP="006425DC">
      <w:pPr>
        <w:spacing w:line="360" w:lineRule="auto"/>
        <w:jc w:val="center"/>
        <w:rPr>
          <w:rFonts w:ascii="Times New Roman" w:hAnsi="Times New Roman"/>
        </w:rPr>
      </w:pPr>
    </w:p>
    <w:tbl>
      <w:tblPr>
        <w:tblW w:w="7088" w:type="dxa"/>
        <w:tblInd w:w="779" w:type="dxa"/>
        <w:tblLayout w:type="fixed"/>
        <w:tblCellMar>
          <w:left w:w="70" w:type="dxa"/>
          <w:right w:w="70" w:type="dxa"/>
        </w:tblCellMar>
        <w:tblLook w:val="04A0" w:firstRow="1" w:lastRow="0" w:firstColumn="1" w:lastColumn="0" w:noHBand="0" w:noVBand="1"/>
      </w:tblPr>
      <w:tblGrid>
        <w:gridCol w:w="567"/>
        <w:gridCol w:w="2410"/>
        <w:gridCol w:w="4111"/>
      </w:tblGrid>
      <w:tr w:rsidR="00567A9F" w:rsidRPr="00D01484" w14:paraId="370883D8" w14:textId="77777777" w:rsidTr="006425DC">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BDBD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Nº</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3DE852D"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Recurso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1AA7EBA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Fallo</w:t>
            </w:r>
          </w:p>
        </w:tc>
      </w:tr>
      <w:tr w:rsidR="00567A9F" w:rsidRPr="00D01484" w14:paraId="5DDCB65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B6B9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2410" w:type="dxa"/>
            <w:tcBorders>
              <w:top w:val="nil"/>
              <w:left w:val="nil"/>
              <w:bottom w:val="single" w:sz="4" w:space="0" w:color="auto"/>
              <w:right w:val="single" w:sz="4" w:space="0" w:color="auto"/>
            </w:tcBorders>
            <w:shd w:val="clear" w:color="auto" w:fill="auto"/>
            <w:noWrap/>
            <w:vAlign w:val="center"/>
            <w:hideMark/>
          </w:tcPr>
          <w:p w14:paraId="6908A03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Casación-006505-2011</w:t>
            </w:r>
          </w:p>
        </w:tc>
        <w:tc>
          <w:tcPr>
            <w:tcW w:w="4111" w:type="dxa"/>
            <w:tcBorders>
              <w:top w:val="nil"/>
              <w:left w:val="nil"/>
              <w:bottom w:val="single" w:sz="4" w:space="0" w:color="auto"/>
              <w:right w:val="single" w:sz="4" w:space="0" w:color="auto"/>
            </w:tcBorders>
            <w:shd w:val="clear" w:color="auto" w:fill="auto"/>
            <w:noWrap/>
            <w:vAlign w:val="center"/>
            <w:hideMark/>
          </w:tcPr>
          <w:p w14:paraId="0AF7C21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w:t>
            </w:r>
          </w:p>
        </w:tc>
      </w:tr>
      <w:tr w:rsidR="00567A9F" w:rsidRPr="00D01484" w14:paraId="1CF7ECA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4C93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2410" w:type="dxa"/>
            <w:tcBorders>
              <w:top w:val="nil"/>
              <w:left w:val="nil"/>
              <w:bottom w:val="single" w:sz="4" w:space="0" w:color="auto"/>
              <w:right w:val="single" w:sz="4" w:space="0" w:color="auto"/>
            </w:tcBorders>
            <w:shd w:val="clear" w:color="auto" w:fill="auto"/>
            <w:noWrap/>
            <w:vAlign w:val="center"/>
            <w:hideMark/>
          </w:tcPr>
          <w:p w14:paraId="4FB168C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Casación-005048-2012</w:t>
            </w:r>
          </w:p>
        </w:tc>
        <w:tc>
          <w:tcPr>
            <w:tcW w:w="4111" w:type="dxa"/>
            <w:tcBorders>
              <w:top w:val="nil"/>
              <w:left w:val="nil"/>
              <w:bottom w:val="single" w:sz="4" w:space="0" w:color="auto"/>
              <w:right w:val="single" w:sz="4" w:space="0" w:color="auto"/>
            </w:tcBorders>
            <w:shd w:val="clear" w:color="auto" w:fill="auto"/>
            <w:noWrap/>
            <w:vAlign w:val="center"/>
            <w:hideMark/>
          </w:tcPr>
          <w:p w14:paraId="640E8B03"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INFUNDADOS Recs. </w:t>
            </w:r>
          </w:p>
        </w:tc>
      </w:tr>
      <w:tr w:rsidR="00567A9F" w:rsidRPr="00D01484" w14:paraId="0F03F20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3F62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2410" w:type="dxa"/>
            <w:tcBorders>
              <w:top w:val="nil"/>
              <w:left w:val="nil"/>
              <w:bottom w:val="single" w:sz="4" w:space="0" w:color="auto"/>
              <w:right w:val="single" w:sz="4" w:space="0" w:color="auto"/>
            </w:tcBorders>
            <w:shd w:val="clear" w:color="auto" w:fill="auto"/>
            <w:noWrap/>
            <w:vAlign w:val="center"/>
            <w:hideMark/>
          </w:tcPr>
          <w:p w14:paraId="10B722F7"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Apelación-000052-2012</w:t>
            </w:r>
          </w:p>
        </w:tc>
        <w:tc>
          <w:tcPr>
            <w:tcW w:w="4111" w:type="dxa"/>
            <w:tcBorders>
              <w:top w:val="nil"/>
              <w:left w:val="nil"/>
              <w:bottom w:val="single" w:sz="4" w:space="0" w:color="auto"/>
              <w:right w:val="single" w:sz="4" w:space="0" w:color="auto"/>
            </w:tcBorders>
            <w:shd w:val="clear" w:color="auto" w:fill="auto"/>
            <w:noWrap/>
            <w:vAlign w:val="center"/>
            <w:hideMark/>
          </w:tcPr>
          <w:p w14:paraId="5CC5100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 apelada</w:t>
            </w:r>
          </w:p>
        </w:tc>
      </w:tr>
      <w:tr w:rsidR="00567A9F" w:rsidRPr="00D01484" w14:paraId="1911A09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6792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2410" w:type="dxa"/>
            <w:tcBorders>
              <w:top w:val="nil"/>
              <w:left w:val="nil"/>
              <w:bottom w:val="single" w:sz="4" w:space="0" w:color="auto"/>
              <w:right w:val="single" w:sz="4" w:space="0" w:color="auto"/>
            </w:tcBorders>
            <w:shd w:val="clear" w:color="auto" w:fill="auto"/>
            <w:noWrap/>
            <w:vAlign w:val="center"/>
            <w:hideMark/>
          </w:tcPr>
          <w:p w14:paraId="1161F66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Casación-010546-2013</w:t>
            </w:r>
          </w:p>
        </w:tc>
        <w:tc>
          <w:tcPr>
            <w:tcW w:w="4111" w:type="dxa"/>
            <w:tcBorders>
              <w:top w:val="nil"/>
              <w:left w:val="nil"/>
              <w:bottom w:val="single" w:sz="4" w:space="0" w:color="auto"/>
              <w:right w:val="single" w:sz="4" w:space="0" w:color="auto"/>
            </w:tcBorders>
            <w:shd w:val="clear" w:color="auto" w:fill="auto"/>
            <w:noWrap/>
            <w:vAlign w:val="center"/>
            <w:hideMark/>
          </w:tcPr>
          <w:p w14:paraId="7636380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Fundada la casación, Revocada la sentencia apelada y Revocaron la misma</w:t>
            </w:r>
          </w:p>
        </w:tc>
      </w:tr>
      <w:tr w:rsidR="00567A9F" w:rsidRPr="00D01484" w14:paraId="37720C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49C4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2410" w:type="dxa"/>
            <w:tcBorders>
              <w:top w:val="nil"/>
              <w:left w:val="nil"/>
              <w:bottom w:val="single" w:sz="4" w:space="0" w:color="auto"/>
              <w:right w:val="single" w:sz="4" w:space="0" w:color="auto"/>
            </w:tcBorders>
            <w:shd w:val="clear" w:color="auto" w:fill="auto"/>
            <w:noWrap/>
            <w:vAlign w:val="center"/>
            <w:hideMark/>
          </w:tcPr>
          <w:p w14:paraId="2CF4E2B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Casación-015206-2013</w:t>
            </w:r>
          </w:p>
        </w:tc>
        <w:tc>
          <w:tcPr>
            <w:tcW w:w="4111" w:type="dxa"/>
            <w:tcBorders>
              <w:top w:val="nil"/>
              <w:left w:val="nil"/>
              <w:bottom w:val="single" w:sz="4" w:space="0" w:color="auto"/>
              <w:right w:val="single" w:sz="4" w:space="0" w:color="auto"/>
            </w:tcBorders>
            <w:shd w:val="clear" w:color="auto" w:fill="auto"/>
            <w:noWrap/>
            <w:vAlign w:val="center"/>
            <w:hideMark/>
          </w:tcPr>
          <w:p w14:paraId="49AAC5C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56D383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50C7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2410" w:type="dxa"/>
            <w:tcBorders>
              <w:top w:val="nil"/>
              <w:left w:val="nil"/>
              <w:bottom w:val="single" w:sz="4" w:space="0" w:color="auto"/>
              <w:right w:val="single" w:sz="4" w:space="0" w:color="auto"/>
            </w:tcBorders>
            <w:shd w:val="clear" w:color="auto" w:fill="auto"/>
            <w:noWrap/>
            <w:vAlign w:val="center"/>
            <w:hideMark/>
          </w:tcPr>
          <w:p w14:paraId="0EF75FC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Casación-016793-2013</w:t>
            </w:r>
          </w:p>
        </w:tc>
        <w:tc>
          <w:tcPr>
            <w:tcW w:w="4111" w:type="dxa"/>
            <w:tcBorders>
              <w:top w:val="nil"/>
              <w:left w:val="nil"/>
              <w:bottom w:val="single" w:sz="4" w:space="0" w:color="auto"/>
              <w:right w:val="single" w:sz="4" w:space="0" w:color="auto"/>
            </w:tcBorders>
            <w:shd w:val="clear" w:color="auto" w:fill="auto"/>
            <w:noWrap/>
            <w:vAlign w:val="center"/>
            <w:hideMark/>
          </w:tcPr>
          <w:p w14:paraId="4321094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B0D886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1361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2410" w:type="dxa"/>
            <w:tcBorders>
              <w:top w:val="nil"/>
              <w:left w:val="nil"/>
              <w:bottom w:val="single" w:sz="4" w:space="0" w:color="auto"/>
              <w:right w:val="single" w:sz="4" w:space="0" w:color="auto"/>
            </w:tcBorders>
            <w:shd w:val="clear" w:color="auto" w:fill="auto"/>
            <w:noWrap/>
            <w:vAlign w:val="center"/>
            <w:hideMark/>
          </w:tcPr>
          <w:p w14:paraId="448BFC0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Casación-003310-2013</w:t>
            </w:r>
          </w:p>
        </w:tc>
        <w:tc>
          <w:tcPr>
            <w:tcW w:w="4111" w:type="dxa"/>
            <w:tcBorders>
              <w:top w:val="nil"/>
              <w:left w:val="nil"/>
              <w:bottom w:val="single" w:sz="4" w:space="0" w:color="auto"/>
              <w:right w:val="single" w:sz="4" w:space="0" w:color="auto"/>
            </w:tcBorders>
            <w:shd w:val="clear" w:color="auto" w:fill="auto"/>
            <w:noWrap/>
            <w:vAlign w:val="center"/>
            <w:hideMark/>
          </w:tcPr>
          <w:p w14:paraId="494FF24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w:t>
            </w:r>
          </w:p>
        </w:tc>
      </w:tr>
      <w:tr w:rsidR="00567A9F" w:rsidRPr="00D01484" w14:paraId="5664A78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3764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2410" w:type="dxa"/>
            <w:tcBorders>
              <w:top w:val="nil"/>
              <w:left w:val="nil"/>
              <w:bottom w:val="single" w:sz="4" w:space="0" w:color="auto"/>
              <w:right w:val="single" w:sz="4" w:space="0" w:color="auto"/>
            </w:tcBorders>
            <w:shd w:val="clear" w:color="auto" w:fill="auto"/>
            <w:noWrap/>
            <w:vAlign w:val="center"/>
            <w:hideMark/>
          </w:tcPr>
          <w:p w14:paraId="75224CC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Casación-017129-2013</w:t>
            </w:r>
          </w:p>
        </w:tc>
        <w:tc>
          <w:tcPr>
            <w:tcW w:w="4111" w:type="dxa"/>
            <w:tcBorders>
              <w:top w:val="nil"/>
              <w:left w:val="nil"/>
              <w:bottom w:val="single" w:sz="4" w:space="0" w:color="auto"/>
              <w:right w:val="single" w:sz="4" w:space="0" w:color="auto"/>
            </w:tcBorders>
            <w:shd w:val="clear" w:color="auto" w:fill="auto"/>
            <w:noWrap/>
            <w:vAlign w:val="center"/>
            <w:hideMark/>
          </w:tcPr>
          <w:p w14:paraId="3FE885E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546C6A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7BFF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2410" w:type="dxa"/>
            <w:tcBorders>
              <w:top w:val="nil"/>
              <w:left w:val="nil"/>
              <w:bottom w:val="single" w:sz="4" w:space="0" w:color="auto"/>
              <w:right w:val="single" w:sz="4" w:space="0" w:color="auto"/>
            </w:tcBorders>
            <w:shd w:val="clear" w:color="auto" w:fill="auto"/>
            <w:noWrap/>
            <w:vAlign w:val="center"/>
            <w:hideMark/>
          </w:tcPr>
          <w:p w14:paraId="25FFC53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Casación-015439-2013</w:t>
            </w:r>
          </w:p>
        </w:tc>
        <w:tc>
          <w:tcPr>
            <w:tcW w:w="4111" w:type="dxa"/>
            <w:tcBorders>
              <w:top w:val="nil"/>
              <w:left w:val="nil"/>
              <w:bottom w:val="single" w:sz="4" w:space="0" w:color="auto"/>
              <w:right w:val="single" w:sz="4" w:space="0" w:color="auto"/>
            </w:tcBorders>
            <w:shd w:val="clear" w:color="auto" w:fill="auto"/>
            <w:noWrap/>
            <w:vAlign w:val="center"/>
            <w:hideMark/>
          </w:tcPr>
          <w:p w14:paraId="603E68C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E910DB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3EDF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2410" w:type="dxa"/>
            <w:tcBorders>
              <w:top w:val="nil"/>
              <w:left w:val="nil"/>
              <w:bottom w:val="single" w:sz="4" w:space="0" w:color="auto"/>
              <w:right w:val="single" w:sz="4" w:space="0" w:color="auto"/>
            </w:tcBorders>
            <w:shd w:val="clear" w:color="auto" w:fill="auto"/>
            <w:noWrap/>
            <w:vAlign w:val="center"/>
            <w:hideMark/>
          </w:tcPr>
          <w:p w14:paraId="62163F3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Casación-016048-2013</w:t>
            </w:r>
          </w:p>
        </w:tc>
        <w:tc>
          <w:tcPr>
            <w:tcW w:w="4111" w:type="dxa"/>
            <w:tcBorders>
              <w:top w:val="nil"/>
              <w:left w:val="nil"/>
              <w:bottom w:val="single" w:sz="4" w:space="0" w:color="auto"/>
              <w:right w:val="single" w:sz="4" w:space="0" w:color="auto"/>
            </w:tcBorders>
            <w:shd w:val="clear" w:color="auto" w:fill="auto"/>
            <w:noWrap/>
            <w:vAlign w:val="center"/>
            <w:hideMark/>
          </w:tcPr>
          <w:p w14:paraId="0A82FF8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6B68CF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C830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2410" w:type="dxa"/>
            <w:tcBorders>
              <w:top w:val="nil"/>
              <w:left w:val="nil"/>
              <w:bottom w:val="single" w:sz="4" w:space="0" w:color="auto"/>
              <w:right w:val="single" w:sz="4" w:space="0" w:color="auto"/>
            </w:tcBorders>
            <w:shd w:val="clear" w:color="auto" w:fill="auto"/>
            <w:noWrap/>
            <w:vAlign w:val="center"/>
            <w:hideMark/>
          </w:tcPr>
          <w:p w14:paraId="03F869A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Casación-010796-2013</w:t>
            </w:r>
          </w:p>
        </w:tc>
        <w:tc>
          <w:tcPr>
            <w:tcW w:w="4111" w:type="dxa"/>
            <w:tcBorders>
              <w:top w:val="nil"/>
              <w:left w:val="nil"/>
              <w:bottom w:val="single" w:sz="4" w:space="0" w:color="auto"/>
              <w:right w:val="single" w:sz="4" w:space="0" w:color="auto"/>
            </w:tcBorders>
            <w:shd w:val="clear" w:color="auto" w:fill="auto"/>
            <w:noWrap/>
            <w:vAlign w:val="center"/>
            <w:hideMark/>
          </w:tcPr>
          <w:p w14:paraId="6BF8E6A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de Casación</w:t>
            </w:r>
          </w:p>
        </w:tc>
      </w:tr>
      <w:tr w:rsidR="00567A9F" w:rsidRPr="00D01484" w14:paraId="1DB2B0E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4A74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2410" w:type="dxa"/>
            <w:tcBorders>
              <w:top w:val="nil"/>
              <w:left w:val="nil"/>
              <w:bottom w:val="single" w:sz="4" w:space="0" w:color="auto"/>
              <w:right w:val="single" w:sz="4" w:space="0" w:color="auto"/>
            </w:tcBorders>
            <w:shd w:val="clear" w:color="auto" w:fill="auto"/>
            <w:noWrap/>
            <w:vAlign w:val="center"/>
            <w:hideMark/>
          </w:tcPr>
          <w:p w14:paraId="17695EB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Casación-015413-2013</w:t>
            </w:r>
          </w:p>
        </w:tc>
        <w:tc>
          <w:tcPr>
            <w:tcW w:w="4111" w:type="dxa"/>
            <w:tcBorders>
              <w:top w:val="nil"/>
              <w:left w:val="nil"/>
              <w:bottom w:val="single" w:sz="4" w:space="0" w:color="auto"/>
              <w:right w:val="single" w:sz="4" w:space="0" w:color="auto"/>
            </w:tcBorders>
            <w:shd w:val="clear" w:color="auto" w:fill="auto"/>
            <w:noWrap/>
            <w:vAlign w:val="center"/>
            <w:hideMark/>
          </w:tcPr>
          <w:p w14:paraId="40627F1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E05C2D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3991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2410" w:type="dxa"/>
            <w:tcBorders>
              <w:top w:val="nil"/>
              <w:left w:val="nil"/>
              <w:bottom w:val="single" w:sz="4" w:space="0" w:color="auto"/>
              <w:right w:val="single" w:sz="4" w:space="0" w:color="auto"/>
            </w:tcBorders>
            <w:shd w:val="clear" w:color="auto" w:fill="auto"/>
            <w:noWrap/>
            <w:vAlign w:val="center"/>
            <w:hideMark/>
          </w:tcPr>
          <w:p w14:paraId="1A8C873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Casación-006818-2013</w:t>
            </w:r>
          </w:p>
        </w:tc>
        <w:tc>
          <w:tcPr>
            <w:tcW w:w="4111" w:type="dxa"/>
            <w:tcBorders>
              <w:top w:val="nil"/>
              <w:left w:val="nil"/>
              <w:bottom w:val="single" w:sz="4" w:space="0" w:color="auto"/>
              <w:right w:val="single" w:sz="4" w:space="0" w:color="auto"/>
            </w:tcBorders>
            <w:shd w:val="clear" w:color="auto" w:fill="auto"/>
            <w:noWrap/>
            <w:vAlign w:val="center"/>
            <w:hideMark/>
          </w:tcPr>
          <w:p w14:paraId="1C2D398E"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Sentencia de Vista</w:t>
            </w:r>
          </w:p>
        </w:tc>
      </w:tr>
      <w:tr w:rsidR="00567A9F" w:rsidRPr="00D01484" w14:paraId="6682A56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11A7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2410" w:type="dxa"/>
            <w:tcBorders>
              <w:top w:val="nil"/>
              <w:left w:val="nil"/>
              <w:bottom w:val="single" w:sz="4" w:space="0" w:color="auto"/>
              <w:right w:val="single" w:sz="4" w:space="0" w:color="auto"/>
            </w:tcBorders>
            <w:shd w:val="clear" w:color="auto" w:fill="auto"/>
            <w:noWrap/>
            <w:vAlign w:val="center"/>
            <w:hideMark/>
          </w:tcPr>
          <w:p w14:paraId="56416BF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Casación-018037-2013</w:t>
            </w:r>
          </w:p>
        </w:tc>
        <w:tc>
          <w:tcPr>
            <w:tcW w:w="4111" w:type="dxa"/>
            <w:tcBorders>
              <w:top w:val="nil"/>
              <w:left w:val="nil"/>
              <w:bottom w:val="single" w:sz="4" w:space="0" w:color="auto"/>
              <w:right w:val="single" w:sz="4" w:space="0" w:color="auto"/>
            </w:tcBorders>
            <w:shd w:val="clear" w:color="auto" w:fill="auto"/>
            <w:noWrap/>
            <w:vAlign w:val="center"/>
            <w:hideMark/>
          </w:tcPr>
          <w:p w14:paraId="26D8CEC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4D14DB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0F4D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2410" w:type="dxa"/>
            <w:tcBorders>
              <w:top w:val="nil"/>
              <w:left w:val="nil"/>
              <w:bottom w:val="single" w:sz="4" w:space="0" w:color="auto"/>
              <w:right w:val="single" w:sz="4" w:space="0" w:color="auto"/>
            </w:tcBorders>
            <w:shd w:val="clear" w:color="auto" w:fill="auto"/>
            <w:noWrap/>
            <w:vAlign w:val="center"/>
            <w:hideMark/>
          </w:tcPr>
          <w:p w14:paraId="0F16A09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Casación-015952-2013</w:t>
            </w:r>
          </w:p>
        </w:tc>
        <w:tc>
          <w:tcPr>
            <w:tcW w:w="4111" w:type="dxa"/>
            <w:tcBorders>
              <w:top w:val="nil"/>
              <w:left w:val="nil"/>
              <w:bottom w:val="single" w:sz="4" w:space="0" w:color="auto"/>
              <w:right w:val="single" w:sz="4" w:space="0" w:color="auto"/>
            </w:tcBorders>
            <w:shd w:val="clear" w:color="auto" w:fill="auto"/>
            <w:noWrap/>
            <w:vAlign w:val="center"/>
            <w:hideMark/>
          </w:tcPr>
          <w:p w14:paraId="721B1A6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83A147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A047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2410" w:type="dxa"/>
            <w:tcBorders>
              <w:top w:val="nil"/>
              <w:left w:val="nil"/>
              <w:bottom w:val="single" w:sz="4" w:space="0" w:color="auto"/>
              <w:right w:val="single" w:sz="4" w:space="0" w:color="auto"/>
            </w:tcBorders>
            <w:shd w:val="clear" w:color="auto" w:fill="auto"/>
            <w:noWrap/>
            <w:vAlign w:val="center"/>
            <w:hideMark/>
          </w:tcPr>
          <w:p w14:paraId="6BF5B5A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Casación-006200-2013</w:t>
            </w:r>
          </w:p>
        </w:tc>
        <w:tc>
          <w:tcPr>
            <w:tcW w:w="4111" w:type="dxa"/>
            <w:tcBorders>
              <w:top w:val="nil"/>
              <w:left w:val="nil"/>
              <w:bottom w:val="single" w:sz="4" w:space="0" w:color="auto"/>
              <w:right w:val="single" w:sz="4" w:space="0" w:color="auto"/>
            </w:tcBorders>
            <w:shd w:val="clear" w:color="auto" w:fill="auto"/>
            <w:noWrap/>
            <w:vAlign w:val="center"/>
            <w:hideMark/>
          </w:tcPr>
          <w:p w14:paraId="4C47C41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w:t>
            </w:r>
          </w:p>
        </w:tc>
      </w:tr>
      <w:tr w:rsidR="00567A9F" w:rsidRPr="00D01484" w14:paraId="657150E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2F49C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2410" w:type="dxa"/>
            <w:tcBorders>
              <w:top w:val="nil"/>
              <w:left w:val="nil"/>
              <w:bottom w:val="single" w:sz="4" w:space="0" w:color="auto"/>
              <w:right w:val="single" w:sz="4" w:space="0" w:color="auto"/>
            </w:tcBorders>
            <w:shd w:val="clear" w:color="auto" w:fill="auto"/>
            <w:noWrap/>
            <w:vAlign w:val="center"/>
            <w:hideMark/>
          </w:tcPr>
          <w:p w14:paraId="1C2F4F5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Casación-007630-2014</w:t>
            </w:r>
          </w:p>
        </w:tc>
        <w:tc>
          <w:tcPr>
            <w:tcW w:w="4111" w:type="dxa"/>
            <w:tcBorders>
              <w:top w:val="nil"/>
              <w:left w:val="nil"/>
              <w:bottom w:val="single" w:sz="4" w:space="0" w:color="auto"/>
              <w:right w:val="single" w:sz="4" w:space="0" w:color="auto"/>
            </w:tcBorders>
            <w:shd w:val="clear" w:color="auto" w:fill="auto"/>
            <w:noWrap/>
            <w:vAlign w:val="center"/>
            <w:hideMark/>
          </w:tcPr>
          <w:p w14:paraId="5E0448F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C8EC29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3987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2410" w:type="dxa"/>
            <w:tcBorders>
              <w:top w:val="nil"/>
              <w:left w:val="nil"/>
              <w:bottom w:val="single" w:sz="4" w:space="0" w:color="auto"/>
              <w:right w:val="single" w:sz="4" w:space="0" w:color="auto"/>
            </w:tcBorders>
            <w:shd w:val="clear" w:color="auto" w:fill="auto"/>
            <w:noWrap/>
            <w:vAlign w:val="center"/>
            <w:hideMark/>
          </w:tcPr>
          <w:p w14:paraId="051CCF0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Casación-010128-2014</w:t>
            </w:r>
          </w:p>
        </w:tc>
        <w:tc>
          <w:tcPr>
            <w:tcW w:w="4111" w:type="dxa"/>
            <w:tcBorders>
              <w:top w:val="nil"/>
              <w:left w:val="nil"/>
              <w:bottom w:val="single" w:sz="4" w:space="0" w:color="auto"/>
              <w:right w:val="single" w:sz="4" w:space="0" w:color="auto"/>
            </w:tcBorders>
            <w:shd w:val="clear" w:color="auto" w:fill="auto"/>
            <w:noWrap/>
            <w:vAlign w:val="center"/>
            <w:hideMark/>
          </w:tcPr>
          <w:p w14:paraId="3D3EC81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309FBB1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CC09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2410" w:type="dxa"/>
            <w:tcBorders>
              <w:top w:val="nil"/>
              <w:left w:val="nil"/>
              <w:bottom w:val="single" w:sz="4" w:space="0" w:color="auto"/>
              <w:right w:val="single" w:sz="4" w:space="0" w:color="auto"/>
            </w:tcBorders>
            <w:shd w:val="clear" w:color="auto" w:fill="auto"/>
            <w:noWrap/>
            <w:vAlign w:val="center"/>
            <w:hideMark/>
          </w:tcPr>
          <w:p w14:paraId="5D935E8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Casación-012583-2014</w:t>
            </w:r>
          </w:p>
        </w:tc>
        <w:tc>
          <w:tcPr>
            <w:tcW w:w="4111" w:type="dxa"/>
            <w:tcBorders>
              <w:top w:val="nil"/>
              <w:left w:val="nil"/>
              <w:bottom w:val="single" w:sz="4" w:space="0" w:color="auto"/>
              <w:right w:val="single" w:sz="4" w:space="0" w:color="auto"/>
            </w:tcBorders>
            <w:shd w:val="clear" w:color="auto" w:fill="auto"/>
            <w:noWrap/>
            <w:vAlign w:val="center"/>
            <w:hideMark/>
          </w:tcPr>
          <w:p w14:paraId="799DAA6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428ECC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DA25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2410" w:type="dxa"/>
            <w:tcBorders>
              <w:top w:val="nil"/>
              <w:left w:val="nil"/>
              <w:bottom w:val="single" w:sz="4" w:space="0" w:color="auto"/>
              <w:right w:val="single" w:sz="4" w:space="0" w:color="auto"/>
            </w:tcBorders>
            <w:shd w:val="clear" w:color="auto" w:fill="auto"/>
            <w:noWrap/>
            <w:vAlign w:val="center"/>
            <w:hideMark/>
          </w:tcPr>
          <w:p w14:paraId="1DD4AAD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Casación-016391-2014</w:t>
            </w:r>
          </w:p>
        </w:tc>
        <w:tc>
          <w:tcPr>
            <w:tcW w:w="4111" w:type="dxa"/>
            <w:tcBorders>
              <w:top w:val="nil"/>
              <w:left w:val="nil"/>
              <w:bottom w:val="single" w:sz="4" w:space="0" w:color="auto"/>
              <w:right w:val="single" w:sz="4" w:space="0" w:color="auto"/>
            </w:tcBorders>
            <w:shd w:val="clear" w:color="auto" w:fill="auto"/>
            <w:noWrap/>
            <w:vAlign w:val="center"/>
            <w:hideMark/>
          </w:tcPr>
          <w:p w14:paraId="02AA23B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C8E2C8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0FC1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2410" w:type="dxa"/>
            <w:tcBorders>
              <w:top w:val="nil"/>
              <w:left w:val="nil"/>
              <w:bottom w:val="single" w:sz="4" w:space="0" w:color="auto"/>
              <w:right w:val="single" w:sz="4" w:space="0" w:color="auto"/>
            </w:tcBorders>
            <w:shd w:val="clear" w:color="auto" w:fill="auto"/>
            <w:noWrap/>
            <w:vAlign w:val="center"/>
            <w:hideMark/>
          </w:tcPr>
          <w:p w14:paraId="146DA96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Casación-007812-2014</w:t>
            </w:r>
          </w:p>
        </w:tc>
        <w:tc>
          <w:tcPr>
            <w:tcW w:w="4111" w:type="dxa"/>
            <w:tcBorders>
              <w:top w:val="nil"/>
              <w:left w:val="nil"/>
              <w:bottom w:val="single" w:sz="4" w:space="0" w:color="auto"/>
              <w:right w:val="single" w:sz="4" w:space="0" w:color="auto"/>
            </w:tcBorders>
            <w:shd w:val="clear" w:color="auto" w:fill="auto"/>
            <w:noWrap/>
            <w:vAlign w:val="center"/>
            <w:hideMark/>
          </w:tcPr>
          <w:p w14:paraId="4E0979B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2C1531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4F1DD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2410" w:type="dxa"/>
            <w:tcBorders>
              <w:top w:val="nil"/>
              <w:left w:val="nil"/>
              <w:bottom w:val="single" w:sz="4" w:space="0" w:color="auto"/>
              <w:right w:val="single" w:sz="4" w:space="0" w:color="auto"/>
            </w:tcBorders>
            <w:shd w:val="clear" w:color="auto" w:fill="auto"/>
            <w:noWrap/>
            <w:vAlign w:val="center"/>
            <w:hideMark/>
          </w:tcPr>
          <w:p w14:paraId="5738C96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Casación-011114-2014</w:t>
            </w:r>
          </w:p>
        </w:tc>
        <w:tc>
          <w:tcPr>
            <w:tcW w:w="4111" w:type="dxa"/>
            <w:tcBorders>
              <w:top w:val="nil"/>
              <w:left w:val="nil"/>
              <w:bottom w:val="single" w:sz="4" w:space="0" w:color="auto"/>
              <w:right w:val="single" w:sz="4" w:space="0" w:color="auto"/>
            </w:tcBorders>
            <w:shd w:val="clear" w:color="auto" w:fill="auto"/>
            <w:noWrap/>
            <w:vAlign w:val="center"/>
            <w:hideMark/>
          </w:tcPr>
          <w:p w14:paraId="3893376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w:t>
            </w:r>
          </w:p>
        </w:tc>
      </w:tr>
      <w:tr w:rsidR="00567A9F" w:rsidRPr="00D01484" w14:paraId="1FACA1F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9D90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2410" w:type="dxa"/>
            <w:tcBorders>
              <w:top w:val="nil"/>
              <w:left w:val="nil"/>
              <w:bottom w:val="single" w:sz="4" w:space="0" w:color="auto"/>
              <w:right w:val="single" w:sz="4" w:space="0" w:color="auto"/>
            </w:tcBorders>
            <w:shd w:val="clear" w:color="auto" w:fill="auto"/>
            <w:noWrap/>
            <w:vAlign w:val="center"/>
            <w:hideMark/>
          </w:tcPr>
          <w:p w14:paraId="30ABC50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Nulidad-001669-2014</w:t>
            </w:r>
          </w:p>
        </w:tc>
        <w:tc>
          <w:tcPr>
            <w:tcW w:w="4111" w:type="dxa"/>
            <w:tcBorders>
              <w:top w:val="nil"/>
              <w:left w:val="nil"/>
              <w:bottom w:val="single" w:sz="4" w:space="0" w:color="auto"/>
              <w:right w:val="single" w:sz="4" w:space="0" w:color="auto"/>
            </w:tcBorders>
            <w:shd w:val="clear" w:color="auto" w:fill="auto"/>
            <w:noWrap/>
            <w:vAlign w:val="center"/>
            <w:hideMark/>
          </w:tcPr>
          <w:p w14:paraId="48B3400A"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E9C5A2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CD5A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2410" w:type="dxa"/>
            <w:tcBorders>
              <w:top w:val="nil"/>
              <w:left w:val="nil"/>
              <w:bottom w:val="single" w:sz="4" w:space="0" w:color="auto"/>
              <w:right w:val="single" w:sz="4" w:space="0" w:color="auto"/>
            </w:tcBorders>
            <w:shd w:val="clear" w:color="auto" w:fill="auto"/>
            <w:noWrap/>
            <w:vAlign w:val="center"/>
            <w:hideMark/>
          </w:tcPr>
          <w:p w14:paraId="2D031F8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Casación-003585-2014</w:t>
            </w:r>
          </w:p>
        </w:tc>
        <w:tc>
          <w:tcPr>
            <w:tcW w:w="4111" w:type="dxa"/>
            <w:tcBorders>
              <w:top w:val="nil"/>
              <w:left w:val="nil"/>
              <w:bottom w:val="single" w:sz="4" w:space="0" w:color="auto"/>
              <w:right w:val="single" w:sz="4" w:space="0" w:color="auto"/>
            </w:tcBorders>
            <w:shd w:val="clear" w:color="auto" w:fill="auto"/>
            <w:noWrap/>
            <w:vAlign w:val="center"/>
            <w:hideMark/>
          </w:tcPr>
          <w:p w14:paraId="6BDD29E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w:t>
            </w:r>
          </w:p>
        </w:tc>
      </w:tr>
      <w:tr w:rsidR="00567A9F" w:rsidRPr="00D01484" w14:paraId="3E2D907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3C6E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w:t>
            </w:r>
          </w:p>
        </w:tc>
        <w:tc>
          <w:tcPr>
            <w:tcW w:w="2410" w:type="dxa"/>
            <w:tcBorders>
              <w:top w:val="nil"/>
              <w:left w:val="nil"/>
              <w:bottom w:val="single" w:sz="4" w:space="0" w:color="auto"/>
              <w:right w:val="single" w:sz="4" w:space="0" w:color="auto"/>
            </w:tcBorders>
            <w:shd w:val="clear" w:color="auto" w:fill="auto"/>
            <w:noWrap/>
            <w:vAlign w:val="center"/>
            <w:hideMark/>
          </w:tcPr>
          <w:p w14:paraId="7C66268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Casación-014991-2014</w:t>
            </w:r>
          </w:p>
        </w:tc>
        <w:tc>
          <w:tcPr>
            <w:tcW w:w="4111" w:type="dxa"/>
            <w:tcBorders>
              <w:top w:val="nil"/>
              <w:left w:val="nil"/>
              <w:bottom w:val="single" w:sz="4" w:space="0" w:color="auto"/>
              <w:right w:val="single" w:sz="4" w:space="0" w:color="auto"/>
            </w:tcBorders>
            <w:shd w:val="clear" w:color="auto" w:fill="auto"/>
            <w:noWrap/>
            <w:vAlign w:val="center"/>
            <w:hideMark/>
          </w:tcPr>
          <w:p w14:paraId="75E06FC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1296F4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0D12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2410" w:type="dxa"/>
            <w:tcBorders>
              <w:top w:val="nil"/>
              <w:left w:val="nil"/>
              <w:bottom w:val="single" w:sz="4" w:space="0" w:color="auto"/>
              <w:right w:val="single" w:sz="4" w:space="0" w:color="auto"/>
            </w:tcBorders>
            <w:shd w:val="clear" w:color="auto" w:fill="auto"/>
            <w:noWrap/>
            <w:vAlign w:val="center"/>
            <w:hideMark/>
          </w:tcPr>
          <w:p w14:paraId="11804C5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Casación-012575-2014</w:t>
            </w:r>
          </w:p>
        </w:tc>
        <w:tc>
          <w:tcPr>
            <w:tcW w:w="4111" w:type="dxa"/>
            <w:tcBorders>
              <w:top w:val="nil"/>
              <w:left w:val="nil"/>
              <w:bottom w:val="single" w:sz="4" w:space="0" w:color="auto"/>
              <w:right w:val="single" w:sz="4" w:space="0" w:color="auto"/>
            </w:tcBorders>
            <w:shd w:val="clear" w:color="auto" w:fill="auto"/>
            <w:noWrap/>
            <w:vAlign w:val="center"/>
            <w:hideMark/>
          </w:tcPr>
          <w:p w14:paraId="01FCFAA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 Cas.</w:t>
            </w:r>
          </w:p>
        </w:tc>
      </w:tr>
      <w:tr w:rsidR="00567A9F" w:rsidRPr="00D01484" w14:paraId="0AB887E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9DD1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2410" w:type="dxa"/>
            <w:tcBorders>
              <w:top w:val="nil"/>
              <w:left w:val="nil"/>
              <w:bottom w:val="single" w:sz="4" w:space="0" w:color="auto"/>
              <w:right w:val="single" w:sz="4" w:space="0" w:color="auto"/>
            </w:tcBorders>
            <w:shd w:val="clear" w:color="auto" w:fill="auto"/>
            <w:noWrap/>
            <w:vAlign w:val="center"/>
            <w:hideMark/>
          </w:tcPr>
          <w:p w14:paraId="7A6CB88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Casación-012512-2014</w:t>
            </w:r>
          </w:p>
        </w:tc>
        <w:tc>
          <w:tcPr>
            <w:tcW w:w="4111" w:type="dxa"/>
            <w:tcBorders>
              <w:top w:val="nil"/>
              <w:left w:val="nil"/>
              <w:bottom w:val="single" w:sz="4" w:space="0" w:color="auto"/>
              <w:right w:val="single" w:sz="4" w:space="0" w:color="auto"/>
            </w:tcBorders>
            <w:shd w:val="clear" w:color="auto" w:fill="auto"/>
            <w:noWrap/>
            <w:vAlign w:val="center"/>
            <w:hideMark/>
          </w:tcPr>
          <w:p w14:paraId="37EFEF3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DB0031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42F6A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2410" w:type="dxa"/>
            <w:tcBorders>
              <w:top w:val="nil"/>
              <w:left w:val="nil"/>
              <w:bottom w:val="single" w:sz="4" w:space="0" w:color="auto"/>
              <w:right w:val="single" w:sz="4" w:space="0" w:color="auto"/>
            </w:tcBorders>
            <w:shd w:val="clear" w:color="auto" w:fill="auto"/>
            <w:noWrap/>
            <w:vAlign w:val="center"/>
            <w:hideMark/>
          </w:tcPr>
          <w:p w14:paraId="77FDF61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Casación-010839-2014</w:t>
            </w:r>
          </w:p>
        </w:tc>
        <w:tc>
          <w:tcPr>
            <w:tcW w:w="4111" w:type="dxa"/>
            <w:tcBorders>
              <w:top w:val="nil"/>
              <w:left w:val="nil"/>
              <w:bottom w:val="single" w:sz="4" w:space="0" w:color="auto"/>
              <w:right w:val="single" w:sz="4" w:space="0" w:color="auto"/>
            </w:tcBorders>
            <w:shd w:val="clear" w:color="auto" w:fill="auto"/>
            <w:noWrap/>
            <w:vAlign w:val="center"/>
            <w:hideMark/>
          </w:tcPr>
          <w:p w14:paraId="64D6560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478BD5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7294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2410" w:type="dxa"/>
            <w:tcBorders>
              <w:top w:val="nil"/>
              <w:left w:val="nil"/>
              <w:bottom w:val="single" w:sz="4" w:space="0" w:color="auto"/>
              <w:right w:val="single" w:sz="4" w:space="0" w:color="auto"/>
            </w:tcBorders>
            <w:shd w:val="clear" w:color="auto" w:fill="auto"/>
            <w:noWrap/>
            <w:vAlign w:val="center"/>
            <w:hideMark/>
          </w:tcPr>
          <w:p w14:paraId="2AC7CAD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Casación-012745-2014</w:t>
            </w:r>
          </w:p>
        </w:tc>
        <w:tc>
          <w:tcPr>
            <w:tcW w:w="4111" w:type="dxa"/>
            <w:tcBorders>
              <w:top w:val="nil"/>
              <w:left w:val="nil"/>
              <w:bottom w:val="single" w:sz="4" w:space="0" w:color="auto"/>
              <w:right w:val="single" w:sz="4" w:space="0" w:color="auto"/>
            </w:tcBorders>
            <w:shd w:val="clear" w:color="auto" w:fill="auto"/>
            <w:noWrap/>
            <w:vAlign w:val="center"/>
            <w:hideMark/>
          </w:tcPr>
          <w:p w14:paraId="4DBE9C2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A71253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0559A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c>
          <w:tcPr>
            <w:tcW w:w="2410" w:type="dxa"/>
            <w:tcBorders>
              <w:top w:val="nil"/>
              <w:left w:val="nil"/>
              <w:bottom w:val="single" w:sz="4" w:space="0" w:color="auto"/>
              <w:right w:val="single" w:sz="4" w:space="0" w:color="auto"/>
            </w:tcBorders>
            <w:shd w:val="clear" w:color="auto" w:fill="auto"/>
            <w:noWrap/>
            <w:vAlign w:val="center"/>
            <w:hideMark/>
          </w:tcPr>
          <w:p w14:paraId="334E00D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Nulidad-003513-2014</w:t>
            </w:r>
          </w:p>
        </w:tc>
        <w:tc>
          <w:tcPr>
            <w:tcW w:w="4111" w:type="dxa"/>
            <w:tcBorders>
              <w:top w:val="nil"/>
              <w:left w:val="nil"/>
              <w:bottom w:val="single" w:sz="4" w:space="0" w:color="auto"/>
              <w:right w:val="single" w:sz="4" w:space="0" w:color="auto"/>
            </w:tcBorders>
            <w:shd w:val="clear" w:color="auto" w:fill="auto"/>
            <w:noWrap/>
            <w:vAlign w:val="center"/>
            <w:hideMark/>
          </w:tcPr>
          <w:p w14:paraId="5283EEE8"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w:t>
            </w:r>
          </w:p>
        </w:tc>
      </w:tr>
      <w:tr w:rsidR="00567A9F" w:rsidRPr="00D01484" w14:paraId="285E052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AD1D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2410" w:type="dxa"/>
            <w:tcBorders>
              <w:top w:val="nil"/>
              <w:left w:val="nil"/>
              <w:bottom w:val="single" w:sz="4" w:space="0" w:color="auto"/>
              <w:right w:val="single" w:sz="4" w:space="0" w:color="auto"/>
            </w:tcBorders>
            <w:shd w:val="clear" w:color="auto" w:fill="auto"/>
            <w:noWrap/>
            <w:vAlign w:val="center"/>
            <w:hideMark/>
          </w:tcPr>
          <w:p w14:paraId="794F8B4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Casación-009549-2014</w:t>
            </w:r>
          </w:p>
        </w:tc>
        <w:tc>
          <w:tcPr>
            <w:tcW w:w="4111" w:type="dxa"/>
            <w:tcBorders>
              <w:top w:val="nil"/>
              <w:left w:val="nil"/>
              <w:bottom w:val="single" w:sz="4" w:space="0" w:color="auto"/>
              <w:right w:val="single" w:sz="4" w:space="0" w:color="auto"/>
            </w:tcBorders>
            <w:shd w:val="clear" w:color="auto" w:fill="auto"/>
            <w:noWrap/>
            <w:vAlign w:val="center"/>
            <w:hideMark/>
          </w:tcPr>
          <w:p w14:paraId="7B9F466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DF28E1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F7F07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w:t>
            </w:r>
          </w:p>
        </w:tc>
        <w:tc>
          <w:tcPr>
            <w:tcW w:w="2410" w:type="dxa"/>
            <w:tcBorders>
              <w:top w:val="nil"/>
              <w:left w:val="nil"/>
              <w:bottom w:val="single" w:sz="4" w:space="0" w:color="auto"/>
              <w:right w:val="single" w:sz="4" w:space="0" w:color="auto"/>
            </w:tcBorders>
            <w:shd w:val="clear" w:color="auto" w:fill="auto"/>
            <w:noWrap/>
            <w:vAlign w:val="center"/>
            <w:hideMark/>
          </w:tcPr>
          <w:p w14:paraId="77D0325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Casación-012416-2014</w:t>
            </w:r>
          </w:p>
        </w:tc>
        <w:tc>
          <w:tcPr>
            <w:tcW w:w="4111" w:type="dxa"/>
            <w:tcBorders>
              <w:top w:val="nil"/>
              <w:left w:val="nil"/>
              <w:bottom w:val="single" w:sz="4" w:space="0" w:color="auto"/>
              <w:right w:val="single" w:sz="4" w:space="0" w:color="auto"/>
            </w:tcBorders>
            <w:shd w:val="clear" w:color="auto" w:fill="auto"/>
            <w:noWrap/>
            <w:vAlign w:val="center"/>
            <w:hideMark/>
          </w:tcPr>
          <w:p w14:paraId="0928D15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19C245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4263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2410" w:type="dxa"/>
            <w:tcBorders>
              <w:top w:val="nil"/>
              <w:left w:val="nil"/>
              <w:bottom w:val="single" w:sz="4" w:space="0" w:color="auto"/>
              <w:right w:val="single" w:sz="4" w:space="0" w:color="auto"/>
            </w:tcBorders>
            <w:shd w:val="clear" w:color="auto" w:fill="auto"/>
            <w:noWrap/>
            <w:vAlign w:val="center"/>
            <w:hideMark/>
          </w:tcPr>
          <w:p w14:paraId="56EDEAB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Casación-013025-2014</w:t>
            </w:r>
          </w:p>
        </w:tc>
        <w:tc>
          <w:tcPr>
            <w:tcW w:w="4111" w:type="dxa"/>
            <w:tcBorders>
              <w:top w:val="nil"/>
              <w:left w:val="nil"/>
              <w:bottom w:val="single" w:sz="4" w:space="0" w:color="auto"/>
              <w:right w:val="single" w:sz="4" w:space="0" w:color="auto"/>
            </w:tcBorders>
            <w:shd w:val="clear" w:color="auto" w:fill="auto"/>
            <w:noWrap/>
            <w:vAlign w:val="center"/>
            <w:hideMark/>
          </w:tcPr>
          <w:p w14:paraId="00539588"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6D97A8B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2B4F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2410" w:type="dxa"/>
            <w:tcBorders>
              <w:top w:val="nil"/>
              <w:left w:val="nil"/>
              <w:bottom w:val="single" w:sz="4" w:space="0" w:color="auto"/>
              <w:right w:val="single" w:sz="4" w:space="0" w:color="auto"/>
            </w:tcBorders>
            <w:shd w:val="clear" w:color="auto" w:fill="auto"/>
            <w:noWrap/>
            <w:vAlign w:val="center"/>
            <w:hideMark/>
          </w:tcPr>
          <w:p w14:paraId="5E83F94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Casación-008198-2014</w:t>
            </w:r>
          </w:p>
        </w:tc>
        <w:tc>
          <w:tcPr>
            <w:tcW w:w="4111" w:type="dxa"/>
            <w:tcBorders>
              <w:top w:val="nil"/>
              <w:left w:val="nil"/>
              <w:bottom w:val="single" w:sz="4" w:space="0" w:color="auto"/>
              <w:right w:val="single" w:sz="4" w:space="0" w:color="auto"/>
            </w:tcBorders>
            <w:shd w:val="clear" w:color="auto" w:fill="auto"/>
            <w:noWrap/>
            <w:vAlign w:val="center"/>
            <w:hideMark/>
          </w:tcPr>
          <w:p w14:paraId="07FF70D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9A6F54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3137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c>
          <w:tcPr>
            <w:tcW w:w="2410" w:type="dxa"/>
            <w:tcBorders>
              <w:top w:val="nil"/>
              <w:left w:val="nil"/>
              <w:bottom w:val="single" w:sz="4" w:space="0" w:color="auto"/>
              <w:right w:val="single" w:sz="4" w:space="0" w:color="auto"/>
            </w:tcBorders>
            <w:shd w:val="clear" w:color="auto" w:fill="auto"/>
            <w:noWrap/>
            <w:vAlign w:val="center"/>
            <w:hideMark/>
          </w:tcPr>
          <w:p w14:paraId="713C1E4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Casación-012443-2014</w:t>
            </w:r>
          </w:p>
        </w:tc>
        <w:tc>
          <w:tcPr>
            <w:tcW w:w="4111" w:type="dxa"/>
            <w:tcBorders>
              <w:top w:val="nil"/>
              <w:left w:val="nil"/>
              <w:bottom w:val="single" w:sz="4" w:space="0" w:color="auto"/>
              <w:right w:val="single" w:sz="4" w:space="0" w:color="auto"/>
            </w:tcBorders>
            <w:shd w:val="clear" w:color="auto" w:fill="auto"/>
            <w:noWrap/>
            <w:vAlign w:val="center"/>
            <w:hideMark/>
          </w:tcPr>
          <w:p w14:paraId="2A632C4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1A19E8C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1BF8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w:t>
            </w:r>
          </w:p>
        </w:tc>
        <w:tc>
          <w:tcPr>
            <w:tcW w:w="2410" w:type="dxa"/>
            <w:tcBorders>
              <w:top w:val="nil"/>
              <w:left w:val="nil"/>
              <w:bottom w:val="single" w:sz="4" w:space="0" w:color="auto"/>
              <w:right w:val="single" w:sz="4" w:space="0" w:color="auto"/>
            </w:tcBorders>
            <w:shd w:val="clear" w:color="auto" w:fill="auto"/>
            <w:noWrap/>
            <w:vAlign w:val="center"/>
            <w:hideMark/>
          </w:tcPr>
          <w:p w14:paraId="2D0B26A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Casación-008187-2014</w:t>
            </w:r>
          </w:p>
        </w:tc>
        <w:tc>
          <w:tcPr>
            <w:tcW w:w="4111" w:type="dxa"/>
            <w:tcBorders>
              <w:top w:val="nil"/>
              <w:left w:val="nil"/>
              <w:bottom w:val="single" w:sz="4" w:space="0" w:color="auto"/>
              <w:right w:val="single" w:sz="4" w:space="0" w:color="auto"/>
            </w:tcBorders>
            <w:shd w:val="clear" w:color="auto" w:fill="auto"/>
            <w:noWrap/>
            <w:vAlign w:val="center"/>
            <w:hideMark/>
          </w:tcPr>
          <w:p w14:paraId="1FD71A5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473F19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04C39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2410" w:type="dxa"/>
            <w:tcBorders>
              <w:top w:val="nil"/>
              <w:left w:val="nil"/>
              <w:bottom w:val="single" w:sz="4" w:space="0" w:color="auto"/>
              <w:right w:val="single" w:sz="4" w:space="0" w:color="auto"/>
            </w:tcBorders>
            <w:shd w:val="clear" w:color="auto" w:fill="auto"/>
            <w:noWrap/>
            <w:vAlign w:val="center"/>
            <w:hideMark/>
          </w:tcPr>
          <w:p w14:paraId="24D107E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Casación-010238-2014</w:t>
            </w:r>
          </w:p>
        </w:tc>
        <w:tc>
          <w:tcPr>
            <w:tcW w:w="4111" w:type="dxa"/>
            <w:tcBorders>
              <w:top w:val="nil"/>
              <w:left w:val="nil"/>
              <w:bottom w:val="single" w:sz="4" w:space="0" w:color="auto"/>
              <w:right w:val="single" w:sz="4" w:space="0" w:color="auto"/>
            </w:tcBorders>
            <w:shd w:val="clear" w:color="auto" w:fill="auto"/>
            <w:noWrap/>
            <w:vAlign w:val="center"/>
            <w:hideMark/>
          </w:tcPr>
          <w:p w14:paraId="0229B0E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BFE599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083B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w:t>
            </w:r>
          </w:p>
        </w:tc>
        <w:tc>
          <w:tcPr>
            <w:tcW w:w="2410" w:type="dxa"/>
            <w:tcBorders>
              <w:top w:val="nil"/>
              <w:left w:val="nil"/>
              <w:bottom w:val="single" w:sz="4" w:space="0" w:color="auto"/>
              <w:right w:val="single" w:sz="4" w:space="0" w:color="auto"/>
            </w:tcBorders>
            <w:shd w:val="clear" w:color="auto" w:fill="auto"/>
            <w:noWrap/>
            <w:vAlign w:val="center"/>
            <w:hideMark/>
          </w:tcPr>
          <w:p w14:paraId="39D0079F"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Nulidad-000922-2014</w:t>
            </w:r>
          </w:p>
        </w:tc>
        <w:tc>
          <w:tcPr>
            <w:tcW w:w="4111" w:type="dxa"/>
            <w:tcBorders>
              <w:top w:val="nil"/>
              <w:left w:val="nil"/>
              <w:bottom w:val="single" w:sz="4" w:space="0" w:color="auto"/>
              <w:right w:val="single" w:sz="4" w:space="0" w:color="auto"/>
            </w:tcBorders>
            <w:shd w:val="clear" w:color="auto" w:fill="auto"/>
            <w:noWrap/>
            <w:vAlign w:val="center"/>
            <w:hideMark/>
          </w:tcPr>
          <w:p w14:paraId="7CC13AEC"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1C28DD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C082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w:t>
            </w:r>
          </w:p>
        </w:tc>
        <w:tc>
          <w:tcPr>
            <w:tcW w:w="2410" w:type="dxa"/>
            <w:tcBorders>
              <w:top w:val="nil"/>
              <w:left w:val="nil"/>
              <w:bottom w:val="single" w:sz="4" w:space="0" w:color="auto"/>
              <w:right w:val="single" w:sz="4" w:space="0" w:color="auto"/>
            </w:tcBorders>
            <w:shd w:val="clear" w:color="auto" w:fill="auto"/>
            <w:noWrap/>
            <w:vAlign w:val="center"/>
            <w:hideMark/>
          </w:tcPr>
          <w:p w14:paraId="7F5A3CC3"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Nulidad-001948-2014</w:t>
            </w:r>
          </w:p>
        </w:tc>
        <w:tc>
          <w:tcPr>
            <w:tcW w:w="4111" w:type="dxa"/>
            <w:tcBorders>
              <w:top w:val="nil"/>
              <w:left w:val="nil"/>
              <w:bottom w:val="single" w:sz="4" w:space="0" w:color="auto"/>
              <w:right w:val="single" w:sz="4" w:space="0" w:color="auto"/>
            </w:tcBorders>
            <w:shd w:val="clear" w:color="auto" w:fill="auto"/>
            <w:noWrap/>
            <w:vAlign w:val="center"/>
            <w:hideMark/>
          </w:tcPr>
          <w:p w14:paraId="43D9F8C1"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77EAEE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D7AB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2410" w:type="dxa"/>
            <w:tcBorders>
              <w:top w:val="nil"/>
              <w:left w:val="nil"/>
              <w:bottom w:val="single" w:sz="4" w:space="0" w:color="auto"/>
              <w:right w:val="single" w:sz="4" w:space="0" w:color="auto"/>
            </w:tcBorders>
            <w:shd w:val="clear" w:color="auto" w:fill="auto"/>
            <w:noWrap/>
            <w:vAlign w:val="center"/>
            <w:hideMark/>
          </w:tcPr>
          <w:p w14:paraId="7AD3F57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Apelación-003458-2014</w:t>
            </w:r>
          </w:p>
        </w:tc>
        <w:tc>
          <w:tcPr>
            <w:tcW w:w="4111" w:type="dxa"/>
            <w:tcBorders>
              <w:top w:val="nil"/>
              <w:left w:val="nil"/>
              <w:bottom w:val="single" w:sz="4" w:space="0" w:color="auto"/>
              <w:right w:val="single" w:sz="4" w:space="0" w:color="auto"/>
            </w:tcBorders>
            <w:shd w:val="clear" w:color="auto" w:fill="auto"/>
            <w:noWrap/>
            <w:vAlign w:val="center"/>
            <w:hideMark/>
          </w:tcPr>
          <w:p w14:paraId="307C315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54D83A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089F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2410" w:type="dxa"/>
            <w:tcBorders>
              <w:top w:val="nil"/>
              <w:left w:val="nil"/>
              <w:bottom w:val="single" w:sz="4" w:space="0" w:color="auto"/>
              <w:right w:val="single" w:sz="4" w:space="0" w:color="auto"/>
            </w:tcBorders>
            <w:shd w:val="clear" w:color="auto" w:fill="auto"/>
            <w:noWrap/>
            <w:vAlign w:val="center"/>
            <w:hideMark/>
          </w:tcPr>
          <w:p w14:paraId="5FEAF51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Nulidad-001868-2014</w:t>
            </w:r>
          </w:p>
        </w:tc>
        <w:tc>
          <w:tcPr>
            <w:tcW w:w="4111" w:type="dxa"/>
            <w:tcBorders>
              <w:top w:val="nil"/>
              <w:left w:val="nil"/>
              <w:bottom w:val="single" w:sz="4" w:space="0" w:color="auto"/>
              <w:right w:val="single" w:sz="4" w:space="0" w:color="auto"/>
            </w:tcBorders>
            <w:shd w:val="clear" w:color="auto" w:fill="auto"/>
            <w:noWrap/>
            <w:vAlign w:val="center"/>
            <w:hideMark/>
          </w:tcPr>
          <w:p w14:paraId="53C8AE6C"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w:t>
            </w:r>
          </w:p>
        </w:tc>
      </w:tr>
      <w:tr w:rsidR="00567A9F" w:rsidRPr="00D01484" w14:paraId="26F155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5794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2410" w:type="dxa"/>
            <w:tcBorders>
              <w:top w:val="nil"/>
              <w:left w:val="nil"/>
              <w:bottom w:val="single" w:sz="4" w:space="0" w:color="auto"/>
              <w:right w:val="single" w:sz="4" w:space="0" w:color="auto"/>
            </w:tcBorders>
            <w:shd w:val="clear" w:color="auto" w:fill="auto"/>
            <w:noWrap/>
            <w:vAlign w:val="center"/>
            <w:hideMark/>
          </w:tcPr>
          <w:p w14:paraId="68F4EFE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Casación-012885-2014</w:t>
            </w:r>
          </w:p>
        </w:tc>
        <w:tc>
          <w:tcPr>
            <w:tcW w:w="4111" w:type="dxa"/>
            <w:tcBorders>
              <w:top w:val="nil"/>
              <w:left w:val="nil"/>
              <w:bottom w:val="single" w:sz="4" w:space="0" w:color="auto"/>
              <w:right w:val="single" w:sz="4" w:space="0" w:color="auto"/>
            </w:tcBorders>
            <w:shd w:val="clear" w:color="auto" w:fill="auto"/>
            <w:noWrap/>
            <w:vAlign w:val="center"/>
            <w:hideMark/>
          </w:tcPr>
          <w:p w14:paraId="17A4C39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258B32B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6BAA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w:t>
            </w:r>
          </w:p>
        </w:tc>
        <w:tc>
          <w:tcPr>
            <w:tcW w:w="2410" w:type="dxa"/>
            <w:tcBorders>
              <w:top w:val="nil"/>
              <w:left w:val="nil"/>
              <w:bottom w:val="single" w:sz="4" w:space="0" w:color="auto"/>
              <w:right w:val="single" w:sz="4" w:space="0" w:color="auto"/>
            </w:tcBorders>
            <w:shd w:val="clear" w:color="auto" w:fill="auto"/>
            <w:noWrap/>
            <w:vAlign w:val="center"/>
            <w:hideMark/>
          </w:tcPr>
          <w:p w14:paraId="2485987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Casación-011237-2014</w:t>
            </w:r>
          </w:p>
        </w:tc>
        <w:tc>
          <w:tcPr>
            <w:tcW w:w="4111" w:type="dxa"/>
            <w:tcBorders>
              <w:top w:val="nil"/>
              <w:left w:val="nil"/>
              <w:bottom w:val="single" w:sz="4" w:space="0" w:color="auto"/>
              <w:right w:val="single" w:sz="4" w:space="0" w:color="auto"/>
            </w:tcBorders>
            <w:shd w:val="clear" w:color="auto" w:fill="auto"/>
            <w:noWrap/>
            <w:vAlign w:val="center"/>
            <w:hideMark/>
          </w:tcPr>
          <w:p w14:paraId="3436634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el Rec. Cas.</w:t>
            </w:r>
          </w:p>
        </w:tc>
      </w:tr>
      <w:tr w:rsidR="00567A9F" w:rsidRPr="00D01484" w14:paraId="2F77603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24AE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2410" w:type="dxa"/>
            <w:tcBorders>
              <w:top w:val="nil"/>
              <w:left w:val="nil"/>
              <w:bottom w:val="single" w:sz="4" w:space="0" w:color="auto"/>
              <w:right w:val="single" w:sz="4" w:space="0" w:color="auto"/>
            </w:tcBorders>
            <w:shd w:val="clear" w:color="auto" w:fill="auto"/>
            <w:noWrap/>
            <w:vAlign w:val="center"/>
            <w:hideMark/>
          </w:tcPr>
          <w:p w14:paraId="6240BA4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Casación-012397-2014</w:t>
            </w:r>
          </w:p>
        </w:tc>
        <w:tc>
          <w:tcPr>
            <w:tcW w:w="4111" w:type="dxa"/>
            <w:tcBorders>
              <w:top w:val="nil"/>
              <w:left w:val="nil"/>
              <w:bottom w:val="single" w:sz="4" w:space="0" w:color="auto"/>
              <w:right w:val="single" w:sz="4" w:space="0" w:color="auto"/>
            </w:tcBorders>
            <w:shd w:val="clear" w:color="auto" w:fill="auto"/>
            <w:noWrap/>
            <w:vAlign w:val="center"/>
            <w:hideMark/>
          </w:tcPr>
          <w:p w14:paraId="6837605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023E03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B3E9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2410" w:type="dxa"/>
            <w:tcBorders>
              <w:top w:val="nil"/>
              <w:left w:val="nil"/>
              <w:bottom w:val="single" w:sz="4" w:space="0" w:color="auto"/>
              <w:right w:val="single" w:sz="4" w:space="0" w:color="auto"/>
            </w:tcBorders>
            <w:shd w:val="clear" w:color="auto" w:fill="auto"/>
            <w:noWrap/>
            <w:vAlign w:val="center"/>
            <w:hideMark/>
          </w:tcPr>
          <w:p w14:paraId="3E0A842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Casación-003792-2014</w:t>
            </w:r>
          </w:p>
        </w:tc>
        <w:tc>
          <w:tcPr>
            <w:tcW w:w="4111" w:type="dxa"/>
            <w:tcBorders>
              <w:top w:val="nil"/>
              <w:left w:val="nil"/>
              <w:bottom w:val="single" w:sz="4" w:space="0" w:color="auto"/>
              <w:right w:val="single" w:sz="4" w:space="0" w:color="auto"/>
            </w:tcBorders>
            <w:shd w:val="clear" w:color="auto" w:fill="auto"/>
            <w:noWrap/>
            <w:vAlign w:val="center"/>
            <w:hideMark/>
          </w:tcPr>
          <w:p w14:paraId="347C505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57262C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5D95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2410" w:type="dxa"/>
            <w:tcBorders>
              <w:top w:val="nil"/>
              <w:left w:val="nil"/>
              <w:bottom w:val="single" w:sz="4" w:space="0" w:color="auto"/>
              <w:right w:val="single" w:sz="4" w:space="0" w:color="auto"/>
            </w:tcBorders>
            <w:shd w:val="clear" w:color="auto" w:fill="auto"/>
            <w:noWrap/>
            <w:vAlign w:val="center"/>
            <w:hideMark/>
          </w:tcPr>
          <w:p w14:paraId="7039F1E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Casación-015825-2014</w:t>
            </w:r>
          </w:p>
        </w:tc>
        <w:tc>
          <w:tcPr>
            <w:tcW w:w="4111" w:type="dxa"/>
            <w:tcBorders>
              <w:top w:val="nil"/>
              <w:left w:val="nil"/>
              <w:bottom w:val="single" w:sz="4" w:space="0" w:color="auto"/>
              <w:right w:val="single" w:sz="4" w:space="0" w:color="auto"/>
            </w:tcBorders>
            <w:shd w:val="clear" w:color="auto" w:fill="auto"/>
            <w:noWrap/>
            <w:vAlign w:val="center"/>
            <w:hideMark/>
          </w:tcPr>
          <w:p w14:paraId="7A010D9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el Rec. Cas.</w:t>
            </w:r>
          </w:p>
        </w:tc>
      </w:tr>
      <w:tr w:rsidR="00567A9F" w:rsidRPr="00D01484" w14:paraId="5010F07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44ED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w:t>
            </w:r>
          </w:p>
        </w:tc>
        <w:tc>
          <w:tcPr>
            <w:tcW w:w="2410" w:type="dxa"/>
            <w:tcBorders>
              <w:top w:val="nil"/>
              <w:left w:val="nil"/>
              <w:bottom w:val="single" w:sz="4" w:space="0" w:color="auto"/>
              <w:right w:val="single" w:sz="4" w:space="0" w:color="auto"/>
            </w:tcBorders>
            <w:shd w:val="clear" w:color="auto" w:fill="auto"/>
            <w:noWrap/>
            <w:vAlign w:val="center"/>
            <w:hideMark/>
          </w:tcPr>
          <w:p w14:paraId="4F6A365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Nulidad-003165-2014</w:t>
            </w:r>
          </w:p>
        </w:tc>
        <w:tc>
          <w:tcPr>
            <w:tcW w:w="4111" w:type="dxa"/>
            <w:tcBorders>
              <w:top w:val="nil"/>
              <w:left w:val="nil"/>
              <w:bottom w:val="single" w:sz="4" w:space="0" w:color="auto"/>
              <w:right w:val="single" w:sz="4" w:space="0" w:color="auto"/>
            </w:tcBorders>
            <w:shd w:val="clear" w:color="auto" w:fill="auto"/>
            <w:noWrap/>
            <w:vAlign w:val="center"/>
            <w:hideMark/>
          </w:tcPr>
          <w:p w14:paraId="38B342A8"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D57800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E5B9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c>
          <w:tcPr>
            <w:tcW w:w="2410" w:type="dxa"/>
            <w:tcBorders>
              <w:top w:val="nil"/>
              <w:left w:val="nil"/>
              <w:bottom w:val="single" w:sz="4" w:space="0" w:color="auto"/>
              <w:right w:val="single" w:sz="4" w:space="0" w:color="auto"/>
            </w:tcBorders>
            <w:shd w:val="clear" w:color="auto" w:fill="auto"/>
            <w:noWrap/>
            <w:vAlign w:val="center"/>
            <w:hideMark/>
          </w:tcPr>
          <w:p w14:paraId="6BF748E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Casación-015855-2014</w:t>
            </w:r>
          </w:p>
        </w:tc>
        <w:tc>
          <w:tcPr>
            <w:tcW w:w="4111" w:type="dxa"/>
            <w:tcBorders>
              <w:top w:val="nil"/>
              <w:left w:val="nil"/>
              <w:bottom w:val="single" w:sz="4" w:space="0" w:color="auto"/>
              <w:right w:val="single" w:sz="4" w:space="0" w:color="auto"/>
            </w:tcBorders>
            <w:shd w:val="clear" w:color="auto" w:fill="auto"/>
            <w:noWrap/>
            <w:vAlign w:val="center"/>
            <w:hideMark/>
          </w:tcPr>
          <w:p w14:paraId="08B4DB8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F27BA5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D72A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2410" w:type="dxa"/>
            <w:tcBorders>
              <w:top w:val="nil"/>
              <w:left w:val="nil"/>
              <w:bottom w:val="single" w:sz="4" w:space="0" w:color="auto"/>
              <w:right w:val="single" w:sz="4" w:space="0" w:color="auto"/>
            </w:tcBorders>
            <w:shd w:val="clear" w:color="auto" w:fill="auto"/>
            <w:noWrap/>
            <w:vAlign w:val="center"/>
            <w:hideMark/>
          </w:tcPr>
          <w:p w14:paraId="1992561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Casación-009423-2014</w:t>
            </w:r>
          </w:p>
        </w:tc>
        <w:tc>
          <w:tcPr>
            <w:tcW w:w="4111" w:type="dxa"/>
            <w:tcBorders>
              <w:top w:val="nil"/>
              <w:left w:val="nil"/>
              <w:bottom w:val="single" w:sz="4" w:space="0" w:color="auto"/>
              <w:right w:val="single" w:sz="4" w:space="0" w:color="auto"/>
            </w:tcBorders>
            <w:shd w:val="clear" w:color="auto" w:fill="auto"/>
            <w:noWrap/>
            <w:vAlign w:val="center"/>
            <w:hideMark/>
          </w:tcPr>
          <w:p w14:paraId="1DFD72B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D85CF9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2380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c>
          <w:tcPr>
            <w:tcW w:w="2410" w:type="dxa"/>
            <w:tcBorders>
              <w:top w:val="nil"/>
              <w:left w:val="nil"/>
              <w:bottom w:val="single" w:sz="4" w:space="0" w:color="auto"/>
              <w:right w:val="single" w:sz="4" w:space="0" w:color="auto"/>
            </w:tcBorders>
            <w:shd w:val="clear" w:color="auto" w:fill="auto"/>
            <w:noWrap/>
            <w:vAlign w:val="center"/>
            <w:hideMark/>
          </w:tcPr>
          <w:p w14:paraId="36FFEF1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Casación-015836-2014</w:t>
            </w:r>
          </w:p>
        </w:tc>
        <w:tc>
          <w:tcPr>
            <w:tcW w:w="4111" w:type="dxa"/>
            <w:tcBorders>
              <w:top w:val="nil"/>
              <w:left w:val="nil"/>
              <w:bottom w:val="single" w:sz="4" w:space="0" w:color="auto"/>
              <w:right w:val="single" w:sz="4" w:space="0" w:color="auto"/>
            </w:tcBorders>
            <w:shd w:val="clear" w:color="auto" w:fill="auto"/>
            <w:noWrap/>
            <w:vAlign w:val="center"/>
            <w:hideMark/>
          </w:tcPr>
          <w:p w14:paraId="1384ED0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CE17E4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7936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51</w:t>
            </w:r>
          </w:p>
        </w:tc>
        <w:tc>
          <w:tcPr>
            <w:tcW w:w="2410" w:type="dxa"/>
            <w:tcBorders>
              <w:top w:val="nil"/>
              <w:left w:val="nil"/>
              <w:bottom w:val="single" w:sz="4" w:space="0" w:color="auto"/>
              <w:right w:val="single" w:sz="4" w:space="0" w:color="auto"/>
            </w:tcBorders>
            <w:shd w:val="clear" w:color="auto" w:fill="auto"/>
            <w:noWrap/>
            <w:vAlign w:val="center"/>
            <w:hideMark/>
          </w:tcPr>
          <w:p w14:paraId="6237849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Casación-007738-2014</w:t>
            </w:r>
          </w:p>
        </w:tc>
        <w:tc>
          <w:tcPr>
            <w:tcW w:w="4111" w:type="dxa"/>
            <w:tcBorders>
              <w:top w:val="nil"/>
              <w:left w:val="nil"/>
              <w:bottom w:val="single" w:sz="4" w:space="0" w:color="auto"/>
              <w:right w:val="single" w:sz="4" w:space="0" w:color="auto"/>
            </w:tcBorders>
            <w:shd w:val="clear" w:color="auto" w:fill="auto"/>
            <w:noWrap/>
            <w:vAlign w:val="center"/>
            <w:hideMark/>
          </w:tcPr>
          <w:p w14:paraId="06E5E72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E585E0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B69C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52</w:t>
            </w:r>
          </w:p>
        </w:tc>
        <w:tc>
          <w:tcPr>
            <w:tcW w:w="2410" w:type="dxa"/>
            <w:tcBorders>
              <w:top w:val="nil"/>
              <w:left w:val="nil"/>
              <w:bottom w:val="single" w:sz="4" w:space="0" w:color="auto"/>
              <w:right w:val="single" w:sz="4" w:space="0" w:color="auto"/>
            </w:tcBorders>
            <w:shd w:val="clear" w:color="auto" w:fill="auto"/>
            <w:noWrap/>
            <w:vAlign w:val="center"/>
            <w:hideMark/>
          </w:tcPr>
          <w:p w14:paraId="459BB646"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Nulidad-002994-2014</w:t>
            </w:r>
          </w:p>
        </w:tc>
        <w:tc>
          <w:tcPr>
            <w:tcW w:w="4111" w:type="dxa"/>
            <w:tcBorders>
              <w:top w:val="nil"/>
              <w:left w:val="nil"/>
              <w:bottom w:val="single" w:sz="4" w:space="0" w:color="auto"/>
              <w:right w:val="single" w:sz="4" w:space="0" w:color="auto"/>
            </w:tcBorders>
            <w:shd w:val="clear" w:color="auto" w:fill="auto"/>
            <w:noWrap/>
            <w:vAlign w:val="center"/>
            <w:hideMark/>
          </w:tcPr>
          <w:p w14:paraId="01AC698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1C3261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1CA0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2410" w:type="dxa"/>
            <w:tcBorders>
              <w:top w:val="nil"/>
              <w:left w:val="nil"/>
              <w:bottom w:val="single" w:sz="4" w:space="0" w:color="auto"/>
              <w:right w:val="single" w:sz="4" w:space="0" w:color="auto"/>
            </w:tcBorders>
            <w:shd w:val="clear" w:color="auto" w:fill="auto"/>
            <w:noWrap/>
            <w:vAlign w:val="center"/>
            <w:hideMark/>
          </w:tcPr>
          <w:p w14:paraId="783B551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Casación-003780-2014</w:t>
            </w:r>
          </w:p>
        </w:tc>
        <w:tc>
          <w:tcPr>
            <w:tcW w:w="4111" w:type="dxa"/>
            <w:tcBorders>
              <w:top w:val="nil"/>
              <w:left w:val="nil"/>
              <w:bottom w:val="single" w:sz="4" w:space="0" w:color="auto"/>
              <w:right w:val="single" w:sz="4" w:space="0" w:color="auto"/>
            </w:tcBorders>
            <w:shd w:val="clear" w:color="auto" w:fill="auto"/>
            <w:noWrap/>
            <w:vAlign w:val="center"/>
            <w:hideMark/>
          </w:tcPr>
          <w:p w14:paraId="173D3266"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62626F8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98C1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54</w:t>
            </w:r>
          </w:p>
        </w:tc>
        <w:tc>
          <w:tcPr>
            <w:tcW w:w="2410" w:type="dxa"/>
            <w:tcBorders>
              <w:top w:val="nil"/>
              <w:left w:val="nil"/>
              <w:bottom w:val="single" w:sz="4" w:space="0" w:color="auto"/>
              <w:right w:val="single" w:sz="4" w:space="0" w:color="auto"/>
            </w:tcBorders>
            <w:shd w:val="clear" w:color="auto" w:fill="auto"/>
            <w:noWrap/>
            <w:vAlign w:val="center"/>
            <w:hideMark/>
          </w:tcPr>
          <w:p w14:paraId="3D51BA5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Casación-009808-2014</w:t>
            </w:r>
          </w:p>
        </w:tc>
        <w:tc>
          <w:tcPr>
            <w:tcW w:w="4111" w:type="dxa"/>
            <w:tcBorders>
              <w:top w:val="nil"/>
              <w:left w:val="nil"/>
              <w:bottom w:val="single" w:sz="4" w:space="0" w:color="auto"/>
              <w:right w:val="single" w:sz="4" w:space="0" w:color="auto"/>
            </w:tcBorders>
            <w:shd w:val="clear" w:color="auto" w:fill="auto"/>
            <w:noWrap/>
            <w:vAlign w:val="center"/>
            <w:hideMark/>
          </w:tcPr>
          <w:p w14:paraId="03655B0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D663D0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5CEF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55</w:t>
            </w:r>
          </w:p>
        </w:tc>
        <w:tc>
          <w:tcPr>
            <w:tcW w:w="2410" w:type="dxa"/>
            <w:tcBorders>
              <w:top w:val="nil"/>
              <w:left w:val="nil"/>
              <w:bottom w:val="single" w:sz="4" w:space="0" w:color="auto"/>
              <w:right w:val="single" w:sz="4" w:space="0" w:color="auto"/>
            </w:tcBorders>
            <w:shd w:val="clear" w:color="auto" w:fill="auto"/>
            <w:noWrap/>
            <w:vAlign w:val="center"/>
            <w:hideMark/>
          </w:tcPr>
          <w:p w14:paraId="095BCA9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Casación-011393-2014</w:t>
            </w:r>
          </w:p>
        </w:tc>
        <w:tc>
          <w:tcPr>
            <w:tcW w:w="4111" w:type="dxa"/>
            <w:tcBorders>
              <w:top w:val="nil"/>
              <w:left w:val="nil"/>
              <w:bottom w:val="single" w:sz="4" w:space="0" w:color="auto"/>
              <w:right w:val="single" w:sz="4" w:space="0" w:color="auto"/>
            </w:tcBorders>
            <w:shd w:val="clear" w:color="auto" w:fill="auto"/>
            <w:noWrap/>
            <w:vAlign w:val="center"/>
            <w:hideMark/>
          </w:tcPr>
          <w:p w14:paraId="2178411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w:t>
            </w:r>
          </w:p>
        </w:tc>
      </w:tr>
      <w:tr w:rsidR="00567A9F" w:rsidRPr="00D01484" w14:paraId="09A8346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4084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2410" w:type="dxa"/>
            <w:tcBorders>
              <w:top w:val="nil"/>
              <w:left w:val="nil"/>
              <w:bottom w:val="single" w:sz="4" w:space="0" w:color="auto"/>
              <w:right w:val="single" w:sz="4" w:space="0" w:color="auto"/>
            </w:tcBorders>
            <w:shd w:val="clear" w:color="auto" w:fill="auto"/>
            <w:noWrap/>
            <w:vAlign w:val="center"/>
            <w:hideMark/>
          </w:tcPr>
          <w:p w14:paraId="24196AC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Casación-009851-2014</w:t>
            </w:r>
          </w:p>
        </w:tc>
        <w:tc>
          <w:tcPr>
            <w:tcW w:w="4111" w:type="dxa"/>
            <w:tcBorders>
              <w:top w:val="nil"/>
              <w:left w:val="nil"/>
              <w:bottom w:val="single" w:sz="4" w:space="0" w:color="auto"/>
              <w:right w:val="single" w:sz="4" w:space="0" w:color="auto"/>
            </w:tcBorders>
            <w:shd w:val="clear" w:color="auto" w:fill="auto"/>
            <w:noWrap/>
            <w:vAlign w:val="center"/>
            <w:hideMark/>
          </w:tcPr>
          <w:p w14:paraId="7E226C7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0CEFB50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F004C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2410" w:type="dxa"/>
            <w:tcBorders>
              <w:top w:val="nil"/>
              <w:left w:val="nil"/>
              <w:bottom w:val="single" w:sz="4" w:space="0" w:color="auto"/>
              <w:right w:val="single" w:sz="4" w:space="0" w:color="auto"/>
            </w:tcBorders>
            <w:shd w:val="clear" w:color="auto" w:fill="auto"/>
            <w:noWrap/>
            <w:vAlign w:val="center"/>
            <w:hideMark/>
          </w:tcPr>
          <w:p w14:paraId="56F31AB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Casación-011088-2014</w:t>
            </w:r>
          </w:p>
        </w:tc>
        <w:tc>
          <w:tcPr>
            <w:tcW w:w="4111" w:type="dxa"/>
            <w:tcBorders>
              <w:top w:val="nil"/>
              <w:left w:val="nil"/>
              <w:bottom w:val="single" w:sz="4" w:space="0" w:color="auto"/>
              <w:right w:val="single" w:sz="4" w:space="0" w:color="auto"/>
            </w:tcBorders>
            <w:shd w:val="clear" w:color="auto" w:fill="auto"/>
            <w:noWrap/>
            <w:vAlign w:val="center"/>
            <w:hideMark/>
          </w:tcPr>
          <w:p w14:paraId="47546D3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7A0F0A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0158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2410" w:type="dxa"/>
            <w:tcBorders>
              <w:top w:val="nil"/>
              <w:left w:val="nil"/>
              <w:bottom w:val="single" w:sz="4" w:space="0" w:color="auto"/>
              <w:right w:val="single" w:sz="4" w:space="0" w:color="auto"/>
            </w:tcBorders>
            <w:shd w:val="clear" w:color="auto" w:fill="auto"/>
            <w:noWrap/>
            <w:vAlign w:val="center"/>
            <w:hideMark/>
          </w:tcPr>
          <w:p w14:paraId="45B8FA0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Casación-015669-2014</w:t>
            </w:r>
          </w:p>
        </w:tc>
        <w:tc>
          <w:tcPr>
            <w:tcW w:w="4111" w:type="dxa"/>
            <w:tcBorders>
              <w:top w:val="nil"/>
              <w:left w:val="nil"/>
              <w:bottom w:val="single" w:sz="4" w:space="0" w:color="auto"/>
              <w:right w:val="single" w:sz="4" w:space="0" w:color="auto"/>
            </w:tcBorders>
            <w:shd w:val="clear" w:color="auto" w:fill="auto"/>
            <w:noWrap/>
            <w:vAlign w:val="center"/>
            <w:hideMark/>
          </w:tcPr>
          <w:p w14:paraId="645CCFE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0A4B05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3D8D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2410" w:type="dxa"/>
            <w:tcBorders>
              <w:top w:val="nil"/>
              <w:left w:val="nil"/>
              <w:bottom w:val="single" w:sz="4" w:space="0" w:color="auto"/>
              <w:right w:val="single" w:sz="4" w:space="0" w:color="auto"/>
            </w:tcBorders>
            <w:shd w:val="clear" w:color="auto" w:fill="auto"/>
            <w:noWrap/>
            <w:vAlign w:val="center"/>
            <w:hideMark/>
          </w:tcPr>
          <w:p w14:paraId="5869C52F"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Nulidad-003171-2014</w:t>
            </w:r>
          </w:p>
        </w:tc>
        <w:tc>
          <w:tcPr>
            <w:tcW w:w="4111" w:type="dxa"/>
            <w:tcBorders>
              <w:top w:val="nil"/>
              <w:left w:val="nil"/>
              <w:bottom w:val="single" w:sz="4" w:space="0" w:color="auto"/>
              <w:right w:val="single" w:sz="4" w:space="0" w:color="auto"/>
            </w:tcBorders>
            <w:shd w:val="clear" w:color="auto" w:fill="auto"/>
            <w:noWrap/>
            <w:vAlign w:val="center"/>
            <w:hideMark/>
          </w:tcPr>
          <w:p w14:paraId="6CBE6E91"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402D59C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0E5A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2410" w:type="dxa"/>
            <w:tcBorders>
              <w:top w:val="nil"/>
              <w:left w:val="nil"/>
              <w:bottom w:val="single" w:sz="4" w:space="0" w:color="auto"/>
              <w:right w:val="single" w:sz="4" w:space="0" w:color="auto"/>
            </w:tcBorders>
            <w:shd w:val="clear" w:color="auto" w:fill="auto"/>
            <w:noWrap/>
            <w:vAlign w:val="center"/>
            <w:hideMark/>
          </w:tcPr>
          <w:p w14:paraId="26ABA54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Nulidad-002915-2014</w:t>
            </w:r>
          </w:p>
        </w:tc>
        <w:tc>
          <w:tcPr>
            <w:tcW w:w="4111" w:type="dxa"/>
            <w:tcBorders>
              <w:top w:val="nil"/>
              <w:left w:val="nil"/>
              <w:bottom w:val="single" w:sz="4" w:space="0" w:color="auto"/>
              <w:right w:val="single" w:sz="4" w:space="0" w:color="auto"/>
            </w:tcBorders>
            <w:shd w:val="clear" w:color="auto" w:fill="auto"/>
            <w:noWrap/>
            <w:vAlign w:val="center"/>
            <w:hideMark/>
          </w:tcPr>
          <w:p w14:paraId="21F1469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D8A915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DB1C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2410" w:type="dxa"/>
            <w:tcBorders>
              <w:top w:val="nil"/>
              <w:left w:val="nil"/>
              <w:bottom w:val="single" w:sz="4" w:space="0" w:color="auto"/>
              <w:right w:val="single" w:sz="4" w:space="0" w:color="auto"/>
            </w:tcBorders>
            <w:shd w:val="clear" w:color="auto" w:fill="auto"/>
            <w:noWrap/>
            <w:vAlign w:val="center"/>
            <w:hideMark/>
          </w:tcPr>
          <w:p w14:paraId="3EF2DD2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Casación-015100-2014</w:t>
            </w:r>
          </w:p>
        </w:tc>
        <w:tc>
          <w:tcPr>
            <w:tcW w:w="4111" w:type="dxa"/>
            <w:tcBorders>
              <w:top w:val="nil"/>
              <w:left w:val="nil"/>
              <w:bottom w:val="single" w:sz="4" w:space="0" w:color="auto"/>
              <w:right w:val="single" w:sz="4" w:space="0" w:color="auto"/>
            </w:tcBorders>
            <w:shd w:val="clear" w:color="auto" w:fill="auto"/>
            <w:noWrap/>
            <w:vAlign w:val="center"/>
            <w:hideMark/>
          </w:tcPr>
          <w:p w14:paraId="061A6468"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7F1E7BE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F6B3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2410" w:type="dxa"/>
            <w:tcBorders>
              <w:top w:val="nil"/>
              <w:left w:val="nil"/>
              <w:bottom w:val="single" w:sz="4" w:space="0" w:color="auto"/>
              <w:right w:val="single" w:sz="4" w:space="0" w:color="auto"/>
            </w:tcBorders>
            <w:shd w:val="clear" w:color="auto" w:fill="auto"/>
            <w:noWrap/>
            <w:vAlign w:val="center"/>
            <w:hideMark/>
          </w:tcPr>
          <w:p w14:paraId="1E45FB1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Casación-007516-2014</w:t>
            </w:r>
          </w:p>
        </w:tc>
        <w:tc>
          <w:tcPr>
            <w:tcW w:w="4111" w:type="dxa"/>
            <w:tcBorders>
              <w:top w:val="nil"/>
              <w:left w:val="nil"/>
              <w:bottom w:val="single" w:sz="4" w:space="0" w:color="auto"/>
              <w:right w:val="single" w:sz="4" w:space="0" w:color="auto"/>
            </w:tcBorders>
            <w:shd w:val="clear" w:color="auto" w:fill="auto"/>
            <w:noWrap/>
            <w:vAlign w:val="center"/>
            <w:hideMark/>
          </w:tcPr>
          <w:p w14:paraId="7DBE0DA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D6D0AF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8474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63</w:t>
            </w:r>
          </w:p>
        </w:tc>
        <w:tc>
          <w:tcPr>
            <w:tcW w:w="2410" w:type="dxa"/>
            <w:tcBorders>
              <w:top w:val="nil"/>
              <w:left w:val="nil"/>
              <w:bottom w:val="single" w:sz="4" w:space="0" w:color="auto"/>
              <w:right w:val="single" w:sz="4" w:space="0" w:color="auto"/>
            </w:tcBorders>
            <w:shd w:val="clear" w:color="auto" w:fill="auto"/>
            <w:noWrap/>
            <w:vAlign w:val="center"/>
            <w:hideMark/>
          </w:tcPr>
          <w:p w14:paraId="2788AB3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Casación-016016-2014</w:t>
            </w:r>
          </w:p>
        </w:tc>
        <w:tc>
          <w:tcPr>
            <w:tcW w:w="4111" w:type="dxa"/>
            <w:tcBorders>
              <w:top w:val="nil"/>
              <w:left w:val="nil"/>
              <w:bottom w:val="single" w:sz="4" w:space="0" w:color="auto"/>
              <w:right w:val="single" w:sz="4" w:space="0" w:color="auto"/>
            </w:tcBorders>
            <w:shd w:val="clear" w:color="auto" w:fill="auto"/>
            <w:noWrap/>
            <w:vAlign w:val="center"/>
            <w:hideMark/>
          </w:tcPr>
          <w:p w14:paraId="411CEAE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1BF2D3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4A9E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64</w:t>
            </w:r>
          </w:p>
        </w:tc>
        <w:tc>
          <w:tcPr>
            <w:tcW w:w="2410" w:type="dxa"/>
            <w:tcBorders>
              <w:top w:val="nil"/>
              <w:left w:val="nil"/>
              <w:bottom w:val="single" w:sz="4" w:space="0" w:color="auto"/>
              <w:right w:val="single" w:sz="4" w:space="0" w:color="auto"/>
            </w:tcBorders>
            <w:shd w:val="clear" w:color="auto" w:fill="auto"/>
            <w:noWrap/>
            <w:vAlign w:val="center"/>
            <w:hideMark/>
          </w:tcPr>
          <w:p w14:paraId="68B0004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Casación-014785-2014</w:t>
            </w:r>
          </w:p>
        </w:tc>
        <w:tc>
          <w:tcPr>
            <w:tcW w:w="4111" w:type="dxa"/>
            <w:tcBorders>
              <w:top w:val="nil"/>
              <w:left w:val="nil"/>
              <w:bottom w:val="single" w:sz="4" w:space="0" w:color="auto"/>
              <w:right w:val="single" w:sz="4" w:space="0" w:color="auto"/>
            </w:tcBorders>
            <w:shd w:val="clear" w:color="auto" w:fill="auto"/>
            <w:noWrap/>
            <w:vAlign w:val="center"/>
            <w:hideMark/>
          </w:tcPr>
          <w:p w14:paraId="4308555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27B4ABA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35A6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c>
          <w:tcPr>
            <w:tcW w:w="2410" w:type="dxa"/>
            <w:tcBorders>
              <w:top w:val="nil"/>
              <w:left w:val="nil"/>
              <w:bottom w:val="single" w:sz="4" w:space="0" w:color="auto"/>
              <w:right w:val="single" w:sz="4" w:space="0" w:color="auto"/>
            </w:tcBorders>
            <w:shd w:val="clear" w:color="auto" w:fill="auto"/>
            <w:noWrap/>
            <w:vAlign w:val="center"/>
            <w:hideMark/>
          </w:tcPr>
          <w:p w14:paraId="3B39378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Casación-009520-2014</w:t>
            </w:r>
          </w:p>
        </w:tc>
        <w:tc>
          <w:tcPr>
            <w:tcW w:w="4111" w:type="dxa"/>
            <w:tcBorders>
              <w:top w:val="nil"/>
              <w:left w:val="nil"/>
              <w:bottom w:val="single" w:sz="4" w:space="0" w:color="auto"/>
              <w:right w:val="single" w:sz="4" w:space="0" w:color="auto"/>
            </w:tcBorders>
            <w:shd w:val="clear" w:color="auto" w:fill="auto"/>
            <w:noWrap/>
            <w:vAlign w:val="center"/>
            <w:hideMark/>
          </w:tcPr>
          <w:p w14:paraId="1D141D4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 Rec. Cas.</w:t>
            </w:r>
          </w:p>
        </w:tc>
      </w:tr>
      <w:tr w:rsidR="00567A9F" w:rsidRPr="00D01484" w14:paraId="51B5697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28E9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66</w:t>
            </w:r>
          </w:p>
        </w:tc>
        <w:tc>
          <w:tcPr>
            <w:tcW w:w="2410" w:type="dxa"/>
            <w:tcBorders>
              <w:top w:val="nil"/>
              <w:left w:val="nil"/>
              <w:bottom w:val="single" w:sz="4" w:space="0" w:color="auto"/>
              <w:right w:val="single" w:sz="4" w:space="0" w:color="auto"/>
            </w:tcBorders>
            <w:shd w:val="clear" w:color="auto" w:fill="auto"/>
            <w:noWrap/>
            <w:vAlign w:val="center"/>
            <w:hideMark/>
          </w:tcPr>
          <w:p w14:paraId="119C2F5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Nulidad-002170-2014</w:t>
            </w:r>
          </w:p>
        </w:tc>
        <w:tc>
          <w:tcPr>
            <w:tcW w:w="4111" w:type="dxa"/>
            <w:tcBorders>
              <w:top w:val="nil"/>
              <w:left w:val="nil"/>
              <w:bottom w:val="single" w:sz="4" w:space="0" w:color="auto"/>
              <w:right w:val="single" w:sz="4" w:space="0" w:color="auto"/>
            </w:tcBorders>
            <w:shd w:val="clear" w:color="auto" w:fill="auto"/>
            <w:noWrap/>
            <w:vAlign w:val="center"/>
            <w:hideMark/>
          </w:tcPr>
          <w:p w14:paraId="2FCFCB4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473E3F2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9C90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c>
          <w:tcPr>
            <w:tcW w:w="2410" w:type="dxa"/>
            <w:tcBorders>
              <w:top w:val="nil"/>
              <w:left w:val="nil"/>
              <w:bottom w:val="single" w:sz="4" w:space="0" w:color="auto"/>
              <w:right w:val="single" w:sz="4" w:space="0" w:color="auto"/>
            </w:tcBorders>
            <w:shd w:val="clear" w:color="auto" w:fill="auto"/>
            <w:noWrap/>
            <w:vAlign w:val="center"/>
            <w:hideMark/>
          </w:tcPr>
          <w:p w14:paraId="0C72222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Casación-015848-2014</w:t>
            </w:r>
          </w:p>
        </w:tc>
        <w:tc>
          <w:tcPr>
            <w:tcW w:w="4111" w:type="dxa"/>
            <w:tcBorders>
              <w:top w:val="nil"/>
              <w:left w:val="nil"/>
              <w:bottom w:val="single" w:sz="4" w:space="0" w:color="auto"/>
              <w:right w:val="single" w:sz="4" w:space="0" w:color="auto"/>
            </w:tcBorders>
            <w:shd w:val="clear" w:color="auto" w:fill="auto"/>
            <w:noWrap/>
            <w:vAlign w:val="center"/>
            <w:hideMark/>
          </w:tcPr>
          <w:p w14:paraId="11961F5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888042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0890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c>
          <w:tcPr>
            <w:tcW w:w="2410" w:type="dxa"/>
            <w:tcBorders>
              <w:top w:val="nil"/>
              <w:left w:val="nil"/>
              <w:bottom w:val="single" w:sz="4" w:space="0" w:color="auto"/>
              <w:right w:val="single" w:sz="4" w:space="0" w:color="auto"/>
            </w:tcBorders>
            <w:shd w:val="clear" w:color="auto" w:fill="auto"/>
            <w:noWrap/>
            <w:vAlign w:val="center"/>
            <w:hideMark/>
          </w:tcPr>
          <w:p w14:paraId="75A160C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Casación-008751-2014</w:t>
            </w:r>
          </w:p>
        </w:tc>
        <w:tc>
          <w:tcPr>
            <w:tcW w:w="4111" w:type="dxa"/>
            <w:tcBorders>
              <w:top w:val="nil"/>
              <w:left w:val="nil"/>
              <w:bottom w:val="single" w:sz="4" w:space="0" w:color="auto"/>
              <w:right w:val="single" w:sz="4" w:space="0" w:color="auto"/>
            </w:tcBorders>
            <w:shd w:val="clear" w:color="auto" w:fill="auto"/>
            <w:noWrap/>
            <w:vAlign w:val="center"/>
            <w:hideMark/>
          </w:tcPr>
          <w:p w14:paraId="4B0BA36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C2E678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150B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2410" w:type="dxa"/>
            <w:tcBorders>
              <w:top w:val="nil"/>
              <w:left w:val="nil"/>
              <w:bottom w:val="single" w:sz="4" w:space="0" w:color="auto"/>
              <w:right w:val="single" w:sz="4" w:space="0" w:color="auto"/>
            </w:tcBorders>
            <w:shd w:val="clear" w:color="auto" w:fill="auto"/>
            <w:noWrap/>
            <w:vAlign w:val="center"/>
            <w:hideMark/>
          </w:tcPr>
          <w:p w14:paraId="0372FFC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Casación-005000-2014</w:t>
            </w:r>
          </w:p>
        </w:tc>
        <w:tc>
          <w:tcPr>
            <w:tcW w:w="4111" w:type="dxa"/>
            <w:tcBorders>
              <w:top w:val="nil"/>
              <w:left w:val="nil"/>
              <w:bottom w:val="single" w:sz="4" w:space="0" w:color="auto"/>
              <w:right w:val="single" w:sz="4" w:space="0" w:color="auto"/>
            </w:tcBorders>
            <w:shd w:val="clear" w:color="auto" w:fill="auto"/>
            <w:noWrap/>
            <w:vAlign w:val="center"/>
            <w:hideMark/>
          </w:tcPr>
          <w:p w14:paraId="6DCA7D1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770ACA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465D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70</w:t>
            </w:r>
          </w:p>
        </w:tc>
        <w:tc>
          <w:tcPr>
            <w:tcW w:w="2410" w:type="dxa"/>
            <w:tcBorders>
              <w:top w:val="nil"/>
              <w:left w:val="nil"/>
              <w:bottom w:val="single" w:sz="4" w:space="0" w:color="auto"/>
              <w:right w:val="single" w:sz="4" w:space="0" w:color="auto"/>
            </w:tcBorders>
            <w:shd w:val="clear" w:color="auto" w:fill="auto"/>
            <w:noWrap/>
            <w:vAlign w:val="center"/>
            <w:hideMark/>
          </w:tcPr>
          <w:p w14:paraId="056F0EC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Nulidad-002850-2014</w:t>
            </w:r>
          </w:p>
        </w:tc>
        <w:tc>
          <w:tcPr>
            <w:tcW w:w="4111" w:type="dxa"/>
            <w:tcBorders>
              <w:top w:val="nil"/>
              <w:left w:val="nil"/>
              <w:bottom w:val="single" w:sz="4" w:space="0" w:color="auto"/>
              <w:right w:val="single" w:sz="4" w:space="0" w:color="auto"/>
            </w:tcBorders>
            <w:shd w:val="clear" w:color="auto" w:fill="auto"/>
            <w:noWrap/>
            <w:vAlign w:val="center"/>
            <w:hideMark/>
          </w:tcPr>
          <w:p w14:paraId="1096E23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F9282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9D1C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71</w:t>
            </w:r>
          </w:p>
        </w:tc>
        <w:tc>
          <w:tcPr>
            <w:tcW w:w="2410" w:type="dxa"/>
            <w:tcBorders>
              <w:top w:val="nil"/>
              <w:left w:val="nil"/>
              <w:bottom w:val="single" w:sz="4" w:space="0" w:color="auto"/>
              <w:right w:val="single" w:sz="4" w:space="0" w:color="auto"/>
            </w:tcBorders>
            <w:shd w:val="clear" w:color="auto" w:fill="auto"/>
            <w:noWrap/>
            <w:vAlign w:val="center"/>
            <w:hideMark/>
          </w:tcPr>
          <w:p w14:paraId="0E65AD0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Casación-012050-2014</w:t>
            </w:r>
          </w:p>
        </w:tc>
        <w:tc>
          <w:tcPr>
            <w:tcW w:w="4111" w:type="dxa"/>
            <w:tcBorders>
              <w:top w:val="nil"/>
              <w:left w:val="nil"/>
              <w:bottom w:val="single" w:sz="4" w:space="0" w:color="auto"/>
              <w:right w:val="single" w:sz="4" w:space="0" w:color="auto"/>
            </w:tcBorders>
            <w:shd w:val="clear" w:color="auto" w:fill="auto"/>
            <w:noWrap/>
            <w:vAlign w:val="center"/>
            <w:hideMark/>
          </w:tcPr>
          <w:p w14:paraId="6DAC8C6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4807E22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A2DFD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72</w:t>
            </w:r>
          </w:p>
        </w:tc>
        <w:tc>
          <w:tcPr>
            <w:tcW w:w="2410" w:type="dxa"/>
            <w:tcBorders>
              <w:top w:val="nil"/>
              <w:left w:val="nil"/>
              <w:bottom w:val="single" w:sz="4" w:space="0" w:color="auto"/>
              <w:right w:val="single" w:sz="4" w:space="0" w:color="auto"/>
            </w:tcBorders>
            <w:shd w:val="clear" w:color="auto" w:fill="auto"/>
            <w:noWrap/>
            <w:vAlign w:val="center"/>
            <w:hideMark/>
          </w:tcPr>
          <w:p w14:paraId="3D71730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Casación-008116-2014</w:t>
            </w:r>
          </w:p>
        </w:tc>
        <w:tc>
          <w:tcPr>
            <w:tcW w:w="4111" w:type="dxa"/>
            <w:tcBorders>
              <w:top w:val="nil"/>
              <w:left w:val="nil"/>
              <w:bottom w:val="single" w:sz="4" w:space="0" w:color="auto"/>
              <w:right w:val="single" w:sz="4" w:space="0" w:color="auto"/>
            </w:tcBorders>
            <w:shd w:val="clear" w:color="auto" w:fill="auto"/>
            <w:noWrap/>
            <w:vAlign w:val="center"/>
            <w:hideMark/>
          </w:tcPr>
          <w:p w14:paraId="4456911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0F70CC4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7C26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73</w:t>
            </w:r>
          </w:p>
        </w:tc>
        <w:tc>
          <w:tcPr>
            <w:tcW w:w="2410" w:type="dxa"/>
            <w:tcBorders>
              <w:top w:val="nil"/>
              <w:left w:val="nil"/>
              <w:bottom w:val="single" w:sz="4" w:space="0" w:color="auto"/>
              <w:right w:val="single" w:sz="4" w:space="0" w:color="auto"/>
            </w:tcBorders>
            <w:shd w:val="clear" w:color="auto" w:fill="auto"/>
            <w:noWrap/>
            <w:vAlign w:val="center"/>
            <w:hideMark/>
          </w:tcPr>
          <w:p w14:paraId="42DBBE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Casación-012430-2014</w:t>
            </w:r>
          </w:p>
        </w:tc>
        <w:tc>
          <w:tcPr>
            <w:tcW w:w="4111" w:type="dxa"/>
            <w:tcBorders>
              <w:top w:val="nil"/>
              <w:left w:val="nil"/>
              <w:bottom w:val="single" w:sz="4" w:space="0" w:color="auto"/>
              <w:right w:val="single" w:sz="4" w:space="0" w:color="auto"/>
            </w:tcBorders>
            <w:shd w:val="clear" w:color="auto" w:fill="auto"/>
            <w:noWrap/>
            <w:vAlign w:val="center"/>
            <w:hideMark/>
          </w:tcPr>
          <w:p w14:paraId="0320768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1DCEF4F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5882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2410" w:type="dxa"/>
            <w:tcBorders>
              <w:top w:val="nil"/>
              <w:left w:val="nil"/>
              <w:bottom w:val="single" w:sz="4" w:space="0" w:color="auto"/>
              <w:right w:val="single" w:sz="4" w:space="0" w:color="auto"/>
            </w:tcBorders>
            <w:shd w:val="clear" w:color="auto" w:fill="auto"/>
            <w:noWrap/>
            <w:vAlign w:val="center"/>
            <w:hideMark/>
          </w:tcPr>
          <w:p w14:paraId="5F97262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Nulidad-001210-2014</w:t>
            </w:r>
          </w:p>
        </w:tc>
        <w:tc>
          <w:tcPr>
            <w:tcW w:w="4111" w:type="dxa"/>
            <w:tcBorders>
              <w:top w:val="nil"/>
              <w:left w:val="nil"/>
              <w:bottom w:val="single" w:sz="4" w:space="0" w:color="auto"/>
              <w:right w:val="single" w:sz="4" w:space="0" w:color="auto"/>
            </w:tcBorders>
            <w:shd w:val="clear" w:color="auto" w:fill="auto"/>
            <w:noWrap/>
            <w:vAlign w:val="center"/>
            <w:hideMark/>
          </w:tcPr>
          <w:p w14:paraId="449EDE9D"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sentencia</w:t>
            </w:r>
          </w:p>
        </w:tc>
      </w:tr>
      <w:tr w:rsidR="00567A9F" w:rsidRPr="00D01484" w14:paraId="5DF3FA6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988F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75</w:t>
            </w:r>
          </w:p>
        </w:tc>
        <w:tc>
          <w:tcPr>
            <w:tcW w:w="2410" w:type="dxa"/>
            <w:tcBorders>
              <w:top w:val="nil"/>
              <w:left w:val="nil"/>
              <w:bottom w:val="single" w:sz="4" w:space="0" w:color="auto"/>
              <w:right w:val="single" w:sz="4" w:space="0" w:color="auto"/>
            </w:tcBorders>
            <w:shd w:val="clear" w:color="auto" w:fill="auto"/>
            <w:noWrap/>
            <w:vAlign w:val="center"/>
            <w:hideMark/>
          </w:tcPr>
          <w:p w14:paraId="22D776E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Casación-003763-2014</w:t>
            </w:r>
          </w:p>
        </w:tc>
        <w:tc>
          <w:tcPr>
            <w:tcW w:w="4111" w:type="dxa"/>
            <w:tcBorders>
              <w:top w:val="nil"/>
              <w:left w:val="nil"/>
              <w:bottom w:val="single" w:sz="4" w:space="0" w:color="auto"/>
              <w:right w:val="single" w:sz="4" w:space="0" w:color="auto"/>
            </w:tcBorders>
            <w:shd w:val="clear" w:color="auto" w:fill="auto"/>
            <w:noWrap/>
            <w:vAlign w:val="center"/>
            <w:hideMark/>
          </w:tcPr>
          <w:p w14:paraId="3EF87D8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0364D7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D95B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2410" w:type="dxa"/>
            <w:tcBorders>
              <w:top w:val="nil"/>
              <w:left w:val="nil"/>
              <w:bottom w:val="single" w:sz="4" w:space="0" w:color="auto"/>
              <w:right w:val="single" w:sz="4" w:space="0" w:color="auto"/>
            </w:tcBorders>
            <w:shd w:val="clear" w:color="auto" w:fill="auto"/>
            <w:noWrap/>
            <w:vAlign w:val="center"/>
            <w:hideMark/>
          </w:tcPr>
          <w:p w14:paraId="74A14F34"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Nulidad-002722-2014</w:t>
            </w:r>
          </w:p>
        </w:tc>
        <w:tc>
          <w:tcPr>
            <w:tcW w:w="4111" w:type="dxa"/>
            <w:tcBorders>
              <w:top w:val="nil"/>
              <w:left w:val="nil"/>
              <w:bottom w:val="single" w:sz="4" w:space="0" w:color="auto"/>
              <w:right w:val="single" w:sz="4" w:space="0" w:color="auto"/>
            </w:tcBorders>
            <w:shd w:val="clear" w:color="auto" w:fill="auto"/>
            <w:noWrap/>
            <w:vAlign w:val="center"/>
            <w:hideMark/>
          </w:tcPr>
          <w:p w14:paraId="6B686D4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674EDC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457E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2410" w:type="dxa"/>
            <w:tcBorders>
              <w:top w:val="nil"/>
              <w:left w:val="nil"/>
              <w:bottom w:val="single" w:sz="4" w:space="0" w:color="auto"/>
              <w:right w:val="single" w:sz="4" w:space="0" w:color="auto"/>
            </w:tcBorders>
            <w:shd w:val="clear" w:color="auto" w:fill="auto"/>
            <w:noWrap/>
            <w:vAlign w:val="center"/>
            <w:hideMark/>
          </w:tcPr>
          <w:p w14:paraId="2B058E6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Casación-010567-2014</w:t>
            </w:r>
          </w:p>
        </w:tc>
        <w:tc>
          <w:tcPr>
            <w:tcW w:w="4111" w:type="dxa"/>
            <w:tcBorders>
              <w:top w:val="nil"/>
              <w:left w:val="nil"/>
              <w:bottom w:val="single" w:sz="4" w:space="0" w:color="auto"/>
              <w:right w:val="single" w:sz="4" w:space="0" w:color="auto"/>
            </w:tcBorders>
            <w:shd w:val="clear" w:color="auto" w:fill="auto"/>
            <w:noWrap/>
            <w:vAlign w:val="center"/>
            <w:hideMark/>
          </w:tcPr>
          <w:p w14:paraId="0F352FB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323CEA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D1D0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78</w:t>
            </w:r>
          </w:p>
        </w:tc>
        <w:tc>
          <w:tcPr>
            <w:tcW w:w="2410" w:type="dxa"/>
            <w:tcBorders>
              <w:top w:val="nil"/>
              <w:left w:val="nil"/>
              <w:bottom w:val="single" w:sz="4" w:space="0" w:color="auto"/>
              <w:right w:val="single" w:sz="4" w:space="0" w:color="auto"/>
            </w:tcBorders>
            <w:shd w:val="clear" w:color="auto" w:fill="auto"/>
            <w:noWrap/>
            <w:vAlign w:val="center"/>
            <w:hideMark/>
          </w:tcPr>
          <w:p w14:paraId="622FA1A9"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Apelación-002774-2014</w:t>
            </w:r>
          </w:p>
        </w:tc>
        <w:tc>
          <w:tcPr>
            <w:tcW w:w="4111" w:type="dxa"/>
            <w:tcBorders>
              <w:top w:val="nil"/>
              <w:left w:val="nil"/>
              <w:bottom w:val="single" w:sz="4" w:space="0" w:color="auto"/>
              <w:right w:val="single" w:sz="4" w:space="0" w:color="auto"/>
            </w:tcBorders>
            <w:shd w:val="clear" w:color="auto" w:fill="auto"/>
            <w:noWrap/>
            <w:vAlign w:val="center"/>
            <w:hideMark/>
          </w:tcPr>
          <w:p w14:paraId="5859ABE1"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Confirmaron Sentencia </w:t>
            </w:r>
          </w:p>
        </w:tc>
      </w:tr>
      <w:tr w:rsidR="00567A9F" w:rsidRPr="00D01484" w14:paraId="2E66D6C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BA9B9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79</w:t>
            </w:r>
          </w:p>
        </w:tc>
        <w:tc>
          <w:tcPr>
            <w:tcW w:w="2410" w:type="dxa"/>
            <w:tcBorders>
              <w:top w:val="nil"/>
              <w:left w:val="nil"/>
              <w:bottom w:val="single" w:sz="4" w:space="0" w:color="auto"/>
              <w:right w:val="single" w:sz="4" w:space="0" w:color="auto"/>
            </w:tcBorders>
            <w:shd w:val="clear" w:color="auto" w:fill="auto"/>
            <w:noWrap/>
            <w:vAlign w:val="center"/>
            <w:hideMark/>
          </w:tcPr>
          <w:p w14:paraId="04EF533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Nulidad-001317-2014</w:t>
            </w:r>
          </w:p>
        </w:tc>
        <w:tc>
          <w:tcPr>
            <w:tcW w:w="4111" w:type="dxa"/>
            <w:tcBorders>
              <w:top w:val="nil"/>
              <w:left w:val="nil"/>
              <w:bottom w:val="single" w:sz="4" w:space="0" w:color="auto"/>
              <w:right w:val="single" w:sz="4" w:space="0" w:color="auto"/>
            </w:tcBorders>
            <w:shd w:val="clear" w:color="auto" w:fill="auto"/>
            <w:noWrap/>
            <w:vAlign w:val="center"/>
            <w:hideMark/>
          </w:tcPr>
          <w:p w14:paraId="6C5906CD"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Sentencia</w:t>
            </w:r>
          </w:p>
        </w:tc>
      </w:tr>
      <w:tr w:rsidR="00567A9F" w:rsidRPr="00D01484" w14:paraId="536032E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4AE8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c>
          <w:tcPr>
            <w:tcW w:w="2410" w:type="dxa"/>
            <w:tcBorders>
              <w:top w:val="nil"/>
              <w:left w:val="nil"/>
              <w:bottom w:val="single" w:sz="4" w:space="0" w:color="auto"/>
              <w:right w:val="single" w:sz="4" w:space="0" w:color="auto"/>
            </w:tcBorders>
            <w:shd w:val="clear" w:color="auto" w:fill="auto"/>
            <w:noWrap/>
            <w:vAlign w:val="center"/>
            <w:hideMark/>
          </w:tcPr>
          <w:p w14:paraId="66B392C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Casación-007689-2014</w:t>
            </w:r>
          </w:p>
        </w:tc>
        <w:tc>
          <w:tcPr>
            <w:tcW w:w="4111" w:type="dxa"/>
            <w:tcBorders>
              <w:top w:val="nil"/>
              <w:left w:val="nil"/>
              <w:bottom w:val="single" w:sz="4" w:space="0" w:color="auto"/>
              <w:right w:val="single" w:sz="4" w:space="0" w:color="auto"/>
            </w:tcBorders>
            <w:shd w:val="clear" w:color="auto" w:fill="auto"/>
            <w:noWrap/>
            <w:vAlign w:val="center"/>
            <w:hideMark/>
          </w:tcPr>
          <w:p w14:paraId="1211E3E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32AA2F0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8DFE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81</w:t>
            </w:r>
          </w:p>
        </w:tc>
        <w:tc>
          <w:tcPr>
            <w:tcW w:w="2410" w:type="dxa"/>
            <w:tcBorders>
              <w:top w:val="nil"/>
              <w:left w:val="nil"/>
              <w:bottom w:val="single" w:sz="4" w:space="0" w:color="auto"/>
              <w:right w:val="single" w:sz="4" w:space="0" w:color="auto"/>
            </w:tcBorders>
            <w:shd w:val="clear" w:color="auto" w:fill="auto"/>
            <w:noWrap/>
            <w:vAlign w:val="center"/>
            <w:hideMark/>
          </w:tcPr>
          <w:p w14:paraId="5E6441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Casación-014807-2014</w:t>
            </w:r>
          </w:p>
        </w:tc>
        <w:tc>
          <w:tcPr>
            <w:tcW w:w="4111" w:type="dxa"/>
            <w:tcBorders>
              <w:top w:val="nil"/>
              <w:left w:val="nil"/>
              <w:bottom w:val="single" w:sz="4" w:space="0" w:color="auto"/>
              <w:right w:val="single" w:sz="4" w:space="0" w:color="auto"/>
            </w:tcBorders>
            <w:shd w:val="clear" w:color="auto" w:fill="auto"/>
            <w:noWrap/>
            <w:vAlign w:val="center"/>
            <w:hideMark/>
          </w:tcPr>
          <w:p w14:paraId="472A090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128354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DA402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82</w:t>
            </w:r>
          </w:p>
        </w:tc>
        <w:tc>
          <w:tcPr>
            <w:tcW w:w="2410" w:type="dxa"/>
            <w:tcBorders>
              <w:top w:val="nil"/>
              <w:left w:val="nil"/>
              <w:bottom w:val="single" w:sz="4" w:space="0" w:color="auto"/>
              <w:right w:val="single" w:sz="4" w:space="0" w:color="auto"/>
            </w:tcBorders>
            <w:shd w:val="clear" w:color="auto" w:fill="auto"/>
            <w:noWrap/>
            <w:vAlign w:val="center"/>
            <w:hideMark/>
          </w:tcPr>
          <w:p w14:paraId="60DC35F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Casación-013169-2014</w:t>
            </w:r>
          </w:p>
        </w:tc>
        <w:tc>
          <w:tcPr>
            <w:tcW w:w="4111" w:type="dxa"/>
            <w:tcBorders>
              <w:top w:val="nil"/>
              <w:left w:val="nil"/>
              <w:bottom w:val="single" w:sz="4" w:space="0" w:color="auto"/>
              <w:right w:val="single" w:sz="4" w:space="0" w:color="auto"/>
            </w:tcBorders>
            <w:shd w:val="clear" w:color="auto" w:fill="auto"/>
            <w:noWrap/>
            <w:vAlign w:val="center"/>
            <w:hideMark/>
          </w:tcPr>
          <w:p w14:paraId="7B0F331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B7E168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90AD8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83</w:t>
            </w:r>
          </w:p>
        </w:tc>
        <w:tc>
          <w:tcPr>
            <w:tcW w:w="2410" w:type="dxa"/>
            <w:tcBorders>
              <w:top w:val="nil"/>
              <w:left w:val="nil"/>
              <w:bottom w:val="single" w:sz="4" w:space="0" w:color="auto"/>
              <w:right w:val="single" w:sz="4" w:space="0" w:color="auto"/>
            </w:tcBorders>
            <w:shd w:val="clear" w:color="auto" w:fill="auto"/>
            <w:noWrap/>
            <w:vAlign w:val="center"/>
            <w:hideMark/>
          </w:tcPr>
          <w:p w14:paraId="1F5EBC03"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Nulidad-002718-2014</w:t>
            </w:r>
          </w:p>
        </w:tc>
        <w:tc>
          <w:tcPr>
            <w:tcW w:w="4111" w:type="dxa"/>
            <w:tcBorders>
              <w:top w:val="nil"/>
              <w:left w:val="nil"/>
              <w:bottom w:val="single" w:sz="4" w:space="0" w:color="auto"/>
              <w:right w:val="single" w:sz="4" w:space="0" w:color="auto"/>
            </w:tcBorders>
            <w:shd w:val="clear" w:color="auto" w:fill="auto"/>
            <w:noWrap/>
            <w:vAlign w:val="center"/>
            <w:hideMark/>
          </w:tcPr>
          <w:p w14:paraId="105F8500"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5FB38BF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334E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84</w:t>
            </w:r>
          </w:p>
        </w:tc>
        <w:tc>
          <w:tcPr>
            <w:tcW w:w="2410" w:type="dxa"/>
            <w:tcBorders>
              <w:top w:val="nil"/>
              <w:left w:val="nil"/>
              <w:bottom w:val="single" w:sz="4" w:space="0" w:color="auto"/>
              <w:right w:val="single" w:sz="4" w:space="0" w:color="auto"/>
            </w:tcBorders>
            <w:shd w:val="clear" w:color="auto" w:fill="auto"/>
            <w:noWrap/>
            <w:vAlign w:val="center"/>
            <w:hideMark/>
          </w:tcPr>
          <w:p w14:paraId="1E63D251"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Nulidad-001692-2014</w:t>
            </w:r>
          </w:p>
        </w:tc>
        <w:tc>
          <w:tcPr>
            <w:tcW w:w="4111" w:type="dxa"/>
            <w:tcBorders>
              <w:top w:val="nil"/>
              <w:left w:val="nil"/>
              <w:bottom w:val="single" w:sz="4" w:space="0" w:color="auto"/>
              <w:right w:val="single" w:sz="4" w:space="0" w:color="auto"/>
            </w:tcBorders>
            <w:shd w:val="clear" w:color="auto" w:fill="auto"/>
            <w:noWrap/>
            <w:vAlign w:val="center"/>
            <w:hideMark/>
          </w:tcPr>
          <w:p w14:paraId="768822F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75600A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0D82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85</w:t>
            </w:r>
          </w:p>
        </w:tc>
        <w:tc>
          <w:tcPr>
            <w:tcW w:w="2410" w:type="dxa"/>
            <w:tcBorders>
              <w:top w:val="nil"/>
              <w:left w:val="nil"/>
              <w:bottom w:val="single" w:sz="4" w:space="0" w:color="auto"/>
              <w:right w:val="single" w:sz="4" w:space="0" w:color="auto"/>
            </w:tcBorders>
            <w:shd w:val="clear" w:color="auto" w:fill="auto"/>
            <w:noWrap/>
            <w:vAlign w:val="center"/>
            <w:hideMark/>
          </w:tcPr>
          <w:p w14:paraId="4F4DDD8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Casación-005252-2014</w:t>
            </w:r>
          </w:p>
        </w:tc>
        <w:tc>
          <w:tcPr>
            <w:tcW w:w="4111" w:type="dxa"/>
            <w:tcBorders>
              <w:top w:val="nil"/>
              <w:left w:val="nil"/>
              <w:bottom w:val="single" w:sz="4" w:space="0" w:color="auto"/>
              <w:right w:val="single" w:sz="4" w:space="0" w:color="auto"/>
            </w:tcBorders>
            <w:shd w:val="clear" w:color="auto" w:fill="auto"/>
            <w:noWrap/>
            <w:vAlign w:val="center"/>
            <w:hideMark/>
          </w:tcPr>
          <w:p w14:paraId="79387E66"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A7644A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63A1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86</w:t>
            </w:r>
          </w:p>
        </w:tc>
        <w:tc>
          <w:tcPr>
            <w:tcW w:w="2410" w:type="dxa"/>
            <w:tcBorders>
              <w:top w:val="nil"/>
              <w:left w:val="nil"/>
              <w:bottom w:val="single" w:sz="4" w:space="0" w:color="auto"/>
              <w:right w:val="single" w:sz="4" w:space="0" w:color="auto"/>
            </w:tcBorders>
            <w:shd w:val="clear" w:color="auto" w:fill="auto"/>
            <w:noWrap/>
            <w:vAlign w:val="center"/>
            <w:hideMark/>
          </w:tcPr>
          <w:p w14:paraId="4E45990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Casación-016857-2014</w:t>
            </w:r>
          </w:p>
        </w:tc>
        <w:tc>
          <w:tcPr>
            <w:tcW w:w="4111" w:type="dxa"/>
            <w:tcBorders>
              <w:top w:val="nil"/>
              <w:left w:val="nil"/>
              <w:bottom w:val="single" w:sz="4" w:space="0" w:color="auto"/>
              <w:right w:val="single" w:sz="4" w:space="0" w:color="auto"/>
            </w:tcBorders>
            <w:shd w:val="clear" w:color="auto" w:fill="auto"/>
            <w:noWrap/>
            <w:vAlign w:val="center"/>
            <w:hideMark/>
          </w:tcPr>
          <w:p w14:paraId="5F0C005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53902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3396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87</w:t>
            </w:r>
          </w:p>
        </w:tc>
        <w:tc>
          <w:tcPr>
            <w:tcW w:w="2410" w:type="dxa"/>
            <w:tcBorders>
              <w:top w:val="nil"/>
              <w:left w:val="nil"/>
              <w:bottom w:val="single" w:sz="4" w:space="0" w:color="auto"/>
              <w:right w:val="single" w:sz="4" w:space="0" w:color="auto"/>
            </w:tcBorders>
            <w:shd w:val="clear" w:color="auto" w:fill="auto"/>
            <w:noWrap/>
            <w:vAlign w:val="center"/>
            <w:hideMark/>
          </w:tcPr>
          <w:p w14:paraId="141BC79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Casación-014997-2014</w:t>
            </w:r>
          </w:p>
        </w:tc>
        <w:tc>
          <w:tcPr>
            <w:tcW w:w="4111" w:type="dxa"/>
            <w:tcBorders>
              <w:top w:val="nil"/>
              <w:left w:val="nil"/>
              <w:bottom w:val="single" w:sz="4" w:space="0" w:color="auto"/>
              <w:right w:val="single" w:sz="4" w:space="0" w:color="auto"/>
            </w:tcBorders>
            <w:shd w:val="clear" w:color="auto" w:fill="auto"/>
            <w:noWrap/>
            <w:vAlign w:val="center"/>
            <w:hideMark/>
          </w:tcPr>
          <w:p w14:paraId="08C413D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29613EF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1C37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88</w:t>
            </w:r>
          </w:p>
        </w:tc>
        <w:tc>
          <w:tcPr>
            <w:tcW w:w="2410" w:type="dxa"/>
            <w:tcBorders>
              <w:top w:val="nil"/>
              <w:left w:val="nil"/>
              <w:bottom w:val="single" w:sz="4" w:space="0" w:color="auto"/>
              <w:right w:val="single" w:sz="4" w:space="0" w:color="auto"/>
            </w:tcBorders>
            <w:shd w:val="clear" w:color="auto" w:fill="auto"/>
            <w:noWrap/>
            <w:vAlign w:val="center"/>
            <w:hideMark/>
          </w:tcPr>
          <w:p w14:paraId="707E66B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Nulidad-003447-2014</w:t>
            </w:r>
          </w:p>
        </w:tc>
        <w:tc>
          <w:tcPr>
            <w:tcW w:w="4111" w:type="dxa"/>
            <w:tcBorders>
              <w:top w:val="nil"/>
              <w:left w:val="nil"/>
              <w:bottom w:val="single" w:sz="4" w:space="0" w:color="auto"/>
              <w:right w:val="single" w:sz="4" w:space="0" w:color="auto"/>
            </w:tcBorders>
            <w:shd w:val="clear" w:color="auto" w:fill="auto"/>
            <w:noWrap/>
            <w:vAlign w:val="center"/>
            <w:hideMark/>
          </w:tcPr>
          <w:p w14:paraId="3C371D0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011335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B9E7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89</w:t>
            </w:r>
          </w:p>
        </w:tc>
        <w:tc>
          <w:tcPr>
            <w:tcW w:w="2410" w:type="dxa"/>
            <w:tcBorders>
              <w:top w:val="nil"/>
              <w:left w:val="nil"/>
              <w:bottom w:val="single" w:sz="4" w:space="0" w:color="auto"/>
              <w:right w:val="single" w:sz="4" w:space="0" w:color="auto"/>
            </w:tcBorders>
            <w:shd w:val="clear" w:color="auto" w:fill="auto"/>
            <w:noWrap/>
            <w:vAlign w:val="center"/>
            <w:hideMark/>
          </w:tcPr>
          <w:p w14:paraId="00FF257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Casación-016238-2014</w:t>
            </w:r>
          </w:p>
        </w:tc>
        <w:tc>
          <w:tcPr>
            <w:tcW w:w="4111" w:type="dxa"/>
            <w:tcBorders>
              <w:top w:val="nil"/>
              <w:left w:val="nil"/>
              <w:bottom w:val="single" w:sz="4" w:space="0" w:color="auto"/>
              <w:right w:val="single" w:sz="4" w:space="0" w:color="auto"/>
            </w:tcBorders>
            <w:shd w:val="clear" w:color="auto" w:fill="auto"/>
            <w:noWrap/>
            <w:vAlign w:val="center"/>
            <w:hideMark/>
          </w:tcPr>
          <w:p w14:paraId="574C958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F8E8EA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EB40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90</w:t>
            </w:r>
          </w:p>
        </w:tc>
        <w:tc>
          <w:tcPr>
            <w:tcW w:w="2410" w:type="dxa"/>
            <w:tcBorders>
              <w:top w:val="nil"/>
              <w:left w:val="nil"/>
              <w:bottom w:val="single" w:sz="4" w:space="0" w:color="auto"/>
              <w:right w:val="single" w:sz="4" w:space="0" w:color="auto"/>
            </w:tcBorders>
            <w:shd w:val="clear" w:color="auto" w:fill="auto"/>
            <w:noWrap/>
            <w:vAlign w:val="center"/>
            <w:hideMark/>
          </w:tcPr>
          <w:p w14:paraId="421B714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Casación-016907-2014</w:t>
            </w:r>
          </w:p>
        </w:tc>
        <w:tc>
          <w:tcPr>
            <w:tcW w:w="4111" w:type="dxa"/>
            <w:tcBorders>
              <w:top w:val="nil"/>
              <w:left w:val="nil"/>
              <w:bottom w:val="single" w:sz="4" w:space="0" w:color="auto"/>
              <w:right w:val="single" w:sz="4" w:space="0" w:color="auto"/>
            </w:tcBorders>
            <w:shd w:val="clear" w:color="auto" w:fill="auto"/>
            <w:noWrap/>
            <w:vAlign w:val="center"/>
            <w:hideMark/>
          </w:tcPr>
          <w:p w14:paraId="31D47B6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7EE2BA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04A3D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91</w:t>
            </w:r>
          </w:p>
        </w:tc>
        <w:tc>
          <w:tcPr>
            <w:tcW w:w="2410" w:type="dxa"/>
            <w:tcBorders>
              <w:top w:val="nil"/>
              <w:left w:val="nil"/>
              <w:bottom w:val="single" w:sz="4" w:space="0" w:color="auto"/>
              <w:right w:val="single" w:sz="4" w:space="0" w:color="auto"/>
            </w:tcBorders>
            <w:shd w:val="clear" w:color="auto" w:fill="auto"/>
            <w:noWrap/>
            <w:vAlign w:val="center"/>
            <w:hideMark/>
          </w:tcPr>
          <w:p w14:paraId="5C0F62C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Nulidad-003347-2014</w:t>
            </w:r>
          </w:p>
        </w:tc>
        <w:tc>
          <w:tcPr>
            <w:tcW w:w="4111" w:type="dxa"/>
            <w:tcBorders>
              <w:top w:val="nil"/>
              <w:left w:val="nil"/>
              <w:bottom w:val="single" w:sz="4" w:space="0" w:color="auto"/>
              <w:right w:val="single" w:sz="4" w:space="0" w:color="auto"/>
            </w:tcBorders>
            <w:shd w:val="clear" w:color="auto" w:fill="auto"/>
            <w:noWrap/>
            <w:vAlign w:val="center"/>
            <w:hideMark/>
          </w:tcPr>
          <w:p w14:paraId="554C3731"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E11CCC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0E02E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92</w:t>
            </w:r>
          </w:p>
        </w:tc>
        <w:tc>
          <w:tcPr>
            <w:tcW w:w="2410" w:type="dxa"/>
            <w:tcBorders>
              <w:top w:val="nil"/>
              <w:left w:val="nil"/>
              <w:bottom w:val="single" w:sz="4" w:space="0" w:color="auto"/>
              <w:right w:val="single" w:sz="4" w:space="0" w:color="auto"/>
            </w:tcBorders>
            <w:shd w:val="clear" w:color="auto" w:fill="auto"/>
            <w:noWrap/>
            <w:vAlign w:val="center"/>
            <w:hideMark/>
          </w:tcPr>
          <w:p w14:paraId="2F934D1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Casación-006431-2014</w:t>
            </w:r>
          </w:p>
        </w:tc>
        <w:tc>
          <w:tcPr>
            <w:tcW w:w="4111" w:type="dxa"/>
            <w:tcBorders>
              <w:top w:val="nil"/>
              <w:left w:val="nil"/>
              <w:bottom w:val="single" w:sz="4" w:space="0" w:color="auto"/>
              <w:right w:val="single" w:sz="4" w:space="0" w:color="auto"/>
            </w:tcBorders>
            <w:shd w:val="clear" w:color="auto" w:fill="auto"/>
            <w:noWrap/>
            <w:vAlign w:val="center"/>
            <w:hideMark/>
          </w:tcPr>
          <w:p w14:paraId="4100282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4CB8C4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EA530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93</w:t>
            </w:r>
          </w:p>
        </w:tc>
        <w:tc>
          <w:tcPr>
            <w:tcW w:w="2410" w:type="dxa"/>
            <w:tcBorders>
              <w:top w:val="nil"/>
              <w:left w:val="nil"/>
              <w:bottom w:val="single" w:sz="4" w:space="0" w:color="auto"/>
              <w:right w:val="single" w:sz="4" w:space="0" w:color="auto"/>
            </w:tcBorders>
            <w:shd w:val="clear" w:color="auto" w:fill="auto"/>
            <w:noWrap/>
            <w:vAlign w:val="center"/>
            <w:hideMark/>
          </w:tcPr>
          <w:p w14:paraId="7780E24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Casación-005877-2014</w:t>
            </w:r>
          </w:p>
        </w:tc>
        <w:tc>
          <w:tcPr>
            <w:tcW w:w="4111" w:type="dxa"/>
            <w:tcBorders>
              <w:top w:val="nil"/>
              <w:left w:val="nil"/>
              <w:bottom w:val="single" w:sz="4" w:space="0" w:color="auto"/>
              <w:right w:val="single" w:sz="4" w:space="0" w:color="auto"/>
            </w:tcBorders>
            <w:shd w:val="clear" w:color="auto" w:fill="auto"/>
            <w:noWrap/>
            <w:vAlign w:val="center"/>
            <w:hideMark/>
          </w:tcPr>
          <w:p w14:paraId="2674AAD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E0A24D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D0FE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94</w:t>
            </w:r>
          </w:p>
        </w:tc>
        <w:tc>
          <w:tcPr>
            <w:tcW w:w="2410" w:type="dxa"/>
            <w:tcBorders>
              <w:top w:val="nil"/>
              <w:left w:val="nil"/>
              <w:bottom w:val="single" w:sz="4" w:space="0" w:color="auto"/>
              <w:right w:val="single" w:sz="4" w:space="0" w:color="auto"/>
            </w:tcBorders>
            <w:shd w:val="clear" w:color="auto" w:fill="auto"/>
            <w:noWrap/>
            <w:vAlign w:val="center"/>
            <w:hideMark/>
          </w:tcPr>
          <w:p w14:paraId="3FBE2AE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Casación-007805-2014</w:t>
            </w:r>
          </w:p>
        </w:tc>
        <w:tc>
          <w:tcPr>
            <w:tcW w:w="4111" w:type="dxa"/>
            <w:tcBorders>
              <w:top w:val="nil"/>
              <w:left w:val="nil"/>
              <w:bottom w:val="single" w:sz="4" w:space="0" w:color="auto"/>
              <w:right w:val="single" w:sz="4" w:space="0" w:color="auto"/>
            </w:tcBorders>
            <w:shd w:val="clear" w:color="auto" w:fill="auto"/>
            <w:noWrap/>
            <w:vAlign w:val="center"/>
            <w:hideMark/>
          </w:tcPr>
          <w:p w14:paraId="7D81223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6A6B93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353B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95</w:t>
            </w:r>
          </w:p>
        </w:tc>
        <w:tc>
          <w:tcPr>
            <w:tcW w:w="2410" w:type="dxa"/>
            <w:tcBorders>
              <w:top w:val="nil"/>
              <w:left w:val="nil"/>
              <w:bottom w:val="single" w:sz="4" w:space="0" w:color="auto"/>
              <w:right w:val="single" w:sz="4" w:space="0" w:color="auto"/>
            </w:tcBorders>
            <w:shd w:val="clear" w:color="auto" w:fill="auto"/>
            <w:noWrap/>
            <w:vAlign w:val="center"/>
            <w:hideMark/>
          </w:tcPr>
          <w:p w14:paraId="0343270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Nulidad-002684-2014</w:t>
            </w:r>
          </w:p>
        </w:tc>
        <w:tc>
          <w:tcPr>
            <w:tcW w:w="4111" w:type="dxa"/>
            <w:tcBorders>
              <w:top w:val="nil"/>
              <w:left w:val="nil"/>
              <w:bottom w:val="single" w:sz="4" w:space="0" w:color="auto"/>
              <w:right w:val="single" w:sz="4" w:space="0" w:color="auto"/>
            </w:tcBorders>
            <w:shd w:val="clear" w:color="auto" w:fill="auto"/>
            <w:noWrap/>
            <w:vAlign w:val="center"/>
            <w:hideMark/>
          </w:tcPr>
          <w:p w14:paraId="423DC476"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sentencia</w:t>
            </w:r>
          </w:p>
        </w:tc>
      </w:tr>
      <w:tr w:rsidR="00567A9F" w:rsidRPr="00D01484" w14:paraId="1A7DD56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1B3A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96</w:t>
            </w:r>
          </w:p>
        </w:tc>
        <w:tc>
          <w:tcPr>
            <w:tcW w:w="2410" w:type="dxa"/>
            <w:tcBorders>
              <w:top w:val="nil"/>
              <w:left w:val="nil"/>
              <w:bottom w:val="single" w:sz="4" w:space="0" w:color="auto"/>
              <w:right w:val="single" w:sz="4" w:space="0" w:color="auto"/>
            </w:tcBorders>
            <w:shd w:val="clear" w:color="auto" w:fill="auto"/>
            <w:noWrap/>
            <w:vAlign w:val="center"/>
            <w:hideMark/>
          </w:tcPr>
          <w:p w14:paraId="10A05F6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Casación-016224-2014</w:t>
            </w:r>
          </w:p>
        </w:tc>
        <w:tc>
          <w:tcPr>
            <w:tcW w:w="4111" w:type="dxa"/>
            <w:tcBorders>
              <w:top w:val="nil"/>
              <w:left w:val="nil"/>
              <w:bottom w:val="single" w:sz="4" w:space="0" w:color="auto"/>
              <w:right w:val="single" w:sz="4" w:space="0" w:color="auto"/>
            </w:tcBorders>
            <w:shd w:val="clear" w:color="auto" w:fill="auto"/>
            <w:noWrap/>
            <w:vAlign w:val="center"/>
            <w:hideMark/>
          </w:tcPr>
          <w:p w14:paraId="7379960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017A9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6F92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97</w:t>
            </w:r>
          </w:p>
        </w:tc>
        <w:tc>
          <w:tcPr>
            <w:tcW w:w="2410" w:type="dxa"/>
            <w:tcBorders>
              <w:top w:val="nil"/>
              <w:left w:val="nil"/>
              <w:bottom w:val="single" w:sz="4" w:space="0" w:color="auto"/>
              <w:right w:val="single" w:sz="4" w:space="0" w:color="auto"/>
            </w:tcBorders>
            <w:shd w:val="clear" w:color="auto" w:fill="auto"/>
            <w:noWrap/>
            <w:vAlign w:val="center"/>
            <w:hideMark/>
          </w:tcPr>
          <w:p w14:paraId="1B4D5AD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Casación-015638-2014</w:t>
            </w:r>
          </w:p>
        </w:tc>
        <w:tc>
          <w:tcPr>
            <w:tcW w:w="4111" w:type="dxa"/>
            <w:tcBorders>
              <w:top w:val="nil"/>
              <w:left w:val="nil"/>
              <w:bottom w:val="single" w:sz="4" w:space="0" w:color="auto"/>
              <w:right w:val="single" w:sz="4" w:space="0" w:color="auto"/>
            </w:tcBorders>
            <w:shd w:val="clear" w:color="auto" w:fill="auto"/>
            <w:noWrap/>
            <w:vAlign w:val="center"/>
            <w:hideMark/>
          </w:tcPr>
          <w:p w14:paraId="01A19D2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52D685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C8D2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98</w:t>
            </w:r>
          </w:p>
        </w:tc>
        <w:tc>
          <w:tcPr>
            <w:tcW w:w="2410" w:type="dxa"/>
            <w:tcBorders>
              <w:top w:val="nil"/>
              <w:left w:val="nil"/>
              <w:bottom w:val="single" w:sz="4" w:space="0" w:color="auto"/>
              <w:right w:val="single" w:sz="4" w:space="0" w:color="auto"/>
            </w:tcBorders>
            <w:shd w:val="clear" w:color="auto" w:fill="auto"/>
            <w:noWrap/>
            <w:vAlign w:val="center"/>
            <w:hideMark/>
          </w:tcPr>
          <w:p w14:paraId="312DAD2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Nulidad-001214-2014</w:t>
            </w:r>
          </w:p>
        </w:tc>
        <w:tc>
          <w:tcPr>
            <w:tcW w:w="4111" w:type="dxa"/>
            <w:tcBorders>
              <w:top w:val="nil"/>
              <w:left w:val="nil"/>
              <w:bottom w:val="single" w:sz="4" w:space="0" w:color="auto"/>
              <w:right w:val="single" w:sz="4" w:space="0" w:color="auto"/>
            </w:tcBorders>
            <w:shd w:val="clear" w:color="auto" w:fill="auto"/>
            <w:noWrap/>
            <w:vAlign w:val="center"/>
            <w:hideMark/>
          </w:tcPr>
          <w:p w14:paraId="405843CA"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concesorio - Improcedente el Rec. De Nulidad</w:t>
            </w:r>
          </w:p>
        </w:tc>
      </w:tr>
      <w:tr w:rsidR="00567A9F" w:rsidRPr="00D01484" w14:paraId="61708B2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0802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99</w:t>
            </w:r>
          </w:p>
        </w:tc>
        <w:tc>
          <w:tcPr>
            <w:tcW w:w="2410" w:type="dxa"/>
            <w:tcBorders>
              <w:top w:val="nil"/>
              <w:left w:val="nil"/>
              <w:bottom w:val="single" w:sz="4" w:space="0" w:color="auto"/>
              <w:right w:val="single" w:sz="4" w:space="0" w:color="auto"/>
            </w:tcBorders>
            <w:shd w:val="clear" w:color="auto" w:fill="auto"/>
            <w:noWrap/>
            <w:vAlign w:val="center"/>
            <w:hideMark/>
          </w:tcPr>
          <w:p w14:paraId="704E49F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Nulidad-003197-2014</w:t>
            </w:r>
          </w:p>
        </w:tc>
        <w:tc>
          <w:tcPr>
            <w:tcW w:w="4111" w:type="dxa"/>
            <w:tcBorders>
              <w:top w:val="nil"/>
              <w:left w:val="nil"/>
              <w:bottom w:val="single" w:sz="4" w:space="0" w:color="auto"/>
              <w:right w:val="single" w:sz="4" w:space="0" w:color="auto"/>
            </w:tcBorders>
            <w:shd w:val="clear" w:color="auto" w:fill="auto"/>
            <w:noWrap/>
            <w:vAlign w:val="center"/>
            <w:hideMark/>
          </w:tcPr>
          <w:p w14:paraId="0678C029"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F5ADC5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985C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100</w:t>
            </w:r>
          </w:p>
        </w:tc>
        <w:tc>
          <w:tcPr>
            <w:tcW w:w="2410" w:type="dxa"/>
            <w:tcBorders>
              <w:top w:val="nil"/>
              <w:left w:val="nil"/>
              <w:bottom w:val="single" w:sz="4" w:space="0" w:color="auto"/>
              <w:right w:val="single" w:sz="4" w:space="0" w:color="auto"/>
            </w:tcBorders>
            <w:shd w:val="clear" w:color="auto" w:fill="auto"/>
            <w:noWrap/>
            <w:vAlign w:val="center"/>
            <w:hideMark/>
          </w:tcPr>
          <w:p w14:paraId="313285B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Nulidad-003332-2014</w:t>
            </w:r>
          </w:p>
        </w:tc>
        <w:tc>
          <w:tcPr>
            <w:tcW w:w="4111" w:type="dxa"/>
            <w:tcBorders>
              <w:top w:val="nil"/>
              <w:left w:val="nil"/>
              <w:bottom w:val="single" w:sz="4" w:space="0" w:color="auto"/>
              <w:right w:val="single" w:sz="4" w:space="0" w:color="auto"/>
            </w:tcBorders>
            <w:shd w:val="clear" w:color="auto" w:fill="auto"/>
            <w:noWrap/>
            <w:vAlign w:val="center"/>
            <w:hideMark/>
          </w:tcPr>
          <w:p w14:paraId="7A4049C4"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w:t>
            </w:r>
          </w:p>
        </w:tc>
      </w:tr>
      <w:tr w:rsidR="00567A9F" w:rsidRPr="00D01484" w14:paraId="73E013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C2C9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101</w:t>
            </w:r>
          </w:p>
        </w:tc>
        <w:tc>
          <w:tcPr>
            <w:tcW w:w="2410" w:type="dxa"/>
            <w:tcBorders>
              <w:top w:val="nil"/>
              <w:left w:val="nil"/>
              <w:bottom w:val="single" w:sz="4" w:space="0" w:color="auto"/>
              <w:right w:val="single" w:sz="4" w:space="0" w:color="auto"/>
            </w:tcBorders>
            <w:shd w:val="clear" w:color="auto" w:fill="auto"/>
            <w:noWrap/>
            <w:vAlign w:val="center"/>
            <w:hideMark/>
          </w:tcPr>
          <w:p w14:paraId="6AB8DE3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Casación-016068-2014</w:t>
            </w:r>
          </w:p>
        </w:tc>
        <w:tc>
          <w:tcPr>
            <w:tcW w:w="4111" w:type="dxa"/>
            <w:tcBorders>
              <w:top w:val="nil"/>
              <w:left w:val="nil"/>
              <w:bottom w:val="single" w:sz="4" w:space="0" w:color="auto"/>
              <w:right w:val="single" w:sz="4" w:space="0" w:color="auto"/>
            </w:tcBorders>
            <w:shd w:val="clear" w:color="auto" w:fill="auto"/>
            <w:noWrap/>
            <w:vAlign w:val="center"/>
            <w:hideMark/>
          </w:tcPr>
          <w:p w14:paraId="5131859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93C2E6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6A66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102</w:t>
            </w:r>
          </w:p>
        </w:tc>
        <w:tc>
          <w:tcPr>
            <w:tcW w:w="2410" w:type="dxa"/>
            <w:tcBorders>
              <w:top w:val="nil"/>
              <w:left w:val="nil"/>
              <w:bottom w:val="single" w:sz="4" w:space="0" w:color="auto"/>
              <w:right w:val="single" w:sz="4" w:space="0" w:color="auto"/>
            </w:tcBorders>
            <w:shd w:val="clear" w:color="auto" w:fill="auto"/>
            <w:noWrap/>
            <w:vAlign w:val="center"/>
            <w:hideMark/>
          </w:tcPr>
          <w:p w14:paraId="6AF508B3"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Nulidad-000989-2014</w:t>
            </w:r>
          </w:p>
        </w:tc>
        <w:tc>
          <w:tcPr>
            <w:tcW w:w="4111" w:type="dxa"/>
            <w:tcBorders>
              <w:top w:val="nil"/>
              <w:left w:val="nil"/>
              <w:bottom w:val="single" w:sz="4" w:space="0" w:color="auto"/>
              <w:right w:val="single" w:sz="4" w:space="0" w:color="auto"/>
            </w:tcBorders>
            <w:shd w:val="clear" w:color="auto" w:fill="auto"/>
            <w:noWrap/>
            <w:vAlign w:val="center"/>
            <w:hideMark/>
          </w:tcPr>
          <w:p w14:paraId="555BAE57"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5FCD821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CDD7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103</w:t>
            </w:r>
          </w:p>
        </w:tc>
        <w:tc>
          <w:tcPr>
            <w:tcW w:w="2410" w:type="dxa"/>
            <w:tcBorders>
              <w:top w:val="nil"/>
              <w:left w:val="nil"/>
              <w:bottom w:val="single" w:sz="4" w:space="0" w:color="auto"/>
              <w:right w:val="single" w:sz="4" w:space="0" w:color="auto"/>
            </w:tcBorders>
            <w:shd w:val="clear" w:color="auto" w:fill="auto"/>
            <w:noWrap/>
            <w:vAlign w:val="center"/>
            <w:hideMark/>
          </w:tcPr>
          <w:p w14:paraId="77DF82C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Casación-003594-2014</w:t>
            </w:r>
          </w:p>
        </w:tc>
        <w:tc>
          <w:tcPr>
            <w:tcW w:w="4111" w:type="dxa"/>
            <w:tcBorders>
              <w:top w:val="nil"/>
              <w:left w:val="nil"/>
              <w:bottom w:val="single" w:sz="4" w:space="0" w:color="auto"/>
              <w:right w:val="single" w:sz="4" w:space="0" w:color="auto"/>
            </w:tcBorders>
            <w:shd w:val="clear" w:color="auto" w:fill="auto"/>
            <w:noWrap/>
            <w:vAlign w:val="center"/>
            <w:hideMark/>
          </w:tcPr>
          <w:p w14:paraId="54A8839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 Rec. Cas.</w:t>
            </w:r>
          </w:p>
        </w:tc>
      </w:tr>
      <w:tr w:rsidR="00567A9F" w:rsidRPr="00D01484" w14:paraId="6E8C4C8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0469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104</w:t>
            </w:r>
          </w:p>
        </w:tc>
        <w:tc>
          <w:tcPr>
            <w:tcW w:w="2410" w:type="dxa"/>
            <w:tcBorders>
              <w:top w:val="nil"/>
              <w:left w:val="nil"/>
              <w:bottom w:val="single" w:sz="4" w:space="0" w:color="auto"/>
              <w:right w:val="single" w:sz="4" w:space="0" w:color="auto"/>
            </w:tcBorders>
            <w:shd w:val="clear" w:color="auto" w:fill="auto"/>
            <w:noWrap/>
            <w:vAlign w:val="center"/>
            <w:hideMark/>
          </w:tcPr>
          <w:p w14:paraId="464A4FA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Casación-003580-2014</w:t>
            </w:r>
          </w:p>
        </w:tc>
        <w:tc>
          <w:tcPr>
            <w:tcW w:w="4111" w:type="dxa"/>
            <w:tcBorders>
              <w:top w:val="nil"/>
              <w:left w:val="nil"/>
              <w:bottom w:val="single" w:sz="4" w:space="0" w:color="auto"/>
              <w:right w:val="single" w:sz="4" w:space="0" w:color="auto"/>
            </w:tcBorders>
            <w:shd w:val="clear" w:color="auto" w:fill="auto"/>
            <w:noWrap/>
            <w:vAlign w:val="center"/>
            <w:hideMark/>
          </w:tcPr>
          <w:p w14:paraId="2BDD943A"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06B261E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6016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105</w:t>
            </w:r>
          </w:p>
        </w:tc>
        <w:tc>
          <w:tcPr>
            <w:tcW w:w="2410" w:type="dxa"/>
            <w:tcBorders>
              <w:top w:val="nil"/>
              <w:left w:val="nil"/>
              <w:bottom w:val="single" w:sz="4" w:space="0" w:color="auto"/>
              <w:right w:val="single" w:sz="4" w:space="0" w:color="auto"/>
            </w:tcBorders>
            <w:shd w:val="clear" w:color="auto" w:fill="auto"/>
            <w:noWrap/>
            <w:vAlign w:val="center"/>
            <w:hideMark/>
          </w:tcPr>
          <w:p w14:paraId="5C4A4A7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Casación-016378-2014</w:t>
            </w:r>
          </w:p>
        </w:tc>
        <w:tc>
          <w:tcPr>
            <w:tcW w:w="4111" w:type="dxa"/>
            <w:tcBorders>
              <w:top w:val="nil"/>
              <w:left w:val="nil"/>
              <w:bottom w:val="single" w:sz="4" w:space="0" w:color="auto"/>
              <w:right w:val="single" w:sz="4" w:space="0" w:color="auto"/>
            </w:tcBorders>
            <w:shd w:val="clear" w:color="auto" w:fill="auto"/>
            <w:noWrap/>
            <w:vAlign w:val="center"/>
            <w:hideMark/>
          </w:tcPr>
          <w:p w14:paraId="2917876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76AC3B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62621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106</w:t>
            </w:r>
          </w:p>
        </w:tc>
        <w:tc>
          <w:tcPr>
            <w:tcW w:w="2410" w:type="dxa"/>
            <w:tcBorders>
              <w:top w:val="nil"/>
              <w:left w:val="nil"/>
              <w:bottom w:val="single" w:sz="4" w:space="0" w:color="auto"/>
              <w:right w:val="single" w:sz="4" w:space="0" w:color="auto"/>
            </w:tcBorders>
            <w:shd w:val="clear" w:color="auto" w:fill="auto"/>
            <w:noWrap/>
            <w:vAlign w:val="center"/>
            <w:hideMark/>
          </w:tcPr>
          <w:p w14:paraId="4D5AB6CB"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Nulidad-003230-2014</w:t>
            </w:r>
          </w:p>
        </w:tc>
        <w:tc>
          <w:tcPr>
            <w:tcW w:w="4111" w:type="dxa"/>
            <w:tcBorders>
              <w:top w:val="nil"/>
              <w:left w:val="nil"/>
              <w:bottom w:val="single" w:sz="4" w:space="0" w:color="auto"/>
              <w:right w:val="single" w:sz="4" w:space="0" w:color="auto"/>
            </w:tcBorders>
            <w:shd w:val="clear" w:color="auto" w:fill="auto"/>
            <w:noWrap/>
            <w:vAlign w:val="center"/>
            <w:hideMark/>
          </w:tcPr>
          <w:p w14:paraId="2C2375CB"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646D12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E3FF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107</w:t>
            </w:r>
          </w:p>
        </w:tc>
        <w:tc>
          <w:tcPr>
            <w:tcW w:w="2410" w:type="dxa"/>
            <w:tcBorders>
              <w:top w:val="nil"/>
              <w:left w:val="nil"/>
              <w:bottom w:val="single" w:sz="4" w:space="0" w:color="auto"/>
              <w:right w:val="single" w:sz="4" w:space="0" w:color="auto"/>
            </w:tcBorders>
            <w:shd w:val="clear" w:color="auto" w:fill="auto"/>
            <w:noWrap/>
            <w:vAlign w:val="center"/>
            <w:hideMark/>
          </w:tcPr>
          <w:p w14:paraId="16BD7EC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Nulidad-003142-2014</w:t>
            </w:r>
          </w:p>
        </w:tc>
        <w:tc>
          <w:tcPr>
            <w:tcW w:w="4111" w:type="dxa"/>
            <w:tcBorders>
              <w:top w:val="nil"/>
              <w:left w:val="nil"/>
              <w:bottom w:val="single" w:sz="4" w:space="0" w:color="auto"/>
              <w:right w:val="single" w:sz="4" w:space="0" w:color="auto"/>
            </w:tcBorders>
            <w:shd w:val="clear" w:color="auto" w:fill="auto"/>
            <w:noWrap/>
            <w:vAlign w:val="center"/>
            <w:hideMark/>
          </w:tcPr>
          <w:p w14:paraId="7EB664D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9686CB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D207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108</w:t>
            </w:r>
          </w:p>
        </w:tc>
        <w:tc>
          <w:tcPr>
            <w:tcW w:w="2410" w:type="dxa"/>
            <w:tcBorders>
              <w:top w:val="nil"/>
              <w:left w:val="nil"/>
              <w:bottom w:val="single" w:sz="4" w:space="0" w:color="auto"/>
              <w:right w:val="single" w:sz="4" w:space="0" w:color="auto"/>
            </w:tcBorders>
            <w:shd w:val="clear" w:color="auto" w:fill="auto"/>
            <w:noWrap/>
            <w:vAlign w:val="center"/>
            <w:hideMark/>
          </w:tcPr>
          <w:p w14:paraId="7576A6E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Casación-016132-2014</w:t>
            </w:r>
          </w:p>
        </w:tc>
        <w:tc>
          <w:tcPr>
            <w:tcW w:w="4111" w:type="dxa"/>
            <w:tcBorders>
              <w:top w:val="nil"/>
              <w:left w:val="nil"/>
              <w:bottom w:val="single" w:sz="4" w:space="0" w:color="auto"/>
              <w:right w:val="single" w:sz="4" w:space="0" w:color="auto"/>
            </w:tcBorders>
            <w:shd w:val="clear" w:color="auto" w:fill="auto"/>
            <w:noWrap/>
            <w:vAlign w:val="center"/>
            <w:hideMark/>
          </w:tcPr>
          <w:p w14:paraId="63ED808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F19DB6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1FB91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109</w:t>
            </w:r>
          </w:p>
        </w:tc>
        <w:tc>
          <w:tcPr>
            <w:tcW w:w="2410" w:type="dxa"/>
            <w:tcBorders>
              <w:top w:val="nil"/>
              <w:left w:val="nil"/>
              <w:bottom w:val="single" w:sz="4" w:space="0" w:color="auto"/>
              <w:right w:val="single" w:sz="4" w:space="0" w:color="auto"/>
            </w:tcBorders>
            <w:shd w:val="clear" w:color="auto" w:fill="auto"/>
            <w:noWrap/>
            <w:vAlign w:val="center"/>
            <w:hideMark/>
          </w:tcPr>
          <w:p w14:paraId="2A0C96E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Nulidad-002136-2014</w:t>
            </w:r>
          </w:p>
        </w:tc>
        <w:tc>
          <w:tcPr>
            <w:tcW w:w="4111" w:type="dxa"/>
            <w:tcBorders>
              <w:top w:val="nil"/>
              <w:left w:val="nil"/>
              <w:bottom w:val="single" w:sz="4" w:space="0" w:color="auto"/>
              <w:right w:val="single" w:sz="4" w:space="0" w:color="auto"/>
            </w:tcBorders>
            <w:shd w:val="clear" w:color="auto" w:fill="auto"/>
            <w:noWrap/>
            <w:vAlign w:val="center"/>
            <w:hideMark/>
          </w:tcPr>
          <w:p w14:paraId="4006C755"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w:t>
            </w:r>
          </w:p>
        </w:tc>
      </w:tr>
      <w:tr w:rsidR="00567A9F" w:rsidRPr="00D01484" w14:paraId="5482D2D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03AC6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110</w:t>
            </w:r>
          </w:p>
        </w:tc>
        <w:tc>
          <w:tcPr>
            <w:tcW w:w="2410" w:type="dxa"/>
            <w:tcBorders>
              <w:top w:val="nil"/>
              <w:left w:val="nil"/>
              <w:bottom w:val="single" w:sz="4" w:space="0" w:color="auto"/>
              <w:right w:val="single" w:sz="4" w:space="0" w:color="auto"/>
            </w:tcBorders>
            <w:shd w:val="clear" w:color="auto" w:fill="auto"/>
            <w:noWrap/>
            <w:vAlign w:val="center"/>
            <w:hideMark/>
          </w:tcPr>
          <w:p w14:paraId="6DF8DF8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Casación-015812-2014</w:t>
            </w:r>
          </w:p>
        </w:tc>
        <w:tc>
          <w:tcPr>
            <w:tcW w:w="4111" w:type="dxa"/>
            <w:tcBorders>
              <w:top w:val="nil"/>
              <w:left w:val="nil"/>
              <w:bottom w:val="single" w:sz="4" w:space="0" w:color="auto"/>
              <w:right w:val="single" w:sz="4" w:space="0" w:color="auto"/>
            </w:tcBorders>
            <w:shd w:val="clear" w:color="auto" w:fill="auto"/>
            <w:noWrap/>
            <w:vAlign w:val="center"/>
            <w:hideMark/>
          </w:tcPr>
          <w:p w14:paraId="7FA4133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894FCA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E062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111</w:t>
            </w:r>
          </w:p>
        </w:tc>
        <w:tc>
          <w:tcPr>
            <w:tcW w:w="2410" w:type="dxa"/>
            <w:tcBorders>
              <w:top w:val="nil"/>
              <w:left w:val="nil"/>
              <w:bottom w:val="single" w:sz="4" w:space="0" w:color="auto"/>
              <w:right w:val="single" w:sz="4" w:space="0" w:color="auto"/>
            </w:tcBorders>
            <w:shd w:val="clear" w:color="auto" w:fill="auto"/>
            <w:noWrap/>
            <w:vAlign w:val="center"/>
            <w:hideMark/>
          </w:tcPr>
          <w:p w14:paraId="701E203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Casación-015120-2014</w:t>
            </w:r>
          </w:p>
        </w:tc>
        <w:tc>
          <w:tcPr>
            <w:tcW w:w="4111" w:type="dxa"/>
            <w:tcBorders>
              <w:top w:val="nil"/>
              <w:left w:val="nil"/>
              <w:bottom w:val="single" w:sz="4" w:space="0" w:color="auto"/>
              <w:right w:val="single" w:sz="4" w:space="0" w:color="auto"/>
            </w:tcBorders>
            <w:shd w:val="clear" w:color="auto" w:fill="auto"/>
            <w:noWrap/>
            <w:vAlign w:val="center"/>
            <w:hideMark/>
          </w:tcPr>
          <w:p w14:paraId="4EC64D6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C76F28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AE6D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112</w:t>
            </w:r>
          </w:p>
        </w:tc>
        <w:tc>
          <w:tcPr>
            <w:tcW w:w="2410" w:type="dxa"/>
            <w:tcBorders>
              <w:top w:val="nil"/>
              <w:left w:val="nil"/>
              <w:bottom w:val="single" w:sz="4" w:space="0" w:color="auto"/>
              <w:right w:val="single" w:sz="4" w:space="0" w:color="auto"/>
            </w:tcBorders>
            <w:shd w:val="clear" w:color="auto" w:fill="auto"/>
            <w:noWrap/>
            <w:vAlign w:val="center"/>
            <w:hideMark/>
          </w:tcPr>
          <w:p w14:paraId="1CBA6CA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Casación-016330-2014</w:t>
            </w:r>
          </w:p>
        </w:tc>
        <w:tc>
          <w:tcPr>
            <w:tcW w:w="4111" w:type="dxa"/>
            <w:tcBorders>
              <w:top w:val="nil"/>
              <w:left w:val="nil"/>
              <w:bottom w:val="single" w:sz="4" w:space="0" w:color="auto"/>
              <w:right w:val="single" w:sz="4" w:space="0" w:color="auto"/>
            </w:tcBorders>
            <w:shd w:val="clear" w:color="auto" w:fill="auto"/>
            <w:noWrap/>
            <w:vAlign w:val="center"/>
            <w:hideMark/>
          </w:tcPr>
          <w:p w14:paraId="36E78F7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FA825B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426D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113</w:t>
            </w:r>
          </w:p>
        </w:tc>
        <w:tc>
          <w:tcPr>
            <w:tcW w:w="2410" w:type="dxa"/>
            <w:tcBorders>
              <w:top w:val="nil"/>
              <w:left w:val="nil"/>
              <w:bottom w:val="single" w:sz="4" w:space="0" w:color="auto"/>
              <w:right w:val="single" w:sz="4" w:space="0" w:color="auto"/>
            </w:tcBorders>
            <w:shd w:val="clear" w:color="auto" w:fill="auto"/>
            <w:noWrap/>
            <w:vAlign w:val="center"/>
            <w:hideMark/>
          </w:tcPr>
          <w:p w14:paraId="5164F14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Nulidad-001041-2014</w:t>
            </w:r>
          </w:p>
        </w:tc>
        <w:tc>
          <w:tcPr>
            <w:tcW w:w="4111" w:type="dxa"/>
            <w:tcBorders>
              <w:top w:val="nil"/>
              <w:left w:val="nil"/>
              <w:bottom w:val="single" w:sz="4" w:space="0" w:color="auto"/>
              <w:right w:val="single" w:sz="4" w:space="0" w:color="auto"/>
            </w:tcBorders>
            <w:shd w:val="clear" w:color="auto" w:fill="auto"/>
            <w:noWrap/>
            <w:vAlign w:val="center"/>
            <w:hideMark/>
          </w:tcPr>
          <w:p w14:paraId="28884ABE"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D22719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BC2E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114</w:t>
            </w:r>
          </w:p>
        </w:tc>
        <w:tc>
          <w:tcPr>
            <w:tcW w:w="2410" w:type="dxa"/>
            <w:tcBorders>
              <w:top w:val="nil"/>
              <w:left w:val="nil"/>
              <w:bottom w:val="single" w:sz="4" w:space="0" w:color="auto"/>
              <w:right w:val="single" w:sz="4" w:space="0" w:color="auto"/>
            </w:tcBorders>
            <w:shd w:val="clear" w:color="auto" w:fill="auto"/>
            <w:noWrap/>
            <w:vAlign w:val="center"/>
            <w:hideMark/>
          </w:tcPr>
          <w:p w14:paraId="0E40A97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Casación-015608-2014</w:t>
            </w:r>
          </w:p>
        </w:tc>
        <w:tc>
          <w:tcPr>
            <w:tcW w:w="4111" w:type="dxa"/>
            <w:tcBorders>
              <w:top w:val="nil"/>
              <w:left w:val="nil"/>
              <w:bottom w:val="single" w:sz="4" w:space="0" w:color="auto"/>
              <w:right w:val="single" w:sz="4" w:space="0" w:color="auto"/>
            </w:tcBorders>
            <w:shd w:val="clear" w:color="auto" w:fill="auto"/>
            <w:noWrap/>
            <w:vAlign w:val="center"/>
            <w:hideMark/>
          </w:tcPr>
          <w:p w14:paraId="61B2A2F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DF6284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6C66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115</w:t>
            </w:r>
          </w:p>
        </w:tc>
        <w:tc>
          <w:tcPr>
            <w:tcW w:w="2410" w:type="dxa"/>
            <w:tcBorders>
              <w:top w:val="nil"/>
              <w:left w:val="nil"/>
              <w:bottom w:val="single" w:sz="4" w:space="0" w:color="auto"/>
              <w:right w:val="single" w:sz="4" w:space="0" w:color="auto"/>
            </w:tcBorders>
            <w:shd w:val="clear" w:color="auto" w:fill="auto"/>
            <w:noWrap/>
            <w:vAlign w:val="center"/>
            <w:hideMark/>
          </w:tcPr>
          <w:p w14:paraId="52A522A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Nulidad-002479-2014</w:t>
            </w:r>
          </w:p>
        </w:tc>
        <w:tc>
          <w:tcPr>
            <w:tcW w:w="4111" w:type="dxa"/>
            <w:tcBorders>
              <w:top w:val="nil"/>
              <w:left w:val="nil"/>
              <w:bottom w:val="single" w:sz="4" w:space="0" w:color="auto"/>
              <w:right w:val="single" w:sz="4" w:space="0" w:color="auto"/>
            </w:tcBorders>
            <w:shd w:val="clear" w:color="auto" w:fill="auto"/>
            <w:noWrap/>
            <w:vAlign w:val="center"/>
            <w:hideMark/>
          </w:tcPr>
          <w:p w14:paraId="242E441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897001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7304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116</w:t>
            </w:r>
          </w:p>
        </w:tc>
        <w:tc>
          <w:tcPr>
            <w:tcW w:w="2410" w:type="dxa"/>
            <w:tcBorders>
              <w:top w:val="nil"/>
              <w:left w:val="nil"/>
              <w:bottom w:val="single" w:sz="4" w:space="0" w:color="auto"/>
              <w:right w:val="single" w:sz="4" w:space="0" w:color="auto"/>
            </w:tcBorders>
            <w:shd w:val="clear" w:color="auto" w:fill="auto"/>
            <w:noWrap/>
            <w:vAlign w:val="center"/>
            <w:hideMark/>
          </w:tcPr>
          <w:p w14:paraId="6282853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Casación-012777-2014</w:t>
            </w:r>
          </w:p>
        </w:tc>
        <w:tc>
          <w:tcPr>
            <w:tcW w:w="4111" w:type="dxa"/>
            <w:tcBorders>
              <w:top w:val="nil"/>
              <w:left w:val="nil"/>
              <w:bottom w:val="single" w:sz="4" w:space="0" w:color="auto"/>
              <w:right w:val="single" w:sz="4" w:space="0" w:color="auto"/>
            </w:tcBorders>
            <w:shd w:val="clear" w:color="auto" w:fill="auto"/>
            <w:noWrap/>
            <w:vAlign w:val="center"/>
            <w:hideMark/>
          </w:tcPr>
          <w:p w14:paraId="443E643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81B0E8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EAA2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117</w:t>
            </w:r>
          </w:p>
        </w:tc>
        <w:tc>
          <w:tcPr>
            <w:tcW w:w="2410" w:type="dxa"/>
            <w:tcBorders>
              <w:top w:val="nil"/>
              <w:left w:val="nil"/>
              <w:bottom w:val="single" w:sz="4" w:space="0" w:color="auto"/>
              <w:right w:val="single" w:sz="4" w:space="0" w:color="auto"/>
            </w:tcBorders>
            <w:shd w:val="clear" w:color="auto" w:fill="auto"/>
            <w:noWrap/>
            <w:vAlign w:val="center"/>
            <w:hideMark/>
          </w:tcPr>
          <w:p w14:paraId="1B796FFC"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Nulidad-000723-2014</w:t>
            </w:r>
          </w:p>
        </w:tc>
        <w:tc>
          <w:tcPr>
            <w:tcW w:w="4111" w:type="dxa"/>
            <w:tcBorders>
              <w:top w:val="nil"/>
              <w:left w:val="nil"/>
              <w:bottom w:val="single" w:sz="4" w:space="0" w:color="auto"/>
              <w:right w:val="single" w:sz="4" w:space="0" w:color="auto"/>
            </w:tcBorders>
            <w:shd w:val="clear" w:color="auto" w:fill="auto"/>
            <w:noWrap/>
            <w:vAlign w:val="center"/>
            <w:hideMark/>
          </w:tcPr>
          <w:p w14:paraId="1CC9E320"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486DF23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092A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118</w:t>
            </w:r>
          </w:p>
        </w:tc>
        <w:tc>
          <w:tcPr>
            <w:tcW w:w="2410" w:type="dxa"/>
            <w:tcBorders>
              <w:top w:val="nil"/>
              <w:left w:val="nil"/>
              <w:bottom w:val="single" w:sz="4" w:space="0" w:color="auto"/>
              <w:right w:val="single" w:sz="4" w:space="0" w:color="auto"/>
            </w:tcBorders>
            <w:shd w:val="clear" w:color="auto" w:fill="auto"/>
            <w:noWrap/>
            <w:vAlign w:val="center"/>
            <w:hideMark/>
          </w:tcPr>
          <w:p w14:paraId="27C1D1A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Nulidad-001658-2014</w:t>
            </w:r>
          </w:p>
        </w:tc>
        <w:tc>
          <w:tcPr>
            <w:tcW w:w="4111" w:type="dxa"/>
            <w:tcBorders>
              <w:top w:val="nil"/>
              <w:left w:val="nil"/>
              <w:bottom w:val="single" w:sz="4" w:space="0" w:color="auto"/>
              <w:right w:val="single" w:sz="4" w:space="0" w:color="auto"/>
            </w:tcBorders>
            <w:shd w:val="clear" w:color="auto" w:fill="auto"/>
            <w:noWrap/>
            <w:vAlign w:val="center"/>
            <w:hideMark/>
          </w:tcPr>
          <w:p w14:paraId="51947C3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1FC1CD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F2169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119</w:t>
            </w:r>
          </w:p>
        </w:tc>
        <w:tc>
          <w:tcPr>
            <w:tcW w:w="2410" w:type="dxa"/>
            <w:tcBorders>
              <w:top w:val="nil"/>
              <w:left w:val="nil"/>
              <w:bottom w:val="single" w:sz="4" w:space="0" w:color="auto"/>
              <w:right w:val="single" w:sz="4" w:space="0" w:color="auto"/>
            </w:tcBorders>
            <w:shd w:val="clear" w:color="auto" w:fill="auto"/>
            <w:noWrap/>
            <w:vAlign w:val="center"/>
            <w:hideMark/>
          </w:tcPr>
          <w:p w14:paraId="2E58E32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Casación-014295-2014</w:t>
            </w:r>
          </w:p>
        </w:tc>
        <w:tc>
          <w:tcPr>
            <w:tcW w:w="4111" w:type="dxa"/>
            <w:tcBorders>
              <w:top w:val="nil"/>
              <w:left w:val="nil"/>
              <w:bottom w:val="single" w:sz="4" w:space="0" w:color="auto"/>
              <w:right w:val="single" w:sz="4" w:space="0" w:color="auto"/>
            </w:tcBorders>
            <w:shd w:val="clear" w:color="auto" w:fill="auto"/>
            <w:noWrap/>
            <w:vAlign w:val="center"/>
            <w:hideMark/>
          </w:tcPr>
          <w:p w14:paraId="230E987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EC2B5A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EC52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120</w:t>
            </w:r>
          </w:p>
        </w:tc>
        <w:tc>
          <w:tcPr>
            <w:tcW w:w="2410" w:type="dxa"/>
            <w:tcBorders>
              <w:top w:val="nil"/>
              <w:left w:val="nil"/>
              <w:bottom w:val="single" w:sz="4" w:space="0" w:color="auto"/>
              <w:right w:val="single" w:sz="4" w:space="0" w:color="auto"/>
            </w:tcBorders>
            <w:shd w:val="clear" w:color="auto" w:fill="auto"/>
            <w:noWrap/>
            <w:vAlign w:val="center"/>
            <w:hideMark/>
          </w:tcPr>
          <w:p w14:paraId="6820418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Casación-014827-2014</w:t>
            </w:r>
          </w:p>
        </w:tc>
        <w:tc>
          <w:tcPr>
            <w:tcW w:w="4111" w:type="dxa"/>
            <w:tcBorders>
              <w:top w:val="nil"/>
              <w:left w:val="nil"/>
              <w:bottom w:val="single" w:sz="4" w:space="0" w:color="auto"/>
              <w:right w:val="single" w:sz="4" w:space="0" w:color="auto"/>
            </w:tcBorders>
            <w:shd w:val="clear" w:color="auto" w:fill="auto"/>
            <w:noWrap/>
            <w:vAlign w:val="center"/>
            <w:hideMark/>
          </w:tcPr>
          <w:p w14:paraId="387DD78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2DF05D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BEBB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121</w:t>
            </w:r>
          </w:p>
        </w:tc>
        <w:tc>
          <w:tcPr>
            <w:tcW w:w="2410" w:type="dxa"/>
            <w:tcBorders>
              <w:top w:val="nil"/>
              <w:left w:val="nil"/>
              <w:bottom w:val="single" w:sz="4" w:space="0" w:color="auto"/>
              <w:right w:val="single" w:sz="4" w:space="0" w:color="auto"/>
            </w:tcBorders>
            <w:shd w:val="clear" w:color="auto" w:fill="auto"/>
            <w:noWrap/>
            <w:vAlign w:val="center"/>
            <w:hideMark/>
          </w:tcPr>
          <w:p w14:paraId="163C5628"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Nulidad-002702-2014</w:t>
            </w:r>
          </w:p>
        </w:tc>
        <w:tc>
          <w:tcPr>
            <w:tcW w:w="4111" w:type="dxa"/>
            <w:tcBorders>
              <w:top w:val="nil"/>
              <w:left w:val="nil"/>
              <w:bottom w:val="single" w:sz="4" w:space="0" w:color="auto"/>
              <w:right w:val="single" w:sz="4" w:space="0" w:color="auto"/>
            </w:tcBorders>
            <w:shd w:val="clear" w:color="auto" w:fill="auto"/>
            <w:noWrap/>
            <w:vAlign w:val="center"/>
            <w:hideMark/>
          </w:tcPr>
          <w:p w14:paraId="23C1F4F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1E1DEA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F0C53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122</w:t>
            </w:r>
          </w:p>
        </w:tc>
        <w:tc>
          <w:tcPr>
            <w:tcW w:w="2410" w:type="dxa"/>
            <w:tcBorders>
              <w:top w:val="nil"/>
              <w:left w:val="nil"/>
              <w:bottom w:val="single" w:sz="4" w:space="0" w:color="auto"/>
              <w:right w:val="single" w:sz="4" w:space="0" w:color="auto"/>
            </w:tcBorders>
            <w:shd w:val="clear" w:color="auto" w:fill="auto"/>
            <w:noWrap/>
            <w:vAlign w:val="center"/>
            <w:hideMark/>
          </w:tcPr>
          <w:p w14:paraId="4FCB290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Nulidad-002736-2014</w:t>
            </w:r>
          </w:p>
        </w:tc>
        <w:tc>
          <w:tcPr>
            <w:tcW w:w="4111" w:type="dxa"/>
            <w:tcBorders>
              <w:top w:val="nil"/>
              <w:left w:val="nil"/>
              <w:bottom w:val="single" w:sz="4" w:space="0" w:color="auto"/>
              <w:right w:val="single" w:sz="4" w:space="0" w:color="auto"/>
            </w:tcBorders>
            <w:shd w:val="clear" w:color="auto" w:fill="auto"/>
            <w:noWrap/>
            <w:vAlign w:val="center"/>
            <w:hideMark/>
          </w:tcPr>
          <w:p w14:paraId="3FF194A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4C926D0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28A2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123</w:t>
            </w:r>
          </w:p>
        </w:tc>
        <w:tc>
          <w:tcPr>
            <w:tcW w:w="2410" w:type="dxa"/>
            <w:tcBorders>
              <w:top w:val="nil"/>
              <w:left w:val="nil"/>
              <w:bottom w:val="single" w:sz="4" w:space="0" w:color="auto"/>
              <w:right w:val="single" w:sz="4" w:space="0" w:color="auto"/>
            </w:tcBorders>
            <w:shd w:val="clear" w:color="auto" w:fill="auto"/>
            <w:noWrap/>
            <w:vAlign w:val="center"/>
            <w:hideMark/>
          </w:tcPr>
          <w:p w14:paraId="4EF4107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Casación-014789-2014</w:t>
            </w:r>
          </w:p>
        </w:tc>
        <w:tc>
          <w:tcPr>
            <w:tcW w:w="4111" w:type="dxa"/>
            <w:tcBorders>
              <w:top w:val="nil"/>
              <w:left w:val="nil"/>
              <w:bottom w:val="single" w:sz="4" w:space="0" w:color="auto"/>
              <w:right w:val="single" w:sz="4" w:space="0" w:color="auto"/>
            </w:tcBorders>
            <w:shd w:val="clear" w:color="auto" w:fill="auto"/>
            <w:noWrap/>
            <w:vAlign w:val="center"/>
            <w:hideMark/>
          </w:tcPr>
          <w:p w14:paraId="0429A45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FE1C07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6D941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124</w:t>
            </w:r>
          </w:p>
        </w:tc>
        <w:tc>
          <w:tcPr>
            <w:tcW w:w="2410" w:type="dxa"/>
            <w:tcBorders>
              <w:top w:val="nil"/>
              <w:left w:val="nil"/>
              <w:bottom w:val="single" w:sz="4" w:space="0" w:color="auto"/>
              <w:right w:val="single" w:sz="4" w:space="0" w:color="auto"/>
            </w:tcBorders>
            <w:shd w:val="clear" w:color="auto" w:fill="auto"/>
            <w:noWrap/>
            <w:vAlign w:val="center"/>
            <w:hideMark/>
          </w:tcPr>
          <w:p w14:paraId="0ED6009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Casación-011193-2014</w:t>
            </w:r>
          </w:p>
        </w:tc>
        <w:tc>
          <w:tcPr>
            <w:tcW w:w="4111" w:type="dxa"/>
            <w:tcBorders>
              <w:top w:val="nil"/>
              <w:left w:val="nil"/>
              <w:bottom w:val="single" w:sz="4" w:space="0" w:color="auto"/>
              <w:right w:val="single" w:sz="4" w:space="0" w:color="auto"/>
            </w:tcBorders>
            <w:shd w:val="clear" w:color="auto" w:fill="auto"/>
            <w:noWrap/>
            <w:vAlign w:val="center"/>
            <w:hideMark/>
          </w:tcPr>
          <w:p w14:paraId="42E114A4"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e Improcedente</w:t>
            </w:r>
          </w:p>
        </w:tc>
      </w:tr>
      <w:tr w:rsidR="00567A9F" w:rsidRPr="00D01484" w14:paraId="45214D3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A1ED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3922FCE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Casación-012209-2014</w:t>
            </w:r>
          </w:p>
        </w:tc>
        <w:tc>
          <w:tcPr>
            <w:tcW w:w="4111" w:type="dxa"/>
            <w:tcBorders>
              <w:top w:val="nil"/>
              <w:left w:val="nil"/>
              <w:bottom w:val="single" w:sz="4" w:space="0" w:color="auto"/>
              <w:right w:val="single" w:sz="4" w:space="0" w:color="auto"/>
            </w:tcBorders>
            <w:shd w:val="clear" w:color="auto" w:fill="auto"/>
            <w:noWrap/>
            <w:vAlign w:val="center"/>
            <w:hideMark/>
          </w:tcPr>
          <w:p w14:paraId="0E4D437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CD10E2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9C51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126</w:t>
            </w:r>
          </w:p>
        </w:tc>
        <w:tc>
          <w:tcPr>
            <w:tcW w:w="2410" w:type="dxa"/>
            <w:tcBorders>
              <w:top w:val="nil"/>
              <w:left w:val="nil"/>
              <w:bottom w:val="single" w:sz="4" w:space="0" w:color="auto"/>
              <w:right w:val="single" w:sz="4" w:space="0" w:color="auto"/>
            </w:tcBorders>
            <w:shd w:val="clear" w:color="auto" w:fill="auto"/>
            <w:noWrap/>
            <w:vAlign w:val="center"/>
            <w:hideMark/>
          </w:tcPr>
          <w:p w14:paraId="6CE62AB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Casación-015605-2014</w:t>
            </w:r>
          </w:p>
        </w:tc>
        <w:tc>
          <w:tcPr>
            <w:tcW w:w="4111" w:type="dxa"/>
            <w:tcBorders>
              <w:top w:val="nil"/>
              <w:left w:val="nil"/>
              <w:bottom w:val="single" w:sz="4" w:space="0" w:color="auto"/>
              <w:right w:val="single" w:sz="4" w:space="0" w:color="auto"/>
            </w:tcBorders>
            <w:shd w:val="clear" w:color="auto" w:fill="auto"/>
            <w:noWrap/>
            <w:vAlign w:val="center"/>
            <w:hideMark/>
          </w:tcPr>
          <w:p w14:paraId="550285B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7381DD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18E9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127</w:t>
            </w:r>
          </w:p>
        </w:tc>
        <w:tc>
          <w:tcPr>
            <w:tcW w:w="2410" w:type="dxa"/>
            <w:tcBorders>
              <w:top w:val="nil"/>
              <w:left w:val="nil"/>
              <w:bottom w:val="single" w:sz="4" w:space="0" w:color="auto"/>
              <w:right w:val="single" w:sz="4" w:space="0" w:color="auto"/>
            </w:tcBorders>
            <w:shd w:val="clear" w:color="auto" w:fill="auto"/>
            <w:noWrap/>
            <w:vAlign w:val="center"/>
            <w:hideMark/>
          </w:tcPr>
          <w:p w14:paraId="65BCECD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Casación-016084-2014</w:t>
            </w:r>
          </w:p>
        </w:tc>
        <w:tc>
          <w:tcPr>
            <w:tcW w:w="4111" w:type="dxa"/>
            <w:tcBorders>
              <w:top w:val="nil"/>
              <w:left w:val="nil"/>
              <w:bottom w:val="single" w:sz="4" w:space="0" w:color="auto"/>
              <w:right w:val="single" w:sz="4" w:space="0" w:color="auto"/>
            </w:tcBorders>
            <w:shd w:val="clear" w:color="auto" w:fill="auto"/>
            <w:noWrap/>
            <w:vAlign w:val="center"/>
            <w:hideMark/>
          </w:tcPr>
          <w:p w14:paraId="1BD721C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5F0CA5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DEC5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128</w:t>
            </w:r>
          </w:p>
        </w:tc>
        <w:tc>
          <w:tcPr>
            <w:tcW w:w="2410" w:type="dxa"/>
            <w:tcBorders>
              <w:top w:val="nil"/>
              <w:left w:val="nil"/>
              <w:bottom w:val="single" w:sz="4" w:space="0" w:color="auto"/>
              <w:right w:val="single" w:sz="4" w:space="0" w:color="auto"/>
            </w:tcBorders>
            <w:shd w:val="clear" w:color="auto" w:fill="auto"/>
            <w:noWrap/>
            <w:vAlign w:val="center"/>
            <w:hideMark/>
          </w:tcPr>
          <w:p w14:paraId="334CE43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Casación-015998-2014</w:t>
            </w:r>
          </w:p>
        </w:tc>
        <w:tc>
          <w:tcPr>
            <w:tcW w:w="4111" w:type="dxa"/>
            <w:tcBorders>
              <w:top w:val="nil"/>
              <w:left w:val="nil"/>
              <w:bottom w:val="single" w:sz="4" w:space="0" w:color="auto"/>
              <w:right w:val="single" w:sz="4" w:space="0" w:color="auto"/>
            </w:tcBorders>
            <w:shd w:val="clear" w:color="auto" w:fill="auto"/>
            <w:noWrap/>
            <w:vAlign w:val="center"/>
            <w:hideMark/>
          </w:tcPr>
          <w:p w14:paraId="27DC352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EF15BD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8FB1B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129</w:t>
            </w:r>
          </w:p>
        </w:tc>
        <w:tc>
          <w:tcPr>
            <w:tcW w:w="2410" w:type="dxa"/>
            <w:tcBorders>
              <w:top w:val="nil"/>
              <w:left w:val="nil"/>
              <w:bottom w:val="single" w:sz="4" w:space="0" w:color="auto"/>
              <w:right w:val="single" w:sz="4" w:space="0" w:color="auto"/>
            </w:tcBorders>
            <w:shd w:val="clear" w:color="auto" w:fill="auto"/>
            <w:noWrap/>
            <w:vAlign w:val="center"/>
            <w:hideMark/>
          </w:tcPr>
          <w:p w14:paraId="40A19D3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Casación-016552-2014</w:t>
            </w:r>
          </w:p>
        </w:tc>
        <w:tc>
          <w:tcPr>
            <w:tcW w:w="4111" w:type="dxa"/>
            <w:tcBorders>
              <w:top w:val="nil"/>
              <w:left w:val="nil"/>
              <w:bottom w:val="single" w:sz="4" w:space="0" w:color="auto"/>
              <w:right w:val="single" w:sz="4" w:space="0" w:color="auto"/>
            </w:tcBorders>
            <w:shd w:val="clear" w:color="auto" w:fill="auto"/>
            <w:noWrap/>
            <w:vAlign w:val="center"/>
            <w:hideMark/>
          </w:tcPr>
          <w:p w14:paraId="1318F16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B9A1FA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5C86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130</w:t>
            </w:r>
          </w:p>
        </w:tc>
        <w:tc>
          <w:tcPr>
            <w:tcW w:w="2410" w:type="dxa"/>
            <w:tcBorders>
              <w:top w:val="nil"/>
              <w:left w:val="nil"/>
              <w:bottom w:val="single" w:sz="4" w:space="0" w:color="auto"/>
              <w:right w:val="single" w:sz="4" w:space="0" w:color="auto"/>
            </w:tcBorders>
            <w:shd w:val="clear" w:color="auto" w:fill="auto"/>
            <w:noWrap/>
            <w:vAlign w:val="center"/>
            <w:hideMark/>
          </w:tcPr>
          <w:p w14:paraId="14B29F5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Casación-014495-2014</w:t>
            </w:r>
          </w:p>
        </w:tc>
        <w:tc>
          <w:tcPr>
            <w:tcW w:w="4111" w:type="dxa"/>
            <w:tcBorders>
              <w:top w:val="nil"/>
              <w:left w:val="nil"/>
              <w:bottom w:val="single" w:sz="4" w:space="0" w:color="auto"/>
              <w:right w:val="single" w:sz="4" w:space="0" w:color="auto"/>
            </w:tcBorders>
            <w:shd w:val="clear" w:color="auto" w:fill="auto"/>
            <w:noWrap/>
            <w:vAlign w:val="center"/>
            <w:hideMark/>
          </w:tcPr>
          <w:p w14:paraId="23980F9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AE9894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BCBAF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131</w:t>
            </w:r>
          </w:p>
        </w:tc>
        <w:tc>
          <w:tcPr>
            <w:tcW w:w="2410" w:type="dxa"/>
            <w:tcBorders>
              <w:top w:val="nil"/>
              <w:left w:val="nil"/>
              <w:bottom w:val="single" w:sz="4" w:space="0" w:color="auto"/>
              <w:right w:val="single" w:sz="4" w:space="0" w:color="auto"/>
            </w:tcBorders>
            <w:shd w:val="clear" w:color="auto" w:fill="auto"/>
            <w:noWrap/>
            <w:vAlign w:val="center"/>
            <w:hideMark/>
          </w:tcPr>
          <w:p w14:paraId="1D5E184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Casación-014530-2014</w:t>
            </w:r>
          </w:p>
        </w:tc>
        <w:tc>
          <w:tcPr>
            <w:tcW w:w="4111" w:type="dxa"/>
            <w:tcBorders>
              <w:top w:val="nil"/>
              <w:left w:val="nil"/>
              <w:bottom w:val="single" w:sz="4" w:space="0" w:color="auto"/>
              <w:right w:val="single" w:sz="4" w:space="0" w:color="auto"/>
            </w:tcBorders>
            <w:shd w:val="clear" w:color="auto" w:fill="auto"/>
            <w:noWrap/>
            <w:vAlign w:val="center"/>
            <w:hideMark/>
          </w:tcPr>
          <w:p w14:paraId="3DD7627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0E02F9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447A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132</w:t>
            </w:r>
          </w:p>
        </w:tc>
        <w:tc>
          <w:tcPr>
            <w:tcW w:w="2410" w:type="dxa"/>
            <w:tcBorders>
              <w:top w:val="nil"/>
              <w:left w:val="nil"/>
              <w:bottom w:val="single" w:sz="4" w:space="0" w:color="auto"/>
              <w:right w:val="single" w:sz="4" w:space="0" w:color="auto"/>
            </w:tcBorders>
            <w:shd w:val="clear" w:color="auto" w:fill="auto"/>
            <w:noWrap/>
            <w:vAlign w:val="center"/>
            <w:hideMark/>
          </w:tcPr>
          <w:p w14:paraId="2A17B24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Casación-013157-2014</w:t>
            </w:r>
          </w:p>
        </w:tc>
        <w:tc>
          <w:tcPr>
            <w:tcW w:w="4111" w:type="dxa"/>
            <w:tcBorders>
              <w:top w:val="nil"/>
              <w:left w:val="nil"/>
              <w:bottom w:val="single" w:sz="4" w:space="0" w:color="auto"/>
              <w:right w:val="single" w:sz="4" w:space="0" w:color="auto"/>
            </w:tcBorders>
            <w:shd w:val="clear" w:color="auto" w:fill="auto"/>
            <w:noWrap/>
            <w:vAlign w:val="center"/>
            <w:hideMark/>
          </w:tcPr>
          <w:p w14:paraId="6A2036B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2EE9B6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8FCD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133</w:t>
            </w:r>
          </w:p>
        </w:tc>
        <w:tc>
          <w:tcPr>
            <w:tcW w:w="2410" w:type="dxa"/>
            <w:tcBorders>
              <w:top w:val="nil"/>
              <w:left w:val="nil"/>
              <w:bottom w:val="single" w:sz="4" w:space="0" w:color="auto"/>
              <w:right w:val="single" w:sz="4" w:space="0" w:color="auto"/>
            </w:tcBorders>
            <w:shd w:val="clear" w:color="auto" w:fill="auto"/>
            <w:noWrap/>
            <w:vAlign w:val="center"/>
            <w:hideMark/>
          </w:tcPr>
          <w:p w14:paraId="1ECB0F7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Casación-014532-2014</w:t>
            </w:r>
          </w:p>
        </w:tc>
        <w:tc>
          <w:tcPr>
            <w:tcW w:w="4111" w:type="dxa"/>
            <w:tcBorders>
              <w:top w:val="nil"/>
              <w:left w:val="nil"/>
              <w:bottom w:val="single" w:sz="4" w:space="0" w:color="auto"/>
              <w:right w:val="single" w:sz="4" w:space="0" w:color="auto"/>
            </w:tcBorders>
            <w:shd w:val="clear" w:color="auto" w:fill="auto"/>
            <w:noWrap/>
            <w:vAlign w:val="center"/>
            <w:hideMark/>
          </w:tcPr>
          <w:p w14:paraId="6F1C7CD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513BF2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CB86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134</w:t>
            </w:r>
          </w:p>
        </w:tc>
        <w:tc>
          <w:tcPr>
            <w:tcW w:w="2410" w:type="dxa"/>
            <w:tcBorders>
              <w:top w:val="nil"/>
              <w:left w:val="nil"/>
              <w:bottom w:val="single" w:sz="4" w:space="0" w:color="auto"/>
              <w:right w:val="single" w:sz="4" w:space="0" w:color="auto"/>
            </w:tcBorders>
            <w:shd w:val="clear" w:color="auto" w:fill="auto"/>
            <w:noWrap/>
            <w:vAlign w:val="center"/>
            <w:hideMark/>
          </w:tcPr>
          <w:p w14:paraId="48E706B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Casación-014503-2014</w:t>
            </w:r>
          </w:p>
        </w:tc>
        <w:tc>
          <w:tcPr>
            <w:tcW w:w="4111" w:type="dxa"/>
            <w:tcBorders>
              <w:top w:val="nil"/>
              <w:left w:val="nil"/>
              <w:bottom w:val="single" w:sz="4" w:space="0" w:color="auto"/>
              <w:right w:val="single" w:sz="4" w:space="0" w:color="auto"/>
            </w:tcBorders>
            <w:shd w:val="clear" w:color="auto" w:fill="auto"/>
            <w:noWrap/>
            <w:vAlign w:val="center"/>
            <w:hideMark/>
          </w:tcPr>
          <w:p w14:paraId="61F9BEA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0B8201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99BE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135</w:t>
            </w:r>
          </w:p>
        </w:tc>
        <w:tc>
          <w:tcPr>
            <w:tcW w:w="2410" w:type="dxa"/>
            <w:tcBorders>
              <w:top w:val="nil"/>
              <w:left w:val="nil"/>
              <w:bottom w:val="single" w:sz="4" w:space="0" w:color="auto"/>
              <w:right w:val="single" w:sz="4" w:space="0" w:color="auto"/>
            </w:tcBorders>
            <w:shd w:val="clear" w:color="auto" w:fill="auto"/>
            <w:noWrap/>
            <w:vAlign w:val="center"/>
            <w:hideMark/>
          </w:tcPr>
          <w:p w14:paraId="22395A5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Casación-000890-2014</w:t>
            </w:r>
          </w:p>
        </w:tc>
        <w:tc>
          <w:tcPr>
            <w:tcW w:w="4111" w:type="dxa"/>
            <w:tcBorders>
              <w:top w:val="nil"/>
              <w:left w:val="nil"/>
              <w:bottom w:val="single" w:sz="4" w:space="0" w:color="auto"/>
              <w:right w:val="single" w:sz="4" w:space="0" w:color="auto"/>
            </w:tcBorders>
            <w:shd w:val="clear" w:color="auto" w:fill="auto"/>
            <w:noWrap/>
            <w:vAlign w:val="center"/>
            <w:hideMark/>
          </w:tcPr>
          <w:p w14:paraId="0D4BD1B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4BB285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B49D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136</w:t>
            </w:r>
          </w:p>
        </w:tc>
        <w:tc>
          <w:tcPr>
            <w:tcW w:w="2410" w:type="dxa"/>
            <w:tcBorders>
              <w:top w:val="nil"/>
              <w:left w:val="nil"/>
              <w:bottom w:val="single" w:sz="4" w:space="0" w:color="auto"/>
              <w:right w:val="single" w:sz="4" w:space="0" w:color="auto"/>
            </w:tcBorders>
            <w:shd w:val="clear" w:color="auto" w:fill="auto"/>
            <w:noWrap/>
            <w:vAlign w:val="center"/>
            <w:hideMark/>
          </w:tcPr>
          <w:p w14:paraId="060A19DB"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Apelación-003448-2014</w:t>
            </w:r>
          </w:p>
        </w:tc>
        <w:tc>
          <w:tcPr>
            <w:tcW w:w="4111" w:type="dxa"/>
            <w:tcBorders>
              <w:top w:val="nil"/>
              <w:left w:val="nil"/>
              <w:bottom w:val="single" w:sz="4" w:space="0" w:color="auto"/>
              <w:right w:val="single" w:sz="4" w:space="0" w:color="auto"/>
            </w:tcBorders>
            <w:shd w:val="clear" w:color="auto" w:fill="auto"/>
            <w:noWrap/>
            <w:vAlign w:val="center"/>
            <w:hideMark/>
          </w:tcPr>
          <w:p w14:paraId="4C8E9371"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Nula </w:t>
            </w:r>
          </w:p>
        </w:tc>
      </w:tr>
      <w:tr w:rsidR="00567A9F" w:rsidRPr="00D01484" w14:paraId="0E762BA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06BC8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137</w:t>
            </w:r>
          </w:p>
        </w:tc>
        <w:tc>
          <w:tcPr>
            <w:tcW w:w="2410" w:type="dxa"/>
            <w:tcBorders>
              <w:top w:val="nil"/>
              <w:left w:val="nil"/>
              <w:bottom w:val="single" w:sz="4" w:space="0" w:color="auto"/>
              <w:right w:val="single" w:sz="4" w:space="0" w:color="auto"/>
            </w:tcBorders>
            <w:shd w:val="clear" w:color="auto" w:fill="auto"/>
            <w:noWrap/>
            <w:vAlign w:val="center"/>
            <w:hideMark/>
          </w:tcPr>
          <w:p w14:paraId="7C7CB3E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Casación-011297-2014</w:t>
            </w:r>
          </w:p>
        </w:tc>
        <w:tc>
          <w:tcPr>
            <w:tcW w:w="4111" w:type="dxa"/>
            <w:tcBorders>
              <w:top w:val="nil"/>
              <w:left w:val="nil"/>
              <w:bottom w:val="single" w:sz="4" w:space="0" w:color="auto"/>
              <w:right w:val="single" w:sz="4" w:space="0" w:color="auto"/>
            </w:tcBorders>
            <w:shd w:val="clear" w:color="auto" w:fill="auto"/>
            <w:noWrap/>
            <w:vAlign w:val="center"/>
            <w:hideMark/>
          </w:tcPr>
          <w:p w14:paraId="570FA69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46A709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75356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138</w:t>
            </w:r>
          </w:p>
        </w:tc>
        <w:tc>
          <w:tcPr>
            <w:tcW w:w="2410" w:type="dxa"/>
            <w:tcBorders>
              <w:top w:val="nil"/>
              <w:left w:val="nil"/>
              <w:bottom w:val="single" w:sz="4" w:space="0" w:color="auto"/>
              <w:right w:val="single" w:sz="4" w:space="0" w:color="auto"/>
            </w:tcBorders>
            <w:shd w:val="clear" w:color="auto" w:fill="auto"/>
            <w:noWrap/>
            <w:vAlign w:val="center"/>
            <w:hideMark/>
          </w:tcPr>
          <w:p w14:paraId="398E8FC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Casación-015020-2014</w:t>
            </w:r>
          </w:p>
        </w:tc>
        <w:tc>
          <w:tcPr>
            <w:tcW w:w="4111" w:type="dxa"/>
            <w:tcBorders>
              <w:top w:val="nil"/>
              <w:left w:val="nil"/>
              <w:bottom w:val="single" w:sz="4" w:space="0" w:color="auto"/>
              <w:right w:val="single" w:sz="4" w:space="0" w:color="auto"/>
            </w:tcBorders>
            <w:shd w:val="clear" w:color="auto" w:fill="auto"/>
            <w:noWrap/>
            <w:vAlign w:val="center"/>
            <w:hideMark/>
          </w:tcPr>
          <w:p w14:paraId="2D2F8E1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B5DB42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6EAD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139</w:t>
            </w:r>
          </w:p>
        </w:tc>
        <w:tc>
          <w:tcPr>
            <w:tcW w:w="2410" w:type="dxa"/>
            <w:tcBorders>
              <w:top w:val="nil"/>
              <w:left w:val="nil"/>
              <w:bottom w:val="single" w:sz="4" w:space="0" w:color="auto"/>
              <w:right w:val="single" w:sz="4" w:space="0" w:color="auto"/>
            </w:tcBorders>
            <w:shd w:val="clear" w:color="auto" w:fill="auto"/>
            <w:noWrap/>
            <w:vAlign w:val="center"/>
            <w:hideMark/>
          </w:tcPr>
          <w:p w14:paraId="7B11FDE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Casación-004341-2014</w:t>
            </w:r>
          </w:p>
        </w:tc>
        <w:tc>
          <w:tcPr>
            <w:tcW w:w="4111" w:type="dxa"/>
            <w:tcBorders>
              <w:top w:val="nil"/>
              <w:left w:val="nil"/>
              <w:bottom w:val="single" w:sz="4" w:space="0" w:color="auto"/>
              <w:right w:val="single" w:sz="4" w:space="0" w:color="auto"/>
            </w:tcBorders>
            <w:shd w:val="clear" w:color="auto" w:fill="auto"/>
            <w:noWrap/>
            <w:vAlign w:val="center"/>
            <w:hideMark/>
          </w:tcPr>
          <w:p w14:paraId="7C45C32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2B0706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D3DF3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7F26B4D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Casación-003411-2014</w:t>
            </w:r>
          </w:p>
        </w:tc>
        <w:tc>
          <w:tcPr>
            <w:tcW w:w="4111" w:type="dxa"/>
            <w:tcBorders>
              <w:top w:val="nil"/>
              <w:left w:val="nil"/>
              <w:bottom w:val="single" w:sz="4" w:space="0" w:color="auto"/>
              <w:right w:val="single" w:sz="4" w:space="0" w:color="auto"/>
            </w:tcBorders>
            <w:shd w:val="clear" w:color="auto" w:fill="auto"/>
            <w:noWrap/>
            <w:vAlign w:val="center"/>
            <w:hideMark/>
          </w:tcPr>
          <w:p w14:paraId="0AF48C20"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1A511B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D421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141</w:t>
            </w:r>
          </w:p>
        </w:tc>
        <w:tc>
          <w:tcPr>
            <w:tcW w:w="2410" w:type="dxa"/>
            <w:tcBorders>
              <w:top w:val="nil"/>
              <w:left w:val="nil"/>
              <w:bottom w:val="single" w:sz="4" w:space="0" w:color="auto"/>
              <w:right w:val="single" w:sz="4" w:space="0" w:color="auto"/>
            </w:tcBorders>
            <w:shd w:val="clear" w:color="auto" w:fill="auto"/>
            <w:noWrap/>
            <w:vAlign w:val="center"/>
            <w:hideMark/>
          </w:tcPr>
          <w:p w14:paraId="5611BF3C"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Nulidad-002456-2014</w:t>
            </w:r>
          </w:p>
        </w:tc>
        <w:tc>
          <w:tcPr>
            <w:tcW w:w="4111" w:type="dxa"/>
            <w:tcBorders>
              <w:top w:val="nil"/>
              <w:left w:val="nil"/>
              <w:bottom w:val="single" w:sz="4" w:space="0" w:color="auto"/>
              <w:right w:val="single" w:sz="4" w:space="0" w:color="auto"/>
            </w:tcBorders>
            <w:shd w:val="clear" w:color="auto" w:fill="auto"/>
            <w:noWrap/>
            <w:vAlign w:val="center"/>
            <w:hideMark/>
          </w:tcPr>
          <w:p w14:paraId="01E24CB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35BEA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A59D8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142</w:t>
            </w:r>
          </w:p>
        </w:tc>
        <w:tc>
          <w:tcPr>
            <w:tcW w:w="2410" w:type="dxa"/>
            <w:tcBorders>
              <w:top w:val="nil"/>
              <w:left w:val="nil"/>
              <w:bottom w:val="single" w:sz="4" w:space="0" w:color="auto"/>
              <w:right w:val="single" w:sz="4" w:space="0" w:color="auto"/>
            </w:tcBorders>
            <w:shd w:val="clear" w:color="auto" w:fill="auto"/>
            <w:noWrap/>
            <w:vAlign w:val="center"/>
            <w:hideMark/>
          </w:tcPr>
          <w:p w14:paraId="309850A8"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Nulidad-002115-2014</w:t>
            </w:r>
          </w:p>
        </w:tc>
        <w:tc>
          <w:tcPr>
            <w:tcW w:w="4111" w:type="dxa"/>
            <w:tcBorders>
              <w:top w:val="nil"/>
              <w:left w:val="nil"/>
              <w:bottom w:val="single" w:sz="4" w:space="0" w:color="auto"/>
              <w:right w:val="single" w:sz="4" w:space="0" w:color="auto"/>
            </w:tcBorders>
            <w:shd w:val="clear" w:color="auto" w:fill="auto"/>
            <w:noWrap/>
            <w:vAlign w:val="center"/>
            <w:hideMark/>
          </w:tcPr>
          <w:p w14:paraId="5E5AFAF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274AC4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4B45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143</w:t>
            </w:r>
          </w:p>
        </w:tc>
        <w:tc>
          <w:tcPr>
            <w:tcW w:w="2410" w:type="dxa"/>
            <w:tcBorders>
              <w:top w:val="nil"/>
              <w:left w:val="nil"/>
              <w:bottom w:val="single" w:sz="4" w:space="0" w:color="auto"/>
              <w:right w:val="single" w:sz="4" w:space="0" w:color="auto"/>
            </w:tcBorders>
            <w:shd w:val="clear" w:color="auto" w:fill="auto"/>
            <w:noWrap/>
            <w:vAlign w:val="center"/>
            <w:hideMark/>
          </w:tcPr>
          <w:p w14:paraId="5ABB5A8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Casación-010984-2014</w:t>
            </w:r>
          </w:p>
        </w:tc>
        <w:tc>
          <w:tcPr>
            <w:tcW w:w="4111" w:type="dxa"/>
            <w:tcBorders>
              <w:top w:val="nil"/>
              <w:left w:val="nil"/>
              <w:bottom w:val="single" w:sz="4" w:space="0" w:color="auto"/>
              <w:right w:val="single" w:sz="4" w:space="0" w:color="auto"/>
            </w:tcBorders>
            <w:shd w:val="clear" w:color="auto" w:fill="auto"/>
            <w:noWrap/>
            <w:vAlign w:val="center"/>
            <w:hideMark/>
          </w:tcPr>
          <w:p w14:paraId="608CBE7D"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49CC6B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013A9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144</w:t>
            </w:r>
          </w:p>
        </w:tc>
        <w:tc>
          <w:tcPr>
            <w:tcW w:w="2410" w:type="dxa"/>
            <w:tcBorders>
              <w:top w:val="nil"/>
              <w:left w:val="nil"/>
              <w:bottom w:val="single" w:sz="4" w:space="0" w:color="auto"/>
              <w:right w:val="single" w:sz="4" w:space="0" w:color="auto"/>
            </w:tcBorders>
            <w:shd w:val="clear" w:color="auto" w:fill="auto"/>
            <w:noWrap/>
            <w:vAlign w:val="center"/>
            <w:hideMark/>
          </w:tcPr>
          <w:p w14:paraId="4730974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Casación-008172-2014</w:t>
            </w:r>
          </w:p>
        </w:tc>
        <w:tc>
          <w:tcPr>
            <w:tcW w:w="4111" w:type="dxa"/>
            <w:tcBorders>
              <w:top w:val="nil"/>
              <w:left w:val="nil"/>
              <w:bottom w:val="single" w:sz="4" w:space="0" w:color="auto"/>
              <w:right w:val="single" w:sz="4" w:space="0" w:color="auto"/>
            </w:tcBorders>
            <w:shd w:val="clear" w:color="auto" w:fill="auto"/>
            <w:noWrap/>
            <w:vAlign w:val="center"/>
            <w:hideMark/>
          </w:tcPr>
          <w:p w14:paraId="2E2961E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3FFE2BC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8003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145</w:t>
            </w:r>
          </w:p>
        </w:tc>
        <w:tc>
          <w:tcPr>
            <w:tcW w:w="2410" w:type="dxa"/>
            <w:tcBorders>
              <w:top w:val="nil"/>
              <w:left w:val="nil"/>
              <w:bottom w:val="single" w:sz="4" w:space="0" w:color="auto"/>
              <w:right w:val="single" w:sz="4" w:space="0" w:color="auto"/>
            </w:tcBorders>
            <w:shd w:val="clear" w:color="auto" w:fill="auto"/>
            <w:noWrap/>
            <w:vAlign w:val="center"/>
            <w:hideMark/>
          </w:tcPr>
          <w:p w14:paraId="0300949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Casación-012475-2014</w:t>
            </w:r>
          </w:p>
        </w:tc>
        <w:tc>
          <w:tcPr>
            <w:tcW w:w="4111" w:type="dxa"/>
            <w:tcBorders>
              <w:top w:val="nil"/>
              <w:left w:val="nil"/>
              <w:bottom w:val="single" w:sz="4" w:space="0" w:color="auto"/>
              <w:right w:val="single" w:sz="4" w:space="0" w:color="auto"/>
            </w:tcBorders>
            <w:shd w:val="clear" w:color="auto" w:fill="auto"/>
            <w:noWrap/>
            <w:vAlign w:val="center"/>
            <w:hideMark/>
          </w:tcPr>
          <w:p w14:paraId="484FFF3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6D37CF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E289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146</w:t>
            </w:r>
          </w:p>
        </w:tc>
        <w:tc>
          <w:tcPr>
            <w:tcW w:w="2410" w:type="dxa"/>
            <w:tcBorders>
              <w:top w:val="nil"/>
              <w:left w:val="nil"/>
              <w:bottom w:val="single" w:sz="4" w:space="0" w:color="auto"/>
              <w:right w:val="single" w:sz="4" w:space="0" w:color="auto"/>
            </w:tcBorders>
            <w:shd w:val="clear" w:color="auto" w:fill="auto"/>
            <w:noWrap/>
            <w:vAlign w:val="center"/>
            <w:hideMark/>
          </w:tcPr>
          <w:p w14:paraId="51CF1CC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Casación-013009-2014</w:t>
            </w:r>
          </w:p>
        </w:tc>
        <w:tc>
          <w:tcPr>
            <w:tcW w:w="4111" w:type="dxa"/>
            <w:tcBorders>
              <w:top w:val="nil"/>
              <w:left w:val="nil"/>
              <w:bottom w:val="single" w:sz="4" w:space="0" w:color="auto"/>
              <w:right w:val="single" w:sz="4" w:space="0" w:color="auto"/>
            </w:tcBorders>
            <w:shd w:val="clear" w:color="auto" w:fill="auto"/>
            <w:noWrap/>
            <w:vAlign w:val="center"/>
            <w:hideMark/>
          </w:tcPr>
          <w:p w14:paraId="118FDB0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2F035D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6E7B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147</w:t>
            </w:r>
          </w:p>
        </w:tc>
        <w:tc>
          <w:tcPr>
            <w:tcW w:w="2410" w:type="dxa"/>
            <w:tcBorders>
              <w:top w:val="nil"/>
              <w:left w:val="nil"/>
              <w:bottom w:val="single" w:sz="4" w:space="0" w:color="auto"/>
              <w:right w:val="single" w:sz="4" w:space="0" w:color="auto"/>
            </w:tcBorders>
            <w:shd w:val="clear" w:color="auto" w:fill="auto"/>
            <w:noWrap/>
            <w:vAlign w:val="center"/>
            <w:hideMark/>
          </w:tcPr>
          <w:p w14:paraId="4B7D3C2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Casación-001286-2014</w:t>
            </w:r>
          </w:p>
        </w:tc>
        <w:tc>
          <w:tcPr>
            <w:tcW w:w="4111" w:type="dxa"/>
            <w:tcBorders>
              <w:top w:val="nil"/>
              <w:left w:val="nil"/>
              <w:bottom w:val="single" w:sz="4" w:space="0" w:color="auto"/>
              <w:right w:val="single" w:sz="4" w:space="0" w:color="auto"/>
            </w:tcBorders>
            <w:shd w:val="clear" w:color="auto" w:fill="auto"/>
            <w:noWrap/>
            <w:vAlign w:val="center"/>
            <w:hideMark/>
          </w:tcPr>
          <w:p w14:paraId="1E7A3FD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52133D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4E09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148</w:t>
            </w:r>
          </w:p>
        </w:tc>
        <w:tc>
          <w:tcPr>
            <w:tcW w:w="2410" w:type="dxa"/>
            <w:tcBorders>
              <w:top w:val="nil"/>
              <w:left w:val="nil"/>
              <w:bottom w:val="single" w:sz="4" w:space="0" w:color="auto"/>
              <w:right w:val="single" w:sz="4" w:space="0" w:color="auto"/>
            </w:tcBorders>
            <w:shd w:val="clear" w:color="auto" w:fill="auto"/>
            <w:noWrap/>
            <w:vAlign w:val="center"/>
            <w:hideMark/>
          </w:tcPr>
          <w:p w14:paraId="20D2BE3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Casación-008133-2014</w:t>
            </w:r>
          </w:p>
        </w:tc>
        <w:tc>
          <w:tcPr>
            <w:tcW w:w="4111" w:type="dxa"/>
            <w:tcBorders>
              <w:top w:val="nil"/>
              <w:left w:val="nil"/>
              <w:bottom w:val="single" w:sz="4" w:space="0" w:color="auto"/>
              <w:right w:val="single" w:sz="4" w:space="0" w:color="auto"/>
            </w:tcBorders>
            <w:shd w:val="clear" w:color="auto" w:fill="auto"/>
            <w:noWrap/>
            <w:vAlign w:val="center"/>
            <w:hideMark/>
          </w:tcPr>
          <w:p w14:paraId="4FD763E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E035D8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CDC6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149</w:t>
            </w:r>
          </w:p>
        </w:tc>
        <w:tc>
          <w:tcPr>
            <w:tcW w:w="2410" w:type="dxa"/>
            <w:tcBorders>
              <w:top w:val="nil"/>
              <w:left w:val="nil"/>
              <w:bottom w:val="single" w:sz="4" w:space="0" w:color="auto"/>
              <w:right w:val="single" w:sz="4" w:space="0" w:color="auto"/>
            </w:tcBorders>
            <w:shd w:val="clear" w:color="auto" w:fill="auto"/>
            <w:noWrap/>
            <w:vAlign w:val="center"/>
            <w:hideMark/>
          </w:tcPr>
          <w:p w14:paraId="323299A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Casación-009096-2014</w:t>
            </w:r>
          </w:p>
        </w:tc>
        <w:tc>
          <w:tcPr>
            <w:tcW w:w="4111" w:type="dxa"/>
            <w:tcBorders>
              <w:top w:val="nil"/>
              <w:left w:val="nil"/>
              <w:bottom w:val="single" w:sz="4" w:space="0" w:color="auto"/>
              <w:right w:val="single" w:sz="4" w:space="0" w:color="auto"/>
            </w:tcBorders>
            <w:shd w:val="clear" w:color="auto" w:fill="auto"/>
            <w:noWrap/>
            <w:vAlign w:val="center"/>
            <w:hideMark/>
          </w:tcPr>
          <w:p w14:paraId="5A3CEAA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EB6ECB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28528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150</w:t>
            </w:r>
          </w:p>
        </w:tc>
        <w:tc>
          <w:tcPr>
            <w:tcW w:w="2410" w:type="dxa"/>
            <w:tcBorders>
              <w:top w:val="nil"/>
              <w:left w:val="nil"/>
              <w:bottom w:val="single" w:sz="4" w:space="0" w:color="auto"/>
              <w:right w:val="single" w:sz="4" w:space="0" w:color="auto"/>
            </w:tcBorders>
            <w:shd w:val="clear" w:color="auto" w:fill="auto"/>
            <w:noWrap/>
            <w:vAlign w:val="center"/>
            <w:hideMark/>
          </w:tcPr>
          <w:p w14:paraId="2FF38F6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Casación-016131-2014</w:t>
            </w:r>
          </w:p>
        </w:tc>
        <w:tc>
          <w:tcPr>
            <w:tcW w:w="4111" w:type="dxa"/>
            <w:tcBorders>
              <w:top w:val="nil"/>
              <w:left w:val="nil"/>
              <w:bottom w:val="single" w:sz="4" w:space="0" w:color="auto"/>
              <w:right w:val="single" w:sz="4" w:space="0" w:color="auto"/>
            </w:tcBorders>
            <w:shd w:val="clear" w:color="auto" w:fill="auto"/>
            <w:noWrap/>
            <w:vAlign w:val="center"/>
            <w:hideMark/>
          </w:tcPr>
          <w:p w14:paraId="2DD1A51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4E04D85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A443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151</w:t>
            </w:r>
          </w:p>
        </w:tc>
        <w:tc>
          <w:tcPr>
            <w:tcW w:w="2410" w:type="dxa"/>
            <w:tcBorders>
              <w:top w:val="nil"/>
              <w:left w:val="nil"/>
              <w:bottom w:val="single" w:sz="4" w:space="0" w:color="auto"/>
              <w:right w:val="single" w:sz="4" w:space="0" w:color="auto"/>
            </w:tcBorders>
            <w:shd w:val="clear" w:color="auto" w:fill="auto"/>
            <w:noWrap/>
            <w:vAlign w:val="center"/>
            <w:hideMark/>
          </w:tcPr>
          <w:p w14:paraId="7AC7448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Apelación-003954-2014</w:t>
            </w:r>
          </w:p>
        </w:tc>
        <w:tc>
          <w:tcPr>
            <w:tcW w:w="4111" w:type="dxa"/>
            <w:tcBorders>
              <w:top w:val="nil"/>
              <w:left w:val="nil"/>
              <w:bottom w:val="single" w:sz="4" w:space="0" w:color="auto"/>
              <w:right w:val="single" w:sz="4" w:space="0" w:color="auto"/>
            </w:tcBorders>
            <w:shd w:val="clear" w:color="auto" w:fill="auto"/>
            <w:noWrap/>
            <w:vAlign w:val="center"/>
            <w:hideMark/>
          </w:tcPr>
          <w:p w14:paraId="499E03C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46D20CB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ED62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152</w:t>
            </w:r>
          </w:p>
        </w:tc>
        <w:tc>
          <w:tcPr>
            <w:tcW w:w="2410" w:type="dxa"/>
            <w:tcBorders>
              <w:top w:val="nil"/>
              <w:left w:val="nil"/>
              <w:bottom w:val="single" w:sz="4" w:space="0" w:color="auto"/>
              <w:right w:val="single" w:sz="4" w:space="0" w:color="auto"/>
            </w:tcBorders>
            <w:shd w:val="clear" w:color="auto" w:fill="auto"/>
            <w:noWrap/>
            <w:vAlign w:val="center"/>
            <w:hideMark/>
          </w:tcPr>
          <w:p w14:paraId="6FE9500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Casación-011323-2014</w:t>
            </w:r>
          </w:p>
        </w:tc>
        <w:tc>
          <w:tcPr>
            <w:tcW w:w="4111" w:type="dxa"/>
            <w:tcBorders>
              <w:top w:val="nil"/>
              <w:left w:val="nil"/>
              <w:bottom w:val="single" w:sz="4" w:space="0" w:color="auto"/>
              <w:right w:val="single" w:sz="4" w:space="0" w:color="auto"/>
            </w:tcBorders>
            <w:shd w:val="clear" w:color="auto" w:fill="auto"/>
            <w:noWrap/>
            <w:vAlign w:val="center"/>
            <w:hideMark/>
          </w:tcPr>
          <w:p w14:paraId="64AFC97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w:t>
            </w:r>
          </w:p>
        </w:tc>
      </w:tr>
      <w:tr w:rsidR="00567A9F" w:rsidRPr="00D01484" w14:paraId="3E888FC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3F95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153</w:t>
            </w:r>
          </w:p>
        </w:tc>
        <w:tc>
          <w:tcPr>
            <w:tcW w:w="2410" w:type="dxa"/>
            <w:tcBorders>
              <w:top w:val="nil"/>
              <w:left w:val="nil"/>
              <w:bottom w:val="single" w:sz="4" w:space="0" w:color="auto"/>
              <w:right w:val="single" w:sz="4" w:space="0" w:color="auto"/>
            </w:tcBorders>
            <w:shd w:val="clear" w:color="auto" w:fill="auto"/>
            <w:noWrap/>
            <w:vAlign w:val="center"/>
            <w:hideMark/>
          </w:tcPr>
          <w:p w14:paraId="394FF20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Casación-004055-2014</w:t>
            </w:r>
          </w:p>
        </w:tc>
        <w:tc>
          <w:tcPr>
            <w:tcW w:w="4111" w:type="dxa"/>
            <w:tcBorders>
              <w:top w:val="nil"/>
              <w:left w:val="nil"/>
              <w:bottom w:val="single" w:sz="4" w:space="0" w:color="auto"/>
              <w:right w:val="single" w:sz="4" w:space="0" w:color="auto"/>
            </w:tcBorders>
            <w:shd w:val="clear" w:color="auto" w:fill="auto"/>
            <w:noWrap/>
            <w:vAlign w:val="center"/>
            <w:hideMark/>
          </w:tcPr>
          <w:p w14:paraId="4B05F4A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FA0A80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0093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154</w:t>
            </w:r>
          </w:p>
        </w:tc>
        <w:tc>
          <w:tcPr>
            <w:tcW w:w="2410" w:type="dxa"/>
            <w:tcBorders>
              <w:top w:val="nil"/>
              <w:left w:val="nil"/>
              <w:bottom w:val="single" w:sz="4" w:space="0" w:color="auto"/>
              <w:right w:val="single" w:sz="4" w:space="0" w:color="auto"/>
            </w:tcBorders>
            <w:shd w:val="clear" w:color="auto" w:fill="auto"/>
            <w:noWrap/>
            <w:vAlign w:val="center"/>
            <w:hideMark/>
          </w:tcPr>
          <w:p w14:paraId="692B00F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Casación-012427-2014</w:t>
            </w:r>
          </w:p>
        </w:tc>
        <w:tc>
          <w:tcPr>
            <w:tcW w:w="4111" w:type="dxa"/>
            <w:tcBorders>
              <w:top w:val="nil"/>
              <w:left w:val="nil"/>
              <w:bottom w:val="single" w:sz="4" w:space="0" w:color="auto"/>
              <w:right w:val="single" w:sz="4" w:space="0" w:color="auto"/>
            </w:tcBorders>
            <w:shd w:val="clear" w:color="auto" w:fill="auto"/>
            <w:noWrap/>
            <w:vAlign w:val="center"/>
            <w:hideMark/>
          </w:tcPr>
          <w:p w14:paraId="31CFE56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EAAB30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5B58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155</w:t>
            </w:r>
          </w:p>
        </w:tc>
        <w:tc>
          <w:tcPr>
            <w:tcW w:w="2410" w:type="dxa"/>
            <w:tcBorders>
              <w:top w:val="nil"/>
              <w:left w:val="nil"/>
              <w:bottom w:val="single" w:sz="4" w:space="0" w:color="auto"/>
              <w:right w:val="single" w:sz="4" w:space="0" w:color="auto"/>
            </w:tcBorders>
            <w:shd w:val="clear" w:color="auto" w:fill="auto"/>
            <w:noWrap/>
            <w:vAlign w:val="center"/>
            <w:hideMark/>
          </w:tcPr>
          <w:p w14:paraId="4863FFE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Casación-003065-2014</w:t>
            </w:r>
          </w:p>
        </w:tc>
        <w:tc>
          <w:tcPr>
            <w:tcW w:w="4111" w:type="dxa"/>
            <w:tcBorders>
              <w:top w:val="nil"/>
              <w:left w:val="nil"/>
              <w:bottom w:val="single" w:sz="4" w:space="0" w:color="auto"/>
              <w:right w:val="single" w:sz="4" w:space="0" w:color="auto"/>
            </w:tcBorders>
            <w:shd w:val="clear" w:color="auto" w:fill="auto"/>
            <w:noWrap/>
            <w:vAlign w:val="center"/>
            <w:hideMark/>
          </w:tcPr>
          <w:p w14:paraId="3F5C9AC8"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4DC9CE7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A34B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156</w:t>
            </w:r>
          </w:p>
        </w:tc>
        <w:tc>
          <w:tcPr>
            <w:tcW w:w="2410" w:type="dxa"/>
            <w:tcBorders>
              <w:top w:val="nil"/>
              <w:left w:val="nil"/>
              <w:bottom w:val="single" w:sz="4" w:space="0" w:color="auto"/>
              <w:right w:val="single" w:sz="4" w:space="0" w:color="auto"/>
            </w:tcBorders>
            <w:shd w:val="clear" w:color="auto" w:fill="auto"/>
            <w:noWrap/>
            <w:vAlign w:val="center"/>
            <w:hideMark/>
          </w:tcPr>
          <w:p w14:paraId="74A5371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Casación-012285-2014</w:t>
            </w:r>
          </w:p>
        </w:tc>
        <w:tc>
          <w:tcPr>
            <w:tcW w:w="4111" w:type="dxa"/>
            <w:tcBorders>
              <w:top w:val="nil"/>
              <w:left w:val="nil"/>
              <w:bottom w:val="single" w:sz="4" w:space="0" w:color="auto"/>
              <w:right w:val="single" w:sz="4" w:space="0" w:color="auto"/>
            </w:tcBorders>
            <w:shd w:val="clear" w:color="auto" w:fill="auto"/>
            <w:noWrap/>
            <w:vAlign w:val="center"/>
            <w:hideMark/>
          </w:tcPr>
          <w:p w14:paraId="013E4AD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08B7A0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031D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157</w:t>
            </w:r>
          </w:p>
        </w:tc>
        <w:tc>
          <w:tcPr>
            <w:tcW w:w="2410" w:type="dxa"/>
            <w:tcBorders>
              <w:top w:val="nil"/>
              <w:left w:val="nil"/>
              <w:bottom w:val="single" w:sz="4" w:space="0" w:color="auto"/>
              <w:right w:val="single" w:sz="4" w:space="0" w:color="auto"/>
            </w:tcBorders>
            <w:shd w:val="clear" w:color="auto" w:fill="auto"/>
            <w:noWrap/>
            <w:vAlign w:val="center"/>
            <w:hideMark/>
          </w:tcPr>
          <w:p w14:paraId="5C85FA0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Casación-011703-2014</w:t>
            </w:r>
          </w:p>
        </w:tc>
        <w:tc>
          <w:tcPr>
            <w:tcW w:w="4111" w:type="dxa"/>
            <w:tcBorders>
              <w:top w:val="nil"/>
              <w:left w:val="nil"/>
              <w:bottom w:val="single" w:sz="4" w:space="0" w:color="auto"/>
              <w:right w:val="single" w:sz="4" w:space="0" w:color="auto"/>
            </w:tcBorders>
            <w:shd w:val="clear" w:color="auto" w:fill="auto"/>
            <w:noWrap/>
            <w:vAlign w:val="center"/>
            <w:hideMark/>
          </w:tcPr>
          <w:p w14:paraId="1AD5362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8B2897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D5C5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158</w:t>
            </w:r>
          </w:p>
        </w:tc>
        <w:tc>
          <w:tcPr>
            <w:tcW w:w="2410" w:type="dxa"/>
            <w:tcBorders>
              <w:top w:val="nil"/>
              <w:left w:val="nil"/>
              <w:bottom w:val="single" w:sz="4" w:space="0" w:color="auto"/>
              <w:right w:val="single" w:sz="4" w:space="0" w:color="auto"/>
            </w:tcBorders>
            <w:shd w:val="clear" w:color="auto" w:fill="auto"/>
            <w:noWrap/>
            <w:vAlign w:val="center"/>
            <w:hideMark/>
          </w:tcPr>
          <w:p w14:paraId="0113E51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Casación-000601-2014</w:t>
            </w:r>
          </w:p>
        </w:tc>
        <w:tc>
          <w:tcPr>
            <w:tcW w:w="4111" w:type="dxa"/>
            <w:tcBorders>
              <w:top w:val="nil"/>
              <w:left w:val="nil"/>
              <w:bottom w:val="single" w:sz="4" w:space="0" w:color="auto"/>
              <w:right w:val="single" w:sz="4" w:space="0" w:color="auto"/>
            </w:tcBorders>
            <w:shd w:val="clear" w:color="auto" w:fill="auto"/>
            <w:noWrap/>
            <w:vAlign w:val="center"/>
            <w:hideMark/>
          </w:tcPr>
          <w:p w14:paraId="734928E3"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Infundado Rec. Cas. </w:t>
            </w:r>
          </w:p>
        </w:tc>
      </w:tr>
      <w:tr w:rsidR="00567A9F" w:rsidRPr="00D01484" w14:paraId="54F9243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5173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159</w:t>
            </w:r>
          </w:p>
        </w:tc>
        <w:tc>
          <w:tcPr>
            <w:tcW w:w="2410" w:type="dxa"/>
            <w:tcBorders>
              <w:top w:val="nil"/>
              <w:left w:val="nil"/>
              <w:bottom w:val="single" w:sz="4" w:space="0" w:color="auto"/>
              <w:right w:val="single" w:sz="4" w:space="0" w:color="auto"/>
            </w:tcBorders>
            <w:shd w:val="clear" w:color="auto" w:fill="auto"/>
            <w:noWrap/>
            <w:vAlign w:val="center"/>
            <w:hideMark/>
          </w:tcPr>
          <w:p w14:paraId="53D72EB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Casación-000493-2014</w:t>
            </w:r>
          </w:p>
        </w:tc>
        <w:tc>
          <w:tcPr>
            <w:tcW w:w="4111" w:type="dxa"/>
            <w:tcBorders>
              <w:top w:val="nil"/>
              <w:left w:val="nil"/>
              <w:bottom w:val="single" w:sz="4" w:space="0" w:color="auto"/>
              <w:right w:val="single" w:sz="4" w:space="0" w:color="auto"/>
            </w:tcBorders>
            <w:shd w:val="clear" w:color="auto" w:fill="auto"/>
            <w:noWrap/>
            <w:vAlign w:val="center"/>
            <w:hideMark/>
          </w:tcPr>
          <w:p w14:paraId="01271FB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E7F819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EE75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160</w:t>
            </w:r>
          </w:p>
        </w:tc>
        <w:tc>
          <w:tcPr>
            <w:tcW w:w="2410" w:type="dxa"/>
            <w:tcBorders>
              <w:top w:val="nil"/>
              <w:left w:val="nil"/>
              <w:bottom w:val="single" w:sz="4" w:space="0" w:color="auto"/>
              <w:right w:val="single" w:sz="4" w:space="0" w:color="auto"/>
            </w:tcBorders>
            <w:shd w:val="clear" w:color="auto" w:fill="auto"/>
            <w:noWrap/>
            <w:vAlign w:val="center"/>
            <w:hideMark/>
          </w:tcPr>
          <w:p w14:paraId="7B10EFB8"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Apelación-010112-2014</w:t>
            </w:r>
          </w:p>
        </w:tc>
        <w:tc>
          <w:tcPr>
            <w:tcW w:w="4111" w:type="dxa"/>
            <w:tcBorders>
              <w:top w:val="nil"/>
              <w:left w:val="nil"/>
              <w:bottom w:val="single" w:sz="4" w:space="0" w:color="auto"/>
              <w:right w:val="single" w:sz="4" w:space="0" w:color="auto"/>
            </w:tcBorders>
            <w:shd w:val="clear" w:color="auto" w:fill="auto"/>
            <w:noWrap/>
            <w:vAlign w:val="center"/>
            <w:hideMark/>
          </w:tcPr>
          <w:p w14:paraId="53C9599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w:t>
            </w:r>
          </w:p>
        </w:tc>
      </w:tr>
      <w:tr w:rsidR="00567A9F" w:rsidRPr="00D01484" w14:paraId="5239B30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9ABE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161</w:t>
            </w:r>
          </w:p>
        </w:tc>
        <w:tc>
          <w:tcPr>
            <w:tcW w:w="2410" w:type="dxa"/>
            <w:tcBorders>
              <w:top w:val="nil"/>
              <w:left w:val="nil"/>
              <w:bottom w:val="single" w:sz="4" w:space="0" w:color="auto"/>
              <w:right w:val="single" w:sz="4" w:space="0" w:color="auto"/>
            </w:tcBorders>
            <w:shd w:val="clear" w:color="auto" w:fill="auto"/>
            <w:noWrap/>
            <w:vAlign w:val="center"/>
            <w:hideMark/>
          </w:tcPr>
          <w:p w14:paraId="4784021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Apelación-003884-2014</w:t>
            </w:r>
          </w:p>
        </w:tc>
        <w:tc>
          <w:tcPr>
            <w:tcW w:w="4111" w:type="dxa"/>
            <w:tcBorders>
              <w:top w:val="nil"/>
              <w:left w:val="nil"/>
              <w:bottom w:val="single" w:sz="4" w:space="0" w:color="auto"/>
              <w:right w:val="single" w:sz="4" w:space="0" w:color="auto"/>
            </w:tcBorders>
            <w:shd w:val="clear" w:color="auto" w:fill="auto"/>
            <w:noWrap/>
            <w:vAlign w:val="center"/>
            <w:hideMark/>
          </w:tcPr>
          <w:p w14:paraId="2E501B7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1B66976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9568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162</w:t>
            </w:r>
          </w:p>
        </w:tc>
        <w:tc>
          <w:tcPr>
            <w:tcW w:w="2410" w:type="dxa"/>
            <w:tcBorders>
              <w:top w:val="nil"/>
              <w:left w:val="nil"/>
              <w:bottom w:val="single" w:sz="4" w:space="0" w:color="auto"/>
              <w:right w:val="single" w:sz="4" w:space="0" w:color="auto"/>
            </w:tcBorders>
            <w:shd w:val="clear" w:color="auto" w:fill="auto"/>
            <w:noWrap/>
            <w:vAlign w:val="center"/>
            <w:hideMark/>
          </w:tcPr>
          <w:p w14:paraId="20DDDF50"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Apelación-010184-2014</w:t>
            </w:r>
          </w:p>
        </w:tc>
        <w:tc>
          <w:tcPr>
            <w:tcW w:w="4111" w:type="dxa"/>
            <w:tcBorders>
              <w:top w:val="nil"/>
              <w:left w:val="nil"/>
              <w:bottom w:val="single" w:sz="4" w:space="0" w:color="auto"/>
              <w:right w:val="single" w:sz="4" w:space="0" w:color="auto"/>
            </w:tcBorders>
            <w:shd w:val="clear" w:color="auto" w:fill="auto"/>
            <w:noWrap/>
            <w:vAlign w:val="center"/>
            <w:hideMark/>
          </w:tcPr>
          <w:p w14:paraId="7ACCBC7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1D58EDD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CB9F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163</w:t>
            </w:r>
          </w:p>
        </w:tc>
        <w:tc>
          <w:tcPr>
            <w:tcW w:w="2410" w:type="dxa"/>
            <w:tcBorders>
              <w:top w:val="nil"/>
              <w:left w:val="nil"/>
              <w:bottom w:val="single" w:sz="4" w:space="0" w:color="auto"/>
              <w:right w:val="single" w:sz="4" w:space="0" w:color="auto"/>
            </w:tcBorders>
            <w:shd w:val="clear" w:color="auto" w:fill="auto"/>
            <w:noWrap/>
            <w:vAlign w:val="center"/>
            <w:hideMark/>
          </w:tcPr>
          <w:p w14:paraId="23AAB54C"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Apelación-016282-2014</w:t>
            </w:r>
          </w:p>
        </w:tc>
        <w:tc>
          <w:tcPr>
            <w:tcW w:w="4111" w:type="dxa"/>
            <w:tcBorders>
              <w:top w:val="nil"/>
              <w:left w:val="nil"/>
              <w:bottom w:val="single" w:sz="4" w:space="0" w:color="auto"/>
              <w:right w:val="single" w:sz="4" w:space="0" w:color="auto"/>
            </w:tcBorders>
            <w:shd w:val="clear" w:color="auto" w:fill="auto"/>
            <w:noWrap/>
            <w:vAlign w:val="center"/>
            <w:hideMark/>
          </w:tcPr>
          <w:p w14:paraId="66F9EF2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D55A88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A8DA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164</w:t>
            </w:r>
          </w:p>
        </w:tc>
        <w:tc>
          <w:tcPr>
            <w:tcW w:w="2410" w:type="dxa"/>
            <w:tcBorders>
              <w:top w:val="nil"/>
              <w:left w:val="nil"/>
              <w:bottom w:val="single" w:sz="4" w:space="0" w:color="auto"/>
              <w:right w:val="single" w:sz="4" w:space="0" w:color="auto"/>
            </w:tcBorders>
            <w:shd w:val="clear" w:color="auto" w:fill="auto"/>
            <w:noWrap/>
            <w:vAlign w:val="center"/>
            <w:hideMark/>
          </w:tcPr>
          <w:p w14:paraId="23D2227C"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Apelación-006052-2014</w:t>
            </w:r>
          </w:p>
        </w:tc>
        <w:tc>
          <w:tcPr>
            <w:tcW w:w="4111" w:type="dxa"/>
            <w:tcBorders>
              <w:top w:val="nil"/>
              <w:left w:val="nil"/>
              <w:bottom w:val="single" w:sz="4" w:space="0" w:color="auto"/>
              <w:right w:val="single" w:sz="4" w:space="0" w:color="auto"/>
            </w:tcBorders>
            <w:shd w:val="clear" w:color="auto" w:fill="auto"/>
            <w:noWrap/>
            <w:vAlign w:val="center"/>
            <w:hideMark/>
          </w:tcPr>
          <w:p w14:paraId="4F81B04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24DE9D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3031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165</w:t>
            </w:r>
          </w:p>
        </w:tc>
        <w:tc>
          <w:tcPr>
            <w:tcW w:w="2410" w:type="dxa"/>
            <w:tcBorders>
              <w:top w:val="nil"/>
              <w:left w:val="nil"/>
              <w:bottom w:val="single" w:sz="4" w:space="0" w:color="auto"/>
              <w:right w:val="single" w:sz="4" w:space="0" w:color="auto"/>
            </w:tcBorders>
            <w:shd w:val="clear" w:color="auto" w:fill="auto"/>
            <w:noWrap/>
            <w:vAlign w:val="center"/>
            <w:hideMark/>
          </w:tcPr>
          <w:p w14:paraId="45F9BD8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Casación-013285-2014</w:t>
            </w:r>
          </w:p>
        </w:tc>
        <w:tc>
          <w:tcPr>
            <w:tcW w:w="4111" w:type="dxa"/>
            <w:tcBorders>
              <w:top w:val="nil"/>
              <w:left w:val="nil"/>
              <w:bottom w:val="single" w:sz="4" w:space="0" w:color="auto"/>
              <w:right w:val="single" w:sz="4" w:space="0" w:color="auto"/>
            </w:tcBorders>
            <w:shd w:val="clear" w:color="auto" w:fill="auto"/>
            <w:noWrap/>
            <w:vAlign w:val="center"/>
            <w:hideMark/>
          </w:tcPr>
          <w:p w14:paraId="18E8B3F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527379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10E3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166</w:t>
            </w:r>
          </w:p>
        </w:tc>
        <w:tc>
          <w:tcPr>
            <w:tcW w:w="2410" w:type="dxa"/>
            <w:tcBorders>
              <w:top w:val="nil"/>
              <w:left w:val="nil"/>
              <w:bottom w:val="single" w:sz="4" w:space="0" w:color="auto"/>
              <w:right w:val="single" w:sz="4" w:space="0" w:color="auto"/>
            </w:tcBorders>
            <w:shd w:val="clear" w:color="auto" w:fill="auto"/>
            <w:noWrap/>
            <w:vAlign w:val="center"/>
            <w:hideMark/>
          </w:tcPr>
          <w:p w14:paraId="0CFE2641"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Nulidad-002388-2014</w:t>
            </w:r>
          </w:p>
        </w:tc>
        <w:tc>
          <w:tcPr>
            <w:tcW w:w="4111" w:type="dxa"/>
            <w:tcBorders>
              <w:top w:val="nil"/>
              <w:left w:val="nil"/>
              <w:bottom w:val="single" w:sz="4" w:space="0" w:color="auto"/>
              <w:right w:val="single" w:sz="4" w:space="0" w:color="auto"/>
            </w:tcBorders>
            <w:shd w:val="clear" w:color="auto" w:fill="auto"/>
            <w:noWrap/>
            <w:vAlign w:val="center"/>
            <w:hideMark/>
          </w:tcPr>
          <w:p w14:paraId="0D0E3580"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5DAB170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8C1E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167</w:t>
            </w:r>
          </w:p>
        </w:tc>
        <w:tc>
          <w:tcPr>
            <w:tcW w:w="2410" w:type="dxa"/>
            <w:tcBorders>
              <w:top w:val="nil"/>
              <w:left w:val="nil"/>
              <w:bottom w:val="single" w:sz="4" w:space="0" w:color="auto"/>
              <w:right w:val="single" w:sz="4" w:space="0" w:color="auto"/>
            </w:tcBorders>
            <w:shd w:val="clear" w:color="auto" w:fill="auto"/>
            <w:noWrap/>
            <w:vAlign w:val="center"/>
            <w:hideMark/>
          </w:tcPr>
          <w:p w14:paraId="268B552C"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Nulidad-000991-2014</w:t>
            </w:r>
          </w:p>
        </w:tc>
        <w:tc>
          <w:tcPr>
            <w:tcW w:w="4111" w:type="dxa"/>
            <w:tcBorders>
              <w:top w:val="nil"/>
              <w:left w:val="nil"/>
              <w:bottom w:val="single" w:sz="4" w:space="0" w:color="auto"/>
              <w:right w:val="single" w:sz="4" w:space="0" w:color="auto"/>
            </w:tcBorders>
            <w:shd w:val="clear" w:color="auto" w:fill="auto"/>
            <w:noWrap/>
            <w:vAlign w:val="center"/>
            <w:hideMark/>
          </w:tcPr>
          <w:p w14:paraId="4A4F4230"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7F5A911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9F87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168</w:t>
            </w:r>
          </w:p>
        </w:tc>
        <w:tc>
          <w:tcPr>
            <w:tcW w:w="2410" w:type="dxa"/>
            <w:tcBorders>
              <w:top w:val="nil"/>
              <w:left w:val="nil"/>
              <w:bottom w:val="single" w:sz="4" w:space="0" w:color="auto"/>
              <w:right w:val="single" w:sz="4" w:space="0" w:color="auto"/>
            </w:tcBorders>
            <w:shd w:val="clear" w:color="auto" w:fill="auto"/>
            <w:noWrap/>
            <w:vAlign w:val="center"/>
            <w:hideMark/>
          </w:tcPr>
          <w:p w14:paraId="0E2A24B6"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Nulidad-001111-2014</w:t>
            </w:r>
          </w:p>
        </w:tc>
        <w:tc>
          <w:tcPr>
            <w:tcW w:w="4111" w:type="dxa"/>
            <w:tcBorders>
              <w:top w:val="nil"/>
              <w:left w:val="nil"/>
              <w:bottom w:val="single" w:sz="4" w:space="0" w:color="auto"/>
              <w:right w:val="single" w:sz="4" w:space="0" w:color="auto"/>
            </w:tcBorders>
            <w:shd w:val="clear" w:color="auto" w:fill="auto"/>
            <w:noWrap/>
            <w:vAlign w:val="center"/>
            <w:hideMark/>
          </w:tcPr>
          <w:p w14:paraId="01CF0E0C"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y No haber nulidad</w:t>
            </w:r>
          </w:p>
        </w:tc>
      </w:tr>
      <w:tr w:rsidR="00567A9F" w:rsidRPr="00D01484" w14:paraId="5E2DB89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7DEC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169</w:t>
            </w:r>
          </w:p>
        </w:tc>
        <w:tc>
          <w:tcPr>
            <w:tcW w:w="2410" w:type="dxa"/>
            <w:tcBorders>
              <w:top w:val="nil"/>
              <w:left w:val="nil"/>
              <w:bottom w:val="single" w:sz="4" w:space="0" w:color="auto"/>
              <w:right w:val="single" w:sz="4" w:space="0" w:color="auto"/>
            </w:tcBorders>
            <w:shd w:val="clear" w:color="auto" w:fill="auto"/>
            <w:noWrap/>
            <w:vAlign w:val="center"/>
            <w:hideMark/>
          </w:tcPr>
          <w:p w14:paraId="09E937C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Casación-016677-2014</w:t>
            </w:r>
          </w:p>
        </w:tc>
        <w:tc>
          <w:tcPr>
            <w:tcW w:w="4111" w:type="dxa"/>
            <w:tcBorders>
              <w:top w:val="nil"/>
              <w:left w:val="nil"/>
              <w:bottom w:val="single" w:sz="4" w:space="0" w:color="auto"/>
              <w:right w:val="single" w:sz="4" w:space="0" w:color="auto"/>
            </w:tcBorders>
            <w:shd w:val="clear" w:color="auto" w:fill="auto"/>
            <w:noWrap/>
            <w:vAlign w:val="center"/>
            <w:hideMark/>
          </w:tcPr>
          <w:p w14:paraId="530E144D"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10DB722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0F8B4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170</w:t>
            </w:r>
          </w:p>
        </w:tc>
        <w:tc>
          <w:tcPr>
            <w:tcW w:w="2410" w:type="dxa"/>
            <w:tcBorders>
              <w:top w:val="nil"/>
              <w:left w:val="nil"/>
              <w:bottom w:val="single" w:sz="4" w:space="0" w:color="auto"/>
              <w:right w:val="single" w:sz="4" w:space="0" w:color="auto"/>
            </w:tcBorders>
            <w:shd w:val="clear" w:color="auto" w:fill="auto"/>
            <w:noWrap/>
            <w:vAlign w:val="center"/>
            <w:hideMark/>
          </w:tcPr>
          <w:p w14:paraId="3E5E86B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Casación-011825-2014</w:t>
            </w:r>
          </w:p>
        </w:tc>
        <w:tc>
          <w:tcPr>
            <w:tcW w:w="4111" w:type="dxa"/>
            <w:tcBorders>
              <w:top w:val="nil"/>
              <w:left w:val="nil"/>
              <w:bottom w:val="single" w:sz="4" w:space="0" w:color="auto"/>
              <w:right w:val="single" w:sz="4" w:space="0" w:color="auto"/>
            </w:tcBorders>
            <w:shd w:val="clear" w:color="auto" w:fill="auto"/>
            <w:noWrap/>
            <w:vAlign w:val="center"/>
            <w:hideMark/>
          </w:tcPr>
          <w:p w14:paraId="4B62301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6F1E0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B79B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171</w:t>
            </w:r>
          </w:p>
        </w:tc>
        <w:tc>
          <w:tcPr>
            <w:tcW w:w="2410" w:type="dxa"/>
            <w:tcBorders>
              <w:top w:val="nil"/>
              <w:left w:val="nil"/>
              <w:bottom w:val="single" w:sz="4" w:space="0" w:color="auto"/>
              <w:right w:val="single" w:sz="4" w:space="0" w:color="auto"/>
            </w:tcBorders>
            <w:shd w:val="clear" w:color="auto" w:fill="auto"/>
            <w:noWrap/>
            <w:vAlign w:val="center"/>
            <w:hideMark/>
          </w:tcPr>
          <w:p w14:paraId="17D98E2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Casación-014534-2014</w:t>
            </w:r>
          </w:p>
        </w:tc>
        <w:tc>
          <w:tcPr>
            <w:tcW w:w="4111" w:type="dxa"/>
            <w:tcBorders>
              <w:top w:val="nil"/>
              <w:left w:val="nil"/>
              <w:bottom w:val="single" w:sz="4" w:space="0" w:color="auto"/>
              <w:right w:val="single" w:sz="4" w:space="0" w:color="auto"/>
            </w:tcBorders>
            <w:shd w:val="clear" w:color="auto" w:fill="auto"/>
            <w:noWrap/>
            <w:vAlign w:val="center"/>
            <w:hideMark/>
          </w:tcPr>
          <w:p w14:paraId="102F703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63E16F9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4FAFB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172</w:t>
            </w:r>
          </w:p>
        </w:tc>
        <w:tc>
          <w:tcPr>
            <w:tcW w:w="2410" w:type="dxa"/>
            <w:tcBorders>
              <w:top w:val="nil"/>
              <w:left w:val="nil"/>
              <w:bottom w:val="single" w:sz="4" w:space="0" w:color="auto"/>
              <w:right w:val="single" w:sz="4" w:space="0" w:color="auto"/>
            </w:tcBorders>
            <w:shd w:val="clear" w:color="auto" w:fill="auto"/>
            <w:noWrap/>
            <w:vAlign w:val="center"/>
            <w:hideMark/>
          </w:tcPr>
          <w:p w14:paraId="74157086"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Nulidad-003025-2014</w:t>
            </w:r>
          </w:p>
        </w:tc>
        <w:tc>
          <w:tcPr>
            <w:tcW w:w="4111" w:type="dxa"/>
            <w:tcBorders>
              <w:top w:val="nil"/>
              <w:left w:val="nil"/>
              <w:bottom w:val="single" w:sz="4" w:space="0" w:color="auto"/>
              <w:right w:val="single" w:sz="4" w:space="0" w:color="auto"/>
            </w:tcBorders>
            <w:shd w:val="clear" w:color="auto" w:fill="auto"/>
            <w:noWrap/>
            <w:vAlign w:val="center"/>
            <w:hideMark/>
          </w:tcPr>
          <w:p w14:paraId="758AAB7A"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EE7E92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83C3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173</w:t>
            </w:r>
          </w:p>
        </w:tc>
        <w:tc>
          <w:tcPr>
            <w:tcW w:w="2410" w:type="dxa"/>
            <w:tcBorders>
              <w:top w:val="nil"/>
              <w:left w:val="nil"/>
              <w:bottom w:val="single" w:sz="4" w:space="0" w:color="auto"/>
              <w:right w:val="single" w:sz="4" w:space="0" w:color="auto"/>
            </w:tcBorders>
            <w:shd w:val="clear" w:color="auto" w:fill="auto"/>
            <w:noWrap/>
            <w:vAlign w:val="center"/>
            <w:hideMark/>
          </w:tcPr>
          <w:p w14:paraId="0BEE4F2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Casación-002972-2014</w:t>
            </w:r>
          </w:p>
        </w:tc>
        <w:tc>
          <w:tcPr>
            <w:tcW w:w="4111" w:type="dxa"/>
            <w:tcBorders>
              <w:top w:val="nil"/>
              <w:left w:val="nil"/>
              <w:bottom w:val="single" w:sz="4" w:space="0" w:color="auto"/>
              <w:right w:val="single" w:sz="4" w:space="0" w:color="auto"/>
            </w:tcBorders>
            <w:shd w:val="clear" w:color="auto" w:fill="auto"/>
            <w:noWrap/>
            <w:vAlign w:val="center"/>
            <w:hideMark/>
          </w:tcPr>
          <w:p w14:paraId="505F310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642F8A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E845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174</w:t>
            </w:r>
          </w:p>
        </w:tc>
        <w:tc>
          <w:tcPr>
            <w:tcW w:w="2410" w:type="dxa"/>
            <w:tcBorders>
              <w:top w:val="nil"/>
              <w:left w:val="nil"/>
              <w:bottom w:val="single" w:sz="4" w:space="0" w:color="auto"/>
              <w:right w:val="single" w:sz="4" w:space="0" w:color="auto"/>
            </w:tcBorders>
            <w:shd w:val="clear" w:color="auto" w:fill="auto"/>
            <w:noWrap/>
            <w:vAlign w:val="center"/>
            <w:hideMark/>
          </w:tcPr>
          <w:p w14:paraId="56B857F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Nulidad-000738-2014</w:t>
            </w:r>
          </w:p>
        </w:tc>
        <w:tc>
          <w:tcPr>
            <w:tcW w:w="4111" w:type="dxa"/>
            <w:tcBorders>
              <w:top w:val="nil"/>
              <w:left w:val="nil"/>
              <w:bottom w:val="single" w:sz="4" w:space="0" w:color="auto"/>
              <w:right w:val="single" w:sz="4" w:space="0" w:color="auto"/>
            </w:tcBorders>
            <w:shd w:val="clear" w:color="auto" w:fill="auto"/>
            <w:noWrap/>
            <w:vAlign w:val="center"/>
            <w:hideMark/>
          </w:tcPr>
          <w:p w14:paraId="7914991D"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Sentencia</w:t>
            </w:r>
          </w:p>
        </w:tc>
      </w:tr>
      <w:tr w:rsidR="00567A9F" w:rsidRPr="00D01484" w14:paraId="63C6951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4AEA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175</w:t>
            </w:r>
          </w:p>
        </w:tc>
        <w:tc>
          <w:tcPr>
            <w:tcW w:w="2410" w:type="dxa"/>
            <w:tcBorders>
              <w:top w:val="nil"/>
              <w:left w:val="nil"/>
              <w:bottom w:val="single" w:sz="4" w:space="0" w:color="auto"/>
              <w:right w:val="single" w:sz="4" w:space="0" w:color="auto"/>
            </w:tcBorders>
            <w:shd w:val="clear" w:color="auto" w:fill="auto"/>
            <w:noWrap/>
            <w:vAlign w:val="center"/>
            <w:hideMark/>
          </w:tcPr>
          <w:p w14:paraId="3F14032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Nulidad-000933-2014</w:t>
            </w:r>
          </w:p>
        </w:tc>
        <w:tc>
          <w:tcPr>
            <w:tcW w:w="4111" w:type="dxa"/>
            <w:tcBorders>
              <w:top w:val="nil"/>
              <w:left w:val="nil"/>
              <w:bottom w:val="single" w:sz="4" w:space="0" w:color="auto"/>
              <w:right w:val="single" w:sz="4" w:space="0" w:color="auto"/>
            </w:tcBorders>
            <w:shd w:val="clear" w:color="auto" w:fill="auto"/>
            <w:noWrap/>
            <w:vAlign w:val="center"/>
            <w:hideMark/>
          </w:tcPr>
          <w:p w14:paraId="7DCAAFC8"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No haber nulidad </w:t>
            </w:r>
          </w:p>
        </w:tc>
      </w:tr>
      <w:tr w:rsidR="00567A9F" w:rsidRPr="00D01484" w14:paraId="37121C1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51D8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176</w:t>
            </w:r>
          </w:p>
        </w:tc>
        <w:tc>
          <w:tcPr>
            <w:tcW w:w="2410" w:type="dxa"/>
            <w:tcBorders>
              <w:top w:val="nil"/>
              <w:left w:val="nil"/>
              <w:bottom w:val="single" w:sz="4" w:space="0" w:color="auto"/>
              <w:right w:val="single" w:sz="4" w:space="0" w:color="auto"/>
            </w:tcBorders>
            <w:shd w:val="clear" w:color="auto" w:fill="auto"/>
            <w:noWrap/>
            <w:vAlign w:val="center"/>
            <w:hideMark/>
          </w:tcPr>
          <w:p w14:paraId="62F868E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Casación-016374-2014</w:t>
            </w:r>
          </w:p>
        </w:tc>
        <w:tc>
          <w:tcPr>
            <w:tcW w:w="4111" w:type="dxa"/>
            <w:tcBorders>
              <w:top w:val="nil"/>
              <w:left w:val="nil"/>
              <w:bottom w:val="single" w:sz="4" w:space="0" w:color="auto"/>
              <w:right w:val="single" w:sz="4" w:space="0" w:color="auto"/>
            </w:tcBorders>
            <w:shd w:val="clear" w:color="auto" w:fill="auto"/>
            <w:noWrap/>
            <w:vAlign w:val="center"/>
            <w:hideMark/>
          </w:tcPr>
          <w:p w14:paraId="6EDD339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2281CC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CCD3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177</w:t>
            </w:r>
          </w:p>
        </w:tc>
        <w:tc>
          <w:tcPr>
            <w:tcW w:w="2410" w:type="dxa"/>
            <w:tcBorders>
              <w:top w:val="nil"/>
              <w:left w:val="nil"/>
              <w:bottom w:val="single" w:sz="4" w:space="0" w:color="auto"/>
              <w:right w:val="single" w:sz="4" w:space="0" w:color="auto"/>
            </w:tcBorders>
            <w:shd w:val="clear" w:color="auto" w:fill="auto"/>
            <w:noWrap/>
            <w:vAlign w:val="center"/>
            <w:hideMark/>
          </w:tcPr>
          <w:p w14:paraId="68EA498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Casación-013597-2014</w:t>
            </w:r>
          </w:p>
        </w:tc>
        <w:tc>
          <w:tcPr>
            <w:tcW w:w="4111" w:type="dxa"/>
            <w:tcBorders>
              <w:top w:val="nil"/>
              <w:left w:val="nil"/>
              <w:bottom w:val="single" w:sz="4" w:space="0" w:color="auto"/>
              <w:right w:val="single" w:sz="4" w:space="0" w:color="auto"/>
            </w:tcBorders>
            <w:shd w:val="clear" w:color="auto" w:fill="auto"/>
            <w:noWrap/>
            <w:vAlign w:val="center"/>
            <w:hideMark/>
          </w:tcPr>
          <w:p w14:paraId="7F14204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DC0416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E449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178</w:t>
            </w:r>
          </w:p>
        </w:tc>
        <w:tc>
          <w:tcPr>
            <w:tcW w:w="2410" w:type="dxa"/>
            <w:tcBorders>
              <w:top w:val="nil"/>
              <w:left w:val="nil"/>
              <w:bottom w:val="single" w:sz="4" w:space="0" w:color="auto"/>
              <w:right w:val="single" w:sz="4" w:space="0" w:color="auto"/>
            </w:tcBorders>
            <w:shd w:val="clear" w:color="auto" w:fill="auto"/>
            <w:noWrap/>
            <w:vAlign w:val="center"/>
            <w:hideMark/>
          </w:tcPr>
          <w:p w14:paraId="2BD7D8C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Casación-016396-2014</w:t>
            </w:r>
          </w:p>
        </w:tc>
        <w:tc>
          <w:tcPr>
            <w:tcW w:w="4111" w:type="dxa"/>
            <w:tcBorders>
              <w:top w:val="nil"/>
              <w:left w:val="nil"/>
              <w:bottom w:val="single" w:sz="4" w:space="0" w:color="auto"/>
              <w:right w:val="single" w:sz="4" w:space="0" w:color="auto"/>
            </w:tcBorders>
            <w:shd w:val="clear" w:color="auto" w:fill="auto"/>
            <w:noWrap/>
            <w:vAlign w:val="center"/>
            <w:hideMark/>
          </w:tcPr>
          <w:p w14:paraId="12A4223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09394F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9944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179</w:t>
            </w:r>
          </w:p>
        </w:tc>
        <w:tc>
          <w:tcPr>
            <w:tcW w:w="2410" w:type="dxa"/>
            <w:tcBorders>
              <w:top w:val="nil"/>
              <w:left w:val="nil"/>
              <w:bottom w:val="single" w:sz="4" w:space="0" w:color="auto"/>
              <w:right w:val="single" w:sz="4" w:space="0" w:color="auto"/>
            </w:tcBorders>
            <w:shd w:val="clear" w:color="auto" w:fill="auto"/>
            <w:noWrap/>
            <w:vAlign w:val="center"/>
            <w:hideMark/>
          </w:tcPr>
          <w:p w14:paraId="79E25AF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Casación-000746-2014</w:t>
            </w:r>
          </w:p>
        </w:tc>
        <w:tc>
          <w:tcPr>
            <w:tcW w:w="4111" w:type="dxa"/>
            <w:tcBorders>
              <w:top w:val="nil"/>
              <w:left w:val="nil"/>
              <w:bottom w:val="single" w:sz="4" w:space="0" w:color="auto"/>
              <w:right w:val="single" w:sz="4" w:space="0" w:color="auto"/>
            </w:tcBorders>
            <w:shd w:val="clear" w:color="auto" w:fill="auto"/>
            <w:noWrap/>
            <w:vAlign w:val="center"/>
            <w:hideMark/>
          </w:tcPr>
          <w:p w14:paraId="7BC99CD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E0058B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C78B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180</w:t>
            </w:r>
          </w:p>
        </w:tc>
        <w:tc>
          <w:tcPr>
            <w:tcW w:w="2410" w:type="dxa"/>
            <w:tcBorders>
              <w:top w:val="nil"/>
              <w:left w:val="nil"/>
              <w:bottom w:val="single" w:sz="4" w:space="0" w:color="auto"/>
              <w:right w:val="single" w:sz="4" w:space="0" w:color="auto"/>
            </w:tcBorders>
            <w:shd w:val="clear" w:color="auto" w:fill="auto"/>
            <w:noWrap/>
            <w:vAlign w:val="center"/>
            <w:hideMark/>
          </w:tcPr>
          <w:p w14:paraId="5A3F5BF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Apelación-004010-2014</w:t>
            </w:r>
          </w:p>
        </w:tc>
        <w:tc>
          <w:tcPr>
            <w:tcW w:w="4111" w:type="dxa"/>
            <w:tcBorders>
              <w:top w:val="nil"/>
              <w:left w:val="nil"/>
              <w:bottom w:val="single" w:sz="4" w:space="0" w:color="auto"/>
              <w:right w:val="single" w:sz="4" w:space="0" w:color="auto"/>
            </w:tcBorders>
            <w:shd w:val="clear" w:color="auto" w:fill="auto"/>
            <w:noWrap/>
            <w:vAlign w:val="center"/>
            <w:hideMark/>
          </w:tcPr>
          <w:p w14:paraId="4BB79C9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w:t>
            </w:r>
          </w:p>
        </w:tc>
      </w:tr>
      <w:tr w:rsidR="00567A9F" w:rsidRPr="00D01484" w14:paraId="2360530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57BC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16DAA21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Casación-011169-2014</w:t>
            </w:r>
          </w:p>
        </w:tc>
        <w:tc>
          <w:tcPr>
            <w:tcW w:w="4111" w:type="dxa"/>
            <w:tcBorders>
              <w:top w:val="nil"/>
              <w:left w:val="nil"/>
              <w:bottom w:val="single" w:sz="4" w:space="0" w:color="auto"/>
              <w:right w:val="single" w:sz="4" w:space="0" w:color="auto"/>
            </w:tcBorders>
            <w:shd w:val="clear" w:color="auto" w:fill="auto"/>
            <w:noWrap/>
            <w:vAlign w:val="center"/>
            <w:hideMark/>
          </w:tcPr>
          <w:p w14:paraId="5C89892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00C48B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5CDDB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182</w:t>
            </w:r>
          </w:p>
        </w:tc>
        <w:tc>
          <w:tcPr>
            <w:tcW w:w="2410" w:type="dxa"/>
            <w:tcBorders>
              <w:top w:val="nil"/>
              <w:left w:val="nil"/>
              <w:bottom w:val="single" w:sz="4" w:space="0" w:color="auto"/>
              <w:right w:val="single" w:sz="4" w:space="0" w:color="auto"/>
            </w:tcBorders>
            <w:shd w:val="clear" w:color="auto" w:fill="auto"/>
            <w:noWrap/>
            <w:vAlign w:val="center"/>
            <w:hideMark/>
          </w:tcPr>
          <w:p w14:paraId="22B1E66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Casación-016380-2014</w:t>
            </w:r>
          </w:p>
        </w:tc>
        <w:tc>
          <w:tcPr>
            <w:tcW w:w="4111" w:type="dxa"/>
            <w:tcBorders>
              <w:top w:val="nil"/>
              <w:left w:val="nil"/>
              <w:bottom w:val="single" w:sz="4" w:space="0" w:color="auto"/>
              <w:right w:val="single" w:sz="4" w:space="0" w:color="auto"/>
            </w:tcBorders>
            <w:shd w:val="clear" w:color="auto" w:fill="auto"/>
            <w:noWrap/>
            <w:vAlign w:val="center"/>
            <w:hideMark/>
          </w:tcPr>
          <w:p w14:paraId="1DE1F1F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2A9D3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4DEF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183</w:t>
            </w:r>
          </w:p>
        </w:tc>
        <w:tc>
          <w:tcPr>
            <w:tcW w:w="2410" w:type="dxa"/>
            <w:tcBorders>
              <w:top w:val="nil"/>
              <w:left w:val="nil"/>
              <w:bottom w:val="single" w:sz="4" w:space="0" w:color="auto"/>
              <w:right w:val="single" w:sz="4" w:space="0" w:color="auto"/>
            </w:tcBorders>
            <w:shd w:val="clear" w:color="auto" w:fill="auto"/>
            <w:noWrap/>
            <w:vAlign w:val="center"/>
            <w:hideMark/>
          </w:tcPr>
          <w:p w14:paraId="32DD0CE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Nulidad-002313-2014</w:t>
            </w:r>
          </w:p>
        </w:tc>
        <w:tc>
          <w:tcPr>
            <w:tcW w:w="4111" w:type="dxa"/>
            <w:tcBorders>
              <w:top w:val="nil"/>
              <w:left w:val="nil"/>
              <w:bottom w:val="single" w:sz="4" w:space="0" w:color="auto"/>
              <w:right w:val="single" w:sz="4" w:space="0" w:color="auto"/>
            </w:tcBorders>
            <w:shd w:val="clear" w:color="auto" w:fill="auto"/>
            <w:noWrap/>
            <w:vAlign w:val="center"/>
            <w:hideMark/>
          </w:tcPr>
          <w:p w14:paraId="6545D28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79B118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2166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184</w:t>
            </w:r>
          </w:p>
        </w:tc>
        <w:tc>
          <w:tcPr>
            <w:tcW w:w="2410" w:type="dxa"/>
            <w:tcBorders>
              <w:top w:val="nil"/>
              <w:left w:val="nil"/>
              <w:bottom w:val="single" w:sz="4" w:space="0" w:color="auto"/>
              <w:right w:val="single" w:sz="4" w:space="0" w:color="auto"/>
            </w:tcBorders>
            <w:shd w:val="clear" w:color="auto" w:fill="auto"/>
            <w:noWrap/>
            <w:vAlign w:val="center"/>
            <w:hideMark/>
          </w:tcPr>
          <w:p w14:paraId="04641FCD"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Apelación-003802-2014</w:t>
            </w:r>
          </w:p>
        </w:tc>
        <w:tc>
          <w:tcPr>
            <w:tcW w:w="4111" w:type="dxa"/>
            <w:tcBorders>
              <w:top w:val="nil"/>
              <w:left w:val="nil"/>
              <w:bottom w:val="single" w:sz="4" w:space="0" w:color="auto"/>
              <w:right w:val="single" w:sz="4" w:space="0" w:color="auto"/>
            </w:tcBorders>
            <w:shd w:val="clear" w:color="auto" w:fill="auto"/>
            <w:noWrap/>
            <w:vAlign w:val="center"/>
            <w:hideMark/>
          </w:tcPr>
          <w:p w14:paraId="10249CA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el auto apelado</w:t>
            </w:r>
          </w:p>
        </w:tc>
      </w:tr>
      <w:tr w:rsidR="00567A9F" w:rsidRPr="00D01484" w14:paraId="5A7E9AC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FB635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185</w:t>
            </w:r>
          </w:p>
        </w:tc>
        <w:tc>
          <w:tcPr>
            <w:tcW w:w="2410" w:type="dxa"/>
            <w:tcBorders>
              <w:top w:val="nil"/>
              <w:left w:val="nil"/>
              <w:bottom w:val="single" w:sz="4" w:space="0" w:color="auto"/>
              <w:right w:val="single" w:sz="4" w:space="0" w:color="auto"/>
            </w:tcBorders>
            <w:shd w:val="clear" w:color="auto" w:fill="auto"/>
            <w:noWrap/>
            <w:vAlign w:val="center"/>
            <w:hideMark/>
          </w:tcPr>
          <w:p w14:paraId="411F0CDF"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Nulidad-002049-2014</w:t>
            </w:r>
          </w:p>
        </w:tc>
        <w:tc>
          <w:tcPr>
            <w:tcW w:w="4111" w:type="dxa"/>
            <w:tcBorders>
              <w:top w:val="nil"/>
              <w:left w:val="nil"/>
              <w:bottom w:val="single" w:sz="4" w:space="0" w:color="auto"/>
              <w:right w:val="single" w:sz="4" w:space="0" w:color="auto"/>
            </w:tcBorders>
            <w:shd w:val="clear" w:color="auto" w:fill="auto"/>
            <w:noWrap/>
            <w:vAlign w:val="center"/>
            <w:hideMark/>
          </w:tcPr>
          <w:p w14:paraId="5F3DA20C"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001A25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0568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186</w:t>
            </w:r>
          </w:p>
        </w:tc>
        <w:tc>
          <w:tcPr>
            <w:tcW w:w="2410" w:type="dxa"/>
            <w:tcBorders>
              <w:top w:val="nil"/>
              <w:left w:val="nil"/>
              <w:bottom w:val="single" w:sz="4" w:space="0" w:color="auto"/>
              <w:right w:val="single" w:sz="4" w:space="0" w:color="auto"/>
            </w:tcBorders>
            <w:shd w:val="clear" w:color="auto" w:fill="auto"/>
            <w:noWrap/>
            <w:vAlign w:val="center"/>
            <w:hideMark/>
          </w:tcPr>
          <w:p w14:paraId="587EB31A"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Nulidad-000704-2014</w:t>
            </w:r>
          </w:p>
        </w:tc>
        <w:tc>
          <w:tcPr>
            <w:tcW w:w="4111" w:type="dxa"/>
            <w:tcBorders>
              <w:top w:val="nil"/>
              <w:left w:val="nil"/>
              <w:bottom w:val="single" w:sz="4" w:space="0" w:color="auto"/>
              <w:right w:val="single" w:sz="4" w:space="0" w:color="auto"/>
            </w:tcBorders>
            <w:shd w:val="clear" w:color="auto" w:fill="auto"/>
            <w:noWrap/>
            <w:vAlign w:val="center"/>
            <w:hideMark/>
          </w:tcPr>
          <w:p w14:paraId="0FA9CC9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1D7973F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16E0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187</w:t>
            </w:r>
          </w:p>
        </w:tc>
        <w:tc>
          <w:tcPr>
            <w:tcW w:w="2410" w:type="dxa"/>
            <w:tcBorders>
              <w:top w:val="nil"/>
              <w:left w:val="nil"/>
              <w:bottom w:val="single" w:sz="4" w:space="0" w:color="auto"/>
              <w:right w:val="single" w:sz="4" w:space="0" w:color="auto"/>
            </w:tcBorders>
            <w:shd w:val="clear" w:color="auto" w:fill="auto"/>
            <w:noWrap/>
            <w:vAlign w:val="center"/>
            <w:hideMark/>
          </w:tcPr>
          <w:p w14:paraId="369C741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Casación-006900-2014</w:t>
            </w:r>
          </w:p>
        </w:tc>
        <w:tc>
          <w:tcPr>
            <w:tcW w:w="4111" w:type="dxa"/>
            <w:tcBorders>
              <w:top w:val="nil"/>
              <w:left w:val="nil"/>
              <w:bottom w:val="single" w:sz="4" w:space="0" w:color="auto"/>
              <w:right w:val="single" w:sz="4" w:space="0" w:color="auto"/>
            </w:tcBorders>
            <w:shd w:val="clear" w:color="auto" w:fill="auto"/>
            <w:noWrap/>
            <w:vAlign w:val="center"/>
            <w:hideMark/>
          </w:tcPr>
          <w:p w14:paraId="2B1D48A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el Rec. Cas.</w:t>
            </w:r>
          </w:p>
        </w:tc>
      </w:tr>
      <w:tr w:rsidR="00567A9F" w:rsidRPr="00D01484" w14:paraId="04C6F62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623B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188</w:t>
            </w:r>
          </w:p>
        </w:tc>
        <w:tc>
          <w:tcPr>
            <w:tcW w:w="2410" w:type="dxa"/>
            <w:tcBorders>
              <w:top w:val="nil"/>
              <w:left w:val="nil"/>
              <w:bottom w:val="single" w:sz="4" w:space="0" w:color="auto"/>
              <w:right w:val="single" w:sz="4" w:space="0" w:color="auto"/>
            </w:tcBorders>
            <w:shd w:val="clear" w:color="auto" w:fill="auto"/>
            <w:noWrap/>
            <w:vAlign w:val="center"/>
            <w:hideMark/>
          </w:tcPr>
          <w:p w14:paraId="6E8F5C27"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Nulidad-000618-2014</w:t>
            </w:r>
          </w:p>
        </w:tc>
        <w:tc>
          <w:tcPr>
            <w:tcW w:w="4111" w:type="dxa"/>
            <w:tcBorders>
              <w:top w:val="nil"/>
              <w:left w:val="nil"/>
              <w:bottom w:val="single" w:sz="4" w:space="0" w:color="auto"/>
              <w:right w:val="single" w:sz="4" w:space="0" w:color="auto"/>
            </w:tcBorders>
            <w:shd w:val="clear" w:color="auto" w:fill="auto"/>
            <w:noWrap/>
            <w:vAlign w:val="center"/>
            <w:hideMark/>
          </w:tcPr>
          <w:p w14:paraId="0CCF38E9"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4F29B70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DCD4E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189</w:t>
            </w:r>
          </w:p>
        </w:tc>
        <w:tc>
          <w:tcPr>
            <w:tcW w:w="2410" w:type="dxa"/>
            <w:tcBorders>
              <w:top w:val="nil"/>
              <w:left w:val="nil"/>
              <w:bottom w:val="single" w:sz="4" w:space="0" w:color="auto"/>
              <w:right w:val="single" w:sz="4" w:space="0" w:color="auto"/>
            </w:tcBorders>
            <w:shd w:val="clear" w:color="auto" w:fill="auto"/>
            <w:noWrap/>
            <w:vAlign w:val="center"/>
            <w:hideMark/>
          </w:tcPr>
          <w:p w14:paraId="35E1AE37"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Nulidad-002117-2014</w:t>
            </w:r>
          </w:p>
        </w:tc>
        <w:tc>
          <w:tcPr>
            <w:tcW w:w="4111" w:type="dxa"/>
            <w:tcBorders>
              <w:top w:val="nil"/>
              <w:left w:val="nil"/>
              <w:bottom w:val="single" w:sz="4" w:space="0" w:color="auto"/>
              <w:right w:val="single" w:sz="4" w:space="0" w:color="auto"/>
            </w:tcBorders>
            <w:shd w:val="clear" w:color="auto" w:fill="auto"/>
            <w:noWrap/>
            <w:vAlign w:val="center"/>
            <w:hideMark/>
          </w:tcPr>
          <w:p w14:paraId="2DE5423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09CB5E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5E93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190</w:t>
            </w:r>
          </w:p>
        </w:tc>
        <w:tc>
          <w:tcPr>
            <w:tcW w:w="2410" w:type="dxa"/>
            <w:tcBorders>
              <w:top w:val="nil"/>
              <w:left w:val="nil"/>
              <w:bottom w:val="single" w:sz="4" w:space="0" w:color="auto"/>
              <w:right w:val="single" w:sz="4" w:space="0" w:color="auto"/>
            </w:tcBorders>
            <w:shd w:val="clear" w:color="auto" w:fill="auto"/>
            <w:noWrap/>
            <w:vAlign w:val="center"/>
            <w:hideMark/>
          </w:tcPr>
          <w:p w14:paraId="5D55414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Casación-011026-2014</w:t>
            </w:r>
          </w:p>
        </w:tc>
        <w:tc>
          <w:tcPr>
            <w:tcW w:w="4111" w:type="dxa"/>
            <w:tcBorders>
              <w:top w:val="nil"/>
              <w:left w:val="nil"/>
              <w:bottom w:val="single" w:sz="4" w:space="0" w:color="auto"/>
              <w:right w:val="single" w:sz="4" w:space="0" w:color="auto"/>
            </w:tcBorders>
            <w:shd w:val="clear" w:color="auto" w:fill="auto"/>
            <w:noWrap/>
            <w:vAlign w:val="center"/>
            <w:hideMark/>
          </w:tcPr>
          <w:p w14:paraId="2AB5EEF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EBB368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FBE9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191</w:t>
            </w:r>
          </w:p>
        </w:tc>
        <w:tc>
          <w:tcPr>
            <w:tcW w:w="2410" w:type="dxa"/>
            <w:tcBorders>
              <w:top w:val="nil"/>
              <w:left w:val="nil"/>
              <w:bottom w:val="single" w:sz="4" w:space="0" w:color="auto"/>
              <w:right w:val="single" w:sz="4" w:space="0" w:color="auto"/>
            </w:tcBorders>
            <w:shd w:val="clear" w:color="auto" w:fill="auto"/>
            <w:noWrap/>
            <w:vAlign w:val="center"/>
            <w:hideMark/>
          </w:tcPr>
          <w:p w14:paraId="7945AA8C"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Nulidad-001023-2014</w:t>
            </w:r>
          </w:p>
        </w:tc>
        <w:tc>
          <w:tcPr>
            <w:tcW w:w="4111" w:type="dxa"/>
            <w:tcBorders>
              <w:top w:val="nil"/>
              <w:left w:val="nil"/>
              <w:bottom w:val="single" w:sz="4" w:space="0" w:color="auto"/>
              <w:right w:val="single" w:sz="4" w:space="0" w:color="auto"/>
            </w:tcBorders>
            <w:shd w:val="clear" w:color="auto" w:fill="auto"/>
            <w:noWrap/>
            <w:vAlign w:val="center"/>
            <w:hideMark/>
          </w:tcPr>
          <w:p w14:paraId="00ACC2D6" w14:textId="77777777" w:rsidR="00567A9F" w:rsidRPr="00D01484" w:rsidRDefault="00567A9F" w:rsidP="006425DC">
            <w:pPr>
              <w:spacing w:line="360" w:lineRule="auto"/>
              <w:rPr>
                <w:rFonts w:ascii="Times New Roman" w:hAnsi="Times New Roman"/>
              </w:rPr>
            </w:pPr>
            <w:r w:rsidRPr="00D01484">
              <w:rPr>
                <w:rFonts w:ascii="Times New Roman" w:hAnsi="Times New Roman"/>
              </w:rPr>
              <w:t>Insubsistente la acusación</w:t>
            </w:r>
          </w:p>
        </w:tc>
      </w:tr>
      <w:tr w:rsidR="00567A9F" w:rsidRPr="00D01484" w14:paraId="061F6FA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27A8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192</w:t>
            </w:r>
          </w:p>
        </w:tc>
        <w:tc>
          <w:tcPr>
            <w:tcW w:w="2410" w:type="dxa"/>
            <w:tcBorders>
              <w:top w:val="nil"/>
              <w:left w:val="nil"/>
              <w:bottom w:val="single" w:sz="4" w:space="0" w:color="auto"/>
              <w:right w:val="single" w:sz="4" w:space="0" w:color="auto"/>
            </w:tcBorders>
            <w:shd w:val="clear" w:color="auto" w:fill="auto"/>
            <w:noWrap/>
            <w:vAlign w:val="center"/>
            <w:hideMark/>
          </w:tcPr>
          <w:p w14:paraId="5F65981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Nulidad-000893-2014</w:t>
            </w:r>
          </w:p>
        </w:tc>
        <w:tc>
          <w:tcPr>
            <w:tcW w:w="4111" w:type="dxa"/>
            <w:tcBorders>
              <w:top w:val="nil"/>
              <w:left w:val="nil"/>
              <w:bottom w:val="single" w:sz="4" w:space="0" w:color="auto"/>
              <w:right w:val="single" w:sz="4" w:space="0" w:color="auto"/>
            </w:tcBorders>
            <w:shd w:val="clear" w:color="auto" w:fill="auto"/>
            <w:noWrap/>
            <w:vAlign w:val="center"/>
            <w:hideMark/>
          </w:tcPr>
          <w:p w14:paraId="57878C5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Sentencia</w:t>
            </w:r>
          </w:p>
        </w:tc>
      </w:tr>
      <w:tr w:rsidR="00567A9F" w:rsidRPr="00D01484" w14:paraId="2A6680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0AF3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193</w:t>
            </w:r>
          </w:p>
        </w:tc>
        <w:tc>
          <w:tcPr>
            <w:tcW w:w="2410" w:type="dxa"/>
            <w:tcBorders>
              <w:top w:val="nil"/>
              <w:left w:val="nil"/>
              <w:bottom w:val="single" w:sz="4" w:space="0" w:color="auto"/>
              <w:right w:val="single" w:sz="4" w:space="0" w:color="auto"/>
            </w:tcBorders>
            <w:shd w:val="clear" w:color="auto" w:fill="auto"/>
            <w:noWrap/>
            <w:vAlign w:val="center"/>
            <w:hideMark/>
          </w:tcPr>
          <w:p w14:paraId="623881D3"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Sentencia-000105-2014</w:t>
            </w:r>
          </w:p>
        </w:tc>
        <w:tc>
          <w:tcPr>
            <w:tcW w:w="4111" w:type="dxa"/>
            <w:tcBorders>
              <w:top w:val="nil"/>
              <w:left w:val="nil"/>
              <w:bottom w:val="single" w:sz="4" w:space="0" w:color="auto"/>
              <w:right w:val="single" w:sz="4" w:space="0" w:color="auto"/>
            </w:tcBorders>
            <w:shd w:val="clear" w:color="auto" w:fill="auto"/>
            <w:noWrap/>
            <w:vAlign w:val="center"/>
            <w:hideMark/>
          </w:tcPr>
          <w:p w14:paraId="2CD960E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Dda. De Rev.</w:t>
            </w:r>
          </w:p>
        </w:tc>
      </w:tr>
      <w:tr w:rsidR="00567A9F" w:rsidRPr="00D01484" w14:paraId="13B45C6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67922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194</w:t>
            </w:r>
          </w:p>
        </w:tc>
        <w:tc>
          <w:tcPr>
            <w:tcW w:w="2410" w:type="dxa"/>
            <w:tcBorders>
              <w:top w:val="nil"/>
              <w:left w:val="nil"/>
              <w:bottom w:val="single" w:sz="4" w:space="0" w:color="auto"/>
              <w:right w:val="single" w:sz="4" w:space="0" w:color="auto"/>
            </w:tcBorders>
            <w:shd w:val="clear" w:color="auto" w:fill="auto"/>
            <w:noWrap/>
            <w:vAlign w:val="center"/>
            <w:hideMark/>
          </w:tcPr>
          <w:p w14:paraId="555FF5E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Apelación-003689-2014</w:t>
            </w:r>
          </w:p>
        </w:tc>
        <w:tc>
          <w:tcPr>
            <w:tcW w:w="4111" w:type="dxa"/>
            <w:tcBorders>
              <w:top w:val="nil"/>
              <w:left w:val="nil"/>
              <w:bottom w:val="single" w:sz="4" w:space="0" w:color="auto"/>
              <w:right w:val="single" w:sz="4" w:space="0" w:color="auto"/>
            </w:tcBorders>
            <w:shd w:val="clear" w:color="auto" w:fill="auto"/>
            <w:noWrap/>
            <w:vAlign w:val="center"/>
            <w:hideMark/>
          </w:tcPr>
          <w:p w14:paraId="5D68ACA7"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426B4B7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4AD9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195</w:t>
            </w:r>
          </w:p>
        </w:tc>
        <w:tc>
          <w:tcPr>
            <w:tcW w:w="2410" w:type="dxa"/>
            <w:tcBorders>
              <w:top w:val="nil"/>
              <w:left w:val="nil"/>
              <w:bottom w:val="single" w:sz="4" w:space="0" w:color="auto"/>
              <w:right w:val="single" w:sz="4" w:space="0" w:color="auto"/>
            </w:tcBorders>
            <w:shd w:val="clear" w:color="auto" w:fill="auto"/>
            <w:noWrap/>
            <w:vAlign w:val="center"/>
            <w:hideMark/>
          </w:tcPr>
          <w:p w14:paraId="1774BF0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Apelación-003760-2014</w:t>
            </w:r>
          </w:p>
        </w:tc>
        <w:tc>
          <w:tcPr>
            <w:tcW w:w="4111" w:type="dxa"/>
            <w:tcBorders>
              <w:top w:val="nil"/>
              <w:left w:val="nil"/>
              <w:bottom w:val="single" w:sz="4" w:space="0" w:color="auto"/>
              <w:right w:val="single" w:sz="4" w:space="0" w:color="auto"/>
            </w:tcBorders>
            <w:shd w:val="clear" w:color="auto" w:fill="auto"/>
            <w:noWrap/>
            <w:vAlign w:val="center"/>
            <w:hideMark/>
          </w:tcPr>
          <w:p w14:paraId="74D249E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55F45C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3ACE9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196</w:t>
            </w:r>
          </w:p>
        </w:tc>
        <w:tc>
          <w:tcPr>
            <w:tcW w:w="2410" w:type="dxa"/>
            <w:tcBorders>
              <w:top w:val="nil"/>
              <w:left w:val="nil"/>
              <w:bottom w:val="single" w:sz="4" w:space="0" w:color="auto"/>
              <w:right w:val="single" w:sz="4" w:space="0" w:color="auto"/>
            </w:tcBorders>
            <w:shd w:val="clear" w:color="auto" w:fill="auto"/>
            <w:noWrap/>
            <w:vAlign w:val="center"/>
            <w:hideMark/>
          </w:tcPr>
          <w:p w14:paraId="5014B08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Casación-003788-2014</w:t>
            </w:r>
          </w:p>
        </w:tc>
        <w:tc>
          <w:tcPr>
            <w:tcW w:w="4111" w:type="dxa"/>
            <w:tcBorders>
              <w:top w:val="nil"/>
              <w:left w:val="nil"/>
              <w:bottom w:val="single" w:sz="4" w:space="0" w:color="auto"/>
              <w:right w:val="single" w:sz="4" w:space="0" w:color="auto"/>
            </w:tcBorders>
            <w:shd w:val="clear" w:color="auto" w:fill="auto"/>
            <w:noWrap/>
            <w:vAlign w:val="center"/>
            <w:hideMark/>
          </w:tcPr>
          <w:p w14:paraId="44C508E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0858F2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98926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197</w:t>
            </w:r>
          </w:p>
        </w:tc>
        <w:tc>
          <w:tcPr>
            <w:tcW w:w="2410" w:type="dxa"/>
            <w:tcBorders>
              <w:top w:val="nil"/>
              <w:left w:val="nil"/>
              <w:bottom w:val="single" w:sz="4" w:space="0" w:color="auto"/>
              <w:right w:val="single" w:sz="4" w:space="0" w:color="auto"/>
            </w:tcBorders>
            <w:shd w:val="clear" w:color="auto" w:fill="auto"/>
            <w:noWrap/>
            <w:vAlign w:val="center"/>
            <w:hideMark/>
          </w:tcPr>
          <w:p w14:paraId="6A35CEF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Casación-003589-2014</w:t>
            </w:r>
          </w:p>
        </w:tc>
        <w:tc>
          <w:tcPr>
            <w:tcW w:w="4111" w:type="dxa"/>
            <w:tcBorders>
              <w:top w:val="nil"/>
              <w:left w:val="nil"/>
              <w:bottom w:val="single" w:sz="4" w:space="0" w:color="auto"/>
              <w:right w:val="single" w:sz="4" w:space="0" w:color="auto"/>
            </w:tcBorders>
            <w:shd w:val="clear" w:color="auto" w:fill="auto"/>
            <w:noWrap/>
            <w:vAlign w:val="center"/>
            <w:hideMark/>
          </w:tcPr>
          <w:p w14:paraId="2D51A72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ECB08B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D2AAA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198</w:t>
            </w:r>
          </w:p>
        </w:tc>
        <w:tc>
          <w:tcPr>
            <w:tcW w:w="2410" w:type="dxa"/>
            <w:tcBorders>
              <w:top w:val="nil"/>
              <w:left w:val="nil"/>
              <w:bottom w:val="single" w:sz="4" w:space="0" w:color="auto"/>
              <w:right w:val="single" w:sz="4" w:space="0" w:color="auto"/>
            </w:tcBorders>
            <w:shd w:val="clear" w:color="auto" w:fill="auto"/>
            <w:noWrap/>
            <w:vAlign w:val="center"/>
            <w:hideMark/>
          </w:tcPr>
          <w:p w14:paraId="42E9CBC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Casación-003084-2014</w:t>
            </w:r>
          </w:p>
        </w:tc>
        <w:tc>
          <w:tcPr>
            <w:tcW w:w="4111" w:type="dxa"/>
            <w:tcBorders>
              <w:top w:val="nil"/>
              <w:left w:val="nil"/>
              <w:bottom w:val="single" w:sz="4" w:space="0" w:color="auto"/>
              <w:right w:val="single" w:sz="4" w:space="0" w:color="auto"/>
            </w:tcBorders>
            <w:shd w:val="clear" w:color="auto" w:fill="auto"/>
            <w:noWrap/>
            <w:vAlign w:val="center"/>
            <w:hideMark/>
          </w:tcPr>
          <w:p w14:paraId="1E3BFFA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62785E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1997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199</w:t>
            </w:r>
          </w:p>
        </w:tc>
        <w:tc>
          <w:tcPr>
            <w:tcW w:w="2410" w:type="dxa"/>
            <w:tcBorders>
              <w:top w:val="nil"/>
              <w:left w:val="nil"/>
              <w:bottom w:val="single" w:sz="4" w:space="0" w:color="auto"/>
              <w:right w:val="single" w:sz="4" w:space="0" w:color="auto"/>
            </w:tcBorders>
            <w:shd w:val="clear" w:color="auto" w:fill="auto"/>
            <w:noWrap/>
            <w:vAlign w:val="center"/>
            <w:hideMark/>
          </w:tcPr>
          <w:p w14:paraId="46E3D53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Nulidad-000285-2014</w:t>
            </w:r>
          </w:p>
        </w:tc>
        <w:tc>
          <w:tcPr>
            <w:tcW w:w="4111" w:type="dxa"/>
            <w:tcBorders>
              <w:top w:val="nil"/>
              <w:left w:val="nil"/>
              <w:bottom w:val="single" w:sz="4" w:space="0" w:color="auto"/>
              <w:right w:val="single" w:sz="4" w:space="0" w:color="auto"/>
            </w:tcBorders>
            <w:shd w:val="clear" w:color="auto" w:fill="auto"/>
            <w:noWrap/>
            <w:vAlign w:val="center"/>
            <w:hideMark/>
          </w:tcPr>
          <w:p w14:paraId="2D77C0A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981AAB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4A20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200</w:t>
            </w:r>
          </w:p>
        </w:tc>
        <w:tc>
          <w:tcPr>
            <w:tcW w:w="2410" w:type="dxa"/>
            <w:tcBorders>
              <w:top w:val="nil"/>
              <w:left w:val="nil"/>
              <w:bottom w:val="single" w:sz="4" w:space="0" w:color="auto"/>
              <w:right w:val="single" w:sz="4" w:space="0" w:color="auto"/>
            </w:tcBorders>
            <w:shd w:val="clear" w:color="auto" w:fill="auto"/>
            <w:noWrap/>
            <w:vAlign w:val="center"/>
            <w:hideMark/>
          </w:tcPr>
          <w:p w14:paraId="57DD1A2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Casación-008983-2015</w:t>
            </w:r>
          </w:p>
        </w:tc>
        <w:tc>
          <w:tcPr>
            <w:tcW w:w="4111" w:type="dxa"/>
            <w:tcBorders>
              <w:top w:val="nil"/>
              <w:left w:val="nil"/>
              <w:bottom w:val="single" w:sz="4" w:space="0" w:color="auto"/>
              <w:right w:val="single" w:sz="4" w:space="0" w:color="auto"/>
            </w:tcBorders>
            <w:shd w:val="clear" w:color="auto" w:fill="auto"/>
            <w:noWrap/>
            <w:vAlign w:val="center"/>
            <w:hideMark/>
          </w:tcPr>
          <w:p w14:paraId="58413B0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619FF2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7E48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2DBEADE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Casación-003754-2015</w:t>
            </w:r>
          </w:p>
        </w:tc>
        <w:tc>
          <w:tcPr>
            <w:tcW w:w="4111" w:type="dxa"/>
            <w:tcBorders>
              <w:top w:val="nil"/>
              <w:left w:val="nil"/>
              <w:bottom w:val="single" w:sz="4" w:space="0" w:color="auto"/>
              <w:right w:val="single" w:sz="4" w:space="0" w:color="auto"/>
            </w:tcBorders>
            <w:shd w:val="clear" w:color="auto" w:fill="auto"/>
            <w:noWrap/>
            <w:vAlign w:val="center"/>
            <w:hideMark/>
          </w:tcPr>
          <w:p w14:paraId="0721C89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37A4F9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5D9B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202</w:t>
            </w:r>
          </w:p>
        </w:tc>
        <w:tc>
          <w:tcPr>
            <w:tcW w:w="2410" w:type="dxa"/>
            <w:tcBorders>
              <w:top w:val="nil"/>
              <w:left w:val="nil"/>
              <w:bottom w:val="single" w:sz="4" w:space="0" w:color="auto"/>
              <w:right w:val="single" w:sz="4" w:space="0" w:color="auto"/>
            </w:tcBorders>
            <w:shd w:val="clear" w:color="auto" w:fill="auto"/>
            <w:noWrap/>
            <w:vAlign w:val="center"/>
            <w:hideMark/>
          </w:tcPr>
          <w:p w14:paraId="08311EF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Casación-002513-2015</w:t>
            </w:r>
          </w:p>
        </w:tc>
        <w:tc>
          <w:tcPr>
            <w:tcW w:w="4111" w:type="dxa"/>
            <w:tcBorders>
              <w:top w:val="nil"/>
              <w:left w:val="nil"/>
              <w:bottom w:val="single" w:sz="4" w:space="0" w:color="auto"/>
              <w:right w:val="single" w:sz="4" w:space="0" w:color="auto"/>
            </w:tcBorders>
            <w:shd w:val="clear" w:color="auto" w:fill="auto"/>
            <w:noWrap/>
            <w:vAlign w:val="center"/>
            <w:hideMark/>
          </w:tcPr>
          <w:p w14:paraId="5F7DAD9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29AA79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4CB2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203</w:t>
            </w:r>
          </w:p>
        </w:tc>
        <w:tc>
          <w:tcPr>
            <w:tcW w:w="2410" w:type="dxa"/>
            <w:tcBorders>
              <w:top w:val="nil"/>
              <w:left w:val="nil"/>
              <w:bottom w:val="single" w:sz="4" w:space="0" w:color="auto"/>
              <w:right w:val="single" w:sz="4" w:space="0" w:color="auto"/>
            </w:tcBorders>
            <w:shd w:val="clear" w:color="auto" w:fill="auto"/>
            <w:noWrap/>
            <w:vAlign w:val="center"/>
            <w:hideMark/>
          </w:tcPr>
          <w:p w14:paraId="376A520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Casación-002028-2015</w:t>
            </w:r>
          </w:p>
        </w:tc>
        <w:tc>
          <w:tcPr>
            <w:tcW w:w="4111" w:type="dxa"/>
            <w:tcBorders>
              <w:top w:val="nil"/>
              <w:left w:val="nil"/>
              <w:bottom w:val="single" w:sz="4" w:space="0" w:color="auto"/>
              <w:right w:val="single" w:sz="4" w:space="0" w:color="auto"/>
            </w:tcBorders>
            <w:shd w:val="clear" w:color="auto" w:fill="auto"/>
            <w:noWrap/>
            <w:vAlign w:val="center"/>
            <w:hideMark/>
          </w:tcPr>
          <w:p w14:paraId="04DA37C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6DA7BA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1BD4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40AA5BE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Casación-002047-2015</w:t>
            </w:r>
          </w:p>
        </w:tc>
        <w:tc>
          <w:tcPr>
            <w:tcW w:w="4111" w:type="dxa"/>
            <w:tcBorders>
              <w:top w:val="nil"/>
              <w:left w:val="nil"/>
              <w:bottom w:val="single" w:sz="4" w:space="0" w:color="auto"/>
              <w:right w:val="single" w:sz="4" w:space="0" w:color="auto"/>
            </w:tcBorders>
            <w:shd w:val="clear" w:color="auto" w:fill="auto"/>
            <w:noWrap/>
            <w:vAlign w:val="center"/>
            <w:hideMark/>
          </w:tcPr>
          <w:p w14:paraId="6294F07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951F39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C738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205</w:t>
            </w:r>
          </w:p>
        </w:tc>
        <w:tc>
          <w:tcPr>
            <w:tcW w:w="2410" w:type="dxa"/>
            <w:tcBorders>
              <w:top w:val="nil"/>
              <w:left w:val="nil"/>
              <w:bottom w:val="single" w:sz="4" w:space="0" w:color="auto"/>
              <w:right w:val="single" w:sz="4" w:space="0" w:color="auto"/>
            </w:tcBorders>
            <w:shd w:val="clear" w:color="auto" w:fill="auto"/>
            <w:noWrap/>
            <w:vAlign w:val="center"/>
            <w:hideMark/>
          </w:tcPr>
          <w:p w14:paraId="23DF7B7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Casación-009262-2015</w:t>
            </w:r>
          </w:p>
        </w:tc>
        <w:tc>
          <w:tcPr>
            <w:tcW w:w="4111" w:type="dxa"/>
            <w:tcBorders>
              <w:top w:val="nil"/>
              <w:left w:val="nil"/>
              <w:bottom w:val="single" w:sz="4" w:space="0" w:color="auto"/>
              <w:right w:val="single" w:sz="4" w:space="0" w:color="auto"/>
            </w:tcBorders>
            <w:shd w:val="clear" w:color="auto" w:fill="auto"/>
            <w:noWrap/>
            <w:vAlign w:val="center"/>
            <w:hideMark/>
          </w:tcPr>
          <w:p w14:paraId="4F916EB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 Recs. Cas.</w:t>
            </w:r>
          </w:p>
        </w:tc>
      </w:tr>
      <w:tr w:rsidR="00567A9F" w:rsidRPr="00D01484" w14:paraId="32F8342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FAEB2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206</w:t>
            </w:r>
          </w:p>
        </w:tc>
        <w:tc>
          <w:tcPr>
            <w:tcW w:w="2410" w:type="dxa"/>
            <w:tcBorders>
              <w:top w:val="nil"/>
              <w:left w:val="nil"/>
              <w:bottom w:val="single" w:sz="4" w:space="0" w:color="auto"/>
              <w:right w:val="single" w:sz="4" w:space="0" w:color="auto"/>
            </w:tcBorders>
            <w:shd w:val="clear" w:color="auto" w:fill="auto"/>
            <w:noWrap/>
            <w:vAlign w:val="center"/>
            <w:hideMark/>
          </w:tcPr>
          <w:p w14:paraId="701B33D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Casación-015371-2015</w:t>
            </w:r>
          </w:p>
        </w:tc>
        <w:tc>
          <w:tcPr>
            <w:tcW w:w="4111" w:type="dxa"/>
            <w:tcBorders>
              <w:top w:val="nil"/>
              <w:left w:val="nil"/>
              <w:bottom w:val="single" w:sz="4" w:space="0" w:color="auto"/>
              <w:right w:val="single" w:sz="4" w:space="0" w:color="auto"/>
            </w:tcBorders>
            <w:shd w:val="clear" w:color="auto" w:fill="auto"/>
            <w:noWrap/>
            <w:vAlign w:val="center"/>
            <w:hideMark/>
          </w:tcPr>
          <w:p w14:paraId="5E9FC93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22E83A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F593D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207</w:t>
            </w:r>
          </w:p>
        </w:tc>
        <w:tc>
          <w:tcPr>
            <w:tcW w:w="2410" w:type="dxa"/>
            <w:tcBorders>
              <w:top w:val="nil"/>
              <w:left w:val="nil"/>
              <w:bottom w:val="single" w:sz="4" w:space="0" w:color="auto"/>
              <w:right w:val="single" w:sz="4" w:space="0" w:color="auto"/>
            </w:tcBorders>
            <w:shd w:val="clear" w:color="auto" w:fill="auto"/>
            <w:noWrap/>
            <w:vAlign w:val="center"/>
            <w:hideMark/>
          </w:tcPr>
          <w:p w14:paraId="4635402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Casación-003207-2015</w:t>
            </w:r>
          </w:p>
        </w:tc>
        <w:tc>
          <w:tcPr>
            <w:tcW w:w="4111" w:type="dxa"/>
            <w:tcBorders>
              <w:top w:val="nil"/>
              <w:left w:val="nil"/>
              <w:bottom w:val="single" w:sz="4" w:space="0" w:color="auto"/>
              <w:right w:val="single" w:sz="4" w:space="0" w:color="auto"/>
            </w:tcBorders>
            <w:shd w:val="clear" w:color="auto" w:fill="auto"/>
            <w:noWrap/>
            <w:vAlign w:val="center"/>
            <w:hideMark/>
          </w:tcPr>
          <w:p w14:paraId="03EACFB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FFFC5B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7C98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208</w:t>
            </w:r>
          </w:p>
        </w:tc>
        <w:tc>
          <w:tcPr>
            <w:tcW w:w="2410" w:type="dxa"/>
            <w:tcBorders>
              <w:top w:val="nil"/>
              <w:left w:val="nil"/>
              <w:bottom w:val="single" w:sz="4" w:space="0" w:color="auto"/>
              <w:right w:val="single" w:sz="4" w:space="0" w:color="auto"/>
            </w:tcBorders>
            <w:shd w:val="clear" w:color="auto" w:fill="auto"/>
            <w:noWrap/>
            <w:vAlign w:val="center"/>
            <w:hideMark/>
          </w:tcPr>
          <w:p w14:paraId="1FF408C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Casación-005804-2015</w:t>
            </w:r>
          </w:p>
        </w:tc>
        <w:tc>
          <w:tcPr>
            <w:tcW w:w="4111" w:type="dxa"/>
            <w:tcBorders>
              <w:top w:val="nil"/>
              <w:left w:val="nil"/>
              <w:bottom w:val="single" w:sz="4" w:space="0" w:color="auto"/>
              <w:right w:val="single" w:sz="4" w:space="0" w:color="auto"/>
            </w:tcBorders>
            <w:shd w:val="clear" w:color="auto" w:fill="auto"/>
            <w:noWrap/>
            <w:vAlign w:val="center"/>
            <w:hideMark/>
          </w:tcPr>
          <w:p w14:paraId="7001615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82847C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5083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209</w:t>
            </w:r>
          </w:p>
        </w:tc>
        <w:tc>
          <w:tcPr>
            <w:tcW w:w="2410" w:type="dxa"/>
            <w:tcBorders>
              <w:top w:val="nil"/>
              <w:left w:val="nil"/>
              <w:bottom w:val="single" w:sz="4" w:space="0" w:color="auto"/>
              <w:right w:val="single" w:sz="4" w:space="0" w:color="auto"/>
            </w:tcBorders>
            <w:shd w:val="clear" w:color="auto" w:fill="auto"/>
            <w:noWrap/>
            <w:vAlign w:val="center"/>
            <w:hideMark/>
          </w:tcPr>
          <w:p w14:paraId="35D946D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Casación-003762-2015</w:t>
            </w:r>
          </w:p>
        </w:tc>
        <w:tc>
          <w:tcPr>
            <w:tcW w:w="4111" w:type="dxa"/>
            <w:tcBorders>
              <w:top w:val="nil"/>
              <w:left w:val="nil"/>
              <w:bottom w:val="single" w:sz="4" w:space="0" w:color="auto"/>
              <w:right w:val="single" w:sz="4" w:space="0" w:color="auto"/>
            </w:tcBorders>
            <w:shd w:val="clear" w:color="auto" w:fill="auto"/>
            <w:noWrap/>
            <w:vAlign w:val="center"/>
            <w:hideMark/>
          </w:tcPr>
          <w:p w14:paraId="6B80682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por cuantia Rec. Cas.</w:t>
            </w:r>
          </w:p>
        </w:tc>
      </w:tr>
      <w:tr w:rsidR="00567A9F" w:rsidRPr="00D01484" w14:paraId="5E0F5F4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57871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210</w:t>
            </w:r>
          </w:p>
        </w:tc>
        <w:tc>
          <w:tcPr>
            <w:tcW w:w="2410" w:type="dxa"/>
            <w:tcBorders>
              <w:top w:val="nil"/>
              <w:left w:val="nil"/>
              <w:bottom w:val="single" w:sz="4" w:space="0" w:color="auto"/>
              <w:right w:val="single" w:sz="4" w:space="0" w:color="auto"/>
            </w:tcBorders>
            <w:shd w:val="clear" w:color="auto" w:fill="auto"/>
            <w:noWrap/>
            <w:vAlign w:val="center"/>
            <w:hideMark/>
          </w:tcPr>
          <w:p w14:paraId="44E78F9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Casación-004122-2015</w:t>
            </w:r>
          </w:p>
        </w:tc>
        <w:tc>
          <w:tcPr>
            <w:tcW w:w="4111" w:type="dxa"/>
            <w:tcBorders>
              <w:top w:val="nil"/>
              <w:left w:val="nil"/>
              <w:bottom w:val="single" w:sz="4" w:space="0" w:color="auto"/>
              <w:right w:val="single" w:sz="4" w:space="0" w:color="auto"/>
            </w:tcBorders>
            <w:shd w:val="clear" w:color="auto" w:fill="auto"/>
            <w:noWrap/>
            <w:vAlign w:val="center"/>
            <w:hideMark/>
          </w:tcPr>
          <w:p w14:paraId="027BAFA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5826C7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C81C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211</w:t>
            </w:r>
          </w:p>
        </w:tc>
        <w:tc>
          <w:tcPr>
            <w:tcW w:w="2410" w:type="dxa"/>
            <w:tcBorders>
              <w:top w:val="nil"/>
              <w:left w:val="nil"/>
              <w:bottom w:val="single" w:sz="4" w:space="0" w:color="auto"/>
              <w:right w:val="single" w:sz="4" w:space="0" w:color="auto"/>
            </w:tcBorders>
            <w:shd w:val="clear" w:color="auto" w:fill="auto"/>
            <w:noWrap/>
            <w:vAlign w:val="center"/>
            <w:hideMark/>
          </w:tcPr>
          <w:p w14:paraId="2E0A04D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Casación-020352-2015</w:t>
            </w:r>
          </w:p>
        </w:tc>
        <w:tc>
          <w:tcPr>
            <w:tcW w:w="4111" w:type="dxa"/>
            <w:tcBorders>
              <w:top w:val="nil"/>
              <w:left w:val="nil"/>
              <w:bottom w:val="single" w:sz="4" w:space="0" w:color="auto"/>
              <w:right w:val="single" w:sz="4" w:space="0" w:color="auto"/>
            </w:tcBorders>
            <w:shd w:val="clear" w:color="auto" w:fill="auto"/>
            <w:noWrap/>
            <w:vAlign w:val="center"/>
            <w:hideMark/>
          </w:tcPr>
          <w:p w14:paraId="5169738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4A86E5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8905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212</w:t>
            </w:r>
          </w:p>
        </w:tc>
        <w:tc>
          <w:tcPr>
            <w:tcW w:w="2410" w:type="dxa"/>
            <w:tcBorders>
              <w:top w:val="nil"/>
              <w:left w:val="nil"/>
              <w:bottom w:val="single" w:sz="4" w:space="0" w:color="auto"/>
              <w:right w:val="single" w:sz="4" w:space="0" w:color="auto"/>
            </w:tcBorders>
            <w:shd w:val="clear" w:color="auto" w:fill="auto"/>
            <w:noWrap/>
            <w:vAlign w:val="center"/>
            <w:hideMark/>
          </w:tcPr>
          <w:p w14:paraId="2E985C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Casación-007910-2015</w:t>
            </w:r>
          </w:p>
        </w:tc>
        <w:tc>
          <w:tcPr>
            <w:tcW w:w="4111" w:type="dxa"/>
            <w:tcBorders>
              <w:top w:val="nil"/>
              <w:left w:val="nil"/>
              <w:bottom w:val="single" w:sz="4" w:space="0" w:color="auto"/>
              <w:right w:val="single" w:sz="4" w:space="0" w:color="auto"/>
            </w:tcBorders>
            <w:shd w:val="clear" w:color="auto" w:fill="auto"/>
            <w:noWrap/>
            <w:vAlign w:val="center"/>
            <w:hideMark/>
          </w:tcPr>
          <w:p w14:paraId="2619BE5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22B335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9EE6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213</w:t>
            </w:r>
          </w:p>
        </w:tc>
        <w:tc>
          <w:tcPr>
            <w:tcW w:w="2410" w:type="dxa"/>
            <w:tcBorders>
              <w:top w:val="nil"/>
              <w:left w:val="nil"/>
              <w:bottom w:val="single" w:sz="4" w:space="0" w:color="auto"/>
              <w:right w:val="single" w:sz="4" w:space="0" w:color="auto"/>
            </w:tcBorders>
            <w:shd w:val="clear" w:color="auto" w:fill="auto"/>
            <w:noWrap/>
            <w:vAlign w:val="center"/>
            <w:hideMark/>
          </w:tcPr>
          <w:p w14:paraId="4703CB6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Casación-007895-2015</w:t>
            </w:r>
          </w:p>
        </w:tc>
        <w:tc>
          <w:tcPr>
            <w:tcW w:w="4111" w:type="dxa"/>
            <w:tcBorders>
              <w:top w:val="nil"/>
              <w:left w:val="nil"/>
              <w:bottom w:val="single" w:sz="4" w:space="0" w:color="auto"/>
              <w:right w:val="single" w:sz="4" w:space="0" w:color="auto"/>
            </w:tcBorders>
            <w:shd w:val="clear" w:color="auto" w:fill="auto"/>
            <w:noWrap/>
            <w:vAlign w:val="center"/>
            <w:hideMark/>
          </w:tcPr>
          <w:p w14:paraId="779FA28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64B82A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5E6F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214</w:t>
            </w:r>
          </w:p>
        </w:tc>
        <w:tc>
          <w:tcPr>
            <w:tcW w:w="2410" w:type="dxa"/>
            <w:tcBorders>
              <w:top w:val="nil"/>
              <w:left w:val="nil"/>
              <w:bottom w:val="single" w:sz="4" w:space="0" w:color="auto"/>
              <w:right w:val="single" w:sz="4" w:space="0" w:color="auto"/>
            </w:tcBorders>
            <w:shd w:val="clear" w:color="auto" w:fill="auto"/>
            <w:noWrap/>
            <w:vAlign w:val="center"/>
            <w:hideMark/>
          </w:tcPr>
          <w:p w14:paraId="57EDE64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Casación-005058-2015</w:t>
            </w:r>
          </w:p>
        </w:tc>
        <w:tc>
          <w:tcPr>
            <w:tcW w:w="4111" w:type="dxa"/>
            <w:tcBorders>
              <w:top w:val="nil"/>
              <w:left w:val="nil"/>
              <w:bottom w:val="single" w:sz="4" w:space="0" w:color="auto"/>
              <w:right w:val="single" w:sz="4" w:space="0" w:color="auto"/>
            </w:tcBorders>
            <w:shd w:val="clear" w:color="auto" w:fill="auto"/>
            <w:noWrap/>
            <w:vAlign w:val="center"/>
            <w:hideMark/>
          </w:tcPr>
          <w:p w14:paraId="5CA7393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5E7D0C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E0CC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215</w:t>
            </w:r>
          </w:p>
        </w:tc>
        <w:tc>
          <w:tcPr>
            <w:tcW w:w="2410" w:type="dxa"/>
            <w:tcBorders>
              <w:top w:val="nil"/>
              <w:left w:val="nil"/>
              <w:bottom w:val="single" w:sz="4" w:space="0" w:color="auto"/>
              <w:right w:val="single" w:sz="4" w:space="0" w:color="auto"/>
            </w:tcBorders>
            <w:shd w:val="clear" w:color="auto" w:fill="auto"/>
            <w:noWrap/>
            <w:vAlign w:val="center"/>
            <w:hideMark/>
          </w:tcPr>
          <w:p w14:paraId="70024C6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Nulidad-001972-2015</w:t>
            </w:r>
          </w:p>
        </w:tc>
        <w:tc>
          <w:tcPr>
            <w:tcW w:w="4111" w:type="dxa"/>
            <w:tcBorders>
              <w:top w:val="nil"/>
              <w:left w:val="nil"/>
              <w:bottom w:val="single" w:sz="4" w:space="0" w:color="auto"/>
              <w:right w:val="single" w:sz="4" w:space="0" w:color="auto"/>
            </w:tcBorders>
            <w:shd w:val="clear" w:color="auto" w:fill="auto"/>
            <w:noWrap/>
            <w:vAlign w:val="center"/>
            <w:hideMark/>
          </w:tcPr>
          <w:p w14:paraId="2339A7D1" w14:textId="77777777" w:rsidR="00567A9F" w:rsidRPr="00D01484" w:rsidRDefault="00567A9F" w:rsidP="006425DC">
            <w:pPr>
              <w:spacing w:line="360" w:lineRule="auto"/>
              <w:rPr>
                <w:rFonts w:ascii="Times New Roman" w:hAnsi="Times New Roman"/>
              </w:rPr>
            </w:pPr>
            <w:r w:rsidRPr="00D01484">
              <w:rPr>
                <w:rFonts w:ascii="Times New Roman" w:hAnsi="Times New Roman"/>
              </w:rPr>
              <w:t>Nulidad de la setencia</w:t>
            </w:r>
          </w:p>
        </w:tc>
      </w:tr>
      <w:tr w:rsidR="00567A9F" w:rsidRPr="00D01484" w14:paraId="0ECD06F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40F9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216</w:t>
            </w:r>
          </w:p>
        </w:tc>
        <w:tc>
          <w:tcPr>
            <w:tcW w:w="2410" w:type="dxa"/>
            <w:tcBorders>
              <w:top w:val="nil"/>
              <w:left w:val="nil"/>
              <w:bottom w:val="single" w:sz="4" w:space="0" w:color="auto"/>
              <w:right w:val="single" w:sz="4" w:space="0" w:color="auto"/>
            </w:tcBorders>
            <w:shd w:val="clear" w:color="auto" w:fill="auto"/>
            <w:noWrap/>
            <w:vAlign w:val="center"/>
            <w:hideMark/>
          </w:tcPr>
          <w:p w14:paraId="2CA5C9A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Casación-007527-2015</w:t>
            </w:r>
          </w:p>
        </w:tc>
        <w:tc>
          <w:tcPr>
            <w:tcW w:w="4111" w:type="dxa"/>
            <w:tcBorders>
              <w:top w:val="nil"/>
              <w:left w:val="nil"/>
              <w:bottom w:val="single" w:sz="4" w:space="0" w:color="auto"/>
              <w:right w:val="single" w:sz="4" w:space="0" w:color="auto"/>
            </w:tcBorders>
            <w:shd w:val="clear" w:color="auto" w:fill="auto"/>
            <w:noWrap/>
            <w:vAlign w:val="center"/>
            <w:hideMark/>
          </w:tcPr>
          <w:p w14:paraId="6F363CF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4A0365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9170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217</w:t>
            </w:r>
          </w:p>
        </w:tc>
        <w:tc>
          <w:tcPr>
            <w:tcW w:w="2410" w:type="dxa"/>
            <w:tcBorders>
              <w:top w:val="nil"/>
              <w:left w:val="nil"/>
              <w:bottom w:val="single" w:sz="4" w:space="0" w:color="auto"/>
              <w:right w:val="single" w:sz="4" w:space="0" w:color="auto"/>
            </w:tcBorders>
            <w:shd w:val="clear" w:color="auto" w:fill="auto"/>
            <w:noWrap/>
            <w:vAlign w:val="center"/>
            <w:hideMark/>
          </w:tcPr>
          <w:p w14:paraId="6892C3A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Casación-016274-2015</w:t>
            </w:r>
          </w:p>
        </w:tc>
        <w:tc>
          <w:tcPr>
            <w:tcW w:w="4111" w:type="dxa"/>
            <w:tcBorders>
              <w:top w:val="nil"/>
              <w:left w:val="nil"/>
              <w:bottom w:val="single" w:sz="4" w:space="0" w:color="auto"/>
              <w:right w:val="single" w:sz="4" w:space="0" w:color="auto"/>
            </w:tcBorders>
            <w:shd w:val="clear" w:color="auto" w:fill="auto"/>
            <w:noWrap/>
            <w:vAlign w:val="center"/>
            <w:hideMark/>
          </w:tcPr>
          <w:p w14:paraId="61682D5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C19CAC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52DD9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218</w:t>
            </w:r>
          </w:p>
        </w:tc>
        <w:tc>
          <w:tcPr>
            <w:tcW w:w="2410" w:type="dxa"/>
            <w:tcBorders>
              <w:top w:val="nil"/>
              <w:left w:val="nil"/>
              <w:bottom w:val="single" w:sz="4" w:space="0" w:color="auto"/>
              <w:right w:val="single" w:sz="4" w:space="0" w:color="auto"/>
            </w:tcBorders>
            <w:shd w:val="clear" w:color="auto" w:fill="auto"/>
            <w:noWrap/>
            <w:vAlign w:val="center"/>
            <w:hideMark/>
          </w:tcPr>
          <w:p w14:paraId="230AAB5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Casación-007433-2015</w:t>
            </w:r>
          </w:p>
        </w:tc>
        <w:tc>
          <w:tcPr>
            <w:tcW w:w="4111" w:type="dxa"/>
            <w:tcBorders>
              <w:top w:val="nil"/>
              <w:left w:val="nil"/>
              <w:bottom w:val="single" w:sz="4" w:space="0" w:color="auto"/>
              <w:right w:val="single" w:sz="4" w:space="0" w:color="auto"/>
            </w:tcBorders>
            <w:shd w:val="clear" w:color="auto" w:fill="auto"/>
            <w:noWrap/>
            <w:vAlign w:val="center"/>
            <w:hideMark/>
          </w:tcPr>
          <w:p w14:paraId="6B5AF94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46F52D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84C76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219</w:t>
            </w:r>
          </w:p>
        </w:tc>
        <w:tc>
          <w:tcPr>
            <w:tcW w:w="2410" w:type="dxa"/>
            <w:tcBorders>
              <w:top w:val="nil"/>
              <w:left w:val="nil"/>
              <w:bottom w:val="single" w:sz="4" w:space="0" w:color="auto"/>
              <w:right w:val="single" w:sz="4" w:space="0" w:color="auto"/>
            </w:tcBorders>
            <w:shd w:val="clear" w:color="auto" w:fill="auto"/>
            <w:noWrap/>
            <w:vAlign w:val="center"/>
            <w:hideMark/>
          </w:tcPr>
          <w:p w14:paraId="14E27A1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Casación-012078-2015</w:t>
            </w:r>
          </w:p>
        </w:tc>
        <w:tc>
          <w:tcPr>
            <w:tcW w:w="4111" w:type="dxa"/>
            <w:tcBorders>
              <w:top w:val="nil"/>
              <w:left w:val="nil"/>
              <w:bottom w:val="single" w:sz="4" w:space="0" w:color="auto"/>
              <w:right w:val="single" w:sz="4" w:space="0" w:color="auto"/>
            </w:tcBorders>
            <w:shd w:val="clear" w:color="auto" w:fill="auto"/>
            <w:noWrap/>
            <w:vAlign w:val="center"/>
            <w:hideMark/>
          </w:tcPr>
          <w:p w14:paraId="4F7346C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1692C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CA5A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220</w:t>
            </w:r>
          </w:p>
        </w:tc>
        <w:tc>
          <w:tcPr>
            <w:tcW w:w="2410" w:type="dxa"/>
            <w:tcBorders>
              <w:top w:val="nil"/>
              <w:left w:val="nil"/>
              <w:bottom w:val="single" w:sz="4" w:space="0" w:color="auto"/>
              <w:right w:val="single" w:sz="4" w:space="0" w:color="auto"/>
            </w:tcBorders>
            <w:shd w:val="clear" w:color="auto" w:fill="auto"/>
            <w:noWrap/>
            <w:vAlign w:val="center"/>
            <w:hideMark/>
          </w:tcPr>
          <w:p w14:paraId="26F04AC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Casación-007505-2015</w:t>
            </w:r>
          </w:p>
        </w:tc>
        <w:tc>
          <w:tcPr>
            <w:tcW w:w="4111" w:type="dxa"/>
            <w:tcBorders>
              <w:top w:val="nil"/>
              <w:left w:val="nil"/>
              <w:bottom w:val="single" w:sz="4" w:space="0" w:color="auto"/>
              <w:right w:val="single" w:sz="4" w:space="0" w:color="auto"/>
            </w:tcBorders>
            <w:shd w:val="clear" w:color="auto" w:fill="auto"/>
            <w:noWrap/>
            <w:vAlign w:val="center"/>
            <w:hideMark/>
          </w:tcPr>
          <w:p w14:paraId="6B7277C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47C68C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E7F6A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221</w:t>
            </w:r>
          </w:p>
        </w:tc>
        <w:tc>
          <w:tcPr>
            <w:tcW w:w="2410" w:type="dxa"/>
            <w:tcBorders>
              <w:top w:val="nil"/>
              <w:left w:val="nil"/>
              <w:bottom w:val="single" w:sz="4" w:space="0" w:color="auto"/>
              <w:right w:val="single" w:sz="4" w:space="0" w:color="auto"/>
            </w:tcBorders>
            <w:shd w:val="clear" w:color="auto" w:fill="auto"/>
            <w:noWrap/>
            <w:vAlign w:val="center"/>
            <w:hideMark/>
          </w:tcPr>
          <w:p w14:paraId="0FEE6A7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Casación-012975-2015</w:t>
            </w:r>
          </w:p>
        </w:tc>
        <w:tc>
          <w:tcPr>
            <w:tcW w:w="4111" w:type="dxa"/>
            <w:tcBorders>
              <w:top w:val="nil"/>
              <w:left w:val="nil"/>
              <w:bottom w:val="single" w:sz="4" w:space="0" w:color="auto"/>
              <w:right w:val="single" w:sz="4" w:space="0" w:color="auto"/>
            </w:tcBorders>
            <w:shd w:val="clear" w:color="auto" w:fill="auto"/>
            <w:noWrap/>
            <w:vAlign w:val="center"/>
            <w:hideMark/>
          </w:tcPr>
          <w:p w14:paraId="487826F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Infundados Recs. Cas.</w:t>
            </w:r>
          </w:p>
        </w:tc>
      </w:tr>
      <w:tr w:rsidR="00567A9F" w:rsidRPr="00D01484" w14:paraId="17051D6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CBEB2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222</w:t>
            </w:r>
          </w:p>
        </w:tc>
        <w:tc>
          <w:tcPr>
            <w:tcW w:w="2410" w:type="dxa"/>
            <w:tcBorders>
              <w:top w:val="nil"/>
              <w:left w:val="nil"/>
              <w:bottom w:val="single" w:sz="4" w:space="0" w:color="auto"/>
              <w:right w:val="single" w:sz="4" w:space="0" w:color="auto"/>
            </w:tcBorders>
            <w:shd w:val="clear" w:color="auto" w:fill="auto"/>
            <w:noWrap/>
            <w:vAlign w:val="center"/>
            <w:hideMark/>
          </w:tcPr>
          <w:p w14:paraId="71097A6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Casación-002455-2015</w:t>
            </w:r>
          </w:p>
        </w:tc>
        <w:tc>
          <w:tcPr>
            <w:tcW w:w="4111" w:type="dxa"/>
            <w:tcBorders>
              <w:top w:val="nil"/>
              <w:left w:val="nil"/>
              <w:bottom w:val="single" w:sz="4" w:space="0" w:color="auto"/>
              <w:right w:val="single" w:sz="4" w:space="0" w:color="auto"/>
            </w:tcBorders>
            <w:shd w:val="clear" w:color="auto" w:fill="auto"/>
            <w:noWrap/>
            <w:vAlign w:val="center"/>
            <w:hideMark/>
          </w:tcPr>
          <w:p w14:paraId="13AAB59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00AC7F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46A19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223</w:t>
            </w:r>
          </w:p>
        </w:tc>
        <w:tc>
          <w:tcPr>
            <w:tcW w:w="2410" w:type="dxa"/>
            <w:tcBorders>
              <w:top w:val="nil"/>
              <w:left w:val="nil"/>
              <w:bottom w:val="single" w:sz="4" w:space="0" w:color="auto"/>
              <w:right w:val="single" w:sz="4" w:space="0" w:color="auto"/>
            </w:tcBorders>
            <w:shd w:val="clear" w:color="auto" w:fill="auto"/>
            <w:noWrap/>
            <w:vAlign w:val="center"/>
            <w:hideMark/>
          </w:tcPr>
          <w:p w14:paraId="42B1B9C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Casación-003219-2015</w:t>
            </w:r>
          </w:p>
        </w:tc>
        <w:tc>
          <w:tcPr>
            <w:tcW w:w="4111" w:type="dxa"/>
            <w:tcBorders>
              <w:top w:val="nil"/>
              <w:left w:val="nil"/>
              <w:bottom w:val="single" w:sz="4" w:space="0" w:color="auto"/>
              <w:right w:val="single" w:sz="4" w:space="0" w:color="auto"/>
            </w:tcBorders>
            <w:shd w:val="clear" w:color="auto" w:fill="auto"/>
            <w:noWrap/>
            <w:vAlign w:val="center"/>
            <w:hideMark/>
          </w:tcPr>
          <w:p w14:paraId="3731E42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2EFAD90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A55A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224</w:t>
            </w:r>
          </w:p>
        </w:tc>
        <w:tc>
          <w:tcPr>
            <w:tcW w:w="2410" w:type="dxa"/>
            <w:tcBorders>
              <w:top w:val="nil"/>
              <w:left w:val="nil"/>
              <w:bottom w:val="single" w:sz="4" w:space="0" w:color="auto"/>
              <w:right w:val="single" w:sz="4" w:space="0" w:color="auto"/>
            </w:tcBorders>
            <w:shd w:val="clear" w:color="auto" w:fill="auto"/>
            <w:noWrap/>
            <w:vAlign w:val="center"/>
            <w:hideMark/>
          </w:tcPr>
          <w:p w14:paraId="4A913E3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Casación-001521-2015</w:t>
            </w:r>
          </w:p>
        </w:tc>
        <w:tc>
          <w:tcPr>
            <w:tcW w:w="4111" w:type="dxa"/>
            <w:tcBorders>
              <w:top w:val="nil"/>
              <w:left w:val="nil"/>
              <w:bottom w:val="single" w:sz="4" w:space="0" w:color="auto"/>
              <w:right w:val="single" w:sz="4" w:space="0" w:color="auto"/>
            </w:tcBorders>
            <w:shd w:val="clear" w:color="auto" w:fill="auto"/>
            <w:noWrap/>
            <w:vAlign w:val="center"/>
            <w:hideMark/>
          </w:tcPr>
          <w:p w14:paraId="410D1C1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casar la sentencia</w:t>
            </w:r>
          </w:p>
        </w:tc>
      </w:tr>
      <w:tr w:rsidR="00567A9F" w:rsidRPr="00D01484" w14:paraId="79C2A9C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657A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225</w:t>
            </w:r>
          </w:p>
        </w:tc>
        <w:tc>
          <w:tcPr>
            <w:tcW w:w="2410" w:type="dxa"/>
            <w:tcBorders>
              <w:top w:val="nil"/>
              <w:left w:val="nil"/>
              <w:bottom w:val="single" w:sz="4" w:space="0" w:color="auto"/>
              <w:right w:val="single" w:sz="4" w:space="0" w:color="auto"/>
            </w:tcBorders>
            <w:shd w:val="clear" w:color="auto" w:fill="auto"/>
            <w:noWrap/>
            <w:vAlign w:val="center"/>
            <w:hideMark/>
          </w:tcPr>
          <w:p w14:paraId="181A465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Casación-004250-2015</w:t>
            </w:r>
          </w:p>
        </w:tc>
        <w:tc>
          <w:tcPr>
            <w:tcW w:w="4111" w:type="dxa"/>
            <w:tcBorders>
              <w:top w:val="nil"/>
              <w:left w:val="nil"/>
              <w:bottom w:val="single" w:sz="4" w:space="0" w:color="auto"/>
              <w:right w:val="single" w:sz="4" w:space="0" w:color="auto"/>
            </w:tcBorders>
            <w:shd w:val="clear" w:color="auto" w:fill="auto"/>
            <w:noWrap/>
            <w:vAlign w:val="center"/>
            <w:hideMark/>
          </w:tcPr>
          <w:p w14:paraId="430A35E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8C7C51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F7D60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226</w:t>
            </w:r>
          </w:p>
        </w:tc>
        <w:tc>
          <w:tcPr>
            <w:tcW w:w="2410" w:type="dxa"/>
            <w:tcBorders>
              <w:top w:val="nil"/>
              <w:left w:val="nil"/>
              <w:bottom w:val="single" w:sz="4" w:space="0" w:color="auto"/>
              <w:right w:val="single" w:sz="4" w:space="0" w:color="auto"/>
            </w:tcBorders>
            <w:shd w:val="clear" w:color="auto" w:fill="auto"/>
            <w:noWrap/>
            <w:vAlign w:val="center"/>
            <w:hideMark/>
          </w:tcPr>
          <w:p w14:paraId="2DDA1D3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Casación-009242-2015</w:t>
            </w:r>
          </w:p>
        </w:tc>
        <w:tc>
          <w:tcPr>
            <w:tcW w:w="4111" w:type="dxa"/>
            <w:tcBorders>
              <w:top w:val="nil"/>
              <w:left w:val="nil"/>
              <w:bottom w:val="single" w:sz="4" w:space="0" w:color="auto"/>
              <w:right w:val="single" w:sz="4" w:space="0" w:color="auto"/>
            </w:tcBorders>
            <w:shd w:val="clear" w:color="auto" w:fill="auto"/>
            <w:noWrap/>
            <w:vAlign w:val="center"/>
            <w:hideMark/>
          </w:tcPr>
          <w:p w14:paraId="239F7E9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46C9F2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DFD3B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227</w:t>
            </w:r>
          </w:p>
        </w:tc>
        <w:tc>
          <w:tcPr>
            <w:tcW w:w="2410" w:type="dxa"/>
            <w:tcBorders>
              <w:top w:val="nil"/>
              <w:left w:val="nil"/>
              <w:bottom w:val="single" w:sz="4" w:space="0" w:color="auto"/>
              <w:right w:val="single" w:sz="4" w:space="0" w:color="auto"/>
            </w:tcBorders>
            <w:shd w:val="clear" w:color="auto" w:fill="auto"/>
            <w:noWrap/>
            <w:vAlign w:val="center"/>
            <w:hideMark/>
          </w:tcPr>
          <w:p w14:paraId="3FCA430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Casación-006637-2015</w:t>
            </w:r>
          </w:p>
        </w:tc>
        <w:tc>
          <w:tcPr>
            <w:tcW w:w="4111" w:type="dxa"/>
            <w:tcBorders>
              <w:top w:val="nil"/>
              <w:left w:val="nil"/>
              <w:bottom w:val="single" w:sz="4" w:space="0" w:color="auto"/>
              <w:right w:val="single" w:sz="4" w:space="0" w:color="auto"/>
            </w:tcBorders>
            <w:shd w:val="clear" w:color="auto" w:fill="auto"/>
            <w:noWrap/>
            <w:vAlign w:val="center"/>
            <w:hideMark/>
          </w:tcPr>
          <w:p w14:paraId="4D7AA08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FB285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2356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228</w:t>
            </w:r>
          </w:p>
        </w:tc>
        <w:tc>
          <w:tcPr>
            <w:tcW w:w="2410" w:type="dxa"/>
            <w:tcBorders>
              <w:top w:val="nil"/>
              <w:left w:val="nil"/>
              <w:bottom w:val="single" w:sz="4" w:space="0" w:color="auto"/>
              <w:right w:val="single" w:sz="4" w:space="0" w:color="auto"/>
            </w:tcBorders>
            <w:shd w:val="clear" w:color="auto" w:fill="auto"/>
            <w:noWrap/>
            <w:vAlign w:val="center"/>
            <w:hideMark/>
          </w:tcPr>
          <w:p w14:paraId="14AD7AC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Casación-016433-2015</w:t>
            </w:r>
          </w:p>
        </w:tc>
        <w:tc>
          <w:tcPr>
            <w:tcW w:w="4111" w:type="dxa"/>
            <w:tcBorders>
              <w:top w:val="nil"/>
              <w:left w:val="nil"/>
              <w:bottom w:val="single" w:sz="4" w:space="0" w:color="auto"/>
              <w:right w:val="single" w:sz="4" w:space="0" w:color="auto"/>
            </w:tcBorders>
            <w:shd w:val="clear" w:color="auto" w:fill="auto"/>
            <w:noWrap/>
            <w:vAlign w:val="center"/>
            <w:hideMark/>
          </w:tcPr>
          <w:p w14:paraId="5E4BDEE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6E0367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C9B32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229</w:t>
            </w:r>
          </w:p>
        </w:tc>
        <w:tc>
          <w:tcPr>
            <w:tcW w:w="2410" w:type="dxa"/>
            <w:tcBorders>
              <w:top w:val="nil"/>
              <w:left w:val="nil"/>
              <w:bottom w:val="single" w:sz="4" w:space="0" w:color="auto"/>
              <w:right w:val="single" w:sz="4" w:space="0" w:color="auto"/>
            </w:tcBorders>
            <w:shd w:val="clear" w:color="auto" w:fill="auto"/>
            <w:noWrap/>
            <w:vAlign w:val="center"/>
            <w:hideMark/>
          </w:tcPr>
          <w:p w14:paraId="3AEB1DB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Casación-001010-2015</w:t>
            </w:r>
          </w:p>
        </w:tc>
        <w:tc>
          <w:tcPr>
            <w:tcW w:w="4111" w:type="dxa"/>
            <w:tcBorders>
              <w:top w:val="nil"/>
              <w:left w:val="nil"/>
              <w:bottom w:val="single" w:sz="4" w:space="0" w:color="auto"/>
              <w:right w:val="single" w:sz="4" w:space="0" w:color="auto"/>
            </w:tcBorders>
            <w:shd w:val="clear" w:color="auto" w:fill="auto"/>
            <w:noWrap/>
            <w:vAlign w:val="center"/>
            <w:hideMark/>
          </w:tcPr>
          <w:p w14:paraId="68DFA59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60B890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9779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230</w:t>
            </w:r>
          </w:p>
        </w:tc>
        <w:tc>
          <w:tcPr>
            <w:tcW w:w="2410" w:type="dxa"/>
            <w:tcBorders>
              <w:top w:val="nil"/>
              <w:left w:val="nil"/>
              <w:bottom w:val="single" w:sz="4" w:space="0" w:color="auto"/>
              <w:right w:val="single" w:sz="4" w:space="0" w:color="auto"/>
            </w:tcBorders>
            <w:shd w:val="clear" w:color="auto" w:fill="auto"/>
            <w:noWrap/>
            <w:vAlign w:val="center"/>
            <w:hideMark/>
          </w:tcPr>
          <w:p w14:paraId="480FD74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Casación-005447-2015</w:t>
            </w:r>
          </w:p>
        </w:tc>
        <w:tc>
          <w:tcPr>
            <w:tcW w:w="4111" w:type="dxa"/>
            <w:tcBorders>
              <w:top w:val="nil"/>
              <w:left w:val="nil"/>
              <w:bottom w:val="single" w:sz="4" w:space="0" w:color="auto"/>
              <w:right w:val="single" w:sz="4" w:space="0" w:color="auto"/>
            </w:tcBorders>
            <w:shd w:val="clear" w:color="auto" w:fill="auto"/>
            <w:noWrap/>
            <w:vAlign w:val="center"/>
            <w:hideMark/>
          </w:tcPr>
          <w:p w14:paraId="22C1F61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9495B0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94D1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231</w:t>
            </w:r>
          </w:p>
        </w:tc>
        <w:tc>
          <w:tcPr>
            <w:tcW w:w="2410" w:type="dxa"/>
            <w:tcBorders>
              <w:top w:val="nil"/>
              <w:left w:val="nil"/>
              <w:bottom w:val="single" w:sz="4" w:space="0" w:color="auto"/>
              <w:right w:val="single" w:sz="4" w:space="0" w:color="auto"/>
            </w:tcBorders>
            <w:shd w:val="clear" w:color="auto" w:fill="auto"/>
            <w:noWrap/>
            <w:vAlign w:val="center"/>
            <w:hideMark/>
          </w:tcPr>
          <w:p w14:paraId="7F2B3EF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Casación-008936-2015</w:t>
            </w:r>
          </w:p>
        </w:tc>
        <w:tc>
          <w:tcPr>
            <w:tcW w:w="4111" w:type="dxa"/>
            <w:tcBorders>
              <w:top w:val="nil"/>
              <w:left w:val="nil"/>
              <w:bottom w:val="single" w:sz="4" w:space="0" w:color="auto"/>
              <w:right w:val="single" w:sz="4" w:space="0" w:color="auto"/>
            </w:tcBorders>
            <w:shd w:val="clear" w:color="auto" w:fill="auto"/>
            <w:noWrap/>
            <w:vAlign w:val="center"/>
            <w:hideMark/>
          </w:tcPr>
          <w:p w14:paraId="391B599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83347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3740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232</w:t>
            </w:r>
          </w:p>
        </w:tc>
        <w:tc>
          <w:tcPr>
            <w:tcW w:w="2410" w:type="dxa"/>
            <w:tcBorders>
              <w:top w:val="nil"/>
              <w:left w:val="nil"/>
              <w:bottom w:val="single" w:sz="4" w:space="0" w:color="auto"/>
              <w:right w:val="single" w:sz="4" w:space="0" w:color="auto"/>
            </w:tcBorders>
            <w:shd w:val="clear" w:color="auto" w:fill="auto"/>
            <w:noWrap/>
            <w:vAlign w:val="center"/>
            <w:hideMark/>
          </w:tcPr>
          <w:p w14:paraId="68BD664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Casación-020077-2015</w:t>
            </w:r>
          </w:p>
        </w:tc>
        <w:tc>
          <w:tcPr>
            <w:tcW w:w="4111" w:type="dxa"/>
            <w:tcBorders>
              <w:top w:val="nil"/>
              <w:left w:val="nil"/>
              <w:bottom w:val="single" w:sz="4" w:space="0" w:color="auto"/>
              <w:right w:val="single" w:sz="4" w:space="0" w:color="auto"/>
            </w:tcBorders>
            <w:shd w:val="clear" w:color="auto" w:fill="auto"/>
            <w:noWrap/>
            <w:vAlign w:val="center"/>
            <w:hideMark/>
          </w:tcPr>
          <w:p w14:paraId="4509133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9EB335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4512C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233</w:t>
            </w:r>
          </w:p>
        </w:tc>
        <w:tc>
          <w:tcPr>
            <w:tcW w:w="2410" w:type="dxa"/>
            <w:tcBorders>
              <w:top w:val="nil"/>
              <w:left w:val="nil"/>
              <w:bottom w:val="single" w:sz="4" w:space="0" w:color="auto"/>
              <w:right w:val="single" w:sz="4" w:space="0" w:color="auto"/>
            </w:tcBorders>
            <w:shd w:val="clear" w:color="auto" w:fill="auto"/>
            <w:noWrap/>
            <w:vAlign w:val="center"/>
            <w:hideMark/>
          </w:tcPr>
          <w:p w14:paraId="1EEE0FE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Casación-019813-2015</w:t>
            </w:r>
          </w:p>
        </w:tc>
        <w:tc>
          <w:tcPr>
            <w:tcW w:w="4111" w:type="dxa"/>
            <w:tcBorders>
              <w:top w:val="nil"/>
              <w:left w:val="nil"/>
              <w:bottom w:val="single" w:sz="4" w:space="0" w:color="auto"/>
              <w:right w:val="single" w:sz="4" w:space="0" w:color="auto"/>
            </w:tcBorders>
            <w:shd w:val="clear" w:color="auto" w:fill="auto"/>
            <w:noWrap/>
            <w:vAlign w:val="center"/>
            <w:hideMark/>
          </w:tcPr>
          <w:p w14:paraId="2DE589F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16522C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1D12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234</w:t>
            </w:r>
          </w:p>
        </w:tc>
        <w:tc>
          <w:tcPr>
            <w:tcW w:w="2410" w:type="dxa"/>
            <w:tcBorders>
              <w:top w:val="nil"/>
              <w:left w:val="nil"/>
              <w:bottom w:val="single" w:sz="4" w:space="0" w:color="auto"/>
              <w:right w:val="single" w:sz="4" w:space="0" w:color="auto"/>
            </w:tcBorders>
            <w:shd w:val="clear" w:color="auto" w:fill="auto"/>
            <w:noWrap/>
            <w:vAlign w:val="center"/>
            <w:hideMark/>
          </w:tcPr>
          <w:p w14:paraId="0969204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Casación-004279-2015</w:t>
            </w:r>
          </w:p>
        </w:tc>
        <w:tc>
          <w:tcPr>
            <w:tcW w:w="4111" w:type="dxa"/>
            <w:tcBorders>
              <w:top w:val="nil"/>
              <w:left w:val="nil"/>
              <w:bottom w:val="single" w:sz="4" w:space="0" w:color="auto"/>
              <w:right w:val="single" w:sz="4" w:space="0" w:color="auto"/>
            </w:tcBorders>
            <w:shd w:val="clear" w:color="auto" w:fill="auto"/>
            <w:noWrap/>
            <w:vAlign w:val="center"/>
            <w:hideMark/>
          </w:tcPr>
          <w:p w14:paraId="2107C03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39E73A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F49D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235</w:t>
            </w:r>
          </w:p>
        </w:tc>
        <w:tc>
          <w:tcPr>
            <w:tcW w:w="2410" w:type="dxa"/>
            <w:tcBorders>
              <w:top w:val="nil"/>
              <w:left w:val="nil"/>
              <w:bottom w:val="single" w:sz="4" w:space="0" w:color="auto"/>
              <w:right w:val="single" w:sz="4" w:space="0" w:color="auto"/>
            </w:tcBorders>
            <w:shd w:val="clear" w:color="auto" w:fill="auto"/>
            <w:noWrap/>
            <w:vAlign w:val="center"/>
            <w:hideMark/>
          </w:tcPr>
          <w:p w14:paraId="4647B2E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Casación-002317-2015</w:t>
            </w:r>
          </w:p>
        </w:tc>
        <w:tc>
          <w:tcPr>
            <w:tcW w:w="4111" w:type="dxa"/>
            <w:tcBorders>
              <w:top w:val="nil"/>
              <w:left w:val="nil"/>
              <w:bottom w:val="single" w:sz="4" w:space="0" w:color="auto"/>
              <w:right w:val="single" w:sz="4" w:space="0" w:color="auto"/>
            </w:tcBorders>
            <w:shd w:val="clear" w:color="auto" w:fill="auto"/>
            <w:noWrap/>
            <w:vAlign w:val="center"/>
            <w:hideMark/>
          </w:tcPr>
          <w:p w14:paraId="47A798D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67CD7D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C78C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236</w:t>
            </w:r>
          </w:p>
        </w:tc>
        <w:tc>
          <w:tcPr>
            <w:tcW w:w="2410" w:type="dxa"/>
            <w:tcBorders>
              <w:top w:val="nil"/>
              <w:left w:val="nil"/>
              <w:bottom w:val="single" w:sz="4" w:space="0" w:color="auto"/>
              <w:right w:val="single" w:sz="4" w:space="0" w:color="auto"/>
            </w:tcBorders>
            <w:shd w:val="clear" w:color="auto" w:fill="auto"/>
            <w:noWrap/>
            <w:vAlign w:val="center"/>
            <w:hideMark/>
          </w:tcPr>
          <w:p w14:paraId="3264469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Casación-002004-2015</w:t>
            </w:r>
          </w:p>
        </w:tc>
        <w:tc>
          <w:tcPr>
            <w:tcW w:w="4111" w:type="dxa"/>
            <w:tcBorders>
              <w:top w:val="nil"/>
              <w:left w:val="nil"/>
              <w:bottom w:val="single" w:sz="4" w:space="0" w:color="auto"/>
              <w:right w:val="single" w:sz="4" w:space="0" w:color="auto"/>
            </w:tcBorders>
            <w:shd w:val="clear" w:color="auto" w:fill="auto"/>
            <w:noWrap/>
            <w:vAlign w:val="center"/>
            <w:hideMark/>
          </w:tcPr>
          <w:p w14:paraId="4BF4B97D"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953327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7013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237</w:t>
            </w:r>
          </w:p>
        </w:tc>
        <w:tc>
          <w:tcPr>
            <w:tcW w:w="2410" w:type="dxa"/>
            <w:tcBorders>
              <w:top w:val="nil"/>
              <w:left w:val="nil"/>
              <w:bottom w:val="single" w:sz="4" w:space="0" w:color="auto"/>
              <w:right w:val="single" w:sz="4" w:space="0" w:color="auto"/>
            </w:tcBorders>
            <w:shd w:val="clear" w:color="auto" w:fill="auto"/>
            <w:noWrap/>
            <w:vAlign w:val="center"/>
            <w:hideMark/>
          </w:tcPr>
          <w:p w14:paraId="2CA9775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Casación-002202-2015</w:t>
            </w:r>
          </w:p>
        </w:tc>
        <w:tc>
          <w:tcPr>
            <w:tcW w:w="4111" w:type="dxa"/>
            <w:tcBorders>
              <w:top w:val="nil"/>
              <w:left w:val="nil"/>
              <w:bottom w:val="single" w:sz="4" w:space="0" w:color="auto"/>
              <w:right w:val="single" w:sz="4" w:space="0" w:color="auto"/>
            </w:tcBorders>
            <w:shd w:val="clear" w:color="auto" w:fill="auto"/>
            <w:noWrap/>
            <w:vAlign w:val="center"/>
            <w:hideMark/>
          </w:tcPr>
          <w:p w14:paraId="7C53E3B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E7F964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C454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238</w:t>
            </w:r>
          </w:p>
        </w:tc>
        <w:tc>
          <w:tcPr>
            <w:tcW w:w="2410" w:type="dxa"/>
            <w:tcBorders>
              <w:top w:val="nil"/>
              <w:left w:val="nil"/>
              <w:bottom w:val="single" w:sz="4" w:space="0" w:color="auto"/>
              <w:right w:val="single" w:sz="4" w:space="0" w:color="auto"/>
            </w:tcBorders>
            <w:shd w:val="clear" w:color="auto" w:fill="auto"/>
            <w:noWrap/>
            <w:vAlign w:val="center"/>
            <w:hideMark/>
          </w:tcPr>
          <w:p w14:paraId="51E1049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Casación-002017-2015</w:t>
            </w:r>
          </w:p>
        </w:tc>
        <w:tc>
          <w:tcPr>
            <w:tcW w:w="4111" w:type="dxa"/>
            <w:tcBorders>
              <w:top w:val="nil"/>
              <w:left w:val="nil"/>
              <w:bottom w:val="single" w:sz="4" w:space="0" w:color="auto"/>
              <w:right w:val="single" w:sz="4" w:space="0" w:color="auto"/>
            </w:tcBorders>
            <w:shd w:val="clear" w:color="auto" w:fill="auto"/>
            <w:noWrap/>
            <w:vAlign w:val="center"/>
            <w:hideMark/>
          </w:tcPr>
          <w:p w14:paraId="407A4A4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0ADC73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B5D7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239</w:t>
            </w:r>
          </w:p>
        </w:tc>
        <w:tc>
          <w:tcPr>
            <w:tcW w:w="2410" w:type="dxa"/>
            <w:tcBorders>
              <w:top w:val="nil"/>
              <w:left w:val="nil"/>
              <w:bottom w:val="single" w:sz="4" w:space="0" w:color="auto"/>
              <w:right w:val="single" w:sz="4" w:space="0" w:color="auto"/>
            </w:tcBorders>
            <w:shd w:val="clear" w:color="auto" w:fill="auto"/>
            <w:noWrap/>
            <w:vAlign w:val="center"/>
            <w:hideMark/>
          </w:tcPr>
          <w:p w14:paraId="2E06CCD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Casación-001937-2015</w:t>
            </w:r>
          </w:p>
        </w:tc>
        <w:tc>
          <w:tcPr>
            <w:tcW w:w="4111" w:type="dxa"/>
            <w:tcBorders>
              <w:top w:val="nil"/>
              <w:left w:val="nil"/>
              <w:bottom w:val="single" w:sz="4" w:space="0" w:color="auto"/>
              <w:right w:val="single" w:sz="4" w:space="0" w:color="auto"/>
            </w:tcBorders>
            <w:shd w:val="clear" w:color="auto" w:fill="auto"/>
            <w:noWrap/>
            <w:vAlign w:val="center"/>
            <w:hideMark/>
          </w:tcPr>
          <w:p w14:paraId="55EDD91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486246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C008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240</w:t>
            </w:r>
          </w:p>
        </w:tc>
        <w:tc>
          <w:tcPr>
            <w:tcW w:w="2410" w:type="dxa"/>
            <w:tcBorders>
              <w:top w:val="nil"/>
              <w:left w:val="nil"/>
              <w:bottom w:val="single" w:sz="4" w:space="0" w:color="auto"/>
              <w:right w:val="single" w:sz="4" w:space="0" w:color="auto"/>
            </w:tcBorders>
            <w:shd w:val="clear" w:color="auto" w:fill="auto"/>
            <w:noWrap/>
            <w:vAlign w:val="center"/>
            <w:hideMark/>
          </w:tcPr>
          <w:p w14:paraId="7305C07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Casación-000512-2015</w:t>
            </w:r>
          </w:p>
        </w:tc>
        <w:tc>
          <w:tcPr>
            <w:tcW w:w="4111" w:type="dxa"/>
            <w:tcBorders>
              <w:top w:val="nil"/>
              <w:left w:val="nil"/>
              <w:bottom w:val="single" w:sz="4" w:space="0" w:color="auto"/>
              <w:right w:val="single" w:sz="4" w:space="0" w:color="auto"/>
            </w:tcBorders>
            <w:shd w:val="clear" w:color="auto" w:fill="auto"/>
            <w:noWrap/>
            <w:vAlign w:val="center"/>
            <w:hideMark/>
          </w:tcPr>
          <w:p w14:paraId="3EB4AE0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AC0990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3065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241</w:t>
            </w:r>
          </w:p>
        </w:tc>
        <w:tc>
          <w:tcPr>
            <w:tcW w:w="2410" w:type="dxa"/>
            <w:tcBorders>
              <w:top w:val="nil"/>
              <w:left w:val="nil"/>
              <w:bottom w:val="single" w:sz="4" w:space="0" w:color="auto"/>
              <w:right w:val="single" w:sz="4" w:space="0" w:color="auto"/>
            </w:tcBorders>
            <w:shd w:val="clear" w:color="auto" w:fill="auto"/>
            <w:noWrap/>
            <w:vAlign w:val="center"/>
            <w:hideMark/>
          </w:tcPr>
          <w:p w14:paraId="70B3D68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Casación-001979-2015</w:t>
            </w:r>
          </w:p>
        </w:tc>
        <w:tc>
          <w:tcPr>
            <w:tcW w:w="4111" w:type="dxa"/>
            <w:tcBorders>
              <w:top w:val="nil"/>
              <w:left w:val="nil"/>
              <w:bottom w:val="single" w:sz="4" w:space="0" w:color="auto"/>
              <w:right w:val="single" w:sz="4" w:space="0" w:color="auto"/>
            </w:tcBorders>
            <w:shd w:val="clear" w:color="auto" w:fill="auto"/>
            <w:noWrap/>
            <w:vAlign w:val="center"/>
            <w:hideMark/>
          </w:tcPr>
          <w:p w14:paraId="3E39641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0919D9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BC36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242</w:t>
            </w:r>
          </w:p>
        </w:tc>
        <w:tc>
          <w:tcPr>
            <w:tcW w:w="2410" w:type="dxa"/>
            <w:tcBorders>
              <w:top w:val="nil"/>
              <w:left w:val="nil"/>
              <w:bottom w:val="single" w:sz="4" w:space="0" w:color="auto"/>
              <w:right w:val="single" w:sz="4" w:space="0" w:color="auto"/>
            </w:tcBorders>
            <w:shd w:val="clear" w:color="auto" w:fill="auto"/>
            <w:noWrap/>
            <w:vAlign w:val="center"/>
            <w:hideMark/>
          </w:tcPr>
          <w:p w14:paraId="14718E2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Casación-007635-2015</w:t>
            </w:r>
          </w:p>
        </w:tc>
        <w:tc>
          <w:tcPr>
            <w:tcW w:w="4111" w:type="dxa"/>
            <w:tcBorders>
              <w:top w:val="nil"/>
              <w:left w:val="nil"/>
              <w:bottom w:val="single" w:sz="4" w:space="0" w:color="auto"/>
              <w:right w:val="single" w:sz="4" w:space="0" w:color="auto"/>
            </w:tcBorders>
            <w:shd w:val="clear" w:color="auto" w:fill="auto"/>
            <w:noWrap/>
            <w:vAlign w:val="center"/>
            <w:hideMark/>
          </w:tcPr>
          <w:p w14:paraId="6366247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5EC29E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581B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243</w:t>
            </w:r>
          </w:p>
        </w:tc>
        <w:tc>
          <w:tcPr>
            <w:tcW w:w="2410" w:type="dxa"/>
            <w:tcBorders>
              <w:top w:val="nil"/>
              <w:left w:val="nil"/>
              <w:bottom w:val="single" w:sz="4" w:space="0" w:color="auto"/>
              <w:right w:val="single" w:sz="4" w:space="0" w:color="auto"/>
            </w:tcBorders>
            <w:shd w:val="clear" w:color="auto" w:fill="auto"/>
            <w:noWrap/>
            <w:vAlign w:val="center"/>
            <w:hideMark/>
          </w:tcPr>
          <w:p w14:paraId="48322EA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Casación-016851-2015</w:t>
            </w:r>
          </w:p>
        </w:tc>
        <w:tc>
          <w:tcPr>
            <w:tcW w:w="4111" w:type="dxa"/>
            <w:tcBorders>
              <w:top w:val="nil"/>
              <w:left w:val="nil"/>
              <w:bottom w:val="single" w:sz="4" w:space="0" w:color="auto"/>
              <w:right w:val="single" w:sz="4" w:space="0" w:color="auto"/>
            </w:tcBorders>
            <w:shd w:val="clear" w:color="auto" w:fill="auto"/>
            <w:noWrap/>
            <w:vAlign w:val="center"/>
            <w:hideMark/>
          </w:tcPr>
          <w:p w14:paraId="4835759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01ECFD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1017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244</w:t>
            </w:r>
          </w:p>
        </w:tc>
        <w:tc>
          <w:tcPr>
            <w:tcW w:w="2410" w:type="dxa"/>
            <w:tcBorders>
              <w:top w:val="nil"/>
              <w:left w:val="nil"/>
              <w:bottom w:val="single" w:sz="4" w:space="0" w:color="auto"/>
              <w:right w:val="single" w:sz="4" w:space="0" w:color="auto"/>
            </w:tcBorders>
            <w:shd w:val="clear" w:color="auto" w:fill="auto"/>
            <w:noWrap/>
            <w:vAlign w:val="center"/>
            <w:hideMark/>
          </w:tcPr>
          <w:p w14:paraId="546067C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Casación-003783-2015</w:t>
            </w:r>
          </w:p>
        </w:tc>
        <w:tc>
          <w:tcPr>
            <w:tcW w:w="4111" w:type="dxa"/>
            <w:tcBorders>
              <w:top w:val="nil"/>
              <w:left w:val="nil"/>
              <w:bottom w:val="single" w:sz="4" w:space="0" w:color="auto"/>
              <w:right w:val="single" w:sz="4" w:space="0" w:color="auto"/>
            </w:tcBorders>
            <w:shd w:val="clear" w:color="auto" w:fill="auto"/>
            <w:noWrap/>
            <w:vAlign w:val="center"/>
            <w:hideMark/>
          </w:tcPr>
          <w:p w14:paraId="1179FE55"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343D57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17E6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245</w:t>
            </w:r>
          </w:p>
        </w:tc>
        <w:tc>
          <w:tcPr>
            <w:tcW w:w="2410" w:type="dxa"/>
            <w:tcBorders>
              <w:top w:val="nil"/>
              <w:left w:val="nil"/>
              <w:bottom w:val="single" w:sz="4" w:space="0" w:color="auto"/>
              <w:right w:val="single" w:sz="4" w:space="0" w:color="auto"/>
            </w:tcBorders>
            <w:shd w:val="clear" w:color="auto" w:fill="auto"/>
            <w:noWrap/>
            <w:vAlign w:val="center"/>
            <w:hideMark/>
          </w:tcPr>
          <w:p w14:paraId="74FC8C2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Casación-000256-2015</w:t>
            </w:r>
          </w:p>
        </w:tc>
        <w:tc>
          <w:tcPr>
            <w:tcW w:w="4111" w:type="dxa"/>
            <w:tcBorders>
              <w:top w:val="nil"/>
              <w:left w:val="nil"/>
              <w:bottom w:val="single" w:sz="4" w:space="0" w:color="auto"/>
              <w:right w:val="single" w:sz="4" w:space="0" w:color="auto"/>
            </w:tcBorders>
            <w:shd w:val="clear" w:color="auto" w:fill="auto"/>
            <w:noWrap/>
            <w:vAlign w:val="center"/>
            <w:hideMark/>
          </w:tcPr>
          <w:p w14:paraId="1799685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DC942D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C6077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246</w:t>
            </w:r>
          </w:p>
        </w:tc>
        <w:tc>
          <w:tcPr>
            <w:tcW w:w="2410" w:type="dxa"/>
            <w:tcBorders>
              <w:top w:val="nil"/>
              <w:left w:val="nil"/>
              <w:bottom w:val="single" w:sz="4" w:space="0" w:color="auto"/>
              <w:right w:val="single" w:sz="4" w:space="0" w:color="auto"/>
            </w:tcBorders>
            <w:shd w:val="clear" w:color="auto" w:fill="auto"/>
            <w:noWrap/>
            <w:vAlign w:val="center"/>
            <w:hideMark/>
          </w:tcPr>
          <w:p w14:paraId="6BD2FBC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Casación-005449-2015</w:t>
            </w:r>
          </w:p>
        </w:tc>
        <w:tc>
          <w:tcPr>
            <w:tcW w:w="4111" w:type="dxa"/>
            <w:tcBorders>
              <w:top w:val="nil"/>
              <w:left w:val="nil"/>
              <w:bottom w:val="single" w:sz="4" w:space="0" w:color="auto"/>
              <w:right w:val="single" w:sz="4" w:space="0" w:color="auto"/>
            </w:tcBorders>
            <w:shd w:val="clear" w:color="auto" w:fill="auto"/>
            <w:noWrap/>
            <w:vAlign w:val="center"/>
            <w:hideMark/>
          </w:tcPr>
          <w:p w14:paraId="1812A17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C8C479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1658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247</w:t>
            </w:r>
          </w:p>
        </w:tc>
        <w:tc>
          <w:tcPr>
            <w:tcW w:w="2410" w:type="dxa"/>
            <w:tcBorders>
              <w:top w:val="nil"/>
              <w:left w:val="nil"/>
              <w:bottom w:val="single" w:sz="4" w:space="0" w:color="auto"/>
              <w:right w:val="single" w:sz="4" w:space="0" w:color="auto"/>
            </w:tcBorders>
            <w:shd w:val="clear" w:color="auto" w:fill="auto"/>
            <w:noWrap/>
            <w:vAlign w:val="center"/>
            <w:hideMark/>
          </w:tcPr>
          <w:p w14:paraId="6D5D2FC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Casación-001054-2015</w:t>
            </w:r>
          </w:p>
        </w:tc>
        <w:tc>
          <w:tcPr>
            <w:tcW w:w="4111" w:type="dxa"/>
            <w:tcBorders>
              <w:top w:val="nil"/>
              <w:left w:val="nil"/>
              <w:bottom w:val="single" w:sz="4" w:space="0" w:color="auto"/>
              <w:right w:val="single" w:sz="4" w:space="0" w:color="auto"/>
            </w:tcBorders>
            <w:shd w:val="clear" w:color="auto" w:fill="auto"/>
            <w:noWrap/>
            <w:vAlign w:val="center"/>
            <w:hideMark/>
          </w:tcPr>
          <w:p w14:paraId="2AFE659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1DE623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A26D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248</w:t>
            </w:r>
          </w:p>
        </w:tc>
        <w:tc>
          <w:tcPr>
            <w:tcW w:w="2410" w:type="dxa"/>
            <w:tcBorders>
              <w:top w:val="nil"/>
              <w:left w:val="nil"/>
              <w:bottom w:val="single" w:sz="4" w:space="0" w:color="auto"/>
              <w:right w:val="single" w:sz="4" w:space="0" w:color="auto"/>
            </w:tcBorders>
            <w:shd w:val="clear" w:color="auto" w:fill="auto"/>
            <w:noWrap/>
            <w:vAlign w:val="center"/>
            <w:hideMark/>
          </w:tcPr>
          <w:p w14:paraId="6E45251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Casación-003203-2015</w:t>
            </w:r>
          </w:p>
        </w:tc>
        <w:tc>
          <w:tcPr>
            <w:tcW w:w="4111" w:type="dxa"/>
            <w:tcBorders>
              <w:top w:val="nil"/>
              <w:left w:val="nil"/>
              <w:bottom w:val="single" w:sz="4" w:space="0" w:color="auto"/>
              <w:right w:val="single" w:sz="4" w:space="0" w:color="auto"/>
            </w:tcBorders>
            <w:shd w:val="clear" w:color="auto" w:fill="auto"/>
            <w:noWrap/>
            <w:vAlign w:val="center"/>
            <w:hideMark/>
          </w:tcPr>
          <w:p w14:paraId="6DAD713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3A7DB6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6ABA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249</w:t>
            </w:r>
          </w:p>
        </w:tc>
        <w:tc>
          <w:tcPr>
            <w:tcW w:w="2410" w:type="dxa"/>
            <w:tcBorders>
              <w:top w:val="nil"/>
              <w:left w:val="nil"/>
              <w:bottom w:val="single" w:sz="4" w:space="0" w:color="auto"/>
              <w:right w:val="single" w:sz="4" w:space="0" w:color="auto"/>
            </w:tcBorders>
            <w:shd w:val="clear" w:color="auto" w:fill="auto"/>
            <w:noWrap/>
            <w:vAlign w:val="center"/>
            <w:hideMark/>
          </w:tcPr>
          <w:p w14:paraId="0876887B"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Nulidad-003141-2015</w:t>
            </w:r>
          </w:p>
        </w:tc>
        <w:tc>
          <w:tcPr>
            <w:tcW w:w="4111" w:type="dxa"/>
            <w:tcBorders>
              <w:top w:val="nil"/>
              <w:left w:val="nil"/>
              <w:bottom w:val="single" w:sz="4" w:space="0" w:color="auto"/>
              <w:right w:val="single" w:sz="4" w:space="0" w:color="auto"/>
            </w:tcBorders>
            <w:shd w:val="clear" w:color="auto" w:fill="auto"/>
            <w:noWrap/>
            <w:vAlign w:val="center"/>
            <w:hideMark/>
          </w:tcPr>
          <w:p w14:paraId="465E888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086C390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9932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250</w:t>
            </w:r>
          </w:p>
        </w:tc>
        <w:tc>
          <w:tcPr>
            <w:tcW w:w="2410" w:type="dxa"/>
            <w:tcBorders>
              <w:top w:val="nil"/>
              <w:left w:val="nil"/>
              <w:bottom w:val="single" w:sz="4" w:space="0" w:color="auto"/>
              <w:right w:val="single" w:sz="4" w:space="0" w:color="auto"/>
            </w:tcBorders>
            <w:shd w:val="clear" w:color="auto" w:fill="auto"/>
            <w:noWrap/>
            <w:vAlign w:val="center"/>
            <w:hideMark/>
          </w:tcPr>
          <w:p w14:paraId="153211F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Casación-001614-2015</w:t>
            </w:r>
          </w:p>
        </w:tc>
        <w:tc>
          <w:tcPr>
            <w:tcW w:w="4111" w:type="dxa"/>
            <w:tcBorders>
              <w:top w:val="nil"/>
              <w:left w:val="nil"/>
              <w:bottom w:val="single" w:sz="4" w:space="0" w:color="auto"/>
              <w:right w:val="single" w:sz="4" w:space="0" w:color="auto"/>
            </w:tcBorders>
            <w:shd w:val="clear" w:color="auto" w:fill="auto"/>
            <w:noWrap/>
            <w:vAlign w:val="center"/>
            <w:hideMark/>
          </w:tcPr>
          <w:p w14:paraId="3CE7170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6EF905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D452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251</w:t>
            </w:r>
          </w:p>
        </w:tc>
        <w:tc>
          <w:tcPr>
            <w:tcW w:w="2410" w:type="dxa"/>
            <w:tcBorders>
              <w:top w:val="nil"/>
              <w:left w:val="nil"/>
              <w:bottom w:val="single" w:sz="4" w:space="0" w:color="auto"/>
              <w:right w:val="single" w:sz="4" w:space="0" w:color="auto"/>
            </w:tcBorders>
            <w:shd w:val="clear" w:color="auto" w:fill="auto"/>
            <w:noWrap/>
            <w:vAlign w:val="center"/>
            <w:hideMark/>
          </w:tcPr>
          <w:p w14:paraId="7E7B4D7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Casación-002449-2015</w:t>
            </w:r>
          </w:p>
        </w:tc>
        <w:tc>
          <w:tcPr>
            <w:tcW w:w="4111" w:type="dxa"/>
            <w:tcBorders>
              <w:top w:val="nil"/>
              <w:left w:val="nil"/>
              <w:bottom w:val="single" w:sz="4" w:space="0" w:color="auto"/>
              <w:right w:val="single" w:sz="4" w:space="0" w:color="auto"/>
            </w:tcBorders>
            <w:shd w:val="clear" w:color="auto" w:fill="auto"/>
            <w:noWrap/>
            <w:vAlign w:val="center"/>
            <w:hideMark/>
          </w:tcPr>
          <w:p w14:paraId="5B5780A8"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FB2041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801A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252</w:t>
            </w:r>
          </w:p>
        </w:tc>
        <w:tc>
          <w:tcPr>
            <w:tcW w:w="2410" w:type="dxa"/>
            <w:tcBorders>
              <w:top w:val="nil"/>
              <w:left w:val="nil"/>
              <w:bottom w:val="single" w:sz="4" w:space="0" w:color="auto"/>
              <w:right w:val="single" w:sz="4" w:space="0" w:color="auto"/>
            </w:tcBorders>
            <w:shd w:val="clear" w:color="auto" w:fill="auto"/>
            <w:noWrap/>
            <w:vAlign w:val="center"/>
            <w:hideMark/>
          </w:tcPr>
          <w:p w14:paraId="2081333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Casación-018455-2015</w:t>
            </w:r>
          </w:p>
        </w:tc>
        <w:tc>
          <w:tcPr>
            <w:tcW w:w="4111" w:type="dxa"/>
            <w:tcBorders>
              <w:top w:val="nil"/>
              <w:left w:val="nil"/>
              <w:bottom w:val="single" w:sz="4" w:space="0" w:color="auto"/>
              <w:right w:val="single" w:sz="4" w:space="0" w:color="auto"/>
            </w:tcBorders>
            <w:shd w:val="clear" w:color="auto" w:fill="auto"/>
            <w:noWrap/>
            <w:vAlign w:val="center"/>
            <w:hideMark/>
          </w:tcPr>
          <w:p w14:paraId="17958F9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F211C1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54ED8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253</w:t>
            </w:r>
          </w:p>
        </w:tc>
        <w:tc>
          <w:tcPr>
            <w:tcW w:w="2410" w:type="dxa"/>
            <w:tcBorders>
              <w:top w:val="nil"/>
              <w:left w:val="nil"/>
              <w:bottom w:val="single" w:sz="4" w:space="0" w:color="auto"/>
              <w:right w:val="single" w:sz="4" w:space="0" w:color="auto"/>
            </w:tcBorders>
            <w:shd w:val="clear" w:color="auto" w:fill="auto"/>
            <w:noWrap/>
            <w:vAlign w:val="center"/>
            <w:hideMark/>
          </w:tcPr>
          <w:p w14:paraId="142A47B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Casación-015397-2015</w:t>
            </w:r>
          </w:p>
        </w:tc>
        <w:tc>
          <w:tcPr>
            <w:tcW w:w="4111" w:type="dxa"/>
            <w:tcBorders>
              <w:top w:val="nil"/>
              <w:left w:val="nil"/>
              <w:bottom w:val="single" w:sz="4" w:space="0" w:color="auto"/>
              <w:right w:val="single" w:sz="4" w:space="0" w:color="auto"/>
            </w:tcBorders>
            <w:shd w:val="clear" w:color="auto" w:fill="auto"/>
            <w:noWrap/>
            <w:vAlign w:val="center"/>
            <w:hideMark/>
          </w:tcPr>
          <w:p w14:paraId="350D026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365283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3FFB9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254</w:t>
            </w:r>
          </w:p>
        </w:tc>
        <w:tc>
          <w:tcPr>
            <w:tcW w:w="2410" w:type="dxa"/>
            <w:tcBorders>
              <w:top w:val="nil"/>
              <w:left w:val="nil"/>
              <w:bottom w:val="single" w:sz="4" w:space="0" w:color="auto"/>
              <w:right w:val="single" w:sz="4" w:space="0" w:color="auto"/>
            </w:tcBorders>
            <w:shd w:val="clear" w:color="auto" w:fill="auto"/>
            <w:noWrap/>
            <w:vAlign w:val="center"/>
            <w:hideMark/>
          </w:tcPr>
          <w:p w14:paraId="65A4C4F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Casación-012436-2015</w:t>
            </w:r>
          </w:p>
        </w:tc>
        <w:tc>
          <w:tcPr>
            <w:tcW w:w="4111" w:type="dxa"/>
            <w:tcBorders>
              <w:top w:val="nil"/>
              <w:left w:val="nil"/>
              <w:bottom w:val="single" w:sz="4" w:space="0" w:color="auto"/>
              <w:right w:val="single" w:sz="4" w:space="0" w:color="auto"/>
            </w:tcBorders>
            <w:shd w:val="clear" w:color="auto" w:fill="auto"/>
            <w:noWrap/>
            <w:vAlign w:val="center"/>
            <w:hideMark/>
          </w:tcPr>
          <w:p w14:paraId="7D265A5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43BE30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C52A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255</w:t>
            </w:r>
          </w:p>
        </w:tc>
        <w:tc>
          <w:tcPr>
            <w:tcW w:w="2410" w:type="dxa"/>
            <w:tcBorders>
              <w:top w:val="nil"/>
              <w:left w:val="nil"/>
              <w:bottom w:val="single" w:sz="4" w:space="0" w:color="auto"/>
              <w:right w:val="single" w:sz="4" w:space="0" w:color="auto"/>
            </w:tcBorders>
            <w:shd w:val="clear" w:color="auto" w:fill="auto"/>
            <w:noWrap/>
            <w:vAlign w:val="center"/>
            <w:hideMark/>
          </w:tcPr>
          <w:p w14:paraId="190B1CE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Casación-003747-2015</w:t>
            </w:r>
          </w:p>
        </w:tc>
        <w:tc>
          <w:tcPr>
            <w:tcW w:w="4111" w:type="dxa"/>
            <w:tcBorders>
              <w:top w:val="nil"/>
              <w:left w:val="nil"/>
              <w:bottom w:val="single" w:sz="4" w:space="0" w:color="auto"/>
              <w:right w:val="single" w:sz="4" w:space="0" w:color="auto"/>
            </w:tcBorders>
            <w:shd w:val="clear" w:color="auto" w:fill="auto"/>
            <w:noWrap/>
            <w:vAlign w:val="center"/>
            <w:hideMark/>
          </w:tcPr>
          <w:p w14:paraId="5A61C7D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44F32C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81B40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256</w:t>
            </w:r>
          </w:p>
        </w:tc>
        <w:tc>
          <w:tcPr>
            <w:tcW w:w="2410" w:type="dxa"/>
            <w:tcBorders>
              <w:top w:val="nil"/>
              <w:left w:val="nil"/>
              <w:bottom w:val="single" w:sz="4" w:space="0" w:color="auto"/>
              <w:right w:val="single" w:sz="4" w:space="0" w:color="auto"/>
            </w:tcBorders>
            <w:shd w:val="clear" w:color="auto" w:fill="auto"/>
            <w:noWrap/>
            <w:vAlign w:val="center"/>
            <w:hideMark/>
          </w:tcPr>
          <w:p w14:paraId="62E334D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Casación-003470-2015</w:t>
            </w:r>
          </w:p>
        </w:tc>
        <w:tc>
          <w:tcPr>
            <w:tcW w:w="4111" w:type="dxa"/>
            <w:tcBorders>
              <w:top w:val="nil"/>
              <w:left w:val="nil"/>
              <w:bottom w:val="single" w:sz="4" w:space="0" w:color="auto"/>
              <w:right w:val="single" w:sz="4" w:space="0" w:color="auto"/>
            </w:tcBorders>
            <w:shd w:val="clear" w:color="auto" w:fill="auto"/>
            <w:noWrap/>
            <w:vAlign w:val="center"/>
            <w:hideMark/>
          </w:tcPr>
          <w:p w14:paraId="416F424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93BAFD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5CD0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257</w:t>
            </w:r>
          </w:p>
        </w:tc>
        <w:tc>
          <w:tcPr>
            <w:tcW w:w="2410" w:type="dxa"/>
            <w:tcBorders>
              <w:top w:val="nil"/>
              <w:left w:val="nil"/>
              <w:bottom w:val="single" w:sz="4" w:space="0" w:color="auto"/>
              <w:right w:val="single" w:sz="4" w:space="0" w:color="auto"/>
            </w:tcBorders>
            <w:shd w:val="clear" w:color="auto" w:fill="auto"/>
            <w:noWrap/>
            <w:vAlign w:val="center"/>
            <w:hideMark/>
          </w:tcPr>
          <w:p w14:paraId="7CB657F1"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Nulidad-000283-2015</w:t>
            </w:r>
          </w:p>
        </w:tc>
        <w:tc>
          <w:tcPr>
            <w:tcW w:w="4111" w:type="dxa"/>
            <w:tcBorders>
              <w:top w:val="nil"/>
              <w:left w:val="nil"/>
              <w:bottom w:val="single" w:sz="4" w:space="0" w:color="auto"/>
              <w:right w:val="single" w:sz="4" w:space="0" w:color="auto"/>
            </w:tcBorders>
            <w:shd w:val="clear" w:color="auto" w:fill="auto"/>
            <w:noWrap/>
            <w:vAlign w:val="center"/>
            <w:hideMark/>
          </w:tcPr>
          <w:p w14:paraId="7A58BC4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8AF033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D64A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258</w:t>
            </w:r>
          </w:p>
        </w:tc>
        <w:tc>
          <w:tcPr>
            <w:tcW w:w="2410" w:type="dxa"/>
            <w:tcBorders>
              <w:top w:val="nil"/>
              <w:left w:val="nil"/>
              <w:bottom w:val="single" w:sz="4" w:space="0" w:color="auto"/>
              <w:right w:val="single" w:sz="4" w:space="0" w:color="auto"/>
            </w:tcBorders>
            <w:shd w:val="clear" w:color="auto" w:fill="auto"/>
            <w:noWrap/>
            <w:vAlign w:val="center"/>
            <w:hideMark/>
          </w:tcPr>
          <w:p w14:paraId="54E50C8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Casación-003776-2015</w:t>
            </w:r>
          </w:p>
        </w:tc>
        <w:tc>
          <w:tcPr>
            <w:tcW w:w="4111" w:type="dxa"/>
            <w:tcBorders>
              <w:top w:val="nil"/>
              <w:left w:val="nil"/>
              <w:bottom w:val="single" w:sz="4" w:space="0" w:color="auto"/>
              <w:right w:val="single" w:sz="4" w:space="0" w:color="auto"/>
            </w:tcBorders>
            <w:shd w:val="clear" w:color="auto" w:fill="auto"/>
            <w:noWrap/>
            <w:vAlign w:val="center"/>
            <w:hideMark/>
          </w:tcPr>
          <w:p w14:paraId="721F5FE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 Rec. Cas.</w:t>
            </w:r>
          </w:p>
        </w:tc>
      </w:tr>
      <w:tr w:rsidR="00567A9F" w:rsidRPr="00D01484" w14:paraId="245225C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1B87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259</w:t>
            </w:r>
          </w:p>
        </w:tc>
        <w:tc>
          <w:tcPr>
            <w:tcW w:w="2410" w:type="dxa"/>
            <w:tcBorders>
              <w:top w:val="nil"/>
              <w:left w:val="nil"/>
              <w:bottom w:val="single" w:sz="4" w:space="0" w:color="auto"/>
              <w:right w:val="single" w:sz="4" w:space="0" w:color="auto"/>
            </w:tcBorders>
            <w:shd w:val="clear" w:color="auto" w:fill="auto"/>
            <w:noWrap/>
            <w:vAlign w:val="center"/>
            <w:hideMark/>
          </w:tcPr>
          <w:p w14:paraId="142B66D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Casación-003823-2015</w:t>
            </w:r>
          </w:p>
        </w:tc>
        <w:tc>
          <w:tcPr>
            <w:tcW w:w="4111" w:type="dxa"/>
            <w:tcBorders>
              <w:top w:val="nil"/>
              <w:left w:val="nil"/>
              <w:bottom w:val="single" w:sz="4" w:space="0" w:color="auto"/>
              <w:right w:val="single" w:sz="4" w:space="0" w:color="auto"/>
            </w:tcBorders>
            <w:shd w:val="clear" w:color="auto" w:fill="auto"/>
            <w:noWrap/>
            <w:vAlign w:val="center"/>
            <w:hideMark/>
          </w:tcPr>
          <w:p w14:paraId="6015184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42357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801B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260</w:t>
            </w:r>
          </w:p>
        </w:tc>
        <w:tc>
          <w:tcPr>
            <w:tcW w:w="2410" w:type="dxa"/>
            <w:tcBorders>
              <w:top w:val="nil"/>
              <w:left w:val="nil"/>
              <w:bottom w:val="single" w:sz="4" w:space="0" w:color="auto"/>
              <w:right w:val="single" w:sz="4" w:space="0" w:color="auto"/>
            </w:tcBorders>
            <w:shd w:val="clear" w:color="auto" w:fill="auto"/>
            <w:noWrap/>
            <w:vAlign w:val="center"/>
            <w:hideMark/>
          </w:tcPr>
          <w:p w14:paraId="1399F6A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Casación-003787-2015</w:t>
            </w:r>
          </w:p>
        </w:tc>
        <w:tc>
          <w:tcPr>
            <w:tcW w:w="4111" w:type="dxa"/>
            <w:tcBorders>
              <w:top w:val="nil"/>
              <w:left w:val="nil"/>
              <w:bottom w:val="single" w:sz="4" w:space="0" w:color="auto"/>
              <w:right w:val="single" w:sz="4" w:space="0" w:color="auto"/>
            </w:tcBorders>
            <w:shd w:val="clear" w:color="auto" w:fill="auto"/>
            <w:noWrap/>
            <w:vAlign w:val="center"/>
            <w:hideMark/>
          </w:tcPr>
          <w:p w14:paraId="1497F1C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2185AB2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DA0A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261</w:t>
            </w:r>
          </w:p>
        </w:tc>
        <w:tc>
          <w:tcPr>
            <w:tcW w:w="2410" w:type="dxa"/>
            <w:tcBorders>
              <w:top w:val="nil"/>
              <w:left w:val="nil"/>
              <w:bottom w:val="single" w:sz="4" w:space="0" w:color="auto"/>
              <w:right w:val="single" w:sz="4" w:space="0" w:color="auto"/>
            </w:tcBorders>
            <w:shd w:val="clear" w:color="auto" w:fill="auto"/>
            <w:noWrap/>
            <w:vAlign w:val="center"/>
            <w:hideMark/>
          </w:tcPr>
          <w:p w14:paraId="19E1348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Casación-001094-2015</w:t>
            </w:r>
          </w:p>
        </w:tc>
        <w:tc>
          <w:tcPr>
            <w:tcW w:w="4111" w:type="dxa"/>
            <w:tcBorders>
              <w:top w:val="nil"/>
              <w:left w:val="nil"/>
              <w:bottom w:val="single" w:sz="4" w:space="0" w:color="auto"/>
              <w:right w:val="single" w:sz="4" w:space="0" w:color="auto"/>
            </w:tcBorders>
            <w:shd w:val="clear" w:color="auto" w:fill="auto"/>
            <w:noWrap/>
            <w:vAlign w:val="center"/>
            <w:hideMark/>
          </w:tcPr>
          <w:p w14:paraId="6FA82AF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C0EC3B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0424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262</w:t>
            </w:r>
          </w:p>
        </w:tc>
        <w:tc>
          <w:tcPr>
            <w:tcW w:w="2410" w:type="dxa"/>
            <w:tcBorders>
              <w:top w:val="nil"/>
              <w:left w:val="nil"/>
              <w:bottom w:val="single" w:sz="4" w:space="0" w:color="auto"/>
              <w:right w:val="single" w:sz="4" w:space="0" w:color="auto"/>
            </w:tcBorders>
            <w:shd w:val="clear" w:color="auto" w:fill="auto"/>
            <w:noWrap/>
            <w:vAlign w:val="center"/>
            <w:hideMark/>
          </w:tcPr>
          <w:p w14:paraId="5A097A8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Casación-000731-2015</w:t>
            </w:r>
          </w:p>
        </w:tc>
        <w:tc>
          <w:tcPr>
            <w:tcW w:w="4111" w:type="dxa"/>
            <w:tcBorders>
              <w:top w:val="nil"/>
              <w:left w:val="nil"/>
              <w:bottom w:val="single" w:sz="4" w:space="0" w:color="auto"/>
              <w:right w:val="single" w:sz="4" w:space="0" w:color="auto"/>
            </w:tcBorders>
            <w:shd w:val="clear" w:color="auto" w:fill="auto"/>
            <w:noWrap/>
            <w:vAlign w:val="center"/>
            <w:hideMark/>
          </w:tcPr>
          <w:p w14:paraId="38AF66FD"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Infundados Recs. Cas.</w:t>
            </w:r>
          </w:p>
        </w:tc>
      </w:tr>
      <w:tr w:rsidR="00567A9F" w:rsidRPr="00D01484" w14:paraId="5F547A7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77FC9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263</w:t>
            </w:r>
          </w:p>
        </w:tc>
        <w:tc>
          <w:tcPr>
            <w:tcW w:w="2410" w:type="dxa"/>
            <w:tcBorders>
              <w:top w:val="nil"/>
              <w:left w:val="nil"/>
              <w:bottom w:val="single" w:sz="4" w:space="0" w:color="auto"/>
              <w:right w:val="single" w:sz="4" w:space="0" w:color="auto"/>
            </w:tcBorders>
            <w:shd w:val="clear" w:color="auto" w:fill="auto"/>
            <w:noWrap/>
            <w:vAlign w:val="center"/>
            <w:hideMark/>
          </w:tcPr>
          <w:p w14:paraId="1F22A31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Nulidad-002247-2015</w:t>
            </w:r>
          </w:p>
        </w:tc>
        <w:tc>
          <w:tcPr>
            <w:tcW w:w="4111" w:type="dxa"/>
            <w:tcBorders>
              <w:top w:val="nil"/>
              <w:left w:val="nil"/>
              <w:bottom w:val="single" w:sz="4" w:space="0" w:color="auto"/>
              <w:right w:val="single" w:sz="4" w:space="0" w:color="auto"/>
            </w:tcBorders>
            <w:shd w:val="clear" w:color="auto" w:fill="auto"/>
            <w:noWrap/>
            <w:vAlign w:val="center"/>
            <w:hideMark/>
          </w:tcPr>
          <w:p w14:paraId="0ED6BE70"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sentencia</w:t>
            </w:r>
          </w:p>
        </w:tc>
      </w:tr>
      <w:tr w:rsidR="00567A9F" w:rsidRPr="00D01484" w14:paraId="143AD1F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EA44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264</w:t>
            </w:r>
          </w:p>
        </w:tc>
        <w:tc>
          <w:tcPr>
            <w:tcW w:w="2410" w:type="dxa"/>
            <w:tcBorders>
              <w:top w:val="nil"/>
              <w:left w:val="nil"/>
              <w:bottom w:val="single" w:sz="4" w:space="0" w:color="auto"/>
              <w:right w:val="single" w:sz="4" w:space="0" w:color="auto"/>
            </w:tcBorders>
            <w:shd w:val="clear" w:color="auto" w:fill="auto"/>
            <w:noWrap/>
            <w:vAlign w:val="center"/>
            <w:hideMark/>
          </w:tcPr>
          <w:p w14:paraId="2449271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Casación-006806-2015</w:t>
            </w:r>
          </w:p>
        </w:tc>
        <w:tc>
          <w:tcPr>
            <w:tcW w:w="4111" w:type="dxa"/>
            <w:tcBorders>
              <w:top w:val="nil"/>
              <w:left w:val="nil"/>
              <w:bottom w:val="single" w:sz="4" w:space="0" w:color="auto"/>
              <w:right w:val="single" w:sz="4" w:space="0" w:color="auto"/>
            </w:tcBorders>
            <w:shd w:val="clear" w:color="auto" w:fill="auto"/>
            <w:noWrap/>
            <w:vAlign w:val="center"/>
            <w:hideMark/>
          </w:tcPr>
          <w:p w14:paraId="256E518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93D9BA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96628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265</w:t>
            </w:r>
          </w:p>
        </w:tc>
        <w:tc>
          <w:tcPr>
            <w:tcW w:w="2410" w:type="dxa"/>
            <w:tcBorders>
              <w:top w:val="nil"/>
              <w:left w:val="nil"/>
              <w:bottom w:val="single" w:sz="4" w:space="0" w:color="auto"/>
              <w:right w:val="single" w:sz="4" w:space="0" w:color="auto"/>
            </w:tcBorders>
            <w:shd w:val="clear" w:color="auto" w:fill="auto"/>
            <w:noWrap/>
            <w:vAlign w:val="center"/>
            <w:hideMark/>
          </w:tcPr>
          <w:p w14:paraId="374E8E7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Nulidad-001129-2015</w:t>
            </w:r>
          </w:p>
        </w:tc>
        <w:tc>
          <w:tcPr>
            <w:tcW w:w="4111" w:type="dxa"/>
            <w:tcBorders>
              <w:top w:val="nil"/>
              <w:left w:val="nil"/>
              <w:bottom w:val="single" w:sz="4" w:space="0" w:color="auto"/>
              <w:right w:val="single" w:sz="4" w:space="0" w:color="auto"/>
            </w:tcBorders>
            <w:shd w:val="clear" w:color="auto" w:fill="auto"/>
            <w:noWrap/>
            <w:vAlign w:val="center"/>
            <w:hideMark/>
          </w:tcPr>
          <w:p w14:paraId="5BBB3DC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45EAB97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898E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266</w:t>
            </w:r>
          </w:p>
        </w:tc>
        <w:tc>
          <w:tcPr>
            <w:tcW w:w="2410" w:type="dxa"/>
            <w:tcBorders>
              <w:top w:val="nil"/>
              <w:left w:val="nil"/>
              <w:bottom w:val="single" w:sz="4" w:space="0" w:color="auto"/>
              <w:right w:val="single" w:sz="4" w:space="0" w:color="auto"/>
            </w:tcBorders>
            <w:shd w:val="clear" w:color="auto" w:fill="auto"/>
            <w:noWrap/>
            <w:vAlign w:val="center"/>
            <w:hideMark/>
          </w:tcPr>
          <w:p w14:paraId="3721BC6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Nulidad-002076-2015</w:t>
            </w:r>
          </w:p>
        </w:tc>
        <w:tc>
          <w:tcPr>
            <w:tcW w:w="4111" w:type="dxa"/>
            <w:tcBorders>
              <w:top w:val="nil"/>
              <w:left w:val="nil"/>
              <w:bottom w:val="single" w:sz="4" w:space="0" w:color="auto"/>
              <w:right w:val="single" w:sz="4" w:space="0" w:color="auto"/>
            </w:tcBorders>
            <w:shd w:val="clear" w:color="auto" w:fill="auto"/>
            <w:noWrap/>
            <w:vAlign w:val="center"/>
            <w:hideMark/>
          </w:tcPr>
          <w:p w14:paraId="2446A9B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523FFFD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D8C83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267</w:t>
            </w:r>
          </w:p>
        </w:tc>
        <w:tc>
          <w:tcPr>
            <w:tcW w:w="2410" w:type="dxa"/>
            <w:tcBorders>
              <w:top w:val="nil"/>
              <w:left w:val="nil"/>
              <w:bottom w:val="single" w:sz="4" w:space="0" w:color="auto"/>
              <w:right w:val="single" w:sz="4" w:space="0" w:color="auto"/>
            </w:tcBorders>
            <w:shd w:val="clear" w:color="auto" w:fill="auto"/>
            <w:noWrap/>
            <w:vAlign w:val="center"/>
            <w:hideMark/>
          </w:tcPr>
          <w:p w14:paraId="0F86C21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Casación-001278-2015</w:t>
            </w:r>
          </w:p>
        </w:tc>
        <w:tc>
          <w:tcPr>
            <w:tcW w:w="4111" w:type="dxa"/>
            <w:tcBorders>
              <w:top w:val="nil"/>
              <w:left w:val="nil"/>
              <w:bottom w:val="single" w:sz="4" w:space="0" w:color="auto"/>
              <w:right w:val="single" w:sz="4" w:space="0" w:color="auto"/>
            </w:tcBorders>
            <w:shd w:val="clear" w:color="auto" w:fill="auto"/>
            <w:noWrap/>
            <w:vAlign w:val="center"/>
            <w:hideMark/>
          </w:tcPr>
          <w:p w14:paraId="3FD10F2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04477F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47F5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268</w:t>
            </w:r>
          </w:p>
        </w:tc>
        <w:tc>
          <w:tcPr>
            <w:tcW w:w="2410" w:type="dxa"/>
            <w:tcBorders>
              <w:top w:val="nil"/>
              <w:left w:val="nil"/>
              <w:bottom w:val="single" w:sz="4" w:space="0" w:color="auto"/>
              <w:right w:val="single" w:sz="4" w:space="0" w:color="auto"/>
            </w:tcBorders>
            <w:shd w:val="clear" w:color="auto" w:fill="auto"/>
            <w:noWrap/>
            <w:vAlign w:val="center"/>
            <w:hideMark/>
          </w:tcPr>
          <w:p w14:paraId="6FA7501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Casación-000192-2015</w:t>
            </w:r>
          </w:p>
        </w:tc>
        <w:tc>
          <w:tcPr>
            <w:tcW w:w="4111" w:type="dxa"/>
            <w:tcBorders>
              <w:top w:val="nil"/>
              <w:left w:val="nil"/>
              <w:bottom w:val="single" w:sz="4" w:space="0" w:color="auto"/>
              <w:right w:val="single" w:sz="4" w:space="0" w:color="auto"/>
            </w:tcBorders>
            <w:shd w:val="clear" w:color="auto" w:fill="auto"/>
            <w:noWrap/>
            <w:vAlign w:val="center"/>
            <w:hideMark/>
          </w:tcPr>
          <w:p w14:paraId="00B7A51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D50ED5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BBCD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269</w:t>
            </w:r>
          </w:p>
        </w:tc>
        <w:tc>
          <w:tcPr>
            <w:tcW w:w="2410" w:type="dxa"/>
            <w:tcBorders>
              <w:top w:val="nil"/>
              <w:left w:val="nil"/>
              <w:bottom w:val="single" w:sz="4" w:space="0" w:color="auto"/>
              <w:right w:val="single" w:sz="4" w:space="0" w:color="auto"/>
            </w:tcBorders>
            <w:shd w:val="clear" w:color="auto" w:fill="auto"/>
            <w:noWrap/>
            <w:vAlign w:val="center"/>
            <w:hideMark/>
          </w:tcPr>
          <w:p w14:paraId="28BCDE6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Casación-004563-2015</w:t>
            </w:r>
          </w:p>
        </w:tc>
        <w:tc>
          <w:tcPr>
            <w:tcW w:w="4111" w:type="dxa"/>
            <w:tcBorders>
              <w:top w:val="nil"/>
              <w:left w:val="nil"/>
              <w:bottom w:val="single" w:sz="4" w:space="0" w:color="auto"/>
              <w:right w:val="single" w:sz="4" w:space="0" w:color="auto"/>
            </w:tcBorders>
            <w:shd w:val="clear" w:color="auto" w:fill="auto"/>
            <w:noWrap/>
            <w:vAlign w:val="center"/>
            <w:hideMark/>
          </w:tcPr>
          <w:p w14:paraId="70AD242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80A710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AE28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270</w:t>
            </w:r>
          </w:p>
        </w:tc>
        <w:tc>
          <w:tcPr>
            <w:tcW w:w="2410" w:type="dxa"/>
            <w:tcBorders>
              <w:top w:val="nil"/>
              <w:left w:val="nil"/>
              <w:bottom w:val="single" w:sz="4" w:space="0" w:color="auto"/>
              <w:right w:val="single" w:sz="4" w:space="0" w:color="auto"/>
            </w:tcBorders>
            <w:shd w:val="clear" w:color="auto" w:fill="auto"/>
            <w:noWrap/>
            <w:vAlign w:val="center"/>
            <w:hideMark/>
          </w:tcPr>
          <w:p w14:paraId="0854A70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Casación-011593-2015</w:t>
            </w:r>
          </w:p>
        </w:tc>
        <w:tc>
          <w:tcPr>
            <w:tcW w:w="4111" w:type="dxa"/>
            <w:tcBorders>
              <w:top w:val="nil"/>
              <w:left w:val="nil"/>
              <w:bottom w:val="single" w:sz="4" w:space="0" w:color="auto"/>
              <w:right w:val="single" w:sz="4" w:space="0" w:color="auto"/>
            </w:tcBorders>
            <w:shd w:val="clear" w:color="auto" w:fill="auto"/>
            <w:noWrap/>
            <w:vAlign w:val="center"/>
            <w:hideMark/>
          </w:tcPr>
          <w:p w14:paraId="3299241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 Rec. Cas.</w:t>
            </w:r>
          </w:p>
        </w:tc>
      </w:tr>
      <w:tr w:rsidR="00567A9F" w:rsidRPr="00D01484" w14:paraId="301E3F8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9FF2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271</w:t>
            </w:r>
          </w:p>
        </w:tc>
        <w:tc>
          <w:tcPr>
            <w:tcW w:w="2410" w:type="dxa"/>
            <w:tcBorders>
              <w:top w:val="nil"/>
              <w:left w:val="nil"/>
              <w:bottom w:val="single" w:sz="4" w:space="0" w:color="auto"/>
              <w:right w:val="single" w:sz="4" w:space="0" w:color="auto"/>
            </w:tcBorders>
            <w:shd w:val="clear" w:color="auto" w:fill="auto"/>
            <w:noWrap/>
            <w:vAlign w:val="center"/>
            <w:hideMark/>
          </w:tcPr>
          <w:p w14:paraId="2A300F88"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Nulidad-002816-2015</w:t>
            </w:r>
          </w:p>
        </w:tc>
        <w:tc>
          <w:tcPr>
            <w:tcW w:w="4111" w:type="dxa"/>
            <w:tcBorders>
              <w:top w:val="nil"/>
              <w:left w:val="nil"/>
              <w:bottom w:val="single" w:sz="4" w:space="0" w:color="auto"/>
              <w:right w:val="single" w:sz="4" w:space="0" w:color="auto"/>
            </w:tcBorders>
            <w:shd w:val="clear" w:color="auto" w:fill="auto"/>
            <w:noWrap/>
            <w:vAlign w:val="center"/>
            <w:hideMark/>
          </w:tcPr>
          <w:p w14:paraId="10D0AA3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56C36C6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7889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272</w:t>
            </w:r>
          </w:p>
        </w:tc>
        <w:tc>
          <w:tcPr>
            <w:tcW w:w="2410" w:type="dxa"/>
            <w:tcBorders>
              <w:top w:val="nil"/>
              <w:left w:val="nil"/>
              <w:bottom w:val="single" w:sz="4" w:space="0" w:color="auto"/>
              <w:right w:val="single" w:sz="4" w:space="0" w:color="auto"/>
            </w:tcBorders>
            <w:shd w:val="clear" w:color="auto" w:fill="auto"/>
            <w:noWrap/>
            <w:vAlign w:val="center"/>
            <w:hideMark/>
          </w:tcPr>
          <w:p w14:paraId="1235EFE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Casación-014049-2015</w:t>
            </w:r>
          </w:p>
        </w:tc>
        <w:tc>
          <w:tcPr>
            <w:tcW w:w="4111" w:type="dxa"/>
            <w:tcBorders>
              <w:top w:val="nil"/>
              <w:left w:val="nil"/>
              <w:bottom w:val="single" w:sz="4" w:space="0" w:color="auto"/>
              <w:right w:val="single" w:sz="4" w:space="0" w:color="auto"/>
            </w:tcBorders>
            <w:shd w:val="clear" w:color="auto" w:fill="auto"/>
            <w:noWrap/>
            <w:vAlign w:val="center"/>
            <w:hideMark/>
          </w:tcPr>
          <w:p w14:paraId="3A407B3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E10AFC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21B4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273</w:t>
            </w:r>
          </w:p>
        </w:tc>
        <w:tc>
          <w:tcPr>
            <w:tcW w:w="2410" w:type="dxa"/>
            <w:tcBorders>
              <w:top w:val="nil"/>
              <w:left w:val="nil"/>
              <w:bottom w:val="single" w:sz="4" w:space="0" w:color="auto"/>
              <w:right w:val="single" w:sz="4" w:space="0" w:color="auto"/>
            </w:tcBorders>
            <w:shd w:val="clear" w:color="auto" w:fill="auto"/>
            <w:noWrap/>
            <w:vAlign w:val="center"/>
            <w:hideMark/>
          </w:tcPr>
          <w:p w14:paraId="02056FB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Casación-007545-2015</w:t>
            </w:r>
          </w:p>
        </w:tc>
        <w:tc>
          <w:tcPr>
            <w:tcW w:w="4111" w:type="dxa"/>
            <w:tcBorders>
              <w:top w:val="nil"/>
              <w:left w:val="nil"/>
              <w:bottom w:val="single" w:sz="4" w:space="0" w:color="auto"/>
              <w:right w:val="single" w:sz="4" w:space="0" w:color="auto"/>
            </w:tcBorders>
            <w:shd w:val="clear" w:color="auto" w:fill="auto"/>
            <w:noWrap/>
            <w:vAlign w:val="center"/>
            <w:hideMark/>
          </w:tcPr>
          <w:p w14:paraId="259C08F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EFF8A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33E0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274</w:t>
            </w:r>
          </w:p>
        </w:tc>
        <w:tc>
          <w:tcPr>
            <w:tcW w:w="2410" w:type="dxa"/>
            <w:tcBorders>
              <w:top w:val="nil"/>
              <w:left w:val="nil"/>
              <w:bottom w:val="single" w:sz="4" w:space="0" w:color="auto"/>
              <w:right w:val="single" w:sz="4" w:space="0" w:color="auto"/>
            </w:tcBorders>
            <w:shd w:val="clear" w:color="auto" w:fill="auto"/>
            <w:noWrap/>
            <w:vAlign w:val="center"/>
            <w:hideMark/>
          </w:tcPr>
          <w:p w14:paraId="0E3290C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Casación-000165-2015</w:t>
            </w:r>
          </w:p>
        </w:tc>
        <w:tc>
          <w:tcPr>
            <w:tcW w:w="4111" w:type="dxa"/>
            <w:tcBorders>
              <w:top w:val="nil"/>
              <w:left w:val="nil"/>
              <w:bottom w:val="single" w:sz="4" w:space="0" w:color="auto"/>
              <w:right w:val="single" w:sz="4" w:space="0" w:color="auto"/>
            </w:tcBorders>
            <w:shd w:val="clear" w:color="auto" w:fill="auto"/>
            <w:noWrap/>
            <w:vAlign w:val="center"/>
            <w:hideMark/>
          </w:tcPr>
          <w:p w14:paraId="44E8B89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el Rec. Cas.</w:t>
            </w:r>
          </w:p>
        </w:tc>
      </w:tr>
      <w:tr w:rsidR="00567A9F" w:rsidRPr="00D01484" w14:paraId="7368DDC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72EE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275</w:t>
            </w:r>
          </w:p>
        </w:tc>
        <w:tc>
          <w:tcPr>
            <w:tcW w:w="2410" w:type="dxa"/>
            <w:tcBorders>
              <w:top w:val="nil"/>
              <w:left w:val="nil"/>
              <w:bottom w:val="single" w:sz="4" w:space="0" w:color="auto"/>
              <w:right w:val="single" w:sz="4" w:space="0" w:color="auto"/>
            </w:tcBorders>
            <w:shd w:val="clear" w:color="auto" w:fill="auto"/>
            <w:noWrap/>
            <w:vAlign w:val="center"/>
            <w:hideMark/>
          </w:tcPr>
          <w:p w14:paraId="0024719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Casación-001995-2015</w:t>
            </w:r>
          </w:p>
        </w:tc>
        <w:tc>
          <w:tcPr>
            <w:tcW w:w="4111" w:type="dxa"/>
            <w:tcBorders>
              <w:top w:val="nil"/>
              <w:left w:val="nil"/>
              <w:bottom w:val="single" w:sz="4" w:space="0" w:color="auto"/>
              <w:right w:val="single" w:sz="4" w:space="0" w:color="auto"/>
            </w:tcBorders>
            <w:shd w:val="clear" w:color="auto" w:fill="auto"/>
            <w:noWrap/>
            <w:vAlign w:val="center"/>
            <w:hideMark/>
          </w:tcPr>
          <w:p w14:paraId="1125D4F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836102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110AC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276</w:t>
            </w:r>
          </w:p>
        </w:tc>
        <w:tc>
          <w:tcPr>
            <w:tcW w:w="2410" w:type="dxa"/>
            <w:tcBorders>
              <w:top w:val="nil"/>
              <w:left w:val="nil"/>
              <w:bottom w:val="single" w:sz="4" w:space="0" w:color="auto"/>
              <w:right w:val="single" w:sz="4" w:space="0" w:color="auto"/>
            </w:tcBorders>
            <w:shd w:val="clear" w:color="auto" w:fill="auto"/>
            <w:noWrap/>
            <w:vAlign w:val="center"/>
            <w:hideMark/>
          </w:tcPr>
          <w:p w14:paraId="3DD6EDC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Apelación-004017-2015</w:t>
            </w:r>
          </w:p>
        </w:tc>
        <w:tc>
          <w:tcPr>
            <w:tcW w:w="4111" w:type="dxa"/>
            <w:tcBorders>
              <w:top w:val="nil"/>
              <w:left w:val="nil"/>
              <w:bottom w:val="single" w:sz="4" w:space="0" w:color="auto"/>
              <w:right w:val="single" w:sz="4" w:space="0" w:color="auto"/>
            </w:tcBorders>
            <w:shd w:val="clear" w:color="auto" w:fill="auto"/>
            <w:noWrap/>
            <w:vAlign w:val="center"/>
            <w:hideMark/>
          </w:tcPr>
          <w:p w14:paraId="796CA65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w:t>
            </w:r>
          </w:p>
        </w:tc>
      </w:tr>
      <w:tr w:rsidR="00567A9F" w:rsidRPr="00D01484" w14:paraId="0E0E533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176D9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277</w:t>
            </w:r>
          </w:p>
        </w:tc>
        <w:tc>
          <w:tcPr>
            <w:tcW w:w="2410" w:type="dxa"/>
            <w:tcBorders>
              <w:top w:val="nil"/>
              <w:left w:val="nil"/>
              <w:bottom w:val="single" w:sz="4" w:space="0" w:color="auto"/>
              <w:right w:val="single" w:sz="4" w:space="0" w:color="auto"/>
            </w:tcBorders>
            <w:shd w:val="clear" w:color="auto" w:fill="auto"/>
            <w:noWrap/>
            <w:vAlign w:val="center"/>
            <w:hideMark/>
          </w:tcPr>
          <w:p w14:paraId="76D3C1CB"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Apelación-003543-2015</w:t>
            </w:r>
          </w:p>
        </w:tc>
        <w:tc>
          <w:tcPr>
            <w:tcW w:w="4111" w:type="dxa"/>
            <w:tcBorders>
              <w:top w:val="nil"/>
              <w:left w:val="nil"/>
              <w:bottom w:val="single" w:sz="4" w:space="0" w:color="auto"/>
              <w:right w:val="single" w:sz="4" w:space="0" w:color="auto"/>
            </w:tcBorders>
            <w:shd w:val="clear" w:color="auto" w:fill="auto"/>
            <w:noWrap/>
            <w:vAlign w:val="center"/>
            <w:hideMark/>
          </w:tcPr>
          <w:p w14:paraId="34BE92B1"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10C032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9B20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278</w:t>
            </w:r>
          </w:p>
        </w:tc>
        <w:tc>
          <w:tcPr>
            <w:tcW w:w="2410" w:type="dxa"/>
            <w:tcBorders>
              <w:top w:val="nil"/>
              <w:left w:val="nil"/>
              <w:bottom w:val="single" w:sz="4" w:space="0" w:color="auto"/>
              <w:right w:val="single" w:sz="4" w:space="0" w:color="auto"/>
            </w:tcBorders>
            <w:shd w:val="clear" w:color="auto" w:fill="auto"/>
            <w:noWrap/>
            <w:vAlign w:val="center"/>
            <w:hideMark/>
          </w:tcPr>
          <w:p w14:paraId="1833E49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Nulidad-000433-2015</w:t>
            </w:r>
          </w:p>
        </w:tc>
        <w:tc>
          <w:tcPr>
            <w:tcW w:w="4111" w:type="dxa"/>
            <w:tcBorders>
              <w:top w:val="nil"/>
              <w:left w:val="nil"/>
              <w:bottom w:val="single" w:sz="4" w:space="0" w:color="auto"/>
              <w:right w:val="single" w:sz="4" w:space="0" w:color="auto"/>
            </w:tcBorders>
            <w:shd w:val="clear" w:color="auto" w:fill="auto"/>
            <w:noWrap/>
            <w:vAlign w:val="center"/>
            <w:hideMark/>
          </w:tcPr>
          <w:p w14:paraId="19D59042"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1223371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E2AE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279</w:t>
            </w:r>
          </w:p>
        </w:tc>
        <w:tc>
          <w:tcPr>
            <w:tcW w:w="2410" w:type="dxa"/>
            <w:tcBorders>
              <w:top w:val="nil"/>
              <w:left w:val="nil"/>
              <w:bottom w:val="single" w:sz="4" w:space="0" w:color="auto"/>
              <w:right w:val="single" w:sz="4" w:space="0" w:color="auto"/>
            </w:tcBorders>
            <w:shd w:val="clear" w:color="auto" w:fill="auto"/>
            <w:noWrap/>
            <w:vAlign w:val="center"/>
            <w:hideMark/>
          </w:tcPr>
          <w:p w14:paraId="775EF67F"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Nulidad-002223-2015</w:t>
            </w:r>
          </w:p>
        </w:tc>
        <w:tc>
          <w:tcPr>
            <w:tcW w:w="4111" w:type="dxa"/>
            <w:tcBorders>
              <w:top w:val="nil"/>
              <w:left w:val="nil"/>
              <w:bottom w:val="single" w:sz="4" w:space="0" w:color="auto"/>
              <w:right w:val="single" w:sz="4" w:space="0" w:color="auto"/>
            </w:tcBorders>
            <w:shd w:val="clear" w:color="auto" w:fill="auto"/>
            <w:noWrap/>
            <w:vAlign w:val="center"/>
            <w:hideMark/>
          </w:tcPr>
          <w:p w14:paraId="11234BE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18ADE42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04DE8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280</w:t>
            </w:r>
          </w:p>
        </w:tc>
        <w:tc>
          <w:tcPr>
            <w:tcW w:w="2410" w:type="dxa"/>
            <w:tcBorders>
              <w:top w:val="nil"/>
              <w:left w:val="nil"/>
              <w:bottom w:val="single" w:sz="4" w:space="0" w:color="auto"/>
              <w:right w:val="single" w:sz="4" w:space="0" w:color="auto"/>
            </w:tcBorders>
            <w:shd w:val="clear" w:color="auto" w:fill="auto"/>
            <w:noWrap/>
            <w:vAlign w:val="center"/>
            <w:hideMark/>
          </w:tcPr>
          <w:p w14:paraId="11D96F8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Casación-002785-2015</w:t>
            </w:r>
          </w:p>
        </w:tc>
        <w:tc>
          <w:tcPr>
            <w:tcW w:w="4111" w:type="dxa"/>
            <w:tcBorders>
              <w:top w:val="nil"/>
              <w:left w:val="nil"/>
              <w:bottom w:val="single" w:sz="4" w:space="0" w:color="auto"/>
              <w:right w:val="single" w:sz="4" w:space="0" w:color="auto"/>
            </w:tcBorders>
            <w:shd w:val="clear" w:color="auto" w:fill="auto"/>
            <w:noWrap/>
            <w:vAlign w:val="center"/>
            <w:hideMark/>
          </w:tcPr>
          <w:p w14:paraId="5D9783F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E330FD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17AF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281</w:t>
            </w:r>
          </w:p>
        </w:tc>
        <w:tc>
          <w:tcPr>
            <w:tcW w:w="2410" w:type="dxa"/>
            <w:tcBorders>
              <w:top w:val="nil"/>
              <w:left w:val="nil"/>
              <w:bottom w:val="single" w:sz="4" w:space="0" w:color="auto"/>
              <w:right w:val="single" w:sz="4" w:space="0" w:color="auto"/>
            </w:tcBorders>
            <w:shd w:val="clear" w:color="auto" w:fill="auto"/>
            <w:noWrap/>
            <w:vAlign w:val="center"/>
            <w:hideMark/>
          </w:tcPr>
          <w:p w14:paraId="41C4CA3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Apelación-003376-2015</w:t>
            </w:r>
          </w:p>
        </w:tc>
        <w:tc>
          <w:tcPr>
            <w:tcW w:w="4111" w:type="dxa"/>
            <w:tcBorders>
              <w:top w:val="nil"/>
              <w:left w:val="nil"/>
              <w:bottom w:val="single" w:sz="4" w:space="0" w:color="auto"/>
              <w:right w:val="single" w:sz="4" w:space="0" w:color="auto"/>
            </w:tcBorders>
            <w:shd w:val="clear" w:color="auto" w:fill="auto"/>
            <w:noWrap/>
            <w:vAlign w:val="center"/>
            <w:hideMark/>
          </w:tcPr>
          <w:p w14:paraId="358DDBB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77997FD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F377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282</w:t>
            </w:r>
          </w:p>
        </w:tc>
        <w:tc>
          <w:tcPr>
            <w:tcW w:w="2410" w:type="dxa"/>
            <w:tcBorders>
              <w:top w:val="nil"/>
              <w:left w:val="nil"/>
              <w:bottom w:val="single" w:sz="4" w:space="0" w:color="auto"/>
              <w:right w:val="single" w:sz="4" w:space="0" w:color="auto"/>
            </w:tcBorders>
            <w:shd w:val="clear" w:color="auto" w:fill="auto"/>
            <w:noWrap/>
            <w:vAlign w:val="center"/>
            <w:hideMark/>
          </w:tcPr>
          <w:p w14:paraId="423AA0D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Casación-011845-2015</w:t>
            </w:r>
          </w:p>
        </w:tc>
        <w:tc>
          <w:tcPr>
            <w:tcW w:w="4111" w:type="dxa"/>
            <w:tcBorders>
              <w:top w:val="nil"/>
              <w:left w:val="nil"/>
              <w:bottom w:val="single" w:sz="4" w:space="0" w:color="auto"/>
              <w:right w:val="single" w:sz="4" w:space="0" w:color="auto"/>
            </w:tcBorders>
            <w:shd w:val="clear" w:color="auto" w:fill="auto"/>
            <w:noWrap/>
            <w:vAlign w:val="center"/>
            <w:hideMark/>
          </w:tcPr>
          <w:p w14:paraId="5E3A249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93196F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C9C7D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283</w:t>
            </w:r>
          </w:p>
        </w:tc>
        <w:tc>
          <w:tcPr>
            <w:tcW w:w="2410" w:type="dxa"/>
            <w:tcBorders>
              <w:top w:val="nil"/>
              <w:left w:val="nil"/>
              <w:bottom w:val="single" w:sz="4" w:space="0" w:color="auto"/>
              <w:right w:val="single" w:sz="4" w:space="0" w:color="auto"/>
            </w:tcBorders>
            <w:shd w:val="clear" w:color="auto" w:fill="auto"/>
            <w:noWrap/>
            <w:vAlign w:val="center"/>
            <w:hideMark/>
          </w:tcPr>
          <w:p w14:paraId="1604B5F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Casación-007648-2015</w:t>
            </w:r>
          </w:p>
        </w:tc>
        <w:tc>
          <w:tcPr>
            <w:tcW w:w="4111" w:type="dxa"/>
            <w:tcBorders>
              <w:top w:val="nil"/>
              <w:left w:val="nil"/>
              <w:bottom w:val="single" w:sz="4" w:space="0" w:color="auto"/>
              <w:right w:val="single" w:sz="4" w:space="0" w:color="auto"/>
            </w:tcBorders>
            <w:shd w:val="clear" w:color="auto" w:fill="auto"/>
            <w:noWrap/>
            <w:vAlign w:val="center"/>
            <w:hideMark/>
          </w:tcPr>
          <w:p w14:paraId="4DC567F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2BCD533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7A4D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284</w:t>
            </w:r>
          </w:p>
        </w:tc>
        <w:tc>
          <w:tcPr>
            <w:tcW w:w="2410" w:type="dxa"/>
            <w:tcBorders>
              <w:top w:val="nil"/>
              <w:left w:val="nil"/>
              <w:bottom w:val="single" w:sz="4" w:space="0" w:color="auto"/>
              <w:right w:val="single" w:sz="4" w:space="0" w:color="auto"/>
            </w:tcBorders>
            <w:shd w:val="clear" w:color="auto" w:fill="auto"/>
            <w:noWrap/>
            <w:vAlign w:val="center"/>
            <w:hideMark/>
          </w:tcPr>
          <w:p w14:paraId="64F100A2"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Apelación-003066-2015</w:t>
            </w:r>
          </w:p>
        </w:tc>
        <w:tc>
          <w:tcPr>
            <w:tcW w:w="4111" w:type="dxa"/>
            <w:tcBorders>
              <w:top w:val="nil"/>
              <w:left w:val="nil"/>
              <w:bottom w:val="single" w:sz="4" w:space="0" w:color="auto"/>
              <w:right w:val="single" w:sz="4" w:space="0" w:color="auto"/>
            </w:tcBorders>
            <w:shd w:val="clear" w:color="auto" w:fill="auto"/>
            <w:noWrap/>
            <w:vAlign w:val="center"/>
            <w:hideMark/>
          </w:tcPr>
          <w:p w14:paraId="0CB235F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69066E4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FF5DC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285</w:t>
            </w:r>
          </w:p>
        </w:tc>
        <w:tc>
          <w:tcPr>
            <w:tcW w:w="2410" w:type="dxa"/>
            <w:tcBorders>
              <w:top w:val="nil"/>
              <w:left w:val="nil"/>
              <w:bottom w:val="single" w:sz="4" w:space="0" w:color="auto"/>
              <w:right w:val="single" w:sz="4" w:space="0" w:color="auto"/>
            </w:tcBorders>
            <w:shd w:val="clear" w:color="auto" w:fill="auto"/>
            <w:noWrap/>
            <w:vAlign w:val="center"/>
            <w:hideMark/>
          </w:tcPr>
          <w:p w14:paraId="25BE20A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Casación-018790-2015</w:t>
            </w:r>
          </w:p>
        </w:tc>
        <w:tc>
          <w:tcPr>
            <w:tcW w:w="4111" w:type="dxa"/>
            <w:tcBorders>
              <w:top w:val="nil"/>
              <w:left w:val="nil"/>
              <w:bottom w:val="single" w:sz="4" w:space="0" w:color="auto"/>
              <w:right w:val="single" w:sz="4" w:space="0" w:color="auto"/>
            </w:tcBorders>
            <w:shd w:val="clear" w:color="auto" w:fill="auto"/>
            <w:noWrap/>
            <w:vAlign w:val="center"/>
            <w:hideMark/>
          </w:tcPr>
          <w:p w14:paraId="09F7230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1B33A1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C2356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286</w:t>
            </w:r>
          </w:p>
        </w:tc>
        <w:tc>
          <w:tcPr>
            <w:tcW w:w="2410" w:type="dxa"/>
            <w:tcBorders>
              <w:top w:val="nil"/>
              <w:left w:val="nil"/>
              <w:bottom w:val="single" w:sz="4" w:space="0" w:color="auto"/>
              <w:right w:val="single" w:sz="4" w:space="0" w:color="auto"/>
            </w:tcBorders>
            <w:shd w:val="clear" w:color="auto" w:fill="auto"/>
            <w:noWrap/>
            <w:vAlign w:val="center"/>
            <w:hideMark/>
          </w:tcPr>
          <w:p w14:paraId="5387511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Apelación-002512-2015</w:t>
            </w:r>
          </w:p>
        </w:tc>
        <w:tc>
          <w:tcPr>
            <w:tcW w:w="4111" w:type="dxa"/>
            <w:tcBorders>
              <w:top w:val="nil"/>
              <w:left w:val="nil"/>
              <w:bottom w:val="single" w:sz="4" w:space="0" w:color="auto"/>
              <w:right w:val="single" w:sz="4" w:space="0" w:color="auto"/>
            </w:tcBorders>
            <w:shd w:val="clear" w:color="auto" w:fill="auto"/>
            <w:noWrap/>
            <w:vAlign w:val="center"/>
            <w:hideMark/>
          </w:tcPr>
          <w:p w14:paraId="093E9A5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09D672D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C974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287</w:t>
            </w:r>
          </w:p>
        </w:tc>
        <w:tc>
          <w:tcPr>
            <w:tcW w:w="2410" w:type="dxa"/>
            <w:tcBorders>
              <w:top w:val="nil"/>
              <w:left w:val="nil"/>
              <w:bottom w:val="single" w:sz="4" w:space="0" w:color="auto"/>
              <w:right w:val="single" w:sz="4" w:space="0" w:color="auto"/>
            </w:tcBorders>
            <w:shd w:val="clear" w:color="auto" w:fill="auto"/>
            <w:noWrap/>
            <w:vAlign w:val="center"/>
            <w:hideMark/>
          </w:tcPr>
          <w:p w14:paraId="327AD60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Casación-004969-2015</w:t>
            </w:r>
          </w:p>
        </w:tc>
        <w:tc>
          <w:tcPr>
            <w:tcW w:w="4111" w:type="dxa"/>
            <w:tcBorders>
              <w:top w:val="nil"/>
              <w:left w:val="nil"/>
              <w:bottom w:val="single" w:sz="4" w:space="0" w:color="auto"/>
              <w:right w:val="single" w:sz="4" w:space="0" w:color="auto"/>
            </w:tcBorders>
            <w:shd w:val="clear" w:color="auto" w:fill="auto"/>
            <w:noWrap/>
            <w:vAlign w:val="center"/>
            <w:hideMark/>
          </w:tcPr>
          <w:p w14:paraId="2D72027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69D753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007E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288</w:t>
            </w:r>
          </w:p>
        </w:tc>
        <w:tc>
          <w:tcPr>
            <w:tcW w:w="2410" w:type="dxa"/>
            <w:tcBorders>
              <w:top w:val="nil"/>
              <w:left w:val="nil"/>
              <w:bottom w:val="single" w:sz="4" w:space="0" w:color="auto"/>
              <w:right w:val="single" w:sz="4" w:space="0" w:color="auto"/>
            </w:tcBorders>
            <w:shd w:val="clear" w:color="auto" w:fill="auto"/>
            <w:noWrap/>
            <w:vAlign w:val="center"/>
            <w:hideMark/>
          </w:tcPr>
          <w:p w14:paraId="4501803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Casación-004429-2015</w:t>
            </w:r>
          </w:p>
        </w:tc>
        <w:tc>
          <w:tcPr>
            <w:tcW w:w="4111" w:type="dxa"/>
            <w:tcBorders>
              <w:top w:val="nil"/>
              <w:left w:val="nil"/>
              <w:bottom w:val="single" w:sz="4" w:space="0" w:color="auto"/>
              <w:right w:val="single" w:sz="4" w:space="0" w:color="auto"/>
            </w:tcBorders>
            <w:shd w:val="clear" w:color="auto" w:fill="auto"/>
            <w:noWrap/>
            <w:vAlign w:val="center"/>
            <w:hideMark/>
          </w:tcPr>
          <w:p w14:paraId="659F982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53143E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A6F0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289</w:t>
            </w:r>
          </w:p>
        </w:tc>
        <w:tc>
          <w:tcPr>
            <w:tcW w:w="2410" w:type="dxa"/>
            <w:tcBorders>
              <w:top w:val="nil"/>
              <w:left w:val="nil"/>
              <w:bottom w:val="single" w:sz="4" w:space="0" w:color="auto"/>
              <w:right w:val="single" w:sz="4" w:space="0" w:color="auto"/>
            </w:tcBorders>
            <w:shd w:val="clear" w:color="auto" w:fill="auto"/>
            <w:noWrap/>
            <w:vAlign w:val="center"/>
            <w:hideMark/>
          </w:tcPr>
          <w:p w14:paraId="0C564B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Casación-002318-2015</w:t>
            </w:r>
          </w:p>
        </w:tc>
        <w:tc>
          <w:tcPr>
            <w:tcW w:w="4111" w:type="dxa"/>
            <w:tcBorders>
              <w:top w:val="nil"/>
              <w:left w:val="nil"/>
              <w:bottom w:val="single" w:sz="4" w:space="0" w:color="auto"/>
              <w:right w:val="single" w:sz="4" w:space="0" w:color="auto"/>
            </w:tcBorders>
            <w:shd w:val="clear" w:color="auto" w:fill="auto"/>
            <w:noWrap/>
            <w:vAlign w:val="center"/>
            <w:hideMark/>
          </w:tcPr>
          <w:p w14:paraId="6593766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719743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07A90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290</w:t>
            </w:r>
          </w:p>
        </w:tc>
        <w:tc>
          <w:tcPr>
            <w:tcW w:w="2410" w:type="dxa"/>
            <w:tcBorders>
              <w:top w:val="nil"/>
              <w:left w:val="nil"/>
              <w:bottom w:val="single" w:sz="4" w:space="0" w:color="auto"/>
              <w:right w:val="single" w:sz="4" w:space="0" w:color="auto"/>
            </w:tcBorders>
            <w:shd w:val="clear" w:color="auto" w:fill="auto"/>
            <w:noWrap/>
            <w:vAlign w:val="center"/>
            <w:hideMark/>
          </w:tcPr>
          <w:p w14:paraId="76EC216B"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Apelación-001801-2015</w:t>
            </w:r>
          </w:p>
        </w:tc>
        <w:tc>
          <w:tcPr>
            <w:tcW w:w="4111" w:type="dxa"/>
            <w:tcBorders>
              <w:top w:val="nil"/>
              <w:left w:val="nil"/>
              <w:bottom w:val="single" w:sz="4" w:space="0" w:color="auto"/>
              <w:right w:val="single" w:sz="4" w:space="0" w:color="auto"/>
            </w:tcBorders>
            <w:shd w:val="clear" w:color="auto" w:fill="auto"/>
            <w:noWrap/>
            <w:vAlign w:val="center"/>
            <w:hideMark/>
          </w:tcPr>
          <w:p w14:paraId="5BCB08B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57ED5D0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8B92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291</w:t>
            </w:r>
          </w:p>
        </w:tc>
        <w:tc>
          <w:tcPr>
            <w:tcW w:w="2410" w:type="dxa"/>
            <w:tcBorders>
              <w:top w:val="nil"/>
              <w:left w:val="nil"/>
              <w:bottom w:val="single" w:sz="4" w:space="0" w:color="auto"/>
              <w:right w:val="single" w:sz="4" w:space="0" w:color="auto"/>
            </w:tcBorders>
            <w:shd w:val="clear" w:color="auto" w:fill="auto"/>
            <w:noWrap/>
            <w:vAlign w:val="center"/>
            <w:hideMark/>
          </w:tcPr>
          <w:p w14:paraId="7387FCD9"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Apelación-001727-2015</w:t>
            </w:r>
          </w:p>
        </w:tc>
        <w:tc>
          <w:tcPr>
            <w:tcW w:w="4111" w:type="dxa"/>
            <w:tcBorders>
              <w:top w:val="nil"/>
              <w:left w:val="nil"/>
              <w:bottom w:val="single" w:sz="4" w:space="0" w:color="auto"/>
              <w:right w:val="single" w:sz="4" w:space="0" w:color="auto"/>
            </w:tcBorders>
            <w:shd w:val="clear" w:color="auto" w:fill="auto"/>
            <w:noWrap/>
            <w:vAlign w:val="center"/>
            <w:hideMark/>
          </w:tcPr>
          <w:p w14:paraId="42FBFB8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2FB3543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17DB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292</w:t>
            </w:r>
          </w:p>
        </w:tc>
        <w:tc>
          <w:tcPr>
            <w:tcW w:w="2410" w:type="dxa"/>
            <w:tcBorders>
              <w:top w:val="nil"/>
              <w:left w:val="nil"/>
              <w:bottom w:val="single" w:sz="4" w:space="0" w:color="auto"/>
              <w:right w:val="single" w:sz="4" w:space="0" w:color="auto"/>
            </w:tcBorders>
            <w:shd w:val="clear" w:color="auto" w:fill="auto"/>
            <w:noWrap/>
            <w:vAlign w:val="center"/>
            <w:hideMark/>
          </w:tcPr>
          <w:p w14:paraId="5645AE9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Apelación-001657-2015</w:t>
            </w:r>
          </w:p>
        </w:tc>
        <w:tc>
          <w:tcPr>
            <w:tcW w:w="4111" w:type="dxa"/>
            <w:tcBorders>
              <w:top w:val="nil"/>
              <w:left w:val="nil"/>
              <w:bottom w:val="single" w:sz="4" w:space="0" w:color="auto"/>
              <w:right w:val="single" w:sz="4" w:space="0" w:color="auto"/>
            </w:tcBorders>
            <w:shd w:val="clear" w:color="auto" w:fill="auto"/>
            <w:noWrap/>
            <w:vAlign w:val="center"/>
            <w:hideMark/>
          </w:tcPr>
          <w:p w14:paraId="4A476325"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5D08C1A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B195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293</w:t>
            </w:r>
          </w:p>
        </w:tc>
        <w:tc>
          <w:tcPr>
            <w:tcW w:w="2410" w:type="dxa"/>
            <w:tcBorders>
              <w:top w:val="nil"/>
              <w:left w:val="nil"/>
              <w:bottom w:val="single" w:sz="4" w:space="0" w:color="auto"/>
              <w:right w:val="single" w:sz="4" w:space="0" w:color="auto"/>
            </w:tcBorders>
            <w:shd w:val="clear" w:color="auto" w:fill="auto"/>
            <w:noWrap/>
            <w:vAlign w:val="center"/>
            <w:hideMark/>
          </w:tcPr>
          <w:p w14:paraId="70CC7D3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Apelación-001684-2015</w:t>
            </w:r>
          </w:p>
        </w:tc>
        <w:tc>
          <w:tcPr>
            <w:tcW w:w="4111" w:type="dxa"/>
            <w:tcBorders>
              <w:top w:val="nil"/>
              <w:left w:val="nil"/>
              <w:bottom w:val="single" w:sz="4" w:space="0" w:color="auto"/>
              <w:right w:val="single" w:sz="4" w:space="0" w:color="auto"/>
            </w:tcBorders>
            <w:shd w:val="clear" w:color="auto" w:fill="auto"/>
            <w:noWrap/>
            <w:vAlign w:val="center"/>
            <w:hideMark/>
          </w:tcPr>
          <w:p w14:paraId="6FEC731B"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4CD7EBD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F909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294</w:t>
            </w:r>
          </w:p>
        </w:tc>
        <w:tc>
          <w:tcPr>
            <w:tcW w:w="2410" w:type="dxa"/>
            <w:tcBorders>
              <w:top w:val="nil"/>
              <w:left w:val="nil"/>
              <w:bottom w:val="single" w:sz="4" w:space="0" w:color="auto"/>
              <w:right w:val="single" w:sz="4" w:space="0" w:color="auto"/>
            </w:tcBorders>
            <w:shd w:val="clear" w:color="auto" w:fill="auto"/>
            <w:noWrap/>
            <w:vAlign w:val="center"/>
            <w:hideMark/>
          </w:tcPr>
          <w:p w14:paraId="73FB5A7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Casación-004923-2015</w:t>
            </w:r>
          </w:p>
        </w:tc>
        <w:tc>
          <w:tcPr>
            <w:tcW w:w="4111" w:type="dxa"/>
            <w:tcBorders>
              <w:top w:val="nil"/>
              <w:left w:val="nil"/>
              <w:bottom w:val="single" w:sz="4" w:space="0" w:color="auto"/>
              <w:right w:val="single" w:sz="4" w:space="0" w:color="auto"/>
            </w:tcBorders>
            <w:shd w:val="clear" w:color="auto" w:fill="auto"/>
            <w:noWrap/>
            <w:vAlign w:val="center"/>
            <w:hideMark/>
          </w:tcPr>
          <w:p w14:paraId="0CCA6D8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92D448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7E97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295</w:t>
            </w:r>
          </w:p>
        </w:tc>
        <w:tc>
          <w:tcPr>
            <w:tcW w:w="2410" w:type="dxa"/>
            <w:tcBorders>
              <w:top w:val="nil"/>
              <w:left w:val="nil"/>
              <w:bottom w:val="single" w:sz="4" w:space="0" w:color="auto"/>
              <w:right w:val="single" w:sz="4" w:space="0" w:color="auto"/>
            </w:tcBorders>
            <w:shd w:val="clear" w:color="auto" w:fill="auto"/>
            <w:noWrap/>
            <w:vAlign w:val="center"/>
            <w:hideMark/>
          </w:tcPr>
          <w:p w14:paraId="1D8F9C8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Casación-001356-2015</w:t>
            </w:r>
          </w:p>
        </w:tc>
        <w:tc>
          <w:tcPr>
            <w:tcW w:w="4111" w:type="dxa"/>
            <w:tcBorders>
              <w:top w:val="nil"/>
              <w:left w:val="nil"/>
              <w:bottom w:val="single" w:sz="4" w:space="0" w:color="auto"/>
              <w:right w:val="single" w:sz="4" w:space="0" w:color="auto"/>
            </w:tcBorders>
            <w:shd w:val="clear" w:color="auto" w:fill="auto"/>
            <w:noWrap/>
            <w:vAlign w:val="center"/>
            <w:hideMark/>
          </w:tcPr>
          <w:p w14:paraId="2973C3D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ABBE75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A9FF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296</w:t>
            </w:r>
          </w:p>
        </w:tc>
        <w:tc>
          <w:tcPr>
            <w:tcW w:w="2410" w:type="dxa"/>
            <w:tcBorders>
              <w:top w:val="nil"/>
              <w:left w:val="nil"/>
              <w:bottom w:val="single" w:sz="4" w:space="0" w:color="auto"/>
              <w:right w:val="single" w:sz="4" w:space="0" w:color="auto"/>
            </w:tcBorders>
            <w:shd w:val="clear" w:color="auto" w:fill="auto"/>
            <w:noWrap/>
            <w:vAlign w:val="center"/>
            <w:hideMark/>
          </w:tcPr>
          <w:p w14:paraId="6CBD934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Casación-001386-2015</w:t>
            </w:r>
          </w:p>
        </w:tc>
        <w:tc>
          <w:tcPr>
            <w:tcW w:w="4111" w:type="dxa"/>
            <w:tcBorders>
              <w:top w:val="nil"/>
              <w:left w:val="nil"/>
              <w:bottom w:val="single" w:sz="4" w:space="0" w:color="auto"/>
              <w:right w:val="single" w:sz="4" w:space="0" w:color="auto"/>
            </w:tcBorders>
            <w:shd w:val="clear" w:color="auto" w:fill="auto"/>
            <w:noWrap/>
            <w:vAlign w:val="center"/>
            <w:hideMark/>
          </w:tcPr>
          <w:p w14:paraId="3FC7B01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0AAA104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A674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297</w:t>
            </w:r>
          </w:p>
        </w:tc>
        <w:tc>
          <w:tcPr>
            <w:tcW w:w="2410" w:type="dxa"/>
            <w:tcBorders>
              <w:top w:val="nil"/>
              <w:left w:val="nil"/>
              <w:bottom w:val="single" w:sz="4" w:space="0" w:color="auto"/>
              <w:right w:val="single" w:sz="4" w:space="0" w:color="auto"/>
            </w:tcBorders>
            <w:shd w:val="clear" w:color="auto" w:fill="auto"/>
            <w:noWrap/>
            <w:vAlign w:val="center"/>
            <w:hideMark/>
          </w:tcPr>
          <w:p w14:paraId="1DCE7869"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Sentencia-000147-2015</w:t>
            </w:r>
          </w:p>
        </w:tc>
        <w:tc>
          <w:tcPr>
            <w:tcW w:w="4111" w:type="dxa"/>
            <w:tcBorders>
              <w:top w:val="nil"/>
              <w:left w:val="nil"/>
              <w:bottom w:val="single" w:sz="4" w:space="0" w:color="auto"/>
              <w:right w:val="single" w:sz="4" w:space="0" w:color="auto"/>
            </w:tcBorders>
            <w:shd w:val="clear" w:color="auto" w:fill="auto"/>
            <w:noWrap/>
            <w:vAlign w:val="center"/>
            <w:hideMark/>
          </w:tcPr>
          <w:p w14:paraId="14EE07B3" w14:textId="77777777" w:rsidR="00567A9F" w:rsidRPr="00D01484" w:rsidRDefault="00567A9F" w:rsidP="006425DC">
            <w:pPr>
              <w:spacing w:line="360" w:lineRule="auto"/>
              <w:rPr>
                <w:rFonts w:ascii="Times New Roman" w:hAnsi="Times New Roman"/>
              </w:rPr>
            </w:pPr>
            <w:r w:rsidRPr="00D01484">
              <w:rPr>
                <w:rFonts w:ascii="Times New Roman" w:hAnsi="Times New Roman"/>
              </w:rPr>
              <w:t>Admitir a trámite</w:t>
            </w:r>
          </w:p>
        </w:tc>
      </w:tr>
      <w:tr w:rsidR="00567A9F" w:rsidRPr="00D01484" w14:paraId="60CA0A1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40559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298</w:t>
            </w:r>
          </w:p>
        </w:tc>
        <w:tc>
          <w:tcPr>
            <w:tcW w:w="2410" w:type="dxa"/>
            <w:tcBorders>
              <w:top w:val="nil"/>
              <w:left w:val="nil"/>
              <w:bottom w:val="single" w:sz="4" w:space="0" w:color="auto"/>
              <w:right w:val="single" w:sz="4" w:space="0" w:color="auto"/>
            </w:tcBorders>
            <w:shd w:val="clear" w:color="auto" w:fill="auto"/>
            <w:noWrap/>
            <w:vAlign w:val="center"/>
            <w:hideMark/>
          </w:tcPr>
          <w:p w14:paraId="7420E9E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Casación-005571-2015</w:t>
            </w:r>
          </w:p>
        </w:tc>
        <w:tc>
          <w:tcPr>
            <w:tcW w:w="4111" w:type="dxa"/>
            <w:tcBorders>
              <w:top w:val="nil"/>
              <w:left w:val="nil"/>
              <w:bottom w:val="single" w:sz="4" w:space="0" w:color="auto"/>
              <w:right w:val="single" w:sz="4" w:space="0" w:color="auto"/>
            </w:tcBorders>
            <w:shd w:val="clear" w:color="auto" w:fill="auto"/>
            <w:noWrap/>
            <w:vAlign w:val="center"/>
            <w:hideMark/>
          </w:tcPr>
          <w:p w14:paraId="2DBA57E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0CF41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F2B6E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299</w:t>
            </w:r>
          </w:p>
        </w:tc>
        <w:tc>
          <w:tcPr>
            <w:tcW w:w="2410" w:type="dxa"/>
            <w:tcBorders>
              <w:top w:val="nil"/>
              <w:left w:val="nil"/>
              <w:bottom w:val="single" w:sz="4" w:space="0" w:color="auto"/>
              <w:right w:val="single" w:sz="4" w:space="0" w:color="auto"/>
            </w:tcBorders>
            <w:shd w:val="clear" w:color="auto" w:fill="auto"/>
            <w:noWrap/>
            <w:vAlign w:val="center"/>
            <w:hideMark/>
          </w:tcPr>
          <w:p w14:paraId="17608B6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Casación-008693-2015</w:t>
            </w:r>
          </w:p>
        </w:tc>
        <w:tc>
          <w:tcPr>
            <w:tcW w:w="4111" w:type="dxa"/>
            <w:tcBorders>
              <w:top w:val="nil"/>
              <w:left w:val="nil"/>
              <w:bottom w:val="single" w:sz="4" w:space="0" w:color="auto"/>
              <w:right w:val="single" w:sz="4" w:space="0" w:color="auto"/>
            </w:tcBorders>
            <w:shd w:val="clear" w:color="auto" w:fill="auto"/>
            <w:noWrap/>
            <w:vAlign w:val="center"/>
            <w:hideMark/>
          </w:tcPr>
          <w:p w14:paraId="6DCF9D3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AA112B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1BB1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300</w:t>
            </w:r>
          </w:p>
        </w:tc>
        <w:tc>
          <w:tcPr>
            <w:tcW w:w="2410" w:type="dxa"/>
            <w:tcBorders>
              <w:top w:val="nil"/>
              <w:left w:val="nil"/>
              <w:bottom w:val="single" w:sz="4" w:space="0" w:color="auto"/>
              <w:right w:val="single" w:sz="4" w:space="0" w:color="auto"/>
            </w:tcBorders>
            <w:shd w:val="clear" w:color="auto" w:fill="auto"/>
            <w:noWrap/>
            <w:vAlign w:val="center"/>
            <w:hideMark/>
          </w:tcPr>
          <w:p w14:paraId="53673B8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Casación-004572-2015</w:t>
            </w:r>
          </w:p>
        </w:tc>
        <w:tc>
          <w:tcPr>
            <w:tcW w:w="4111" w:type="dxa"/>
            <w:tcBorders>
              <w:top w:val="nil"/>
              <w:left w:val="nil"/>
              <w:bottom w:val="single" w:sz="4" w:space="0" w:color="auto"/>
              <w:right w:val="single" w:sz="4" w:space="0" w:color="auto"/>
            </w:tcBorders>
            <w:shd w:val="clear" w:color="auto" w:fill="auto"/>
            <w:noWrap/>
            <w:vAlign w:val="center"/>
            <w:hideMark/>
          </w:tcPr>
          <w:p w14:paraId="3A6332C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5BC3C7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5765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301</w:t>
            </w:r>
          </w:p>
        </w:tc>
        <w:tc>
          <w:tcPr>
            <w:tcW w:w="2410" w:type="dxa"/>
            <w:tcBorders>
              <w:top w:val="nil"/>
              <w:left w:val="nil"/>
              <w:bottom w:val="single" w:sz="4" w:space="0" w:color="auto"/>
              <w:right w:val="single" w:sz="4" w:space="0" w:color="auto"/>
            </w:tcBorders>
            <w:shd w:val="clear" w:color="auto" w:fill="auto"/>
            <w:noWrap/>
            <w:vAlign w:val="center"/>
            <w:hideMark/>
          </w:tcPr>
          <w:p w14:paraId="13E263A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Nulidad-003414-2015</w:t>
            </w:r>
          </w:p>
        </w:tc>
        <w:tc>
          <w:tcPr>
            <w:tcW w:w="4111" w:type="dxa"/>
            <w:tcBorders>
              <w:top w:val="nil"/>
              <w:left w:val="nil"/>
              <w:bottom w:val="single" w:sz="4" w:space="0" w:color="auto"/>
              <w:right w:val="single" w:sz="4" w:space="0" w:color="auto"/>
            </w:tcBorders>
            <w:shd w:val="clear" w:color="auto" w:fill="auto"/>
            <w:noWrap/>
            <w:vAlign w:val="center"/>
            <w:hideMark/>
          </w:tcPr>
          <w:p w14:paraId="6F14A2F3"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E3BAFA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6862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302</w:t>
            </w:r>
          </w:p>
        </w:tc>
        <w:tc>
          <w:tcPr>
            <w:tcW w:w="2410" w:type="dxa"/>
            <w:tcBorders>
              <w:top w:val="nil"/>
              <w:left w:val="nil"/>
              <w:bottom w:val="single" w:sz="4" w:space="0" w:color="auto"/>
              <w:right w:val="single" w:sz="4" w:space="0" w:color="auto"/>
            </w:tcBorders>
            <w:shd w:val="clear" w:color="auto" w:fill="auto"/>
            <w:noWrap/>
            <w:vAlign w:val="center"/>
            <w:hideMark/>
          </w:tcPr>
          <w:p w14:paraId="3C8BDE2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Casación-007522-2015</w:t>
            </w:r>
          </w:p>
        </w:tc>
        <w:tc>
          <w:tcPr>
            <w:tcW w:w="4111" w:type="dxa"/>
            <w:tcBorders>
              <w:top w:val="nil"/>
              <w:left w:val="nil"/>
              <w:bottom w:val="single" w:sz="4" w:space="0" w:color="auto"/>
              <w:right w:val="single" w:sz="4" w:space="0" w:color="auto"/>
            </w:tcBorders>
            <w:shd w:val="clear" w:color="auto" w:fill="auto"/>
            <w:noWrap/>
            <w:vAlign w:val="center"/>
            <w:hideMark/>
          </w:tcPr>
          <w:p w14:paraId="5CD6244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82E512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CDB7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303</w:t>
            </w:r>
          </w:p>
        </w:tc>
        <w:tc>
          <w:tcPr>
            <w:tcW w:w="2410" w:type="dxa"/>
            <w:tcBorders>
              <w:top w:val="nil"/>
              <w:left w:val="nil"/>
              <w:bottom w:val="single" w:sz="4" w:space="0" w:color="auto"/>
              <w:right w:val="single" w:sz="4" w:space="0" w:color="auto"/>
            </w:tcBorders>
            <w:shd w:val="clear" w:color="auto" w:fill="auto"/>
            <w:noWrap/>
            <w:vAlign w:val="center"/>
            <w:hideMark/>
          </w:tcPr>
          <w:p w14:paraId="591457B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Casación-003302-2015</w:t>
            </w:r>
          </w:p>
        </w:tc>
        <w:tc>
          <w:tcPr>
            <w:tcW w:w="4111" w:type="dxa"/>
            <w:tcBorders>
              <w:top w:val="nil"/>
              <w:left w:val="nil"/>
              <w:bottom w:val="single" w:sz="4" w:space="0" w:color="auto"/>
              <w:right w:val="single" w:sz="4" w:space="0" w:color="auto"/>
            </w:tcBorders>
            <w:shd w:val="clear" w:color="auto" w:fill="auto"/>
            <w:noWrap/>
            <w:vAlign w:val="center"/>
            <w:hideMark/>
          </w:tcPr>
          <w:p w14:paraId="7C7679D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39683D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EC29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304</w:t>
            </w:r>
          </w:p>
        </w:tc>
        <w:tc>
          <w:tcPr>
            <w:tcW w:w="2410" w:type="dxa"/>
            <w:tcBorders>
              <w:top w:val="nil"/>
              <w:left w:val="nil"/>
              <w:bottom w:val="single" w:sz="4" w:space="0" w:color="auto"/>
              <w:right w:val="single" w:sz="4" w:space="0" w:color="auto"/>
            </w:tcBorders>
            <w:shd w:val="clear" w:color="auto" w:fill="auto"/>
            <w:noWrap/>
            <w:vAlign w:val="center"/>
            <w:hideMark/>
          </w:tcPr>
          <w:p w14:paraId="260C4EC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Casación-004495-2015</w:t>
            </w:r>
          </w:p>
        </w:tc>
        <w:tc>
          <w:tcPr>
            <w:tcW w:w="4111" w:type="dxa"/>
            <w:tcBorders>
              <w:top w:val="nil"/>
              <w:left w:val="nil"/>
              <w:bottom w:val="single" w:sz="4" w:space="0" w:color="auto"/>
              <w:right w:val="single" w:sz="4" w:space="0" w:color="auto"/>
            </w:tcBorders>
            <w:shd w:val="clear" w:color="auto" w:fill="auto"/>
            <w:noWrap/>
            <w:vAlign w:val="center"/>
            <w:hideMark/>
          </w:tcPr>
          <w:p w14:paraId="4136EFB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3FAE54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4C92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305</w:t>
            </w:r>
          </w:p>
        </w:tc>
        <w:tc>
          <w:tcPr>
            <w:tcW w:w="2410" w:type="dxa"/>
            <w:tcBorders>
              <w:top w:val="nil"/>
              <w:left w:val="nil"/>
              <w:bottom w:val="single" w:sz="4" w:space="0" w:color="auto"/>
              <w:right w:val="single" w:sz="4" w:space="0" w:color="auto"/>
            </w:tcBorders>
            <w:shd w:val="clear" w:color="auto" w:fill="auto"/>
            <w:noWrap/>
            <w:vAlign w:val="center"/>
            <w:hideMark/>
          </w:tcPr>
          <w:p w14:paraId="449BC47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Casación-003958-2015</w:t>
            </w:r>
          </w:p>
        </w:tc>
        <w:tc>
          <w:tcPr>
            <w:tcW w:w="4111" w:type="dxa"/>
            <w:tcBorders>
              <w:top w:val="nil"/>
              <w:left w:val="nil"/>
              <w:bottom w:val="single" w:sz="4" w:space="0" w:color="auto"/>
              <w:right w:val="single" w:sz="4" w:space="0" w:color="auto"/>
            </w:tcBorders>
            <w:shd w:val="clear" w:color="auto" w:fill="auto"/>
            <w:noWrap/>
            <w:vAlign w:val="center"/>
            <w:hideMark/>
          </w:tcPr>
          <w:p w14:paraId="26CCA5A1"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4079156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39F1A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306</w:t>
            </w:r>
          </w:p>
        </w:tc>
        <w:tc>
          <w:tcPr>
            <w:tcW w:w="2410" w:type="dxa"/>
            <w:tcBorders>
              <w:top w:val="nil"/>
              <w:left w:val="nil"/>
              <w:bottom w:val="single" w:sz="4" w:space="0" w:color="auto"/>
              <w:right w:val="single" w:sz="4" w:space="0" w:color="auto"/>
            </w:tcBorders>
            <w:shd w:val="clear" w:color="auto" w:fill="auto"/>
            <w:noWrap/>
            <w:vAlign w:val="center"/>
            <w:hideMark/>
          </w:tcPr>
          <w:p w14:paraId="18F8D4B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Casación-002681-2015</w:t>
            </w:r>
          </w:p>
        </w:tc>
        <w:tc>
          <w:tcPr>
            <w:tcW w:w="4111" w:type="dxa"/>
            <w:tcBorders>
              <w:top w:val="nil"/>
              <w:left w:val="nil"/>
              <w:bottom w:val="single" w:sz="4" w:space="0" w:color="auto"/>
              <w:right w:val="single" w:sz="4" w:space="0" w:color="auto"/>
            </w:tcBorders>
            <w:shd w:val="clear" w:color="auto" w:fill="auto"/>
            <w:noWrap/>
            <w:vAlign w:val="center"/>
            <w:hideMark/>
          </w:tcPr>
          <w:p w14:paraId="1D0413D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C36FD0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3656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307</w:t>
            </w:r>
          </w:p>
        </w:tc>
        <w:tc>
          <w:tcPr>
            <w:tcW w:w="2410" w:type="dxa"/>
            <w:tcBorders>
              <w:top w:val="nil"/>
              <w:left w:val="nil"/>
              <w:bottom w:val="single" w:sz="4" w:space="0" w:color="auto"/>
              <w:right w:val="single" w:sz="4" w:space="0" w:color="auto"/>
            </w:tcBorders>
            <w:shd w:val="clear" w:color="auto" w:fill="auto"/>
            <w:noWrap/>
            <w:vAlign w:val="center"/>
            <w:hideMark/>
          </w:tcPr>
          <w:p w14:paraId="3F9B76F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Casación-004907-2015</w:t>
            </w:r>
          </w:p>
        </w:tc>
        <w:tc>
          <w:tcPr>
            <w:tcW w:w="4111" w:type="dxa"/>
            <w:tcBorders>
              <w:top w:val="nil"/>
              <w:left w:val="nil"/>
              <w:bottom w:val="single" w:sz="4" w:space="0" w:color="auto"/>
              <w:right w:val="single" w:sz="4" w:space="0" w:color="auto"/>
            </w:tcBorders>
            <w:shd w:val="clear" w:color="auto" w:fill="auto"/>
            <w:noWrap/>
            <w:vAlign w:val="center"/>
            <w:hideMark/>
          </w:tcPr>
          <w:p w14:paraId="4A2EB08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FC44D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9551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308</w:t>
            </w:r>
          </w:p>
        </w:tc>
        <w:tc>
          <w:tcPr>
            <w:tcW w:w="2410" w:type="dxa"/>
            <w:tcBorders>
              <w:top w:val="nil"/>
              <w:left w:val="nil"/>
              <w:bottom w:val="single" w:sz="4" w:space="0" w:color="auto"/>
              <w:right w:val="single" w:sz="4" w:space="0" w:color="auto"/>
            </w:tcBorders>
            <w:shd w:val="clear" w:color="auto" w:fill="auto"/>
            <w:noWrap/>
            <w:vAlign w:val="center"/>
            <w:hideMark/>
          </w:tcPr>
          <w:p w14:paraId="4F5ECDE0"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Apelación-001809-2015</w:t>
            </w:r>
          </w:p>
        </w:tc>
        <w:tc>
          <w:tcPr>
            <w:tcW w:w="4111" w:type="dxa"/>
            <w:tcBorders>
              <w:top w:val="nil"/>
              <w:left w:val="nil"/>
              <w:bottom w:val="single" w:sz="4" w:space="0" w:color="auto"/>
              <w:right w:val="single" w:sz="4" w:space="0" w:color="auto"/>
            </w:tcBorders>
            <w:shd w:val="clear" w:color="auto" w:fill="auto"/>
            <w:noWrap/>
            <w:vAlign w:val="center"/>
            <w:hideMark/>
          </w:tcPr>
          <w:p w14:paraId="030CDE99"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44C1026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D8514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309</w:t>
            </w:r>
          </w:p>
        </w:tc>
        <w:tc>
          <w:tcPr>
            <w:tcW w:w="2410" w:type="dxa"/>
            <w:tcBorders>
              <w:top w:val="nil"/>
              <w:left w:val="nil"/>
              <w:bottom w:val="single" w:sz="4" w:space="0" w:color="auto"/>
              <w:right w:val="single" w:sz="4" w:space="0" w:color="auto"/>
            </w:tcBorders>
            <w:shd w:val="clear" w:color="auto" w:fill="auto"/>
            <w:noWrap/>
            <w:vAlign w:val="center"/>
            <w:hideMark/>
          </w:tcPr>
          <w:p w14:paraId="2DB2407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Casación-004211-2015</w:t>
            </w:r>
          </w:p>
        </w:tc>
        <w:tc>
          <w:tcPr>
            <w:tcW w:w="4111" w:type="dxa"/>
            <w:tcBorders>
              <w:top w:val="nil"/>
              <w:left w:val="nil"/>
              <w:bottom w:val="single" w:sz="4" w:space="0" w:color="auto"/>
              <w:right w:val="single" w:sz="4" w:space="0" w:color="auto"/>
            </w:tcBorders>
            <w:shd w:val="clear" w:color="auto" w:fill="auto"/>
            <w:noWrap/>
            <w:vAlign w:val="center"/>
            <w:hideMark/>
          </w:tcPr>
          <w:p w14:paraId="2A60203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204F35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84E44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310</w:t>
            </w:r>
          </w:p>
        </w:tc>
        <w:tc>
          <w:tcPr>
            <w:tcW w:w="2410" w:type="dxa"/>
            <w:tcBorders>
              <w:top w:val="nil"/>
              <w:left w:val="nil"/>
              <w:bottom w:val="single" w:sz="4" w:space="0" w:color="auto"/>
              <w:right w:val="single" w:sz="4" w:space="0" w:color="auto"/>
            </w:tcBorders>
            <w:shd w:val="clear" w:color="auto" w:fill="auto"/>
            <w:noWrap/>
            <w:vAlign w:val="center"/>
            <w:hideMark/>
          </w:tcPr>
          <w:p w14:paraId="74367BF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Casación-000983-2015</w:t>
            </w:r>
          </w:p>
        </w:tc>
        <w:tc>
          <w:tcPr>
            <w:tcW w:w="4111" w:type="dxa"/>
            <w:tcBorders>
              <w:top w:val="nil"/>
              <w:left w:val="nil"/>
              <w:bottom w:val="single" w:sz="4" w:space="0" w:color="auto"/>
              <w:right w:val="single" w:sz="4" w:space="0" w:color="auto"/>
            </w:tcBorders>
            <w:shd w:val="clear" w:color="auto" w:fill="auto"/>
            <w:noWrap/>
            <w:vAlign w:val="center"/>
            <w:hideMark/>
          </w:tcPr>
          <w:p w14:paraId="693E9C7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el Rec. Cas.</w:t>
            </w:r>
          </w:p>
        </w:tc>
      </w:tr>
      <w:tr w:rsidR="00567A9F" w:rsidRPr="00D01484" w14:paraId="540B8FB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F946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311</w:t>
            </w:r>
          </w:p>
        </w:tc>
        <w:tc>
          <w:tcPr>
            <w:tcW w:w="2410" w:type="dxa"/>
            <w:tcBorders>
              <w:top w:val="nil"/>
              <w:left w:val="nil"/>
              <w:bottom w:val="single" w:sz="4" w:space="0" w:color="auto"/>
              <w:right w:val="single" w:sz="4" w:space="0" w:color="auto"/>
            </w:tcBorders>
            <w:shd w:val="clear" w:color="auto" w:fill="auto"/>
            <w:noWrap/>
            <w:vAlign w:val="center"/>
            <w:hideMark/>
          </w:tcPr>
          <w:p w14:paraId="2006DF5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Casación-000628-2015</w:t>
            </w:r>
          </w:p>
        </w:tc>
        <w:tc>
          <w:tcPr>
            <w:tcW w:w="4111" w:type="dxa"/>
            <w:tcBorders>
              <w:top w:val="nil"/>
              <w:left w:val="nil"/>
              <w:bottom w:val="single" w:sz="4" w:space="0" w:color="auto"/>
              <w:right w:val="single" w:sz="4" w:space="0" w:color="auto"/>
            </w:tcBorders>
            <w:shd w:val="clear" w:color="auto" w:fill="auto"/>
            <w:noWrap/>
            <w:vAlign w:val="center"/>
            <w:hideMark/>
          </w:tcPr>
          <w:p w14:paraId="42B27A53" w14:textId="77777777" w:rsidR="00567A9F" w:rsidRPr="00D01484" w:rsidRDefault="00567A9F" w:rsidP="006425DC">
            <w:pPr>
              <w:spacing w:line="360" w:lineRule="auto"/>
              <w:rPr>
                <w:rFonts w:ascii="Times New Roman" w:hAnsi="Times New Roman"/>
              </w:rPr>
            </w:pPr>
            <w:r w:rsidRPr="00D01484">
              <w:rPr>
                <w:rFonts w:ascii="Times New Roman" w:hAnsi="Times New Roman"/>
              </w:rPr>
              <w:t>Bien concedido Rec. Cas.</w:t>
            </w:r>
          </w:p>
        </w:tc>
      </w:tr>
      <w:tr w:rsidR="00567A9F" w:rsidRPr="00D01484" w14:paraId="7947E2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94C62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312</w:t>
            </w:r>
          </w:p>
        </w:tc>
        <w:tc>
          <w:tcPr>
            <w:tcW w:w="2410" w:type="dxa"/>
            <w:tcBorders>
              <w:top w:val="nil"/>
              <w:left w:val="nil"/>
              <w:bottom w:val="single" w:sz="4" w:space="0" w:color="auto"/>
              <w:right w:val="single" w:sz="4" w:space="0" w:color="auto"/>
            </w:tcBorders>
            <w:shd w:val="clear" w:color="auto" w:fill="auto"/>
            <w:noWrap/>
            <w:vAlign w:val="center"/>
            <w:hideMark/>
          </w:tcPr>
          <w:p w14:paraId="1882B73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Casación-009539-2015</w:t>
            </w:r>
          </w:p>
        </w:tc>
        <w:tc>
          <w:tcPr>
            <w:tcW w:w="4111" w:type="dxa"/>
            <w:tcBorders>
              <w:top w:val="nil"/>
              <w:left w:val="nil"/>
              <w:bottom w:val="single" w:sz="4" w:space="0" w:color="auto"/>
              <w:right w:val="single" w:sz="4" w:space="0" w:color="auto"/>
            </w:tcBorders>
            <w:shd w:val="clear" w:color="auto" w:fill="auto"/>
            <w:noWrap/>
            <w:vAlign w:val="center"/>
            <w:hideMark/>
          </w:tcPr>
          <w:p w14:paraId="69BC564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34DCC1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CB0A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313</w:t>
            </w:r>
          </w:p>
        </w:tc>
        <w:tc>
          <w:tcPr>
            <w:tcW w:w="2410" w:type="dxa"/>
            <w:tcBorders>
              <w:top w:val="nil"/>
              <w:left w:val="nil"/>
              <w:bottom w:val="single" w:sz="4" w:space="0" w:color="auto"/>
              <w:right w:val="single" w:sz="4" w:space="0" w:color="auto"/>
            </w:tcBorders>
            <w:shd w:val="clear" w:color="auto" w:fill="auto"/>
            <w:noWrap/>
            <w:vAlign w:val="center"/>
            <w:hideMark/>
          </w:tcPr>
          <w:p w14:paraId="695E8AD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Casación-009879-2015</w:t>
            </w:r>
          </w:p>
        </w:tc>
        <w:tc>
          <w:tcPr>
            <w:tcW w:w="4111" w:type="dxa"/>
            <w:tcBorders>
              <w:top w:val="nil"/>
              <w:left w:val="nil"/>
              <w:bottom w:val="single" w:sz="4" w:space="0" w:color="auto"/>
              <w:right w:val="single" w:sz="4" w:space="0" w:color="auto"/>
            </w:tcBorders>
            <w:shd w:val="clear" w:color="auto" w:fill="auto"/>
            <w:noWrap/>
            <w:vAlign w:val="center"/>
            <w:hideMark/>
          </w:tcPr>
          <w:p w14:paraId="6B02539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8EC6A2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9BF2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314</w:t>
            </w:r>
          </w:p>
        </w:tc>
        <w:tc>
          <w:tcPr>
            <w:tcW w:w="2410" w:type="dxa"/>
            <w:tcBorders>
              <w:top w:val="nil"/>
              <w:left w:val="nil"/>
              <w:bottom w:val="single" w:sz="4" w:space="0" w:color="auto"/>
              <w:right w:val="single" w:sz="4" w:space="0" w:color="auto"/>
            </w:tcBorders>
            <w:shd w:val="clear" w:color="auto" w:fill="auto"/>
            <w:noWrap/>
            <w:vAlign w:val="center"/>
            <w:hideMark/>
          </w:tcPr>
          <w:p w14:paraId="7BA7E99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Casación-003865-2015</w:t>
            </w:r>
          </w:p>
        </w:tc>
        <w:tc>
          <w:tcPr>
            <w:tcW w:w="4111" w:type="dxa"/>
            <w:tcBorders>
              <w:top w:val="nil"/>
              <w:left w:val="nil"/>
              <w:bottom w:val="single" w:sz="4" w:space="0" w:color="auto"/>
              <w:right w:val="single" w:sz="4" w:space="0" w:color="auto"/>
            </w:tcBorders>
            <w:shd w:val="clear" w:color="auto" w:fill="auto"/>
            <w:noWrap/>
            <w:vAlign w:val="center"/>
            <w:hideMark/>
          </w:tcPr>
          <w:p w14:paraId="73BA30BB"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498E8B6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B103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315</w:t>
            </w:r>
          </w:p>
        </w:tc>
        <w:tc>
          <w:tcPr>
            <w:tcW w:w="2410" w:type="dxa"/>
            <w:tcBorders>
              <w:top w:val="nil"/>
              <w:left w:val="nil"/>
              <w:bottom w:val="single" w:sz="4" w:space="0" w:color="auto"/>
              <w:right w:val="single" w:sz="4" w:space="0" w:color="auto"/>
            </w:tcBorders>
            <w:shd w:val="clear" w:color="auto" w:fill="auto"/>
            <w:noWrap/>
            <w:vAlign w:val="center"/>
            <w:hideMark/>
          </w:tcPr>
          <w:p w14:paraId="11D2D6B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Nulidad-001072-2015</w:t>
            </w:r>
          </w:p>
        </w:tc>
        <w:tc>
          <w:tcPr>
            <w:tcW w:w="4111" w:type="dxa"/>
            <w:tcBorders>
              <w:top w:val="nil"/>
              <w:left w:val="nil"/>
              <w:bottom w:val="single" w:sz="4" w:space="0" w:color="auto"/>
              <w:right w:val="single" w:sz="4" w:space="0" w:color="auto"/>
            </w:tcBorders>
            <w:shd w:val="clear" w:color="auto" w:fill="auto"/>
            <w:noWrap/>
            <w:vAlign w:val="center"/>
            <w:hideMark/>
          </w:tcPr>
          <w:p w14:paraId="60842BBB"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2E9F657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880DB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316</w:t>
            </w:r>
          </w:p>
        </w:tc>
        <w:tc>
          <w:tcPr>
            <w:tcW w:w="2410" w:type="dxa"/>
            <w:tcBorders>
              <w:top w:val="nil"/>
              <w:left w:val="nil"/>
              <w:bottom w:val="single" w:sz="4" w:space="0" w:color="auto"/>
              <w:right w:val="single" w:sz="4" w:space="0" w:color="auto"/>
            </w:tcBorders>
            <w:shd w:val="clear" w:color="auto" w:fill="auto"/>
            <w:noWrap/>
            <w:vAlign w:val="center"/>
            <w:hideMark/>
          </w:tcPr>
          <w:p w14:paraId="0A842BD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Casación-000114-2015</w:t>
            </w:r>
          </w:p>
        </w:tc>
        <w:tc>
          <w:tcPr>
            <w:tcW w:w="4111" w:type="dxa"/>
            <w:tcBorders>
              <w:top w:val="nil"/>
              <w:left w:val="nil"/>
              <w:bottom w:val="single" w:sz="4" w:space="0" w:color="auto"/>
              <w:right w:val="single" w:sz="4" w:space="0" w:color="auto"/>
            </w:tcBorders>
            <w:shd w:val="clear" w:color="auto" w:fill="auto"/>
            <w:noWrap/>
            <w:vAlign w:val="center"/>
            <w:hideMark/>
          </w:tcPr>
          <w:p w14:paraId="0B9357E3"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E95C89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03B94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317</w:t>
            </w:r>
          </w:p>
        </w:tc>
        <w:tc>
          <w:tcPr>
            <w:tcW w:w="2410" w:type="dxa"/>
            <w:tcBorders>
              <w:top w:val="nil"/>
              <w:left w:val="nil"/>
              <w:bottom w:val="single" w:sz="4" w:space="0" w:color="auto"/>
              <w:right w:val="single" w:sz="4" w:space="0" w:color="auto"/>
            </w:tcBorders>
            <w:shd w:val="clear" w:color="auto" w:fill="auto"/>
            <w:noWrap/>
            <w:vAlign w:val="center"/>
            <w:hideMark/>
          </w:tcPr>
          <w:p w14:paraId="0DE7C41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Casación-003236-2015</w:t>
            </w:r>
          </w:p>
        </w:tc>
        <w:tc>
          <w:tcPr>
            <w:tcW w:w="4111" w:type="dxa"/>
            <w:tcBorders>
              <w:top w:val="nil"/>
              <w:left w:val="nil"/>
              <w:bottom w:val="single" w:sz="4" w:space="0" w:color="auto"/>
              <w:right w:val="single" w:sz="4" w:space="0" w:color="auto"/>
            </w:tcBorders>
            <w:shd w:val="clear" w:color="auto" w:fill="auto"/>
            <w:noWrap/>
            <w:vAlign w:val="center"/>
            <w:hideMark/>
          </w:tcPr>
          <w:p w14:paraId="0F5A846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4A3FE0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3D48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318</w:t>
            </w:r>
          </w:p>
        </w:tc>
        <w:tc>
          <w:tcPr>
            <w:tcW w:w="2410" w:type="dxa"/>
            <w:tcBorders>
              <w:top w:val="nil"/>
              <w:left w:val="nil"/>
              <w:bottom w:val="single" w:sz="4" w:space="0" w:color="auto"/>
              <w:right w:val="single" w:sz="4" w:space="0" w:color="auto"/>
            </w:tcBorders>
            <w:shd w:val="clear" w:color="auto" w:fill="auto"/>
            <w:noWrap/>
            <w:vAlign w:val="center"/>
            <w:hideMark/>
          </w:tcPr>
          <w:p w14:paraId="110057E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Casación-003670-2015</w:t>
            </w:r>
          </w:p>
        </w:tc>
        <w:tc>
          <w:tcPr>
            <w:tcW w:w="4111" w:type="dxa"/>
            <w:tcBorders>
              <w:top w:val="nil"/>
              <w:left w:val="nil"/>
              <w:bottom w:val="single" w:sz="4" w:space="0" w:color="auto"/>
              <w:right w:val="single" w:sz="4" w:space="0" w:color="auto"/>
            </w:tcBorders>
            <w:shd w:val="clear" w:color="auto" w:fill="auto"/>
            <w:noWrap/>
            <w:vAlign w:val="center"/>
            <w:hideMark/>
          </w:tcPr>
          <w:p w14:paraId="553A322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en parte Rec. Cas.</w:t>
            </w:r>
          </w:p>
        </w:tc>
      </w:tr>
      <w:tr w:rsidR="00567A9F" w:rsidRPr="00D01484" w14:paraId="0B2757B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5635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319</w:t>
            </w:r>
          </w:p>
        </w:tc>
        <w:tc>
          <w:tcPr>
            <w:tcW w:w="2410" w:type="dxa"/>
            <w:tcBorders>
              <w:top w:val="nil"/>
              <w:left w:val="nil"/>
              <w:bottom w:val="single" w:sz="4" w:space="0" w:color="auto"/>
              <w:right w:val="single" w:sz="4" w:space="0" w:color="auto"/>
            </w:tcBorders>
            <w:shd w:val="clear" w:color="auto" w:fill="auto"/>
            <w:noWrap/>
            <w:vAlign w:val="center"/>
            <w:hideMark/>
          </w:tcPr>
          <w:p w14:paraId="1059F33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Casación-002640-2015</w:t>
            </w:r>
          </w:p>
        </w:tc>
        <w:tc>
          <w:tcPr>
            <w:tcW w:w="4111" w:type="dxa"/>
            <w:tcBorders>
              <w:top w:val="nil"/>
              <w:left w:val="nil"/>
              <w:bottom w:val="single" w:sz="4" w:space="0" w:color="auto"/>
              <w:right w:val="single" w:sz="4" w:space="0" w:color="auto"/>
            </w:tcBorders>
            <w:shd w:val="clear" w:color="auto" w:fill="auto"/>
            <w:noWrap/>
            <w:vAlign w:val="center"/>
            <w:hideMark/>
          </w:tcPr>
          <w:p w14:paraId="65D3D88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1819D1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5CCD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320</w:t>
            </w:r>
          </w:p>
        </w:tc>
        <w:tc>
          <w:tcPr>
            <w:tcW w:w="2410" w:type="dxa"/>
            <w:tcBorders>
              <w:top w:val="nil"/>
              <w:left w:val="nil"/>
              <w:bottom w:val="single" w:sz="4" w:space="0" w:color="auto"/>
              <w:right w:val="single" w:sz="4" w:space="0" w:color="auto"/>
            </w:tcBorders>
            <w:shd w:val="clear" w:color="auto" w:fill="auto"/>
            <w:noWrap/>
            <w:vAlign w:val="center"/>
            <w:hideMark/>
          </w:tcPr>
          <w:p w14:paraId="264BBA5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Casación-003256-2015</w:t>
            </w:r>
          </w:p>
        </w:tc>
        <w:tc>
          <w:tcPr>
            <w:tcW w:w="4111" w:type="dxa"/>
            <w:tcBorders>
              <w:top w:val="nil"/>
              <w:left w:val="nil"/>
              <w:bottom w:val="single" w:sz="4" w:space="0" w:color="auto"/>
              <w:right w:val="single" w:sz="4" w:space="0" w:color="auto"/>
            </w:tcBorders>
            <w:shd w:val="clear" w:color="auto" w:fill="auto"/>
            <w:noWrap/>
            <w:vAlign w:val="center"/>
            <w:hideMark/>
          </w:tcPr>
          <w:p w14:paraId="4238A0E7"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F0BFD4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73D5F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321</w:t>
            </w:r>
          </w:p>
        </w:tc>
        <w:tc>
          <w:tcPr>
            <w:tcW w:w="2410" w:type="dxa"/>
            <w:tcBorders>
              <w:top w:val="nil"/>
              <w:left w:val="nil"/>
              <w:bottom w:val="single" w:sz="4" w:space="0" w:color="auto"/>
              <w:right w:val="single" w:sz="4" w:space="0" w:color="auto"/>
            </w:tcBorders>
            <w:shd w:val="clear" w:color="auto" w:fill="auto"/>
            <w:noWrap/>
            <w:vAlign w:val="center"/>
            <w:hideMark/>
          </w:tcPr>
          <w:p w14:paraId="5AE44C6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Apelación-001561-2015</w:t>
            </w:r>
          </w:p>
        </w:tc>
        <w:tc>
          <w:tcPr>
            <w:tcW w:w="4111" w:type="dxa"/>
            <w:tcBorders>
              <w:top w:val="nil"/>
              <w:left w:val="nil"/>
              <w:bottom w:val="single" w:sz="4" w:space="0" w:color="auto"/>
              <w:right w:val="single" w:sz="4" w:space="0" w:color="auto"/>
            </w:tcBorders>
            <w:shd w:val="clear" w:color="auto" w:fill="auto"/>
            <w:noWrap/>
            <w:vAlign w:val="center"/>
            <w:hideMark/>
          </w:tcPr>
          <w:p w14:paraId="035500C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093D9D8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0079F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322</w:t>
            </w:r>
          </w:p>
        </w:tc>
        <w:tc>
          <w:tcPr>
            <w:tcW w:w="2410" w:type="dxa"/>
            <w:tcBorders>
              <w:top w:val="nil"/>
              <w:left w:val="nil"/>
              <w:bottom w:val="single" w:sz="4" w:space="0" w:color="auto"/>
              <w:right w:val="single" w:sz="4" w:space="0" w:color="auto"/>
            </w:tcBorders>
            <w:shd w:val="clear" w:color="auto" w:fill="auto"/>
            <w:noWrap/>
            <w:vAlign w:val="center"/>
            <w:hideMark/>
          </w:tcPr>
          <w:p w14:paraId="3F53DC2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Casación-007873-2015</w:t>
            </w:r>
          </w:p>
        </w:tc>
        <w:tc>
          <w:tcPr>
            <w:tcW w:w="4111" w:type="dxa"/>
            <w:tcBorders>
              <w:top w:val="nil"/>
              <w:left w:val="nil"/>
              <w:bottom w:val="single" w:sz="4" w:space="0" w:color="auto"/>
              <w:right w:val="single" w:sz="4" w:space="0" w:color="auto"/>
            </w:tcBorders>
            <w:shd w:val="clear" w:color="auto" w:fill="auto"/>
            <w:noWrap/>
            <w:vAlign w:val="center"/>
            <w:hideMark/>
          </w:tcPr>
          <w:p w14:paraId="0F31EC2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E534C4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D0826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323</w:t>
            </w:r>
          </w:p>
        </w:tc>
        <w:tc>
          <w:tcPr>
            <w:tcW w:w="2410" w:type="dxa"/>
            <w:tcBorders>
              <w:top w:val="nil"/>
              <w:left w:val="nil"/>
              <w:bottom w:val="single" w:sz="4" w:space="0" w:color="auto"/>
              <w:right w:val="single" w:sz="4" w:space="0" w:color="auto"/>
            </w:tcBorders>
            <w:shd w:val="clear" w:color="auto" w:fill="auto"/>
            <w:noWrap/>
            <w:vAlign w:val="center"/>
            <w:hideMark/>
          </w:tcPr>
          <w:p w14:paraId="2927A52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Casación-002902-2015</w:t>
            </w:r>
          </w:p>
        </w:tc>
        <w:tc>
          <w:tcPr>
            <w:tcW w:w="4111" w:type="dxa"/>
            <w:tcBorders>
              <w:top w:val="nil"/>
              <w:left w:val="nil"/>
              <w:bottom w:val="single" w:sz="4" w:space="0" w:color="auto"/>
              <w:right w:val="single" w:sz="4" w:space="0" w:color="auto"/>
            </w:tcBorders>
            <w:shd w:val="clear" w:color="auto" w:fill="auto"/>
            <w:noWrap/>
            <w:vAlign w:val="center"/>
            <w:hideMark/>
          </w:tcPr>
          <w:p w14:paraId="70F6923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88E0FB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A1F79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324</w:t>
            </w:r>
          </w:p>
        </w:tc>
        <w:tc>
          <w:tcPr>
            <w:tcW w:w="2410" w:type="dxa"/>
            <w:tcBorders>
              <w:top w:val="nil"/>
              <w:left w:val="nil"/>
              <w:bottom w:val="single" w:sz="4" w:space="0" w:color="auto"/>
              <w:right w:val="single" w:sz="4" w:space="0" w:color="auto"/>
            </w:tcBorders>
            <w:shd w:val="clear" w:color="auto" w:fill="auto"/>
            <w:noWrap/>
            <w:vAlign w:val="center"/>
            <w:hideMark/>
          </w:tcPr>
          <w:p w14:paraId="0CA5283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Casación-002310-2015</w:t>
            </w:r>
          </w:p>
        </w:tc>
        <w:tc>
          <w:tcPr>
            <w:tcW w:w="4111" w:type="dxa"/>
            <w:tcBorders>
              <w:top w:val="nil"/>
              <w:left w:val="nil"/>
              <w:bottom w:val="single" w:sz="4" w:space="0" w:color="auto"/>
              <w:right w:val="single" w:sz="4" w:space="0" w:color="auto"/>
            </w:tcBorders>
            <w:shd w:val="clear" w:color="auto" w:fill="auto"/>
            <w:noWrap/>
            <w:vAlign w:val="center"/>
            <w:hideMark/>
          </w:tcPr>
          <w:p w14:paraId="37057CB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E589A9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FD78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325</w:t>
            </w:r>
          </w:p>
        </w:tc>
        <w:tc>
          <w:tcPr>
            <w:tcW w:w="2410" w:type="dxa"/>
            <w:tcBorders>
              <w:top w:val="nil"/>
              <w:left w:val="nil"/>
              <w:bottom w:val="single" w:sz="4" w:space="0" w:color="auto"/>
              <w:right w:val="single" w:sz="4" w:space="0" w:color="auto"/>
            </w:tcBorders>
            <w:shd w:val="clear" w:color="auto" w:fill="auto"/>
            <w:noWrap/>
            <w:vAlign w:val="center"/>
            <w:hideMark/>
          </w:tcPr>
          <w:p w14:paraId="1302007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Casación-003367-2015</w:t>
            </w:r>
          </w:p>
        </w:tc>
        <w:tc>
          <w:tcPr>
            <w:tcW w:w="4111" w:type="dxa"/>
            <w:tcBorders>
              <w:top w:val="nil"/>
              <w:left w:val="nil"/>
              <w:bottom w:val="single" w:sz="4" w:space="0" w:color="auto"/>
              <w:right w:val="single" w:sz="4" w:space="0" w:color="auto"/>
            </w:tcBorders>
            <w:shd w:val="clear" w:color="auto" w:fill="auto"/>
            <w:noWrap/>
            <w:vAlign w:val="center"/>
            <w:hideMark/>
          </w:tcPr>
          <w:p w14:paraId="4ED862F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6E9B7B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300B1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326</w:t>
            </w:r>
          </w:p>
        </w:tc>
        <w:tc>
          <w:tcPr>
            <w:tcW w:w="2410" w:type="dxa"/>
            <w:tcBorders>
              <w:top w:val="nil"/>
              <w:left w:val="nil"/>
              <w:bottom w:val="single" w:sz="4" w:space="0" w:color="auto"/>
              <w:right w:val="single" w:sz="4" w:space="0" w:color="auto"/>
            </w:tcBorders>
            <w:shd w:val="clear" w:color="auto" w:fill="auto"/>
            <w:noWrap/>
            <w:vAlign w:val="center"/>
            <w:hideMark/>
          </w:tcPr>
          <w:p w14:paraId="362668F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Casación-001173-2015</w:t>
            </w:r>
          </w:p>
        </w:tc>
        <w:tc>
          <w:tcPr>
            <w:tcW w:w="4111" w:type="dxa"/>
            <w:tcBorders>
              <w:top w:val="nil"/>
              <w:left w:val="nil"/>
              <w:bottom w:val="single" w:sz="4" w:space="0" w:color="auto"/>
              <w:right w:val="single" w:sz="4" w:space="0" w:color="auto"/>
            </w:tcBorders>
            <w:shd w:val="clear" w:color="auto" w:fill="auto"/>
            <w:noWrap/>
            <w:vAlign w:val="center"/>
            <w:hideMark/>
          </w:tcPr>
          <w:p w14:paraId="7A94BB7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1699DD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3A24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327</w:t>
            </w:r>
          </w:p>
        </w:tc>
        <w:tc>
          <w:tcPr>
            <w:tcW w:w="2410" w:type="dxa"/>
            <w:tcBorders>
              <w:top w:val="nil"/>
              <w:left w:val="nil"/>
              <w:bottom w:val="single" w:sz="4" w:space="0" w:color="auto"/>
              <w:right w:val="single" w:sz="4" w:space="0" w:color="auto"/>
            </w:tcBorders>
            <w:shd w:val="clear" w:color="auto" w:fill="auto"/>
            <w:noWrap/>
            <w:vAlign w:val="center"/>
            <w:hideMark/>
          </w:tcPr>
          <w:p w14:paraId="348C8DC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Casación-012410-2015</w:t>
            </w:r>
          </w:p>
        </w:tc>
        <w:tc>
          <w:tcPr>
            <w:tcW w:w="4111" w:type="dxa"/>
            <w:tcBorders>
              <w:top w:val="nil"/>
              <w:left w:val="nil"/>
              <w:bottom w:val="single" w:sz="4" w:space="0" w:color="auto"/>
              <w:right w:val="single" w:sz="4" w:space="0" w:color="auto"/>
            </w:tcBorders>
            <w:shd w:val="clear" w:color="auto" w:fill="auto"/>
            <w:noWrap/>
            <w:vAlign w:val="center"/>
            <w:hideMark/>
          </w:tcPr>
          <w:p w14:paraId="0F26DFE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028F9A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D99F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328</w:t>
            </w:r>
          </w:p>
        </w:tc>
        <w:tc>
          <w:tcPr>
            <w:tcW w:w="2410" w:type="dxa"/>
            <w:tcBorders>
              <w:top w:val="nil"/>
              <w:left w:val="nil"/>
              <w:bottom w:val="single" w:sz="4" w:space="0" w:color="auto"/>
              <w:right w:val="single" w:sz="4" w:space="0" w:color="auto"/>
            </w:tcBorders>
            <w:shd w:val="clear" w:color="auto" w:fill="auto"/>
            <w:noWrap/>
            <w:vAlign w:val="center"/>
            <w:hideMark/>
          </w:tcPr>
          <w:p w14:paraId="56D1226B"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Nulidad-000987-2015</w:t>
            </w:r>
          </w:p>
        </w:tc>
        <w:tc>
          <w:tcPr>
            <w:tcW w:w="4111" w:type="dxa"/>
            <w:tcBorders>
              <w:top w:val="nil"/>
              <w:left w:val="nil"/>
              <w:bottom w:val="single" w:sz="4" w:space="0" w:color="auto"/>
              <w:right w:val="single" w:sz="4" w:space="0" w:color="auto"/>
            </w:tcBorders>
            <w:shd w:val="clear" w:color="auto" w:fill="auto"/>
            <w:noWrap/>
            <w:vAlign w:val="center"/>
            <w:hideMark/>
          </w:tcPr>
          <w:p w14:paraId="30225523"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3D9104F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FD6E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329</w:t>
            </w:r>
          </w:p>
        </w:tc>
        <w:tc>
          <w:tcPr>
            <w:tcW w:w="2410" w:type="dxa"/>
            <w:tcBorders>
              <w:top w:val="nil"/>
              <w:left w:val="nil"/>
              <w:bottom w:val="single" w:sz="4" w:space="0" w:color="auto"/>
              <w:right w:val="single" w:sz="4" w:space="0" w:color="auto"/>
            </w:tcBorders>
            <w:shd w:val="clear" w:color="auto" w:fill="auto"/>
            <w:noWrap/>
            <w:vAlign w:val="center"/>
            <w:hideMark/>
          </w:tcPr>
          <w:p w14:paraId="4B76BD4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Casación-000884-2015</w:t>
            </w:r>
          </w:p>
        </w:tc>
        <w:tc>
          <w:tcPr>
            <w:tcW w:w="4111" w:type="dxa"/>
            <w:tcBorders>
              <w:top w:val="nil"/>
              <w:left w:val="nil"/>
              <w:bottom w:val="single" w:sz="4" w:space="0" w:color="auto"/>
              <w:right w:val="single" w:sz="4" w:space="0" w:color="auto"/>
            </w:tcBorders>
            <w:shd w:val="clear" w:color="auto" w:fill="auto"/>
            <w:noWrap/>
            <w:vAlign w:val="center"/>
            <w:hideMark/>
          </w:tcPr>
          <w:p w14:paraId="25475B9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57202C5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79885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330</w:t>
            </w:r>
          </w:p>
        </w:tc>
        <w:tc>
          <w:tcPr>
            <w:tcW w:w="2410" w:type="dxa"/>
            <w:tcBorders>
              <w:top w:val="nil"/>
              <w:left w:val="nil"/>
              <w:bottom w:val="single" w:sz="4" w:space="0" w:color="auto"/>
              <w:right w:val="single" w:sz="4" w:space="0" w:color="auto"/>
            </w:tcBorders>
            <w:shd w:val="clear" w:color="auto" w:fill="auto"/>
            <w:noWrap/>
            <w:vAlign w:val="center"/>
            <w:hideMark/>
          </w:tcPr>
          <w:p w14:paraId="7471874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Casación-001745-2015</w:t>
            </w:r>
          </w:p>
        </w:tc>
        <w:tc>
          <w:tcPr>
            <w:tcW w:w="4111" w:type="dxa"/>
            <w:tcBorders>
              <w:top w:val="nil"/>
              <w:left w:val="nil"/>
              <w:bottom w:val="single" w:sz="4" w:space="0" w:color="auto"/>
              <w:right w:val="single" w:sz="4" w:space="0" w:color="auto"/>
            </w:tcBorders>
            <w:shd w:val="clear" w:color="auto" w:fill="auto"/>
            <w:noWrap/>
            <w:vAlign w:val="center"/>
            <w:hideMark/>
          </w:tcPr>
          <w:p w14:paraId="425F252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C662E9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51FF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331</w:t>
            </w:r>
          </w:p>
        </w:tc>
        <w:tc>
          <w:tcPr>
            <w:tcW w:w="2410" w:type="dxa"/>
            <w:tcBorders>
              <w:top w:val="nil"/>
              <w:left w:val="nil"/>
              <w:bottom w:val="single" w:sz="4" w:space="0" w:color="auto"/>
              <w:right w:val="single" w:sz="4" w:space="0" w:color="auto"/>
            </w:tcBorders>
            <w:shd w:val="clear" w:color="auto" w:fill="auto"/>
            <w:noWrap/>
            <w:vAlign w:val="center"/>
            <w:hideMark/>
          </w:tcPr>
          <w:p w14:paraId="4CB5D36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Casación-002106-2015</w:t>
            </w:r>
          </w:p>
        </w:tc>
        <w:tc>
          <w:tcPr>
            <w:tcW w:w="4111" w:type="dxa"/>
            <w:tcBorders>
              <w:top w:val="nil"/>
              <w:left w:val="nil"/>
              <w:bottom w:val="single" w:sz="4" w:space="0" w:color="auto"/>
              <w:right w:val="single" w:sz="4" w:space="0" w:color="auto"/>
            </w:tcBorders>
            <w:shd w:val="clear" w:color="auto" w:fill="auto"/>
            <w:noWrap/>
            <w:vAlign w:val="center"/>
            <w:hideMark/>
          </w:tcPr>
          <w:p w14:paraId="767B1F2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015245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1675E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332</w:t>
            </w:r>
          </w:p>
        </w:tc>
        <w:tc>
          <w:tcPr>
            <w:tcW w:w="2410" w:type="dxa"/>
            <w:tcBorders>
              <w:top w:val="nil"/>
              <w:left w:val="nil"/>
              <w:bottom w:val="single" w:sz="4" w:space="0" w:color="auto"/>
              <w:right w:val="single" w:sz="4" w:space="0" w:color="auto"/>
            </w:tcBorders>
            <w:shd w:val="clear" w:color="auto" w:fill="auto"/>
            <w:noWrap/>
            <w:vAlign w:val="center"/>
            <w:hideMark/>
          </w:tcPr>
          <w:p w14:paraId="23B6F6E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Casación-008088-2015</w:t>
            </w:r>
          </w:p>
        </w:tc>
        <w:tc>
          <w:tcPr>
            <w:tcW w:w="4111" w:type="dxa"/>
            <w:tcBorders>
              <w:top w:val="nil"/>
              <w:left w:val="nil"/>
              <w:bottom w:val="single" w:sz="4" w:space="0" w:color="auto"/>
              <w:right w:val="single" w:sz="4" w:space="0" w:color="auto"/>
            </w:tcBorders>
            <w:shd w:val="clear" w:color="auto" w:fill="auto"/>
            <w:noWrap/>
            <w:vAlign w:val="center"/>
            <w:hideMark/>
          </w:tcPr>
          <w:p w14:paraId="3D2B457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A71FF4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1F572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333</w:t>
            </w:r>
          </w:p>
        </w:tc>
        <w:tc>
          <w:tcPr>
            <w:tcW w:w="2410" w:type="dxa"/>
            <w:tcBorders>
              <w:top w:val="nil"/>
              <w:left w:val="nil"/>
              <w:bottom w:val="single" w:sz="4" w:space="0" w:color="auto"/>
              <w:right w:val="single" w:sz="4" w:space="0" w:color="auto"/>
            </w:tcBorders>
            <w:shd w:val="clear" w:color="auto" w:fill="auto"/>
            <w:noWrap/>
            <w:vAlign w:val="center"/>
            <w:hideMark/>
          </w:tcPr>
          <w:p w14:paraId="7B6016B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Casación-002263-2015</w:t>
            </w:r>
          </w:p>
        </w:tc>
        <w:tc>
          <w:tcPr>
            <w:tcW w:w="4111" w:type="dxa"/>
            <w:tcBorders>
              <w:top w:val="nil"/>
              <w:left w:val="nil"/>
              <w:bottom w:val="single" w:sz="4" w:space="0" w:color="auto"/>
              <w:right w:val="single" w:sz="4" w:space="0" w:color="auto"/>
            </w:tcBorders>
            <w:shd w:val="clear" w:color="auto" w:fill="auto"/>
            <w:noWrap/>
            <w:vAlign w:val="center"/>
            <w:hideMark/>
          </w:tcPr>
          <w:p w14:paraId="30543B4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4365BD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5A6E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334</w:t>
            </w:r>
          </w:p>
        </w:tc>
        <w:tc>
          <w:tcPr>
            <w:tcW w:w="2410" w:type="dxa"/>
            <w:tcBorders>
              <w:top w:val="nil"/>
              <w:left w:val="nil"/>
              <w:bottom w:val="single" w:sz="4" w:space="0" w:color="auto"/>
              <w:right w:val="single" w:sz="4" w:space="0" w:color="auto"/>
            </w:tcBorders>
            <w:shd w:val="clear" w:color="auto" w:fill="auto"/>
            <w:noWrap/>
            <w:vAlign w:val="center"/>
            <w:hideMark/>
          </w:tcPr>
          <w:p w14:paraId="12438C74"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Apelación-001320-2015</w:t>
            </w:r>
          </w:p>
        </w:tc>
        <w:tc>
          <w:tcPr>
            <w:tcW w:w="4111" w:type="dxa"/>
            <w:tcBorders>
              <w:top w:val="nil"/>
              <w:left w:val="nil"/>
              <w:bottom w:val="single" w:sz="4" w:space="0" w:color="auto"/>
              <w:right w:val="single" w:sz="4" w:space="0" w:color="auto"/>
            </w:tcBorders>
            <w:shd w:val="clear" w:color="auto" w:fill="auto"/>
            <w:noWrap/>
            <w:vAlign w:val="center"/>
            <w:hideMark/>
          </w:tcPr>
          <w:p w14:paraId="446FE87A"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concesorio de apelación</w:t>
            </w:r>
          </w:p>
        </w:tc>
      </w:tr>
      <w:tr w:rsidR="00567A9F" w:rsidRPr="00D01484" w14:paraId="4516C9B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6E71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335</w:t>
            </w:r>
          </w:p>
        </w:tc>
        <w:tc>
          <w:tcPr>
            <w:tcW w:w="2410" w:type="dxa"/>
            <w:tcBorders>
              <w:top w:val="nil"/>
              <w:left w:val="nil"/>
              <w:bottom w:val="single" w:sz="4" w:space="0" w:color="auto"/>
              <w:right w:val="single" w:sz="4" w:space="0" w:color="auto"/>
            </w:tcBorders>
            <w:shd w:val="clear" w:color="auto" w:fill="auto"/>
            <w:noWrap/>
            <w:vAlign w:val="center"/>
            <w:hideMark/>
          </w:tcPr>
          <w:p w14:paraId="1BFC2AF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Casación-001980-2015</w:t>
            </w:r>
          </w:p>
        </w:tc>
        <w:tc>
          <w:tcPr>
            <w:tcW w:w="4111" w:type="dxa"/>
            <w:tcBorders>
              <w:top w:val="nil"/>
              <w:left w:val="nil"/>
              <w:bottom w:val="single" w:sz="4" w:space="0" w:color="auto"/>
              <w:right w:val="single" w:sz="4" w:space="0" w:color="auto"/>
            </w:tcBorders>
            <w:shd w:val="clear" w:color="auto" w:fill="auto"/>
            <w:noWrap/>
            <w:vAlign w:val="center"/>
            <w:hideMark/>
          </w:tcPr>
          <w:p w14:paraId="34087FA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FC7ACD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446D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336</w:t>
            </w:r>
          </w:p>
        </w:tc>
        <w:tc>
          <w:tcPr>
            <w:tcW w:w="2410" w:type="dxa"/>
            <w:tcBorders>
              <w:top w:val="nil"/>
              <w:left w:val="nil"/>
              <w:bottom w:val="single" w:sz="4" w:space="0" w:color="auto"/>
              <w:right w:val="single" w:sz="4" w:space="0" w:color="auto"/>
            </w:tcBorders>
            <w:shd w:val="clear" w:color="auto" w:fill="auto"/>
            <w:noWrap/>
            <w:vAlign w:val="center"/>
            <w:hideMark/>
          </w:tcPr>
          <w:p w14:paraId="5A3658B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Casación-000763-2015</w:t>
            </w:r>
          </w:p>
        </w:tc>
        <w:tc>
          <w:tcPr>
            <w:tcW w:w="4111" w:type="dxa"/>
            <w:tcBorders>
              <w:top w:val="nil"/>
              <w:left w:val="nil"/>
              <w:bottom w:val="single" w:sz="4" w:space="0" w:color="auto"/>
              <w:right w:val="single" w:sz="4" w:space="0" w:color="auto"/>
            </w:tcBorders>
            <w:shd w:val="clear" w:color="auto" w:fill="auto"/>
            <w:noWrap/>
            <w:vAlign w:val="center"/>
            <w:hideMark/>
          </w:tcPr>
          <w:p w14:paraId="71F7857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1DCF0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3DF3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337</w:t>
            </w:r>
          </w:p>
        </w:tc>
        <w:tc>
          <w:tcPr>
            <w:tcW w:w="2410" w:type="dxa"/>
            <w:tcBorders>
              <w:top w:val="nil"/>
              <w:left w:val="nil"/>
              <w:bottom w:val="single" w:sz="4" w:space="0" w:color="auto"/>
              <w:right w:val="single" w:sz="4" w:space="0" w:color="auto"/>
            </w:tcBorders>
            <w:shd w:val="clear" w:color="auto" w:fill="auto"/>
            <w:noWrap/>
            <w:vAlign w:val="center"/>
            <w:hideMark/>
          </w:tcPr>
          <w:p w14:paraId="65C2587A"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Nulidad-000142-2015</w:t>
            </w:r>
          </w:p>
        </w:tc>
        <w:tc>
          <w:tcPr>
            <w:tcW w:w="4111" w:type="dxa"/>
            <w:tcBorders>
              <w:top w:val="nil"/>
              <w:left w:val="nil"/>
              <w:bottom w:val="single" w:sz="4" w:space="0" w:color="auto"/>
              <w:right w:val="single" w:sz="4" w:space="0" w:color="auto"/>
            </w:tcBorders>
            <w:shd w:val="clear" w:color="auto" w:fill="auto"/>
            <w:noWrap/>
            <w:vAlign w:val="center"/>
            <w:hideMark/>
          </w:tcPr>
          <w:p w14:paraId="6BC93AAD"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43FAB65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00E09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338</w:t>
            </w:r>
          </w:p>
        </w:tc>
        <w:tc>
          <w:tcPr>
            <w:tcW w:w="2410" w:type="dxa"/>
            <w:tcBorders>
              <w:top w:val="nil"/>
              <w:left w:val="nil"/>
              <w:bottom w:val="single" w:sz="4" w:space="0" w:color="auto"/>
              <w:right w:val="single" w:sz="4" w:space="0" w:color="auto"/>
            </w:tcBorders>
            <w:shd w:val="clear" w:color="auto" w:fill="auto"/>
            <w:noWrap/>
            <w:vAlign w:val="center"/>
            <w:hideMark/>
          </w:tcPr>
          <w:p w14:paraId="20B5BE6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Casación-000536-2015</w:t>
            </w:r>
          </w:p>
        </w:tc>
        <w:tc>
          <w:tcPr>
            <w:tcW w:w="4111" w:type="dxa"/>
            <w:tcBorders>
              <w:top w:val="nil"/>
              <w:left w:val="nil"/>
              <w:bottom w:val="single" w:sz="4" w:space="0" w:color="auto"/>
              <w:right w:val="single" w:sz="4" w:space="0" w:color="auto"/>
            </w:tcBorders>
            <w:shd w:val="clear" w:color="auto" w:fill="auto"/>
            <w:noWrap/>
            <w:vAlign w:val="center"/>
            <w:hideMark/>
          </w:tcPr>
          <w:p w14:paraId="7756475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0FC190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32A94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339</w:t>
            </w:r>
          </w:p>
        </w:tc>
        <w:tc>
          <w:tcPr>
            <w:tcW w:w="2410" w:type="dxa"/>
            <w:tcBorders>
              <w:top w:val="nil"/>
              <w:left w:val="nil"/>
              <w:bottom w:val="single" w:sz="4" w:space="0" w:color="auto"/>
              <w:right w:val="single" w:sz="4" w:space="0" w:color="auto"/>
            </w:tcBorders>
            <w:shd w:val="clear" w:color="auto" w:fill="auto"/>
            <w:noWrap/>
            <w:vAlign w:val="center"/>
            <w:hideMark/>
          </w:tcPr>
          <w:p w14:paraId="2695226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Casación-000518-2015</w:t>
            </w:r>
          </w:p>
        </w:tc>
        <w:tc>
          <w:tcPr>
            <w:tcW w:w="4111" w:type="dxa"/>
            <w:tcBorders>
              <w:top w:val="nil"/>
              <w:left w:val="nil"/>
              <w:bottom w:val="single" w:sz="4" w:space="0" w:color="auto"/>
              <w:right w:val="single" w:sz="4" w:space="0" w:color="auto"/>
            </w:tcBorders>
            <w:shd w:val="clear" w:color="auto" w:fill="auto"/>
            <w:noWrap/>
            <w:vAlign w:val="center"/>
            <w:hideMark/>
          </w:tcPr>
          <w:p w14:paraId="4255647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r>
      <w:tr w:rsidR="00567A9F" w:rsidRPr="00D01484" w14:paraId="64A58D8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58D5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340</w:t>
            </w:r>
          </w:p>
        </w:tc>
        <w:tc>
          <w:tcPr>
            <w:tcW w:w="2410" w:type="dxa"/>
            <w:tcBorders>
              <w:top w:val="nil"/>
              <w:left w:val="nil"/>
              <w:bottom w:val="single" w:sz="4" w:space="0" w:color="auto"/>
              <w:right w:val="single" w:sz="4" w:space="0" w:color="auto"/>
            </w:tcBorders>
            <w:shd w:val="clear" w:color="auto" w:fill="auto"/>
            <w:noWrap/>
            <w:vAlign w:val="center"/>
            <w:hideMark/>
          </w:tcPr>
          <w:p w14:paraId="64FC71F8"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Casación-001494-2015</w:t>
            </w:r>
          </w:p>
        </w:tc>
        <w:tc>
          <w:tcPr>
            <w:tcW w:w="4111" w:type="dxa"/>
            <w:tcBorders>
              <w:top w:val="nil"/>
              <w:left w:val="nil"/>
              <w:bottom w:val="single" w:sz="4" w:space="0" w:color="auto"/>
              <w:right w:val="single" w:sz="4" w:space="0" w:color="auto"/>
            </w:tcBorders>
            <w:shd w:val="clear" w:color="auto" w:fill="auto"/>
            <w:noWrap/>
            <w:vAlign w:val="center"/>
            <w:hideMark/>
          </w:tcPr>
          <w:p w14:paraId="43AD265D"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0B4E58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3298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341</w:t>
            </w:r>
          </w:p>
        </w:tc>
        <w:tc>
          <w:tcPr>
            <w:tcW w:w="2410" w:type="dxa"/>
            <w:tcBorders>
              <w:top w:val="nil"/>
              <w:left w:val="nil"/>
              <w:bottom w:val="single" w:sz="4" w:space="0" w:color="auto"/>
              <w:right w:val="single" w:sz="4" w:space="0" w:color="auto"/>
            </w:tcBorders>
            <w:shd w:val="clear" w:color="auto" w:fill="auto"/>
            <w:noWrap/>
            <w:vAlign w:val="center"/>
            <w:hideMark/>
          </w:tcPr>
          <w:p w14:paraId="3607E243"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Nulidad-001476-2015</w:t>
            </w:r>
          </w:p>
        </w:tc>
        <w:tc>
          <w:tcPr>
            <w:tcW w:w="4111" w:type="dxa"/>
            <w:tcBorders>
              <w:top w:val="nil"/>
              <w:left w:val="nil"/>
              <w:bottom w:val="single" w:sz="4" w:space="0" w:color="auto"/>
              <w:right w:val="single" w:sz="4" w:space="0" w:color="auto"/>
            </w:tcBorders>
            <w:shd w:val="clear" w:color="auto" w:fill="auto"/>
            <w:noWrap/>
            <w:vAlign w:val="center"/>
            <w:hideMark/>
          </w:tcPr>
          <w:p w14:paraId="677FE659"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auto</w:t>
            </w:r>
          </w:p>
        </w:tc>
      </w:tr>
      <w:tr w:rsidR="00567A9F" w:rsidRPr="00D01484" w14:paraId="2FC0F15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D58B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342</w:t>
            </w:r>
          </w:p>
        </w:tc>
        <w:tc>
          <w:tcPr>
            <w:tcW w:w="2410" w:type="dxa"/>
            <w:tcBorders>
              <w:top w:val="nil"/>
              <w:left w:val="nil"/>
              <w:bottom w:val="single" w:sz="4" w:space="0" w:color="auto"/>
              <w:right w:val="single" w:sz="4" w:space="0" w:color="auto"/>
            </w:tcBorders>
            <w:shd w:val="clear" w:color="auto" w:fill="auto"/>
            <w:noWrap/>
            <w:vAlign w:val="center"/>
            <w:hideMark/>
          </w:tcPr>
          <w:p w14:paraId="695F820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Casación-009149-2015</w:t>
            </w:r>
          </w:p>
        </w:tc>
        <w:tc>
          <w:tcPr>
            <w:tcW w:w="4111" w:type="dxa"/>
            <w:tcBorders>
              <w:top w:val="nil"/>
              <w:left w:val="nil"/>
              <w:bottom w:val="single" w:sz="4" w:space="0" w:color="auto"/>
              <w:right w:val="single" w:sz="4" w:space="0" w:color="auto"/>
            </w:tcBorders>
            <w:shd w:val="clear" w:color="auto" w:fill="auto"/>
            <w:noWrap/>
            <w:vAlign w:val="center"/>
            <w:hideMark/>
          </w:tcPr>
          <w:p w14:paraId="100BCCE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7FAC1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F789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343</w:t>
            </w:r>
          </w:p>
        </w:tc>
        <w:tc>
          <w:tcPr>
            <w:tcW w:w="2410" w:type="dxa"/>
            <w:tcBorders>
              <w:top w:val="nil"/>
              <w:left w:val="nil"/>
              <w:bottom w:val="single" w:sz="4" w:space="0" w:color="auto"/>
              <w:right w:val="single" w:sz="4" w:space="0" w:color="auto"/>
            </w:tcBorders>
            <w:shd w:val="clear" w:color="auto" w:fill="auto"/>
            <w:noWrap/>
            <w:vAlign w:val="center"/>
            <w:hideMark/>
          </w:tcPr>
          <w:p w14:paraId="0E676BA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Casación-002759-2015</w:t>
            </w:r>
          </w:p>
        </w:tc>
        <w:tc>
          <w:tcPr>
            <w:tcW w:w="4111" w:type="dxa"/>
            <w:tcBorders>
              <w:top w:val="nil"/>
              <w:left w:val="nil"/>
              <w:bottom w:val="single" w:sz="4" w:space="0" w:color="auto"/>
              <w:right w:val="single" w:sz="4" w:space="0" w:color="auto"/>
            </w:tcBorders>
            <w:shd w:val="clear" w:color="auto" w:fill="auto"/>
            <w:noWrap/>
            <w:vAlign w:val="center"/>
            <w:hideMark/>
          </w:tcPr>
          <w:p w14:paraId="3098FBA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AC8F4D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EFA5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344</w:t>
            </w:r>
          </w:p>
        </w:tc>
        <w:tc>
          <w:tcPr>
            <w:tcW w:w="2410" w:type="dxa"/>
            <w:tcBorders>
              <w:top w:val="nil"/>
              <w:left w:val="nil"/>
              <w:bottom w:val="single" w:sz="4" w:space="0" w:color="auto"/>
              <w:right w:val="single" w:sz="4" w:space="0" w:color="auto"/>
            </w:tcBorders>
            <w:shd w:val="clear" w:color="auto" w:fill="auto"/>
            <w:noWrap/>
            <w:vAlign w:val="center"/>
            <w:hideMark/>
          </w:tcPr>
          <w:p w14:paraId="29B6972F"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Nulidad-002186-2015</w:t>
            </w:r>
          </w:p>
        </w:tc>
        <w:tc>
          <w:tcPr>
            <w:tcW w:w="4111" w:type="dxa"/>
            <w:tcBorders>
              <w:top w:val="nil"/>
              <w:left w:val="nil"/>
              <w:bottom w:val="single" w:sz="4" w:space="0" w:color="auto"/>
              <w:right w:val="single" w:sz="4" w:space="0" w:color="auto"/>
            </w:tcBorders>
            <w:shd w:val="clear" w:color="auto" w:fill="auto"/>
            <w:noWrap/>
            <w:vAlign w:val="center"/>
            <w:hideMark/>
          </w:tcPr>
          <w:p w14:paraId="5CD2B72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55B6E4B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64986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345</w:t>
            </w:r>
          </w:p>
        </w:tc>
        <w:tc>
          <w:tcPr>
            <w:tcW w:w="2410" w:type="dxa"/>
            <w:tcBorders>
              <w:top w:val="nil"/>
              <w:left w:val="nil"/>
              <w:bottom w:val="single" w:sz="4" w:space="0" w:color="auto"/>
              <w:right w:val="single" w:sz="4" w:space="0" w:color="auto"/>
            </w:tcBorders>
            <w:shd w:val="clear" w:color="auto" w:fill="auto"/>
            <w:noWrap/>
            <w:vAlign w:val="center"/>
            <w:hideMark/>
          </w:tcPr>
          <w:p w14:paraId="7037237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Casación-009553-2015</w:t>
            </w:r>
          </w:p>
        </w:tc>
        <w:tc>
          <w:tcPr>
            <w:tcW w:w="4111" w:type="dxa"/>
            <w:tcBorders>
              <w:top w:val="nil"/>
              <w:left w:val="nil"/>
              <w:bottom w:val="single" w:sz="4" w:space="0" w:color="auto"/>
              <w:right w:val="single" w:sz="4" w:space="0" w:color="auto"/>
            </w:tcBorders>
            <w:shd w:val="clear" w:color="auto" w:fill="auto"/>
            <w:noWrap/>
            <w:vAlign w:val="center"/>
            <w:hideMark/>
          </w:tcPr>
          <w:p w14:paraId="0E57B49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554350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71D3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346</w:t>
            </w:r>
          </w:p>
        </w:tc>
        <w:tc>
          <w:tcPr>
            <w:tcW w:w="2410" w:type="dxa"/>
            <w:tcBorders>
              <w:top w:val="nil"/>
              <w:left w:val="nil"/>
              <w:bottom w:val="single" w:sz="4" w:space="0" w:color="auto"/>
              <w:right w:val="single" w:sz="4" w:space="0" w:color="auto"/>
            </w:tcBorders>
            <w:shd w:val="clear" w:color="auto" w:fill="auto"/>
            <w:noWrap/>
            <w:vAlign w:val="center"/>
            <w:hideMark/>
          </w:tcPr>
          <w:p w14:paraId="7DD5ED6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Casación-003968-2015</w:t>
            </w:r>
          </w:p>
        </w:tc>
        <w:tc>
          <w:tcPr>
            <w:tcW w:w="4111" w:type="dxa"/>
            <w:tcBorders>
              <w:top w:val="nil"/>
              <w:left w:val="nil"/>
              <w:bottom w:val="single" w:sz="4" w:space="0" w:color="auto"/>
              <w:right w:val="single" w:sz="4" w:space="0" w:color="auto"/>
            </w:tcBorders>
            <w:shd w:val="clear" w:color="auto" w:fill="auto"/>
            <w:noWrap/>
            <w:vAlign w:val="center"/>
            <w:hideMark/>
          </w:tcPr>
          <w:p w14:paraId="130080A7"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9E374C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83F7E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347</w:t>
            </w:r>
          </w:p>
        </w:tc>
        <w:tc>
          <w:tcPr>
            <w:tcW w:w="2410" w:type="dxa"/>
            <w:tcBorders>
              <w:top w:val="nil"/>
              <w:left w:val="nil"/>
              <w:bottom w:val="single" w:sz="4" w:space="0" w:color="auto"/>
              <w:right w:val="single" w:sz="4" w:space="0" w:color="auto"/>
            </w:tcBorders>
            <w:shd w:val="clear" w:color="auto" w:fill="auto"/>
            <w:noWrap/>
            <w:vAlign w:val="center"/>
            <w:hideMark/>
          </w:tcPr>
          <w:p w14:paraId="13CA645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Nulidad-001343-2015</w:t>
            </w:r>
          </w:p>
        </w:tc>
        <w:tc>
          <w:tcPr>
            <w:tcW w:w="4111" w:type="dxa"/>
            <w:tcBorders>
              <w:top w:val="nil"/>
              <w:left w:val="nil"/>
              <w:bottom w:val="single" w:sz="4" w:space="0" w:color="auto"/>
              <w:right w:val="single" w:sz="4" w:space="0" w:color="auto"/>
            </w:tcBorders>
            <w:shd w:val="clear" w:color="auto" w:fill="auto"/>
            <w:noWrap/>
            <w:vAlign w:val="center"/>
            <w:hideMark/>
          </w:tcPr>
          <w:p w14:paraId="5678F889"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7ECF573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052F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348</w:t>
            </w:r>
          </w:p>
        </w:tc>
        <w:tc>
          <w:tcPr>
            <w:tcW w:w="2410" w:type="dxa"/>
            <w:tcBorders>
              <w:top w:val="nil"/>
              <w:left w:val="nil"/>
              <w:bottom w:val="single" w:sz="4" w:space="0" w:color="auto"/>
              <w:right w:val="single" w:sz="4" w:space="0" w:color="auto"/>
            </w:tcBorders>
            <w:shd w:val="clear" w:color="auto" w:fill="auto"/>
            <w:noWrap/>
            <w:vAlign w:val="center"/>
            <w:hideMark/>
          </w:tcPr>
          <w:p w14:paraId="3000BB8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Casación-002319-2015</w:t>
            </w:r>
          </w:p>
        </w:tc>
        <w:tc>
          <w:tcPr>
            <w:tcW w:w="4111" w:type="dxa"/>
            <w:tcBorders>
              <w:top w:val="nil"/>
              <w:left w:val="nil"/>
              <w:bottom w:val="single" w:sz="4" w:space="0" w:color="auto"/>
              <w:right w:val="single" w:sz="4" w:space="0" w:color="auto"/>
            </w:tcBorders>
            <w:shd w:val="clear" w:color="auto" w:fill="auto"/>
            <w:noWrap/>
            <w:vAlign w:val="center"/>
            <w:hideMark/>
          </w:tcPr>
          <w:p w14:paraId="27262E6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EE4CCA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5200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349</w:t>
            </w:r>
          </w:p>
        </w:tc>
        <w:tc>
          <w:tcPr>
            <w:tcW w:w="2410" w:type="dxa"/>
            <w:tcBorders>
              <w:top w:val="nil"/>
              <w:left w:val="nil"/>
              <w:bottom w:val="single" w:sz="4" w:space="0" w:color="auto"/>
              <w:right w:val="single" w:sz="4" w:space="0" w:color="auto"/>
            </w:tcBorders>
            <w:shd w:val="clear" w:color="auto" w:fill="auto"/>
            <w:noWrap/>
            <w:vAlign w:val="center"/>
            <w:hideMark/>
          </w:tcPr>
          <w:p w14:paraId="2BF64D5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Casación-013294-2015</w:t>
            </w:r>
          </w:p>
        </w:tc>
        <w:tc>
          <w:tcPr>
            <w:tcW w:w="4111" w:type="dxa"/>
            <w:tcBorders>
              <w:top w:val="nil"/>
              <w:left w:val="nil"/>
              <w:bottom w:val="single" w:sz="4" w:space="0" w:color="auto"/>
              <w:right w:val="single" w:sz="4" w:space="0" w:color="auto"/>
            </w:tcBorders>
            <w:shd w:val="clear" w:color="auto" w:fill="auto"/>
            <w:noWrap/>
            <w:vAlign w:val="center"/>
            <w:hideMark/>
          </w:tcPr>
          <w:p w14:paraId="23019604"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3F7167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8BFB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350</w:t>
            </w:r>
          </w:p>
        </w:tc>
        <w:tc>
          <w:tcPr>
            <w:tcW w:w="2410" w:type="dxa"/>
            <w:tcBorders>
              <w:top w:val="nil"/>
              <w:left w:val="nil"/>
              <w:bottom w:val="single" w:sz="4" w:space="0" w:color="auto"/>
              <w:right w:val="single" w:sz="4" w:space="0" w:color="auto"/>
            </w:tcBorders>
            <w:shd w:val="clear" w:color="auto" w:fill="auto"/>
            <w:noWrap/>
            <w:vAlign w:val="center"/>
            <w:hideMark/>
          </w:tcPr>
          <w:p w14:paraId="672F1B3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Casación-003499-2015</w:t>
            </w:r>
          </w:p>
        </w:tc>
        <w:tc>
          <w:tcPr>
            <w:tcW w:w="4111" w:type="dxa"/>
            <w:tcBorders>
              <w:top w:val="nil"/>
              <w:left w:val="nil"/>
              <w:bottom w:val="single" w:sz="4" w:space="0" w:color="auto"/>
              <w:right w:val="single" w:sz="4" w:space="0" w:color="auto"/>
            </w:tcBorders>
            <w:shd w:val="clear" w:color="auto" w:fill="auto"/>
            <w:noWrap/>
            <w:vAlign w:val="center"/>
            <w:hideMark/>
          </w:tcPr>
          <w:p w14:paraId="153456E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63DD97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269E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351</w:t>
            </w:r>
          </w:p>
        </w:tc>
        <w:tc>
          <w:tcPr>
            <w:tcW w:w="2410" w:type="dxa"/>
            <w:tcBorders>
              <w:top w:val="nil"/>
              <w:left w:val="nil"/>
              <w:bottom w:val="single" w:sz="4" w:space="0" w:color="auto"/>
              <w:right w:val="single" w:sz="4" w:space="0" w:color="auto"/>
            </w:tcBorders>
            <w:shd w:val="clear" w:color="auto" w:fill="auto"/>
            <w:noWrap/>
            <w:vAlign w:val="center"/>
            <w:hideMark/>
          </w:tcPr>
          <w:p w14:paraId="298F7D0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Casación-001722-2015</w:t>
            </w:r>
          </w:p>
        </w:tc>
        <w:tc>
          <w:tcPr>
            <w:tcW w:w="4111" w:type="dxa"/>
            <w:tcBorders>
              <w:top w:val="nil"/>
              <w:left w:val="nil"/>
              <w:bottom w:val="single" w:sz="4" w:space="0" w:color="auto"/>
              <w:right w:val="single" w:sz="4" w:space="0" w:color="auto"/>
            </w:tcBorders>
            <w:shd w:val="clear" w:color="auto" w:fill="auto"/>
            <w:noWrap/>
            <w:vAlign w:val="center"/>
            <w:hideMark/>
          </w:tcPr>
          <w:p w14:paraId="00BCCE2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893C99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CC19D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352</w:t>
            </w:r>
          </w:p>
        </w:tc>
        <w:tc>
          <w:tcPr>
            <w:tcW w:w="2410" w:type="dxa"/>
            <w:tcBorders>
              <w:top w:val="nil"/>
              <w:left w:val="nil"/>
              <w:bottom w:val="single" w:sz="4" w:space="0" w:color="auto"/>
              <w:right w:val="single" w:sz="4" w:space="0" w:color="auto"/>
            </w:tcBorders>
            <w:shd w:val="clear" w:color="auto" w:fill="auto"/>
            <w:noWrap/>
            <w:vAlign w:val="center"/>
            <w:hideMark/>
          </w:tcPr>
          <w:p w14:paraId="4A077B0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Casación-007158-2015</w:t>
            </w:r>
          </w:p>
        </w:tc>
        <w:tc>
          <w:tcPr>
            <w:tcW w:w="4111" w:type="dxa"/>
            <w:tcBorders>
              <w:top w:val="nil"/>
              <w:left w:val="nil"/>
              <w:bottom w:val="single" w:sz="4" w:space="0" w:color="auto"/>
              <w:right w:val="single" w:sz="4" w:space="0" w:color="auto"/>
            </w:tcBorders>
            <w:shd w:val="clear" w:color="auto" w:fill="auto"/>
            <w:noWrap/>
            <w:vAlign w:val="center"/>
            <w:hideMark/>
          </w:tcPr>
          <w:p w14:paraId="1C08CC5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677964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A8C71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353</w:t>
            </w:r>
          </w:p>
        </w:tc>
        <w:tc>
          <w:tcPr>
            <w:tcW w:w="2410" w:type="dxa"/>
            <w:tcBorders>
              <w:top w:val="nil"/>
              <w:left w:val="nil"/>
              <w:bottom w:val="single" w:sz="4" w:space="0" w:color="auto"/>
              <w:right w:val="single" w:sz="4" w:space="0" w:color="auto"/>
            </w:tcBorders>
            <w:shd w:val="clear" w:color="auto" w:fill="auto"/>
            <w:noWrap/>
            <w:vAlign w:val="center"/>
            <w:hideMark/>
          </w:tcPr>
          <w:p w14:paraId="7DE9DFF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Casación-007440-2015</w:t>
            </w:r>
          </w:p>
        </w:tc>
        <w:tc>
          <w:tcPr>
            <w:tcW w:w="4111" w:type="dxa"/>
            <w:tcBorders>
              <w:top w:val="nil"/>
              <w:left w:val="nil"/>
              <w:bottom w:val="single" w:sz="4" w:space="0" w:color="auto"/>
              <w:right w:val="single" w:sz="4" w:space="0" w:color="auto"/>
            </w:tcBorders>
            <w:shd w:val="clear" w:color="auto" w:fill="auto"/>
            <w:noWrap/>
            <w:vAlign w:val="center"/>
            <w:hideMark/>
          </w:tcPr>
          <w:p w14:paraId="1043073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65963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CCF3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354</w:t>
            </w:r>
          </w:p>
        </w:tc>
        <w:tc>
          <w:tcPr>
            <w:tcW w:w="2410" w:type="dxa"/>
            <w:tcBorders>
              <w:top w:val="nil"/>
              <w:left w:val="nil"/>
              <w:bottom w:val="single" w:sz="4" w:space="0" w:color="auto"/>
              <w:right w:val="single" w:sz="4" w:space="0" w:color="auto"/>
            </w:tcBorders>
            <w:shd w:val="clear" w:color="auto" w:fill="auto"/>
            <w:noWrap/>
            <w:vAlign w:val="center"/>
            <w:hideMark/>
          </w:tcPr>
          <w:p w14:paraId="25A4F5C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Casación-003278-2015</w:t>
            </w:r>
          </w:p>
        </w:tc>
        <w:tc>
          <w:tcPr>
            <w:tcW w:w="4111" w:type="dxa"/>
            <w:tcBorders>
              <w:top w:val="nil"/>
              <w:left w:val="nil"/>
              <w:bottom w:val="single" w:sz="4" w:space="0" w:color="auto"/>
              <w:right w:val="single" w:sz="4" w:space="0" w:color="auto"/>
            </w:tcBorders>
            <w:shd w:val="clear" w:color="auto" w:fill="auto"/>
            <w:noWrap/>
            <w:vAlign w:val="center"/>
            <w:hideMark/>
          </w:tcPr>
          <w:p w14:paraId="447562BA"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23E4AF6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48D92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355</w:t>
            </w:r>
          </w:p>
        </w:tc>
        <w:tc>
          <w:tcPr>
            <w:tcW w:w="2410" w:type="dxa"/>
            <w:tcBorders>
              <w:top w:val="nil"/>
              <w:left w:val="nil"/>
              <w:bottom w:val="single" w:sz="4" w:space="0" w:color="auto"/>
              <w:right w:val="single" w:sz="4" w:space="0" w:color="auto"/>
            </w:tcBorders>
            <w:shd w:val="clear" w:color="auto" w:fill="auto"/>
            <w:noWrap/>
            <w:vAlign w:val="center"/>
            <w:hideMark/>
          </w:tcPr>
          <w:p w14:paraId="1BBF13E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Casación-007581-2015</w:t>
            </w:r>
          </w:p>
        </w:tc>
        <w:tc>
          <w:tcPr>
            <w:tcW w:w="4111" w:type="dxa"/>
            <w:tcBorders>
              <w:top w:val="nil"/>
              <w:left w:val="nil"/>
              <w:bottom w:val="single" w:sz="4" w:space="0" w:color="auto"/>
              <w:right w:val="single" w:sz="4" w:space="0" w:color="auto"/>
            </w:tcBorders>
            <w:shd w:val="clear" w:color="auto" w:fill="auto"/>
            <w:noWrap/>
            <w:vAlign w:val="center"/>
            <w:hideMark/>
          </w:tcPr>
          <w:p w14:paraId="0C6BF00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EC1EA3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29373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356</w:t>
            </w:r>
          </w:p>
        </w:tc>
        <w:tc>
          <w:tcPr>
            <w:tcW w:w="2410" w:type="dxa"/>
            <w:tcBorders>
              <w:top w:val="nil"/>
              <w:left w:val="nil"/>
              <w:bottom w:val="single" w:sz="4" w:space="0" w:color="auto"/>
              <w:right w:val="single" w:sz="4" w:space="0" w:color="auto"/>
            </w:tcBorders>
            <w:shd w:val="clear" w:color="auto" w:fill="auto"/>
            <w:noWrap/>
            <w:vAlign w:val="center"/>
            <w:hideMark/>
          </w:tcPr>
          <w:p w14:paraId="23371E8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Casación-012060-2015</w:t>
            </w:r>
          </w:p>
        </w:tc>
        <w:tc>
          <w:tcPr>
            <w:tcW w:w="4111" w:type="dxa"/>
            <w:tcBorders>
              <w:top w:val="nil"/>
              <w:left w:val="nil"/>
              <w:bottom w:val="single" w:sz="4" w:space="0" w:color="auto"/>
              <w:right w:val="single" w:sz="4" w:space="0" w:color="auto"/>
            </w:tcBorders>
            <w:shd w:val="clear" w:color="auto" w:fill="auto"/>
            <w:noWrap/>
            <w:vAlign w:val="center"/>
            <w:hideMark/>
          </w:tcPr>
          <w:p w14:paraId="149BF991"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E72875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4254A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357</w:t>
            </w:r>
          </w:p>
        </w:tc>
        <w:tc>
          <w:tcPr>
            <w:tcW w:w="2410" w:type="dxa"/>
            <w:tcBorders>
              <w:top w:val="nil"/>
              <w:left w:val="nil"/>
              <w:bottom w:val="single" w:sz="4" w:space="0" w:color="auto"/>
              <w:right w:val="single" w:sz="4" w:space="0" w:color="auto"/>
            </w:tcBorders>
            <w:shd w:val="clear" w:color="auto" w:fill="auto"/>
            <w:noWrap/>
            <w:vAlign w:val="center"/>
            <w:hideMark/>
          </w:tcPr>
          <w:p w14:paraId="7BB79337"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Nulidad-001362-2015</w:t>
            </w:r>
          </w:p>
        </w:tc>
        <w:tc>
          <w:tcPr>
            <w:tcW w:w="4111" w:type="dxa"/>
            <w:tcBorders>
              <w:top w:val="nil"/>
              <w:left w:val="nil"/>
              <w:bottom w:val="single" w:sz="4" w:space="0" w:color="auto"/>
              <w:right w:val="single" w:sz="4" w:space="0" w:color="auto"/>
            </w:tcBorders>
            <w:shd w:val="clear" w:color="auto" w:fill="auto"/>
            <w:noWrap/>
            <w:vAlign w:val="center"/>
            <w:hideMark/>
          </w:tcPr>
          <w:p w14:paraId="4C97966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Of. De excepción</w:t>
            </w:r>
          </w:p>
        </w:tc>
      </w:tr>
      <w:tr w:rsidR="00567A9F" w:rsidRPr="00D01484" w14:paraId="0B1D6B9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C0350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358</w:t>
            </w:r>
          </w:p>
        </w:tc>
        <w:tc>
          <w:tcPr>
            <w:tcW w:w="2410" w:type="dxa"/>
            <w:tcBorders>
              <w:top w:val="nil"/>
              <w:left w:val="nil"/>
              <w:bottom w:val="single" w:sz="4" w:space="0" w:color="auto"/>
              <w:right w:val="single" w:sz="4" w:space="0" w:color="auto"/>
            </w:tcBorders>
            <w:shd w:val="clear" w:color="auto" w:fill="auto"/>
            <w:noWrap/>
            <w:vAlign w:val="center"/>
            <w:hideMark/>
          </w:tcPr>
          <w:p w14:paraId="7AC04980"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Apelación-001229-2015</w:t>
            </w:r>
          </w:p>
        </w:tc>
        <w:tc>
          <w:tcPr>
            <w:tcW w:w="4111" w:type="dxa"/>
            <w:tcBorders>
              <w:top w:val="nil"/>
              <w:left w:val="nil"/>
              <w:bottom w:val="single" w:sz="4" w:space="0" w:color="auto"/>
              <w:right w:val="single" w:sz="4" w:space="0" w:color="auto"/>
            </w:tcBorders>
            <w:shd w:val="clear" w:color="auto" w:fill="auto"/>
            <w:noWrap/>
            <w:vAlign w:val="center"/>
            <w:hideMark/>
          </w:tcPr>
          <w:p w14:paraId="3DD0B786"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concesorio de apelación</w:t>
            </w:r>
          </w:p>
        </w:tc>
      </w:tr>
      <w:tr w:rsidR="00567A9F" w:rsidRPr="00D01484" w14:paraId="2D839C9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B661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359</w:t>
            </w:r>
          </w:p>
        </w:tc>
        <w:tc>
          <w:tcPr>
            <w:tcW w:w="2410" w:type="dxa"/>
            <w:tcBorders>
              <w:top w:val="nil"/>
              <w:left w:val="nil"/>
              <w:bottom w:val="single" w:sz="4" w:space="0" w:color="auto"/>
              <w:right w:val="single" w:sz="4" w:space="0" w:color="auto"/>
            </w:tcBorders>
            <w:shd w:val="clear" w:color="auto" w:fill="auto"/>
            <w:noWrap/>
            <w:vAlign w:val="center"/>
            <w:hideMark/>
          </w:tcPr>
          <w:p w14:paraId="29C22C3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Casación-004650-2015</w:t>
            </w:r>
          </w:p>
        </w:tc>
        <w:tc>
          <w:tcPr>
            <w:tcW w:w="4111" w:type="dxa"/>
            <w:tcBorders>
              <w:top w:val="nil"/>
              <w:left w:val="nil"/>
              <w:bottom w:val="single" w:sz="4" w:space="0" w:color="auto"/>
              <w:right w:val="single" w:sz="4" w:space="0" w:color="auto"/>
            </w:tcBorders>
            <w:shd w:val="clear" w:color="auto" w:fill="auto"/>
            <w:noWrap/>
            <w:vAlign w:val="center"/>
            <w:hideMark/>
          </w:tcPr>
          <w:p w14:paraId="1927F8E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3DAC1B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1C1A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360</w:t>
            </w:r>
          </w:p>
        </w:tc>
        <w:tc>
          <w:tcPr>
            <w:tcW w:w="2410" w:type="dxa"/>
            <w:tcBorders>
              <w:top w:val="nil"/>
              <w:left w:val="nil"/>
              <w:bottom w:val="single" w:sz="4" w:space="0" w:color="auto"/>
              <w:right w:val="single" w:sz="4" w:space="0" w:color="auto"/>
            </w:tcBorders>
            <w:shd w:val="clear" w:color="auto" w:fill="auto"/>
            <w:noWrap/>
            <w:vAlign w:val="center"/>
            <w:hideMark/>
          </w:tcPr>
          <w:p w14:paraId="2A3D66F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Casación-000654-2015</w:t>
            </w:r>
          </w:p>
        </w:tc>
        <w:tc>
          <w:tcPr>
            <w:tcW w:w="4111" w:type="dxa"/>
            <w:tcBorders>
              <w:top w:val="nil"/>
              <w:left w:val="nil"/>
              <w:bottom w:val="single" w:sz="4" w:space="0" w:color="auto"/>
              <w:right w:val="single" w:sz="4" w:space="0" w:color="auto"/>
            </w:tcBorders>
            <w:shd w:val="clear" w:color="auto" w:fill="auto"/>
            <w:noWrap/>
            <w:vAlign w:val="center"/>
            <w:hideMark/>
          </w:tcPr>
          <w:p w14:paraId="10A4F86A"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E99FF8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456C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361</w:t>
            </w:r>
          </w:p>
        </w:tc>
        <w:tc>
          <w:tcPr>
            <w:tcW w:w="2410" w:type="dxa"/>
            <w:tcBorders>
              <w:top w:val="nil"/>
              <w:left w:val="nil"/>
              <w:bottom w:val="single" w:sz="4" w:space="0" w:color="auto"/>
              <w:right w:val="single" w:sz="4" w:space="0" w:color="auto"/>
            </w:tcBorders>
            <w:shd w:val="clear" w:color="auto" w:fill="auto"/>
            <w:noWrap/>
            <w:vAlign w:val="center"/>
            <w:hideMark/>
          </w:tcPr>
          <w:p w14:paraId="7454FCF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Casación-007164-2015</w:t>
            </w:r>
          </w:p>
        </w:tc>
        <w:tc>
          <w:tcPr>
            <w:tcW w:w="4111" w:type="dxa"/>
            <w:tcBorders>
              <w:top w:val="nil"/>
              <w:left w:val="nil"/>
              <w:bottom w:val="single" w:sz="4" w:space="0" w:color="auto"/>
              <w:right w:val="single" w:sz="4" w:space="0" w:color="auto"/>
            </w:tcBorders>
            <w:shd w:val="clear" w:color="auto" w:fill="auto"/>
            <w:noWrap/>
            <w:vAlign w:val="center"/>
            <w:hideMark/>
          </w:tcPr>
          <w:p w14:paraId="7B79E6D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F580C6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EDB3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362</w:t>
            </w:r>
          </w:p>
        </w:tc>
        <w:tc>
          <w:tcPr>
            <w:tcW w:w="2410" w:type="dxa"/>
            <w:tcBorders>
              <w:top w:val="nil"/>
              <w:left w:val="nil"/>
              <w:bottom w:val="single" w:sz="4" w:space="0" w:color="auto"/>
              <w:right w:val="single" w:sz="4" w:space="0" w:color="auto"/>
            </w:tcBorders>
            <w:shd w:val="clear" w:color="auto" w:fill="auto"/>
            <w:noWrap/>
            <w:vAlign w:val="center"/>
            <w:hideMark/>
          </w:tcPr>
          <w:p w14:paraId="6E11783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Casación-007252-2015</w:t>
            </w:r>
          </w:p>
        </w:tc>
        <w:tc>
          <w:tcPr>
            <w:tcW w:w="4111" w:type="dxa"/>
            <w:tcBorders>
              <w:top w:val="nil"/>
              <w:left w:val="nil"/>
              <w:bottom w:val="single" w:sz="4" w:space="0" w:color="auto"/>
              <w:right w:val="single" w:sz="4" w:space="0" w:color="auto"/>
            </w:tcBorders>
            <w:shd w:val="clear" w:color="auto" w:fill="auto"/>
            <w:noWrap/>
            <w:vAlign w:val="center"/>
            <w:hideMark/>
          </w:tcPr>
          <w:p w14:paraId="2F3E97F3"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57875F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DFF3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363</w:t>
            </w:r>
          </w:p>
        </w:tc>
        <w:tc>
          <w:tcPr>
            <w:tcW w:w="2410" w:type="dxa"/>
            <w:tcBorders>
              <w:top w:val="nil"/>
              <w:left w:val="nil"/>
              <w:bottom w:val="single" w:sz="4" w:space="0" w:color="auto"/>
              <w:right w:val="single" w:sz="4" w:space="0" w:color="auto"/>
            </w:tcBorders>
            <w:shd w:val="clear" w:color="auto" w:fill="auto"/>
            <w:noWrap/>
            <w:vAlign w:val="center"/>
            <w:hideMark/>
          </w:tcPr>
          <w:p w14:paraId="0D9CB8C4"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Nulidad-001042-2015</w:t>
            </w:r>
          </w:p>
        </w:tc>
        <w:tc>
          <w:tcPr>
            <w:tcW w:w="4111" w:type="dxa"/>
            <w:tcBorders>
              <w:top w:val="nil"/>
              <w:left w:val="nil"/>
              <w:bottom w:val="single" w:sz="4" w:space="0" w:color="auto"/>
              <w:right w:val="single" w:sz="4" w:space="0" w:color="auto"/>
            </w:tcBorders>
            <w:shd w:val="clear" w:color="auto" w:fill="auto"/>
            <w:noWrap/>
            <w:vAlign w:val="center"/>
            <w:hideMark/>
          </w:tcPr>
          <w:p w14:paraId="5068F47E"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176D3CD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5175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364</w:t>
            </w:r>
          </w:p>
        </w:tc>
        <w:tc>
          <w:tcPr>
            <w:tcW w:w="2410" w:type="dxa"/>
            <w:tcBorders>
              <w:top w:val="nil"/>
              <w:left w:val="nil"/>
              <w:bottom w:val="single" w:sz="4" w:space="0" w:color="auto"/>
              <w:right w:val="single" w:sz="4" w:space="0" w:color="auto"/>
            </w:tcBorders>
            <w:shd w:val="clear" w:color="auto" w:fill="auto"/>
            <w:noWrap/>
            <w:vAlign w:val="center"/>
            <w:hideMark/>
          </w:tcPr>
          <w:p w14:paraId="2508CB9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Nulidad-000213-2015</w:t>
            </w:r>
          </w:p>
        </w:tc>
        <w:tc>
          <w:tcPr>
            <w:tcW w:w="4111" w:type="dxa"/>
            <w:tcBorders>
              <w:top w:val="nil"/>
              <w:left w:val="nil"/>
              <w:bottom w:val="single" w:sz="4" w:space="0" w:color="auto"/>
              <w:right w:val="single" w:sz="4" w:space="0" w:color="auto"/>
            </w:tcBorders>
            <w:shd w:val="clear" w:color="auto" w:fill="auto"/>
            <w:noWrap/>
            <w:vAlign w:val="center"/>
            <w:hideMark/>
          </w:tcPr>
          <w:p w14:paraId="5D761E17"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C23DE1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C3A7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365</w:t>
            </w:r>
          </w:p>
        </w:tc>
        <w:tc>
          <w:tcPr>
            <w:tcW w:w="2410" w:type="dxa"/>
            <w:tcBorders>
              <w:top w:val="nil"/>
              <w:left w:val="nil"/>
              <w:bottom w:val="single" w:sz="4" w:space="0" w:color="auto"/>
              <w:right w:val="single" w:sz="4" w:space="0" w:color="auto"/>
            </w:tcBorders>
            <w:shd w:val="clear" w:color="auto" w:fill="auto"/>
            <w:noWrap/>
            <w:vAlign w:val="center"/>
            <w:hideMark/>
          </w:tcPr>
          <w:p w14:paraId="70FC9C9A"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Nulidad-002031-2015</w:t>
            </w:r>
          </w:p>
        </w:tc>
        <w:tc>
          <w:tcPr>
            <w:tcW w:w="4111" w:type="dxa"/>
            <w:tcBorders>
              <w:top w:val="nil"/>
              <w:left w:val="nil"/>
              <w:bottom w:val="single" w:sz="4" w:space="0" w:color="auto"/>
              <w:right w:val="single" w:sz="4" w:space="0" w:color="auto"/>
            </w:tcBorders>
            <w:shd w:val="clear" w:color="auto" w:fill="auto"/>
            <w:noWrap/>
            <w:vAlign w:val="center"/>
            <w:hideMark/>
          </w:tcPr>
          <w:p w14:paraId="2610C35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3AC97FA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0B01C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366</w:t>
            </w:r>
          </w:p>
        </w:tc>
        <w:tc>
          <w:tcPr>
            <w:tcW w:w="2410" w:type="dxa"/>
            <w:tcBorders>
              <w:top w:val="nil"/>
              <w:left w:val="nil"/>
              <w:bottom w:val="single" w:sz="4" w:space="0" w:color="auto"/>
              <w:right w:val="single" w:sz="4" w:space="0" w:color="auto"/>
            </w:tcBorders>
            <w:shd w:val="clear" w:color="auto" w:fill="auto"/>
            <w:noWrap/>
            <w:vAlign w:val="center"/>
            <w:hideMark/>
          </w:tcPr>
          <w:p w14:paraId="3C4EF8F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Casación-006577-2015</w:t>
            </w:r>
          </w:p>
        </w:tc>
        <w:tc>
          <w:tcPr>
            <w:tcW w:w="4111" w:type="dxa"/>
            <w:tcBorders>
              <w:top w:val="nil"/>
              <w:left w:val="nil"/>
              <w:bottom w:val="single" w:sz="4" w:space="0" w:color="auto"/>
              <w:right w:val="single" w:sz="4" w:space="0" w:color="auto"/>
            </w:tcBorders>
            <w:shd w:val="clear" w:color="auto" w:fill="auto"/>
            <w:noWrap/>
            <w:vAlign w:val="center"/>
            <w:hideMark/>
          </w:tcPr>
          <w:p w14:paraId="3CB304B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37535BB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3418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367</w:t>
            </w:r>
          </w:p>
        </w:tc>
        <w:tc>
          <w:tcPr>
            <w:tcW w:w="2410" w:type="dxa"/>
            <w:tcBorders>
              <w:top w:val="nil"/>
              <w:left w:val="nil"/>
              <w:bottom w:val="single" w:sz="4" w:space="0" w:color="auto"/>
              <w:right w:val="single" w:sz="4" w:space="0" w:color="auto"/>
            </w:tcBorders>
            <w:shd w:val="clear" w:color="auto" w:fill="auto"/>
            <w:noWrap/>
            <w:vAlign w:val="center"/>
            <w:hideMark/>
          </w:tcPr>
          <w:p w14:paraId="6CA8E54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Apelación-001304-2015</w:t>
            </w:r>
          </w:p>
        </w:tc>
        <w:tc>
          <w:tcPr>
            <w:tcW w:w="4111" w:type="dxa"/>
            <w:tcBorders>
              <w:top w:val="nil"/>
              <w:left w:val="nil"/>
              <w:bottom w:val="single" w:sz="4" w:space="0" w:color="auto"/>
              <w:right w:val="single" w:sz="4" w:space="0" w:color="auto"/>
            </w:tcBorders>
            <w:shd w:val="clear" w:color="auto" w:fill="auto"/>
            <w:noWrap/>
            <w:vAlign w:val="center"/>
            <w:hideMark/>
          </w:tcPr>
          <w:p w14:paraId="2670254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115383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F2D2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368</w:t>
            </w:r>
          </w:p>
        </w:tc>
        <w:tc>
          <w:tcPr>
            <w:tcW w:w="2410" w:type="dxa"/>
            <w:tcBorders>
              <w:top w:val="nil"/>
              <w:left w:val="nil"/>
              <w:bottom w:val="single" w:sz="4" w:space="0" w:color="auto"/>
              <w:right w:val="single" w:sz="4" w:space="0" w:color="auto"/>
            </w:tcBorders>
            <w:shd w:val="clear" w:color="auto" w:fill="auto"/>
            <w:noWrap/>
            <w:vAlign w:val="center"/>
            <w:hideMark/>
          </w:tcPr>
          <w:p w14:paraId="6577C4DF"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Apelación-001225-2015</w:t>
            </w:r>
          </w:p>
        </w:tc>
        <w:tc>
          <w:tcPr>
            <w:tcW w:w="4111" w:type="dxa"/>
            <w:tcBorders>
              <w:top w:val="nil"/>
              <w:left w:val="nil"/>
              <w:bottom w:val="single" w:sz="4" w:space="0" w:color="auto"/>
              <w:right w:val="single" w:sz="4" w:space="0" w:color="auto"/>
            </w:tcBorders>
            <w:shd w:val="clear" w:color="auto" w:fill="auto"/>
            <w:noWrap/>
            <w:vAlign w:val="center"/>
            <w:hideMark/>
          </w:tcPr>
          <w:p w14:paraId="3EC89BF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573881F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1A60C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369</w:t>
            </w:r>
          </w:p>
        </w:tc>
        <w:tc>
          <w:tcPr>
            <w:tcW w:w="2410" w:type="dxa"/>
            <w:tcBorders>
              <w:top w:val="nil"/>
              <w:left w:val="nil"/>
              <w:bottom w:val="single" w:sz="4" w:space="0" w:color="auto"/>
              <w:right w:val="single" w:sz="4" w:space="0" w:color="auto"/>
            </w:tcBorders>
            <w:shd w:val="clear" w:color="auto" w:fill="auto"/>
            <w:noWrap/>
            <w:vAlign w:val="center"/>
            <w:hideMark/>
          </w:tcPr>
          <w:p w14:paraId="0CFED6F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Casación-003942-2015</w:t>
            </w:r>
          </w:p>
        </w:tc>
        <w:tc>
          <w:tcPr>
            <w:tcW w:w="4111" w:type="dxa"/>
            <w:tcBorders>
              <w:top w:val="nil"/>
              <w:left w:val="nil"/>
              <w:bottom w:val="single" w:sz="4" w:space="0" w:color="auto"/>
              <w:right w:val="single" w:sz="4" w:space="0" w:color="auto"/>
            </w:tcBorders>
            <w:shd w:val="clear" w:color="auto" w:fill="auto"/>
            <w:noWrap/>
            <w:vAlign w:val="center"/>
            <w:hideMark/>
          </w:tcPr>
          <w:p w14:paraId="27893EB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E4E621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DDFD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370</w:t>
            </w:r>
          </w:p>
        </w:tc>
        <w:tc>
          <w:tcPr>
            <w:tcW w:w="2410" w:type="dxa"/>
            <w:tcBorders>
              <w:top w:val="nil"/>
              <w:left w:val="nil"/>
              <w:bottom w:val="single" w:sz="4" w:space="0" w:color="auto"/>
              <w:right w:val="single" w:sz="4" w:space="0" w:color="auto"/>
            </w:tcBorders>
            <w:shd w:val="clear" w:color="auto" w:fill="auto"/>
            <w:noWrap/>
            <w:vAlign w:val="center"/>
            <w:hideMark/>
          </w:tcPr>
          <w:p w14:paraId="38652A3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Casación-000598-2015</w:t>
            </w:r>
          </w:p>
        </w:tc>
        <w:tc>
          <w:tcPr>
            <w:tcW w:w="4111" w:type="dxa"/>
            <w:tcBorders>
              <w:top w:val="nil"/>
              <w:left w:val="nil"/>
              <w:bottom w:val="single" w:sz="4" w:space="0" w:color="auto"/>
              <w:right w:val="single" w:sz="4" w:space="0" w:color="auto"/>
            </w:tcBorders>
            <w:shd w:val="clear" w:color="auto" w:fill="auto"/>
            <w:noWrap/>
            <w:vAlign w:val="center"/>
            <w:hideMark/>
          </w:tcPr>
          <w:p w14:paraId="1C11B4B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5F362DD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15DA2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371</w:t>
            </w:r>
          </w:p>
        </w:tc>
        <w:tc>
          <w:tcPr>
            <w:tcW w:w="2410" w:type="dxa"/>
            <w:tcBorders>
              <w:top w:val="nil"/>
              <w:left w:val="nil"/>
              <w:bottom w:val="single" w:sz="4" w:space="0" w:color="auto"/>
              <w:right w:val="single" w:sz="4" w:space="0" w:color="auto"/>
            </w:tcBorders>
            <w:shd w:val="clear" w:color="auto" w:fill="auto"/>
            <w:noWrap/>
            <w:vAlign w:val="center"/>
            <w:hideMark/>
          </w:tcPr>
          <w:p w14:paraId="715E12C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Apelación-008653-2015</w:t>
            </w:r>
          </w:p>
        </w:tc>
        <w:tc>
          <w:tcPr>
            <w:tcW w:w="4111" w:type="dxa"/>
            <w:tcBorders>
              <w:top w:val="nil"/>
              <w:left w:val="nil"/>
              <w:bottom w:val="single" w:sz="4" w:space="0" w:color="auto"/>
              <w:right w:val="single" w:sz="4" w:space="0" w:color="auto"/>
            </w:tcBorders>
            <w:shd w:val="clear" w:color="auto" w:fill="auto"/>
            <w:noWrap/>
            <w:vAlign w:val="center"/>
            <w:hideMark/>
          </w:tcPr>
          <w:p w14:paraId="41045B7A" w14:textId="77777777" w:rsidR="00567A9F" w:rsidRPr="00D01484" w:rsidRDefault="00567A9F" w:rsidP="006425DC">
            <w:pPr>
              <w:spacing w:line="360" w:lineRule="auto"/>
              <w:rPr>
                <w:rFonts w:ascii="Times New Roman" w:hAnsi="Times New Roman"/>
              </w:rPr>
            </w:pPr>
            <w:r w:rsidRPr="00D01484">
              <w:rPr>
                <w:rFonts w:ascii="Times New Roman" w:hAnsi="Times New Roman"/>
              </w:rPr>
              <w:t>Revocaron la sentencia</w:t>
            </w:r>
          </w:p>
        </w:tc>
      </w:tr>
      <w:tr w:rsidR="00567A9F" w:rsidRPr="00D01484" w14:paraId="1754EBF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8A494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372</w:t>
            </w:r>
          </w:p>
        </w:tc>
        <w:tc>
          <w:tcPr>
            <w:tcW w:w="2410" w:type="dxa"/>
            <w:tcBorders>
              <w:top w:val="nil"/>
              <w:left w:val="nil"/>
              <w:bottom w:val="single" w:sz="4" w:space="0" w:color="auto"/>
              <w:right w:val="single" w:sz="4" w:space="0" w:color="auto"/>
            </w:tcBorders>
            <w:shd w:val="clear" w:color="auto" w:fill="auto"/>
            <w:noWrap/>
            <w:vAlign w:val="center"/>
            <w:hideMark/>
          </w:tcPr>
          <w:p w14:paraId="202937E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Apelación-014566-2015</w:t>
            </w:r>
          </w:p>
        </w:tc>
        <w:tc>
          <w:tcPr>
            <w:tcW w:w="4111" w:type="dxa"/>
            <w:tcBorders>
              <w:top w:val="nil"/>
              <w:left w:val="nil"/>
              <w:bottom w:val="single" w:sz="4" w:space="0" w:color="auto"/>
              <w:right w:val="single" w:sz="4" w:space="0" w:color="auto"/>
            </w:tcBorders>
            <w:shd w:val="clear" w:color="auto" w:fill="auto"/>
            <w:noWrap/>
            <w:vAlign w:val="center"/>
            <w:hideMark/>
          </w:tcPr>
          <w:p w14:paraId="6851707A" w14:textId="77777777" w:rsidR="00567A9F" w:rsidRPr="00D01484" w:rsidRDefault="00567A9F" w:rsidP="006425DC">
            <w:pPr>
              <w:spacing w:line="360" w:lineRule="auto"/>
              <w:rPr>
                <w:rFonts w:ascii="Times New Roman" w:hAnsi="Times New Roman"/>
              </w:rPr>
            </w:pPr>
            <w:r w:rsidRPr="00D01484">
              <w:rPr>
                <w:rFonts w:ascii="Times New Roman" w:hAnsi="Times New Roman"/>
              </w:rPr>
              <w:t>Cofirmaron el auto</w:t>
            </w:r>
          </w:p>
        </w:tc>
      </w:tr>
      <w:tr w:rsidR="00567A9F" w:rsidRPr="00D01484" w14:paraId="66E3C81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EC141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373</w:t>
            </w:r>
          </w:p>
        </w:tc>
        <w:tc>
          <w:tcPr>
            <w:tcW w:w="2410" w:type="dxa"/>
            <w:tcBorders>
              <w:top w:val="nil"/>
              <w:left w:val="nil"/>
              <w:bottom w:val="single" w:sz="4" w:space="0" w:color="auto"/>
              <w:right w:val="single" w:sz="4" w:space="0" w:color="auto"/>
            </w:tcBorders>
            <w:shd w:val="clear" w:color="auto" w:fill="auto"/>
            <w:noWrap/>
            <w:vAlign w:val="center"/>
            <w:hideMark/>
          </w:tcPr>
          <w:p w14:paraId="0ECB1E7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Casación-000556-2015</w:t>
            </w:r>
          </w:p>
        </w:tc>
        <w:tc>
          <w:tcPr>
            <w:tcW w:w="4111" w:type="dxa"/>
            <w:tcBorders>
              <w:top w:val="nil"/>
              <w:left w:val="nil"/>
              <w:bottom w:val="single" w:sz="4" w:space="0" w:color="auto"/>
              <w:right w:val="single" w:sz="4" w:space="0" w:color="auto"/>
            </w:tcBorders>
            <w:shd w:val="clear" w:color="auto" w:fill="auto"/>
            <w:noWrap/>
            <w:vAlign w:val="center"/>
            <w:hideMark/>
          </w:tcPr>
          <w:p w14:paraId="215C242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FCB52A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8088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374</w:t>
            </w:r>
          </w:p>
        </w:tc>
        <w:tc>
          <w:tcPr>
            <w:tcW w:w="2410" w:type="dxa"/>
            <w:tcBorders>
              <w:top w:val="nil"/>
              <w:left w:val="nil"/>
              <w:bottom w:val="single" w:sz="4" w:space="0" w:color="auto"/>
              <w:right w:val="single" w:sz="4" w:space="0" w:color="auto"/>
            </w:tcBorders>
            <w:shd w:val="clear" w:color="auto" w:fill="auto"/>
            <w:noWrap/>
            <w:vAlign w:val="center"/>
            <w:hideMark/>
          </w:tcPr>
          <w:p w14:paraId="1D0C136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Casación-002259-2015</w:t>
            </w:r>
          </w:p>
        </w:tc>
        <w:tc>
          <w:tcPr>
            <w:tcW w:w="4111" w:type="dxa"/>
            <w:tcBorders>
              <w:top w:val="nil"/>
              <w:left w:val="nil"/>
              <w:bottom w:val="single" w:sz="4" w:space="0" w:color="auto"/>
              <w:right w:val="single" w:sz="4" w:space="0" w:color="auto"/>
            </w:tcBorders>
            <w:shd w:val="clear" w:color="auto" w:fill="auto"/>
            <w:noWrap/>
            <w:vAlign w:val="center"/>
            <w:hideMark/>
          </w:tcPr>
          <w:p w14:paraId="73506F50"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2C9D81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2F0E4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375</w:t>
            </w:r>
          </w:p>
        </w:tc>
        <w:tc>
          <w:tcPr>
            <w:tcW w:w="2410" w:type="dxa"/>
            <w:tcBorders>
              <w:top w:val="nil"/>
              <w:left w:val="nil"/>
              <w:bottom w:val="single" w:sz="4" w:space="0" w:color="auto"/>
              <w:right w:val="single" w:sz="4" w:space="0" w:color="auto"/>
            </w:tcBorders>
            <w:shd w:val="clear" w:color="auto" w:fill="auto"/>
            <w:noWrap/>
            <w:vAlign w:val="center"/>
            <w:hideMark/>
          </w:tcPr>
          <w:p w14:paraId="3644E2B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Casación-003086-2015</w:t>
            </w:r>
          </w:p>
        </w:tc>
        <w:tc>
          <w:tcPr>
            <w:tcW w:w="4111" w:type="dxa"/>
            <w:tcBorders>
              <w:top w:val="nil"/>
              <w:left w:val="nil"/>
              <w:bottom w:val="single" w:sz="4" w:space="0" w:color="auto"/>
              <w:right w:val="single" w:sz="4" w:space="0" w:color="auto"/>
            </w:tcBorders>
            <w:shd w:val="clear" w:color="auto" w:fill="auto"/>
            <w:noWrap/>
            <w:vAlign w:val="center"/>
            <w:hideMark/>
          </w:tcPr>
          <w:p w14:paraId="0BBA3D2F"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41793E1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74B8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376</w:t>
            </w:r>
          </w:p>
        </w:tc>
        <w:tc>
          <w:tcPr>
            <w:tcW w:w="2410" w:type="dxa"/>
            <w:tcBorders>
              <w:top w:val="nil"/>
              <w:left w:val="nil"/>
              <w:bottom w:val="single" w:sz="4" w:space="0" w:color="auto"/>
              <w:right w:val="single" w:sz="4" w:space="0" w:color="auto"/>
            </w:tcBorders>
            <w:shd w:val="clear" w:color="auto" w:fill="auto"/>
            <w:noWrap/>
            <w:vAlign w:val="center"/>
            <w:hideMark/>
          </w:tcPr>
          <w:p w14:paraId="5CD83E1B"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Apelación-000526-2015</w:t>
            </w:r>
          </w:p>
        </w:tc>
        <w:tc>
          <w:tcPr>
            <w:tcW w:w="4111" w:type="dxa"/>
            <w:tcBorders>
              <w:top w:val="nil"/>
              <w:left w:val="nil"/>
              <w:bottom w:val="single" w:sz="4" w:space="0" w:color="auto"/>
              <w:right w:val="single" w:sz="4" w:space="0" w:color="auto"/>
            </w:tcBorders>
            <w:shd w:val="clear" w:color="auto" w:fill="auto"/>
            <w:noWrap/>
            <w:vAlign w:val="center"/>
            <w:hideMark/>
          </w:tcPr>
          <w:p w14:paraId="6ED37696"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554AAE0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5004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377</w:t>
            </w:r>
          </w:p>
        </w:tc>
        <w:tc>
          <w:tcPr>
            <w:tcW w:w="2410" w:type="dxa"/>
            <w:tcBorders>
              <w:top w:val="nil"/>
              <w:left w:val="nil"/>
              <w:bottom w:val="single" w:sz="4" w:space="0" w:color="auto"/>
              <w:right w:val="single" w:sz="4" w:space="0" w:color="auto"/>
            </w:tcBorders>
            <w:shd w:val="clear" w:color="auto" w:fill="auto"/>
            <w:noWrap/>
            <w:vAlign w:val="center"/>
            <w:hideMark/>
          </w:tcPr>
          <w:p w14:paraId="0FBFC373"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Apelación-000568-2015</w:t>
            </w:r>
          </w:p>
        </w:tc>
        <w:tc>
          <w:tcPr>
            <w:tcW w:w="4111" w:type="dxa"/>
            <w:tcBorders>
              <w:top w:val="nil"/>
              <w:left w:val="nil"/>
              <w:bottom w:val="single" w:sz="4" w:space="0" w:color="auto"/>
              <w:right w:val="single" w:sz="4" w:space="0" w:color="auto"/>
            </w:tcBorders>
            <w:shd w:val="clear" w:color="auto" w:fill="auto"/>
            <w:noWrap/>
            <w:vAlign w:val="center"/>
            <w:hideMark/>
          </w:tcPr>
          <w:p w14:paraId="4AB9CF18"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1941122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03020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378</w:t>
            </w:r>
          </w:p>
        </w:tc>
        <w:tc>
          <w:tcPr>
            <w:tcW w:w="2410" w:type="dxa"/>
            <w:tcBorders>
              <w:top w:val="nil"/>
              <w:left w:val="nil"/>
              <w:bottom w:val="single" w:sz="4" w:space="0" w:color="auto"/>
              <w:right w:val="single" w:sz="4" w:space="0" w:color="auto"/>
            </w:tcBorders>
            <w:shd w:val="clear" w:color="auto" w:fill="auto"/>
            <w:noWrap/>
            <w:vAlign w:val="center"/>
            <w:hideMark/>
          </w:tcPr>
          <w:p w14:paraId="6770DACB"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Apelación-000531-2015</w:t>
            </w:r>
          </w:p>
        </w:tc>
        <w:tc>
          <w:tcPr>
            <w:tcW w:w="4111" w:type="dxa"/>
            <w:tcBorders>
              <w:top w:val="nil"/>
              <w:left w:val="nil"/>
              <w:bottom w:val="single" w:sz="4" w:space="0" w:color="auto"/>
              <w:right w:val="single" w:sz="4" w:space="0" w:color="auto"/>
            </w:tcBorders>
            <w:shd w:val="clear" w:color="auto" w:fill="auto"/>
            <w:noWrap/>
            <w:vAlign w:val="center"/>
            <w:hideMark/>
          </w:tcPr>
          <w:p w14:paraId="6F86964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2E6BBA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61C6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379</w:t>
            </w:r>
          </w:p>
        </w:tc>
        <w:tc>
          <w:tcPr>
            <w:tcW w:w="2410" w:type="dxa"/>
            <w:tcBorders>
              <w:top w:val="nil"/>
              <w:left w:val="nil"/>
              <w:bottom w:val="single" w:sz="4" w:space="0" w:color="auto"/>
              <w:right w:val="single" w:sz="4" w:space="0" w:color="auto"/>
            </w:tcBorders>
            <w:shd w:val="clear" w:color="auto" w:fill="auto"/>
            <w:noWrap/>
            <w:vAlign w:val="center"/>
            <w:hideMark/>
          </w:tcPr>
          <w:p w14:paraId="721534A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Casación-012825-2015</w:t>
            </w:r>
          </w:p>
        </w:tc>
        <w:tc>
          <w:tcPr>
            <w:tcW w:w="4111" w:type="dxa"/>
            <w:tcBorders>
              <w:top w:val="nil"/>
              <w:left w:val="nil"/>
              <w:bottom w:val="single" w:sz="4" w:space="0" w:color="auto"/>
              <w:right w:val="single" w:sz="4" w:space="0" w:color="auto"/>
            </w:tcBorders>
            <w:shd w:val="clear" w:color="auto" w:fill="auto"/>
            <w:noWrap/>
            <w:vAlign w:val="center"/>
            <w:hideMark/>
          </w:tcPr>
          <w:p w14:paraId="3292379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92F80F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D808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380</w:t>
            </w:r>
          </w:p>
        </w:tc>
        <w:tc>
          <w:tcPr>
            <w:tcW w:w="2410" w:type="dxa"/>
            <w:tcBorders>
              <w:top w:val="nil"/>
              <w:left w:val="nil"/>
              <w:bottom w:val="single" w:sz="4" w:space="0" w:color="auto"/>
              <w:right w:val="single" w:sz="4" w:space="0" w:color="auto"/>
            </w:tcBorders>
            <w:shd w:val="clear" w:color="auto" w:fill="auto"/>
            <w:noWrap/>
            <w:vAlign w:val="center"/>
            <w:hideMark/>
          </w:tcPr>
          <w:p w14:paraId="7BD9437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Casación-007097-2015</w:t>
            </w:r>
          </w:p>
        </w:tc>
        <w:tc>
          <w:tcPr>
            <w:tcW w:w="4111" w:type="dxa"/>
            <w:tcBorders>
              <w:top w:val="nil"/>
              <w:left w:val="nil"/>
              <w:bottom w:val="single" w:sz="4" w:space="0" w:color="auto"/>
              <w:right w:val="single" w:sz="4" w:space="0" w:color="auto"/>
            </w:tcBorders>
            <w:shd w:val="clear" w:color="auto" w:fill="auto"/>
            <w:noWrap/>
            <w:vAlign w:val="center"/>
            <w:hideMark/>
          </w:tcPr>
          <w:p w14:paraId="58FE91E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F40325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7352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381</w:t>
            </w:r>
          </w:p>
        </w:tc>
        <w:tc>
          <w:tcPr>
            <w:tcW w:w="2410" w:type="dxa"/>
            <w:tcBorders>
              <w:top w:val="nil"/>
              <w:left w:val="nil"/>
              <w:bottom w:val="single" w:sz="4" w:space="0" w:color="auto"/>
              <w:right w:val="single" w:sz="4" w:space="0" w:color="auto"/>
            </w:tcBorders>
            <w:shd w:val="clear" w:color="auto" w:fill="auto"/>
            <w:noWrap/>
            <w:vAlign w:val="center"/>
            <w:hideMark/>
          </w:tcPr>
          <w:p w14:paraId="593E6E3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Casación-007084-2015</w:t>
            </w:r>
          </w:p>
        </w:tc>
        <w:tc>
          <w:tcPr>
            <w:tcW w:w="4111" w:type="dxa"/>
            <w:tcBorders>
              <w:top w:val="nil"/>
              <w:left w:val="nil"/>
              <w:bottom w:val="single" w:sz="4" w:space="0" w:color="auto"/>
              <w:right w:val="single" w:sz="4" w:space="0" w:color="auto"/>
            </w:tcBorders>
            <w:shd w:val="clear" w:color="auto" w:fill="auto"/>
            <w:noWrap/>
            <w:vAlign w:val="center"/>
            <w:hideMark/>
          </w:tcPr>
          <w:p w14:paraId="4B16A83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8EB934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D78D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382</w:t>
            </w:r>
          </w:p>
        </w:tc>
        <w:tc>
          <w:tcPr>
            <w:tcW w:w="2410" w:type="dxa"/>
            <w:tcBorders>
              <w:top w:val="nil"/>
              <w:left w:val="nil"/>
              <w:bottom w:val="single" w:sz="4" w:space="0" w:color="auto"/>
              <w:right w:val="single" w:sz="4" w:space="0" w:color="auto"/>
            </w:tcBorders>
            <w:shd w:val="clear" w:color="auto" w:fill="auto"/>
            <w:noWrap/>
            <w:vAlign w:val="center"/>
            <w:hideMark/>
          </w:tcPr>
          <w:p w14:paraId="1449BDC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Apelación-000494-2015</w:t>
            </w:r>
          </w:p>
        </w:tc>
        <w:tc>
          <w:tcPr>
            <w:tcW w:w="4111" w:type="dxa"/>
            <w:tcBorders>
              <w:top w:val="nil"/>
              <w:left w:val="nil"/>
              <w:bottom w:val="single" w:sz="4" w:space="0" w:color="auto"/>
              <w:right w:val="single" w:sz="4" w:space="0" w:color="auto"/>
            </w:tcBorders>
            <w:shd w:val="clear" w:color="auto" w:fill="auto"/>
            <w:noWrap/>
            <w:vAlign w:val="center"/>
            <w:hideMark/>
          </w:tcPr>
          <w:p w14:paraId="6C014CC8"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Sentencia</w:t>
            </w:r>
          </w:p>
        </w:tc>
      </w:tr>
      <w:tr w:rsidR="00567A9F" w:rsidRPr="00D01484" w14:paraId="56744FF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7E30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383</w:t>
            </w:r>
          </w:p>
        </w:tc>
        <w:tc>
          <w:tcPr>
            <w:tcW w:w="2410" w:type="dxa"/>
            <w:tcBorders>
              <w:top w:val="nil"/>
              <w:left w:val="nil"/>
              <w:bottom w:val="single" w:sz="4" w:space="0" w:color="auto"/>
              <w:right w:val="single" w:sz="4" w:space="0" w:color="auto"/>
            </w:tcBorders>
            <w:shd w:val="clear" w:color="auto" w:fill="auto"/>
            <w:noWrap/>
            <w:vAlign w:val="center"/>
            <w:hideMark/>
          </w:tcPr>
          <w:p w14:paraId="1415E9A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Casación-007503-2015</w:t>
            </w:r>
          </w:p>
        </w:tc>
        <w:tc>
          <w:tcPr>
            <w:tcW w:w="4111" w:type="dxa"/>
            <w:tcBorders>
              <w:top w:val="nil"/>
              <w:left w:val="nil"/>
              <w:bottom w:val="single" w:sz="4" w:space="0" w:color="auto"/>
              <w:right w:val="single" w:sz="4" w:space="0" w:color="auto"/>
            </w:tcBorders>
            <w:shd w:val="clear" w:color="auto" w:fill="auto"/>
            <w:noWrap/>
            <w:vAlign w:val="center"/>
            <w:hideMark/>
          </w:tcPr>
          <w:p w14:paraId="27B1436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AC982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2C86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384</w:t>
            </w:r>
          </w:p>
        </w:tc>
        <w:tc>
          <w:tcPr>
            <w:tcW w:w="2410" w:type="dxa"/>
            <w:tcBorders>
              <w:top w:val="nil"/>
              <w:left w:val="nil"/>
              <w:bottom w:val="single" w:sz="4" w:space="0" w:color="auto"/>
              <w:right w:val="single" w:sz="4" w:space="0" w:color="auto"/>
            </w:tcBorders>
            <w:shd w:val="clear" w:color="auto" w:fill="auto"/>
            <w:noWrap/>
            <w:vAlign w:val="center"/>
            <w:hideMark/>
          </w:tcPr>
          <w:p w14:paraId="122C14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Casación-001360-2015</w:t>
            </w:r>
          </w:p>
        </w:tc>
        <w:tc>
          <w:tcPr>
            <w:tcW w:w="4111" w:type="dxa"/>
            <w:tcBorders>
              <w:top w:val="nil"/>
              <w:left w:val="nil"/>
              <w:bottom w:val="single" w:sz="4" w:space="0" w:color="auto"/>
              <w:right w:val="single" w:sz="4" w:space="0" w:color="auto"/>
            </w:tcBorders>
            <w:shd w:val="clear" w:color="auto" w:fill="auto"/>
            <w:noWrap/>
            <w:vAlign w:val="center"/>
            <w:hideMark/>
          </w:tcPr>
          <w:p w14:paraId="40139860"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Rec. Cas. </w:t>
            </w:r>
          </w:p>
        </w:tc>
      </w:tr>
      <w:tr w:rsidR="00567A9F" w:rsidRPr="00D01484" w14:paraId="3BE139D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AEA9B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385</w:t>
            </w:r>
          </w:p>
        </w:tc>
        <w:tc>
          <w:tcPr>
            <w:tcW w:w="2410" w:type="dxa"/>
            <w:tcBorders>
              <w:top w:val="nil"/>
              <w:left w:val="nil"/>
              <w:bottom w:val="single" w:sz="4" w:space="0" w:color="auto"/>
              <w:right w:val="single" w:sz="4" w:space="0" w:color="auto"/>
            </w:tcBorders>
            <w:shd w:val="clear" w:color="auto" w:fill="auto"/>
            <w:noWrap/>
            <w:vAlign w:val="center"/>
            <w:hideMark/>
          </w:tcPr>
          <w:p w14:paraId="5AB178E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Casación-000371-2015</w:t>
            </w:r>
          </w:p>
        </w:tc>
        <w:tc>
          <w:tcPr>
            <w:tcW w:w="4111" w:type="dxa"/>
            <w:tcBorders>
              <w:top w:val="nil"/>
              <w:left w:val="nil"/>
              <w:bottom w:val="single" w:sz="4" w:space="0" w:color="auto"/>
              <w:right w:val="single" w:sz="4" w:space="0" w:color="auto"/>
            </w:tcBorders>
            <w:shd w:val="clear" w:color="auto" w:fill="auto"/>
            <w:noWrap/>
            <w:vAlign w:val="center"/>
            <w:hideMark/>
          </w:tcPr>
          <w:p w14:paraId="6577B17F"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auto concesorio</w:t>
            </w:r>
          </w:p>
        </w:tc>
      </w:tr>
      <w:tr w:rsidR="00567A9F" w:rsidRPr="00D01484" w14:paraId="2A6C3B6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74CBB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386</w:t>
            </w:r>
          </w:p>
        </w:tc>
        <w:tc>
          <w:tcPr>
            <w:tcW w:w="2410" w:type="dxa"/>
            <w:tcBorders>
              <w:top w:val="nil"/>
              <w:left w:val="nil"/>
              <w:bottom w:val="single" w:sz="4" w:space="0" w:color="auto"/>
              <w:right w:val="single" w:sz="4" w:space="0" w:color="auto"/>
            </w:tcBorders>
            <w:shd w:val="clear" w:color="auto" w:fill="auto"/>
            <w:noWrap/>
            <w:vAlign w:val="center"/>
            <w:hideMark/>
          </w:tcPr>
          <w:p w14:paraId="7DB8FB4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Casación-000553-2015</w:t>
            </w:r>
          </w:p>
        </w:tc>
        <w:tc>
          <w:tcPr>
            <w:tcW w:w="4111" w:type="dxa"/>
            <w:tcBorders>
              <w:top w:val="nil"/>
              <w:left w:val="nil"/>
              <w:bottom w:val="single" w:sz="4" w:space="0" w:color="auto"/>
              <w:right w:val="single" w:sz="4" w:space="0" w:color="auto"/>
            </w:tcBorders>
            <w:shd w:val="clear" w:color="auto" w:fill="auto"/>
            <w:noWrap/>
            <w:vAlign w:val="center"/>
            <w:hideMark/>
          </w:tcPr>
          <w:p w14:paraId="3C8DE3E2"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concesorio de Rec. Cas. E Inadmisible el Rec. Cas.</w:t>
            </w:r>
          </w:p>
        </w:tc>
      </w:tr>
      <w:tr w:rsidR="00567A9F" w:rsidRPr="00D01484" w14:paraId="04753FB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2ECF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387</w:t>
            </w:r>
          </w:p>
        </w:tc>
        <w:tc>
          <w:tcPr>
            <w:tcW w:w="2410" w:type="dxa"/>
            <w:tcBorders>
              <w:top w:val="nil"/>
              <w:left w:val="nil"/>
              <w:bottom w:val="single" w:sz="4" w:space="0" w:color="auto"/>
              <w:right w:val="single" w:sz="4" w:space="0" w:color="auto"/>
            </w:tcBorders>
            <w:shd w:val="clear" w:color="auto" w:fill="auto"/>
            <w:noWrap/>
            <w:vAlign w:val="center"/>
            <w:hideMark/>
          </w:tcPr>
          <w:p w14:paraId="3FE4FEF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Nulidad-001761-2015</w:t>
            </w:r>
          </w:p>
        </w:tc>
        <w:tc>
          <w:tcPr>
            <w:tcW w:w="4111" w:type="dxa"/>
            <w:tcBorders>
              <w:top w:val="nil"/>
              <w:left w:val="nil"/>
              <w:bottom w:val="single" w:sz="4" w:space="0" w:color="auto"/>
              <w:right w:val="single" w:sz="4" w:space="0" w:color="auto"/>
            </w:tcBorders>
            <w:shd w:val="clear" w:color="auto" w:fill="auto"/>
            <w:noWrap/>
            <w:vAlign w:val="center"/>
            <w:hideMark/>
          </w:tcPr>
          <w:p w14:paraId="4F156FF7"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en la sentencia</w:t>
            </w:r>
          </w:p>
        </w:tc>
      </w:tr>
      <w:tr w:rsidR="00567A9F" w:rsidRPr="00D01484" w14:paraId="30B5A49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19C8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388</w:t>
            </w:r>
          </w:p>
        </w:tc>
        <w:tc>
          <w:tcPr>
            <w:tcW w:w="2410" w:type="dxa"/>
            <w:tcBorders>
              <w:top w:val="nil"/>
              <w:left w:val="nil"/>
              <w:bottom w:val="single" w:sz="4" w:space="0" w:color="auto"/>
              <w:right w:val="single" w:sz="4" w:space="0" w:color="auto"/>
            </w:tcBorders>
            <w:shd w:val="clear" w:color="auto" w:fill="auto"/>
            <w:noWrap/>
            <w:vAlign w:val="center"/>
            <w:hideMark/>
          </w:tcPr>
          <w:p w14:paraId="7531076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Casación-004282-2015</w:t>
            </w:r>
          </w:p>
        </w:tc>
        <w:tc>
          <w:tcPr>
            <w:tcW w:w="4111" w:type="dxa"/>
            <w:tcBorders>
              <w:top w:val="nil"/>
              <w:left w:val="nil"/>
              <w:bottom w:val="single" w:sz="4" w:space="0" w:color="auto"/>
              <w:right w:val="single" w:sz="4" w:space="0" w:color="auto"/>
            </w:tcBorders>
            <w:shd w:val="clear" w:color="auto" w:fill="auto"/>
            <w:noWrap/>
            <w:vAlign w:val="center"/>
            <w:hideMark/>
          </w:tcPr>
          <w:p w14:paraId="74F68768"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756D25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77AF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389</w:t>
            </w:r>
          </w:p>
        </w:tc>
        <w:tc>
          <w:tcPr>
            <w:tcW w:w="2410" w:type="dxa"/>
            <w:tcBorders>
              <w:top w:val="nil"/>
              <w:left w:val="nil"/>
              <w:bottom w:val="single" w:sz="4" w:space="0" w:color="auto"/>
              <w:right w:val="single" w:sz="4" w:space="0" w:color="auto"/>
            </w:tcBorders>
            <w:shd w:val="clear" w:color="auto" w:fill="auto"/>
            <w:noWrap/>
            <w:vAlign w:val="center"/>
            <w:hideMark/>
          </w:tcPr>
          <w:p w14:paraId="6184B95B"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Nulidad-001046-2015</w:t>
            </w:r>
          </w:p>
        </w:tc>
        <w:tc>
          <w:tcPr>
            <w:tcW w:w="4111" w:type="dxa"/>
            <w:tcBorders>
              <w:top w:val="nil"/>
              <w:left w:val="nil"/>
              <w:bottom w:val="single" w:sz="4" w:space="0" w:color="auto"/>
              <w:right w:val="single" w:sz="4" w:space="0" w:color="auto"/>
            </w:tcBorders>
            <w:shd w:val="clear" w:color="auto" w:fill="auto"/>
            <w:noWrap/>
            <w:vAlign w:val="center"/>
            <w:hideMark/>
          </w:tcPr>
          <w:p w14:paraId="3BC7B425"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1676D00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D0712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390</w:t>
            </w:r>
          </w:p>
        </w:tc>
        <w:tc>
          <w:tcPr>
            <w:tcW w:w="2410" w:type="dxa"/>
            <w:tcBorders>
              <w:top w:val="nil"/>
              <w:left w:val="nil"/>
              <w:bottom w:val="single" w:sz="4" w:space="0" w:color="auto"/>
              <w:right w:val="single" w:sz="4" w:space="0" w:color="auto"/>
            </w:tcBorders>
            <w:shd w:val="clear" w:color="auto" w:fill="auto"/>
            <w:noWrap/>
            <w:vAlign w:val="center"/>
            <w:hideMark/>
          </w:tcPr>
          <w:p w14:paraId="4F92CB40"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Nulidad-000351-2015</w:t>
            </w:r>
          </w:p>
        </w:tc>
        <w:tc>
          <w:tcPr>
            <w:tcW w:w="4111" w:type="dxa"/>
            <w:tcBorders>
              <w:top w:val="nil"/>
              <w:left w:val="nil"/>
              <w:bottom w:val="single" w:sz="4" w:space="0" w:color="auto"/>
              <w:right w:val="single" w:sz="4" w:space="0" w:color="auto"/>
            </w:tcBorders>
            <w:shd w:val="clear" w:color="auto" w:fill="auto"/>
            <w:noWrap/>
            <w:vAlign w:val="center"/>
            <w:hideMark/>
          </w:tcPr>
          <w:p w14:paraId="4D8C3269"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667978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171C8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391</w:t>
            </w:r>
          </w:p>
        </w:tc>
        <w:tc>
          <w:tcPr>
            <w:tcW w:w="2410" w:type="dxa"/>
            <w:tcBorders>
              <w:top w:val="nil"/>
              <w:left w:val="nil"/>
              <w:bottom w:val="single" w:sz="4" w:space="0" w:color="auto"/>
              <w:right w:val="single" w:sz="4" w:space="0" w:color="auto"/>
            </w:tcBorders>
            <w:shd w:val="clear" w:color="auto" w:fill="auto"/>
            <w:noWrap/>
            <w:vAlign w:val="center"/>
            <w:hideMark/>
          </w:tcPr>
          <w:p w14:paraId="7CAEDA5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Casación-004101-2015</w:t>
            </w:r>
          </w:p>
        </w:tc>
        <w:tc>
          <w:tcPr>
            <w:tcW w:w="4111" w:type="dxa"/>
            <w:tcBorders>
              <w:top w:val="nil"/>
              <w:left w:val="nil"/>
              <w:bottom w:val="single" w:sz="4" w:space="0" w:color="auto"/>
              <w:right w:val="single" w:sz="4" w:space="0" w:color="auto"/>
            </w:tcBorders>
            <w:shd w:val="clear" w:color="auto" w:fill="auto"/>
            <w:noWrap/>
            <w:vAlign w:val="center"/>
            <w:hideMark/>
          </w:tcPr>
          <w:p w14:paraId="5AFAE6E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E3BE96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126F0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392</w:t>
            </w:r>
          </w:p>
        </w:tc>
        <w:tc>
          <w:tcPr>
            <w:tcW w:w="2410" w:type="dxa"/>
            <w:tcBorders>
              <w:top w:val="nil"/>
              <w:left w:val="nil"/>
              <w:bottom w:val="single" w:sz="4" w:space="0" w:color="auto"/>
              <w:right w:val="single" w:sz="4" w:space="0" w:color="auto"/>
            </w:tcBorders>
            <w:shd w:val="clear" w:color="auto" w:fill="auto"/>
            <w:noWrap/>
            <w:vAlign w:val="center"/>
            <w:hideMark/>
          </w:tcPr>
          <w:p w14:paraId="2739FCB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Casación-001331-2015</w:t>
            </w:r>
          </w:p>
        </w:tc>
        <w:tc>
          <w:tcPr>
            <w:tcW w:w="4111" w:type="dxa"/>
            <w:tcBorders>
              <w:top w:val="nil"/>
              <w:left w:val="nil"/>
              <w:bottom w:val="single" w:sz="4" w:space="0" w:color="auto"/>
              <w:right w:val="single" w:sz="4" w:space="0" w:color="auto"/>
            </w:tcBorders>
            <w:shd w:val="clear" w:color="auto" w:fill="auto"/>
            <w:noWrap/>
            <w:vAlign w:val="center"/>
            <w:hideMark/>
          </w:tcPr>
          <w:p w14:paraId="769FDF0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38F6FFC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75265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393</w:t>
            </w:r>
          </w:p>
        </w:tc>
        <w:tc>
          <w:tcPr>
            <w:tcW w:w="2410" w:type="dxa"/>
            <w:tcBorders>
              <w:top w:val="nil"/>
              <w:left w:val="nil"/>
              <w:bottom w:val="single" w:sz="4" w:space="0" w:color="auto"/>
              <w:right w:val="single" w:sz="4" w:space="0" w:color="auto"/>
            </w:tcBorders>
            <w:shd w:val="clear" w:color="auto" w:fill="auto"/>
            <w:noWrap/>
            <w:vAlign w:val="center"/>
            <w:hideMark/>
          </w:tcPr>
          <w:p w14:paraId="284D04C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Casación-003987-2015</w:t>
            </w:r>
          </w:p>
        </w:tc>
        <w:tc>
          <w:tcPr>
            <w:tcW w:w="4111" w:type="dxa"/>
            <w:tcBorders>
              <w:top w:val="nil"/>
              <w:left w:val="nil"/>
              <w:bottom w:val="single" w:sz="4" w:space="0" w:color="auto"/>
              <w:right w:val="single" w:sz="4" w:space="0" w:color="auto"/>
            </w:tcBorders>
            <w:shd w:val="clear" w:color="auto" w:fill="auto"/>
            <w:noWrap/>
            <w:vAlign w:val="center"/>
            <w:hideMark/>
          </w:tcPr>
          <w:p w14:paraId="2DBCA44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5DC880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C024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394</w:t>
            </w:r>
          </w:p>
        </w:tc>
        <w:tc>
          <w:tcPr>
            <w:tcW w:w="2410" w:type="dxa"/>
            <w:tcBorders>
              <w:top w:val="nil"/>
              <w:left w:val="nil"/>
              <w:bottom w:val="single" w:sz="4" w:space="0" w:color="auto"/>
              <w:right w:val="single" w:sz="4" w:space="0" w:color="auto"/>
            </w:tcBorders>
            <w:shd w:val="clear" w:color="auto" w:fill="auto"/>
            <w:noWrap/>
            <w:vAlign w:val="center"/>
            <w:hideMark/>
          </w:tcPr>
          <w:p w14:paraId="443D8D1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Casación-000631-2015</w:t>
            </w:r>
          </w:p>
        </w:tc>
        <w:tc>
          <w:tcPr>
            <w:tcW w:w="4111" w:type="dxa"/>
            <w:tcBorders>
              <w:top w:val="nil"/>
              <w:left w:val="nil"/>
              <w:bottom w:val="single" w:sz="4" w:space="0" w:color="auto"/>
              <w:right w:val="single" w:sz="4" w:space="0" w:color="auto"/>
            </w:tcBorders>
            <w:shd w:val="clear" w:color="auto" w:fill="auto"/>
            <w:noWrap/>
            <w:vAlign w:val="center"/>
            <w:hideMark/>
          </w:tcPr>
          <w:p w14:paraId="085A939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9A82A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5A762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395</w:t>
            </w:r>
          </w:p>
        </w:tc>
        <w:tc>
          <w:tcPr>
            <w:tcW w:w="2410" w:type="dxa"/>
            <w:tcBorders>
              <w:top w:val="nil"/>
              <w:left w:val="nil"/>
              <w:bottom w:val="single" w:sz="4" w:space="0" w:color="auto"/>
              <w:right w:val="single" w:sz="4" w:space="0" w:color="auto"/>
            </w:tcBorders>
            <w:shd w:val="clear" w:color="auto" w:fill="auto"/>
            <w:noWrap/>
            <w:vAlign w:val="center"/>
            <w:hideMark/>
          </w:tcPr>
          <w:p w14:paraId="51730C82"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Nulidad-000887-2015</w:t>
            </w:r>
          </w:p>
        </w:tc>
        <w:tc>
          <w:tcPr>
            <w:tcW w:w="4111" w:type="dxa"/>
            <w:tcBorders>
              <w:top w:val="nil"/>
              <w:left w:val="nil"/>
              <w:bottom w:val="single" w:sz="4" w:space="0" w:color="auto"/>
              <w:right w:val="single" w:sz="4" w:space="0" w:color="auto"/>
            </w:tcBorders>
            <w:shd w:val="clear" w:color="auto" w:fill="auto"/>
            <w:noWrap/>
            <w:vAlign w:val="center"/>
            <w:hideMark/>
          </w:tcPr>
          <w:p w14:paraId="45B3B15E"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en la sentencia</w:t>
            </w:r>
          </w:p>
        </w:tc>
      </w:tr>
      <w:tr w:rsidR="00567A9F" w:rsidRPr="00D01484" w14:paraId="26E6695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6CC7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396</w:t>
            </w:r>
          </w:p>
        </w:tc>
        <w:tc>
          <w:tcPr>
            <w:tcW w:w="2410" w:type="dxa"/>
            <w:tcBorders>
              <w:top w:val="nil"/>
              <w:left w:val="nil"/>
              <w:bottom w:val="single" w:sz="4" w:space="0" w:color="auto"/>
              <w:right w:val="single" w:sz="4" w:space="0" w:color="auto"/>
            </w:tcBorders>
            <w:shd w:val="clear" w:color="auto" w:fill="auto"/>
            <w:noWrap/>
            <w:vAlign w:val="center"/>
            <w:hideMark/>
          </w:tcPr>
          <w:p w14:paraId="5F3939BE"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Apelación-000432-2015</w:t>
            </w:r>
          </w:p>
        </w:tc>
        <w:tc>
          <w:tcPr>
            <w:tcW w:w="4111" w:type="dxa"/>
            <w:tcBorders>
              <w:top w:val="nil"/>
              <w:left w:val="nil"/>
              <w:bottom w:val="single" w:sz="4" w:space="0" w:color="auto"/>
              <w:right w:val="single" w:sz="4" w:space="0" w:color="auto"/>
            </w:tcBorders>
            <w:shd w:val="clear" w:color="auto" w:fill="auto"/>
            <w:noWrap/>
            <w:vAlign w:val="center"/>
            <w:hideMark/>
          </w:tcPr>
          <w:p w14:paraId="3169120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 apelada</w:t>
            </w:r>
          </w:p>
        </w:tc>
      </w:tr>
      <w:tr w:rsidR="00567A9F" w:rsidRPr="00D01484" w14:paraId="28E813F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6523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397</w:t>
            </w:r>
          </w:p>
        </w:tc>
        <w:tc>
          <w:tcPr>
            <w:tcW w:w="2410" w:type="dxa"/>
            <w:tcBorders>
              <w:top w:val="nil"/>
              <w:left w:val="nil"/>
              <w:bottom w:val="single" w:sz="4" w:space="0" w:color="auto"/>
              <w:right w:val="single" w:sz="4" w:space="0" w:color="auto"/>
            </w:tcBorders>
            <w:shd w:val="clear" w:color="auto" w:fill="auto"/>
            <w:noWrap/>
            <w:vAlign w:val="center"/>
            <w:hideMark/>
          </w:tcPr>
          <w:p w14:paraId="7310A67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Casación-001192-2015</w:t>
            </w:r>
          </w:p>
        </w:tc>
        <w:tc>
          <w:tcPr>
            <w:tcW w:w="4111" w:type="dxa"/>
            <w:tcBorders>
              <w:top w:val="nil"/>
              <w:left w:val="nil"/>
              <w:bottom w:val="single" w:sz="4" w:space="0" w:color="auto"/>
              <w:right w:val="single" w:sz="4" w:space="0" w:color="auto"/>
            </w:tcBorders>
            <w:shd w:val="clear" w:color="auto" w:fill="auto"/>
            <w:noWrap/>
            <w:vAlign w:val="center"/>
            <w:hideMark/>
          </w:tcPr>
          <w:p w14:paraId="60D00F4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FB6DB9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5251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398</w:t>
            </w:r>
          </w:p>
        </w:tc>
        <w:tc>
          <w:tcPr>
            <w:tcW w:w="2410" w:type="dxa"/>
            <w:tcBorders>
              <w:top w:val="nil"/>
              <w:left w:val="nil"/>
              <w:bottom w:val="single" w:sz="4" w:space="0" w:color="auto"/>
              <w:right w:val="single" w:sz="4" w:space="0" w:color="auto"/>
            </w:tcBorders>
            <w:shd w:val="clear" w:color="auto" w:fill="auto"/>
            <w:noWrap/>
            <w:vAlign w:val="center"/>
            <w:hideMark/>
          </w:tcPr>
          <w:p w14:paraId="73154CF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Casación-000444-2015</w:t>
            </w:r>
          </w:p>
        </w:tc>
        <w:tc>
          <w:tcPr>
            <w:tcW w:w="4111" w:type="dxa"/>
            <w:tcBorders>
              <w:top w:val="nil"/>
              <w:left w:val="nil"/>
              <w:bottom w:val="single" w:sz="4" w:space="0" w:color="auto"/>
              <w:right w:val="single" w:sz="4" w:space="0" w:color="auto"/>
            </w:tcBorders>
            <w:shd w:val="clear" w:color="auto" w:fill="auto"/>
            <w:noWrap/>
            <w:vAlign w:val="center"/>
            <w:hideMark/>
          </w:tcPr>
          <w:p w14:paraId="13369320"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concesorio de Rec. Cas. E Inadmisible el Rec. Cas.</w:t>
            </w:r>
          </w:p>
        </w:tc>
      </w:tr>
      <w:tr w:rsidR="00567A9F" w:rsidRPr="00D01484" w14:paraId="4B84D84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13D7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399</w:t>
            </w:r>
          </w:p>
        </w:tc>
        <w:tc>
          <w:tcPr>
            <w:tcW w:w="2410" w:type="dxa"/>
            <w:tcBorders>
              <w:top w:val="nil"/>
              <w:left w:val="nil"/>
              <w:bottom w:val="single" w:sz="4" w:space="0" w:color="auto"/>
              <w:right w:val="single" w:sz="4" w:space="0" w:color="auto"/>
            </w:tcBorders>
            <w:shd w:val="clear" w:color="auto" w:fill="auto"/>
            <w:noWrap/>
            <w:vAlign w:val="center"/>
            <w:hideMark/>
          </w:tcPr>
          <w:p w14:paraId="3534809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Casación-000428-2015</w:t>
            </w:r>
          </w:p>
        </w:tc>
        <w:tc>
          <w:tcPr>
            <w:tcW w:w="4111" w:type="dxa"/>
            <w:tcBorders>
              <w:top w:val="nil"/>
              <w:left w:val="nil"/>
              <w:bottom w:val="single" w:sz="4" w:space="0" w:color="auto"/>
              <w:right w:val="single" w:sz="4" w:space="0" w:color="auto"/>
            </w:tcBorders>
            <w:shd w:val="clear" w:color="auto" w:fill="auto"/>
            <w:noWrap/>
            <w:vAlign w:val="center"/>
            <w:hideMark/>
          </w:tcPr>
          <w:p w14:paraId="3A362DB9"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 el concesorio de casación</w:t>
            </w:r>
          </w:p>
        </w:tc>
      </w:tr>
      <w:tr w:rsidR="00567A9F" w:rsidRPr="00D01484" w14:paraId="1473BF1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697C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400</w:t>
            </w:r>
          </w:p>
        </w:tc>
        <w:tc>
          <w:tcPr>
            <w:tcW w:w="2410" w:type="dxa"/>
            <w:tcBorders>
              <w:top w:val="nil"/>
              <w:left w:val="nil"/>
              <w:bottom w:val="single" w:sz="4" w:space="0" w:color="auto"/>
              <w:right w:val="single" w:sz="4" w:space="0" w:color="auto"/>
            </w:tcBorders>
            <w:shd w:val="clear" w:color="auto" w:fill="auto"/>
            <w:noWrap/>
            <w:vAlign w:val="center"/>
            <w:hideMark/>
          </w:tcPr>
          <w:p w14:paraId="63CD8B29"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Nulidad-000036-2015</w:t>
            </w:r>
          </w:p>
        </w:tc>
        <w:tc>
          <w:tcPr>
            <w:tcW w:w="4111" w:type="dxa"/>
            <w:tcBorders>
              <w:top w:val="nil"/>
              <w:left w:val="nil"/>
              <w:bottom w:val="single" w:sz="4" w:space="0" w:color="auto"/>
              <w:right w:val="single" w:sz="4" w:space="0" w:color="auto"/>
            </w:tcBorders>
            <w:shd w:val="clear" w:color="auto" w:fill="auto"/>
            <w:noWrap/>
            <w:vAlign w:val="center"/>
            <w:hideMark/>
          </w:tcPr>
          <w:p w14:paraId="5F60824D"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782C5D5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764CD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401</w:t>
            </w:r>
          </w:p>
        </w:tc>
        <w:tc>
          <w:tcPr>
            <w:tcW w:w="2410" w:type="dxa"/>
            <w:tcBorders>
              <w:top w:val="nil"/>
              <w:left w:val="nil"/>
              <w:bottom w:val="single" w:sz="4" w:space="0" w:color="auto"/>
              <w:right w:val="single" w:sz="4" w:space="0" w:color="auto"/>
            </w:tcBorders>
            <w:shd w:val="clear" w:color="auto" w:fill="auto"/>
            <w:noWrap/>
            <w:vAlign w:val="center"/>
            <w:hideMark/>
          </w:tcPr>
          <w:p w14:paraId="506DACA4"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Casación-004460-2015</w:t>
            </w:r>
          </w:p>
        </w:tc>
        <w:tc>
          <w:tcPr>
            <w:tcW w:w="4111" w:type="dxa"/>
            <w:tcBorders>
              <w:top w:val="nil"/>
              <w:left w:val="nil"/>
              <w:bottom w:val="single" w:sz="4" w:space="0" w:color="auto"/>
              <w:right w:val="single" w:sz="4" w:space="0" w:color="auto"/>
            </w:tcBorders>
            <w:shd w:val="clear" w:color="auto" w:fill="auto"/>
            <w:noWrap/>
            <w:vAlign w:val="center"/>
            <w:hideMark/>
          </w:tcPr>
          <w:p w14:paraId="1A84EAB2"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2E3E64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05D90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402</w:t>
            </w:r>
          </w:p>
        </w:tc>
        <w:tc>
          <w:tcPr>
            <w:tcW w:w="2410" w:type="dxa"/>
            <w:tcBorders>
              <w:top w:val="nil"/>
              <w:left w:val="nil"/>
              <w:bottom w:val="single" w:sz="4" w:space="0" w:color="auto"/>
              <w:right w:val="single" w:sz="4" w:space="0" w:color="auto"/>
            </w:tcBorders>
            <w:shd w:val="clear" w:color="auto" w:fill="auto"/>
            <w:noWrap/>
            <w:vAlign w:val="center"/>
            <w:hideMark/>
          </w:tcPr>
          <w:p w14:paraId="5063B64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Casación-002893-2015</w:t>
            </w:r>
          </w:p>
        </w:tc>
        <w:tc>
          <w:tcPr>
            <w:tcW w:w="4111" w:type="dxa"/>
            <w:tcBorders>
              <w:top w:val="nil"/>
              <w:left w:val="nil"/>
              <w:bottom w:val="single" w:sz="4" w:space="0" w:color="auto"/>
              <w:right w:val="single" w:sz="4" w:space="0" w:color="auto"/>
            </w:tcBorders>
            <w:shd w:val="clear" w:color="auto" w:fill="auto"/>
            <w:noWrap/>
            <w:vAlign w:val="center"/>
            <w:hideMark/>
          </w:tcPr>
          <w:p w14:paraId="1C54F91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1A962A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0526B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403</w:t>
            </w:r>
          </w:p>
        </w:tc>
        <w:tc>
          <w:tcPr>
            <w:tcW w:w="2410" w:type="dxa"/>
            <w:tcBorders>
              <w:top w:val="nil"/>
              <w:left w:val="nil"/>
              <w:bottom w:val="single" w:sz="4" w:space="0" w:color="auto"/>
              <w:right w:val="single" w:sz="4" w:space="0" w:color="auto"/>
            </w:tcBorders>
            <w:shd w:val="clear" w:color="auto" w:fill="auto"/>
            <w:noWrap/>
            <w:vAlign w:val="center"/>
            <w:hideMark/>
          </w:tcPr>
          <w:p w14:paraId="6CAB829D"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Apelación-000596-2015</w:t>
            </w:r>
          </w:p>
        </w:tc>
        <w:tc>
          <w:tcPr>
            <w:tcW w:w="4111" w:type="dxa"/>
            <w:tcBorders>
              <w:top w:val="nil"/>
              <w:left w:val="nil"/>
              <w:bottom w:val="single" w:sz="4" w:space="0" w:color="auto"/>
              <w:right w:val="single" w:sz="4" w:space="0" w:color="auto"/>
            </w:tcBorders>
            <w:shd w:val="clear" w:color="auto" w:fill="auto"/>
            <w:noWrap/>
            <w:vAlign w:val="center"/>
            <w:hideMark/>
          </w:tcPr>
          <w:p w14:paraId="0ABEB81A"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 apelada</w:t>
            </w:r>
          </w:p>
        </w:tc>
      </w:tr>
      <w:tr w:rsidR="00567A9F" w:rsidRPr="00D01484" w14:paraId="40389B4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3BB7F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404</w:t>
            </w:r>
          </w:p>
        </w:tc>
        <w:tc>
          <w:tcPr>
            <w:tcW w:w="2410" w:type="dxa"/>
            <w:tcBorders>
              <w:top w:val="nil"/>
              <w:left w:val="nil"/>
              <w:bottom w:val="single" w:sz="4" w:space="0" w:color="auto"/>
              <w:right w:val="single" w:sz="4" w:space="0" w:color="auto"/>
            </w:tcBorders>
            <w:shd w:val="clear" w:color="auto" w:fill="auto"/>
            <w:noWrap/>
            <w:vAlign w:val="center"/>
            <w:hideMark/>
          </w:tcPr>
          <w:p w14:paraId="100DDAF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Casación-009331-2015</w:t>
            </w:r>
          </w:p>
        </w:tc>
        <w:tc>
          <w:tcPr>
            <w:tcW w:w="4111" w:type="dxa"/>
            <w:tcBorders>
              <w:top w:val="nil"/>
              <w:left w:val="nil"/>
              <w:bottom w:val="single" w:sz="4" w:space="0" w:color="auto"/>
              <w:right w:val="single" w:sz="4" w:space="0" w:color="auto"/>
            </w:tcBorders>
            <w:shd w:val="clear" w:color="auto" w:fill="auto"/>
            <w:noWrap/>
            <w:vAlign w:val="center"/>
            <w:hideMark/>
          </w:tcPr>
          <w:p w14:paraId="7E9549AE"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0547AB7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A927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405</w:t>
            </w:r>
          </w:p>
        </w:tc>
        <w:tc>
          <w:tcPr>
            <w:tcW w:w="2410" w:type="dxa"/>
            <w:tcBorders>
              <w:top w:val="nil"/>
              <w:left w:val="nil"/>
              <w:bottom w:val="single" w:sz="4" w:space="0" w:color="auto"/>
              <w:right w:val="single" w:sz="4" w:space="0" w:color="auto"/>
            </w:tcBorders>
            <w:shd w:val="clear" w:color="auto" w:fill="auto"/>
            <w:noWrap/>
            <w:vAlign w:val="center"/>
            <w:hideMark/>
          </w:tcPr>
          <w:p w14:paraId="325711D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Apelación-000417-2015</w:t>
            </w:r>
          </w:p>
        </w:tc>
        <w:tc>
          <w:tcPr>
            <w:tcW w:w="4111" w:type="dxa"/>
            <w:tcBorders>
              <w:top w:val="nil"/>
              <w:left w:val="nil"/>
              <w:bottom w:val="single" w:sz="4" w:space="0" w:color="auto"/>
              <w:right w:val="single" w:sz="4" w:space="0" w:color="auto"/>
            </w:tcBorders>
            <w:shd w:val="clear" w:color="auto" w:fill="auto"/>
            <w:noWrap/>
            <w:vAlign w:val="center"/>
            <w:hideMark/>
          </w:tcPr>
          <w:p w14:paraId="5153574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4DEFD85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89AC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406</w:t>
            </w:r>
          </w:p>
        </w:tc>
        <w:tc>
          <w:tcPr>
            <w:tcW w:w="2410" w:type="dxa"/>
            <w:tcBorders>
              <w:top w:val="nil"/>
              <w:left w:val="nil"/>
              <w:bottom w:val="single" w:sz="4" w:space="0" w:color="auto"/>
              <w:right w:val="single" w:sz="4" w:space="0" w:color="auto"/>
            </w:tcBorders>
            <w:shd w:val="clear" w:color="auto" w:fill="auto"/>
            <w:noWrap/>
            <w:vAlign w:val="center"/>
            <w:hideMark/>
          </w:tcPr>
          <w:p w14:paraId="21BCD360"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Sentencia-000237-2015</w:t>
            </w:r>
          </w:p>
        </w:tc>
        <w:tc>
          <w:tcPr>
            <w:tcW w:w="4111" w:type="dxa"/>
            <w:tcBorders>
              <w:top w:val="nil"/>
              <w:left w:val="nil"/>
              <w:bottom w:val="single" w:sz="4" w:space="0" w:color="auto"/>
              <w:right w:val="single" w:sz="4" w:space="0" w:color="auto"/>
            </w:tcBorders>
            <w:shd w:val="clear" w:color="auto" w:fill="auto"/>
            <w:noWrap/>
            <w:vAlign w:val="center"/>
            <w:hideMark/>
          </w:tcPr>
          <w:p w14:paraId="6405CF55"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dda revisión</w:t>
            </w:r>
          </w:p>
        </w:tc>
      </w:tr>
      <w:tr w:rsidR="00567A9F" w:rsidRPr="00D01484" w14:paraId="1AC512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4AF0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407</w:t>
            </w:r>
          </w:p>
        </w:tc>
        <w:tc>
          <w:tcPr>
            <w:tcW w:w="2410" w:type="dxa"/>
            <w:tcBorders>
              <w:top w:val="nil"/>
              <w:left w:val="nil"/>
              <w:bottom w:val="single" w:sz="4" w:space="0" w:color="auto"/>
              <w:right w:val="single" w:sz="4" w:space="0" w:color="auto"/>
            </w:tcBorders>
            <w:shd w:val="clear" w:color="auto" w:fill="auto"/>
            <w:noWrap/>
            <w:vAlign w:val="center"/>
            <w:hideMark/>
          </w:tcPr>
          <w:p w14:paraId="26F16F0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Apelación-000339-2015</w:t>
            </w:r>
          </w:p>
        </w:tc>
        <w:tc>
          <w:tcPr>
            <w:tcW w:w="4111" w:type="dxa"/>
            <w:tcBorders>
              <w:top w:val="nil"/>
              <w:left w:val="nil"/>
              <w:bottom w:val="single" w:sz="4" w:space="0" w:color="auto"/>
              <w:right w:val="single" w:sz="4" w:space="0" w:color="auto"/>
            </w:tcBorders>
            <w:shd w:val="clear" w:color="auto" w:fill="auto"/>
            <w:noWrap/>
            <w:vAlign w:val="center"/>
            <w:hideMark/>
          </w:tcPr>
          <w:p w14:paraId="173D03B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BC6EBB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71CB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408</w:t>
            </w:r>
          </w:p>
        </w:tc>
        <w:tc>
          <w:tcPr>
            <w:tcW w:w="2410" w:type="dxa"/>
            <w:tcBorders>
              <w:top w:val="nil"/>
              <w:left w:val="nil"/>
              <w:bottom w:val="single" w:sz="4" w:space="0" w:color="auto"/>
              <w:right w:val="single" w:sz="4" w:space="0" w:color="auto"/>
            </w:tcBorders>
            <w:shd w:val="clear" w:color="auto" w:fill="auto"/>
            <w:noWrap/>
            <w:vAlign w:val="center"/>
            <w:hideMark/>
          </w:tcPr>
          <w:p w14:paraId="49899955"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Casación-002268-2015</w:t>
            </w:r>
          </w:p>
        </w:tc>
        <w:tc>
          <w:tcPr>
            <w:tcW w:w="4111" w:type="dxa"/>
            <w:tcBorders>
              <w:top w:val="nil"/>
              <w:left w:val="nil"/>
              <w:bottom w:val="single" w:sz="4" w:space="0" w:color="auto"/>
              <w:right w:val="single" w:sz="4" w:space="0" w:color="auto"/>
            </w:tcBorders>
            <w:shd w:val="clear" w:color="auto" w:fill="auto"/>
            <w:noWrap/>
            <w:vAlign w:val="center"/>
            <w:hideMark/>
          </w:tcPr>
          <w:p w14:paraId="3ECC3981"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690BA52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4DD4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409</w:t>
            </w:r>
          </w:p>
        </w:tc>
        <w:tc>
          <w:tcPr>
            <w:tcW w:w="2410" w:type="dxa"/>
            <w:tcBorders>
              <w:top w:val="nil"/>
              <w:left w:val="nil"/>
              <w:bottom w:val="single" w:sz="4" w:space="0" w:color="auto"/>
              <w:right w:val="single" w:sz="4" w:space="0" w:color="auto"/>
            </w:tcBorders>
            <w:shd w:val="clear" w:color="auto" w:fill="auto"/>
            <w:noWrap/>
            <w:vAlign w:val="center"/>
            <w:hideMark/>
          </w:tcPr>
          <w:p w14:paraId="19D37B8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Casación-001963-2015</w:t>
            </w:r>
          </w:p>
        </w:tc>
        <w:tc>
          <w:tcPr>
            <w:tcW w:w="4111" w:type="dxa"/>
            <w:tcBorders>
              <w:top w:val="nil"/>
              <w:left w:val="nil"/>
              <w:bottom w:val="single" w:sz="4" w:space="0" w:color="auto"/>
              <w:right w:val="single" w:sz="4" w:space="0" w:color="auto"/>
            </w:tcBorders>
            <w:shd w:val="clear" w:color="auto" w:fill="auto"/>
            <w:noWrap/>
            <w:vAlign w:val="center"/>
            <w:hideMark/>
          </w:tcPr>
          <w:p w14:paraId="6135D3CF"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7AA7E4F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CAE9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410</w:t>
            </w:r>
          </w:p>
        </w:tc>
        <w:tc>
          <w:tcPr>
            <w:tcW w:w="2410" w:type="dxa"/>
            <w:tcBorders>
              <w:top w:val="nil"/>
              <w:left w:val="nil"/>
              <w:bottom w:val="single" w:sz="4" w:space="0" w:color="auto"/>
              <w:right w:val="single" w:sz="4" w:space="0" w:color="auto"/>
            </w:tcBorders>
            <w:shd w:val="clear" w:color="auto" w:fill="auto"/>
            <w:noWrap/>
            <w:vAlign w:val="center"/>
            <w:hideMark/>
          </w:tcPr>
          <w:p w14:paraId="4971D55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Casación-001146-2015</w:t>
            </w:r>
          </w:p>
        </w:tc>
        <w:tc>
          <w:tcPr>
            <w:tcW w:w="4111" w:type="dxa"/>
            <w:tcBorders>
              <w:top w:val="nil"/>
              <w:left w:val="nil"/>
              <w:bottom w:val="single" w:sz="4" w:space="0" w:color="auto"/>
              <w:right w:val="single" w:sz="4" w:space="0" w:color="auto"/>
            </w:tcBorders>
            <w:shd w:val="clear" w:color="auto" w:fill="auto"/>
            <w:noWrap/>
            <w:vAlign w:val="center"/>
            <w:hideMark/>
          </w:tcPr>
          <w:p w14:paraId="2F12ADF2"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73BB70B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08DA7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411</w:t>
            </w:r>
          </w:p>
        </w:tc>
        <w:tc>
          <w:tcPr>
            <w:tcW w:w="2410" w:type="dxa"/>
            <w:tcBorders>
              <w:top w:val="nil"/>
              <w:left w:val="nil"/>
              <w:bottom w:val="single" w:sz="4" w:space="0" w:color="auto"/>
              <w:right w:val="single" w:sz="4" w:space="0" w:color="auto"/>
            </w:tcBorders>
            <w:shd w:val="clear" w:color="auto" w:fill="auto"/>
            <w:noWrap/>
            <w:vAlign w:val="center"/>
            <w:hideMark/>
          </w:tcPr>
          <w:p w14:paraId="6CB0BF6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Apelación-000333-2015</w:t>
            </w:r>
          </w:p>
        </w:tc>
        <w:tc>
          <w:tcPr>
            <w:tcW w:w="4111" w:type="dxa"/>
            <w:tcBorders>
              <w:top w:val="nil"/>
              <w:left w:val="nil"/>
              <w:bottom w:val="single" w:sz="4" w:space="0" w:color="auto"/>
              <w:right w:val="single" w:sz="4" w:space="0" w:color="auto"/>
            </w:tcBorders>
            <w:shd w:val="clear" w:color="auto" w:fill="auto"/>
            <w:noWrap/>
            <w:vAlign w:val="center"/>
            <w:hideMark/>
          </w:tcPr>
          <w:p w14:paraId="53AB752F"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3B9C818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DF810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412</w:t>
            </w:r>
          </w:p>
        </w:tc>
        <w:tc>
          <w:tcPr>
            <w:tcW w:w="2410" w:type="dxa"/>
            <w:tcBorders>
              <w:top w:val="nil"/>
              <w:left w:val="nil"/>
              <w:bottom w:val="single" w:sz="4" w:space="0" w:color="auto"/>
              <w:right w:val="single" w:sz="4" w:space="0" w:color="auto"/>
            </w:tcBorders>
            <w:shd w:val="clear" w:color="auto" w:fill="auto"/>
            <w:noWrap/>
            <w:vAlign w:val="center"/>
            <w:hideMark/>
          </w:tcPr>
          <w:p w14:paraId="3166E40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Casación-003685-2015</w:t>
            </w:r>
          </w:p>
        </w:tc>
        <w:tc>
          <w:tcPr>
            <w:tcW w:w="4111" w:type="dxa"/>
            <w:tcBorders>
              <w:top w:val="nil"/>
              <w:left w:val="nil"/>
              <w:bottom w:val="single" w:sz="4" w:space="0" w:color="auto"/>
              <w:right w:val="single" w:sz="4" w:space="0" w:color="auto"/>
            </w:tcBorders>
            <w:shd w:val="clear" w:color="auto" w:fill="auto"/>
            <w:noWrap/>
            <w:vAlign w:val="center"/>
            <w:hideMark/>
          </w:tcPr>
          <w:p w14:paraId="5345E62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C0E52C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21D37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413</w:t>
            </w:r>
          </w:p>
        </w:tc>
        <w:tc>
          <w:tcPr>
            <w:tcW w:w="2410" w:type="dxa"/>
            <w:tcBorders>
              <w:top w:val="nil"/>
              <w:left w:val="nil"/>
              <w:bottom w:val="single" w:sz="4" w:space="0" w:color="auto"/>
              <w:right w:val="single" w:sz="4" w:space="0" w:color="auto"/>
            </w:tcBorders>
            <w:shd w:val="clear" w:color="auto" w:fill="auto"/>
            <w:noWrap/>
            <w:vAlign w:val="center"/>
            <w:hideMark/>
          </w:tcPr>
          <w:p w14:paraId="72BA3147"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Apelación-000296-2015</w:t>
            </w:r>
          </w:p>
        </w:tc>
        <w:tc>
          <w:tcPr>
            <w:tcW w:w="4111" w:type="dxa"/>
            <w:tcBorders>
              <w:top w:val="nil"/>
              <w:left w:val="nil"/>
              <w:bottom w:val="single" w:sz="4" w:space="0" w:color="auto"/>
              <w:right w:val="single" w:sz="4" w:space="0" w:color="auto"/>
            </w:tcBorders>
            <w:shd w:val="clear" w:color="auto" w:fill="auto"/>
            <w:noWrap/>
            <w:vAlign w:val="center"/>
            <w:hideMark/>
          </w:tcPr>
          <w:p w14:paraId="6C0161B5"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Confirmaron sentencia </w:t>
            </w:r>
          </w:p>
        </w:tc>
      </w:tr>
      <w:tr w:rsidR="00567A9F" w:rsidRPr="00D01484" w14:paraId="4E6EABD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8A06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414</w:t>
            </w:r>
          </w:p>
        </w:tc>
        <w:tc>
          <w:tcPr>
            <w:tcW w:w="2410" w:type="dxa"/>
            <w:tcBorders>
              <w:top w:val="nil"/>
              <w:left w:val="nil"/>
              <w:bottom w:val="single" w:sz="4" w:space="0" w:color="auto"/>
              <w:right w:val="single" w:sz="4" w:space="0" w:color="auto"/>
            </w:tcBorders>
            <w:shd w:val="clear" w:color="auto" w:fill="auto"/>
            <w:noWrap/>
            <w:vAlign w:val="center"/>
            <w:hideMark/>
          </w:tcPr>
          <w:p w14:paraId="762208FA"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Apelación-006204-2015</w:t>
            </w:r>
          </w:p>
        </w:tc>
        <w:tc>
          <w:tcPr>
            <w:tcW w:w="4111" w:type="dxa"/>
            <w:tcBorders>
              <w:top w:val="nil"/>
              <w:left w:val="nil"/>
              <w:bottom w:val="single" w:sz="4" w:space="0" w:color="auto"/>
              <w:right w:val="single" w:sz="4" w:space="0" w:color="auto"/>
            </w:tcBorders>
            <w:shd w:val="clear" w:color="auto" w:fill="auto"/>
            <w:noWrap/>
            <w:vAlign w:val="center"/>
            <w:hideMark/>
          </w:tcPr>
          <w:p w14:paraId="12BF42B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el auto</w:t>
            </w:r>
          </w:p>
        </w:tc>
      </w:tr>
      <w:tr w:rsidR="00567A9F" w:rsidRPr="00D01484" w14:paraId="7E05624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C21BC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415</w:t>
            </w:r>
          </w:p>
        </w:tc>
        <w:tc>
          <w:tcPr>
            <w:tcW w:w="2410" w:type="dxa"/>
            <w:tcBorders>
              <w:top w:val="nil"/>
              <w:left w:val="nil"/>
              <w:bottom w:val="single" w:sz="4" w:space="0" w:color="auto"/>
              <w:right w:val="single" w:sz="4" w:space="0" w:color="auto"/>
            </w:tcBorders>
            <w:shd w:val="clear" w:color="auto" w:fill="auto"/>
            <w:noWrap/>
            <w:vAlign w:val="center"/>
            <w:hideMark/>
          </w:tcPr>
          <w:p w14:paraId="5FB0C3F6"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Apelación-000281-2015</w:t>
            </w:r>
          </w:p>
        </w:tc>
        <w:tc>
          <w:tcPr>
            <w:tcW w:w="4111" w:type="dxa"/>
            <w:tcBorders>
              <w:top w:val="nil"/>
              <w:left w:val="nil"/>
              <w:bottom w:val="single" w:sz="4" w:space="0" w:color="auto"/>
              <w:right w:val="single" w:sz="4" w:space="0" w:color="auto"/>
            </w:tcBorders>
            <w:shd w:val="clear" w:color="auto" w:fill="auto"/>
            <w:noWrap/>
            <w:vAlign w:val="center"/>
            <w:hideMark/>
          </w:tcPr>
          <w:p w14:paraId="1B5A9B52"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4B8E44B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98B85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416</w:t>
            </w:r>
          </w:p>
        </w:tc>
        <w:tc>
          <w:tcPr>
            <w:tcW w:w="2410" w:type="dxa"/>
            <w:tcBorders>
              <w:top w:val="nil"/>
              <w:left w:val="nil"/>
              <w:bottom w:val="single" w:sz="4" w:space="0" w:color="auto"/>
              <w:right w:val="single" w:sz="4" w:space="0" w:color="auto"/>
            </w:tcBorders>
            <w:shd w:val="clear" w:color="auto" w:fill="auto"/>
            <w:noWrap/>
            <w:vAlign w:val="center"/>
            <w:hideMark/>
          </w:tcPr>
          <w:p w14:paraId="10E53E1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Casación-004521-2015</w:t>
            </w:r>
          </w:p>
        </w:tc>
        <w:tc>
          <w:tcPr>
            <w:tcW w:w="4111" w:type="dxa"/>
            <w:tcBorders>
              <w:top w:val="nil"/>
              <w:left w:val="nil"/>
              <w:bottom w:val="single" w:sz="4" w:space="0" w:color="auto"/>
              <w:right w:val="single" w:sz="4" w:space="0" w:color="auto"/>
            </w:tcBorders>
            <w:shd w:val="clear" w:color="auto" w:fill="auto"/>
            <w:noWrap/>
            <w:vAlign w:val="center"/>
            <w:hideMark/>
          </w:tcPr>
          <w:p w14:paraId="458CF48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20D03E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EE567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417</w:t>
            </w:r>
          </w:p>
        </w:tc>
        <w:tc>
          <w:tcPr>
            <w:tcW w:w="2410" w:type="dxa"/>
            <w:tcBorders>
              <w:top w:val="nil"/>
              <w:left w:val="nil"/>
              <w:bottom w:val="single" w:sz="4" w:space="0" w:color="auto"/>
              <w:right w:val="single" w:sz="4" w:space="0" w:color="auto"/>
            </w:tcBorders>
            <w:shd w:val="clear" w:color="auto" w:fill="auto"/>
            <w:noWrap/>
            <w:vAlign w:val="center"/>
            <w:hideMark/>
          </w:tcPr>
          <w:p w14:paraId="7177684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Casación-003920-2015</w:t>
            </w:r>
          </w:p>
        </w:tc>
        <w:tc>
          <w:tcPr>
            <w:tcW w:w="4111" w:type="dxa"/>
            <w:tcBorders>
              <w:top w:val="nil"/>
              <w:left w:val="nil"/>
              <w:bottom w:val="single" w:sz="4" w:space="0" w:color="auto"/>
              <w:right w:val="single" w:sz="4" w:space="0" w:color="auto"/>
            </w:tcBorders>
            <w:shd w:val="clear" w:color="auto" w:fill="auto"/>
            <w:noWrap/>
            <w:vAlign w:val="center"/>
            <w:hideMark/>
          </w:tcPr>
          <w:p w14:paraId="0CE9026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D216C0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5B856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418</w:t>
            </w:r>
          </w:p>
        </w:tc>
        <w:tc>
          <w:tcPr>
            <w:tcW w:w="2410" w:type="dxa"/>
            <w:tcBorders>
              <w:top w:val="nil"/>
              <w:left w:val="nil"/>
              <w:bottom w:val="single" w:sz="4" w:space="0" w:color="auto"/>
              <w:right w:val="single" w:sz="4" w:space="0" w:color="auto"/>
            </w:tcBorders>
            <w:shd w:val="clear" w:color="auto" w:fill="auto"/>
            <w:noWrap/>
            <w:vAlign w:val="center"/>
            <w:hideMark/>
          </w:tcPr>
          <w:p w14:paraId="5A192A5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Casación-000363-2015</w:t>
            </w:r>
          </w:p>
        </w:tc>
        <w:tc>
          <w:tcPr>
            <w:tcW w:w="4111" w:type="dxa"/>
            <w:tcBorders>
              <w:top w:val="nil"/>
              <w:left w:val="nil"/>
              <w:bottom w:val="single" w:sz="4" w:space="0" w:color="auto"/>
              <w:right w:val="single" w:sz="4" w:space="0" w:color="auto"/>
            </w:tcBorders>
            <w:shd w:val="clear" w:color="auto" w:fill="auto"/>
            <w:noWrap/>
            <w:vAlign w:val="center"/>
            <w:hideMark/>
          </w:tcPr>
          <w:p w14:paraId="127928DD" w14:textId="77777777" w:rsidR="00567A9F" w:rsidRPr="00D01484" w:rsidRDefault="00567A9F" w:rsidP="006425DC">
            <w:pPr>
              <w:spacing w:line="360" w:lineRule="auto"/>
              <w:rPr>
                <w:rFonts w:ascii="Times New Roman" w:hAnsi="Times New Roman"/>
              </w:rPr>
            </w:pPr>
            <w:r w:rsidRPr="00D01484">
              <w:rPr>
                <w:rFonts w:ascii="Times New Roman" w:hAnsi="Times New Roman"/>
              </w:rPr>
              <w:t>Bien concedido el Rec. Cas.</w:t>
            </w:r>
          </w:p>
        </w:tc>
      </w:tr>
      <w:tr w:rsidR="00567A9F" w:rsidRPr="00D01484" w14:paraId="36D951E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3ABF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419</w:t>
            </w:r>
          </w:p>
        </w:tc>
        <w:tc>
          <w:tcPr>
            <w:tcW w:w="2410" w:type="dxa"/>
            <w:tcBorders>
              <w:top w:val="nil"/>
              <w:left w:val="nil"/>
              <w:bottom w:val="single" w:sz="4" w:space="0" w:color="auto"/>
              <w:right w:val="single" w:sz="4" w:space="0" w:color="auto"/>
            </w:tcBorders>
            <w:shd w:val="clear" w:color="auto" w:fill="auto"/>
            <w:noWrap/>
            <w:vAlign w:val="center"/>
            <w:hideMark/>
          </w:tcPr>
          <w:p w14:paraId="66E2EB4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Casación-003616-2015</w:t>
            </w:r>
          </w:p>
        </w:tc>
        <w:tc>
          <w:tcPr>
            <w:tcW w:w="4111" w:type="dxa"/>
            <w:tcBorders>
              <w:top w:val="nil"/>
              <w:left w:val="nil"/>
              <w:bottom w:val="single" w:sz="4" w:space="0" w:color="auto"/>
              <w:right w:val="single" w:sz="4" w:space="0" w:color="auto"/>
            </w:tcBorders>
            <w:shd w:val="clear" w:color="auto" w:fill="auto"/>
            <w:noWrap/>
            <w:vAlign w:val="center"/>
            <w:hideMark/>
          </w:tcPr>
          <w:p w14:paraId="2A69C5E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E16C6B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2907B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420</w:t>
            </w:r>
          </w:p>
        </w:tc>
        <w:tc>
          <w:tcPr>
            <w:tcW w:w="2410" w:type="dxa"/>
            <w:tcBorders>
              <w:top w:val="nil"/>
              <w:left w:val="nil"/>
              <w:bottom w:val="single" w:sz="4" w:space="0" w:color="auto"/>
              <w:right w:val="single" w:sz="4" w:space="0" w:color="auto"/>
            </w:tcBorders>
            <w:shd w:val="clear" w:color="auto" w:fill="auto"/>
            <w:noWrap/>
            <w:vAlign w:val="center"/>
            <w:hideMark/>
          </w:tcPr>
          <w:p w14:paraId="231961FA"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Apelación-009626-2015</w:t>
            </w:r>
          </w:p>
        </w:tc>
        <w:tc>
          <w:tcPr>
            <w:tcW w:w="4111" w:type="dxa"/>
            <w:tcBorders>
              <w:top w:val="nil"/>
              <w:left w:val="nil"/>
              <w:bottom w:val="single" w:sz="4" w:space="0" w:color="auto"/>
              <w:right w:val="single" w:sz="4" w:space="0" w:color="auto"/>
            </w:tcBorders>
            <w:shd w:val="clear" w:color="auto" w:fill="auto"/>
            <w:noWrap/>
            <w:vAlign w:val="center"/>
            <w:hideMark/>
          </w:tcPr>
          <w:p w14:paraId="1FD088A4"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Sentencia</w:t>
            </w:r>
          </w:p>
        </w:tc>
      </w:tr>
      <w:tr w:rsidR="00567A9F" w:rsidRPr="00D01484" w14:paraId="3894939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D2D4E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421</w:t>
            </w:r>
          </w:p>
        </w:tc>
        <w:tc>
          <w:tcPr>
            <w:tcW w:w="2410" w:type="dxa"/>
            <w:tcBorders>
              <w:top w:val="nil"/>
              <w:left w:val="nil"/>
              <w:bottom w:val="single" w:sz="4" w:space="0" w:color="auto"/>
              <w:right w:val="single" w:sz="4" w:space="0" w:color="auto"/>
            </w:tcBorders>
            <w:shd w:val="clear" w:color="auto" w:fill="auto"/>
            <w:noWrap/>
            <w:vAlign w:val="center"/>
            <w:hideMark/>
          </w:tcPr>
          <w:p w14:paraId="353E0A51"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Nulidad-001522-2015</w:t>
            </w:r>
          </w:p>
        </w:tc>
        <w:tc>
          <w:tcPr>
            <w:tcW w:w="4111" w:type="dxa"/>
            <w:tcBorders>
              <w:top w:val="nil"/>
              <w:left w:val="nil"/>
              <w:bottom w:val="single" w:sz="4" w:space="0" w:color="auto"/>
              <w:right w:val="single" w:sz="4" w:space="0" w:color="auto"/>
            </w:tcBorders>
            <w:shd w:val="clear" w:color="auto" w:fill="auto"/>
            <w:noWrap/>
            <w:vAlign w:val="center"/>
            <w:hideMark/>
          </w:tcPr>
          <w:p w14:paraId="281E970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66F2973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EF4D4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422</w:t>
            </w:r>
          </w:p>
        </w:tc>
        <w:tc>
          <w:tcPr>
            <w:tcW w:w="2410" w:type="dxa"/>
            <w:tcBorders>
              <w:top w:val="nil"/>
              <w:left w:val="nil"/>
              <w:bottom w:val="single" w:sz="4" w:space="0" w:color="auto"/>
              <w:right w:val="single" w:sz="4" w:space="0" w:color="auto"/>
            </w:tcBorders>
            <w:shd w:val="clear" w:color="auto" w:fill="auto"/>
            <w:noWrap/>
            <w:vAlign w:val="center"/>
            <w:hideMark/>
          </w:tcPr>
          <w:p w14:paraId="157501A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Casación-000385-2015</w:t>
            </w:r>
          </w:p>
        </w:tc>
        <w:tc>
          <w:tcPr>
            <w:tcW w:w="4111" w:type="dxa"/>
            <w:tcBorders>
              <w:top w:val="nil"/>
              <w:left w:val="nil"/>
              <w:bottom w:val="single" w:sz="4" w:space="0" w:color="auto"/>
              <w:right w:val="single" w:sz="4" w:space="0" w:color="auto"/>
            </w:tcBorders>
            <w:shd w:val="clear" w:color="auto" w:fill="auto"/>
            <w:noWrap/>
            <w:vAlign w:val="center"/>
            <w:hideMark/>
          </w:tcPr>
          <w:p w14:paraId="44CC26A0" w14:textId="77777777" w:rsidR="00567A9F" w:rsidRPr="00D01484" w:rsidRDefault="00567A9F" w:rsidP="006425DC">
            <w:pPr>
              <w:spacing w:line="360" w:lineRule="auto"/>
              <w:rPr>
                <w:rFonts w:ascii="Times New Roman" w:hAnsi="Times New Roman"/>
              </w:rPr>
            </w:pPr>
            <w:r w:rsidRPr="00D01484">
              <w:rPr>
                <w:rFonts w:ascii="Times New Roman" w:hAnsi="Times New Roman"/>
              </w:rPr>
              <w:t>Inadmisible Rec. Cas.</w:t>
            </w:r>
          </w:p>
        </w:tc>
      </w:tr>
      <w:tr w:rsidR="00567A9F" w:rsidRPr="00D01484" w14:paraId="7A1C9C9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A144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423</w:t>
            </w:r>
          </w:p>
        </w:tc>
        <w:tc>
          <w:tcPr>
            <w:tcW w:w="2410" w:type="dxa"/>
            <w:tcBorders>
              <w:top w:val="nil"/>
              <w:left w:val="nil"/>
              <w:bottom w:val="single" w:sz="4" w:space="0" w:color="auto"/>
              <w:right w:val="single" w:sz="4" w:space="0" w:color="auto"/>
            </w:tcBorders>
            <w:shd w:val="clear" w:color="auto" w:fill="auto"/>
            <w:noWrap/>
            <w:vAlign w:val="center"/>
            <w:hideMark/>
          </w:tcPr>
          <w:p w14:paraId="5CDCEC7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Apelación-000034-2015</w:t>
            </w:r>
          </w:p>
        </w:tc>
        <w:tc>
          <w:tcPr>
            <w:tcW w:w="4111" w:type="dxa"/>
            <w:tcBorders>
              <w:top w:val="nil"/>
              <w:left w:val="nil"/>
              <w:bottom w:val="single" w:sz="4" w:space="0" w:color="auto"/>
              <w:right w:val="single" w:sz="4" w:space="0" w:color="auto"/>
            </w:tcBorders>
            <w:shd w:val="clear" w:color="auto" w:fill="auto"/>
            <w:noWrap/>
            <w:vAlign w:val="center"/>
            <w:hideMark/>
          </w:tcPr>
          <w:p w14:paraId="2267906E"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w:t>
            </w:r>
          </w:p>
        </w:tc>
      </w:tr>
      <w:tr w:rsidR="00567A9F" w:rsidRPr="00D01484" w14:paraId="6F8C159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AFEB0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424</w:t>
            </w:r>
          </w:p>
        </w:tc>
        <w:tc>
          <w:tcPr>
            <w:tcW w:w="2410" w:type="dxa"/>
            <w:tcBorders>
              <w:top w:val="nil"/>
              <w:left w:val="nil"/>
              <w:bottom w:val="single" w:sz="4" w:space="0" w:color="auto"/>
              <w:right w:val="single" w:sz="4" w:space="0" w:color="auto"/>
            </w:tcBorders>
            <w:shd w:val="clear" w:color="auto" w:fill="auto"/>
            <w:noWrap/>
            <w:vAlign w:val="center"/>
            <w:hideMark/>
          </w:tcPr>
          <w:p w14:paraId="15D9335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Casación-000209-2015</w:t>
            </w:r>
          </w:p>
        </w:tc>
        <w:tc>
          <w:tcPr>
            <w:tcW w:w="4111" w:type="dxa"/>
            <w:tcBorders>
              <w:top w:val="nil"/>
              <w:left w:val="nil"/>
              <w:bottom w:val="single" w:sz="4" w:space="0" w:color="auto"/>
              <w:right w:val="single" w:sz="4" w:space="0" w:color="auto"/>
            </w:tcBorders>
            <w:shd w:val="clear" w:color="auto" w:fill="auto"/>
            <w:noWrap/>
            <w:vAlign w:val="center"/>
            <w:hideMark/>
          </w:tcPr>
          <w:p w14:paraId="4893F789"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el Rec. Cas.</w:t>
            </w:r>
          </w:p>
        </w:tc>
      </w:tr>
      <w:tr w:rsidR="00567A9F" w:rsidRPr="00D01484" w14:paraId="23AE393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242A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425</w:t>
            </w:r>
          </w:p>
        </w:tc>
        <w:tc>
          <w:tcPr>
            <w:tcW w:w="2410" w:type="dxa"/>
            <w:tcBorders>
              <w:top w:val="nil"/>
              <w:left w:val="nil"/>
              <w:bottom w:val="single" w:sz="4" w:space="0" w:color="auto"/>
              <w:right w:val="single" w:sz="4" w:space="0" w:color="auto"/>
            </w:tcBorders>
            <w:shd w:val="clear" w:color="auto" w:fill="auto"/>
            <w:noWrap/>
            <w:vAlign w:val="center"/>
            <w:hideMark/>
          </w:tcPr>
          <w:p w14:paraId="427F4DA3"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Nulidad-001372-2015</w:t>
            </w:r>
          </w:p>
        </w:tc>
        <w:tc>
          <w:tcPr>
            <w:tcW w:w="4111" w:type="dxa"/>
            <w:tcBorders>
              <w:top w:val="nil"/>
              <w:left w:val="nil"/>
              <w:bottom w:val="single" w:sz="4" w:space="0" w:color="auto"/>
              <w:right w:val="single" w:sz="4" w:space="0" w:color="auto"/>
            </w:tcBorders>
            <w:shd w:val="clear" w:color="auto" w:fill="auto"/>
            <w:noWrap/>
            <w:vAlign w:val="center"/>
            <w:hideMark/>
          </w:tcPr>
          <w:p w14:paraId="28D237AA"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el auto</w:t>
            </w:r>
          </w:p>
        </w:tc>
      </w:tr>
      <w:tr w:rsidR="00567A9F" w:rsidRPr="00D01484" w14:paraId="79D244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D6DA1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426</w:t>
            </w:r>
          </w:p>
        </w:tc>
        <w:tc>
          <w:tcPr>
            <w:tcW w:w="2410" w:type="dxa"/>
            <w:tcBorders>
              <w:top w:val="nil"/>
              <w:left w:val="nil"/>
              <w:bottom w:val="single" w:sz="4" w:space="0" w:color="auto"/>
              <w:right w:val="single" w:sz="4" w:space="0" w:color="auto"/>
            </w:tcBorders>
            <w:shd w:val="clear" w:color="auto" w:fill="auto"/>
            <w:noWrap/>
            <w:vAlign w:val="center"/>
            <w:hideMark/>
          </w:tcPr>
          <w:p w14:paraId="667A552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Casación-002094-2015</w:t>
            </w:r>
          </w:p>
        </w:tc>
        <w:tc>
          <w:tcPr>
            <w:tcW w:w="4111" w:type="dxa"/>
            <w:tcBorders>
              <w:top w:val="nil"/>
              <w:left w:val="nil"/>
              <w:bottom w:val="single" w:sz="4" w:space="0" w:color="auto"/>
              <w:right w:val="single" w:sz="4" w:space="0" w:color="auto"/>
            </w:tcBorders>
            <w:shd w:val="clear" w:color="auto" w:fill="auto"/>
            <w:noWrap/>
            <w:vAlign w:val="center"/>
            <w:hideMark/>
          </w:tcPr>
          <w:p w14:paraId="7E2202CC"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09F809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98987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427</w:t>
            </w:r>
          </w:p>
        </w:tc>
        <w:tc>
          <w:tcPr>
            <w:tcW w:w="2410" w:type="dxa"/>
            <w:tcBorders>
              <w:top w:val="nil"/>
              <w:left w:val="nil"/>
              <w:bottom w:val="single" w:sz="4" w:space="0" w:color="auto"/>
              <w:right w:val="single" w:sz="4" w:space="0" w:color="auto"/>
            </w:tcBorders>
            <w:shd w:val="clear" w:color="auto" w:fill="auto"/>
            <w:noWrap/>
            <w:vAlign w:val="center"/>
            <w:hideMark/>
          </w:tcPr>
          <w:p w14:paraId="031DD8F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Casación-002109-2015</w:t>
            </w:r>
          </w:p>
        </w:tc>
        <w:tc>
          <w:tcPr>
            <w:tcW w:w="4111" w:type="dxa"/>
            <w:tcBorders>
              <w:top w:val="nil"/>
              <w:left w:val="nil"/>
              <w:bottom w:val="single" w:sz="4" w:space="0" w:color="auto"/>
              <w:right w:val="single" w:sz="4" w:space="0" w:color="auto"/>
            </w:tcBorders>
            <w:shd w:val="clear" w:color="auto" w:fill="auto"/>
            <w:noWrap/>
            <w:vAlign w:val="center"/>
            <w:hideMark/>
          </w:tcPr>
          <w:p w14:paraId="2B1A078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B1E4A4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13FF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428</w:t>
            </w:r>
          </w:p>
        </w:tc>
        <w:tc>
          <w:tcPr>
            <w:tcW w:w="2410" w:type="dxa"/>
            <w:tcBorders>
              <w:top w:val="nil"/>
              <w:left w:val="nil"/>
              <w:bottom w:val="single" w:sz="4" w:space="0" w:color="auto"/>
              <w:right w:val="single" w:sz="4" w:space="0" w:color="auto"/>
            </w:tcBorders>
            <w:shd w:val="clear" w:color="auto" w:fill="auto"/>
            <w:noWrap/>
            <w:vAlign w:val="center"/>
            <w:hideMark/>
          </w:tcPr>
          <w:p w14:paraId="744A8151"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Apelación-002993-2015</w:t>
            </w:r>
          </w:p>
        </w:tc>
        <w:tc>
          <w:tcPr>
            <w:tcW w:w="4111" w:type="dxa"/>
            <w:tcBorders>
              <w:top w:val="nil"/>
              <w:left w:val="nil"/>
              <w:bottom w:val="single" w:sz="4" w:space="0" w:color="auto"/>
              <w:right w:val="single" w:sz="4" w:space="0" w:color="auto"/>
            </w:tcBorders>
            <w:shd w:val="clear" w:color="auto" w:fill="auto"/>
            <w:noWrap/>
            <w:vAlign w:val="center"/>
            <w:hideMark/>
          </w:tcPr>
          <w:p w14:paraId="694FF2B0"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57A500F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14D8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429</w:t>
            </w:r>
          </w:p>
        </w:tc>
        <w:tc>
          <w:tcPr>
            <w:tcW w:w="2410" w:type="dxa"/>
            <w:tcBorders>
              <w:top w:val="nil"/>
              <w:left w:val="nil"/>
              <w:bottom w:val="single" w:sz="4" w:space="0" w:color="auto"/>
              <w:right w:val="single" w:sz="4" w:space="0" w:color="auto"/>
            </w:tcBorders>
            <w:shd w:val="clear" w:color="auto" w:fill="auto"/>
            <w:noWrap/>
            <w:vAlign w:val="center"/>
            <w:hideMark/>
          </w:tcPr>
          <w:p w14:paraId="7EC22AEB"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Casación-005481-2015</w:t>
            </w:r>
          </w:p>
        </w:tc>
        <w:tc>
          <w:tcPr>
            <w:tcW w:w="4111" w:type="dxa"/>
            <w:tcBorders>
              <w:top w:val="nil"/>
              <w:left w:val="nil"/>
              <w:bottom w:val="single" w:sz="4" w:space="0" w:color="auto"/>
              <w:right w:val="single" w:sz="4" w:space="0" w:color="auto"/>
            </w:tcBorders>
            <w:shd w:val="clear" w:color="auto" w:fill="auto"/>
            <w:noWrap/>
            <w:vAlign w:val="center"/>
            <w:hideMark/>
          </w:tcPr>
          <w:p w14:paraId="79F56EB5"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0E774F5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234D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430</w:t>
            </w:r>
          </w:p>
        </w:tc>
        <w:tc>
          <w:tcPr>
            <w:tcW w:w="2410" w:type="dxa"/>
            <w:tcBorders>
              <w:top w:val="nil"/>
              <w:left w:val="nil"/>
              <w:bottom w:val="single" w:sz="4" w:space="0" w:color="auto"/>
              <w:right w:val="single" w:sz="4" w:space="0" w:color="auto"/>
            </w:tcBorders>
            <w:shd w:val="clear" w:color="auto" w:fill="auto"/>
            <w:noWrap/>
            <w:vAlign w:val="center"/>
            <w:hideMark/>
          </w:tcPr>
          <w:p w14:paraId="1572B9BA"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Nulidad-001068-2015</w:t>
            </w:r>
          </w:p>
        </w:tc>
        <w:tc>
          <w:tcPr>
            <w:tcW w:w="4111" w:type="dxa"/>
            <w:tcBorders>
              <w:top w:val="nil"/>
              <w:left w:val="nil"/>
              <w:bottom w:val="single" w:sz="4" w:space="0" w:color="auto"/>
              <w:right w:val="single" w:sz="4" w:space="0" w:color="auto"/>
            </w:tcBorders>
            <w:shd w:val="clear" w:color="auto" w:fill="auto"/>
            <w:noWrap/>
            <w:vAlign w:val="center"/>
            <w:hideMark/>
          </w:tcPr>
          <w:p w14:paraId="6D4BC2A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616AC74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2BB25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431</w:t>
            </w:r>
          </w:p>
        </w:tc>
        <w:tc>
          <w:tcPr>
            <w:tcW w:w="2410" w:type="dxa"/>
            <w:tcBorders>
              <w:top w:val="nil"/>
              <w:left w:val="nil"/>
              <w:bottom w:val="single" w:sz="4" w:space="0" w:color="auto"/>
              <w:right w:val="single" w:sz="4" w:space="0" w:color="auto"/>
            </w:tcBorders>
            <w:shd w:val="clear" w:color="auto" w:fill="auto"/>
            <w:noWrap/>
            <w:vAlign w:val="center"/>
            <w:hideMark/>
          </w:tcPr>
          <w:p w14:paraId="3164B4FA"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Nulidad-001732-2015</w:t>
            </w:r>
          </w:p>
        </w:tc>
        <w:tc>
          <w:tcPr>
            <w:tcW w:w="4111" w:type="dxa"/>
            <w:tcBorders>
              <w:top w:val="nil"/>
              <w:left w:val="nil"/>
              <w:bottom w:val="single" w:sz="4" w:space="0" w:color="auto"/>
              <w:right w:val="single" w:sz="4" w:space="0" w:color="auto"/>
            </w:tcBorders>
            <w:shd w:val="clear" w:color="auto" w:fill="auto"/>
            <w:noWrap/>
            <w:vAlign w:val="center"/>
            <w:hideMark/>
          </w:tcPr>
          <w:p w14:paraId="7F7FB5B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58B7FA2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6AF50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432</w:t>
            </w:r>
          </w:p>
        </w:tc>
        <w:tc>
          <w:tcPr>
            <w:tcW w:w="2410" w:type="dxa"/>
            <w:tcBorders>
              <w:top w:val="nil"/>
              <w:left w:val="nil"/>
              <w:bottom w:val="single" w:sz="4" w:space="0" w:color="auto"/>
              <w:right w:val="single" w:sz="4" w:space="0" w:color="auto"/>
            </w:tcBorders>
            <w:shd w:val="clear" w:color="auto" w:fill="auto"/>
            <w:noWrap/>
            <w:vAlign w:val="center"/>
            <w:hideMark/>
          </w:tcPr>
          <w:p w14:paraId="1A472DB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Nulidad-000610-2015</w:t>
            </w:r>
          </w:p>
        </w:tc>
        <w:tc>
          <w:tcPr>
            <w:tcW w:w="4111" w:type="dxa"/>
            <w:tcBorders>
              <w:top w:val="nil"/>
              <w:left w:val="nil"/>
              <w:bottom w:val="single" w:sz="4" w:space="0" w:color="auto"/>
              <w:right w:val="single" w:sz="4" w:space="0" w:color="auto"/>
            </w:tcBorders>
            <w:shd w:val="clear" w:color="auto" w:fill="auto"/>
            <w:noWrap/>
            <w:vAlign w:val="center"/>
            <w:hideMark/>
          </w:tcPr>
          <w:p w14:paraId="37B292D6"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en el auto</w:t>
            </w:r>
          </w:p>
        </w:tc>
      </w:tr>
      <w:tr w:rsidR="00567A9F" w:rsidRPr="00D01484" w14:paraId="1BC611D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047E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433</w:t>
            </w:r>
          </w:p>
        </w:tc>
        <w:tc>
          <w:tcPr>
            <w:tcW w:w="2410" w:type="dxa"/>
            <w:tcBorders>
              <w:top w:val="nil"/>
              <w:left w:val="nil"/>
              <w:bottom w:val="single" w:sz="4" w:space="0" w:color="auto"/>
              <w:right w:val="single" w:sz="4" w:space="0" w:color="auto"/>
            </w:tcBorders>
            <w:shd w:val="clear" w:color="auto" w:fill="auto"/>
            <w:noWrap/>
            <w:vAlign w:val="center"/>
            <w:hideMark/>
          </w:tcPr>
          <w:p w14:paraId="38859B31"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Nulidad-000561-2015</w:t>
            </w:r>
          </w:p>
        </w:tc>
        <w:tc>
          <w:tcPr>
            <w:tcW w:w="4111" w:type="dxa"/>
            <w:tcBorders>
              <w:top w:val="nil"/>
              <w:left w:val="nil"/>
              <w:bottom w:val="single" w:sz="4" w:space="0" w:color="auto"/>
              <w:right w:val="single" w:sz="4" w:space="0" w:color="auto"/>
            </w:tcBorders>
            <w:shd w:val="clear" w:color="auto" w:fill="auto"/>
            <w:noWrap/>
            <w:vAlign w:val="center"/>
            <w:hideMark/>
          </w:tcPr>
          <w:p w14:paraId="789F8BE0" w14:textId="77777777" w:rsidR="00567A9F" w:rsidRPr="00D01484" w:rsidRDefault="00567A9F" w:rsidP="006425DC">
            <w:pPr>
              <w:spacing w:line="360" w:lineRule="auto"/>
              <w:rPr>
                <w:rFonts w:ascii="Times New Roman" w:hAnsi="Times New Roman"/>
              </w:rPr>
            </w:pPr>
            <w:r w:rsidRPr="00D01484">
              <w:rPr>
                <w:rFonts w:ascii="Times New Roman" w:hAnsi="Times New Roman"/>
              </w:rPr>
              <w:t>Inadmisibles Recs. Cas.</w:t>
            </w:r>
          </w:p>
        </w:tc>
      </w:tr>
      <w:tr w:rsidR="00567A9F" w:rsidRPr="00D01484" w14:paraId="2AE1B0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A7AD3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434</w:t>
            </w:r>
          </w:p>
        </w:tc>
        <w:tc>
          <w:tcPr>
            <w:tcW w:w="2410" w:type="dxa"/>
            <w:tcBorders>
              <w:top w:val="nil"/>
              <w:left w:val="nil"/>
              <w:bottom w:val="single" w:sz="4" w:space="0" w:color="auto"/>
              <w:right w:val="single" w:sz="4" w:space="0" w:color="auto"/>
            </w:tcBorders>
            <w:shd w:val="clear" w:color="auto" w:fill="auto"/>
            <w:noWrap/>
            <w:vAlign w:val="center"/>
            <w:hideMark/>
          </w:tcPr>
          <w:p w14:paraId="73ADDD37"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Casación-002211-2015</w:t>
            </w:r>
          </w:p>
        </w:tc>
        <w:tc>
          <w:tcPr>
            <w:tcW w:w="4111" w:type="dxa"/>
            <w:tcBorders>
              <w:top w:val="nil"/>
              <w:left w:val="nil"/>
              <w:bottom w:val="single" w:sz="4" w:space="0" w:color="auto"/>
              <w:right w:val="single" w:sz="4" w:space="0" w:color="auto"/>
            </w:tcBorders>
            <w:shd w:val="clear" w:color="auto" w:fill="auto"/>
            <w:noWrap/>
            <w:vAlign w:val="center"/>
            <w:hideMark/>
          </w:tcPr>
          <w:p w14:paraId="700C81E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B247BB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4B4F6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435</w:t>
            </w:r>
          </w:p>
        </w:tc>
        <w:tc>
          <w:tcPr>
            <w:tcW w:w="2410" w:type="dxa"/>
            <w:tcBorders>
              <w:top w:val="nil"/>
              <w:left w:val="nil"/>
              <w:bottom w:val="single" w:sz="4" w:space="0" w:color="auto"/>
              <w:right w:val="single" w:sz="4" w:space="0" w:color="auto"/>
            </w:tcBorders>
            <w:shd w:val="clear" w:color="auto" w:fill="auto"/>
            <w:noWrap/>
            <w:vAlign w:val="center"/>
            <w:hideMark/>
          </w:tcPr>
          <w:p w14:paraId="7730F315"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Nulidad-000719-2015</w:t>
            </w:r>
          </w:p>
        </w:tc>
        <w:tc>
          <w:tcPr>
            <w:tcW w:w="4111" w:type="dxa"/>
            <w:tcBorders>
              <w:top w:val="nil"/>
              <w:left w:val="nil"/>
              <w:bottom w:val="single" w:sz="4" w:space="0" w:color="auto"/>
              <w:right w:val="single" w:sz="4" w:space="0" w:color="auto"/>
            </w:tcBorders>
            <w:shd w:val="clear" w:color="auto" w:fill="auto"/>
            <w:noWrap/>
            <w:vAlign w:val="center"/>
            <w:hideMark/>
          </w:tcPr>
          <w:p w14:paraId="2BEA6B56"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en la sentencia</w:t>
            </w:r>
          </w:p>
        </w:tc>
      </w:tr>
      <w:tr w:rsidR="00567A9F" w:rsidRPr="00D01484" w14:paraId="19B8BF7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AADB2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436</w:t>
            </w:r>
          </w:p>
        </w:tc>
        <w:tc>
          <w:tcPr>
            <w:tcW w:w="2410" w:type="dxa"/>
            <w:tcBorders>
              <w:top w:val="nil"/>
              <w:left w:val="nil"/>
              <w:bottom w:val="single" w:sz="4" w:space="0" w:color="auto"/>
              <w:right w:val="single" w:sz="4" w:space="0" w:color="auto"/>
            </w:tcBorders>
            <w:shd w:val="clear" w:color="auto" w:fill="auto"/>
            <w:noWrap/>
            <w:vAlign w:val="center"/>
            <w:hideMark/>
          </w:tcPr>
          <w:p w14:paraId="32A6E999"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Casación-000588-2015</w:t>
            </w:r>
          </w:p>
        </w:tc>
        <w:tc>
          <w:tcPr>
            <w:tcW w:w="4111" w:type="dxa"/>
            <w:tcBorders>
              <w:top w:val="nil"/>
              <w:left w:val="nil"/>
              <w:bottom w:val="single" w:sz="4" w:space="0" w:color="auto"/>
              <w:right w:val="single" w:sz="4" w:space="0" w:color="auto"/>
            </w:tcBorders>
            <w:shd w:val="clear" w:color="auto" w:fill="auto"/>
            <w:noWrap/>
            <w:vAlign w:val="center"/>
            <w:hideMark/>
          </w:tcPr>
          <w:p w14:paraId="485C586A"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554BDCF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94F8D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437</w:t>
            </w:r>
          </w:p>
        </w:tc>
        <w:tc>
          <w:tcPr>
            <w:tcW w:w="2410" w:type="dxa"/>
            <w:tcBorders>
              <w:top w:val="nil"/>
              <w:left w:val="nil"/>
              <w:bottom w:val="single" w:sz="4" w:space="0" w:color="auto"/>
              <w:right w:val="single" w:sz="4" w:space="0" w:color="auto"/>
            </w:tcBorders>
            <w:shd w:val="clear" w:color="auto" w:fill="auto"/>
            <w:noWrap/>
            <w:vAlign w:val="center"/>
            <w:hideMark/>
          </w:tcPr>
          <w:p w14:paraId="711C139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Casación-000430-2015</w:t>
            </w:r>
          </w:p>
        </w:tc>
        <w:tc>
          <w:tcPr>
            <w:tcW w:w="4111" w:type="dxa"/>
            <w:tcBorders>
              <w:top w:val="nil"/>
              <w:left w:val="nil"/>
              <w:bottom w:val="single" w:sz="4" w:space="0" w:color="auto"/>
              <w:right w:val="single" w:sz="4" w:space="0" w:color="auto"/>
            </w:tcBorders>
            <w:shd w:val="clear" w:color="auto" w:fill="auto"/>
            <w:noWrap/>
            <w:vAlign w:val="center"/>
            <w:hideMark/>
          </w:tcPr>
          <w:p w14:paraId="5D27A759"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Recs. Cas.</w:t>
            </w:r>
          </w:p>
        </w:tc>
      </w:tr>
      <w:tr w:rsidR="00567A9F" w:rsidRPr="00D01484" w14:paraId="0305227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68F5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438</w:t>
            </w:r>
          </w:p>
        </w:tc>
        <w:tc>
          <w:tcPr>
            <w:tcW w:w="2410" w:type="dxa"/>
            <w:tcBorders>
              <w:top w:val="nil"/>
              <w:left w:val="nil"/>
              <w:bottom w:val="single" w:sz="4" w:space="0" w:color="auto"/>
              <w:right w:val="single" w:sz="4" w:space="0" w:color="auto"/>
            </w:tcBorders>
            <w:shd w:val="clear" w:color="auto" w:fill="auto"/>
            <w:noWrap/>
            <w:vAlign w:val="center"/>
            <w:hideMark/>
          </w:tcPr>
          <w:p w14:paraId="07A10BCD"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Nulidad-000566-2015</w:t>
            </w:r>
          </w:p>
        </w:tc>
        <w:tc>
          <w:tcPr>
            <w:tcW w:w="4111" w:type="dxa"/>
            <w:tcBorders>
              <w:top w:val="nil"/>
              <w:left w:val="nil"/>
              <w:bottom w:val="single" w:sz="4" w:space="0" w:color="auto"/>
              <w:right w:val="single" w:sz="4" w:space="0" w:color="auto"/>
            </w:tcBorders>
            <w:shd w:val="clear" w:color="auto" w:fill="auto"/>
            <w:noWrap/>
            <w:vAlign w:val="center"/>
            <w:hideMark/>
          </w:tcPr>
          <w:p w14:paraId="484E6853"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6620BE8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0872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439</w:t>
            </w:r>
          </w:p>
        </w:tc>
        <w:tc>
          <w:tcPr>
            <w:tcW w:w="2410" w:type="dxa"/>
            <w:tcBorders>
              <w:top w:val="nil"/>
              <w:left w:val="nil"/>
              <w:bottom w:val="single" w:sz="4" w:space="0" w:color="auto"/>
              <w:right w:val="single" w:sz="4" w:space="0" w:color="auto"/>
            </w:tcBorders>
            <w:shd w:val="clear" w:color="auto" w:fill="auto"/>
            <w:noWrap/>
            <w:vAlign w:val="center"/>
            <w:hideMark/>
          </w:tcPr>
          <w:p w14:paraId="1A1D334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Casación-001315-2016</w:t>
            </w:r>
          </w:p>
        </w:tc>
        <w:tc>
          <w:tcPr>
            <w:tcW w:w="4111" w:type="dxa"/>
            <w:tcBorders>
              <w:top w:val="nil"/>
              <w:left w:val="nil"/>
              <w:bottom w:val="single" w:sz="4" w:space="0" w:color="auto"/>
              <w:right w:val="single" w:sz="4" w:space="0" w:color="auto"/>
            </w:tcBorders>
            <w:shd w:val="clear" w:color="auto" w:fill="auto"/>
            <w:noWrap/>
            <w:vAlign w:val="center"/>
            <w:hideMark/>
          </w:tcPr>
          <w:p w14:paraId="6D44092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67C7BD5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3AA1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440</w:t>
            </w:r>
          </w:p>
        </w:tc>
        <w:tc>
          <w:tcPr>
            <w:tcW w:w="2410" w:type="dxa"/>
            <w:tcBorders>
              <w:top w:val="nil"/>
              <w:left w:val="nil"/>
              <w:bottom w:val="single" w:sz="4" w:space="0" w:color="auto"/>
              <w:right w:val="single" w:sz="4" w:space="0" w:color="auto"/>
            </w:tcBorders>
            <w:shd w:val="clear" w:color="auto" w:fill="auto"/>
            <w:noWrap/>
            <w:vAlign w:val="center"/>
            <w:hideMark/>
          </w:tcPr>
          <w:p w14:paraId="11453A06"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Nulidad-001248-2016</w:t>
            </w:r>
          </w:p>
        </w:tc>
        <w:tc>
          <w:tcPr>
            <w:tcW w:w="4111" w:type="dxa"/>
            <w:tcBorders>
              <w:top w:val="nil"/>
              <w:left w:val="nil"/>
              <w:bottom w:val="single" w:sz="4" w:space="0" w:color="auto"/>
              <w:right w:val="single" w:sz="4" w:space="0" w:color="auto"/>
            </w:tcBorders>
            <w:shd w:val="clear" w:color="auto" w:fill="auto"/>
            <w:noWrap/>
            <w:vAlign w:val="center"/>
            <w:hideMark/>
          </w:tcPr>
          <w:p w14:paraId="27CFBE64"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 de sentencia</w:t>
            </w:r>
          </w:p>
        </w:tc>
      </w:tr>
      <w:tr w:rsidR="00567A9F" w:rsidRPr="00D01484" w14:paraId="42C055F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B8C47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441</w:t>
            </w:r>
          </w:p>
        </w:tc>
        <w:tc>
          <w:tcPr>
            <w:tcW w:w="2410" w:type="dxa"/>
            <w:tcBorders>
              <w:top w:val="nil"/>
              <w:left w:val="nil"/>
              <w:bottom w:val="single" w:sz="4" w:space="0" w:color="auto"/>
              <w:right w:val="single" w:sz="4" w:space="0" w:color="auto"/>
            </w:tcBorders>
            <w:shd w:val="clear" w:color="auto" w:fill="auto"/>
            <w:noWrap/>
            <w:vAlign w:val="center"/>
            <w:hideMark/>
          </w:tcPr>
          <w:p w14:paraId="6F55289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Casación-003006-2016</w:t>
            </w:r>
          </w:p>
        </w:tc>
        <w:tc>
          <w:tcPr>
            <w:tcW w:w="4111" w:type="dxa"/>
            <w:tcBorders>
              <w:top w:val="nil"/>
              <w:left w:val="nil"/>
              <w:bottom w:val="single" w:sz="4" w:space="0" w:color="auto"/>
              <w:right w:val="single" w:sz="4" w:space="0" w:color="auto"/>
            </w:tcBorders>
            <w:shd w:val="clear" w:color="auto" w:fill="auto"/>
            <w:noWrap/>
            <w:vAlign w:val="center"/>
            <w:hideMark/>
          </w:tcPr>
          <w:p w14:paraId="31025D41"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EBBF1B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AEA5E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442</w:t>
            </w:r>
          </w:p>
        </w:tc>
        <w:tc>
          <w:tcPr>
            <w:tcW w:w="2410" w:type="dxa"/>
            <w:tcBorders>
              <w:top w:val="nil"/>
              <w:left w:val="nil"/>
              <w:bottom w:val="single" w:sz="4" w:space="0" w:color="auto"/>
              <w:right w:val="single" w:sz="4" w:space="0" w:color="auto"/>
            </w:tcBorders>
            <w:shd w:val="clear" w:color="auto" w:fill="auto"/>
            <w:noWrap/>
            <w:vAlign w:val="center"/>
            <w:hideMark/>
          </w:tcPr>
          <w:p w14:paraId="3220034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Casación-009993-2016</w:t>
            </w:r>
          </w:p>
        </w:tc>
        <w:tc>
          <w:tcPr>
            <w:tcW w:w="4111" w:type="dxa"/>
            <w:tcBorders>
              <w:top w:val="nil"/>
              <w:left w:val="nil"/>
              <w:bottom w:val="single" w:sz="4" w:space="0" w:color="auto"/>
              <w:right w:val="single" w:sz="4" w:space="0" w:color="auto"/>
            </w:tcBorders>
            <w:shd w:val="clear" w:color="auto" w:fill="auto"/>
            <w:noWrap/>
            <w:vAlign w:val="center"/>
            <w:hideMark/>
          </w:tcPr>
          <w:p w14:paraId="1129E17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BEFA1A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35D9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443</w:t>
            </w:r>
          </w:p>
        </w:tc>
        <w:tc>
          <w:tcPr>
            <w:tcW w:w="2410" w:type="dxa"/>
            <w:tcBorders>
              <w:top w:val="nil"/>
              <w:left w:val="nil"/>
              <w:bottom w:val="single" w:sz="4" w:space="0" w:color="auto"/>
              <w:right w:val="single" w:sz="4" w:space="0" w:color="auto"/>
            </w:tcBorders>
            <w:shd w:val="clear" w:color="auto" w:fill="auto"/>
            <w:noWrap/>
            <w:vAlign w:val="center"/>
            <w:hideMark/>
          </w:tcPr>
          <w:p w14:paraId="3BE59DF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Casación-002631-2016</w:t>
            </w:r>
          </w:p>
        </w:tc>
        <w:tc>
          <w:tcPr>
            <w:tcW w:w="4111" w:type="dxa"/>
            <w:tcBorders>
              <w:top w:val="nil"/>
              <w:left w:val="nil"/>
              <w:bottom w:val="single" w:sz="4" w:space="0" w:color="auto"/>
              <w:right w:val="single" w:sz="4" w:space="0" w:color="auto"/>
            </w:tcBorders>
            <w:shd w:val="clear" w:color="auto" w:fill="auto"/>
            <w:noWrap/>
            <w:vAlign w:val="center"/>
            <w:hideMark/>
          </w:tcPr>
          <w:p w14:paraId="72E951A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E4F0D2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1A7A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444</w:t>
            </w:r>
          </w:p>
        </w:tc>
        <w:tc>
          <w:tcPr>
            <w:tcW w:w="2410" w:type="dxa"/>
            <w:tcBorders>
              <w:top w:val="nil"/>
              <w:left w:val="nil"/>
              <w:bottom w:val="single" w:sz="4" w:space="0" w:color="auto"/>
              <w:right w:val="single" w:sz="4" w:space="0" w:color="auto"/>
            </w:tcBorders>
            <w:shd w:val="clear" w:color="auto" w:fill="auto"/>
            <w:noWrap/>
            <w:vAlign w:val="center"/>
            <w:hideMark/>
          </w:tcPr>
          <w:p w14:paraId="19E72981"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Casación-001211-2016</w:t>
            </w:r>
          </w:p>
        </w:tc>
        <w:tc>
          <w:tcPr>
            <w:tcW w:w="4111" w:type="dxa"/>
            <w:tcBorders>
              <w:top w:val="nil"/>
              <w:left w:val="nil"/>
              <w:bottom w:val="single" w:sz="4" w:space="0" w:color="auto"/>
              <w:right w:val="single" w:sz="4" w:space="0" w:color="auto"/>
            </w:tcBorders>
            <w:shd w:val="clear" w:color="auto" w:fill="auto"/>
            <w:noWrap/>
            <w:vAlign w:val="center"/>
            <w:hideMark/>
          </w:tcPr>
          <w:p w14:paraId="542FF176"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620F26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B8E1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445</w:t>
            </w:r>
          </w:p>
        </w:tc>
        <w:tc>
          <w:tcPr>
            <w:tcW w:w="2410" w:type="dxa"/>
            <w:tcBorders>
              <w:top w:val="nil"/>
              <w:left w:val="nil"/>
              <w:bottom w:val="single" w:sz="4" w:space="0" w:color="auto"/>
              <w:right w:val="single" w:sz="4" w:space="0" w:color="auto"/>
            </w:tcBorders>
            <w:shd w:val="clear" w:color="auto" w:fill="auto"/>
            <w:noWrap/>
            <w:vAlign w:val="center"/>
            <w:hideMark/>
          </w:tcPr>
          <w:p w14:paraId="54A3117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Casación-000507-2015</w:t>
            </w:r>
          </w:p>
        </w:tc>
        <w:tc>
          <w:tcPr>
            <w:tcW w:w="4111" w:type="dxa"/>
            <w:tcBorders>
              <w:top w:val="nil"/>
              <w:left w:val="nil"/>
              <w:bottom w:val="single" w:sz="4" w:space="0" w:color="auto"/>
              <w:right w:val="single" w:sz="4" w:space="0" w:color="auto"/>
            </w:tcBorders>
            <w:shd w:val="clear" w:color="auto" w:fill="auto"/>
            <w:noWrap/>
            <w:vAlign w:val="center"/>
            <w:hideMark/>
          </w:tcPr>
          <w:p w14:paraId="0EE1590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el Rec. Cas.</w:t>
            </w:r>
          </w:p>
        </w:tc>
      </w:tr>
      <w:tr w:rsidR="00567A9F" w:rsidRPr="00D01484" w14:paraId="05A6CE4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002E3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446</w:t>
            </w:r>
          </w:p>
        </w:tc>
        <w:tc>
          <w:tcPr>
            <w:tcW w:w="2410" w:type="dxa"/>
            <w:tcBorders>
              <w:top w:val="nil"/>
              <w:left w:val="nil"/>
              <w:bottom w:val="single" w:sz="4" w:space="0" w:color="auto"/>
              <w:right w:val="single" w:sz="4" w:space="0" w:color="auto"/>
            </w:tcBorders>
            <w:shd w:val="clear" w:color="auto" w:fill="auto"/>
            <w:noWrap/>
            <w:vAlign w:val="center"/>
            <w:hideMark/>
          </w:tcPr>
          <w:p w14:paraId="46FAA55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Casación-000301-2016</w:t>
            </w:r>
          </w:p>
        </w:tc>
        <w:tc>
          <w:tcPr>
            <w:tcW w:w="4111" w:type="dxa"/>
            <w:tcBorders>
              <w:top w:val="nil"/>
              <w:left w:val="nil"/>
              <w:bottom w:val="single" w:sz="4" w:space="0" w:color="auto"/>
              <w:right w:val="single" w:sz="4" w:space="0" w:color="auto"/>
            </w:tcBorders>
            <w:shd w:val="clear" w:color="auto" w:fill="auto"/>
            <w:noWrap/>
            <w:vAlign w:val="center"/>
            <w:hideMark/>
          </w:tcPr>
          <w:p w14:paraId="18A4CF0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 Rec. Cas.</w:t>
            </w:r>
          </w:p>
        </w:tc>
      </w:tr>
      <w:tr w:rsidR="00567A9F" w:rsidRPr="00D01484" w14:paraId="14AE5DD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4557D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447</w:t>
            </w:r>
          </w:p>
        </w:tc>
        <w:tc>
          <w:tcPr>
            <w:tcW w:w="2410" w:type="dxa"/>
            <w:tcBorders>
              <w:top w:val="nil"/>
              <w:left w:val="nil"/>
              <w:bottom w:val="single" w:sz="4" w:space="0" w:color="auto"/>
              <w:right w:val="single" w:sz="4" w:space="0" w:color="auto"/>
            </w:tcBorders>
            <w:shd w:val="clear" w:color="auto" w:fill="auto"/>
            <w:noWrap/>
            <w:vAlign w:val="center"/>
            <w:hideMark/>
          </w:tcPr>
          <w:p w14:paraId="5E485E60"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Casación-000429-2016</w:t>
            </w:r>
          </w:p>
        </w:tc>
        <w:tc>
          <w:tcPr>
            <w:tcW w:w="4111" w:type="dxa"/>
            <w:tcBorders>
              <w:top w:val="nil"/>
              <w:left w:val="nil"/>
              <w:bottom w:val="single" w:sz="4" w:space="0" w:color="auto"/>
              <w:right w:val="single" w:sz="4" w:space="0" w:color="auto"/>
            </w:tcBorders>
            <w:shd w:val="clear" w:color="auto" w:fill="auto"/>
            <w:noWrap/>
            <w:vAlign w:val="center"/>
            <w:hideMark/>
          </w:tcPr>
          <w:p w14:paraId="19595F6B"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 Rec. Cas.</w:t>
            </w:r>
          </w:p>
        </w:tc>
      </w:tr>
      <w:tr w:rsidR="00567A9F" w:rsidRPr="00D01484" w14:paraId="17694AE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52F65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448</w:t>
            </w:r>
          </w:p>
        </w:tc>
        <w:tc>
          <w:tcPr>
            <w:tcW w:w="2410" w:type="dxa"/>
            <w:tcBorders>
              <w:top w:val="nil"/>
              <w:left w:val="nil"/>
              <w:bottom w:val="single" w:sz="4" w:space="0" w:color="auto"/>
              <w:right w:val="single" w:sz="4" w:space="0" w:color="auto"/>
            </w:tcBorders>
            <w:shd w:val="clear" w:color="auto" w:fill="auto"/>
            <w:noWrap/>
            <w:vAlign w:val="center"/>
            <w:hideMark/>
          </w:tcPr>
          <w:p w14:paraId="09C2584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Casación-001470-2016</w:t>
            </w:r>
          </w:p>
        </w:tc>
        <w:tc>
          <w:tcPr>
            <w:tcW w:w="4111" w:type="dxa"/>
            <w:tcBorders>
              <w:top w:val="nil"/>
              <w:left w:val="nil"/>
              <w:bottom w:val="single" w:sz="4" w:space="0" w:color="auto"/>
              <w:right w:val="single" w:sz="4" w:space="0" w:color="auto"/>
            </w:tcBorders>
            <w:shd w:val="clear" w:color="auto" w:fill="auto"/>
            <w:noWrap/>
            <w:vAlign w:val="center"/>
            <w:hideMark/>
          </w:tcPr>
          <w:p w14:paraId="7FC082DD"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ADF797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6BE0A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449</w:t>
            </w:r>
          </w:p>
        </w:tc>
        <w:tc>
          <w:tcPr>
            <w:tcW w:w="2410" w:type="dxa"/>
            <w:tcBorders>
              <w:top w:val="nil"/>
              <w:left w:val="nil"/>
              <w:bottom w:val="single" w:sz="4" w:space="0" w:color="auto"/>
              <w:right w:val="single" w:sz="4" w:space="0" w:color="auto"/>
            </w:tcBorders>
            <w:shd w:val="clear" w:color="auto" w:fill="auto"/>
            <w:noWrap/>
            <w:vAlign w:val="center"/>
            <w:hideMark/>
          </w:tcPr>
          <w:p w14:paraId="6E95505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Casación-000455-2016</w:t>
            </w:r>
          </w:p>
        </w:tc>
        <w:tc>
          <w:tcPr>
            <w:tcW w:w="4111" w:type="dxa"/>
            <w:tcBorders>
              <w:top w:val="nil"/>
              <w:left w:val="nil"/>
              <w:bottom w:val="single" w:sz="4" w:space="0" w:color="auto"/>
              <w:right w:val="single" w:sz="4" w:space="0" w:color="auto"/>
            </w:tcBorders>
            <w:shd w:val="clear" w:color="auto" w:fill="auto"/>
            <w:noWrap/>
            <w:vAlign w:val="center"/>
            <w:hideMark/>
          </w:tcPr>
          <w:p w14:paraId="7138CB6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7966D7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42D43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450</w:t>
            </w:r>
          </w:p>
        </w:tc>
        <w:tc>
          <w:tcPr>
            <w:tcW w:w="2410" w:type="dxa"/>
            <w:tcBorders>
              <w:top w:val="nil"/>
              <w:left w:val="nil"/>
              <w:bottom w:val="single" w:sz="4" w:space="0" w:color="auto"/>
              <w:right w:val="single" w:sz="4" w:space="0" w:color="auto"/>
            </w:tcBorders>
            <w:shd w:val="clear" w:color="auto" w:fill="auto"/>
            <w:noWrap/>
            <w:vAlign w:val="center"/>
            <w:hideMark/>
          </w:tcPr>
          <w:p w14:paraId="50D43EF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Casación-002000-2016</w:t>
            </w:r>
          </w:p>
        </w:tc>
        <w:tc>
          <w:tcPr>
            <w:tcW w:w="4111" w:type="dxa"/>
            <w:tcBorders>
              <w:top w:val="nil"/>
              <w:left w:val="nil"/>
              <w:bottom w:val="single" w:sz="4" w:space="0" w:color="auto"/>
              <w:right w:val="single" w:sz="4" w:space="0" w:color="auto"/>
            </w:tcBorders>
            <w:shd w:val="clear" w:color="auto" w:fill="auto"/>
            <w:noWrap/>
            <w:vAlign w:val="center"/>
            <w:hideMark/>
          </w:tcPr>
          <w:p w14:paraId="79803C4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36E0C85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F2C5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451</w:t>
            </w:r>
          </w:p>
        </w:tc>
        <w:tc>
          <w:tcPr>
            <w:tcW w:w="2410" w:type="dxa"/>
            <w:tcBorders>
              <w:top w:val="nil"/>
              <w:left w:val="nil"/>
              <w:bottom w:val="single" w:sz="4" w:space="0" w:color="auto"/>
              <w:right w:val="single" w:sz="4" w:space="0" w:color="auto"/>
            </w:tcBorders>
            <w:shd w:val="clear" w:color="auto" w:fill="auto"/>
            <w:noWrap/>
            <w:vAlign w:val="center"/>
            <w:hideMark/>
          </w:tcPr>
          <w:p w14:paraId="2CA0D2F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Casación-000895-2016</w:t>
            </w:r>
          </w:p>
        </w:tc>
        <w:tc>
          <w:tcPr>
            <w:tcW w:w="4111" w:type="dxa"/>
            <w:tcBorders>
              <w:top w:val="nil"/>
              <w:left w:val="nil"/>
              <w:bottom w:val="single" w:sz="4" w:space="0" w:color="auto"/>
              <w:right w:val="single" w:sz="4" w:space="0" w:color="auto"/>
            </w:tcBorders>
            <w:shd w:val="clear" w:color="auto" w:fill="auto"/>
            <w:noWrap/>
            <w:vAlign w:val="center"/>
            <w:hideMark/>
          </w:tcPr>
          <w:p w14:paraId="30C9557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74B8F98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72931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452</w:t>
            </w:r>
          </w:p>
        </w:tc>
        <w:tc>
          <w:tcPr>
            <w:tcW w:w="2410" w:type="dxa"/>
            <w:tcBorders>
              <w:top w:val="nil"/>
              <w:left w:val="nil"/>
              <w:bottom w:val="single" w:sz="4" w:space="0" w:color="auto"/>
              <w:right w:val="single" w:sz="4" w:space="0" w:color="auto"/>
            </w:tcBorders>
            <w:shd w:val="clear" w:color="auto" w:fill="auto"/>
            <w:noWrap/>
            <w:vAlign w:val="center"/>
            <w:hideMark/>
          </w:tcPr>
          <w:p w14:paraId="0E8198E6"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Casación-002897-2016</w:t>
            </w:r>
          </w:p>
        </w:tc>
        <w:tc>
          <w:tcPr>
            <w:tcW w:w="4111" w:type="dxa"/>
            <w:tcBorders>
              <w:top w:val="nil"/>
              <w:left w:val="nil"/>
              <w:bottom w:val="single" w:sz="4" w:space="0" w:color="auto"/>
              <w:right w:val="single" w:sz="4" w:space="0" w:color="auto"/>
            </w:tcBorders>
            <w:shd w:val="clear" w:color="auto" w:fill="auto"/>
            <w:noWrap/>
            <w:vAlign w:val="center"/>
            <w:hideMark/>
          </w:tcPr>
          <w:p w14:paraId="1CD3643B"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5E5FBA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48D46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453</w:t>
            </w:r>
          </w:p>
        </w:tc>
        <w:tc>
          <w:tcPr>
            <w:tcW w:w="2410" w:type="dxa"/>
            <w:tcBorders>
              <w:top w:val="nil"/>
              <w:left w:val="nil"/>
              <w:bottom w:val="single" w:sz="4" w:space="0" w:color="auto"/>
              <w:right w:val="single" w:sz="4" w:space="0" w:color="auto"/>
            </w:tcBorders>
            <w:shd w:val="clear" w:color="auto" w:fill="auto"/>
            <w:noWrap/>
            <w:vAlign w:val="center"/>
            <w:hideMark/>
          </w:tcPr>
          <w:p w14:paraId="40096E1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Casación-002116-2016</w:t>
            </w:r>
          </w:p>
        </w:tc>
        <w:tc>
          <w:tcPr>
            <w:tcW w:w="4111" w:type="dxa"/>
            <w:tcBorders>
              <w:top w:val="nil"/>
              <w:left w:val="nil"/>
              <w:bottom w:val="single" w:sz="4" w:space="0" w:color="auto"/>
              <w:right w:val="single" w:sz="4" w:space="0" w:color="auto"/>
            </w:tcBorders>
            <w:shd w:val="clear" w:color="auto" w:fill="auto"/>
            <w:noWrap/>
            <w:vAlign w:val="center"/>
            <w:hideMark/>
          </w:tcPr>
          <w:p w14:paraId="44D0B614"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4B23A5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F4F09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454</w:t>
            </w:r>
          </w:p>
        </w:tc>
        <w:tc>
          <w:tcPr>
            <w:tcW w:w="2410" w:type="dxa"/>
            <w:tcBorders>
              <w:top w:val="nil"/>
              <w:left w:val="nil"/>
              <w:bottom w:val="single" w:sz="4" w:space="0" w:color="auto"/>
              <w:right w:val="single" w:sz="4" w:space="0" w:color="auto"/>
            </w:tcBorders>
            <w:shd w:val="clear" w:color="auto" w:fill="auto"/>
            <w:noWrap/>
            <w:vAlign w:val="center"/>
            <w:hideMark/>
          </w:tcPr>
          <w:p w14:paraId="79BEBB66"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Nulidad-001440-2016</w:t>
            </w:r>
          </w:p>
        </w:tc>
        <w:tc>
          <w:tcPr>
            <w:tcW w:w="4111" w:type="dxa"/>
            <w:tcBorders>
              <w:top w:val="nil"/>
              <w:left w:val="nil"/>
              <w:bottom w:val="single" w:sz="4" w:space="0" w:color="auto"/>
              <w:right w:val="single" w:sz="4" w:space="0" w:color="auto"/>
            </w:tcBorders>
            <w:shd w:val="clear" w:color="auto" w:fill="auto"/>
            <w:noWrap/>
            <w:vAlign w:val="center"/>
            <w:hideMark/>
          </w:tcPr>
          <w:p w14:paraId="25284380" w14:textId="77777777" w:rsidR="00567A9F" w:rsidRPr="00D01484" w:rsidRDefault="00567A9F" w:rsidP="006425DC">
            <w:pPr>
              <w:spacing w:line="360" w:lineRule="auto"/>
              <w:rPr>
                <w:rFonts w:ascii="Times New Roman" w:hAnsi="Times New Roman"/>
              </w:rPr>
            </w:pPr>
            <w:r w:rsidRPr="00D01484">
              <w:rPr>
                <w:rFonts w:ascii="Times New Roman" w:hAnsi="Times New Roman"/>
              </w:rPr>
              <w:t>Haber nulidad sentencia</w:t>
            </w:r>
          </w:p>
        </w:tc>
      </w:tr>
      <w:tr w:rsidR="00567A9F" w:rsidRPr="00D01484" w14:paraId="3E508D7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745E2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455</w:t>
            </w:r>
          </w:p>
        </w:tc>
        <w:tc>
          <w:tcPr>
            <w:tcW w:w="2410" w:type="dxa"/>
            <w:tcBorders>
              <w:top w:val="nil"/>
              <w:left w:val="nil"/>
              <w:bottom w:val="single" w:sz="4" w:space="0" w:color="auto"/>
              <w:right w:val="single" w:sz="4" w:space="0" w:color="auto"/>
            </w:tcBorders>
            <w:shd w:val="clear" w:color="auto" w:fill="auto"/>
            <w:noWrap/>
            <w:vAlign w:val="center"/>
            <w:hideMark/>
          </w:tcPr>
          <w:p w14:paraId="4F4D4D3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Casación-000147-2016</w:t>
            </w:r>
          </w:p>
        </w:tc>
        <w:tc>
          <w:tcPr>
            <w:tcW w:w="4111" w:type="dxa"/>
            <w:tcBorders>
              <w:top w:val="nil"/>
              <w:left w:val="nil"/>
              <w:bottom w:val="single" w:sz="4" w:space="0" w:color="auto"/>
              <w:right w:val="single" w:sz="4" w:space="0" w:color="auto"/>
            </w:tcBorders>
            <w:shd w:val="clear" w:color="auto" w:fill="auto"/>
            <w:noWrap/>
            <w:vAlign w:val="center"/>
            <w:hideMark/>
          </w:tcPr>
          <w:p w14:paraId="63974C22"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DA5B22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4F00C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456</w:t>
            </w:r>
          </w:p>
        </w:tc>
        <w:tc>
          <w:tcPr>
            <w:tcW w:w="2410" w:type="dxa"/>
            <w:tcBorders>
              <w:top w:val="nil"/>
              <w:left w:val="nil"/>
              <w:bottom w:val="single" w:sz="4" w:space="0" w:color="auto"/>
              <w:right w:val="single" w:sz="4" w:space="0" w:color="auto"/>
            </w:tcBorders>
            <w:shd w:val="clear" w:color="auto" w:fill="auto"/>
            <w:noWrap/>
            <w:vAlign w:val="center"/>
            <w:hideMark/>
          </w:tcPr>
          <w:p w14:paraId="78DD3B70"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Apelación-001012-2016</w:t>
            </w:r>
          </w:p>
        </w:tc>
        <w:tc>
          <w:tcPr>
            <w:tcW w:w="4111" w:type="dxa"/>
            <w:tcBorders>
              <w:top w:val="nil"/>
              <w:left w:val="nil"/>
              <w:bottom w:val="single" w:sz="4" w:space="0" w:color="auto"/>
              <w:right w:val="single" w:sz="4" w:space="0" w:color="auto"/>
            </w:tcBorders>
            <w:shd w:val="clear" w:color="auto" w:fill="auto"/>
            <w:noWrap/>
            <w:vAlign w:val="center"/>
            <w:hideMark/>
          </w:tcPr>
          <w:p w14:paraId="5A3E2887" w14:textId="77777777" w:rsidR="00567A9F" w:rsidRPr="00D01484" w:rsidRDefault="00567A9F" w:rsidP="006425DC">
            <w:pPr>
              <w:spacing w:line="360" w:lineRule="auto"/>
              <w:rPr>
                <w:rFonts w:ascii="Times New Roman" w:hAnsi="Times New Roman"/>
              </w:rPr>
            </w:pPr>
            <w:r w:rsidRPr="00D01484">
              <w:rPr>
                <w:rFonts w:ascii="Times New Roman" w:hAnsi="Times New Roman"/>
              </w:rPr>
              <w:t>Nula la setencia</w:t>
            </w:r>
          </w:p>
        </w:tc>
      </w:tr>
      <w:tr w:rsidR="00567A9F" w:rsidRPr="00D01484" w14:paraId="0E5A1D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B0B7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457</w:t>
            </w:r>
          </w:p>
        </w:tc>
        <w:tc>
          <w:tcPr>
            <w:tcW w:w="2410" w:type="dxa"/>
            <w:tcBorders>
              <w:top w:val="nil"/>
              <w:left w:val="nil"/>
              <w:bottom w:val="single" w:sz="4" w:space="0" w:color="auto"/>
              <w:right w:val="single" w:sz="4" w:space="0" w:color="auto"/>
            </w:tcBorders>
            <w:shd w:val="clear" w:color="auto" w:fill="auto"/>
            <w:noWrap/>
            <w:vAlign w:val="center"/>
            <w:hideMark/>
          </w:tcPr>
          <w:p w14:paraId="2E6B0D45" w14:textId="77777777" w:rsidR="00567A9F" w:rsidRPr="00D01484" w:rsidRDefault="00567A9F" w:rsidP="006425DC">
            <w:pPr>
              <w:spacing w:line="360" w:lineRule="auto"/>
              <w:rPr>
                <w:rFonts w:ascii="Times New Roman" w:hAnsi="Times New Roman"/>
              </w:rPr>
            </w:pPr>
            <w:r w:rsidRPr="00D01484">
              <w:rPr>
                <w:rFonts w:ascii="Times New Roman" w:hAnsi="Times New Roman"/>
              </w:rPr>
              <w:t>Apelación-000711-2016</w:t>
            </w:r>
          </w:p>
        </w:tc>
        <w:tc>
          <w:tcPr>
            <w:tcW w:w="4111" w:type="dxa"/>
            <w:tcBorders>
              <w:top w:val="nil"/>
              <w:left w:val="nil"/>
              <w:bottom w:val="single" w:sz="4" w:space="0" w:color="auto"/>
              <w:right w:val="single" w:sz="4" w:space="0" w:color="auto"/>
            </w:tcBorders>
            <w:shd w:val="clear" w:color="auto" w:fill="auto"/>
            <w:noWrap/>
            <w:vAlign w:val="center"/>
            <w:hideMark/>
          </w:tcPr>
          <w:p w14:paraId="5BE8D5AC" w14:textId="77777777" w:rsidR="00567A9F" w:rsidRPr="00D01484" w:rsidRDefault="00567A9F" w:rsidP="006425DC">
            <w:pPr>
              <w:spacing w:line="360" w:lineRule="auto"/>
              <w:rPr>
                <w:rFonts w:ascii="Times New Roman" w:hAnsi="Times New Roman"/>
              </w:rPr>
            </w:pPr>
            <w:r w:rsidRPr="00D01484">
              <w:rPr>
                <w:rFonts w:ascii="Times New Roman" w:hAnsi="Times New Roman"/>
              </w:rPr>
              <w:t>Confirmaron la sentencia</w:t>
            </w:r>
          </w:p>
        </w:tc>
      </w:tr>
      <w:tr w:rsidR="00567A9F" w:rsidRPr="00D01484" w14:paraId="0798500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38CD8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458</w:t>
            </w:r>
          </w:p>
        </w:tc>
        <w:tc>
          <w:tcPr>
            <w:tcW w:w="2410" w:type="dxa"/>
            <w:tcBorders>
              <w:top w:val="nil"/>
              <w:left w:val="nil"/>
              <w:bottom w:val="single" w:sz="4" w:space="0" w:color="auto"/>
              <w:right w:val="single" w:sz="4" w:space="0" w:color="auto"/>
            </w:tcBorders>
            <w:shd w:val="clear" w:color="auto" w:fill="auto"/>
            <w:noWrap/>
            <w:vAlign w:val="center"/>
            <w:hideMark/>
          </w:tcPr>
          <w:p w14:paraId="48327662"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Casación-005252-2016</w:t>
            </w:r>
          </w:p>
        </w:tc>
        <w:tc>
          <w:tcPr>
            <w:tcW w:w="4111" w:type="dxa"/>
            <w:tcBorders>
              <w:top w:val="nil"/>
              <w:left w:val="nil"/>
              <w:bottom w:val="single" w:sz="4" w:space="0" w:color="auto"/>
              <w:right w:val="single" w:sz="4" w:space="0" w:color="auto"/>
            </w:tcBorders>
            <w:shd w:val="clear" w:color="auto" w:fill="auto"/>
            <w:noWrap/>
            <w:vAlign w:val="center"/>
            <w:hideMark/>
          </w:tcPr>
          <w:p w14:paraId="52F4777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AE6625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43B6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459</w:t>
            </w:r>
          </w:p>
        </w:tc>
        <w:tc>
          <w:tcPr>
            <w:tcW w:w="2410" w:type="dxa"/>
            <w:tcBorders>
              <w:top w:val="nil"/>
              <w:left w:val="nil"/>
              <w:bottom w:val="single" w:sz="4" w:space="0" w:color="auto"/>
              <w:right w:val="single" w:sz="4" w:space="0" w:color="auto"/>
            </w:tcBorders>
            <w:shd w:val="clear" w:color="auto" w:fill="auto"/>
            <w:noWrap/>
            <w:vAlign w:val="center"/>
            <w:hideMark/>
          </w:tcPr>
          <w:p w14:paraId="35B1943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Casación-000309-2016</w:t>
            </w:r>
          </w:p>
        </w:tc>
        <w:tc>
          <w:tcPr>
            <w:tcW w:w="4111" w:type="dxa"/>
            <w:tcBorders>
              <w:top w:val="nil"/>
              <w:left w:val="nil"/>
              <w:bottom w:val="single" w:sz="4" w:space="0" w:color="auto"/>
              <w:right w:val="single" w:sz="4" w:space="0" w:color="auto"/>
            </w:tcBorders>
            <w:shd w:val="clear" w:color="auto" w:fill="auto"/>
            <w:noWrap/>
            <w:vAlign w:val="center"/>
            <w:hideMark/>
          </w:tcPr>
          <w:p w14:paraId="788F421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0D9D02D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5767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460</w:t>
            </w:r>
          </w:p>
        </w:tc>
        <w:tc>
          <w:tcPr>
            <w:tcW w:w="2410" w:type="dxa"/>
            <w:tcBorders>
              <w:top w:val="nil"/>
              <w:left w:val="nil"/>
              <w:bottom w:val="single" w:sz="4" w:space="0" w:color="auto"/>
              <w:right w:val="single" w:sz="4" w:space="0" w:color="auto"/>
            </w:tcBorders>
            <w:shd w:val="clear" w:color="auto" w:fill="auto"/>
            <w:noWrap/>
            <w:vAlign w:val="center"/>
            <w:hideMark/>
          </w:tcPr>
          <w:p w14:paraId="2B21765E"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Sentencia-000129-2016</w:t>
            </w:r>
          </w:p>
        </w:tc>
        <w:tc>
          <w:tcPr>
            <w:tcW w:w="4111" w:type="dxa"/>
            <w:tcBorders>
              <w:top w:val="nil"/>
              <w:left w:val="nil"/>
              <w:bottom w:val="single" w:sz="4" w:space="0" w:color="auto"/>
              <w:right w:val="single" w:sz="4" w:space="0" w:color="auto"/>
            </w:tcBorders>
            <w:shd w:val="clear" w:color="auto" w:fill="auto"/>
            <w:noWrap/>
            <w:vAlign w:val="center"/>
            <w:hideMark/>
          </w:tcPr>
          <w:p w14:paraId="3DC6C5BF"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Dda Rev.</w:t>
            </w:r>
          </w:p>
        </w:tc>
      </w:tr>
      <w:tr w:rsidR="00567A9F" w:rsidRPr="00D01484" w14:paraId="30B3B48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8191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461</w:t>
            </w:r>
          </w:p>
        </w:tc>
        <w:tc>
          <w:tcPr>
            <w:tcW w:w="2410" w:type="dxa"/>
            <w:tcBorders>
              <w:top w:val="nil"/>
              <w:left w:val="nil"/>
              <w:bottom w:val="single" w:sz="4" w:space="0" w:color="auto"/>
              <w:right w:val="single" w:sz="4" w:space="0" w:color="auto"/>
            </w:tcBorders>
            <w:shd w:val="clear" w:color="auto" w:fill="auto"/>
            <w:noWrap/>
            <w:vAlign w:val="center"/>
            <w:hideMark/>
          </w:tcPr>
          <w:p w14:paraId="14B9733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Casación-002602-2016</w:t>
            </w:r>
          </w:p>
        </w:tc>
        <w:tc>
          <w:tcPr>
            <w:tcW w:w="4111" w:type="dxa"/>
            <w:tcBorders>
              <w:top w:val="nil"/>
              <w:left w:val="nil"/>
              <w:bottom w:val="single" w:sz="4" w:space="0" w:color="auto"/>
              <w:right w:val="single" w:sz="4" w:space="0" w:color="auto"/>
            </w:tcBorders>
            <w:shd w:val="clear" w:color="auto" w:fill="auto"/>
            <w:noWrap/>
            <w:vAlign w:val="center"/>
            <w:hideMark/>
          </w:tcPr>
          <w:p w14:paraId="2986BAA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6B204A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2124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462</w:t>
            </w:r>
          </w:p>
        </w:tc>
        <w:tc>
          <w:tcPr>
            <w:tcW w:w="2410" w:type="dxa"/>
            <w:tcBorders>
              <w:top w:val="nil"/>
              <w:left w:val="nil"/>
              <w:bottom w:val="single" w:sz="4" w:space="0" w:color="auto"/>
              <w:right w:val="single" w:sz="4" w:space="0" w:color="auto"/>
            </w:tcBorders>
            <w:shd w:val="clear" w:color="auto" w:fill="auto"/>
            <w:noWrap/>
            <w:vAlign w:val="center"/>
            <w:hideMark/>
          </w:tcPr>
          <w:p w14:paraId="0793D89F"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Casación-000234-2016</w:t>
            </w:r>
          </w:p>
        </w:tc>
        <w:tc>
          <w:tcPr>
            <w:tcW w:w="4111" w:type="dxa"/>
            <w:tcBorders>
              <w:top w:val="nil"/>
              <w:left w:val="nil"/>
              <w:bottom w:val="single" w:sz="4" w:space="0" w:color="auto"/>
              <w:right w:val="single" w:sz="4" w:space="0" w:color="auto"/>
            </w:tcBorders>
            <w:shd w:val="clear" w:color="auto" w:fill="auto"/>
            <w:noWrap/>
            <w:vAlign w:val="center"/>
            <w:hideMark/>
          </w:tcPr>
          <w:p w14:paraId="4DEA0AED" w14:textId="77777777" w:rsidR="00567A9F" w:rsidRPr="00D01484" w:rsidRDefault="00567A9F" w:rsidP="006425DC">
            <w:pPr>
              <w:spacing w:line="360" w:lineRule="auto"/>
              <w:rPr>
                <w:rFonts w:ascii="Times New Roman" w:hAnsi="Times New Roman"/>
              </w:rPr>
            </w:pPr>
            <w:r w:rsidRPr="00D01484">
              <w:rPr>
                <w:rFonts w:ascii="Times New Roman" w:hAnsi="Times New Roman"/>
              </w:rPr>
              <w:t>Nulos autus concesorios</w:t>
            </w:r>
          </w:p>
        </w:tc>
      </w:tr>
      <w:tr w:rsidR="00567A9F" w:rsidRPr="00D01484" w14:paraId="6D34D1E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6983B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463</w:t>
            </w:r>
          </w:p>
        </w:tc>
        <w:tc>
          <w:tcPr>
            <w:tcW w:w="2410" w:type="dxa"/>
            <w:tcBorders>
              <w:top w:val="nil"/>
              <w:left w:val="nil"/>
              <w:bottom w:val="single" w:sz="4" w:space="0" w:color="auto"/>
              <w:right w:val="single" w:sz="4" w:space="0" w:color="auto"/>
            </w:tcBorders>
            <w:shd w:val="clear" w:color="auto" w:fill="auto"/>
            <w:noWrap/>
            <w:vAlign w:val="center"/>
            <w:hideMark/>
          </w:tcPr>
          <w:p w14:paraId="68EEBF6C"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Casación-002201-2016</w:t>
            </w:r>
          </w:p>
        </w:tc>
        <w:tc>
          <w:tcPr>
            <w:tcW w:w="4111" w:type="dxa"/>
            <w:tcBorders>
              <w:top w:val="nil"/>
              <w:left w:val="nil"/>
              <w:bottom w:val="single" w:sz="4" w:space="0" w:color="auto"/>
              <w:right w:val="single" w:sz="4" w:space="0" w:color="auto"/>
            </w:tcBorders>
            <w:shd w:val="clear" w:color="auto" w:fill="auto"/>
            <w:noWrap/>
            <w:vAlign w:val="center"/>
            <w:hideMark/>
          </w:tcPr>
          <w:p w14:paraId="2A32781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B82318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649D4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464</w:t>
            </w:r>
          </w:p>
        </w:tc>
        <w:tc>
          <w:tcPr>
            <w:tcW w:w="2410" w:type="dxa"/>
            <w:tcBorders>
              <w:top w:val="nil"/>
              <w:left w:val="nil"/>
              <w:bottom w:val="single" w:sz="4" w:space="0" w:color="auto"/>
              <w:right w:val="single" w:sz="4" w:space="0" w:color="auto"/>
            </w:tcBorders>
            <w:shd w:val="clear" w:color="auto" w:fill="auto"/>
            <w:noWrap/>
            <w:vAlign w:val="center"/>
            <w:hideMark/>
          </w:tcPr>
          <w:p w14:paraId="14F3507E"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Casación-001994-2016</w:t>
            </w:r>
          </w:p>
        </w:tc>
        <w:tc>
          <w:tcPr>
            <w:tcW w:w="4111" w:type="dxa"/>
            <w:tcBorders>
              <w:top w:val="nil"/>
              <w:left w:val="nil"/>
              <w:bottom w:val="single" w:sz="4" w:space="0" w:color="auto"/>
              <w:right w:val="single" w:sz="4" w:space="0" w:color="auto"/>
            </w:tcBorders>
            <w:shd w:val="clear" w:color="auto" w:fill="auto"/>
            <w:noWrap/>
            <w:vAlign w:val="center"/>
            <w:hideMark/>
          </w:tcPr>
          <w:p w14:paraId="5563AA1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67FDA1D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B26F0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465</w:t>
            </w:r>
          </w:p>
        </w:tc>
        <w:tc>
          <w:tcPr>
            <w:tcW w:w="2410" w:type="dxa"/>
            <w:tcBorders>
              <w:top w:val="nil"/>
              <w:left w:val="nil"/>
              <w:bottom w:val="single" w:sz="4" w:space="0" w:color="auto"/>
              <w:right w:val="single" w:sz="4" w:space="0" w:color="auto"/>
            </w:tcBorders>
            <w:shd w:val="clear" w:color="auto" w:fill="auto"/>
            <w:noWrap/>
            <w:vAlign w:val="center"/>
            <w:hideMark/>
          </w:tcPr>
          <w:p w14:paraId="6459D32E" w14:textId="77777777" w:rsidR="00567A9F" w:rsidRPr="00D01484" w:rsidRDefault="00567A9F" w:rsidP="006425DC">
            <w:pPr>
              <w:spacing w:line="360" w:lineRule="auto"/>
              <w:rPr>
                <w:rFonts w:ascii="Times New Roman" w:hAnsi="Times New Roman"/>
              </w:rPr>
            </w:pPr>
            <w:r w:rsidRPr="00D01484">
              <w:rPr>
                <w:rFonts w:ascii="Times New Roman" w:hAnsi="Times New Roman"/>
              </w:rPr>
              <w:t>Recurso de Nulidad-001253-2016</w:t>
            </w:r>
          </w:p>
        </w:tc>
        <w:tc>
          <w:tcPr>
            <w:tcW w:w="4111" w:type="dxa"/>
            <w:tcBorders>
              <w:top w:val="nil"/>
              <w:left w:val="nil"/>
              <w:bottom w:val="single" w:sz="4" w:space="0" w:color="auto"/>
              <w:right w:val="single" w:sz="4" w:space="0" w:color="auto"/>
            </w:tcBorders>
            <w:shd w:val="clear" w:color="auto" w:fill="auto"/>
            <w:noWrap/>
            <w:vAlign w:val="center"/>
            <w:hideMark/>
          </w:tcPr>
          <w:p w14:paraId="650766BF" w14:textId="77777777" w:rsidR="00567A9F" w:rsidRPr="00D01484" w:rsidRDefault="00567A9F" w:rsidP="006425DC">
            <w:pPr>
              <w:spacing w:line="360" w:lineRule="auto"/>
              <w:rPr>
                <w:rFonts w:ascii="Times New Roman" w:hAnsi="Times New Roman"/>
              </w:rPr>
            </w:pPr>
            <w:r w:rsidRPr="00D01484">
              <w:rPr>
                <w:rFonts w:ascii="Times New Roman" w:hAnsi="Times New Roman"/>
              </w:rPr>
              <w:t>No haber nulidad</w:t>
            </w:r>
          </w:p>
        </w:tc>
      </w:tr>
      <w:tr w:rsidR="00567A9F" w:rsidRPr="00D01484" w14:paraId="2D02B30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35FF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466</w:t>
            </w:r>
          </w:p>
        </w:tc>
        <w:tc>
          <w:tcPr>
            <w:tcW w:w="2410" w:type="dxa"/>
            <w:tcBorders>
              <w:top w:val="nil"/>
              <w:left w:val="nil"/>
              <w:bottom w:val="single" w:sz="4" w:space="0" w:color="auto"/>
              <w:right w:val="single" w:sz="4" w:space="0" w:color="auto"/>
            </w:tcBorders>
            <w:shd w:val="clear" w:color="auto" w:fill="auto"/>
            <w:noWrap/>
            <w:vAlign w:val="center"/>
            <w:hideMark/>
          </w:tcPr>
          <w:p w14:paraId="1AA4629A"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Casación-000764-2016</w:t>
            </w:r>
          </w:p>
        </w:tc>
        <w:tc>
          <w:tcPr>
            <w:tcW w:w="4111" w:type="dxa"/>
            <w:tcBorders>
              <w:top w:val="nil"/>
              <w:left w:val="nil"/>
              <w:bottom w:val="single" w:sz="4" w:space="0" w:color="auto"/>
              <w:right w:val="single" w:sz="4" w:space="0" w:color="auto"/>
            </w:tcBorders>
            <w:shd w:val="clear" w:color="auto" w:fill="auto"/>
            <w:noWrap/>
            <w:vAlign w:val="center"/>
            <w:hideMark/>
          </w:tcPr>
          <w:p w14:paraId="2F6767B7"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10926A3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9B857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467</w:t>
            </w:r>
          </w:p>
        </w:tc>
        <w:tc>
          <w:tcPr>
            <w:tcW w:w="2410" w:type="dxa"/>
            <w:tcBorders>
              <w:top w:val="nil"/>
              <w:left w:val="nil"/>
              <w:bottom w:val="single" w:sz="4" w:space="0" w:color="auto"/>
              <w:right w:val="single" w:sz="4" w:space="0" w:color="auto"/>
            </w:tcBorders>
            <w:shd w:val="clear" w:color="auto" w:fill="auto"/>
            <w:noWrap/>
            <w:vAlign w:val="center"/>
            <w:hideMark/>
          </w:tcPr>
          <w:p w14:paraId="785CD3BD"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Casación-001509-2016</w:t>
            </w:r>
          </w:p>
        </w:tc>
        <w:tc>
          <w:tcPr>
            <w:tcW w:w="4111" w:type="dxa"/>
            <w:tcBorders>
              <w:top w:val="nil"/>
              <w:left w:val="nil"/>
              <w:bottom w:val="single" w:sz="4" w:space="0" w:color="auto"/>
              <w:right w:val="single" w:sz="4" w:space="0" w:color="auto"/>
            </w:tcBorders>
            <w:shd w:val="clear" w:color="auto" w:fill="auto"/>
            <w:noWrap/>
            <w:vAlign w:val="center"/>
            <w:hideMark/>
          </w:tcPr>
          <w:p w14:paraId="1C33F6DE"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4CD4F5B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0138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468</w:t>
            </w:r>
          </w:p>
        </w:tc>
        <w:tc>
          <w:tcPr>
            <w:tcW w:w="2410" w:type="dxa"/>
            <w:tcBorders>
              <w:top w:val="nil"/>
              <w:left w:val="nil"/>
              <w:bottom w:val="single" w:sz="4" w:space="0" w:color="auto"/>
              <w:right w:val="single" w:sz="4" w:space="0" w:color="auto"/>
            </w:tcBorders>
            <w:shd w:val="clear" w:color="auto" w:fill="auto"/>
            <w:noWrap/>
            <w:vAlign w:val="center"/>
            <w:hideMark/>
          </w:tcPr>
          <w:p w14:paraId="35E6A6B3" w14:textId="77777777" w:rsidR="00567A9F" w:rsidRPr="00D01484" w:rsidRDefault="00567A9F" w:rsidP="006425DC">
            <w:pPr>
              <w:spacing w:line="360" w:lineRule="auto"/>
              <w:rPr>
                <w:rFonts w:ascii="Times New Roman" w:hAnsi="Times New Roman"/>
              </w:rPr>
            </w:pPr>
            <w:r w:rsidRPr="00D01484">
              <w:rPr>
                <w:rFonts w:ascii="Times New Roman" w:hAnsi="Times New Roman"/>
              </w:rPr>
              <w:t>Casación-001283-2016</w:t>
            </w:r>
          </w:p>
        </w:tc>
        <w:tc>
          <w:tcPr>
            <w:tcW w:w="4111" w:type="dxa"/>
            <w:tcBorders>
              <w:top w:val="nil"/>
              <w:left w:val="nil"/>
              <w:bottom w:val="single" w:sz="4" w:space="0" w:color="auto"/>
              <w:right w:val="single" w:sz="4" w:space="0" w:color="auto"/>
            </w:tcBorders>
            <w:shd w:val="clear" w:color="auto" w:fill="auto"/>
            <w:noWrap/>
            <w:vAlign w:val="center"/>
            <w:hideMark/>
          </w:tcPr>
          <w:p w14:paraId="6C95E09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r w:rsidR="00567A9F" w:rsidRPr="00D01484" w14:paraId="286AD09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E33B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469</w:t>
            </w:r>
          </w:p>
        </w:tc>
        <w:tc>
          <w:tcPr>
            <w:tcW w:w="2410" w:type="dxa"/>
            <w:tcBorders>
              <w:top w:val="nil"/>
              <w:left w:val="nil"/>
              <w:bottom w:val="single" w:sz="4" w:space="0" w:color="auto"/>
              <w:right w:val="single" w:sz="4" w:space="0" w:color="auto"/>
            </w:tcBorders>
            <w:shd w:val="clear" w:color="auto" w:fill="auto"/>
            <w:noWrap/>
            <w:vAlign w:val="center"/>
            <w:hideMark/>
          </w:tcPr>
          <w:p w14:paraId="48737AA3"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Sentencia-000016-2016</w:t>
            </w:r>
          </w:p>
        </w:tc>
        <w:tc>
          <w:tcPr>
            <w:tcW w:w="4111" w:type="dxa"/>
            <w:tcBorders>
              <w:top w:val="nil"/>
              <w:left w:val="nil"/>
              <w:bottom w:val="single" w:sz="4" w:space="0" w:color="auto"/>
              <w:right w:val="single" w:sz="4" w:space="0" w:color="auto"/>
            </w:tcBorders>
            <w:shd w:val="clear" w:color="auto" w:fill="auto"/>
            <w:noWrap/>
            <w:vAlign w:val="center"/>
            <w:hideMark/>
          </w:tcPr>
          <w:p w14:paraId="11348F51" w14:textId="77777777" w:rsidR="00567A9F" w:rsidRPr="00D01484" w:rsidRDefault="00567A9F" w:rsidP="006425DC">
            <w:pPr>
              <w:spacing w:line="360" w:lineRule="auto"/>
              <w:rPr>
                <w:rFonts w:ascii="Times New Roman" w:hAnsi="Times New Roman"/>
              </w:rPr>
            </w:pPr>
            <w:r w:rsidRPr="00D01484">
              <w:rPr>
                <w:rFonts w:ascii="Times New Roman" w:hAnsi="Times New Roman"/>
              </w:rPr>
              <w:t>Admitieron a trámite revisión</w:t>
            </w:r>
          </w:p>
        </w:tc>
      </w:tr>
      <w:tr w:rsidR="00567A9F" w:rsidRPr="00D01484" w14:paraId="3D09F52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D0491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470</w:t>
            </w:r>
          </w:p>
        </w:tc>
        <w:tc>
          <w:tcPr>
            <w:tcW w:w="2410" w:type="dxa"/>
            <w:tcBorders>
              <w:top w:val="nil"/>
              <w:left w:val="nil"/>
              <w:bottom w:val="single" w:sz="4" w:space="0" w:color="auto"/>
              <w:right w:val="single" w:sz="4" w:space="0" w:color="auto"/>
            </w:tcBorders>
            <w:shd w:val="clear" w:color="auto" w:fill="auto"/>
            <w:noWrap/>
            <w:vAlign w:val="center"/>
            <w:hideMark/>
          </w:tcPr>
          <w:p w14:paraId="65906E83"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Sentencia-000005-2016</w:t>
            </w:r>
          </w:p>
        </w:tc>
        <w:tc>
          <w:tcPr>
            <w:tcW w:w="4111" w:type="dxa"/>
            <w:tcBorders>
              <w:top w:val="nil"/>
              <w:left w:val="nil"/>
              <w:bottom w:val="single" w:sz="4" w:space="0" w:color="auto"/>
              <w:right w:val="single" w:sz="4" w:space="0" w:color="auto"/>
            </w:tcBorders>
            <w:shd w:val="clear" w:color="auto" w:fill="auto"/>
            <w:noWrap/>
            <w:vAlign w:val="center"/>
            <w:hideMark/>
          </w:tcPr>
          <w:p w14:paraId="70EC8728" w14:textId="77777777" w:rsidR="00567A9F" w:rsidRPr="00D01484" w:rsidRDefault="00567A9F" w:rsidP="006425DC">
            <w:pPr>
              <w:spacing w:line="360" w:lineRule="auto"/>
              <w:rPr>
                <w:rFonts w:ascii="Times New Roman" w:hAnsi="Times New Roman"/>
              </w:rPr>
            </w:pPr>
            <w:r w:rsidRPr="00D01484">
              <w:rPr>
                <w:rFonts w:ascii="Times New Roman" w:hAnsi="Times New Roman"/>
              </w:rPr>
              <w:t>Admitir la dda. A revisión</w:t>
            </w:r>
          </w:p>
        </w:tc>
      </w:tr>
      <w:tr w:rsidR="00567A9F" w:rsidRPr="00D01484" w14:paraId="16298AB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0DC68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471</w:t>
            </w:r>
          </w:p>
        </w:tc>
        <w:tc>
          <w:tcPr>
            <w:tcW w:w="2410" w:type="dxa"/>
            <w:tcBorders>
              <w:top w:val="nil"/>
              <w:left w:val="nil"/>
              <w:bottom w:val="single" w:sz="4" w:space="0" w:color="auto"/>
              <w:right w:val="single" w:sz="4" w:space="0" w:color="auto"/>
            </w:tcBorders>
            <w:shd w:val="clear" w:color="auto" w:fill="auto"/>
            <w:noWrap/>
            <w:vAlign w:val="center"/>
            <w:hideMark/>
          </w:tcPr>
          <w:p w14:paraId="25863D8E"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Sentencia-000030-2016</w:t>
            </w:r>
          </w:p>
        </w:tc>
        <w:tc>
          <w:tcPr>
            <w:tcW w:w="4111" w:type="dxa"/>
            <w:tcBorders>
              <w:top w:val="nil"/>
              <w:left w:val="nil"/>
              <w:bottom w:val="single" w:sz="4" w:space="0" w:color="auto"/>
              <w:right w:val="single" w:sz="4" w:space="0" w:color="auto"/>
            </w:tcBorders>
            <w:shd w:val="clear" w:color="auto" w:fill="auto"/>
            <w:noWrap/>
            <w:vAlign w:val="center"/>
            <w:hideMark/>
          </w:tcPr>
          <w:p w14:paraId="29F42483"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dda Revisión</w:t>
            </w:r>
          </w:p>
        </w:tc>
      </w:tr>
      <w:tr w:rsidR="00567A9F" w:rsidRPr="00D01484" w14:paraId="4422A9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BB28C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472</w:t>
            </w:r>
          </w:p>
        </w:tc>
        <w:tc>
          <w:tcPr>
            <w:tcW w:w="2410" w:type="dxa"/>
            <w:tcBorders>
              <w:top w:val="nil"/>
              <w:left w:val="nil"/>
              <w:bottom w:val="single" w:sz="4" w:space="0" w:color="auto"/>
              <w:right w:val="single" w:sz="4" w:space="0" w:color="auto"/>
            </w:tcBorders>
            <w:shd w:val="clear" w:color="auto" w:fill="auto"/>
            <w:noWrap/>
            <w:vAlign w:val="center"/>
            <w:hideMark/>
          </w:tcPr>
          <w:p w14:paraId="71185120" w14:textId="77777777" w:rsidR="00567A9F" w:rsidRPr="00D01484" w:rsidRDefault="00567A9F" w:rsidP="006425DC">
            <w:pPr>
              <w:spacing w:line="360" w:lineRule="auto"/>
              <w:rPr>
                <w:rFonts w:ascii="Times New Roman" w:hAnsi="Times New Roman"/>
              </w:rPr>
            </w:pPr>
            <w:r w:rsidRPr="00D01484">
              <w:rPr>
                <w:rFonts w:ascii="Times New Roman" w:hAnsi="Times New Roman"/>
              </w:rPr>
              <w:t>Revisión de Sentencia-000017-2016</w:t>
            </w:r>
          </w:p>
        </w:tc>
        <w:tc>
          <w:tcPr>
            <w:tcW w:w="4111" w:type="dxa"/>
            <w:tcBorders>
              <w:top w:val="nil"/>
              <w:left w:val="nil"/>
              <w:bottom w:val="single" w:sz="4" w:space="0" w:color="auto"/>
              <w:right w:val="single" w:sz="4" w:space="0" w:color="auto"/>
            </w:tcBorders>
            <w:shd w:val="clear" w:color="auto" w:fill="auto"/>
            <w:noWrap/>
            <w:vAlign w:val="center"/>
            <w:hideMark/>
          </w:tcPr>
          <w:p w14:paraId="4CED3BF9"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 Rec. Cas.</w:t>
            </w:r>
          </w:p>
        </w:tc>
      </w:tr>
    </w:tbl>
    <w:p w14:paraId="00C6EE9C" w14:textId="77777777" w:rsidR="00567A9F" w:rsidRPr="00D01484" w:rsidRDefault="00567A9F" w:rsidP="006425DC">
      <w:pPr>
        <w:spacing w:line="360" w:lineRule="auto"/>
        <w:rPr>
          <w:rFonts w:ascii="Times New Roman" w:hAnsi="Times New Roman"/>
        </w:rPr>
      </w:pPr>
    </w:p>
    <w:p w14:paraId="6ABC8A25"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3.- Cuadro específico del indicador jurisprudencial N° 03-PJ-VLE-CLE</w:t>
      </w:r>
    </w:p>
    <w:tbl>
      <w:tblPr>
        <w:tblStyle w:val="Tablaconcuadrcula"/>
        <w:tblW w:w="0" w:type="auto"/>
        <w:tblInd w:w="1101" w:type="dxa"/>
        <w:tblLook w:val="04A0" w:firstRow="1" w:lastRow="0" w:firstColumn="1" w:lastColumn="0" w:noHBand="0" w:noVBand="1"/>
      </w:tblPr>
      <w:tblGrid>
        <w:gridCol w:w="3218"/>
        <w:gridCol w:w="1885"/>
        <w:gridCol w:w="1885"/>
      </w:tblGrid>
      <w:tr w:rsidR="00567A9F" w:rsidRPr="00D01484" w14:paraId="6FABAAFD" w14:textId="77777777" w:rsidTr="006425DC">
        <w:tc>
          <w:tcPr>
            <w:tcW w:w="3218" w:type="dxa"/>
          </w:tcPr>
          <w:p w14:paraId="5E0CA57A"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Sentencias del Poder Judicial</w:t>
            </w:r>
          </w:p>
        </w:tc>
        <w:tc>
          <w:tcPr>
            <w:tcW w:w="1885" w:type="dxa"/>
          </w:tcPr>
          <w:p w14:paraId="26351E2D"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Fallos</w:t>
            </w:r>
          </w:p>
        </w:tc>
        <w:tc>
          <w:tcPr>
            <w:tcW w:w="1885" w:type="dxa"/>
          </w:tcPr>
          <w:p w14:paraId="5ED36A8E"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Porcentaje %</w:t>
            </w:r>
          </w:p>
        </w:tc>
      </w:tr>
      <w:tr w:rsidR="00567A9F" w:rsidRPr="00D01484" w14:paraId="4210F7D8" w14:textId="77777777" w:rsidTr="006425DC">
        <w:tc>
          <w:tcPr>
            <w:tcW w:w="3218" w:type="dxa"/>
          </w:tcPr>
          <w:p w14:paraId="27CBB136"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w:t>
            </w:r>
          </w:p>
        </w:tc>
        <w:tc>
          <w:tcPr>
            <w:tcW w:w="1885" w:type="dxa"/>
          </w:tcPr>
          <w:p w14:paraId="4C5A1D7D" w14:textId="77777777" w:rsidR="00567A9F" w:rsidRPr="00D01484" w:rsidRDefault="00567A9F" w:rsidP="006425DC">
            <w:pPr>
              <w:spacing w:line="360" w:lineRule="auto"/>
              <w:rPr>
                <w:rFonts w:ascii="Times New Roman" w:hAnsi="Times New Roman"/>
              </w:rPr>
            </w:pPr>
            <w:r w:rsidRPr="00D01484">
              <w:rPr>
                <w:rFonts w:ascii="Times New Roman" w:hAnsi="Times New Roman"/>
              </w:rPr>
              <w:t>147</w:t>
            </w:r>
          </w:p>
        </w:tc>
        <w:tc>
          <w:tcPr>
            <w:tcW w:w="1885" w:type="dxa"/>
          </w:tcPr>
          <w:p w14:paraId="382A1914" w14:textId="77777777" w:rsidR="00567A9F" w:rsidRPr="00D01484" w:rsidRDefault="00567A9F" w:rsidP="006425DC">
            <w:pPr>
              <w:spacing w:line="360" w:lineRule="auto"/>
              <w:rPr>
                <w:rFonts w:ascii="Times New Roman" w:hAnsi="Times New Roman"/>
              </w:rPr>
            </w:pPr>
            <w:r w:rsidRPr="00D01484">
              <w:rPr>
                <w:rFonts w:ascii="Times New Roman" w:hAnsi="Times New Roman"/>
              </w:rPr>
              <w:t>31.14</w:t>
            </w:r>
          </w:p>
        </w:tc>
      </w:tr>
      <w:tr w:rsidR="00567A9F" w:rsidRPr="00D01484" w14:paraId="1680EDB7" w14:textId="77777777" w:rsidTr="006425DC">
        <w:tc>
          <w:tcPr>
            <w:tcW w:w="3218" w:type="dxa"/>
          </w:tcPr>
          <w:p w14:paraId="200102AC"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Infundados</w:t>
            </w:r>
          </w:p>
        </w:tc>
        <w:tc>
          <w:tcPr>
            <w:tcW w:w="1885" w:type="dxa"/>
          </w:tcPr>
          <w:p w14:paraId="61D034DC" w14:textId="77777777" w:rsidR="00567A9F" w:rsidRPr="00D01484" w:rsidRDefault="00567A9F" w:rsidP="006425DC">
            <w:pPr>
              <w:spacing w:line="360" w:lineRule="auto"/>
              <w:rPr>
                <w:rFonts w:ascii="Times New Roman" w:hAnsi="Times New Roman"/>
              </w:rPr>
            </w:pPr>
            <w:r w:rsidRPr="00D01484">
              <w:rPr>
                <w:rFonts w:ascii="Times New Roman" w:hAnsi="Times New Roman"/>
              </w:rPr>
              <w:t>325</w:t>
            </w:r>
          </w:p>
        </w:tc>
        <w:tc>
          <w:tcPr>
            <w:tcW w:w="1885" w:type="dxa"/>
          </w:tcPr>
          <w:p w14:paraId="0B88B47E" w14:textId="77777777" w:rsidR="00567A9F" w:rsidRPr="00D01484" w:rsidRDefault="00567A9F" w:rsidP="006425DC">
            <w:pPr>
              <w:spacing w:line="360" w:lineRule="auto"/>
              <w:rPr>
                <w:rFonts w:ascii="Times New Roman" w:hAnsi="Times New Roman"/>
              </w:rPr>
            </w:pPr>
            <w:r w:rsidRPr="00D01484">
              <w:rPr>
                <w:rFonts w:ascii="Times New Roman" w:hAnsi="Times New Roman"/>
              </w:rPr>
              <w:t>68.85</w:t>
            </w:r>
          </w:p>
        </w:tc>
      </w:tr>
      <w:tr w:rsidR="00567A9F" w:rsidRPr="00D01484" w14:paraId="2F29DCFF" w14:textId="77777777" w:rsidTr="006425DC">
        <w:tc>
          <w:tcPr>
            <w:tcW w:w="3218" w:type="dxa"/>
          </w:tcPr>
          <w:p w14:paraId="6B2C31D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885" w:type="dxa"/>
          </w:tcPr>
          <w:p w14:paraId="1980CCF7" w14:textId="77777777" w:rsidR="00567A9F" w:rsidRPr="00D01484" w:rsidRDefault="00567A9F" w:rsidP="006425DC">
            <w:pPr>
              <w:spacing w:line="360" w:lineRule="auto"/>
              <w:rPr>
                <w:rFonts w:ascii="Times New Roman" w:hAnsi="Times New Roman"/>
              </w:rPr>
            </w:pPr>
            <w:r w:rsidRPr="00D01484">
              <w:rPr>
                <w:rFonts w:ascii="Times New Roman" w:hAnsi="Times New Roman"/>
              </w:rPr>
              <w:t>472</w:t>
            </w:r>
          </w:p>
        </w:tc>
        <w:tc>
          <w:tcPr>
            <w:tcW w:w="1885" w:type="dxa"/>
          </w:tcPr>
          <w:p w14:paraId="7D43DAB2"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100 </w:t>
            </w:r>
          </w:p>
        </w:tc>
      </w:tr>
    </w:tbl>
    <w:p w14:paraId="740FDFB3" w14:textId="77777777" w:rsidR="00567A9F" w:rsidRPr="00D01484" w:rsidRDefault="00567A9F" w:rsidP="006425DC">
      <w:pPr>
        <w:spacing w:line="360" w:lineRule="auto"/>
        <w:rPr>
          <w:rFonts w:ascii="Times New Roman" w:hAnsi="Times New Roman"/>
        </w:rPr>
      </w:pPr>
    </w:p>
    <w:p w14:paraId="2005D7A8"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4.- Gráfico del Indicador jurisprudencial N° 03-PJ-VLE-CLE:</w:t>
      </w:r>
    </w:p>
    <w:p w14:paraId="1B2F04CD" w14:textId="77777777" w:rsidR="00567A9F" w:rsidRPr="00D01484" w:rsidRDefault="00567A9F" w:rsidP="006425DC">
      <w:pPr>
        <w:spacing w:line="360" w:lineRule="auto"/>
        <w:rPr>
          <w:rFonts w:ascii="Times New Roman" w:hAnsi="Times New Roman"/>
        </w:rPr>
      </w:pPr>
    </w:p>
    <w:p w14:paraId="75D7EBD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noProof/>
        </w:rPr>
        <w:drawing>
          <wp:inline distT="0" distB="0" distL="0" distR="0" wp14:anchorId="284AEE82" wp14:editId="5DACC6DE">
            <wp:extent cx="3780221" cy="2183642"/>
            <wp:effectExtent l="0" t="0" r="10795" b="762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804A62" w14:textId="77777777" w:rsidR="00567A9F" w:rsidRPr="00D01484" w:rsidRDefault="00567A9F" w:rsidP="006425DC">
      <w:pPr>
        <w:spacing w:line="360" w:lineRule="auto"/>
        <w:rPr>
          <w:rFonts w:ascii="Times New Roman" w:hAnsi="Times New Roman"/>
        </w:rPr>
      </w:pPr>
    </w:p>
    <w:p w14:paraId="0FB28E5C" w14:textId="77777777" w:rsidR="00567A9F" w:rsidRPr="00D01484" w:rsidRDefault="00567A9F" w:rsidP="006425DC">
      <w:pPr>
        <w:spacing w:line="360" w:lineRule="auto"/>
        <w:rPr>
          <w:rFonts w:ascii="Times New Roman" w:hAnsi="Times New Roman"/>
        </w:rPr>
      </w:pPr>
    </w:p>
    <w:p w14:paraId="500C2388" w14:textId="77777777" w:rsidR="00567A9F" w:rsidRPr="00D01484" w:rsidRDefault="00567A9F" w:rsidP="006425DC">
      <w:pPr>
        <w:spacing w:line="360" w:lineRule="auto"/>
        <w:rPr>
          <w:rFonts w:ascii="Times New Roman" w:hAnsi="Times New Roman"/>
        </w:rPr>
      </w:pPr>
    </w:p>
    <w:p w14:paraId="7CBBF683"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5.- Conclusiones del</w:t>
      </w:r>
      <w:r w:rsidRPr="00D01484">
        <w:rPr>
          <w:rFonts w:ascii="Times New Roman" w:hAnsi="Times New Roman"/>
        </w:rPr>
        <w:t xml:space="preserve"> </w:t>
      </w:r>
      <w:r w:rsidRPr="00D01484">
        <w:rPr>
          <w:rFonts w:ascii="Times New Roman" w:hAnsi="Times New Roman"/>
          <w:b/>
        </w:rPr>
        <w:t>indicador jurisprudencial N° 03-PJ-VLE-CLE</w:t>
      </w:r>
    </w:p>
    <w:p w14:paraId="51ED0530" w14:textId="77777777" w:rsidR="00567A9F" w:rsidRPr="00D01484" w:rsidRDefault="00567A9F" w:rsidP="006425DC">
      <w:pPr>
        <w:spacing w:line="360" w:lineRule="auto"/>
        <w:rPr>
          <w:rFonts w:ascii="Times New Roman" w:hAnsi="Times New Roman"/>
        </w:rPr>
      </w:pPr>
    </w:p>
    <w:p w14:paraId="0CECD72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De acuerdo con la operacionalización del indicador jurisprudencial N° 03-PJ-VLE-CLE, se ha tabulado cuatroscientos setenta y dos (472) sentencias del Poder Judicial, con el criterio de búsqueda “Libertad de Empresa”, de donde se han obtenido  ciento cuarenta y siete (147) fallos fundados, y trescientos veinticinco (325) fallos infundados, haciendo un porcentaje de 31.14 % favorable, y 68.85 % desfavorable para la pretensión de obtener el derecho a la libertad de empresa. Con lo que se confirma la hipótesis que se vulnera la libertad de empresa.</w:t>
      </w:r>
    </w:p>
    <w:p w14:paraId="7507EA42" w14:textId="77777777" w:rsidR="00567A9F" w:rsidRPr="00D01484" w:rsidRDefault="00567A9F" w:rsidP="006425DC">
      <w:pPr>
        <w:spacing w:line="360" w:lineRule="auto"/>
        <w:rPr>
          <w:rFonts w:ascii="Times New Roman" w:hAnsi="Times New Roman"/>
        </w:rPr>
      </w:pPr>
    </w:p>
    <w:p w14:paraId="4BB2CB0E" w14:textId="77777777" w:rsidR="00567A9F" w:rsidRPr="00D01484" w:rsidRDefault="00567A9F" w:rsidP="006425DC">
      <w:pPr>
        <w:spacing w:line="360" w:lineRule="auto"/>
        <w:rPr>
          <w:rFonts w:ascii="Times New Roman" w:hAnsi="Times New Roman"/>
        </w:rPr>
      </w:pPr>
    </w:p>
    <w:p w14:paraId="66456DBB" w14:textId="76E8D18F" w:rsidR="00567A9F" w:rsidRPr="00D01484" w:rsidRDefault="00567A9F" w:rsidP="006425DC">
      <w:pPr>
        <w:spacing w:line="360" w:lineRule="auto"/>
        <w:rPr>
          <w:rFonts w:ascii="Times New Roman" w:hAnsi="Times New Roman"/>
        </w:rPr>
      </w:pPr>
      <w:r w:rsidRPr="00D01484">
        <w:rPr>
          <w:rFonts w:ascii="Times New Roman" w:hAnsi="Times New Roman"/>
        </w:rPr>
        <w:br w:type="page"/>
      </w:r>
    </w:p>
    <w:p w14:paraId="48B908BA" w14:textId="77777777" w:rsidR="00567A9F" w:rsidRPr="00D01484" w:rsidRDefault="00567A9F" w:rsidP="00D97815">
      <w:pPr>
        <w:pStyle w:val="Ttulo1"/>
        <w:jc w:val="center"/>
        <w:rPr>
          <w:rFonts w:ascii="Times New Roman" w:hAnsi="Times New Roman"/>
          <w:sz w:val="24"/>
          <w:szCs w:val="24"/>
        </w:rPr>
      </w:pPr>
      <w:bookmarkStart w:id="441" w:name="_Toc381011309"/>
      <w:r w:rsidRPr="00D01484">
        <w:rPr>
          <w:rFonts w:ascii="Times New Roman" w:hAnsi="Times New Roman"/>
          <w:sz w:val="24"/>
          <w:szCs w:val="24"/>
        </w:rPr>
        <w:t>INDICADOR JURISPRUDENCIAL N° 04-TC-VLE-CC</w:t>
      </w:r>
      <w:bookmarkEnd w:id="441"/>
    </w:p>
    <w:p w14:paraId="7D90A48E"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p w14:paraId="3105C56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“Libertad de Empresa”</w:t>
      </w:r>
    </w:p>
    <w:p w14:paraId="45722CB9"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 “Competitividad”</w:t>
      </w:r>
    </w:p>
    <w:p w14:paraId="482A932B" w14:textId="77777777" w:rsidR="00567A9F" w:rsidRPr="00D01484" w:rsidRDefault="00567A9F" w:rsidP="006425DC">
      <w:pPr>
        <w:spacing w:line="360" w:lineRule="auto"/>
        <w:rPr>
          <w:rFonts w:ascii="Times New Roman" w:hAnsi="Times New Roman"/>
        </w:rPr>
      </w:pPr>
    </w:p>
    <w:p w14:paraId="245CA9EC"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1.- Criterios del Indicador Jurisprudencial N° 04-TC-VLE-CC</w:t>
      </w:r>
    </w:p>
    <w:p w14:paraId="11EF794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Sentencias del Tribunal Constitucional, dentro del marco de la variable “Libertad de Empresa”, buscadas en la pág. Web institucional, con el criterio de búsqueda: “Competitividad”. </w:t>
      </w: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1EE608EA" w14:textId="77777777" w:rsidTr="006425DC">
        <w:trPr>
          <w:trHeight w:val="727"/>
        </w:trPr>
        <w:tc>
          <w:tcPr>
            <w:tcW w:w="7088" w:type="dxa"/>
            <w:gridSpan w:val="2"/>
          </w:tcPr>
          <w:p w14:paraId="1EAF30CB"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04-TC-VLE-CC</w:t>
            </w:r>
          </w:p>
          <w:p w14:paraId="41EF92F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7E923BD4" w14:textId="77777777" w:rsidTr="006425DC">
        <w:tc>
          <w:tcPr>
            <w:tcW w:w="2835" w:type="dxa"/>
          </w:tcPr>
          <w:p w14:paraId="79F0C42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24A239D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1CF7AA63" w14:textId="77777777" w:rsidTr="006425DC">
        <w:tc>
          <w:tcPr>
            <w:tcW w:w="2835" w:type="dxa"/>
          </w:tcPr>
          <w:p w14:paraId="4B0E39D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7BCDB07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Libertad de Empresa</w:t>
            </w:r>
          </w:p>
        </w:tc>
      </w:tr>
      <w:tr w:rsidR="00567A9F" w:rsidRPr="00D01484" w14:paraId="1DAF895A" w14:textId="77777777" w:rsidTr="006425DC">
        <w:tc>
          <w:tcPr>
            <w:tcW w:w="2835" w:type="dxa"/>
          </w:tcPr>
          <w:p w14:paraId="645053D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78ACF13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47</w:t>
            </w:r>
          </w:p>
        </w:tc>
      </w:tr>
      <w:tr w:rsidR="00567A9F" w:rsidRPr="00D01484" w14:paraId="45EA7808" w14:textId="77777777" w:rsidTr="006425DC">
        <w:tc>
          <w:tcPr>
            <w:tcW w:w="2835" w:type="dxa"/>
          </w:tcPr>
          <w:p w14:paraId="7235139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793D762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Competitividad </w:t>
            </w:r>
          </w:p>
        </w:tc>
      </w:tr>
      <w:tr w:rsidR="00567A9F" w:rsidRPr="00D01484" w14:paraId="0CCBC4A6" w14:textId="77777777" w:rsidTr="006425DC">
        <w:tc>
          <w:tcPr>
            <w:tcW w:w="2835" w:type="dxa"/>
          </w:tcPr>
          <w:p w14:paraId="4F0B97D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0ACD9B4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2007 al 2009</w:t>
            </w:r>
          </w:p>
        </w:tc>
      </w:tr>
      <w:tr w:rsidR="00567A9F" w:rsidRPr="00D01484" w14:paraId="6C3CC9EC" w14:textId="77777777" w:rsidTr="006425DC">
        <w:tc>
          <w:tcPr>
            <w:tcW w:w="2835" w:type="dxa"/>
          </w:tcPr>
          <w:p w14:paraId="0043C87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436DF42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352D6E46" w14:textId="77777777" w:rsidTr="006425DC">
        <w:tc>
          <w:tcPr>
            <w:tcW w:w="2835" w:type="dxa"/>
          </w:tcPr>
          <w:p w14:paraId="731B42B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77DB5A8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bl>
    <w:p w14:paraId="15EDFCE3" w14:textId="77777777" w:rsidR="00567A9F" w:rsidRPr="00D01484" w:rsidRDefault="00567A9F" w:rsidP="006425DC">
      <w:pPr>
        <w:spacing w:line="360" w:lineRule="auto"/>
        <w:rPr>
          <w:rFonts w:ascii="Times New Roman" w:hAnsi="Times New Roman"/>
        </w:rPr>
      </w:pPr>
    </w:p>
    <w:p w14:paraId="660B59BE"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2.- Cuadro general del indicador jurisprudencial N° 04-TC-VLE-CC</w:t>
      </w:r>
    </w:p>
    <w:tbl>
      <w:tblPr>
        <w:tblW w:w="8461" w:type="dxa"/>
        <w:tblInd w:w="354" w:type="dxa"/>
        <w:tblCellMar>
          <w:left w:w="70" w:type="dxa"/>
          <w:right w:w="70" w:type="dxa"/>
        </w:tblCellMar>
        <w:tblLook w:val="04A0" w:firstRow="1" w:lastRow="0" w:firstColumn="1" w:lastColumn="0" w:noHBand="0" w:noVBand="1"/>
      </w:tblPr>
      <w:tblGrid>
        <w:gridCol w:w="421"/>
        <w:gridCol w:w="3200"/>
        <w:gridCol w:w="4840"/>
      </w:tblGrid>
      <w:tr w:rsidR="00567A9F" w:rsidRPr="00D01484" w14:paraId="46BAE4E4" w14:textId="77777777" w:rsidTr="006425DC">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304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Nº</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2CDC0250"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Sentencia</w:t>
            </w:r>
          </w:p>
        </w:tc>
        <w:tc>
          <w:tcPr>
            <w:tcW w:w="4840" w:type="dxa"/>
            <w:tcBorders>
              <w:top w:val="single" w:sz="4" w:space="0" w:color="auto"/>
              <w:left w:val="nil"/>
              <w:bottom w:val="single" w:sz="4" w:space="0" w:color="auto"/>
              <w:right w:val="single" w:sz="4" w:space="0" w:color="auto"/>
            </w:tcBorders>
            <w:shd w:val="clear" w:color="auto" w:fill="auto"/>
            <w:noWrap/>
            <w:vAlign w:val="bottom"/>
            <w:hideMark/>
          </w:tcPr>
          <w:p w14:paraId="0F518DD5"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Fallo</w:t>
            </w:r>
          </w:p>
        </w:tc>
      </w:tr>
      <w:tr w:rsidR="00567A9F" w:rsidRPr="00D01484" w14:paraId="7DEA07B1"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EBE7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3200" w:type="dxa"/>
            <w:tcBorders>
              <w:top w:val="nil"/>
              <w:left w:val="nil"/>
              <w:bottom w:val="single" w:sz="4" w:space="0" w:color="auto"/>
              <w:right w:val="single" w:sz="4" w:space="0" w:color="auto"/>
            </w:tcBorders>
            <w:shd w:val="clear" w:color="auto" w:fill="auto"/>
            <w:noWrap/>
            <w:vAlign w:val="center"/>
            <w:hideMark/>
          </w:tcPr>
          <w:p w14:paraId="1725AFC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Expediente N.° 0005-2007-PC/TC</w:t>
            </w:r>
          </w:p>
        </w:tc>
        <w:tc>
          <w:tcPr>
            <w:tcW w:w="4840" w:type="dxa"/>
            <w:tcBorders>
              <w:top w:val="nil"/>
              <w:left w:val="nil"/>
              <w:bottom w:val="single" w:sz="4" w:space="0" w:color="auto"/>
              <w:right w:val="single" w:sz="4" w:space="0" w:color="auto"/>
            </w:tcBorders>
            <w:shd w:val="clear" w:color="auto" w:fill="auto"/>
            <w:vAlign w:val="center"/>
            <w:hideMark/>
          </w:tcPr>
          <w:p w14:paraId="1BD60E2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 de autos</w:t>
            </w:r>
          </w:p>
        </w:tc>
      </w:tr>
      <w:tr w:rsidR="00567A9F" w:rsidRPr="00D01484" w14:paraId="2EF47DFA"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3618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3200" w:type="dxa"/>
            <w:tcBorders>
              <w:top w:val="nil"/>
              <w:left w:val="nil"/>
              <w:bottom w:val="single" w:sz="4" w:space="0" w:color="auto"/>
              <w:right w:val="single" w:sz="4" w:space="0" w:color="auto"/>
            </w:tcBorders>
            <w:shd w:val="clear" w:color="auto" w:fill="auto"/>
            <w:noWrap/>
            <w:vAlign w:val="center"/>
            <w:hideMark/>
          </w:tcPr>
          <w:p w14:paraId="3455A78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04029-2007-PA/TC</w:t>
            </w:r>
          </w:p>
        </w:tc>
        <w:tc>
          <w:tcPr>
            <w:tcW w:w="4840" w:type="dxa"/>
            <w:tcBorders>
              <w:top w:val="nil"/>
              <w:left w:val="nil"/>
              <w:bottom w:val="single" w:sz="4" w:space="0" w:color="auto"/>
              <w:right w:val="single" w:sz="4" w:space="0" w:color="auto"/>
            </w:tcBorders>
            <w:shd w:val="clear" w:color="auto" w:fill="auto"/>
            <w:vAlign w:val="center"/>
            <w:hideMark/>
          </w:tcPr>
          <w:p w14:paraId="5507FFF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en parte la demanda de amparo</w:t>
            </w:r>
          </w:p>
        </w:tc>
      </w:tr>
      <w:tr w:rsidR="00567A9F" w:rsidRPr="00D01484" w14:paraId="09FB1DB6"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91BD5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3200" w:type="dxa"/>
            <w:tcBorders>
              <w:top w:val="nil"/>
              <w:left w:val="nil"/>
              <w:bottom w:val="single" w:sz="4" w:space="0" w:color="auto"/>
              <w:right w:val="single" w:sz="4" w:space="0" w:color="auto"/>
            </w:tcBorders>
            <w:shd w:val="clear" w:color="auto" w:fill="auto"/>
            <w:noWrap/>
            <w:vAlign w:val="center"/>
            <w:hideMark/>
          </w:tcPr>
          <w:p w14:paraId="161933B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00543-2007-PA/TC</w:t>
            </w:r>
          </w:p>
        </w:tc>
        <w:tc>
          <w:tcPr>
            <w:tcW w:w="4840" w:type="dxa"/>
            <w:tcBorders>
              <w:top w:val="nil"/>
              <w:left w:val="nil"/>
              <w:bottom w:val="single" w:sz="4" w:space="0" w:color="auto"/>
              <w:right w:val="single" w:sz="4" w:space="0" w:color="auto"/>
            </w:tcBorders>
            <w:shd w:val="clear" w:color="auto" w:fill="auto"/>
            <w:vAlign w:val="center"/>
            <w:hideMark/>
          </w:tcPr>
          <w:p w14:paraId="5FE25C4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w:t>
            </w:r>
          </w:p>
        </w:tc>
      </w:tr>
      <w:tr w:rsidR="00567A9F" w:rsidRPr="00D01484" w14:paraId="6E160268"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AF83A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3200" w:type="dxa"/>
            <w:tcBorders>
              <w:top w:val="nil"/>
              <w:left w:val="nil"/>
              <w:bottom w:val="single" w:sz="4" w:space="0" w:color="auto"/>
              <w:right w:val="single" w:sz="4" w:space="0" w:color="auto"/>
            </w:tcBorders>
            <w:shd w:val="clear" w:color="auto" w:fill="auto"/>
            <w:noWrap/>
            <w:vAlign w:val="center"/>
            <w:hideMark/>
          </w:tcPr>
          <w:p w14:paraId="455A111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3911-2007-PA/TC</w:t>
            </w:r>
          </w:p>
        </w:tc>
        <w:tc>
          <w:tcPr>
            <w:tcW w:w="4840" w:type="dxa"/>
            <w:tcBorders>
              <w:top w:val="nil"/>
              <w:left w:val="nil"/>
              <w:bottom w:val="single" w:sz="4" w:space="0" w:color="auto"/>
              <w:right w:val="single" w:sz="4" w:space="0" w:color="auto"/>
            </w:tcBorders>
            <w:shd w:val="clear" w:color="auto" w:fill="auto"/>
            <w:vAlign w:val="center"/>
            <w:hideMark/>
          </w:tcPr>
          <w:p w14:paraId="2B4E18B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demandada de amparo</w:t>
            </w:r>
          </w:p>
        </w:tc>
      </w:tr>
      <w:tr w:rsidR="00567A9F" w:rsidRPr="00D01484" w14:paraId="58608714"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67544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3200" w:type="dxa"/>
            <w:tcBorders>
              <w:top w:val="nil"/>
              <w:left w:val="nil"/>
              <w:bottom w:val="single" w:sz="4" w:space="0" w:color="auto"/>
              <w:right w:val="single" w:sz="4" w:space="0" w:color="auto"/>
            </w:tcBorders>
            <w:shd w:val="clear" w:color="auto" w:fill="auto"/>
            <w:noWrap/>
            <w:vAlign w:val="center"/>
            <w:hideMark/>
          </w:tcPr>
          <w:p w14:paraId="601820D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00542-2007-PA/TC</w:t>
            </w:r>
          </w:p>
        </w:tc>
        <w:tc>
          <w:tcPr>
            <w:tcW w:w="4840" w:type="dxa"/>
            <w:tcBorders>
              <w:top w:val="nil"/>
              <w:left w:val="nil"/>
              <w:bottom w:val="single" w:sz="4" w:space="0" w:color="auto"/>
              <w:right w:val="single" w:sz="4" w:space="0" w:color="auto"/>
            </w:tcBorders>
            <w:shd w:val="clear" w:color="auto" w:fill="auto"/>
            <w:vAlign w:val="center"/>
            <w:hideMark/>
          </w:tcPr>
          <w:p w14:paraId="18B0F98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amparo, porque no se ha acreditado la vulneración del derecho al trabajo</w:t>
            </w:r>
          </w:p>
        </w:tc>
      </w:tr>
      <w:tr w:rsidR="00567A9F" w:rsidRPr="00D01484" w14:paraId="759601B1"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2AF37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3200" w:type="dxa"/>
            <w:tcBorders>
              <w:top w:val="nil"/>
              <w:left w:val="nil"/>
              <w:bottom w:val="single" w:sz="4" w:space="0" w:color="auto"/>
              <w:right w:val="single" w:sz="4" w:space="0" w:color="auto"/>
            </w:tcBorders>
            <w:shd w:val="clear" w:color="auto" w:fill="auto"/>
            <w:noWrap/>
            <w:vAlign w:val="center"/>
            <w:hideMark/>
          </w:tcPr>
          <w:p w14:paraId="2CCAF6F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02382-2007-PA/TC</w:t>
            </w:r>
          </w:p>
        </w:tc>
        <w:tc>
          <w:tcPr>
            <w:tcW w:w="4840" w:type="dxa"/>
            <w:tcBorders>
              <w:top w:val="nil"/>
              <w:left w:val="nil"/>
              <w:bottom w:val="single" w:sz="4" w:space="0" w:color="auto"/>
              <w:right w:val="single" w:sz="4" w:space="0" w:color="auto"/>
            </w:tcBorders>
            <w:shd w:val="clear" w:color="auto" w:fill="auto"/>
            <w:vAlign w:val="center"/>
            <w:hideMark/>
          </w:tcPr>
          <w:p w14:paraId="017160A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la demanda de amparo.</w:t>
            </w:r>
          </w:p>
        </w:tc>
      </w:tr>
      <w:tr w:rsidR="00567A9F" w:rsidRPr="00D01484" w14:paraId="3E426505"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CBDC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3200" w:type="dxa"/>
            <w:tcBorders>
              <w:top w:val="nil"/>
              <w:left w:val="nil"/>
              <w:bottom w:val="single" w:sz="4" w:space="0" w:color="auto"/>
              <w:right w:val="single" w:sz="4" w:space="0" w:color="auto"/>
            </w:tcBorders>
            <w:shd w:val="clear" w:color="auto" w:fill="auto"/>
            <w:noWrap/>
            <w:vAlign w:val="center"/>
            <w:hideMark/>
          </w:tcPr>
          <w:p w14:paraId="25D2955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EXPS. N.</w:t>
            </w:r>
            <w:r w:rsidRPr="00D01484">
              <w:rPr>
                <w:rFonts w:ascii="Times New Roman" w:hAnsi="Times New Roman"/>
                <w:bCs/>
                <w:vertAlign w:val="superscript"/>
              </w:rPr>
              <w:t>os</w:t>
            </w:r>
            <w:r w:rsidRPr="00D01484">
              <w:rPr>
                <w:rFonts w:ascii="Times New Roman" w:hAnsi="Times New Roman"/>
                <w:bCs/>
              </w:rPr>
              <w:t xml:space="preserve"> 00026-2008-PI/TC</w:t>
            </w:r>
          </w:p>
        </w:tc>
        <w:tc>
          <w:tcPr>
            <w:tcW w:w="4840" w:type="dxa"/>
            <w:tcBorders>
              <w:top w:val="nil"/>
              <w:left w:val="nil"/>
              <w:bottom w:val="single" w:sz="4" w:space="0" w:color="auto"/>
              <w:right w:val="single" w:sz="4" w:space="0" w:color="auto"/>
            </w:tcBorders>
            <w:shd w:val="clear" w:color="auto" w:fill="auto"/>
            <w:vAlign w:val="center"/>
            <w:hideMark/>
          </w:tcPr>
          <w:p w14:paraId="1AB8CAA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inconstitucionalidad presentada.</w:t>
            </w:r>
          </w:p>
        </w:tc>
      </w:tr>
      <w:tr w:rsidR="00567A9F" w:rsidRPr="00D01484" w14:paraId="3D091214"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2A45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3200" w:type="dxa"/>
            <w:tcBorders>
              <w:top w:val="nil"/>
              <w:left w:val="nil"/>
              <w:bottom w:val="single" w:sz="4" w:space="0" w:color="auto"/>
              <w:right w:val="single" w:sz="4" w:space="0" w:color="auto"/>
            </w:tcBorders>
            <w:shd w:val="clear" w:color="auto" w:fill="auto"/>
            <w:noWrap/>
            <w:vAlign w:val="center"/>
            <w:hideMark/>
          </w:tcPr>
          <w:p w14:paraId="34AD0A2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EXPS. N.</w:t>
            </w:r>
            <w:r w:rsidRPr="00D01484">
              <w:rPr>
                <w:rFonts w:ascii="Times New Roman" w:hAnsi="Times New Roman"/>
                <w:bCs/>
                <w:vertAlign w:val="superscript"/>
              </w:rPr>
              <w:t>os</w:t>
            </w:r>
            <w:r w:rsidRPr="00D01484">
              <w:rPr>
                <w:rFonts w:ascii="Times New Roman" w:hAnsi="Times New Roman"/>
                <w:bCs/>
              </w:rPr>
              <w:t xml:space="preserve"> 00026-2008-PI/TC</w:t>
            </w:r>
          </w:p>
        </w:tc>
        <w:tc>
          <w:tcPr>
            <w:tcW w:w="4840" w:type="dxa"/>
            <w:tcBorders>
              <w:top w:val="nil"/>
              <w:left w:val="nil"/>
              <w:bottom w:val="single" w:sz="4" w:space="0" w:color="auto"/>
              <w:right w:val="single" w:sz="4" w:space="0" w:color="auto"/>
            </w:tcBorders>
            <w:shd w:val="clear" w:color="auto" w:fill="auto"/>
            <w:vAlign w:val="center"/>
            <w:hideMark/>
          </w:tcPr>
          <w:p w14:paraId="6D6B00C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inconstitucionalidad presentada.</w:t>
            </w:r>
          </w:p>
        </w:tc>
      </w:tr>
      <w:tr w:rsidR="00567A9F" w:rsidRPr="00D01484" w14:paraId="66462600"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076FF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3200" w:type="dxa"/>
            <w:tcBorders>
              <w:top w:val="nil"/>
              <w:left w:val="nil"/>
              <w:bottom w:val="single" w:sz="4" w:space="0" w:color="auto"/>
              <w:right w:val="single" w:sz="4" w:space="0" w:color="auto"/>
            </w:tcBorders>
            <w:shd w:val="clear" w:color="auto" w:fill="auto"/>
            <w:noWrap/>
            <w:vAlign w:val="center"/>
            <w:hideMark/>
          </w:tcPr>
          <w:p w14:paraId="58603E3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04088-2008-PA/TC</w:t>
            </w:r>
          </w:p>
        </w:tc>
        <w:tc>
          <w:tcPr>
            <w:tcW w:w="4840" w:type="dxa"/>
            <w:tcBorders>
              <w:top w:val="nil"/>
              <w:left w:val="nil"/>
              <w:bottom w:val="single" w:sz="4" w:space="0" w:color="auto"/>
              <w:right w:val="single" w:sz="4" w:space="0" w:color="auto"/>
            </w:tcBorders>
            <w:shd w:val="clear" w:color="auto" w:fill="auto"/>
            <w:vAlign w:val="center"/>
            <w:hideMark/>
          </w:tcPr>
          <w:p w14:paraId="7F40714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porque no se ha acreditado la vulneración de los derechos al trabajo y al debido proceso de la demandante.</w:t>
            </w:r>
          </w:p>
        </w:tc>
      </w:tr>
      <w:tr w:rsidR="00567A9F" w:rsidRPr="00D01484" w14:paraId="1128D266"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2CC8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3200" w:type="dxa"/>
            <w:tcBorders>
              <w:top w:val="nil"/>
              <w:left w:val="nil"/>
              <w:bottom w:val="single" w:sz="4" w:space="0" w:color="auto"/>
              <w:right w:val="single" w:sz="4" w:space="0" w:color="auto"/>
            </w:tcBorders>
            <w:shd w:val="clear" w:color="auto" w:fill="auto"/>
            <w:noWrap/>
            <w:vAlign w:val="center"/>
            <w:hideMark/>
          </w:tcPr>
          <w:p w14:paraId="4D097CE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02168-2008-PA/TC</w:t>
            </w:r>
          </w:p>
        </w:tc>
        <w:tc>
          <w:tcPr>
            <w:tcW w:w="4840" w:type="dxa"/>
            <w:tcBorders>
              <w:top w:val="nil"/>
              <w:left w:val="nil"/>
              <w:bottom w:val="single" w:sz="4" w:space="0" w:color="auto"/>
              <w:right w:val="single" w:sz="4" w:space="0" w:color="auto"/>
            </w:tcBorders>
            <w:shd w:val="clear" w:color="auto" w:fill="auto"/>
            <w:vAlign w:val="center"/>
            <w:hideMark/>
          </w:tcPr>
          <w:p w14:paraId="0009C07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de amparo de autos,</w:t>
            </w:r>
          </w:p>
        </w:tc>
      </w:tr>
      <w:tr w:rsidR="00567A9F" w:rsidRPr="00D01484" w14:paraId="47F9446E"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1C45A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3200" w:type="dxa"/>
            <w:tcBorders>
              <w:top w:val="nil"/>
              <w:left w:val="nil"/>
              <w:bottom w:val="single" w:sz="4" w:space="0" w:color="auto"/>
              <w:right w:val="single" w:sz="4" w:space="0" w:color="auto"/>
            </w:tcBorders>
            <w:shd w:val="clear" w:color="auto" w:fill="auto"/>
            <w:noWrap/>
            <w:vAlign w:val="center"/>
            <w:hideMark/>
          </w:tcPr>
          <w:p w14:paraId="65A8304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02887-2008-AA/TC</w:t>
            </w:r>
          </w:p>
        </w:tc>
        <w:tc>
          <w:tcPr>
            <w:tcW w:w="4840" w:type="dxa"/>
            <w:tcBorders>
              <w:top w:val="nil"/>
              <w:left w:val="nil"/>
              <w:bottom w:val="single" w:sz="4" w:space="0" w:color="auto"/>
              <w:right w:val="single" w:sz="4" w:space="0" w:color="auto"/>
            </w:tcBorders>
            <w:shd w:val="clear" w:color="auto" w:fill="auto"/>
            <w:vAlign w:val="center"/>
            <w:hideMark/>
          </w:tcPr>
          <w:p w14:paraId="00513F6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amparo.</w:t>
            </w:r>
          </w:p>
        </w:tc>
      </w:tr>
      <w:tr w:rsidR="00567A9F" w:rsidRPr="00D01484" w14:paraId="7D8579E9"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C301C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3200" w:type="dxa"/>
            <w:tcBorders>
              <w:top w:val="nil"/>
              <w:left w:val="nil"/>
              <w:bottom w:val="single" w:sz="4" w:space="0" w:color="auto"/>
              <w:right w:val="single" w:sz="4" w:space="0" w:color="auto"/>
            </w:tcBorders>
            <w:shd w:val="clear" w:color="auto" w:fill="auto"/>
            <w:noWrap/>
            <w:vAlign w:val="center"/>
            <w:hideMark/>
          </w:tcPr>
          <w:p w14:paraId="14284B5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05963-2008-PA/TC</w:t>
            </w:r>
          </w:p>
        </w:tc>
        <w:tc>
          <w:tcPr>
            <w:tcW w:w="4840" w:type="dxa"/>
            <w:tcBorders>
              <w:top w:val="nil"/>
              <w:left w:val="nil"/>
              <w:bottom w:val="single" w:sz="4" w:space="0" w:color="auto"/>
              <w:right w:val="single" w:sz="4" w:space="0" w:color="auto"/>
            </w:tcBorders>
            <w:shd w:val="clear" w:color="auto" w:fill="auto"/>
            <w:vAlign w:val="center"/>
            <w:hideMark/>
          </w:tcPr>
          <w:p w14:paraId="68E03CB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la demanda</w:t>
            </w:r>
          </w:p>
        </w:tc>
      </w:tr>
      <w:tr w:rsidR="00567A9F" w:rsidRPr="00D01484" w14:paraId="05791542"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4A2EC8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3200" w:type="dxa"/>
            <w:tcBorders>
              <w:top w:val="nil"/>
              <w:left w:val="nil"/>
              <w:bottom w:val="single" w:sz="4" w:space="0" w:color="auto"/>
              <w:right w:val="single" w:sz="4" w:space="0" w:color="auto"/>
            </w:tcBorders>
            <w:shd w:val="clear" w:color="auto" w:fill="auto"/>
            <w:noWrap/>
            <w:vAlign w:val="center"/>
            <w:hideMark/>
          </w:tcPr>
          <w:p w14:paraId="795823A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02624-2008-PA/TC</w:t>
            </w:r>
          </w:p>
        </w:tc>
        <w:tc>
          <w:tcPr>
            <w:tcW w:w="4840" w:type="dxa"/>
            <w:tcBorders>
              <w:top w:val="nil"/>
              <w:left w:val="nil"/>
              <w:bottom w:val="single" w:sz="4" w:space="0" w:color="auto"/>
              <w:right w:val="single" w:sz="4" w:space="0" w:color="auto"/>
            </w:tcBorders>
            <w:shd w:val="clear" w:color="auto" w:fill="auto"/>
            <w:vAlign w:val="center"/>
            <w:hideMark/>
          </w:tcPr>
          <w:p w14:paraId="455C6AC6"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de amparo, por haberse demostrado la vulneración de su derecho al trabajo.</w:t>
            </w:r>
          </w:p>
        </w:tc>
      </w:tr>
      <w:tr w:rsidR="00567A9F" w:rsidRPr="00D01484" w14:paraId="467B57F3"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1314A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3200" w:type="dxa"/>
            <w:tcBorders>
              <w:top w:val="nil"/>
              <w:left w:val="nil"/>
              <w:bottom w:val="single" w:sz="4" w:space="0" w:color="auto"/>
              <w:right w:val="single" w:sz="4" w:space="0" w:color="auto"/>
            </w:tcBorders>
            <w:shd w:val="clear" w:color="auto" w:fill="auto"/>
            <w:noWrap/>
            <w:vAlign w:val="center"/>
            <w:hideMark/>
          </w:tcPr>
          <w:p w14:paraId="2B158BD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04775-2008-PA/TC</w:t>
            </w:r>
          </w:p>
        </w:tc>
        <w:tc>
          <w:tcPr>
            <w:tcW w:w="4840" w:type="dxa"/>
            <w:tcBorders>
              <w:top w:val="nil"/>
              <w:left w:val="nil"/>
              <w:bottom w:val="single" w:sz="4" w:space="0" w:color="auto"/>
              <w:right w:val="single" w:sz="4" w:space="0" w:color="auto"/>
            </w:tcBorders>
            <w:shd w:val="clear" w:color="auto" w:fill="auto"/>
            <w:vAlign w:val="center"/>
            <w:hideMark/>
          </w:tcPr>
          <w:p w14:paraId="74A3AEF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autos.</w:t>
            </w:r>
          </w:p>
        </w:tc>
      </w:tr>
      <w:tr w:rsidR="00567A9F" w:rsidRPr="00D01484" w14:paraId="30D1C322"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4E9DD9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3200" w:type="dxa"/>
            <w:tcBorders>
              <w:top w:val="nil"/>
              <w:left w:val="nil"/>
              <w:bottom w:val="single" w:sz="4" w:space="0" w:color="auto"/>
              <w:right w:val="single" w:sz="4" w:space="0" w:color="auto"/>
            </w:tcBorders>
            <w:shd w:val="clear" w:color="auto" w:fill="auto"/>
            <w:noWrap/>
            <w:vAlign w:val="center"/>
            <w:hideMark/>
          </w:tcPr>
          <w:p w14:paraId="1AE7D62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06165-2008-PA/TC</w:t>
            </w:r>
          </w:p>
        </w:tc>
        <w:tc>
          <w:tcPr>
            <w:tcW w:w="4840" w:type="dxa"/>
            <w:tcBorders>
              <w:top w:val="nil"/>
              <w:left w:val="nil"/>
              <w:bottom w:val="single" w:sz="4" w:space="0" w:color="auto"/>
              <w:right w:val="single" w:sz="4" w:space="0" w:color="auto"/>
            </w:tcBorders>
            <w:shd w:val="clear" w:color="auto" w:fill="auto"/>
            <w:vAlign w:val="center"/>
            <w:hideMark/>
          </w:tcPr>
          <w:p w14:paraId="4B0F9B9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w:t>
            </w:r>
          </w:p>
        </w:tc>
      </w:tr>
      <w:tr w:rsidR="00567A9F" w:rsidRPr="00D01484" w14:paraId="6CC5FA25"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37B4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3200" w:type="dxa"/>
            <w:tcBorders>
              <w:top w:val="nil"/>
              <w:left w:val="nil"/>
              <w:bottom w:val="single" w:sz="4" w:space="0" w:color="auto"/>
              <w:right w:val="single" w:sz="4" w:space="0" w:color="auto"/>
            </w:tcBorders>
            <w:shd w:val="clear" w:color="auto" w:fill="auto"/>
            <w:noWrap/>
            <w:vAlign w:val="center"/>
            <w:hideMark/>
          </w:tcPr>
          <w:p w14:paraId="462051A6"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5008-2008-PA/TC</w:t>
            </w:r>
          </w:p>
        </w:tc>
        <w:tc>
          <w:tcPr>
            <w:tcW w:w="4840" w:type="dxa"/>
            <w:tcBorders>
              <w:top w:val="nil"/>
              <w:left w:val="nil"/>
              <w:bottom w:val="single" w:sz="4" w:space="0" w:color="auto"/>
              <w:right w:val="single" w:sz="4" w:space="0" w:color="auto"/>
            </w:tcBorders>
            <w:shd w:val="clear" w:color="auto" w:fill="auto"/>
            <w:vAlign w:val="center"/>
            <w:hideMark/>
          </w:tcPr>
          <w:p w14:paraId="60E92F3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la demanda de amparo porque se ha acreditado la vulneración del derecho al trabajo</w:t>
            </w:r>
          </w:p>
        </w:tc>
      </w:tr>
      <w:tr w:rsidR="00567A9F" w:rsidRPr="00D01484" w14:paraId="4785190C"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1A461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3200" w:type="dxa"/>
            <w:tcBorders>
              <w:top w:val="nil"/>
              <w:left w:val="nil"/>
              <w:bottom w:val="single" w:sz="4" w:space="0" w:color="auto"/>
              <w:right w:val="single" w:sz="4" w:space="0" w:color="auto"/>
            </w:tcBorders>
            <w:shd w:val="clear" w:color="auto" w:fill="auto"/>
            <w:noWrap/>
            <w:vAlign w:val="center"/>
            <w:hideMark/>
          </w:tcPr>
          <w:p w14:paraId="4500BD4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0684-2008-PA/TC</w:t>
            </w:r>
          </w:p>
        </w:tc>
        <w:tc>
          <w:tcPr>
            <w:tcW w:w="4840" w:type="dxa"/>
            <w:tcBorders>
              <w:top w:val="nil"/>
              <w:left w:val="nil"/>
              <w:bottom w:val="single" w:sz="4" w:space="0" w:color="auto"/>
              <w:right w:val="single" w:sz="4" w:space="0" w:color="auto"/>
            </w:tcBorders>
            <w:shd w:val="clear" w:color="auto" w:fill="auto"/>
            <w:vAlign w:val="center"/>
            <w:hideMark/>
          </w:tcPr>
          <w:p w14:paraId="486AE2A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amparo de autos.</w:t>
            </w:r>
          </w:p>
        </w:tc>
      </w:tr>
      <w:tr w:rsidR="00567A9F" w:rsidRPr="00D01484" w14:paraId="453CB386"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81EC4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3200" w:type="dxa"/>
            <w:tcBorders>
              <w:top w:val="nil"/>
              <w:left w:val="nil"/>
              <w:bottom w:val="single" w:sz="4" w:space="0" w:color="auto"/>
              <w:right w:val="single" w:sz="4" w:space="0" w:color="auto"/>
            </w:tcBorders>
            <w:shd w:val="clear" w:color="auto" w:fill="auto"/>
            <w:noWrap/>
            <w:vAlign w:val="center"/>
            <w:hideMark/>
          </w:tcPr>
          <w:p w14:paraId="2F5395F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05223-2008-PA/TC</w:t>
            </w:r>
          </w:p>
        </w:tc>
        <w:tc>
          <w:tcPr>
            <w:tcW w:w="4840" w:type="dxa"/>
            <w:tcBorders>
              <w:top w:val="nil"/>
              <w:left w:val="nil"/>
              <w:bottom w:val="single" w:sz="4" w:space="0" w:color="auto"/>
              <w:right w:val="single" w:sz="4" w:space="0" w:color="auto"/>
            </w:tcBorders>
            <w:shd w:val="clear" w:color="auto" w:fill="auto"/>
            <w:vAlign w:val="center"/>
            <w:hideMark/>
          </w:tcPr>
          <w:p w14:paraId="34ABFE0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Declarando FUNDADA la demanda, por haberse probado la vulneración del derecho</w:t>
            </w:r>
          </w:p>
        </w:tc>
      </w:tr>
      <w:tr w:rsidR="00567A9F" w:rsidRPr="00D01484" w14:paraId="6DF3FA83"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BFEDE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3200" w:type="dxa"/>
            <w:tcBorders>
              <w:top w:val="nil"/>
              <w:left w:val="nil"/>
              <w:bottom w:val="single" w:sz="4" w:space="0" w:color="auto"/>
              <w:right w:val="single" w:sz="4" w:space="0" w:color="auto"/>
            </w:tcBorders>
            <w:shd w:val="clear" w:color="auto" w:fill="auto"/>
            <w:noWrap/>
            <w:vAlign w:val="center"/>
            <w:hideMark/>
          </w:tcPr>
          <w:p w14:paraId="12158E2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02931-2008-PA/TC</w:t>
            </w:r>
          </w:p>
        </w:tc>
        <w:tc>
          <w:tcPr>
            <w:tcW w:w="4840" w:type="dxa"/>
            <w:tcBorders>
              <w:top w:val="nil"/>
              <w:left w:val="nil"/>
              <w:bottom w:val="single" w:sz="4" w:space="0" w:color="auto"/>
              <w:right w:val="single" w:sz="4" w:space="0" w:color="auto"/>
            </w:tcBorders>
            <w:shd w:val="clear" w:color="auto" w:fill="auto"/>
            <w:vAlign w:val="center"/>
            <w:hideMark/>
          </w:tcPr>
          <w:p w14:paraId="5FFC527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w:t>
            </w:r>
          </w:p>
        </w:tc>
      </w:tr>
      <w:tr w:rsidR="00567A9F" w:rsidRPr="00D01484" w14:paraId="4FFAE00D"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DE73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3200" w:type="dxa"/>
            <w:tcBorders>
              <w:top w:val="nil"/>
              <w:left w:val="nil"/>
              <w:bottom w:val="single" w:sz="4" w:space="0" w:color="auto"/>
              <w:right w:val="single" w:sz="4" w:space="0" w:color="auto"/>
            </w:tcBorders>
            <w:shd w:val="clear" w:color="auto" w:fill="auto"/>
            <w:noWrap/>
            <w:vAlign w:val="center"/>
            <w:hideMark/>
          </w:tcPr>
          <w:p w14:paraId="480744C0"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04038-2008-PA/TC</w:t>
            </w:r>
          </w:p>
        </w:tc>
        <w:tc>
          <w:tcPr>
            <w:tcW w:w="4840" w:type="dxa"/>
            <w:tcBorders>
              <w:top w:val="nil"/>
              <w:left w:val="nil"/>
              <w:bottom w:val="single" w:sz="4" w:space="0" w:color="auto"/>
              <w:right w:val="single" w:sz="4" w:space="0" w:color="auto"/>
            </w:tcBorders>
            <w:shd w:val="clear" w:color="auto" w:fill="auto"/>
            <w:vAlign w:val="center"/>
            <w:hideMark/>
          </w:tcPr>
          <w:p w14:paraId="59E5625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REVOCAR</w:t>
            </w:r>
          </w:p>
        </w:tc>
      </w:tr>
      <w:tr w:rsidR="00567A9F" w:rsidRPr="00D01484" w14:paraId="5E60B85D"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7225E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3200" w:type="dxa"/>
            <w:tcBorders>
              <w:top w:val="nil"/>
              <w:left w:val="nil"/>
              <w:bottom w:val="single" w:sz="4" w:space="0" w:color="auto"/>
              <w:right w:val="single" w:sz="4" w:space="0" w:color="auto"/>
            </w:tcBorders>
            <w:shd w:val="clear" w:color="auto" w:fill="auto"/>
            <w:noWrap/>
            <w:vAlign w:val="center"/>
            <w:hideMark/>
          </w:tcPr>
          <w:p w14:paraId="44248D7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04824-2008-PA/TC</w:t>
            </w:r>
          </w:p>
        </w:tc>
        <w:tc>
          <w:tcPr>
            <w:tcW w:w="4840" w:type="dxa"/>
            <w:tcBorders>
              <w:top w:val="nil"/>
              <w:left w:val="nil"/>
              <w:bottom w:val="single" w:sz="4" w:space="0" w:color="auto"/>
              <w:right w:val="single" w:sz="4" w:space="0" w:color="auto"/>
            </w:tcBorders>
            <w:shd w:val="clear" w:color="auto" w:fill="auto"/>
            <w:vAlign w:val="center"/>
            <w:hideMark/>
          </w:tcPr>
          <w:p w14:paraId="495509A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autos.</w:t>
            </w:r>
          </w:p>
        </w:tc>
      </w:tr>
      <w:tr w:rsidR="00567A9F" w:rsidRPr="00D01484" w14:paraId="3C9B2710"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F8DC06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3200" w:type="dxa"/>
            <w:tcBorders>
              <w:top w:val="nil"/>
              <w:left w:val="nil"/>
              <w:bottom w:val="single" w:sz="4" w:space="0" w:color="auto"/>
              <w:right w:val="single" w:sz="4" w:space="0" w:color="auto"/>
            </w:tcBorders>
            <w:shd w:val="clear" w:color="auto" w:fill="auto"/>
            <w:noWrap/>
            <w:vAlign w:val="center"/>
            <w:hideMark/>
          </w:tcPr>
          <w:p w14:paraId="3C1BB3A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05025-2008-PA/TC</w:t>
            </w:r>
          </w:p>
        </w:tc>
        <w:tc>
          <w:tcPr>
            <w:tcW w:w="4840" w:type="dxa"/>
            <w:tcBorders>
              <w:top w:val="nil"/>
              <w:left w:val="nil"/>
              <w:bottom w:val="single" w:sz="4" w:space="0" w:color="auto"/>
              <w:right w:val="single" w:sz="4" w:space="0" w:color="auto"/>
            </w:tcBorders>
            <w:shd w:val="clear" w:color="auto" w:fill="auto"/>
            <w:vAlign w:val="center"/>
            <w:hideMark/>
          </w:tcPr>
          <w:p w14:paraId="0DC7949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de amparo por haberse acreditado la vulneración del derecho al trabajo.</w:t>
            </w:r>
          </w:p>
        </w:tc>
      </w:tr>
      <w:tr w:rsidR="00567A9F" w:rsidRPr="00D01484" w14:paraId="37996EED"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3666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3200" w:type="dxa"/>
            <w:tcBorders>
              <w:top w:val="nil"/>
              <w:left w:val="nil"/>
              <w:bottom w:val="single" w:sz="4" w:space="0" w:color="auto"/>
              <w:right w:val="single" w:sz="4" w:space="0" w:color="auto"/>
            </w:tcBorders>
            <w:shd w:val="clear" w:color="auto" w:fill="auto"/>
            <w:noWrap/>
            <w:vAlign w:val="center"/>
            <w:hideMark/>
          </w:tcPr>
          <w:p w14:paraId="6D1980A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05012-2008-PA/TC</w:t>
            </w:r>
          </w:p>
        </w:tc>
        <w:tc>
          <w:tcPr>
            <w:tcW w:w="4840" w:type="dxa"/>
            <w:tcBorders>
              <w:top w:val="nil"/>
              <w:left w:val="nil"/>
              <w:bottom w:val="single" w:sz="4" w:space="0" w:color="auto"/>
              <w:right w:val="single" w:sz="4" w:space="0" w:color="auto"/>
            </w:tcBorders>
            <w:shd w:val="clear" w:color="auto" w:fill="auto"/>
            <w:vAlign w:val="center"/>
            <w:hideMark/>
          </w:tcPr>
          <w:p w14:paraId="066A505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de amparo por haberse acreditado la vulneración del derecho al trabajo.</w:t>
            </w:r>
          </w:p>
        </w:tc>
      </w:tr>
      <w:tr w:rsidR="00567A9F" w:rsidRPr="00D01484" w14:paraId="10D05CE0"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4158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3200" w:type="dxa"/>
            <w:tcBorders>
              <w:top w:val="nil"/>
              <w:left w:val="nil"/>
              <w:bottom w:val="single" w:sz="4" w:space="0" w:color="auto"/>
              <w:right w:val="single" w:sz="4" w:space="0" w:color="auto"/>
            </w:tcBorders>
            <w:shd w:val="clear" w:color="auto" w:fill="auto"/>
            <w:noWrap/>
            <w:vAlign w:val="center"/>
            <w:hideMark/>
          </w:tcPr>
          <w:p w14:paraId="29FE873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04058-2008-PA/TC</w:t>
            </w:r>
          </w:p>
        </w:tc>
        <w:tc>
          <w:tcPr>
            <w:tcW w:w="4840" w:type="dxa"/>
            <w:tcBorders>
              <w:top w:val="nil"/>
              <w:left w:val="nil"/>
              <w:bottom w:val="single" w:sz="4" w:space="0" w:color="auto"/>
              <w:right w:val="single" w:sz="4" w:space="0" w:color="auto"/>
            </w:tcBorders>
            <w:shd w:val="clear" w:color="auto" w:fill="auto"/>
            <w:vAlign w:val="center"/>
            <w:hideMark/>
          </w:tcPr>
          <w:p w14:paraId="24955AF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en parte, la demanda de amparo.</w:t>
            </w:r>
          </w:p>
        </w:tc>
      </w:tr>
      <w:tr w:rsidR="00567A9F" w:rsidRPr="00D01484" w14:paraId="394D61F1"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87C35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w:t>
            </w:r>
          </w:p>
        </w:tc>
        <w:tc>
          <w:tcPr>
            <w:tcW w:w="3200" w:type="dxa"/>
            <w:tcBorders>
              <w:top w:val="nil"/>
              <w:left w:val="nil"/>
              <w:bottom w:val="single" w:sz="4" w:space="0" w:color="auto"/>
              <w:right w:val="single" w:sz="4" w:space="0" w:color="auto"/>
            </w:tcBorders>
            <w:shd w:val="clear" w:color="auto" w:fill="auto"/>
            <w:noWrap/>
            <w:vAlign w:val="center"/>
            <w:hideMark/>
          </w:tcPr>
          <w:p w14:paraId="075E6CE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03788-2008-PA/TC</w:t>
            </w:r>
          </w:p>
        </w:tc>
        <w:tc>
          <w:tcPr>
            <w:tcW w:w="4840" w:type="dxa"/>
            <w:tcBorders>
              <w:top w:val="nil"/>
              <w:left w:val="nil"/>
              <w:bottom w:val="single" w:sz="4" w:space="0" w:color="auto"/>
              <w:right w:val="single" w:sz="4" w:space="0" w:color="auto"/>
            </w:tcBorders>
            <w:shd w:val="clear" w:color="auto" w:fill="auto"/>
            <w:vAlign w:val="center"/>
            <w:hideMark/>
          </w:tcPr>
          <w:p w14:paraId="4C85850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en parte la demanda de amparo.</w:t>
            </w:r>
          </w:p>
        </w:tc>
      </w:tr>
      <w:tr w:rsidR="00567A9F" w:rsidRPr="00D01484" w14:paraId="7BC4CD4B"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B332D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3200" w:type="dxa"/>
            <w:tcBorders>
              <w:top w:val="nil"/>
              <w:left w:val="nil"/>
              <w:bottom w:val="single" w:sz="4" w:space="0" w:color="auto"/>
              <w:right w:val="single" w:sz="4" w:space="0" w:color="auto"/>
            </w:tcBorders>
            <w:shd w:val="clear" w:color="auto" w:fill="auto"/>
            <w:noWrap/>
            <w:vAlign w:val="center"/>
            <w:hideMark/>
          </w:tcPr>
          <w:p w14:paraId="3DB154B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02005-2008-PA/TC</w:t>
            </w:r>
          </w:p>
        </w:tc>
        <w:tc>
          <w:tcPr>
            <w:tcW w:w="4840" w:type="dxa"/>
            <w:tcBorders>
              <w:top w:val="nil"/>
              <w:left w:val="nil"/>
              <w:bottom w:val="single" w:sz="4" w:space="0" w:color="auto"/>
              <w:right w:val="single" w:sz="4" w:space="0" w:color="auto"/>
            </w:tcBorders>
            <w:shd w:val="clear" w:color="auto" w:fill="auto"/>
            <w:vAlign w:val="center"/>
            <w:hideMark/>
          </w:tcPr>
          <w:p w14:paraId="570BD3A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w:t>
            </w:r>
          </w:p>
        </w:tc>
      </w:tr>
      <w:tr w:rsidR="00567A9F" w:rsidRPr="00D01484" w14:paraId="2811FA28"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04A5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3200" w:type="dxa"/>
            <w:tcBorders>
              <w:top w:val="nil"/>
              <w:left w:val="nil"/>
              <w:bottom w:val="single" w:sz="4" w:space="0" w:color="auto"/>
              <w:right w:val="single" w:sz="4" w:space="0" w:color="auto"/>
            </w:tcBorders>
            <w:shd w:val="clear" w:color="auto" w:fill="auto"/>
            <w:noWrap/>
            <w:vAlign w:val="center"/>
            <w:hideMark/>
          </w:tcPr>
          <w:p w14:paraId="755168B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00205-2009-PA/TC</w:t>
            </w:r>
          </w:p>
        </w:tc>
        <w:tc>
          <w:tcPr>
            <w:tcW w:w="4840" w:type="dxa"/>
            <w:tcBorders>
              <w:top w:val="nil"/>
              <w:left w:val="nil"/>
              <w:bottom w:val="single" w:sz="4" w:space="0" w:color="auto"/>
              <w:right w:val="single" w:sz="4" w:space="0" w:color="auto"/>
            </w:tcBorders>
            <w:shd w:val="clear" w:color="auto" w:fill="auto"/>
            <w:vAlign w:val="center"/>
            <w:hideMark/>
          </w:tcPr>
          <w:p w14:paraId="4F2A628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al no acreditarse la vulneración al derecho fundamental a la pensión.</w:t>
            </w:r>
          </w:p>
        </w:tc>
      </w:tr>
      <w:tr w:rsidR="00567A9F" w:rsidRPr="00D01484" w14:paraId="65C4D530"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B69D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3200" w:type="dxa"/>
            <w:tcBorders>
              <w:top w:val="nil"/>
              <w:left w:val="nil"/>
              <w:bottom w:val="single" w:sz="4" w:space="0" w:color="auto"/>
              <w:right w:val="single" w:sz="4" w:space="0" w:color="auto"/>
            </w:tcBorders>
            <w:shd w:val="clear" w:color="auto" w:fill="auto"/>
            <w:noWrap/>
            <w:vAlign w:val="center"/>
            <w:hideMark/>
          </w:tcPr>
          <w:p w14:paraId="7CCD060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 00593-2009-PA/TC</w:t>
            </w:r>
          </w:p>
        </w:tc>
        <w:tc>
          <w:tcPr>
            <w:tcW w:w="4840" w:type="dxa"/>
            <w:tcBorders>
              <w:top w:val="nil"/>
              <w:left w:val="nil"/>
              <w:bottom w:val="single" w:sz="4" w:space="0" w:color="auto"/>
              <w:right w:val="single" w:sz="4" w:space="0" w:color="auto"/>
            </w:tcBorders>
            <w:shd w:val="clear" w:color="auto" w:fill="auto"/>
            <w:vAlign w:val="center"/>
            <w:hideMark/>
          </w:tcPr>
          <w:p w14:paraId="606D8CF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w:t>
            </w:r>
          </w:p>
        </w:tc>
      </w:tr>
      <w:tr w:rsidR="00567A9F" w:rsidRPr="00D01484" w14:paraId="04A65033"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3371E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3200" w:type="dxa"/>
            <w:tcBorders>
              <w:top w:val="nil"/>
              <w:left w:val="nil"/>
              <w:bottom w:val="single" w:sz="4" w:space="0" w:color="auto"/>
              <w:right w:val="single" w:sz="4" w:space="0" w:color="auto"/>
            </w:tcBorders>
            <w:shd w:val="clear" w:color="auto" w:fill="auto"/>
            <w:noWrap/>
            <w:vAlign w:val="center"/>
            <w:hideMark/>
          </w:tcPr>
          <w:p w14:paraId="0FA547C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3116-2009-Pa/TC</w:t>
            </w:r>
          </w:p>
        </w:tc>
        <w:tc>
          <w:tcPr>
            <w:tcW w:w="4840" w:type="dxa"/>
            <w:tcBorders>
              <w:top w:val="nil"/>
              <w:left w:val="nil"/>
              <w:bottom w:val="single" w:sz="4" w:space="0" w:color="auto"/>
              <w:right w:val="single" w:sz="4" w:space="0" w:color="auto"/>
            </w:tcBorders>
            <w:shd w:val="clear" w:color="auto" w:fill="auto"/>
            <w:vAlign w:val="center"/>
            <w:hideMark/>
          </w:tcPr>
          <w:p w14:paraId="52BF016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solicitud de aclaración en lo demás que contiene.</w:t>
            </w:r>
          </w:p>
        </w:tc>
      </w:tr>
      <w:tr w:rsidR="00567A9F" w:rsidRPr="00D01484" w14:paraId="63AC8155"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5F5E5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c>
          <w:tcPr>
            <w:tcW w:w="3200" w:type="dxa"/>
            <w:tcBorders>
              <w:top w:val="nil"/>
              <w:left w:val="nil"/>
              <w:bottom w:val="single" w:sz="4" w:space="0" w:color="auto"/>
              <w:right w:val="single" w:sz="4" w:space="0" w:color="auto"/>
            </w:tcBorders>
            <w:shd w:val="clear" w:color="auto" w:fill="auto"/>
            <w:noWrap/>
            <w:vAlign w:val="center"/>
            <w:hideMark/>
          </w:tcPr>
          <w:p w14:paraId="14B2F0B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03116-2009-PA/TC</w:t>
            </w:r>
          </w:p>
        </w:tc>
        <w:tc>
          <w:tcPr>
            <w:tcW w:w="4840" w:type="dxa"/>
            <w:tcBorders>
              <w:top w:val="nil"/>
              <w:left w:val="nil"/>
              <w:bottom w:val="single" w:sz="4" w:space="0" w:color="auto"/>
              <w:right w:val="single" w:sz="4" w:space="0" w:color="auto"/>
            </w:tcBorders>
            <w:shd w:val="clear" w:color="auto" w:fill="auto"/>
            <w:vAlign w:val="center"/>
            <w:hideMark/>
          </w:tcPr>
          <w:p w14:paraId="2FC996D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porque se ha acreditado la vulneración del derecho a la igualdad ante la ley.</w:t>
            </w:r>
          </w:p>
        </w:tc>
      </w:tr>
      <w:tr w:rsidR="00567A9F" w:rsidRPr="00D01484" w14:paraId="08E1E40F"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EA81C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3200" w:type="dxa"/>
            <w:tcBorders>
              <w:top w:val="nil"/>
              <w:left w:val="nil"/>
              <w:bottom w:val="single" w:sz="4" w:space="0" w:color="auto"/>
              <w:right w:val="single" w:sz="4" w:space="0" w:color="auto"/>
            </w:tcBorders>
            <w:shd w:val="clear" w:color="auto" w:fill="auto"/>
            <w:noWrap/>
            <w:vAlign w:val="center"/>
            <w:hideMark/>
          </w:tcPr>
          <w:p w14:paraId="1E82933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04938-2009-PA/TC</w:t>
            </w:r>
          </w:p>
        </w:tc>
        <w:tc>
          <w:tcPr>
            <w:tcW w:w="4840" w:type="dxa"/>
            <w:tcBorders>
              <w:top w:val="nil"/>
              <w:left w:val="nil"/>
              <w:bottom w:val="single" w:sz="4" w:space="0" w:color="auto"/>
              <w:right w:val="single" w:sz="4" w:space="0" w:color="auto"/>
            </w:tcBorders>
            <w:shd w:val="clear" w:color="auto" w:fill="auto"/>
            <w:vAlign w:val="center"/>
            <w:hideMark/>
          </w:tcPr>
          <w:p w14:paraId="125603F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de autos.</w:t>
            </w:r>
          </w:p>
        </w:tc>
      </w:tr>
      <w:tr w:rsidR="00567A9F" w:rsidRPr="00D01484" w14:paraId="1230F6DD"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F6CD1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w:t>
            </w:r>
          </w:p>
        </w:tc>
        <w:tc>
          <w:tcPr>
            <w:tcW w:w="3200" w:type="dxa"/>
            <w:tcBorders>
              <w:top w:val="nil"/>
              <w:left w:val="nil"/>
              <w:bottom w:val="single" w:sz="4" w:space="0" w:color="auto"/>
              <w:right w:val="single" w:sz="4" w:space="0" w:color="auto"/>
            </w:tcBorders>
            <w:shd w:val="clear" w:color="auto" w:fill="auto"/>
            <w:noWrap/>
            <w:vAlign w:val="center"/>
            <w:hideMark/>
          </w:tcPr>
          <w:p w14:paraId="0325F92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01409-2009-PA/TC</w:t>
            </w:r>
          </w:p>
        </w:tc>
        <w:tc>
          <w:tcPr>
            <w:tcW w:w="4840" w:type="dxa"/>
            <w:tcBorders>
              <w:top w:val="nil"/>
              <w:left w:val="nil"/>
              <w:bottom w:val="single" w:sz="4" w:space="0" w:color="auto"/>
              <w:right w:val="single" w:sz="4" w:space="0" w:color="auto"/>
            </w:tcBorders>
            <w:shd w:val="clear" w:color="auto" w:fill="auto"/>
            <w:vAlign w:val="center"/>
            <w:hideMark/>
          </w:tcPr>
          <w:p w14:paraId="62D4A0F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w:t>
            </w:r>
          </w:p>
        </w:tc>
      </w:tr>
      <w:tr w:rsidR="00567A9F" w:rsidRPr="00D01484" w14:paraId="0C9E13AA" w14:textId="77777777" w:rsidTr="006425DC">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7B247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3200" w:type="dxa"/>
            <w:tcBorders>
              <w:top w:val="nil"/>
              <w:left w:val="nil"/>
              <w:bottom w:val="single" w:sz="4" w:space="0" w:color="auto"/>
              <w:right w:val="single" w:sz="4" w:space="0" w:color="auto"/>
            </w:tcBorders>
            <w:shd w:val="clear" w:color="auto" w:fill="auto"/>
            <w:noWrap/>
            <w:vAlign w:val="center"/>
            <w:hideMark/>
          </w:tcPr>
          <w:p w14:paraId="3E32110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04861-2009-PA/TC</w:t>
            </w:r>
          </w:p>
        </w:tc>
        <w:tc>
          <w:tcPr>
            <w:tcW w:w="4840" w:type="dxa"/>
            <w:tcBorders>
              <w:top w:val="nil"/>
              <w:left w:val="nil"/>
              <w:bottom w:val="single" w:sz="4" w:space="0" w:color="auto"/>
              <w:right w:val="single" w:sz="4" w:space="0" w:color="auto"/>
            </w:tcBorders>
            <w:shd w:val="clear" w:color="auto" w:fill="auto"/>
            <w:vAlign w:val="center"/>
            <w:hideMark/>
          </w:tcPr>
          <w:p w14:paraId="21C48E9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porque no se ha acreditado la vulneración del derecho a la pensión.</w:t>
            </w:r>
          </w:p>
        </w:tc>
      </w:tr>
      <w:tr w:rsidR="00567A9F" w:rsidRPr="00D01484" w14:paraId="1D6F88FF"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6523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3200" w:type="dxa"/>
            <w:tcBorders>
              <w:top w:val="nil"/>
              <w:left w:val="nil"/>
              <w:bottom w:val="single" w:sz="4" w:space="0" w:color="auto"/>
              <w:right w:val="single" w:sz="4" w:space="0" w:color="auto"/>
            </w:tcBorders>
            <w:shd w:val="clear" w:color="auto" w:fill="auto"/>
            <w:noWrap/>
            <w:vAlign w:val="center"/>
            <w:hideMark/>
          </w:tcPr>
          <w:p w14:paraId="6DFF39D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04493-2009-PA/TC</w:t>
            </w:r>
          </w:p>
        </w:tc>
        <w:tc>
          <w:tcPr>
            <w:tcW w:w="4840" w:type="dxa"/>
            <w:tcBorders>
              <w:top w:val="nil"/>
              <w:left w:val="nil"/>
              <w:bottom w:val="single" w:sz="4" w:space="0" w:color="auto"/>
              <w:right w:val="single" w:sz="4" w:space="0" w:color="auto"/>
            </w:tcBorders>
            <w:shd w:val="clear" w:color="auto" w:fill="auto"/>
            <w:vAlign w:val="center"/>
            <w:hideMark/>
          </w:tcPr>
          <w:p w14:paraId="735BA25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INFUNDADAS</w:t>
            </w:r>
          </w:p>
        </w:tc>
      </w:tr>
      <w:tr w:rsidR="00567A9F" w:rsidRPr="00D01484" w14:paraId="188640C0"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E76A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c>
          <w:tcPr>
            <w:tcW w:w="3200" w:type="dxa"/>
            <w:tcBorders>
              <w:top w:val="nil"/>
              <w:left w:val="nil"/>
              <w:bottom w:val="single" w:sz="4" w:space="0" w:color="auto"/>
              <w:right w:val="single" w:sz="4" w:space="0" w:color="auto"/>
            </w:tcBorders>
            <w:shd w:val="clear" w:color="auto" w:fill="auto"/>
            <w:noWrap/>
            <w:vAlign w:val="center"/>
            <w:hideMark/>
          </w:tcPr>
          <w:p w14:paraId="7AF4C9C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02586-2009-PA/TC</w:t>
            </w:r>
          </w:p>
        </w:tc>
        <w:tc>
          <w:tcPr>
            <w:tcW w:w="4840" w:type="dxa"/>
            <w:tcBorders>
              <w:top w:val="nil"/>
              <w:left w:val="nil"/>
              <w:bottom w:val="single" w:sz="4" w:space="0" w:color="auto"/>
              <w:right w:val="single" w:sz="4" w:space="0" w:color="auto"/>
            </w:tcBorders>
            <w:shd w:val="clear" w:color="auto" w:fill="auto"/>
            <w:vAlign w:val="center"/>
            <w:hideMark/>
          </w:tcPr>
          <w:p w14:paraId="1BEE1AC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w:t>
            </w:r>
          </w:p>
        </w:tc>
      </w:tr>
      <w:tr w:rsidR="00567A9F" w:rsidRPr="00D01484" w14:paraId="177A22CE"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6ED4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w:t>
            </w:r>
          </w:p>
        </w:tc>
        <w:tc>
          <w:tcPr>
            <w:tcW w:w="3200" w:type="dxa"/>
            <w:tcBorders>
              <w:top w:val="nil"/>
              <w:left w:val="nil"/>
              <w:bottom w:val="single" w:sz="4" w:space="0" w:color="auto"/>
              <w:right w:val="single" w:sz="4" w:space="0" w:color="auto"/>
            </w:tcBorders>
            <w:shd w:val="clear" w:color="auto" w:fill="auto"/>
            <w:noWrap/>
            <w:vAlign w:val="center"/>
            <w:hideMark/>
          </w:tcPr>
          <w:p w14:paraId="43D2690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04245 2009-PA/TC</w:t>
            </w:r>
          </w:p>
        </w:tc>
        <w:tc>
          <w:tcPr>
            <w:tcW w:w="4840" w:type="dxa"/>
            <w:tcBorders>
              <w:top w:val="nil"/>
              <w:left w:val="nil"/>
              <w:bottom w:val="single" w:sz="4" w:space="0" w:color="auto"/>
              <w:right w:val="single" w:sz="4" w:space="0" w:color="auto"/>
            </w:tcBorders>
            <w:shd w:val="clear" w:color="auto" w:fill="auto"/>
            <w:vAlign w:val="center"/>
            <w:hideMark/>
          </w:tcPr>
          <w:p w14:paraId="7A15200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w:t>
            </w:r>
          </w:p>
        </w:tc>
      </w:tr>
      <w:tr w:rsidR="00567A9F" w:rsidRPr="00D01484" w14:paraId="624801CA"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95FB4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3200" w:type="dxa"/>
            <w:tcBorders>
              <w:top w:val="nil"/>
              <w:left w:val="nil"/>
              <w:bottom w:val="single" w:sz="4" w:space="0" w:color="auto"/>
              <w:right w:val="single" w:sz="4" w:space="0" w:color="auto"/>
            </w:tcBorders>
            <w:shd w:val="clear" w:color="auto" w:fill="auto"/>
            <w:noWrap/>
            <w:vAlign w:val="center"/>
            <w:hideMark/>
          </w:tcPr>
          <w:p w14:paraId="6BD670D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03511-2009-PA/TC</w:t>
            </w:r>
          </w:p>
        </w:tc>
        <w:tc>
          <w:tcPr>
            <w:tcW w:w="4840" w:type="dxa"/>
            <w:tcBorders>
              <w:top w:val="nil"/>
              <w:left w:val="nil"/>
              <w:bottom w:val="single" w:sz="4" w:space="0" w:color="auto"/>
              <w:right w:val="single" w:sz="4" w:space="0" w:color="auto"/>
            </w:tcBorders>
            <w:shd w:val="clear" w:color="auto" w:fill="auto"/>
            <w:vAlign w:val="center"/>
            <w:hideMark/>
          </w:tcPr>
          <w:p w14:paraId="1CB4E1D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w:t>
            </w:r>
          </w:p>
        </w:tc>
      </w:tr>
      <w:tr w:rsidR="00567A9F" w:rsidRPr="00D01484" w14:paraId="4C0C0FE7"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798DA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w:t>
            </w:r>
          </w:p>
        </w:tc>
        <w:tc>
          <w:tcPr>
            <w:tcW w:w="3200" w:type="dxa"/>
            <w:tcBorders>
              <w:top w:val="nil"/>
              <w:left w:val="nil"/>
              <w:bottom w:val="single" w:sz="4" w:space="0" w:color="auto"/>
              <w:right w:val="single" w:sz="4" w:space="0" w:color="auto"/>
            </w:tcBorders>
            <w:shd w:val="clear" w:color="auto" w:fill="auto"/>
            <w:noWrap/>
            <w:vAlign w:val="center"/>
            <w:hideMark/>
          </w:tcPr>
          <w:p w14:paraId="753D2A3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00235-2009-PA/TC</w:t>
            </w:r>
          </w:p>
        </w:tc>
        <w:tc>
          <w:tcPr>
            <w:tcW w:w="4840" w:type="dxa"/>
            <w:tcBorders>
              <w:top w:val="nil"/>
              <w:left w:val="nil"/>
              <w:bottom w:val="single" w:sz="4" w:space="0" w:color="auto"/>
              <w:right w:val="single" w:sz="4" w:space="0" w:color="auto"/>
            </w:tcBorders>
            <w:shd w:val="clear" w:color="auto" w:fill="auto"/>
            <w:vAlign w:val="center"/>
            <w:hideMark/>
          </w:tcPr>
          <w:p w14:paraId="468A8B3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en parte, la demanda,</w:t>
            </w:r>
          </w:p>
        </w:tc>
      </w:tr>
      <w:tr w:rsidR="00567A9F" w:rsidRPr="00D01484" w14:paraId="2A087271"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CAF6F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w:t>
            </w:r>
          </w:p>
        </w:tc>
        <w:tc>
          <w:tcPr>
            <w:tcW w:w="3200" w:type="dxa"/>
            <w:tcBorders>
              <w:top w:val="nil"/>
              <w:left w:val="nil"/>
              <w:bottom w:val="single" w:sz="4" w:space="0" w:color="auto"/>
              <w:right w:val="single" w:sz="4" w:space="0" w:color="auto"/>
            </w:tcBorders>
            <w:shd w:val="clear" w:color="auto" w:fill="auto"/>
            <w:noWrap/>
            <w:vAlign w:val="center"/>
            <w:hideMark/>
          </w:tcPr>
          <w:p w14:paraId="5671711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02542-2009-PA/TC</w:t>
            </w:r>
          </w:p>
        </w:tc>
        <w:tc>
          <w:tcPr>
            <w:tcW w:w="4840" w:type="dxa"/>
            <w:tcBorders>
              <w:top w:val="nil"/>
              <w:left w:val="nil"/>
              <w:bottom w:val="single" w:sz="4" w:space="0" w:color="auto"/>
              <w:right w:val="single" w:sz="4" w:space="0" w:color="auto"/>
            </w:tcBorders>
            <w:shd w:val="clear" w:color="auto" w:fill="auto"/>
            <w:vAlign w:val="center"/>
            <w:hideMark/>
          </w:tcPr>
          <w:p w14:paraId="590B855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en parte,</w:t>
            </w:r>
          </w:p>
        </w:tc>
      </w:tr>
      <w:tr w:rsidR="00567A9F" w:rsidRPr="00D01484" w14:paraId="300267C9"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1B263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3200" w:type="dxa"/>
            <w:tcBorders>
              <w:top w:val="nil"/>
              <w:left w:val="nil"/>
              <w:bottom w:val="single" w:sz="4" w:space="0" w:color="auto"/>
              <w:right w:val="single" w:sz="4" w:space="0" w:color="auto"/>
            </w:tcBorders>
            <w:shd w:val="clear" w:color="auto" w:fill="auto"/>
            <w:noWrap/>
            <w:vAlign w:val="center"/>
            <w:hideMark/>
          </w:tcPr>
          <w:p w14:paraId="29965C5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02886-2009-PA/TC</w:t>
            </w:r>
          </w:p>
        </w:tc>
        <w:tc>
          <w:tcPr>
            <w:tcW w:w="4840" w:type="dxa"/>
            <w:tcBorders>
              <w:top w:val="nil"/>
              <w:left w:val="nil"/>
              <w:bottom w:val="single" w:sz="4" w:space="0" w:color="auto"/>
              <w:right w:val="single" w:sz="4" w:space="0" w:color="auto"/>
            </w:tcBorders>
            <w:shd w:val="clear" w:color="auto" w:fill="auto"/>
            <w:vAlign w:val="center"/>
            <w:hideMark/>
          </w:tcPr>
          <w:p w14:paraId="0861EE5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w:t>
            </w:r>
          </w:p>
        </w:tc>
      </w:tr>
      <w:tr w:rsidR="00567A9F" w:rsidRPr="00D01484" w14:paraId="5E868E1A"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54697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3200" w:type="dxa"/>
            <w:tcBorders>
              <w:top w:val="nil"/>
              <w:left w:val="nil"/>
              <w:bottom w:val="single" w:sz="4" w:space="0" w:color="auto"/>
              <w:right w:val="single" w:sz="4" w:space="0" w:color="auto"/>
            </w:tcBorders>
            <w:shd w:val="clear" w:color="auto" w:fill="auto"/>
            <w:noWrap/>
            <w:vAlign w:val="center"/>
            <w:hideMark/>
          </w:tcPr>
          <w:p w14:paraId="2C5F56E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00110-2009-PA/TC</w:t>
            </w:r>
          </w:p>
        </w:tc>
        <w:tc>
          <w:tcPr>
            <w:tcW w:w="4840" w:type="dxa"/>
            <w:tcBorders>
              <w:top w:val="nil"/>
              <w:left w:val="nil"/>
              <w:bottom w:val="single" w:sz="4" w:space="0" w:color="auto"/>
              <w:right w:val="single" w:sz="4" w:space="0" w:color="auto"/>
            </w:tcBorders>
            <w:shd w:val="clear" w:color="auto" w:fill="auto"/>
            <w:vAlign w:val="center"/>
            <w:hideMark/>
          </w:tcPr>
          <w:p w14:paraId="6095666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 de amparo.</w:t>
            </w:r>
          </w:p>
        </w:tc>
      </w:tr>
      <w:tr w:rsidR="00567A9F" w:rsidRPr="00D01484" w14:paraId="0647CBA3"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0671F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3200" w:type="dxa"/>
            <w:tcBorders>
              <w:top w:val="nil"/>
              <w:left w:val="nil"/>
              <w:bottom w:val="single" w:sz="4" w:space="0" w:color="auto"/>
              <w:right w:val="single" w:sz="4" w:space="0" w:color="auto"/>
            </w:tcBorders>
            <w:shd w:val="clear" w:color="auto" w:fill="auto"/>
            <w:noWrap/>
            <w:vAlign w:val="center"/>
            <w:hideMark/>
          </w:tcPr>
          <w:p w14:paraId="714F91A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2871-2009-PA/TC</w:t>
            </w:r>
          </w:p>
        </w:tc>
        <w:tc>
          <w:tcPr>
            <w:tcW w:w="4840" w:type="dxa"/>
            <w:tcBorders>
              <w:top w:val="nil"/>
              <w:left w:val="nil"/>
              <w:bottom w:val="single" w:sz="4" w:space="0" w:color="auto"/>
              <w:right w:val="single" w:sz="4" w:space="0" w:color="auto"/>
            </w:tcBorders>
            <w:shd w:val="clear" w:color="auto" w:fill="auto"/>
            <w:vAlign w:val="center"/>
            <w:hideMark/>
          </w:tcPr>
          <w:p w14:paraId="1493D46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1.      Declarar FUNDADA la demanda de amparo.</w:t>
            </w:r>
          </w:p>
        </w:tc>
      </w:tr>
      <w:tr w:rsidR="00567A9F" w:rsidRPr="00D01484" w14:paraId="06C18339"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5BCE6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w:t>
            </w:r>
          </w:p>
        </w:tc>
        <w:tc>
          <w:tcPr>
            <w:tcW w:w="3200" w:type="dxa"/>
            <w:tcBorders>
              <w:top w:val="nil"/>
              <w:left w:val="nil"/>
              <w:bottom w:val="single" w:sz="4" w:space="0" w:color="auto"/>
              <w:right w:val="single" w:sz="4" w:space="0" w:color="auto"/>
            </w:tcBorders>
            <w:shd w:val="clear" w:color="auto" w:fill="auto"/>
            <w:noWrap/>
            <w:vAlign w:val="center"/>
            <w:hideMark/>
          </w:tcPr>
          <w:p w14:paraId="5C0958D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1425-2009-PA/TC</w:t>
            </w:r>
          </w:p>
        </w:tc>
        <w:tc>
          <w:tcPr>
            <w:tcW w:w="4840" w:type="dxa"/>
            <w:tcBorders>
              <w:top w:val="nil"/>
              <w:left w:val="nil"/>
              <w:bottom w:val="single" w:sz="4" w:space="0" w:color="auto"/>
              <w:right w:val="single" w:sz="4" w:space="0" w:color="auto"/>
            </w:tcBorders>
            <w:shd w:val="clear" w:color="auto" w:fill="auto"/>
            <w:vAlign w:val="center"/>
            <w:hideMark/>
          </w:tcPr>
          <w:p w14:paraId="6DA24F1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IMPROCEDENTE la demanda de amparo.</w:t>
            </w:r>
          </w:p>
        </w:tc>
      </w:tr>
      <w:tr w:rsidR="00567A9F" w:rsidRPr="00D01484" w14:paraId="1C286CE5"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D3CF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3200" w:type="dxa"/>
            <w:tcBorders>
              <w:top w:val="nil"/>
              <w:left w:val="nil"/>
              <w:bottom w:val="single" w:sz="4" w:space="0" w:color="auto"/>
              <w:right w:val="single" w:sz="4" w:space="0" w:color="auto"/>
            </w:tcBorders>
            <w:shd w:val="clear" w:color="auto" w:fill="auto"/>
            <w:noWrap/>
            <w:vAlign w:val="center"/>
            <w:hideMark/>
          </w:tcPr>
          <w:p w14:paraId="00BA885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02426-2009-PA/TC</w:t>
            </w:r>
          </w:p>
        </w:tc>
        <w:tc>
          <w:tcPr>
            <w:tcW w:w="4840" w:type="dxa"/>
            <w:tcBorders>
              <w:top w:val="nil"/>
              <w:left w:val="nil"/>
              <w:bottom w:val="single" w:sz="4" w:space="0" w:color="auto"/>
              <w:right w:val="single" w:sz="4" w:space="0" w:color="auto"/>
            </w:tcBorders>
            <w:shd w:val="clear" w:color="auto" w:fill="auto"/>
            <w:vAlign w:val="center"/>
            <w:hideMark/>
          </w:tcPr>
          <w:p w14:paraId="0F0DB6B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w:t>
            </w:r>
          </w:p>
        </w:tc>
      </w:tr>
      <w:tr w:rsidR="00567A9F" w:rsidRPr="00D01484" w14:paraId="7FD56EC1"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E6525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3200" w:type="dxa"/>
            <w:tcBorders>
              <w:top w:val="nil"/>
              <w:left w:val="nil"/>
              <w:bottom w:val="single" w:sz="4" w:space="0" w:color="auto"/>
              <w:right w:val="single" w:sz="4" w:space="0" w:color="auto"/>
            </w:tcBorders>
            <w:shd w:val="clear" w:color="auto" w:fill="auto"/>
            <w:noWrap/>
            <w:vAlign w:val="center"/>
            <w:hideMark/>
          </w:tcPr>
          <w:p w14:paraId="7FF0A35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01758-2009-PA/TC</w:t>
            </w:r>
          </w:p>
        </w:tc>
        <w:tc>
          <w:tcPr>
            <w:tcW w:w="4840" w:type="dxa"/>
            <w:tcBorders>
              <w:top w:val="nil"/>
              <w:left w:val="nil"/>
              <w:bottom w:val="single" w:sz="4" w:space="0" w:color="auto"/>
              <w:right w:val="single" w:sz="4" w:space="0" w:color="auto"/>
            </w:tcBorders>
            <w:shd w:val="clear" w:color="auto" w:fill="auto"/>
            <w:vAlign w:val="center"/>
            <w:hideMark/>
          </w:tcPr>
          <w:p w14:paraId="4DB6FB5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w:t>
            </w:r>
          </w:p>
        </w:tc>
      </w:tr>
      <w:tr w:rsidR="00567A9F" w:rsidRPr="00D01484" w14:paraId="318D8627" w14:textId="77777777" w:rsidTr="006425D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06D1C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3200" w:type="dxa"/>
            <w:tcBorders>
              <w:top w:val="nil"/>
              <w:left w:val="nil"/>
              <w:bottom w:val="single" w:sz="4" w:space="0" w:color="auto"/>
              <w:right w:val="single" w:sz="4" w:space="0" w:color="auto"/>
            </w:tcBorders>
            <w:shd w:val="clear" w:color="auto" w:fill="auto"/>
            <w:noWrap/>
            <w:vAlign w:val="center"/>
            <w:hideMark/>
          </w:tcPr>
          <w:p w14:paraId="32A9CBD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02208-2009-PA/TC</w:t>
            </w:r>
          </w:p>
        </w:tc>
        <w:tc>
          <w:tcPr>
            <w:tcW w:w="4840" w:type="dxa"/>
            <w:tcBorders>
              <w:top w:val="nil"/>
              <w:left w:val="nil"/>
              <w:bottom w:val="single" w:sz="4" w:space="0" w:color="auto"/>
              <w:right w:val="single" w:sz="4" w:space="0" w:color="auto"/>
            </w:tcBorders>
            <w:shd w:val="clear" w:color="auto" w:fill="auto"/>
            <w:vAlign w:val="center"/>
            <w:hideMark/>
          </w:tcPr>
          <w:p w14:paraId="36FD616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FUNDADA la demanda de amparo</w:t>
            </w:r>
          </w:p>
        </w:tc>
      </w:tr>
      <w:tr w:rsidR="00567A9F" w:rsidRPr="00D01484" w14:paraId="0778F55B" w14:textId="77777777" w:rsidTr="006425DC">
        <w:trPr>
          <w:trHeight w:val="7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605DB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w:t>
            </w:r>
          </w:p>
        </w:tc>
        <w:tc>
          <w:tcPr>
            <w:tcW w:w="3200" w:type="dxa"/>
            <w:tcBorders>
              <w:top w:val="nil"/>
              <w:left w:val="nil"/>
              <w:bottom w:val="single" w:sz="4" w:space="0" w:color="auto"/>
              <w:right w:val="single" w:sz="4" w:space="0" w:color="auto"/>
            </w:tcBorders>
            <w:shd w:val="clear" w:color="auto" w:fill="auto"/>
            <w:noWrap/>
            <w:vAlign w:val="center"/>
            <w:hideMark/>
          </w:tcPr>
          <w:p w14:paraId="14F6E26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01959-2009-PA/TC</w:t>
            </w:r>
          </w:p>
        </w:tc>
        <w:tc>
          <w:tcPr>
            <w:tcW w:w="4840" w:type="dxa"/>
            <w:tcBorders>
              <w:top w:val="nil"/>
              <w:left w:val="nil"/>
              <w:bottom w:val="single" w:sz="4" w:space="0" w:color="auto"/>
              <w:right w:val="single" w:sz="4" w:space="0" w:color="auto"/>
            </w:tcBorders>
            <w:shd w:val="clear" w:color="auto" w:fill="auto"/>
            <w:vAlign w:val="center"/>
            <w:hideMark/>
          </w:tcPr>
          <w:p w14:paraId="5E5895D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Declarar INFUNDADA la demanda, porque no se ha acreditado la vulneración del derecho fundamental a la pensión.</w:t>
            </w:r>
          </w:p>
        </w:tc>
      </w:tr>
    </w:tbl>
    <w:p w14:paraId="466969E4" w14:textId="77777777" w:rsidR="00567A9F" w:rsidRPr="00D01484" w:rsidRDefault="00567A9F" w:rsidP="006425DC">
      <w:pPr>
        <w:spacing w:line="360" w:lineRule="auto"/>
        <w:jc w:val="both"/>
        <w:rPr>
          <w:rFonts w:ascii="Times New Roman" w:hAnsi="Times New Roman"/>
        </w:rPr>
      </w:pPr>
    </w:p>
    <w:p w14:paraId="551034C1"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3.- Cuadro específico del Indicador jurisprudencial N° 04-TC-VLE-CC</w:t>
      </w:r>
    </w:p>
    <w:tbl>
      <w:tblPr>
        <w:tblStyle w:val="Tablaconcuadrcula"/>
        <w:tblW w:w="0" w:type="auto"/>
        <w:tblInd w:w="1101" w:type="dxa"/>
        <w:tblLook w:val="04A0" w:firstRow="1" w:lastRow="0" w:firstColumn="1" w:lastColumn="0" w:noHBand="0" w:noVBand="1"/>
      </w:tblPr>
      <w:tblGrid>
        <w:gridCol w:w="3218"/>
        <w:gridCol w:w="1885"/>
        <w:gridCol w:w="1885"/>
      </w:tblGrid>
      <w:tr w:rsidR="00567A9F" w:rsidRPr="00D01484" w14:paraId="7B26A2E9" w14:textId="77777777" w:rsidTr="006425DC">
        <w:tc>
          <w:tcPr>
            <w:tcW w:w="3218" w:type="dxa"/>
          </w:tcPr>
          <w:p w14:paraId="69C4C3A7"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Sentencias del Tribunal Constitucional</w:t>
            </w:r>
          </w:p>
        </w:tc>
        <w:tc>
          <w:tcPr>
            <w:tcW w:w="1885" w:type="dxa"/>
          </w:tcPr>
          <w:p w14:paraId="3C92BAF4"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Fallos</w:t>
            </w:r>
          </w:p>
        </w:tc>
        <w:tc>
          <w:tcPr>
            <w:tcW w:w="1885" w:type="dxa"/>
          </w:tcPr>
          <w:p w14:paraId="641B01F3"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Porcentaje %</w:t>
            </w:r>
          </w:p>
        </w:tc>
      </w:tr>
      <w:tr w:rsidR="00567A9F" w:rsidRPr="00D01484" w14:paraId="3411EED4" w14:textId="77777777" w:rsidTr="006425DC">
        <w:tc>
          <w:tcPr>
            <w:tcW w:w="3218" w:type="dxa"/>
          </w:tcPr>
          <w:p w14:paraId="1444CA78"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Fundados</w:t>
            </w:r>
          </w:p>
        </w:tc>
        <w:tc>
          <w:tcPr>
            <w:tcW w:w="1885" w:type="dxa"/>
          </w:tcPr>
          <w:p w14:paraId="2E1820F5" w14:textId="77777777" w:rsidR="00567A9F" w:rsidRPr="00D01484" w:rsidRDefault="00567A9F" w:rsidP="006425DC">
            <w:pPr>
              <w:spacing w:line="360" w:lineRule="auto"/>
              <w:rPr>
                <w:rFonts w:ascii="Times New Roman" w:hAnsi="Times New Roman"/>
              </w:rPr>
            </w:pPr>
            <w:r w:rsidRPr="00D01484">
              <w:rPr>
                <w:rFonts w:ascii="Times New Roman" w:hAnsi="Times New Roman"/>
              </w:rPr>
              <w:t>21</w:t>
            </w:r>
          </w:p>
        </w:tc>
        <w:tc>
          <w:tcPr>
            <w:tcW w:w="1885" w:type="dxa"/>
          </w:tcPr>
          <w:p w14:paraId="6EB515CB" w14:textId="77777777" w:rsidR="00567A9F" w:rsidRPr="00D01484" w:rsidRDefault="00567A9F" w:rsidP="006425DC">
            <w:pPr>
              <w:spacing w:line="360" w:lineRule="auto"/>
              <w:rPr>
                <w:rFonts w:ascii="Times New Roman" w:hAnsi="Times New Roman"/>
              </w:rPr>
            </w:pPr>
            <w:r w:rsidRPr="00D01484">
              <w:rPr>
                <w:rFonts w:ascii="Times New Roman" w:hAnsi="Times New Roman"/>
              </w:rPr>
              <w:t>44.68</w:t>
            </w:r>
          </w:p>
        </w:tc>
      </w:tr>
      <w:tr w:rsidR="00567A9F" w:rsidRPr="00D01484" w14:paraId="60E0C3F3" w14:textId="77777777" w:rsidTr="006425DC">
        <w:tc>
          <w:tcPr>
            <w:tcW w:w="3218" w:type="dxa"/>
          </w:tcPr>
          <w:p w14:paraId="2F040C04"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Infundados</w:t>
            </w:r>
          </w:p>
        </w:tc>
        <w:tc>
          <w:tcPr>
            <w:tcW w:w="1885" w:type="dxa"/>
          </w:tcPr>
          <w:p w14:paraId="494DB67E" w14:textId="77777777" w:rsidR="00567A9F" w:rsidRPr="00D01484" w:rsidRDefault="00567A9F" w:rsidP="006425DC">
            <w:pPr>
              <w:spacing w:line="360" w:lineRule="auto"/>
              <w:rPr>
                <w:rFonts w:ascii="Times New Roman" w:hAnsi="Times New Roman"/>
              </w:rPr>
            </w:pPr>
            <w:r w:rsidRPr="00D01484">
              <w:rPr>
                <w:rFonts w:ascii="Times New Roman" w:hAnsi="Times New Roman"/>
              </w:rPr>
              <w:t>26</w:t>
            </w:r>
          </w:p>
        </w:tc>
        <w:tc>
          <w:tcPr>
            <w:tcW w:w="1885" w:type="dxa"/>
          </w:tcPr>
          <w:p w14:paraId="455ECCBA" w14:textId="77777777" w:rsidR="00567A9F" w:rsidRPr="00D01484" w:rsidRDefault="00567A9F" w:rsidP="006425DC">
            <w:pPr>
              <w:spacing w:line="360" w:lineRule="auto"/>
              <w:rPr>
                <w:rFonts w:ascii="Times New Roman" w:hAnsi="Times New Roman"/>
              </w:rPr>
            </w:pPr>
            <w:r w:rsidRPr="00D01484">
              <w:rPr>
                <w:rFonts w:ascii="Times New Roman" w:hAnsi="Times New Roman"/>
              </w:rPr>
              <w:t>55.31</w:t>
            </w:r>
          </w:p>
        </w:tc>
      </w:tr>
      <w:tr w:rsidR="00567A9F" w:rsidRPr="00D01484" w14:paraId="5EFBC371" w14:textId="77777777" w:rsidTr="006425DC">
        <w:tc>
          <w:tcPr>
            <w:tcW w:w="3218" w:type="dxa"/>
          </w:tcPr>
          <w:p w14:paraId="29CA2CF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TOTAL</w:t>
            </w:r>
          </w:p>
        </w:tc>
        <w:tc>
          <w:tcPr>
            <w:tcW w:w="1885" w:type="dxa"/>
          </w:tcPr>
          <w:p w14:paraId="4C2B40CA" w14:textId="77777777" w:rsidR="00567A9F" w:rsidRPr="00D01484" w:rsidRDefault="00567A9F" w:rsidP="006425DC">
            <w:pPr>
              <w:spacing w:line="360" w:lineRule="auto"/>
              <w:rPr>
                <w:rFonts w:ascii="Times New Roman" w:hAnsi="Times New Roman"/>
              </w:rPr>
            </w:pPr>
            <w:r w:rsidRPr="00D01484">
              <w:rPr>
                <w:rFonts w:ascii="Times New Roman" w:hAnsi="Times New Roman"/>
              </w:rPr>
              <w:t>47</w:t>
            </w:r>
          </w:p>
        </w:tc>
        <w:tc>
          <w:tcPr>
            <w:tcW w:w="1885" w:type="dxa"/>
          </w:tcPr>
          <w:p w14:paraId="32616F68" w14:textId="77777777" w:rsidR="00567A9F" w:rsidRPr="00D01484" w:rsidRDefault="00567A9F" w:rsidP="006425DC">
            <w:pPr>
              <w:spacing w:line="360" w:lineRule="auto"/>
              <w:rPr>
                <w:rFonts w:ascii="Times New Roman" w:hAnsi="Times New Roman"/>
              </w:rPr>
            </w:pPr>
            <w:r w:rsidRPr="00D01484">
              <w:rPr>
                <w:rFonts w:ascii="Times New Roman" w:hAnsi="Times New Roman"/>
              </w:rPr>
              <w:t>100</w:t>
            </w:r>
          </w:p>
        </w:tc>
      </w:tr>
    </w:tbl>
    <w:p w14:paraId="7B85BE02" w14:textId="77777777" w:rsidR="00567A9F" w:rsidRPr="00D01484" w:rsidRDefault="00567A9F" w:rsidP="006425DC">
      <w:pPr>
        <w:spacing w:line="360" w:lineRule="auto"/>
        <w:rPr>
          <w:rFonts w:ascii="Times New Roman" w:hAnsi="Times New Roman"/>
        </w:rPr>
      </w:pPr>
    </w:p>
    <w:p w14:paraId="54D74B83"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4.- Gráfico del indicador jurisprudencial N° 04-TC-VLE-CC</w:t>
      </w:r>
    </w:p>
    <w:p w14:paraId="6278B2EF" w14:textId="77777777" w:rsidR="00567A9F" w:rsidRPr="00D01484" w:rsidRDefault="00567A9F" w:rsidP="006425DC">
      <w:pPr>
        <w:spacing w:line="360" w:lineRule="auto"/>
        <w:jc w:val="both"/>
        <w:rPr>
          <w:rFonts w:ascii="Times New Roman" w:hAnsi="Times New Roman"/>
        </w:rPr>
      </w:pPr>
    </w:p>
    <w:p w14:paraId="4B756C9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noProof/>
        </w:rPr>
        <w:drawing>
          <wp:inline distT="0" distB="0" distL="0" distR="0" wp14:anchorId="48562417" wp14:editId="72F261DB">
            <wp:extent cx="5017098" cy="1944445"/>
            <wp:effectExtent l="0" t="0" r="12700" b="3683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D2C62C" w14:textId="77777777" w:rsidR="00567A9F" w:rsidRPr="00D01484" w:rsidRDefault="00567A9F" w:rsidP="006425DC">
      <w:pPr>
        <w:spacing w:line="360" w:lineRule="auto"/>
        <w:jc w:val="both"/>
        <w:rPr>
          <w:rFonts w:ascii="Times New Roman" w:hAnsi="Times New Roman"/>
        </w:rPr>
      </w:pPr>
    </w:p>
    <w:p w14:paraId="1B097B79"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5.- Conclusiones del Indicador jurisprudencial N° 04-TC-VLE-CC</w:t>
      </w:r>
    </w:p>
    <w:p w14:paraId="55D2A39A" w14:textId="77777777" w:rsidR="00567A9F" w:rsidRPr="00D01484" w:rsidRDefault="00567A9F" w:rsidP="006425DC">
      <w:pPr>
        <w:spacing w:line="360" w:lineRule="auto"/>
        <w:jc w:val="both"/>
        <w:rPr>
          <w:rFonts w:ascii="Times New Roman" w:hAnsi="Times New Roman"/>
        </w:rPr>
      </w:pPr>
    </w:p>
    <w:p w14:paraId="0CDB323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De acuerdo con la operacionalización de cuarenta y siete (47) sentencias del Tribunal Constitucional, con el criterio de búsqueda “Competitividad”, dentro del marco de la variable “Libertad de Empresa”, se han obtenido veintiún (21) fallos fundados, y veintiséis (26) fallos infundados; lo que representa el 44.68 % de demandas que acogieron el petitorio del derecho a la libertad de empresa, y un total de 55.31 % de peticiones declaradas infundadas. Lo que demuestra que el atentado contra la libertad de empresa es mayoritario. </w:t>
      </w:r>
    </w:p>
    <w:p w14:paraId="50218D8B" w14:textId="77777777" w:rsidR="00567A9F" w:rsidRPr="00D01484" w:rsidRDefault="00567A9F" w:rsidP="006425DC">
      <w:pPr>
        <w:spacing w:line="360" w:lineRule="auto"/>
        <w:rPr>
          <w:rFonts w:ascii="Times New Roman" w:hAnsi="Times New Roman"/>
        </w:rPr>
      </w:pPr>
    </w:p>
    <w:p w14:paraId="323FDE1F" w14:textId="77777777" w:rsidR="00567A9F" w:rsidRPr="00D01484" w:rsidRDefault="00567A9F" w:rsidP="006425DC">
      <w:pPr>
        <w:spacing w:line="360" w:lineRule="auto"/>
        <w:jc w:val="both"/>
        <w:rPr>
          <w:rFonts w:ascii="Times New Roman" w:hAnsi="Times New Roman"/>
        </w:rPr>
      </w:pPr>
    </w:p>
    <w:p w14:paraId="57390FD2" w14:textId="77777777" w:rsidR="00567A9F" w:rsidRPr="00D01484" w:rsidRDefault="00567A9F" w:rsidP="006425DC">
      <w:pPr>
        <w:spacing w:line="360" w:lineRule="auto"/>
        <w:jc w:val="both"/>
        <w:rPr>
          <w:rFonts w:ascii="Times New Roman" w:hAnsi="Times New Roman"/>
        </w:rPr>
      </w:pPr>
    </w:p>
    <w:p w14:paraId="4320CCD9" w14:textId="77777777" w:rsidR="00567A9F" w:rsidRPr="00D01484" w:rsidRDefault="00567A9F" w:rsidP="006425DC">
      <w:pPr>
        <w:spacing w:line="360" w:lineRule="auto"/>
        <w:jc w:val="both"/>
        <w:rPr>
          <w:rFonts w:ascii="Times New Roman" w:hAnsi="Times New Roman"/>
        </w:rPr>
      </w:pPr>
    </w:p>
    <w:p w14:paraId="5C5F6757" w14:textId="77777777" w:rsidR="00567A9F" w:rsidRPr="00D01484" w:rsidRDefault="00567A9F" w:rsidP="006425DC">
      <w:pPr>
        <w:spacing w:line="360" w:lineRule="auto"/>
        <w:jc w:val="both"/>
        <w:rPr>
          <w:rFonts w:ascii="Times New Roman" w:hAnsi="Times New Roman"/>
        </w:rPr>
      </w:pPr>
    </w:p>
    <w:p w14:paraId="530C4B85" w14:textId="77777777" w:rsidR="00567A9F" w:rsidRPr="00D01484" w:rsidRDefault="00567A9F" w:rsidP="006425DC">
      <w:pPr>
        <w:spacing w:line="360" w:lineRule="auto"/>
        <w:jc w:val="both"/>
        <w:rPr>
          <w:rFonts w:ascii="Times New Roman" w:hAnsi="Times New Roman"/>
        </w:rPr>
      </w:pPr>
    </w:p>
    <w:p w14:paraId="19BA2222" w14:textId="77777777" w:rsidR="00567A9F" w:rsidRPr="00D01484" w:rsidRDefault="00567A9F" w:rsidP="006425DC">
      <w:pPr>
        <w:spacing w:line="360" w:lineRule="auto"/>
        <w:jc w:val="both"/>
        <w:rPr>
          <w:rFonts w:ascii="Times New Roman" w:hAnsi="Times New Roman"/>
        </w:rPr>
      </w:pPr>
    </w:p>
    <w:p w14:paraId="14BC2CA6" w14:textId="77777777" w:rsidR="00567A9F" w:rsidRPr="00D01484" w:rsidRDefault="00567A9F" w:rsidP="006425DC">
      <w:pPr>
        <w:spacing w:line="360" w:lineRule="auto"/>
        <w:jc w:val="both"/>
        <w:rPr>
          <w:rFonts w:ascii="Times New Roman" w:hAnsi="Times New Roman"/>
        </w:rPr>
      </w:pPr>
    </w:p>
    <w:p w14:paraId="12099BEC" w14:textId="77777777" w:rsidR="00567A9F" w:rsidRPr="00D01484" w:rsidRDefault="00567A9F" w:rsidP="006425DC">
      <w:pPr>
        <w:spacing w:line="360" w:lineRule="auto"/>
        <w:jc w:val="both"/>
        <w:rPr>
          <w:rFonts w:ascii="Times New Roman" w:hAnsi="Times New Roman"/>
        </w:rPr>
      </w:pPr>
    </w:p>
    <w:p w14:paraId="15AF6861" w14:textId="77777777" w:rsidR="00567A9F" w:rsidRPr="00D01484" w:rsidRDefault="00567A9F" w:rsidP="006425DC">
      <w:pPr>
        <w:spacing w:line="360" w:lineRule="auto"/>
        <w:jc w:val="both"/>
        <w:rPr>
          <w:rFonts w:ascii="Times New Roman" w:hAnsi="Times New Roman"/>
        </w:rPr>
      </w:pPr>
    </w:p>
    <w:p w14:paraId="05441B32" w14:textId="77777777" w:rsidR="00567A9F" w:rsidRPr="00D01484" w:rsidRDefault="00567A9F" w:rsidP="006425DC">
      <w:pPr>
        <w:spacing w:line="360" w:lineRule="auto"/>
        <w:jc w:val="center"/>
        <w:rPr>
          <w:rFonts w:ascii="Times New Roman" w:hAnsi="Times New Roman"/>
          <w:b/>
        </w:rPr>
      </w:pPr>
    </w:p>
    <w:p w14:paraId="20D40B5B" w14:textId="77777777" w:rsidR="00567A9F" w:rsidRPr="00D01484" w:rsidRDefault="00567A9F" w:rsidP="006425DC">
      <w:pPr>
        <w:spacing w:line="360" w:lineRule="auto"/>
        <w:jc w:val="center"/>
        <w:rPr>
          <w:rFonts w:ascii="Times New Roman" w:hAnsi="Times New Roman"/>
          <w:b/>
        </w:rPr>
      </w:pPr>
    </w:p>
    <w:p w14:paraId="01C472C3" w14:textId="77777777" w:rsidR="00567A9F" w:rsidRPr="00D01484" w:rsidRDefault="00567A9F" w:rsidP="006425DC">
      <w:pPr>
        <w:spacing w:line="360" w:lineRule="auto"/>
        <w:jc w:val="center"/>
        <w:rPr>
          <w:rFonts w:ascii="Times New Roman" w:hAnsi="Times New Roman"/>
          <w:b/>
        </w:rPr>
      </w:pPr>
    </w:p>
    <w:p w14:paraId="68734801" w14:textId="77777777" w:rsidR="00567A9F" w:rsidRPr="00D01484" w:rsidRDefault="00567A9F" w:rsidP="006425DC">
      <w:pPr>
        <w:spacing w:line="360" w:lineRule="auto"/>
        <w:jc w:val="center"/>
        <w:rPr>
          <w:rFonts w:ascii="Times New Roman" w:hAnsi="Times New Roman"/>
          <w:b/>
        </w:rPr>
      </w:pPr>
    </w:p>
    <w:p w14:paraId="299E2BCE" w14:textId="77777777" w:rsidR="00567A9F" w:rsidRPr="00D01484" w:rsidRDefault="00567A9F" w:rsidP="006425DC">
      <w:pPr>
        <w:spacing w:line="360" w:lineRule="auto"/>
        <w:jc w:val="center"/>
        <w:rPr>
          <w:rFonts w:ascii="Times New Roman" w:hAnsi="Times New Roman"/>
          <w:b/>
        </w:rPr>
      </w:pPr>
    </w:p>
    <w:p w14:paraId="3403355C" w14:textId="77777777" w:rsidR="00567A9F" w:rsidRPr="00D01484" w:rsidRDefault="00567A9F" w:rsidP="006425DC">
      <w:pPr>
        <w:spacing w:line="360" w:lineRule="auto"/>
        <w:jc w:val="center"/>
        <w:rPr>
          <w:rFonts w:ascii="Times New Roman" w:hAnsi="Times New Roman"/>
          <w:b/>
        </w:rPr>
      </w:pPr>
    </w:p>
    <w:p w14:paraId="7A22D4BF" w14:textId="77777777" w:rsidR="00567A9F" w:rsidRPr="00D01484" w:rsidRDefault="00567A9F" w:rsidP="006425DC">
      <w:pPr>
        <w:spacing w:line="360" w:lineRule="auto"/>
        <w:jc w:val="center"/>
        <w:rPr>
          <w:rFonts w:ascii="Times New Roman" w:hAnsi="Times New Roman"/>
          <w:b/>
        </w:rPr>
      </w:pPr>
    </w:p>
    <w:p w14:paraId="2548AAC9" w14:textId="77777777" w:rsidR="00567A9F" w:rsidRPr="00D01484" w:rsidRDefault="00567A9F" w:rsidP="006425DC">
      <w:pPr>
        <w:spacing w:line="360" w:lineRule="auto"/>
        <w:jc w:val="center"/>
        <w:rPr>
          <w:rFonts w:ascii="Times New Roman" w:hAnsi="Times New Roman"/>
          <w:b/>
        </w:rPr>
      </w:pPr>
    </w:p>
    <w:p w14:paraId="6FCC9D2F" w14:textId="77777777" w:rsidR="00567A9F" w:rsidRPr="00D01484" w:rsidRDefault="00567A9F" w:rsidP="006425DC">
      <w:pPr>
        <w:spacing w:line="360" w:lineRule="auto"/>
        <w:jc w:val="center"/>
        <w:rPr>
          <w:rFonts w:ascii="Times New Roman" w:hAnsi="Times New Roman"/>
          <w:b/>
        </w:rPr>
      </w:pPr>
    </w:p>
    <w:p w14:paraId="64BFE30E" w14:textId="0C8D43C9" w:rsidR="00567A9F" w:rsidRPr="00D01484" w:rsidRDefault="00567A9F" w:rsidP="00BB403D">
      <w:pPr>
        <w:pStyle w:val="Ttulo1"/>
        <w:jc w:val="center"/>
        <w:rPr>
          <w:rFonts w:ascii="Times New Roman" w:hAnsi="Times New Roman"/>
          <w:sz w:val="24"/>
          <w:szCs w:val="24"/>
        </w:rPr>
      </w:pPr>
      <w:bookmarkStart w:id="442" w:name="_Toc381011310"/>
      <w:r w:rsidRPr="00D01484">
        <w:rPr>
          <w:rFonts w:ascii="Times New Roman" w:hAnsi="Times New Roman"/>
          <w:sz w:val="24"/>
          <w:szCs w:val="24"/>
        </w:rPr>
        <w:t>INDICADORES JURISPRUDENCIALES</w:t>
      </w:r>
      <w:r w:rsidR="00E554F2" w:rsidRPr="00D01484">
        <w:rPr>
          <w:rFonts w:ascii="Times New Roman" w:hAnsi="Times New Roman"/>
          <w:sz w:val="24"/>
          <w:szCs w:val="24"/>
        </w:rPr>
        <w:t xml:space="preserve">: </w:t>
      </w:r>
      <w:r w:rsidRPr="00D01484">
        <w:rPr>
          <w:rFonts w:ascii="Times New Roman" w:hAnsi="Times New Roman"/>
          <w:sz w:val="24"/>
          <w:szCs w:val="24"/>
        </w:rPr>
        <w:t>VARIABLE: POLÍTICA FISCAL</w:t>
      </w:r>
      <w:bookmarkEnd w:id="442"/>
    </w:p>
    <w:p w14:paraId="3076715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w:t>
      </w:r>
    </w:p>
    <w:p w14:paraId="7C18794D" w14:textId="77777777" w:rsidR="00567A9F" w:rsidRPr="00D01484" w:rsidRDefault="00567A9F" w:rsidP="00BB403D">
      <w:pPr>
        <w:spacing w:line="360" w:lineRule="auto"/>
        <w:rPr>
          <w:rFonts w:ascii="Times New Roman" w:hAnsi="Times New Roman"/>
          <w:b/>
        </w:rPr>
      </w:pPr>
    </w:p>
    <w:p w14:paraId="51F26DB7" w14:textId="77777777" w:rsidR="00567A9F" w:rsidRPr="00D01484" w:rsidRDefault="00567A9F" w:rsidP="00BB403D">
      <w:pPr>
        <w:pStyle w:val="Ttulo1"/>
        <w:jc w:val="center"/>
        <w:rPr>
          <w:rFonts w:ascii="Times New Roman" w:hAnsi="Times New Roman"/>
          <w:sz w:val="24"/>
          <w:szCs w:val="24"/>
        </w:rPr>
      </w:pPr>
      <w:bookmarkStart w:id="443" w:name="_Toc381011311"/>
      <w:r w:rsidRPr="00D01484">
        <w:rPr>
          <w:rFonts w:ascii="Times New Roman" w:hAnsi="Times New Roman"/>
          <w:sz w:val="24"/>
          <w:szCs w:val="24"/>
        </w:rPr>
        <w:t>INDICADOR JURISPRUDENCIAL N° 01-TC-VPF-CTE</w:t>
      </w:r>
      <w:bookmarkEnd w:id="443"/>
    </w:p>
    <w:p w14:paraId="5C67F14D"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p w14:paraId="1AA0FF6D"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Libertad de Empresa</w:t>
      </w:r>
    </w:p>
    <w:p w14:paraId="2D73B404"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 Tributos a las empresas</w:t>
      </w:r>
    </w:p>
    <w:p w14:paraId="4ACDD8DE" w14:textId="77777777" w:rsidR="00567A9F" w:rsidRPr="00D01484" w:rsidRDefault="00567A9F" w:rsidP="006425DC">
      <w:pPr>
        <w:spacing w:line="360" w:lineRule="auto"/>
        <w:rPr>
          <w:rFonts w:ascii="Times New Roman" w:hAnsi="Times New Roman"/>
          <w:b/>
        </w:rPr>
      </w:pPr>
    </w:p>
    <w:p w14:paraId="56058733"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1.- Criterios generales del Indicador jurisprudencial N° 01-TC-VPF-CTE</w:t>
      </w:r>
    </w:p>
    <w:p w14:paraId="2D20A577" w14:textId="77777777" w:rsidR="00567A9F" w:rsidRPr="00D01484" w:rsidRDefault="00567A9F" w:rsidP="006425DC">
      <w:pPr>
        <w:spacing w:line="360" w:lineRule="auto"/>
        <w:rPr>
          <w:rFonts w:ascii="Times New Roman" w:hAnsi="Times New Roman"/>
        </w:rPr>
      </w:pPr>
      <w:r w:rsidRPr="00D01484">
        <w:rPr>
          <w:rFonts w:ascii="Times New Roman" w:hAnsi="Times New Roman"/>
        </w:rPr>
        <w:t>Sentencias del Tribunal Constitucional, dentro de la variable: Política Fiscal, con el criterio de búsqueda: “Tributos a las Empresas”.</w:t>
      </w:r>
    </w:p>
    <w:p w14:paraId="58789C52" w14:textId="77777777" w:rsidR="00567A9F" w:rsidRPr="00D01484" w:rsidRDefault="00567A9F" w:rsidP="006425DC">
      <w:pPr>
        <w:spacing w:line="360" w:lineRule="auto"/>
        <w:rPr>
          <w:rFonts w:ascii="Times New Roman" w:hAnsi="Times New Roman"/>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6F84C1D0" w14:textId="77777777" w:rsidTr="006425DC">
        <w:trPr>
          <w:trHeight w:val="727"/>
        </w:trPr>
        <w:tc>
          <w:tcPr>
            <w:tcW w:w="7088" w:type="dxa"/>
            <w:gridSpan w:val="2"/>
          </w:tcPr>
          <w:p w14:paraId="2611EAAE"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01-TC-VPF-CTE</w:t>
            </w:r>
          </w:p>
          <w:p w14:paraId="1864D67A"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48F8A227" w14:textId="77777777" w:rsidTr="006425DC">
        <w:tc>
          <w:tcPr>
            <w:tcW w:w="2835" w:type="dxa"/>
          </w:tcPr>
          <w:p w14:paraId="530C2AF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14D84C6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7608150F" w14:textId="77777777" w:rsidTr="006425DC">
        <w:tc>
          <w:tcPr>
            <w:tcW w:w="2835" w:type="dxa"/>
          </w:tcPr>
          <w:p w14:paraId="0571809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6E600E0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Política Fiscal</w:t>
            </w:r>
          </w:p>
        </w:tc>
      </w:tr>
      <w:tr w:rsidR="00567A9F" w:rsidRPr="00D01484" w14:paraId="67399AD6" w14:textId="77777777" w:rsidTr="006425DC">
        <w:tc>
          <w:tcPr>
            <w:tcW w:w="2835" w:type="dxa"/>
          </w:tcPr>
          <w:p w14:paraId="2F1CE8E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031F6A3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85</w:t>
            </w:r>
          </w:p>
        </w:tc>
      </w:tr>
      <w:tr w:rsidR="00567A9F" w:rsidRPr="00D01484" w14:paraId="6E98A2FB" w14:textId="77777777" w:rsidTr="006425DC">
        <w:tc>
          <w:tcPr>
            <w:tcW w:w="2835" w:type="dxa"/>
          </w:tcPr>
          <w:p w14:paraId="27F5F71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2213D9D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Tributos a las empresas</w:t>
            </w:r>
          </w:p>
        </w:tc>
      </w:tr>
      <w:tr w:rsidR="00567A9F" w:rsidRPr="00D01484" w14:paraId="75AF865C" w14:textId="77777777" w:rsidTr="006425DC">
        <w:tc>
          <w:tcPr>
            <w:tcW w:w="2835" w:type="dxa"/>
          </w:tcPr>
          <w:p w14:paraId="70B178E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6377602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1993 al 2011</w:t>
            </w:r>
          </w:p>
        </w:tc>
      </w:tr>
      <w:tr w:rsidR="00567A9F" w:rsidRPr="00D01484" w14:paraId="7F8E5118" w14:textId="77777777" w:rsidTr="006425DC">
        <w:tc>
          <w:tcPr>
            <w:tcW w:w="2835" w:type="dxa"/>
          </w:tcPr>
          <w:p w14:paraId="69C2765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6443292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43785154" w14:textId="77777777" w:rsidTr="006425DC">
        <w:tc>
          <w:tcPr>
            <w:tcW w:w="2835" w:type="dxa"/>
          </w:tcPr>
          <w:p w14:paraId="11CA121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1023AB8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bl>
    <w:p w14:paraId="79D4E3F2" w14:textId="77777777" w:rsidR="00567A9F" w:rsidRPr="00D01484" w:rsidRDefault="00567A9F" w:rsidP="006425DC">
      <w:pPr>
        <w:spacing w:line="360" w:lineRule="auto"/>
        <w:rPr>
          <w:rFonts w:ascii="Times New Roman" w:hAnsi="Times New Roman"/>
        </w:rPr>
      </w:pPr>
    </w:p>
    <w:p w14:paraId="7739B259" w14:textId="77777777" w:rsidR="00567A9F" w:rsidRPr="00D01484" w:rsidRDefault="00567A9F" w:rsidP="006425DC">
      <w:pPr>
        <w:spacing w:line="360" w:lineRule="auto"/>
        <w:rPr>
          <w:rFonts w:ascii="Times New Roman" w:hAnsi="Times New Roman"/>
        </w:rPr>
      </w:pPr>
    </w:p>
    <w:p w14:paraId="7B7BEED9"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2.- Cuadro general del indicador jurisprudencial N° 01-TC-VPF-CTE:</w:t>
      </w:r>
    </w:p>
    <w:p w14:paraId="5C86F809" w14:textId="77777777" w:rsidR="00567A9F" w:rsidRPr="00D01484" w:rsidRDefault="00567A9F" w:rsidP="006425DC">
      <w:pPr>
        <w:spacing w:line="360" w:lineRule="auto"/>
        <w:rPr>
          <w:rFonts w:ascii="Times New Roman" w:hAnsi="Times New Roman"/>
          <w:b/>
        </w:rPr>
      </w:pPr>
    </w:p>
    <w:tbl>
      <w:tblPr>
        <w:tblW w:w="6237" w:type="dxa"/>
        <w:tblInd w:w="637" w:type="dxa"/>
        <w:tblCellMar>
          <w:left w:w="70" w:type="dxa"/>
          <w:right w:w="70" w:type="dxa"/>
        </w:tblCellMar>
        <w:tblLook w:val="04A0" w:firstRow="1" w:lastRow="0" w:firstColumn="1" w:lastColumn="0" w:noHBand="0" w:noVBand="1"/>
      </w:tblPr>
      <w:tblGrid>
        <w:gridCol w:w="567"/>
        <w:gridCol w:w="2380"/>
        <w:gridCol w:w="3920"/>
      </w:tblGrid>
      <w:tr w:rsidR="00567A9F" w:rsidRPr="00D01484" w14:paraId="3152897D" w14:textId="77777777" w:rsidTr="006425DC">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65F31" w14:textId="77777777" w:rsidR="00567A9F" w:rsidRPr="00D01484" w:rsidRDefault="00567A9F" w:rsidP="006425DC">
            <w:pPr>
              <w:spacing w:line="360" w:lineRule="auto"/>
              <w:jc w:val="center"/>
              <w:rPr>
                <w:rFonts w:ascii="Times New Roman" w:hAnsi="Times New Roman"/>
                <w:b/>
                <w:lang w:val="es-PE" w:eastAsia="es-PE"/>
              </w:rPr>
            </w:pPr>
            <w:r w:rsidRPr="00D01484">
              <w:rPr>
                <w:rFonts w:ascii="Times New Roman" w:hAnsi="Times New Roman"/>
                <w:b/>
                <w:lang w:val="es-PE" w:eastAsia="es-PE"/>
              </w:rPr>
              <w:t>N°</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60DEA02F" w14:textId="77777777" w:rsidR="00567A9F" w:rsidRPr="00D01484" w:rsidRDefault="00567A9F" w:rsidP="006425DC">
            <w:pPr>
              <w:spacing w:line="360" w:lineRule="auto"/>
              <w:jc w:val="center"/>
              <w:rPr>
                <w:rFonts w:ascii="Times New Roman" w:hAnsi="Times New Roman"/>
                <w:b/>
                <w:lang w:val="es-PE" w:eastAsia="es-PE"/>
              </w:rPr>
            </w:pPr>
            <w:r w:rsidRPr="00D01484">
              <w:rPr>
                <w:rFonts w:ascii="Times New Roman" w:hAnsi="Times New Roman"/>
                <w:b/>
                <w:lang w:eastAsia="es-PE"/>
              </w:rPr>
              <w:t>EXP.</w:t>
            </w:r>
          </w:p>
        </w:tc>
        <w:tc>
          <w:tcPr>
            <w:tcW w:w="3290" w:type="dxa"/>
            <w:tcBorders>
              <w:top w:val="single" w:sz="4" w:space="0" w:color="auto"/>
              <w:left w:val="nil"/>
              <w:bottom w:val="single" w:sz="4" w:space="0" w:color="auto"/>
              <w:right w:val="single" w:sz="4" w:space="0" w:color="auto"/>
            </w:tcBorders>
            <w:shd w:val="clear" w:color="auto" w:fill="auto"/>
            <w:noWrap/>
            <w:vAlign w:val="center"/>
            <w:hideMark/>
          </w:tcPr>
          <w:p w14:paraId="57B40C8E" w14:textId="77777777" w:rsidR="00567A9F" w:rsidRPr="00D01484" w:rsidRDefault="00567A9F" w:rsidP="006425DC">
            <w:pPr>
              <w:spacing w:line="360" w:lineRule="auto"/>
              <w:jc w:val="center"/>
              <w:rPr>
                <w:rFonts w:ascii="Times New Roman" w:hAnsi="Times New Roman"/>
                <w:b/>
                <w:lang w:val="es-PE" w:eastAsia="es-PE"/>
              </w:rPr>
            </w:pPr>
            <w:r w:rsidRPr="00D01484">
              <w:rPr>
                <w:rFonts w:ascii="Times New Roman" w:hAnsi="Times New Roman"/>
                <w:b/>
                <w:lang w:eastAsia="es-PE"/>
              </w:rPr>
              <w:t>FALLO:</w:t>
            </w:r>
          </w:p>
        </w:tc>
      </w:tr>
      <w:tr w:rsidR="00567A9F" w:rsidRPr="00D01484" w14:paraId="5C6B021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715B73"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w:t>
            </w:r>
          </w:p>
        </w:tc>
        <w:tc>
          <w:tcPr>
            <w:tcW w:w="2380" w:type="dxa"/>
            <w:tcBorders>
              <w:top w:val="nil"/>
              <w:left w:val="nil"/>
              <w:bottom w:val="single" w:sz="4" w:space="0" w:color="auto"/>
              <w:right w:val="single" w:sz="4" w:space="0" w:color="auto"/>
            </w:tcBorders>
            <w:shd w:val="clear" w:color="auto" w:fill="auto"/>
            <w:vAlign w:val="center"/>
            <w:hideMark/>
          </w:tcPr>
          <w:p w14:paraId="05CE18D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1993 - 248-93-AA/TC</w:t>
            </w:r>
          </w:p>
        </w:tc>
        <w:tc>
          <w:tcPr>
            <w:tcW w:w="3290" w:type="dxa"/>
            <w:tcBorders>
              <w:top w:val="nil"/>
              <w:left w:val="nil"/>
              <w:bottom w:val="single" w:sz="4" w:space="0" w:color="auto"/>
              <w:right w:val="single" w:sz="4" w:space="0" w:color="auto"/>
            </w:tcBorders>
            <w:shd w:val="clear" w:color="auto" w:fill="auto"/>
            <w:vAlign w:val="center"/>
            <w:hideMark/>
          </w:tcPr>
          <w:p w14:paraId="4E9C476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2D11238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3C32D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w:t>
            </w:r>
          </w:p>
        </w:tc>
        <w:tc>
          <w:tcPr>
            <w:tcW w:w="2380" w:type="dxa"/>
            <w:tcBorders>
              <w:top w:val="nil"/>
              <w:left w:val="nil"/>
              <w:bottom w:val="single" w:sz="4" w:space="0" w:color="auto"/>
              <w:right w:val="single" w:sz="4" w:space="0" w:color="auto"/>
            </w:tcBorders>
            <w:shd w:val="clear" w:color="auto" w:fill="auto"/>
            <w:vAlign w:val="center"/>
            <w:hideMark/>
          </w:tcPr>
          <w:p w14:paraId="7077B0C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1995 - 158-95-AA/TC</w:t>
            </w:r>
          </w:p>
        </w:tc>
        <w:tc>
          <w:tcPr>
            <w:tcW w:w="3290" w:type="dxa"/>
            <w:tcBorders>
              <w:top w:val="nil"/>
              <w:left w:val="nil"/>
              <w:bottom w:val="single" w:sz="4" w:space="0" w:color="auto"/>
              <w:right w:val="single" w:sz="4" w:space="0" w:color="auto"/>
            </w:tcBorders>
            <w:shd w:val="clear" w:color="auto" w:fill="auto"/>
            <w:vAlign w:val="center"/>
            <w:hideMark/>
          </w:tcPr>
          <w:p w14:paraId="3AC4DAF8" w14:textId="77777777" w:rsidR="00567A9F" w:rsidRPr="00D01484" w:rsidRDefault="00567A9F" w:rsidP="006425DC">
            <w:pPr>
              <w:spacing w:line="360" w:lineRule="auto"/>
              <w:rPr>
                <w:rFonts w:ascii="Times New Roman" w:hAnsi="Times New Roman"/>
                <w:i/>
                <w:iCs/>
                <w:lang w:val="es-PE" w:eastAsia="es-PE"/>
              </w:rPr>
            </w:pPr>
            <w:r w:rsidRPr="00D01484">
              <w:rPr>
                <w:rFonts w:ascii="Times New Roman" w:hAnsi="Times New Roman"/>
                <w:i/>
                <w:iCs/>
                <w:lang w:eastAsia="es-PE"/>
              </w:rPr>
              <w:t>REVOCANDO</w:t>
            </w:r>
          </w:p>
        </w:tc>
      </w:tr>
      <w:tr w:rsidR="00567A9F" w:rsidRPr="00D01484" w14:paraId="16E58B0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8BC35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w:t>
            </w:r>
          </w:p>
        </w:tc>
        <w:tc>
          <w:tcPr>
            <w:tcW w:w="2380" w:type="dxa"/>
            <w:tcBorders>
              <w:top w:val="nil"/>
              <w:left w:val="nil"/>
              <w:bottom w:val="single" w:sz="4" w:space="0" w:color="auto"/>
              <w:right w:val="single" w:sz="4" w:space="0" w:color="auto"/>
            </w:tcBorders>
            <w:shd w:val="clear" w:color="auto" w:fill="auto"/>
            <w:vAlign w:val="center"/>
            <w:hideMark/>
          </w:tcPr>
          <w:p w14:paraId="5DD0976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1996 - 175-96-AA/TC</w:t>
            </w:r>
          </w:p>
        </w:tc>
        <w:tc>
          <w:tcPr>
            <w:tcW w:w="3290" w:type="dxa"/>
            <w:tcBorders>
              <w:top w:val="nil"/>
              <w:left w:val="nil"/>
              <w:bottom w:val="single" w:sz="4" w:space="0" w:color="auto"/>
              <w:right w:val="single" w:sz="4" w:space="0" w:color="auto"/>
            </w:tcBorders>
            <w:shd w:val="clear" w:color="auto" w:fill="auto"/>
            <w:vAlign w:val="center"/>
            <w:hideMark/>
          </w:tcPr>
          <w:p w14:paraId="264DEF6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1334655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141C4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w:t>
            </w:r>
          </w:p>
        </w:tc>
        <w:tc>
          <w:tcPr>
            <w:tcW w:w="2380" w:type="dxa"/>
            <w:tcBorders>
              <w:top w:val="nil"/>
              <w:left w:val="nil"/>
              <w:bottom w:val="single" w:sz="4" w:space="0" w:color="auto"/>
              <w:right w:val="single" w:sz="4" w:space="0" w:color="auto"/>
            </w:tcBorders>
            <w:shd w:val="clear" w:color="auto" w:fill="auto"/>
            <w:vAlign w:val="center"/>
            <w:hideMark/>
          </w:tcPr>
          <w:p w14:paraId="418DD69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1996 - 779-96-AA/TC</w:t>
            </w:r>
          </w:p>
        </w:tc>
        <w:tc>
          <w:tcPr>
            <w:tcW w:w="3290" w:type="dxa"/>
            <w:tcBorders>
              <w:top w:val="nil"/>
              <w:left w:val="nil"/>
              <w:bottom w:val="single" w:sz="4" w:space="0" w:color="auto"/>
              <w:right w:val="single" w:sz="4" w:space="0" w:color="auto"/>
            </w:tcBorders>
            <w:shd w:val="clear" w:color="auto" w:fill="auto"/>
            <w:vAlign w:val="center"/>
            <w:hideMark/>
          </w:tcPr>
          <w:p w14:paraId="796E300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2D47790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207F7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w:t>
            </w:r>
          </w:p>
        </w:tc>
        <w:tc>
          <w:tcPr>
            <w:tcW w:w="2380" w:type="dxa"/>
            <w:tcBorders>
              <w:top w:val="nil"/>
              <w:left w:val="nil"/>
              <w:bottom w:val="single" w:sz="4" w:space="0" w:color="auto"/>
              <w:right w:val="single" w:sz="4" w:space="0" w:color="auto"/>
            </w:tcBorders>
            <w:shd w:val="clear" w:color="auto" w:fill="auto"/>
            <w:vAlign w:val="center"/>
            <w:hideMark/>
          </w:tcPr>
          <w:p w14:paraId="65C6CF4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1996 - 780-96-AA/TC</w:t>
            </w:r>
          </w:p>
        </w:tc>
        <w:tc>
          <w:tcPr>
            <w:tcW w:w="3290" w:type="dxa"/>
            <w:tcBorders>
              <w:top w:val="nil"/>
              <w:left w:val="nil"/>
              <w:bottom w:val="single" w:sz="4" w:space="0" w:color="auto"/>
              <w:right w:val="single" w:sz="4" w:space="0" w:color="auto"/>
            </w:tcBorders>
            <w:shd w:val="clear" w:color="auto" w:fill="auto"/>
            <w:vAlign w:val="center"/>
            <w:hideMark/>
          </w:tcPr>
          <w:p w14:paraId="170B7300" w14:textId="77777777" w:rsidR="00567A9F" w:rsidRPr="00D01484" w:rsidRDefault="00567A9F" w:rsidP="006425DC">
            <w:pPr>
              <w:spacing w:line="360" w:lineRule="auto"/>
              <w:rPr>
                <w:rFonts w:ascii="Times New Roman" w:hAnsi="Times New Roman"/>
                <w:i/>
                <w:iCs/>
                <w:lang w:val="es-PE" w:eastAsia="es-PE"/>
              </w:rPr>
            </w:pPr>
            <w:r w:rsidRPr="00D01484">
              <w:rPr>
                <w:rFonts w:ascii="Times New Roman" w:hAnsi="Times New Roman"/>
                <w:i/>
                <w:iCs/>
                <w:lang w:eastAsia="es-PE"/>
              </w:rPr>
              <w:t>Revocando</w:t>
            </w:r>
          </w:p>
        </w:tc>
      </w:tr>
      <w:tr w:rsidR="00567A9F" w:rsidRPr="00D01484" w14:paraId="5846664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FBCE73"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w:t>
            </w:r>
          </w:p>
        </w:tc>
        <w:tc>
          <w:tcPr>
            <w:tcW w:w="2380" w:type="dxa"/>
            <w:tcBorders>
              <w:top w:val="nil"/>
              <w:left w:val="nil"/>
              <w:bottom w:val="single" w:sz="4" w:space="0" w:color="auto"/>
              <w:right w:val="single" w:sz="4" w:space="0" w:color="auto"/>
            </w:tcBorders>
            <w:shd w:val="clear" w:color="auto" w:fill="auto"/>
            <w:vAlign w:val="center"/>
            <w:hideMark/>
          </w:tcPr>
          <w:p w14:paraId="3C2BECB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1997 - 1258-97-AA/TC</w:t>
            </w:r>
          </w:p>
        </w:tc>
        <w:tc>
          <w:tcPr>
            <w:tcW w:w="3290" w:type="dxa"/>
            <w:tcBorders>
              <w:top w:val="nil"/>
              <w:left w:val="nil"/>
              <w:bottom w:val="single" w:sz="4" w:space="0" w:color="auto"/>
              <w:right w:val="single" w:sz="4" w:space="0" w:color="auto"/>
            </w:tcBorders>
            <w:shd w:val="clear" w:color="auto" w:fill="auto"/>
            <w:vAlign w:val="center"/>
            <w:hideMark/>
          </w:tcPr>
          <w:p w14:paraId="7C25FC2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42DAACF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CEF8B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w:t>
            </w:r>
          </w:p>
        </w:tc>
        <w:tc>
          <w:tcPr>
            <w:tcW w:w="2380" w:type="dxa"/>
            <w:tcBorders>
              <w:top w:val="nil"/>
              <w:left w:val="nil"/>
              <w:bottom w:val="single" w:sz="4" w:space="0" w:color="auto"/>
              <w:right w:val="single" w:sz="4" w:space="0" w:color="auto"/>
            </w:tcBorders>
            <w:shd w:val="clear" w:color="auto" w:fill="auto"/>
            <w:vAlign w:val="center"/>
            <w:hideMark/>
          </w:tcPr>
          <w:p w14:paraId="6228DB3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1998 - 1157-98-AA/TC</w:t>
            </w:r>
          </w:p>
        </w:tc>
        <w:tc>
          <w:tcPr>
            <w:tcW w:w="3290" w:type="dxa"/>
            <w:tcBorders>
              <w:top w:val="nil"/>
              <w:left w:val="nil"/>
              <w:bottom w:val="single" w:sz="4" w:space="0" w:color="auto"/>
              <w:right w:val="single" w:sz="4" w:space="0" w:color="auto"/>
            </w:tcBorders>
            <w:shd w:val="clear" w:color="auto" w:fill="auto"/>
            <w:vAlign w:val="center"/>
            <w:hideMark/>
          </w:tcPr>
          <w:p w14:paraId="546F09E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5F201FB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2B653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w:t>
            </w:r>
          </w:p>
        </w:tc>
        <w:tc>
          <w:tcPr>
            <w:tcW w:w="2380" w:type="dxa"/>
            <w:tcBorders>
              <w:top w:val="nil"/>
              <w:left w:val="nil"/>
              <w:bottom w:val="single" w:sz="4" w:space="0" w:color="auto"/>
              <w:right w:val="single" w:sz="4" w:space="0" w:color="auto"/>
            </w:tcBorders>
            <w:shd w:val="clear" w:color="auto" w:fill="auto"/>
            <w:vAlign w:val="center"/>
            <w:hideMark/>
          </w:tcPr>
          <w:p w14:paraId="4DD6B9C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1998 - 303-98-AA/TC</w:t>
            </w:r>
          </w:p>
        </w:tc>
        <w:tc>
          <w:tcPr>
            <w:tcW w:w="3290" w:type="dxa"/>
            <w:tcBorders>
              <w:top w:val="nil"/>
              <w:left w:val="nil"/>
              <w:bottom w:val="single" w:sz="4" w:space="0" w:color="auto"/>
              <w:right w:val="single" w:sz="4" w:space="0" w:color="auto"/>
            </w:tcBorders>
            <w:shd w:val="clear" w:color="auto" w:fill="auto"/>
            <w:vAlign w:val="center"/>
            <w:hideMark/>
          </w:tcPr>
          <w:p w14:paraId="41A12BF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52CC257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6E3EF1"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9</w:t>
            </w:r>
          </w:p>
        </w:tc>
        <w:tc>
          <w:tcPr>
            <w:tcW w:w="2380" w:type="dxa"/>
            <w:tcBorders>
              <w:top w:val="nil"/>
              <w:left w:val="nil"/>
              <w:bottom w:val="single" w:sz="4" w:space="0" w:color="auto"/>
              <w:right w:val="single" w:sz="4" w:space="0" w:color="auto"/>
            </w:tcBorders>
            <w:shd w:val="clear" w:color="auto" w:fill="auto"/>
            <w:vAlign w:val="center"/>
            <w:hideMark/>
          </w:tcPr>
          <w:p w14:paraId="1671A6F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1998 - 387-98-AA/TC</w:t>
            </w:r>
          </w:p>
        </w:tc>
        <w:tc>
          <w:tcPr>
            <w:tcW w:w="3290" w:type="dxa"/>
            <w:tcBorders>
              <w:top w:val="nil"/>
              <w:left w:val="nil"/>
              <w:bottom w:val="single" w:sz="4" w:space="0" w:color="auto"/>
              <w:right w:val="single" w:sz="4" w:space="0" w:color="auto"/>
            </w:tcBorders>
            <w:shd w:val="clear" w:color="auto" w:fill="auto"/>
            <w:vAlign w:val="center"/>
            <w:hideMark/>
          </w:tcPr>
          <w:p w14:paraId="211F8F6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4E86A2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C582D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10</w:t>
            </w:r>
          </w:p>
        </w:tc>
        <w:tc>
          <w:tcPr>
            <w:tcW w:w="2380" w:type="dxa"/>
            <w:tcBorders>
              <w:top w:val="nil"/>
              <w:left w:val="nil"/>
              <w:bottom w:val="single" w:sz="4" w:space="0" w:color="auto"/>
              <w:right w:val="single" w:sz="4" w:space="0" w:color="auto"/>
            </w:tcBorders>
            <w:shd w:val="clear" w:color="auto" w:fill="auto"/>
            <w:vAlign w:val="center"/>
            <w:hideMark/>
          </w:tcPr>
          <w:p w14:paraId="403A738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1998 - 697-98-AA/TC</w:t>
            </w:r>
          </w:p>
        </w:tc>
        <w:tc>
          <w:tcPr>
            <w:tcW w:w="3290" w:type="dxa"/>
            <w:tcBorders>
              <w:top w:val="nil"/>
              <w:left w:val="nil"/>
              <w:bottom w:val="single" w:sz="4" w:space="0" w:color="auto"/>
              <w:right w:val="single" w:sz="4" w:space="0" w:color="auto"/>
            </w:tcBorders>
            <w:shd w:val="clear" w:color="auto" w:fill="auto"/>
            <w:vAlign w:val="center"/>
            <w:hideMark/>
          </w:tcPr>
          <w:p w14:paraId="1D6F366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7E9F343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16B73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11</w:t>
            </w:r>
          </w:p>
        </w:tc>
        <w:tc>
          <w:tcPr>
            <w:tcW w:w="2380" w:type="dxa"/>
            <w:tcBorders>
              <w:top w:val="nil"/>
              <w:left w:val="nil"/>
              <w:bottom w:val="single" w:sz="4" w:space="0" w:color="auto"/>
              <w:right w:val="single" w:sz="4" w:space="0" w:color="auto"/>
            </w:tcBorders>
            <w:shd w:val="clear" w:color="auto" w:fill="auto"/>
            <w:vAlign w:val="center"/>
            <w:hideMark/>
          </w:tcPr>
          <w:p w14:paraId="68808BF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1999 - 001-1999-AI/TC</w:t>
            </w:r>
          </w:p>
        </w:tc>
        <w:tc>
          <w:tcPr>
            <w:tcW w:w="3290" w:type="dxa"/>
            <w:tcBorders>
              <w:top w:val="nil"/>
              <w:left w:val="nil"/>
              <w:bottom w:val="single" w:sz="4" w:space="0" w:color="auto"/>
              <w:right w:val="single" w:sz="4" w:space="0" w:color="auto"/>
            </w:tcBorders>
            <w:shd w:val="clear" w:color="auto" w:fill="auto"/>
            <w:vAlign w:val="center"/>
            <w:hideMark/>
          </w:tcPr>
          <w:p w14:paraId="268605F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Declarando FUNDADA</w:t>
            </w:r>
          </w:p>
        </w:tc>
      </w:tr>
      <w:tr w:rsidR="00567A9F" w:rsidRPr="00D01484" w14:paraId="31772A3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A2DBE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12</w:t>
            </w:r>
          </w:p>
        </w:tc>
        <w:tc>
          <w:tcPr>
            <w:tcW w:w="2380" w:type="dxa"/>
            <w:tcBorders>
              <w:top w:val="nil"/>
              <w:left w:val="nil"/>
              <w:bottom w:val="single" w:sz="4" w:space="0" w:color="auto"/>
              <w:right w:val="single" w:sz="4" w:space="0" w:color="auto"/>
            </w:tcBorders>
            <w:shd w:val="clear" w:color="auto" w:fill="auto"/>
            <w:vAlign w:val="center"/>
            <w:hideMark/>
          </w:tcPr>
          <w:p w14:paraId="4EDAF02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1999 - 158-99-AA/TC</w:t>
            </w:r>
          </w:p>
        </w:tc>
        <w:tc>
          <w:tcPr>
            <w:tcW w:w="3290" w:type="dxa"/>
            <w:tcBorders>
              <w:top w:val="nil"/>
              <w:left w:val="nil"/>
              <w:bottom w:val="single" w:sz="4" w:space="0" w:color="auto"/>
              <w:right w:val="single" w:sz="4" w:space="0" w:color="auto"/>
            </w:tcBorders>
            <w:shd w:val="clear" w:color="auto" w:fill="auto"/>
            <w:vAlign w:val="center"/>
            <w:hideMark/>
          </w:tcPr>
          <w:p w14:paraId="403AF93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3D03A28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9B502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13</w:t>
            </w:r>
          </w:p>
        </w:tc>
        <w:tc>
          <w:tcPr>
            <w:tcW w:w="2380" w:type="dxa"/>
            <w:tcBorders>
              <w:top w:val="nil"/>
              <w:left w:val="nil"/>
              <w:bottom w:val="single" w:sz="4" w:space="0" w:color="auto"/>
              <w:right w:val="single" w:sz="4" w:space="0" w:color="auto"/>
            </w:tcBorders>
            <w:shd w:val="clear" w:color="auto" w:fill="auto"/>
            <w:vAlign w:val="center"/>
            <w:hideMark/>
          </w:tcPr>
          <w:p w14:paraId="385ECFA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1999 - 227-99-AA/TC</w:t>
            </w:r>
          </w:p>
        </w:tc>
        <w:tc>
          <w:tcPr>
            <w:tcW w:w="3290" w:type="dxa"/>
            <w:tcBorders>
              <w:top w:val="nil"/>
              <w:left w:val="nil"/>
              <w:bottom w:val="single" w:sz="4" w:space="0" w:color="auto"/>
              <w:right w:val="single" w:sz="4" w:space="0" w:color="auto"/>
            </w:tcBorders>
            <w:shd w:val="clear" w:color="auto" w:fill="auto"/>
            <w:vAlign w:val="center"/>
            <w:hideMark/>
          </w:tcPr>
          <w:p w14:paraId="2850C0D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0E80368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7F9A8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14</w:t>
            </w:r>
          </w:p>
        </w:tc>
        <w:tc>
          <w:tcPr>
            <w:tcW w:w="2380" w:type="dxa"/>
            <w:tcBorders>
              <w:top w:val="nil"/>
              <w:left w:val="nil"/>
              <w:bottom w:val="single" w:sz="4" w:space="0" w:color="auto"/>
              <w:right w:val="single" w:sz="4" w:space="0" w:color="auto"/>
            </w:tcBorders>
            <w:shd w:val="clear" w:color="auto" w:fill="auto"/>
            <w:vAlign w:val="center"/>
            <w:hideMark/>
          </w:tcPr>
          <w:p w14:paraId="6D589D7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1999 - 262-99-AA/TC</w:t>
            </w:r>
          </w:p>
        </w:tc>
        <w:tc>
          <w:tcPr>
            <w:tcW w:w="3290" w:type="dxa"/>
            <w:tcBorders>
              <w:top w:val="nil"/>
              <w:left w:val="nil"/>
              <w:bottom w:val="single" w:sz="4" w:space="0" w:color="auto"/>
              <w:right w:val="single" w:sz="4" w:space="0" w:color="auto"/>
            </w:tcBorders>
            <w:shd w:val="clear" w:color="auto" w:fill="auto"/>
            <w:vAlign w:val="center"/>
            <w:hideMark/>
          </w:tcPr>
          <w:p w14:paraId="7B9E99D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6EA65AF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B9A5A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15</w:t>
            </w:r>
          </w:p>
        </w:tc>
        <w:tc>
          <w:tcPr>
            <w:tcW w:w="2380" w:type="dxa"/>
            <w:tcBorders>
              <w:top w:val="nil"/>
              <w:left w:val="nil"/>
              <w:bottom w:val="single" w:sz="4" w:space="0" w:color="auto"/>
              <w:right w:val="single" w:sz="4" w:space="0" w:color="auto"/>
            </w:tcBorders>
            <w:shd w:val="clear" w:color="auto" w:fill="auto"/>
            <w:vAlign w:val="center"/>
            <w:hideMark/>
          </w:tcPr>
          <w:p w14:paraId="5814B6C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1999 - 402-99-AA/TC</w:t>
            </w:r>
          </w:p>
        </w:tc>
        <w:tc>
          <w:tcPr>
            <w:tcW w:w="3290" w:type="dxa"/>
            <w:tcBorders>
              <w:top w:val="nil"/>
              <w:left w:val="nil"/>
              <w:bottom w:val="single" w:sz="4" w:space="0" w:color="auto"/>
              <w:right w:val="single" w:sz="4" w:space="0" w:color="auto"/>
            </w:tcBorders>
            <w:shd w:val="clear" w:color="auto" w:fill="auto"/>
            <w:vAlign w:val="center"/>
            <w:hideMark/>
          </w:tcPr>
          <w:p w14:paraId="2DB4081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6AF8708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FD0AC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16</w:t>
            </w:r>
          </w:p>
        </w:tc>
        <w:tc>
          <w:tcPr>
            <w:tcW w:w="2380" w:type="dxa"/>
            <w:tcBorders>
              <w:top w:val="nil"/>
              <w:left w:val="nil"/>
              <w:bottom w:val="single" w:sz="4" w:space="0" w:color="auto"/>
              <w:right w:val="single" w:sz="4" w:space="0" w:color="auto"/>
            </w:tcBorders>
            <w:shd w:val="clear" w:color="auto" w:fill="auto"/>
            <w:vAlign w:val="center"/>
            <w:hideMark/>
          </w:tcPr>
          <w:p w14:paraId="4C92512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2001 - 009-2001-AI/TC</w:t>
            </w:r>
          </w:p>
        </w:tc>
        <w:tc>
          <w:tcPr>
            <w:tcW w:w="3290" w:type="dxa"/>
            <w:tcBorders>
              <w:top w:val="nil"/>
              <w:left w:val="nil"/>
              <w:bottom w:val="single" w:sz="4" w:space="0" w:color="auto"/>
              <w:right w:val="single" w:sz="4" w:space="0" w:color="auto"/>
            </w:tcBorders>
            <w:shd w:val="clear" w:color="auto" w:fill="auto"/>
            <w:vAlign w:val="center"/>
            <w:hideMark/>
          </w:tcPr>
          <w:p w14:paraId="2440F4B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Declarando FUNDADA, en parte,</w:t>
            </w:r>
          </w:p>
        </w:tc>
      </w:tr>
      <w:tr w:rsidR="00567A9F" w:rsidRPr="00D01484" w14:paraId="1A61ECE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030F9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17</w:t>
            </w:r>
          </w:p>
        </w:tc>
        <w:tc>
          <w:tcPr>
            <w:tcW w:w="2380" w:type="dxa"/>
            <w:tcBorders>
              <w:top w:val="nil"/>
              <w:left w:val="nil"/>
              <w:bottom w:val="single" w:sz="4" w:space="0" w:color="auto"/>
              <w:right w:val="single" w:sz="4" w:space="0" w:color="auto"/>
            </w:tcBorders>
            <w:shd w:val="clear" w:color="auto" w:fill="auto"/>
            <w:vAlign w:val="center"/>
            <w:hideMark/>
          </w:tcPr>
          <w:p w14:paraId="087AE90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2001 - 1136-2001-AA/TC</w:t>
            </w:r>
          </w:p>
        </w:tc>
        <w:tc>
          <w:tcPr>
            <w:tcW w:w="3290" w:type="dxa"/>
            <w:tcBorders>
              <w:top w:val="nil"/>
              <w:left w:val="nil"/>
              <w:bottom w:val="single" w:sz="4" w:space="0" w:color="auto"/>
              <w:right w:val="single" w:sz="4" w:space="0" w:color="auto"/>
            </w:tcBorders>
            <w:shd w:val="clear" w:color="auto" w:fill="auto"/>
            <w:vAlign w:val="center"/>
            <w:hideMark/>
          </w:tcPr>
          <w:p w14:paraId="6E49A59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777FB4E1"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CAB83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18</w:t>
            </w:r>
          </w:p>
        </w:tc>
        <w:tc>
          <w:tcPr>
            <w:tcW w:w="2380" w:type="dxa"/>
            <w:tcBorders>
              <w:top w:val="nil"/>
              <w:left w:val="nil"/>
              <w:bottom w:val="single" w:sz="4" w:space="0" w:color="auto"/>
              <w:right w:val="single" w:sz="4" w:space="0" w:color="auto"/>
            </w:tcBorders>
            <w:shd w:val="clear" w:color="auto" w:fill="auto"/>
            <w:vAlign w:val="center"/>
            <w:hideMark/>
          </w:tcPr>
          <w:p w14:paraId="310A868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2001 - 1266-2001-AA/TC</w:t>
            </w:r>
          </w:p>
        </w:tc>
        <w:tc>
          <w:tcPr>
            <w:tcW w:w="3290" w:type="dxa"/>
            <w:tcBorders>
              <w:top w:val="nil"/>
              <w:left w:val="nil"/>
              <w:bottom w:val="single" w:sz="4" w:space="0" w:color="auto"/>
              <w:right w:val="single" w:sz="4" w:space="0" w:color="auto"/>
            </w:tcBorders>
            <w:shd w:val="clear" w:color="auto" w:fill="auto"/>
            <w:vAlign w:val="center"/>
            <w:hideMark/>
          </w:tcPr>
          <w:p w14:paraId="7BD6B8E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 la recurrida que, confirmando la apelada, declaró IMPROCEDENTE la acción de amparo.</w:t>
            </w:r>
          </w:p>
        </w:tc>
      </w:tr>
      <w:tr w:rsidR="00567A9F" w:rsidRPr="00D01484" w14:paraId="430AD42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4B027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19</w:t>
            </w:r>
          </w:p>
        </w:tc>
        <w:tc>
          <w:tcPr>
            <w:tcW w:w="2380" w:type="dxa"/>
            <w:tcBorders>
              <w:top w:val="nil"/>
              <w:left w:val="nil"/>
              <w:bottom w:val="single" w:sz="4" w:space="0" w:color="auto"/>
              <w:right w:val="single" w:sz="4" w:space="0" w:color="auto"/>
            </w:tcBorders>
            <w:shd w:val="clear" w:color="auto" w:fill="auto"/>
            <w:vAlign w:val="center"/>
            <w:hideMark/>
          </w:tcPr>
          <w:p w14:paraId="4DAA6A4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2001 - 1319-2001-AA/TC</w:t>
            </w:r>
          </w:p>
        </w:tc>
        <w:tc>
          <w:tcPr>
            <w:tcW w:w="3290" w:type="dxa"/>
            <w:tcBorders>
              <w:top w:val="nil"/>
              <w:left w:val="nil"/>
              <w:bottom w:val="single" w:sz="4" w:space="0" w:color="auto"/>
              <w:right w:val="single" w:sz="4" w:space="0" w:color="auto"/>
            </w:tcBorders>
            <w:shd w:val="clear" w:color="auto" w:fill="auto"/>
            <w:vAlign w:val="center"/>
            <w:hideMark/>
          </w:tcPr>
          <w:p w14:paraId="1DBBA73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1EE2306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78C61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20</w:t>
            </w:r>
          </w:p>
        </w:tc>
        <w:tc>
          <w:tcPr>
            <w:tcW w:w="2380" w:type="dxa"/>
            <w:tcBorders>
              <w:top w:val="nil"/>
              <w:left w:val="nil"/>
              <w:bottom w:val="single" w:sz="4" w:space="0" w:color="auto"/>
              <w:right w:val="single" w:sz="4" w:space="0" w:color="auto"/>
            </w:tcBorders>
            <w:shd w:val="clear" w:color="auto" w:fill="auto"/>
            <w:vAlign w:val="center"/>
            <w:hideMark/>
          </w:tcPr>
          <w:p w14:paraId="61541A8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2001 - 930-2001-AA/TC</w:t>
            </w:r>
          </w:p>
        </w:tc>
        <w:tc>
          <w:tcPr>
            <w:tcW w:w="3290" w:type="dxa"/>
            <w:tcBorders>
              <w:top w:val="nil"/>
              <w:left w:val="nil"/>
              <w:bottom w:val="single" w:sz="4" w:space="0" w:color="auto"/>
              <w:right w:val="single" w:sz="4" w:space="0" w:color="auto"/>
            </w:tcBorders>
            <w:shd w:val="clear" w:color="auto" w:fill="auto"/>
            <w:vAlign w:val="center"/>
            <w:hideMark/>
          </w:tcPr>
          <w:p w14:paraId="7289788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579E763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66E8F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21</w:t>
            </w:r>
          </w:p>
        </w:tc>
        <w:tc>
          <w:tcPr>
            <w:tcW w:w="2380" w:type="dxa"/>
            <w:tcBorders>
              <w:top w:val="nil"/>
              <w:left w:val="nil"/>
              <w:bottom w:val="single" w:sz="4" w:space="0" w:color="auto"/>
              <w:right w:val="single" w:sz="4" w:space="0" w:color="auto"/>
            </w:tcBorders>
            <w:shd w:val="clear" w:color="auto" w:fill="auto"/>
            <w:vAlign w:val="center"/>
            <w:hideMark/>
          </w:tcPr>
          <w:p w14:paraId="1503D22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2002 - 0499-2002-AA/TC</w:t>
            </w:r>
          </w:p>
        </w:tc>
        <w:tc>
          <w:tcPr>
            <w:tcW w:w="3290" w:type="dxa"/>
            <w:tcBorders>
              <w:top w:val="nil"/>
              <w:left w:val="nil"/>
              <w:bottom w:val="single" w:sz="4" w:space="0" w:color="auto"/>
              <w:right w:val="single" w:sz="4" w:space="0" w:color="auto"/>
            </w:tcBorders>
            <w:shd w:val="clear" w:color="auto" w:fill="auto"/>
            <w:vAlign w:val="center"/>
            <w:hideMark/>
          </w:tcPr>
          <w:p w14:paraId="4EA2D3A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5769A7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2955C5"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22</w:t>
            </w:r>
          </w:p>
        </w:tc>
        <w:tc>
          <w:tcPr>
            <w:tcW w:w="2380" w:type="dxa"/>
            <w:tcBorders>
              <w:top w:val="nil"/>
              <w:left w:val="nil"/>
              <w:bottom w:val="single" w:sz="4" w:space="0" w:color="auto"/>
              <w:right w:val="single" w:sz="4" w:space="0" w:color="auto"/>
            </w:tcBorders>
            <w:shd w:val="clear" w:color="auto" w:fill="auto"/>
            <w:vAlign w:val="center"/>
            <w:hideMark/>
          </w:tcPr>
          <w:p w14:paraId="4DCC5F3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2002 - 0571-2002-AA/TC</w:t>
            </w:r>
          </w:p>
        </w:tc>
        <w:tc>
          <w:tcPr>
            <w:tcW w:w="3290" w:type="dxa"/>
            <w:tcBorders>
              <w:top w:val="nil"/>
              <w:left w:val="nil"/>
              <w:bottom w:val="single" w:sz="4" w:space="0" w:color="auto"/>
              <w:right w:val="single" w:sz="4" w:space="0" w:color="auto"/>
            </w:tcBorders>
            <w:shd w:val="clear" w:color="auto" w:fill="auto"/>
            <w:vAlign w:val="center"/>
            <w:hideMark/>
          </w:tcPr>
          <w:p w14:paraId="346D127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3A3ED7C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4554C1"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23</w:t>
            </w:r>
          </w:p>
        </w:tc>
        <w:tc>
          <w:tcPr>
            <w:tcW w:w="2380" w:type="dxa"/>
            <w:tcBorders>
              <w:top w:val="nil"/>
              <w:left w:val="nil"/>
              <w:bottom w:val="single" w:sz="4" w:space="0" w:color="auto"/>
              <w:right w:val="single" w:sz="4" w:space="0" w:color="auto"/>
            </w:tcBorders>
            <w:shd w:val="clear" w:color="auto" w:fill="auto"/>
            <w:vAlign w:val="center"/>
            <w:hideMark/>
          </w:tcPr>
          <w:p w14:paraId="7DD120A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2002 - 1819-02-AA/TC</w:t>
            </w:r>
          </w:p>
        </w:tc>
        <w:tc>
          <w:tcPr>
            <w:tcW w:w="3290" w:type="dxa"/>
            <w:tcBorders>
              <w:top w:val="nil"/>
              <w:left w:val="nil"/>
              <w:bottom w:val="single" w:sz="4" w:space="0" w:color="auto"/>
              <w:right w:val="single" w:sz="4" w:space="0" w:color="auto"/>
            </w:tcBorders>
            <w:shd w:val="clear" w:color="auto" w:fill="auto"/>
            <w:vAlign w:val="center"/>
            <w:hideMark/>
          </w:tcPr>
          <w:p w14:paraId="5ADF0E9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7A14C35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E88D8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24</w:t>
            </w:r>
          </w:p>
        </w:tc>
        <w:tc>
          <w:tcPr>
            <w:tcW w:w="2380" w:type="dxa"/>
            <w:tcBorders>
              <w:top w:val="nil"/>
              <w:left w:val="nil"/>
              <w:bottom w:val="single" w:sz="4" w:space="0" w:color="auto"/>
              <w:right w:val="single" w:sz="4" w:space="0" w:color="auto"/>
            </w:tcBorders>
            <w:shd w:val="clear" w:color="auto" w:fill="auto"/>
            <w:vAlign w:val="center"/>
            <w:hideMark/>
          </w:tcPr>
          <w:p w14:paraId="4F89B87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2002 - 1899-2002-AA/TC</w:t>
            </w:r>
          </w:p>
        </w:tc>
        <w:tc>
          <w:tcPr>
            <w:tcW w:w="3290" w:type="dxa"/>
            <w:tcBorders>
              <w:top w:val="nil"/>
              <w:left w:val="nil"/>
              <w:bottom w:val="single" w:sz="4" w:space="0" w:color="auto"/>
              <w:right w:val="single" w:sz="4" w:space="0" w:color="auto"/>
            </w:tcBorders>
            <w:shd w:val="clear" w:color="auto" w:fill="auto"/>
            <w:vAlign w:val="center"/>
            <w:hideMark/>
          </w:tcPr>
          <w:p w14:paraId="7176EAA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1FF8499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969CC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25</w:t>
            </w:r>
          </w:p>
        </w:tc>
        <w:tc>
          <w:tcPr>
            <w:tcW w:w="2380" w:type="dxa"/>
            <w:tcBorders>
              <w:top w:val="nil"/>
              <w:left w:val="nil"/>
              <w:bottom w:val="single" w:sz="4" w:space="0" w:color="auto"/>
              <w:right w:val="single" w:sz="4" w:space="0" w:color="auto"/>
            </w:tcBorders>
            <w:shd w:val="clear" w:color="auto" w:fill="auto"/>
            <w:vAlign w:val="center"/>
            <w:hideMark/>
          </w:tcPr>
          <w:p w14:paraId="72092C5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2002 - 2459-2002-AA/TC</w:t>
            </w:r>
          </w:p>
        </w:tc>
        <w:tc>
          <w:tcPr>
            <w:tcW w:w="3290" w:type="dxa"/>
            <w:tcBorders>
              <w:top w:val="nil"/>
              <w:left w:val="nil"/>
              <w:bottom w:val="single" w:sz="4" w:space="0" w:color="auto"/>
              <w:right w:val="single" w:sz="4" w:space="0" w:color="auto"/>
            </w:tcBorders>
            <w:shd w:val="clear" w:color="auto" w:fill="auto"/>
            <w:vAlign w:val="center"/>
            <w:hideMark/>
          </w:tcPr>
          <w:p w14:paraId="64F82D8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0DED981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2B4D98"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26</w:t>
            </w:r>
          </w:p>
        </w:tc>
        <w:tc>
          <w:tcPr>
            <w:tcW w:w="2380" w:type="dxa"/>
            <w:tcBorders>
              <w:top w:val="nil"/>
              <w:left w:val="nil"/>
              <w:bottom w:val="single" w:sz="4" w:space="0" w:color="auto"/>
              <w:right w:val="single" w:sz="4" w:space="0" w:color="auto"/>
            </w:tcBorders>
            <w:shd w:val="clear" w:color="auto" w:fill="auto"/>
            <w:vAlign w:val="center"/>
            <w:hideMark/>
          </w:tcPr>
          <w:p w14:paraId="7F4C74B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2002 - 2662-2002-AA/TC</w:t>
            </w:r>
          </w:p>
        </w:tc>
        <w:tc>
          <w:tcPr>
            <w:tcW w:w="3290" w:type="dxa"/>
            <w:tcBorders>
              <w:top w:val="nil"/>
              <w:left w:val="nil"/>
              <w:bottom w:val="single" w:sz="4" w:space="0" w:color="auto"/>
              <w:right w:val="single" w:sz="4" w:space="0" w:color="auto"/>
            </w:tcBorders>
            <w:shd w:val="clear" w:color="auto" w:fill="auto"/>
            <w:vAlign w:val="center"/>
            <w:hideMark/>
          </w:tcPr>
          <w:p w14:paraId="3327838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66EA56A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F0F0EA"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27</w:t>
            </w:r>
          </w:p>
        </w:tc>
        <w:tc>
          <w:tcPr>
            <w:tcW w:w="2380" w:type="dxa"/>
            <w:tcBorders>
              <w:top w:val="nil"/>
              <w:left w:val="nil"/>
              <w:bottom w:val="single" w:sz="4" w:space="0" w:color="auto"/>
              <w:right w:val="single" w:sz="4" w:space="0" w:color="auto"/>
            </w:tcBorders>
            <w:shd w:val="clear" w:color="auto" w:fill="auto"/>
            <w:vAlign w:val="center"/>
            <w:hideMark/>
          </w:tcPr>
          <w:p w14:paraId="2C57283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2002 - 2727-2002-AA/TC</w:t>
            </w:r>
          </w:p>
        </w:tc>
        <w:tc>
          <w:tcPr>
            <w:tcW w:w="3290" w:type="dxa"/>
            <w:tcBorders>
              <w:top w:val="nil"/>
              <w:left w:val="nil"/>
              <w:bottom w:val="single" w:sz="4" w:space="0" w:color="auto"/>
              <w:right w:val="single" w:sz="4" w:space="0" w:color="auto"/>
            </w:tcBorders>
            <w:shd w:val="clear" w:color="auto" w:fill="auto"/>
            <w:vAlign w:val="center"/>
            <w:hideMark/>
          </w:tcPr>
          <w:p w14:paraId="26AD719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CONFIRMANDO</w:t>
            </w:r>
          </w:p>
        </w:tc>
      </w:tr>
      <w:tr w:rsidR="00567A9F" w:rsidRPr="00D01484" w14:paraId="01B5D5D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0B77D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28</w:t>
            </w:r>
          </w:p>
        </w:tc>
        <w:tc>
          <w:tcPr>
            <w:tcW w:w="2380" w:type="dxa"/>
            <w:tcBorders>
              <w:top w:val="nil"/>
              <w:left w:val="nil"/>
              <w:bottom w:val="single" w:sz="4" w:space="0" w:color="auto"/>
              <w:right w:val="single" w:sz="4" w:space="0" w:color="auto"/>
            </w:tcBorders>
            <w:shd w:val="clear" w:color="auto" w:fill="auto"/>
            <w:vAlign w:val="center"/>
            <w:hideMark/>
          </w:tcPr>
          <w:p w14:paraId="1E0098B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2002 - 415-2002-AA/TC</w:t>
            </w:r>
          </w:p>
        </w:tc>
        <w:tc>
          <w:tcPr>
            <w:tcW w:w="3290" w:type="dxa"/>
            <w:tcBorders>
              <w:top w:val="nil"/>
              <w:left w:val="nil"/>
              <w:bottom w:val="single" w:sz="4" w:space="0" w:color="auto"/>
              <w:right w:val="single" w:sz="4" w:space="0" w:color="auto"/>
            </w:tcBorders>
            <w:shd w:val="clear" w:color="auto" w:fill="auto"/>
            <w:vAlign w:val="center"/>
            <w:hideMark/>
          </w:tcPr>
          <w:p w14:paraId="17F0889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33B370B5"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D954A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29</w:t>
            </w:r>
          </w:p>
        </w:tc>
        <w:tc>
          <w:tcPr>
            <w:tcW w:w="2380" w:type="dxa"/>
            <w:tcBorders>
              <w:top w:val="nil"/>
              <w:left w:val="nil"/>
              <w:bottom w:val="single" w:sz="4" w:space="0" w:color="auto"/>
              <w:right w:val="single" w:sz="4" w:space="0" w:color="auto"/>
            </w:tcBorders>
            <w:shd w:val="clear" w:color="auto" w:fill="auto"/>
            <w:vAlign w:val="center"/>
            <w:hideMark/>
          </w:tcPr>
          <w:p w14:paraId="279233D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2003 - 0001-2003-CC/TC</w:t>
            </w:r>
          </w:p>
        </w:tc>
        <w:tc>
          <w:tcPr>
            <w:tcW w:w="3290" w:type="dxa"/>
            <w:tcBorders>
              <w:top w:val="nil"/>
              <w:left w:val="nil"/>
              <w:bottom w:val="single" w:sz="4" w:space="0" w:color="auto"/>
              <w:right w:val="single" w:sz="4" w:space="0" w:color="auto"/>
            </w:tcBorders>
            <w:shd w:val="clear" w:color="auto" w:fill="auto"/>
            <w:vAlign w:val="center"/>
            <w:hideMark/>
          </w:tcPr>
          <w:p w14:paraId="2EDB720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w:t>
            </w:r>
          </w:p>
        </w:tc>
      </w:tr>
      <w:tr w:rsidR="00567A9F" w:rsidRPr="00D01484" w14:paraId="2224A09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F79FA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30</w:t>
            </w:r>
          </w:p>
        </w:tc>
        <w:tc>
          <w:tcPr>
            <w:tcW w:w="2380" w:type="dxa"/>
            <w:tcBorders>
              <w:top w:val="nil"/>
              <w:left w:val="nil"/>
              <w:bottom w:val="single" w:sz="4" w:space="0" w:color="auto"/>
              <w:right w:val="single" w:sz="4" w:space="0" w:color="auto"/>
            </w:tcBorders>
            <w:shd w:val="clear" w:color="auto" w:fill="auto"/>
            <w:vAlign w:val="center"/>
            <w:hideMark/>
          </w:tcPr>
          <w:p w14:paraId="07B3AF1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2003 - 005-2003-AI/TC</w:t>
            </w:r>
          </w:p>
        </w:tc>
        <w:tc>
          <w:tcPr>
            <w:tcW w:w="3290" w:type="dxa"/>
            <w:tcBorders>
              <w:top w:val="nil"/>
              <w:left w:val="nil"/>
              <w:bottom w:val="single" w:sz="4" w:space="0" w:color="auto"/>
              <w:right w:val="single" w:sz="4" w:space="0" w:color="auto"/>
            </w:tcBorders>
            <w:shd w:val="clear" w:color="auto" w:fill="auto"/>
            <w:vAlign w:val="center"/>
            <w:hideMark/>
          </w:tcPr>
          <w:p w14:paraId="1350E9C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Declarando INFUNDADA</w:t>
            </w:r>
          </w:p>
        </w:tc>
      </w:tr>
      <w:tr w:rsidR="00567A9F" w:rsidRPr="00D01484" w14:paraId="697507F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3207B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31</w:t>
            </w:r>
          </w:p>
        </w:tc>
        <w:tc>
          <w:tcPr>
            <w:tcW w:w="2380" w:type="dxa"/>
            <w:tcBorders>
              <w:top w:val="nil"/>
              <w:left w:val="nil"/>
              <w:bottom w:val="single" w:sz="4" w:space="0" w:color="auto"/>
              <w:right w:val="single" w:sz="4" w:space="0" w:color="auto"/>
            </w:tcBorders>
            <w:shd w:val="clear" w:color="auto" w:fill="auto"/>
            <w:vAlign w:val="center"/>
            <w:hideMark/>
          </w:tcPr>
          <w:p w14:paraId="045ED42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2003 - 0325-2003-AA/TC</w:t>
            </w:r>
          </w:p>
        </w:tc>
        <w:tc>
          <w:tcPr>
            <w:tcW w:w="3290" w:type="dxa"/>
            <w:tcBorders>
              <w:top w:val="nil"/>
              <w:left w:val="nil"/>
              <w:bottom w:val="single" w:sz="4" w:space="0" w:color="auto"/>
              <w:right w:val="single" w:sz="4" w:space="0" w:color="auto"/>
            </w:tcBorders>
            <w:shd w:val="clear" w:color="auto" w:fill="auto"/>
            <w:vAlign w:val="center"/>
            <w:hideMark/>
          </w:tcPr>
          <w:p w14:paraId="44FE439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483CE20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BFB3C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32</w:t>
            </w:r>
          </w:p>
        </w:tc>
        <w:tc>
          <w:tcPr>
            <w:tcW w:w="2380" w:type="dxa"/>
            <w:tcBorders>
              <w:top w:val="nil"/>
              <w:left w:val="nil"/>
              <w:bottom w:val="single" w:sz="4" w:space="0" w:color="auto"/>
              <w:right w:val="single" w:sz="4" w:space="0" w:color="auto"/>
            </w:tcBorders>
            <w:shd w:val="clear" w:color="auto" w:fill="auto"/>
            <w:vAlign w:val="center"/>
            <w:hideMark/>
          </w:tcPr>
          <w:p w14:paraId="5A6178D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2003 - 1492-2003-AA/TC</w:t>
            </w:r>
          </w:p>
        </w:tc>
        <w:tc>
          <w:tcPr>
            <w:tcW w:w="3290" w:type="dxa"/>
            <w:tcBorders>
              <w:top w:val="nil"/>
              <w:left w:val="nil"/>
              <w:bottom w:val="single" w:sz="4" w:space="0" w:color="auto"/>
              <w:right w:val="single" w:sz="4" w:space="0" w:color="auto"/>
            </w:tcBorders>
            <w:shd w:val="clear" w:color="auto" w:fill="auto"/>
            <w:vAlign w:val="center"/>
            <w:hideMark/>
          </w:tcPr>
          <w:p w14:paraId="6866BBB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amparo.</w:t>
            </w:r>
          </w:p>
        </w:tc>
      </w:tr>
      <w:tr w:rsidR="00567A9F" w:rsidRPr="00D01484" w14:paraId="0462FE2F" w14:textId="77777777" w:rsidTr="006425DC">
        <w:trPr>
          <w:trHeight w:val="7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B8125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33</w:t>
            </w:r>
          </w:p>
        </w:tc>
        <w:tc>
          <w:tcPr>
            <w:tcW w:w="2380" w:type="dxa"/>
            <w:tcBorders>
              <w:top w:val="nil"/>
              <w:left w:val="nil"/>
              <w:bottom w:val="single" w:sz="4" w:space="0" w:color="auto"/>
              <w:right w:val="single" w:sz="4" w:space="0" w:color="auto"/>
            </w:tcBorders>
            <w:shd w:val="clear" w:color="auto" w:fill="auto"/>
            <w:vAlign w:val="center"/>
            <w:hideMark/>
          </w:tcPr>
          <w:p w14:paraId="4AA5623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2003 - 1746-2003-AA/TC</w:t>
            </w:r>
          </w:p>
        </w:tc>
        <w:tc>
          <w:tcPr>
            <w:tcW w:w="3290" w:type="dxa"/>
            <w:tcBorders>
              <w:top w:val="nil"/>
              <w:left w:val="nil"/>
              <w:bottom w:val="single" w:sz="4" w:space="0" w:color="auto"/>
              <w:right w:val="single" w:sz="4" w:space="0" w:color="auto"/>
            </w:tcBorders>
            <w:shd w:val="clear" w:color="auto" w:fill="auto"/>
            <w:vAlign w:val="center"/>
            <w:hideMark/>
          </w:tcPr>
          <w:p w14:paraId="45B6799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demanda; en consecuencia, inaplicable a la demandante el artículo 1° del Decreto Supremo N.° 128-2001- EF.</w:t>
            </w:r>
          </w:p>
        </w:tc>
      </w:tr>
      <w:tr w:rsidR="00567A9F" w:rsidRPr="00D01484" w14:paraId="7CD890F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BDF543"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34</w:t>
            </w:r>
          </w:p>
        </w:tc>
        <w:tc>
          <w:tcPr>
            <w:tcW w:w="2380" w:type="dxa"/>
            <w:tcBorders>
              <w:top w:val="nil"/>
              <w:left w:val="nil"/>
              <w:bottom w:val="single" w:sz="4" w:space="0" w:color="auto"/>
              <w:right w:val="single" w:sz="4" w:space="0" w:color="auto"/>
            </w:tcBorders>
            <w:shd w:val="clear" w:color="auto" w:fill="auto"/>
            <w:vAlign w:val="center"/>
            <w:hideMark/>
          </w:tcPr>
          <w:p w14:paraId="6677014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2003 - 2058-2003-AA/TC</w:t>
            </w:r>
          </w:p>
        </w:tc>
        <w:tc>
          <w:tcPr>
            <w:tcW w:w="3290" w:type="dxa"/>
            <w:tcBorders>
              <w:top w:val="nil"/>
              <w:left w:val="nil"/>
              <w:bottom w:val="single" w:sz="4" w:space="0" w:color="auto"/>
              <w:right w:val="single" w:sz="4" w:space="0" w:color="auto"/>
            </w:tcBorders>
            <w:shd w:val="clear" w:color="auto" w:fill="auto"/>
            <w:vAlign w:val="center"/>
            <w:hideMark/>
          </w:tcPr>
          <w:p w14:paraId="7E78D6E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acción de amparo.</w:t>
            </w:r>
          </w:p>
        </w:tc>
      </w:tr>
      <w:tr w:rsidR="00567A9F" w:rsidRPr="00D01484" w14:paraId="3A36AD8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3F218A"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35</w:t>
            </w:r>
          </w:p>
        </w:tc>
        <w:tc>
          <w:tcPr>
            <w:tcW w:w="2380" w:type="dxa"/>
            <w:tcBorders>
              <w:top w:val="nil"/>
              <w:left w:val="nil"/>
              <w:bottom w:val="single" w:sz="4" w:space="0" w:color="auto"/>
              <w:right w:val="single" w:sz="4" w:space="0" w:color="auto"/>
            </w:tcBorders>
            <w:shd w:val="clear" w:color="auto" w:fill="auto"/>
            <w:vAlign w:val="center"/>
            <w:hideMark/>
          </w:tcPr>
          <w:p w14:paraId="5FF666B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2003 - 2302-2003-AA/TC</w:t>
            </w:r>
          </w:p>
        </w:tc>
        <w:tc>
          <w:tcPr>
            <w:tcW w:w="3290" w:type="dxa"/>
            <w:tcBorders>
              <w:top w:val="nil"/>
              <w:left w:val="nil"/>
              <w:bottom w:val="single" w:sz="4" w:space="0" w:color="auto"/>
              <w:right w:val="single" w:sz="4" w:space="0" w:color="auto"/>
            </w:tcBorders>
            <w:shd w:val="clear" w:color="auto" w:fill="auto"/>
            <w:vAlign w:val="center"/>
            <w:hideMark/>
          </w:tcPr>
          <w:p w14:paraId="0ACECA6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INFUNDADO</w:t>
            </w:r>
          </w:p>
        </w:tc>
      </w:tr>
      <w:tr w:rsidR="00567A9F" w:rsidRPr="00D01484" w14:paraId="1B8E162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ACCA8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36</w:t>
            </w:r>
          </w:p>
        </w:tc>
        <w:tc>
          <w:tcPr>
            <w:tcW w:w="2380" w:type="dxa"/>
            <w:tcBorders>
              <w:top w:val="nil"/>
              <w:left w:val="nil"/>
              <w:bottom w:val="single" w:sz="4" w:space="0" w:color="auto"/>
              <w:right w:val="single" w:sz="4" w:space="0" w:color="auto"/>
            </w:tcBorders>
            <w:shd w:val="clear" w:color="auto" w:fill="auto"/>
            <w:vAlign w:val="center"/>
            <w:hideMark/>
          </w:tcPr>
          <w:p w14:paraId="25E32BE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2003 - 322-2003-AA/TC</w:t>
            </w:r>
          </w:p>
        </w:tc>
        <w:tc>
          <w:tcPr>
            <w:tcW w:w="3290" w:type="dxa"/>
            <w:tcBorders>
              <w:top w:val="nil"/>
              <w:left w:val="nil"/>
              <w:bottom w:val="single" w:sz="4" w:space="0" w:color="auto"/>
              <w:right w:val="single" w:sz="4" w:space="0" w:color="auto"/>
            </w:tcBorders>
            <w:shd w:val="clear" w:color="auto" w:fill="auto"/>
            <w:vAlign w:val="center"/>
            <w:hideMark/>
          </w:tcPr>
          <w:p w14:paraId="1718555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4EC7B97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F507E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37</w:t>
            </w:r>
          </w:p>
        </w:tc>
        <w:tc>
          <w:tcPr>
            <w:tcW w:w="2380" w:type="dxa"/>
            <w:tcBorders>
              <w:top w:val="nil"/>
              <w:left w:val="nil"/>
              <w:bottom w:val="single" w:sz="4" w:space="0" w:color="auto"/>
              <w:right w:val="single" w:sz="4" w:space="0" w:color="auto"/>
            </w:tcBorders>
            <w:shd w:val="clear" w:color="auto" w:fill="auto"/>
            <w:vAlign w:val="center"/>
            <w:hideMark/>
          </w:tcPr>
          <w:p w14:paraId="373CD6B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2003 - 3303-2003-AA/TC</w:t>
            </w:r>
          </w:p>
        </w:tc>
        <w:tc>
          <w:tcPr>
            <w:tcW w:w="3290" w:type="dxa"/>
            <w:tcBorders>
              <w:top w:val="nil"/>
              <w:left w:val="nil"/>
              <w:bottom w:val="single" w:sz="4" w:space="0" w:color="auto"/>
              <w:right w:val="single" w:sz="4" w:space="0" w:color="auto"/>
            </w:tcBorders>
            <w:shd w:val="clear" w:color="auto" w:fill="auto"/>
            <w:vAlign w:val="center"/>
            <w:hideMark/>
          </w:tcPr>
          <w:p w14:paraId="34056A3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demanda</w:t>
            </w:r>
          </w:p>
        </w:tc>
      </w:tr>
      <w:tr w:rsidR="00567A9F" w:rsidRPr="00D01484" w14:paraId="7626928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23A229"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38</w:t>
            </w:r>
          </w:p>
        </w:tc>
        <w:tc>
          <w:tcPr>
            <w:tcW w:w="2380" w:type="dxa"/>
            <w:tcBorders>
              <w:top w:val="nil"/>
              <w:left w:val="nil"/>
              <w:bottom w:val="single" w:sz="4" w:space="0" w:color="auto"/>
              <w:right w:val="single" w:sz="4" w:space="0" w:color="auto"/>
            </w:tcBorders>
            <w:shd w:val="clear" w:color="auto" w:fill="auto"/>
            <w:vAlign w:val="center"/>
            <w:hideMark/>
          </w:tcPr>
          <w:p w14:paraId="7510F01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2003 - 917-2003-AA/TC</w:t>
            </w:r>
          </w:p>
        </w:tc>
        <w:tc>
          <w:tcPr>
            <w:tcW w:w="3290" w:type="dxa"/>
            <w:tcBorders>
              <w:top w:val="nil"/>
              <w:left w:val="nil"/>
              <w:bottom w:val="single" w:sz="4" w:space="0" w:color="auto"/>
              <w:right w:val="single" w:sz="4" w:space="0" w:color="auto"/>
            </w:tcBorders>
            <w:shd w:val="clear" w:color="auto" w:fill="auto"/>
            <w:vAlign w:val="center"/>
            <w:hideMark/>
          </w:tcPr>
          <w:p w14:paraId="25D84D9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FUNDADA</w:t>
            </w:r>
          </w:p>
        </w:tc>
      </w:tr>
      <w:tr w:rsidR="00567A9F" w:rsidRPr="00D01484" w14:paraId="1F55A55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CFD64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39</w:t>
            </w:r>
          </w:p>
        </w:tc>
        <w:tc>
          <w:tcPr>
            <w:tcW w:w="2380" w:type="dxa"/>
            <w:tcBorders>
              <w:top w:val="nil"/>
              <w:left w:val="nil"/>
              <w:bottom w:val="single" w:sz="4" w:space="0" w:color="auto"/>
              <w:right w:val="single" w:sz="4" w:space="0" w:color="auto"/>
            </w:tcBorders>
            <w:shd w:val="clear" w:color="auto" w:fill="auto"/>
            <w:vAlign w:val="center"/>
            <w:hideMark/>
          </w:tcPr>
          <w:p w14:paraId="005C333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2004 - 0004-2004-AI/TC</w:t>
            </w:r>
          </w:p>
        </w:tc>
        <w:tc>
          <w:tcPr>
            <w:tcW w:w="3290" w:type="dxa"/>
            <w:tcBorders>
              <w:top w:val="nil"/>
              <w:left w:val="nil"/>
              <w:bottom w:val="single" w:sz="4" w:space="0" w:color="auto"/>
              <w:right w:val="single" w:sz="4" w:space="0" w:color="auto"/>
            </w:tcBorders>
            <w:shd w:val="clear" w:color="auto" w:fill="auto"/>
            <w:vAlign w:val="center"/>
            <w:hideMark/>
          </w:tcPr>
          <w:p w14:paraId="6C26960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por unanimidad, FUNDADA</w:t>
            </w:r>
          </w:p>
        </w:tc>
      </w:tr>
      <w:tr w:rsidR="00567A9F" w:rsidRPr="00D01484" w14:paraId="5BE6E0E6" w14:textId="77777777" w:rsidTr="006425DC">
        <w:trPr>
          <w:trHeight w:val="7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B3ED8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40</w:t>
            </w:r>
          </w:p>
        </w:tc>
        <w:tc>
          <w:tcPr>
            <w:tcW w:w="2380" w:type="dxa"/>
            <w:tcBorders>
              <w:top w:val="nil"/>
              <w:left w:val="nil"/>
              <w:bottom w:val="single" w:sz="4" w:space="0" w:color="auto"/>
              <w:right w:val="single" w:sz="4" w:space="0" w:color="auto"/>
            </w:tcBorders>
            <w:shd w:val="clear" w:color="auto" w:fill="auto"/>
            <w:vAlign w:val="center"/>
            <w:hideMark/>
          </w:tcPr>
          <w:p w14:paraId="18ABB9A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2004 - 0041-2004-AI/TC</w:t>
            </w:r>
          </w:p>
        </w:tc>
        <w:tc>
          <w:tcPr>
            <w:tcW w:w="3290" w:type="dxa"/>
            <w:tcBorders>
              <w:top w:val="nil"/>
              <w:left w:val="nil"/>
              <w:bottom w:val="single" w:sz="4" w:space="0" w:color="auto"/>
              <w:right w:val="single" w:sz="4" w:space="0" w:color="auto"/>
            </w:tcBorders>
            <w:shd w:val="clear" w:color="auto" w:fill="auto"/>
            <w:vAlign w:val="center"/>
            <w:hideMark/>
          </w:tcPr>
          <w:p w14:paraId="0EFEB15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acción de inconstitucionalidad; en consecuencia, inconstitucionales las siguientes Ordenanzas:</w:t>
            </w:r>
          </w:p>
        </w:tc>
      </w:tr>
      <w:tr w:rsidR="00567A9F" w:rsidRPr="00D01484" w14:paraId="359CF3C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4EC68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41</w:t>
            </w:r>
          </w:p>
        </w:tc>
        <w:tc>
          <w:tcPr>
            <w:tcW w:w="2380" w:type="dxa"/>
            <w:tcBorders>
              <w:top w:val="nil"/>
              <w:left w:val="nil"/>
              <w:bottom w:val="single" w:sz="4" w:space="0" w:color="auto"/>
              <w:right w:val="single" w:sz="4" w:space="0" w:color="auto"/>
            </w:tcBorders>
            <w:shd w:val="clear" w:color="auto" w:fill="auto"/>
            <w:vAlign w:val="center"/>
            <w:hideMark/>
          </w:tcPr>
          <w:p w14:paraId="4022DCE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2004 - 1520-2004-AA/TC</w:t>
            </w:r>
          </w:p>
        </w:tc>
        <w:tc>
          <w:tcPr>
            <w:tcW w:w="3290" w:type="dxa"/>
            <w:tcBorders>
              <w:top w:val="nil"/>
              <w:left w:val="nil"/>
              <w:bottom w:val="single" w:sz="4" w:space="0" w:color="auto"/>
              <w:right w:val="single" w:sz="4" w:space="0" w:color="auto"/>
            </w:tcBorders>
            <w:shd w:val="clear" w:color="auto" w:fill="auto"/>
            <w:vAlign w:val="center"/>
            <w:hideMark/>
          </w:tcPr>
          <w:p w14:paraId="14810B5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acción de amparo.</w:t>
            </w:r>
          </w:p>
        </w:tc>
      </w:tr>
      <w:tr w:rsidR="00567A9F" w:rsidRPr="00D01484" w14:paraId="36E76215"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40033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42</w:t>
            </w:r>
          </w:p>
        </w:tc>
        <w:tc>
          <w:tcPr>
            <w:tcW w:w="2380" w:type="dxa"/>
            <w:tcBorders>
              <w:top w:val="nil"/>
              <w:left w:val="nil"/>
              <w:bottom w:val="single" w:sz="4" w:space="0" w:color="auto"/>
              <w:right w:val="single" w:sz="4" w:space="0" w:color="auto"/>
            </w:tcBorders>
            <w:shd w:val="clear" w:color="auto" w:fill="auto"/>
            <w:vAlign w:val="center"/>
            <w:hideMark/>
          </w:tcPr>
          <w:p w14:paraId="6FC80F1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2004 - 2689-2004-AA/TC</w:t>
            </w:r>
          </w:p>
        </w:tc>
        <w:tc>
          <w:tcPr>
            <w:tcW w:w="3290" w:type="dxa"/>
            <w:tcBorders>
              <w:top w:val="nil"/>
              <w:left w:val="nil"/>
              <w:bottom w:val="single" w:sz="4" w:space="0" w:color="auto"/>
              <w:right w:val="single" w:sz="4" w:space="0" w:color="auto"/>
            </w:tcBorders>
            <w:shd w:val="clear" w:color="auto" w:fill="auto"/>
            <w:vAlign w:val="center"/>
            <w:hideMark/>
          </w:tcPr>
          <w:p w14:paraId="68F916A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IMPROCEDENTE la demanda de amparo de autos.</w:t>
            </w:r>
          </w:p>
        </w:tc>
      </w:tr>
      <w:tr w:rsidR="00567A9F" w:rsidRPr="00D01484" w14:paraId="0EDB90CA"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AA8FC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43</w:t>
            </w:r>
          </w:p>
        </w:tc>
        <w:tc>
          <w:tcPr>
            <w:tcW w:w="2380" w:type="dxa"/>
            <w:tcBorders>
              <w:top w:val="nil"/>
              <w:left w:val="nil"/>
              <w:bottom w:val="single" w:sz="4" w:space="0" w:color="auto"/>
              <w:right w:val="single" w:sz="4" w:space="0" w:color="auto"/>
            </w:tcBorders>
            <w:shd w:val="clear" w:color="auto" w:fill="auto"/>
            <w:vAlign w:val="center"/>
            <w:hideMark/>
          </w:tcPr>
          <w:p w14:paraId="5B5B92F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2005 - 0670-2005-PA/TC</w:t>
            </w:r>
          </w:p>
        </w:tc>
        <w:tc>
          <w:tcPr>
            <w:tcW w:w="3290" w:type="dxa"/>
            <w:tcBorders>
              <w:top w:val="nil"/>
              <w:left w:val="nil"/>
              <w:bottom w:val="single" w:sz="4" w:space="0" w:color="auto"/>
              <w:right w:val="single" w:sz="4" w:space="0" w:color="auto"/>
            </w:tcBorders>
            <w:shd w:val="clear" w:color="auto" w:fill="auto"/>
            <w:vAlign w:val="center"/>
            <w:hideMark/>
          </w:tcPr>
          <w:p w14:paraId="6321483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w:t>
            </w:r>
          </w:p>
        </w:tc>
      </w:tr>
      <w:tr w:rsidR="00567A9F" w:rsidRPr="00D01484" w14:paraId="7764A92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4E5B1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44</w:t>
            </w:r>
          </w:p>
        </w:tc>
        <w:tc>
          <w:tcPr>
            <w:tcW w:w="2380" w:type="dxa"/>
            <w:tcBorders>
              <w:top w:val="nil"/>
              <w:left w:val="nil"/>
              <w:bottom w:val="single" w:sz="4" w:space="0" w:color="auto"/>
              <w:right w:val="single" w:sz="4" w:space="0" w:color="auto"/>
            </w:tcBorders>
            <w:shd w:val="clear" w:color="auto" w:fill="auto"/>
            <w:vAlign w:val="center"/>
            <w:hideMark/>
          </w:tcPr>
          <w:p w14:paraId="1108722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2005 - 0676-2005-PA/TC</w:t>
            </w:r>
          </w:p>
        </w:tc>
        <w:tc>
          <w:tcPr>
            <w:tcW w:w="3290" w:type="dxa"/>
            <w:tcBorders>
              <w:top w:val="nil"/>
              <w:left w:val="nil"/>
              <w:bottom w:val="single" w:sz="4" w:space="0" w:color="auto"/>
              <w:right w:val="single" w:sz="4" w:space="0" w:color="auto"/>
            </w:tcBorders>
            <w:shd w:val="clear" w:color="auto" w:fill="auto"/>
            <w:vAlign w:val="center"/>
            <w:hideMark/>
          </w:tcPr>
          <w:p w14:paraId="0C10B10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FUNDADA</w:t>
            </w:r>
          </w:p>
        </w:tc>
      </w:tr>
      <w:tr w:rsidR="00567A9F" w:rsidRPr="00D01484" w14:paraId="4748E37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BABCF9"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45</w:t>
            </w:r>
          </w:p>
        </w:tc>
        <w:tc>
          <w:tcPr>
            <w:tcW w:w="2380" w:type="dxa"/>
            <w:tcBorders>
              <w:top w:val="nil"/>
              <w:left w:val="nil"/>
              <w:bottom w:val="single" w:sz="4" w:space="0" w:color="auto"/>
              <w:right w:val="single" w:sz="4" w:space="0" w:color="auto"/>
            </w:tcBorders>
            <w:shd w:val="clear" w:color="auto" w:fill="auto"/>
            <w:vAlign w:val="center"/>
            <w:hideMark/>
          </w:tcPr>
          <w:p w14:paraId="75F07B1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2005 - 0917-2005-PA/TC</w:t>
            </w:r>
          </w:p>
        </w:tc>
        <w:tc>
          <w:tcPr>
            <w:tcW w:w="3290" w:type="dxa"/>
            <w:tcBorders>
              <w:top w:val="nil"/>
              <w:left w:val="nil"/>
              <w:bottom w:val="single" w:sz="4" w:space="0" w:color="auto"/>
              <w:right w:val="single" w:sz="4" w:space="0" w:color="auto"/>
            </w:tcBorders>
            <w:shd w:val="clear" w:color="auto" w:fill="auto"/>
            <w:vAlign w:val="center"/>
            <w:hideMark/>
          </w:tcPr>
          <w:p w14:paraId="25AF0B1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FUNDADA la demanda;</w:t>
            </w:r>
          </w:p>
        </w:tc>
      </w:tr>
      <w:tr w:rsidR="00567A9F" w:rsidRPr="00D01484" w14:paraId="2A1F79D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4C41D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46</w:t>
            </w:r>
          </w:p>
        </w:tc>
        <w:tc>
          <w:tcPr>
            <w:tcW w:w="2380" w:type="dxa"/>
            <w:tcBorders>
              <w:top w:val="nil"/>
              <w:left w:val="nil"/>
              <w:bottom w:val="single" w:sz="4" w:space="0" w:color="auto"/>
              <w:right w:val="single" w:sz="4" w:space="0" w:color="auto"/>
            </w:tcBorders>
            <w:shd w:val="clear" w:color="auto" w:fill="auto"/>
            <w:vAlign w:val="center"/>
            <w:hideMark/>
          </w:tcPr>
          <w:p w14:paraId="5286087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2005 - 10138-2005 -PC/TC</w:t>
            </w:r>
          </w:p>
        </w:tc>
        <w:tc>
          <w:tcPr>
            <w:tcW w:w="3290" w:type="dxa"/>
            <w:tcBorders>
              <w:top w:val="nil"/>
              <w:left w:val="nil"/>
              <w:bottom w:val="single" w:sz="4" w:space="0" w:color="auto"/>
              <w:right w:val="single" w:sz="4" w:space="0" w:color="auto"/>
            </w:tcBorders>
            <w:shd w:val="clear" w:color="auto" w:fill="auto"/>
            <w:vAlign w:val="center"/>
            <w:hideMark/>
          </w:tcPr>
          <w:p w14:paraId="7AFF2AF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1A0936E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9193D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47</w:t>
            </w:r>
          </w:p>
        </w:tc>
        <w:tc>
          <w:tcPr>
            <w:tcW w:w="2380" w:type="dxa"/>
            <w:tcBorders>
              <w:top w:val="nil"/>
              <w:left w:val="nil"/>
              <w:bottom w:val="single" w:sz="4" w:space="0" w:color="auto"/>
              <w:right w:val="single" w:sz="4" w:space="0" w:color="auto"/>
            </w:tcBorders>
            <w:shd w:val="clear" w:color="auto" w:fill="auto"/>
            <w:vAlign w:val="center"/>
            <w:hideMark/>
          </w:tcPr>
          <w:p w14:paraId="2FE20A3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2005 - 4227-2005-PA/TC</w:t>
            </w:r>
          </w:p>
        </w:tc>
        <w:tc>
          <w:tcPr>
            <w:tcW w:w="3290" w:type="dxa"/>
            <w:tcBorders>
              <w:top w:val="nil"/>
              <w:left w:val="nil"/>
              <w:bottom w:val="single" w:sz="4" w:space="0" w:color="auto"/>
              <w:right w:val="single" w:sz="4" w:space="0" w:color="auto"/>
            </w:tcBorders>
            <w:shd w:val="clear" w:color="auto" w:fill="auto"/>
            <w:vAlign w:val="center"/>
            <w:hideMark/>
          </w:tcPr>
          <w:p w14:paraId="0DAF52D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  la demanda de amparo.</w:t>
            </w:r>
          </w:p>
        </w:tc>
      </w:tr>
      <w:tr w:rsidR="00567A9F" w:rsidRPr="00D01484" w14:paraId="7707A31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8B217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48</w:t>
            </w:r>
          </w:p>
        </w:tc>
        <w:tc>
          <w:tcPr>
            <w:tcW w:w="2380" w:type="dxa"/>
            <w:tcBorders>
              <w:top w:val="nil"/>
              <w:left w:val="nil"/>
              <w:bottom w:val="single" w:sz="4" w:space="0" w:color="auto"/>
              <w:right w:val="single" w:sz="4" w:space="0" w:color="auto"/>
            </w:tcBorders>
            <w:shd w:val="clear" w:color="auto" w:fill="auto"/>
            <w:vAlign w:val="center"/>
            <w:hideMark/>
          </w:tcPr>
          <w:p w14:paraId="6A90AAC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2005 - 5379-2005-AA/TC</w:t>
            </w:r>
          </w:p>
        </w:tc>
        <w:tc>
          <w:tcPr>
            <w:tcW w:w="3290" w:type="dxa"/>
            <w:tcBorders>
              <w:top w:val="nil"/>
              <w:left w:val="nil"/>
              <w:bottom w:val="single" w:sz="4" w:space="0" w:color="auto"/>
              <w:right w:val="single" w:sz="4" w:space="0" w:color="auto"/>
            </w:tcBorders>
            <w:shd w:val="clear" w:color="auto" w:fill="auto"/>
            <w:vAlign w:val="center"/>
            <w:hideMark/>
          </w:tcPr>
          <w:p w14:paraId="4AF368C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 amparo de autos.</w:t>
            </w:r>
          </w:p>
        </w:tc>
      </w:tr>
      <w:tr w:rsidR="00567A9F" w:rsidRPr="00D01484" w14:paraId="3C9C929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095CEF"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49</w:t>
            </w:r>
          </w:p>
        </w:tc>
        <w:tc>
          <w:tcPr>
            <w:tcW w:w="2380" w:type="dxa"/>
            <w:tcBorders>
              <w:top w:val="nil"/>
              <w:left w:val="nil"/>
              <w:bottom w:val="single" w:sz="4" w:space="0" w:color="auto"/>
              <w:right w:val="single" w:sz="4" w:space="0" w:color="auto"/>
            </w:tcBorders>
            <w:shd w:val="clear" w:color="auto" w:fill="auto"/>
            <w:vAlign w:val="center"/>
            <w:hideMark/>
          </w:tcPr>
          <w:p w14:paraId="313F2F1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2005 - 6876-2005-PA/TC</w:t>
            </w:r>
          </w:p>
        </w:tc>
        <w:tc>
          <w:tcPr>
            <w:tcW w:w="3290" w:type="dxa"/>
            <w:tcBorders>
              <w:top w:val="nil"/>
              <w:left w:val="nil"/>
              <w:bottom w:val="single" w:sz="4" w:space="0" w:color="auto"/>
              <w:right w:val="single" w:sz="4" w:space="0" w:color="auto"/>
            </w:tcBorders>
            <w:shd w:val="clear" w:color="auto" w:fill="auto"/>
            <w:vAlign w:val="center"/>
            <w:hideMark/>
          </w:tcPr>
          <w:p w14:paraId="5FFE5F5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 </w:t>
            </w:r>
          </w:p>
        </w:tc>
      </w:tr>
      <w:tr w:rsidR="00567A9F" w:rsidRPr="00D01484" w14:paraId="008B541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B008E9"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50</w:t>
            </w:r>
          </w:p>
        </w:tc>
        <w:tc>
          <w:tcPr>
            <w:tcW w:w="2380" w:type="dxa"/>
            <w:tcBorders>
              <w:top w:val="nil"/>
              <w:left w:val="nil"/>
              <w:bottom w:val="single" w:sz="4" w:space="0" w:color="auto"/>
              <w:right w:val="single" w:sz="4" w:space="0" w:color="auto"/>
            </w:tcBorders>
            <w:shd w:val="clear" w:color="auto" w:fill="auto"/>
            <w:vAlign w:val="center"/>
            <w:hideMark/>
          </w:tcPr>
          <w:p w14:paraId="4552C7F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2005 - 7289-2005-PA/TC</w:t>
            </w:r>
          </w:p>
        </w:tc>
        <w:tc>
          <w:tcPr>
            <w:tcW w:w="3290" w:type="dxa"/>
            <w:tcBorders>
              <w:top w:val="nil"/>
              <w:left w:val="nil"/>
              <w:bottom w:val="single" w:sz="4" w:space="0" w:color="auto"/>
              <w:right w:val="single" w:sz="4" w:space="0" w:color="auto"/>
            </w:tcBorders>
            <w:shd w:val="clear" w:color="auto" w:fill="auto"/>
            <w:vAlign w:val="center"/>
            <w:hideMark/>
          </w:tcPr>
          <w:p w14:paraId="13CED34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7DF0C51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26746F"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51</w:t>
            </w:r>
          </w:p>
        </w:tc>
        <w:tc>
          <w:tcPr>
            <w:tcW w:w="2380" w:type="dxa"/>
            <w:tcBorders>
              <w:top w:val="nil"/>
              <w:left w:val="nil"/>
              <w:bottom w:val="single" w:sz="4" w:space="0" w:color="auto"/>
              <w:right w:val="single" w:sz="4" w:space="0" w:color="auto"/>
            </w:tcBorders>
            <w:shd w:val="clear" w:color="auto" w:fill="auto"/>
            <w:vAlign w:val="center"/>
            <w:hideMark/>
          </w:tcPr>
          <w:p w14:paraId="6A4DC45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2005 - 8605-2005-AA/TC</w:t>
            </w:r>
          </w:p>
        </w:tc>
        <w:tc>
          <w:tcPr>
            <w:tcW w:w="3290" w:type="dxa"/>
            <w:tcBorders>
              <w:top w:val="nil"/>
              <w:left w:val="nil"/>
              <w:bottom w:val="single" w:sz="4" w:space="0" w:color="auto"/>
              <w:right w:val="single" w:sz="4" w:space="0" w:color="auto"/>
            </w:tcBorders>
            <w:shd w:val="clear" w:color="auto" w:fill="auto"/>
            <w:vAlign w:val="center"/>
            <w:hideMark/>
          </w:tcPr>
          <w:p w14:paraId="4472AA0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w:t>
            </w:r>
          </w:p>
        </w:tc>
      </w:tr>
      <w:tr w:rsidR="00567A9F" w:rsidRPr="00D01484" w14:paraId="014D0070"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C73185"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52</w:t>
            </w:r>
          </w:p>
        </w:tc>
        <w:tc>
          <w:tcPr>
            <w:tcW w:w="2380" w:type="dxa"/>
            <w:tcBorders>
              <w:top w:val="nil"/>
              <w:left w:val="nil"/>
              <w:bottom w:val="single" w:sz="4" w:space="0" w:color="auto"/>
              <w:right w:val="single" w:sz="4" w:space="0" w:color="auto"/>
            </w:tcBorders>
            <w:shd w:val="clear" w:color="auto" w:fill="auto"/>
            <w:vAlign w:val="center"/>
            <w:hideMark/>
          </w:tcPr>
          <w:p w14:paraId="2CC38D8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2005 - 9102-2005-PA/TC</w:t>
            </w:r>
          </w:p>
        </w:tc>
        <w:tc>
          <w:tcPr>
            <w:tcW w:w="3290" w:type="dxa"/>
            <w:tcBorders>
              <w:top w:val="nil"/>
              <w:left w:val="nil"/>
              <w:bottom w:val="single" w:sz="4" w:space="0" w:color="auto"/>
              <w:right w:val="single" w:sz="4" w:space="0" w:color="auto"/>
            </w:tcBorders>
            <w:shd w:val="clear" w:color="auto" w:fill="auto"/>
            <w:vAlign w:val="center"/>
            <w:hideMark/>
          </w:tcPr>
          <w:p w14:paraId="6518BE6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dejando a salvo el derecho del actor para hacerlo valer en la vía correspondiente.</w:t>
            </w:r>
          </w:p>
        </w:tc>
      </w:tr>
      <w:tr w:rsidR="00567A9F" w:rsidRPr="00D01484" w14:paraId="4959AE8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1670B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53</w:t>
            </w:r>
          </w:p>
        </w:tc>
        <w:tc>
          <w:tcPr>
            <w:tcW w:w="2380" w:type="dxa"/>
            <w:tcBorders>
              <w:top w:val="nil"/>
              <w:left w:val="nil"/>
              <w:bottom w:val="single" w:sz="4" w:space="0" w:color="auto"/>
              <w:right w:val="single" w:sz="4" w:space="0" w:color="auto"/>
            </w:tcBorders>
            <w:shd w:val="clear" w:color="auto" w:fill="auto"/>
            <w:vAlign w:val="center"/>
            <w:hideMark/>
          </w:tcPr>
          <w:p w14:paraId="31EE5CB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2005 - 9212-2005 -PA/TC</w:t>
            </w:r>
          </w:p>
        </w:tc>
        <w:tc>
          <w:tcPr>
            <w:tcW w:w="3290" w:type="dxa"/>
            <w:tcBorders>
              <w:top w:val="nil"/>
              <w:left w:val="nil"/>
              <w:bottom w:val="single" w:sz="4" w:space="0" w:color="auto"/>
              <w:right w:val="single" w:sz="4" w:space="0" w:color="auto"/>
            </w:tcBorders>
            <w:shd w:val="clear" w:color="auto" w:fill="auto"/>
            <w:vAlign w:val="center"/>
            <w:hideMark/>
          </w:tcPr>
          <w:p w14:paraId="2067CE1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164D066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89E17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54</w:t>
            </w:r>
          </w:p>
        </w:tc>
        <w:tc>
          <w:tcPr>
            <w:tcW w:w="2380" w:type="dxa"/>
            <w:tcBorders>
              <w:top w:val="nil"/>
              <w:left w:val="nil"/>
              <w:bottom w:val="single" w:sz="4" w:space="0" w:color="auto"/>
              <w:right w:val="single" w:sz="4" w:space="0" w:color="auto"/>
            </w:tcBorders>
            <w:shd w:val="clear" w:color="auto" w:fill="auto"/>
            <w:vAlign w:val="center"/>
            <w:hideMark/>
          </w:tcPr>
          <w:p w14:paraId="149ADDE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2006 - 03797-2006-PA/TC</w:t>
            </w:r>
          </w:p>
        </w:tc>
        <w:tc>
          <w:tcPr>
            <w:tcW w:w="3290" w:type="dxa"/>
            <w:tcBorders>
              <w:top w:val="nil"/>
              <w:left w:val="nil"/>
              <w:bottom w:val="single" w:sz="4" w:space="0" w:color="auto"/>
              <w:right w:val="single" w:sz="4" w:space="0" w:color="auto"/>
            </w:tcBorders>
            <w:shd w:val="clear" w:color="auto" w:fill="auto"/>
            <w:vAlign w:val="center"/>
            <w:hideMark/>
          </w:tcPr>
          <w:p w14:paraId="1440D58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amparo.</w:t>
            </w:r>
          </w:p>
        </w:tc>
      </w:tr>
      <w:tr w:rsidR="00567A9F" w:rsidRPr="00D01484" w14:paraId="676550FF"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FC174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55</w:t>
            </w:r>
          </w:p>
        </w:tc>
        <w:tc>
          <w:tcPr>
            <w:tcW w:w="2380" w:type="dxa"/>
            <w:tcBorders>
              <w:top w:val="nil"/>
              <w:left w:val="nil"/>
              <w:bottom w:val="single" w:sz="4" w:space="0" w:color="auto"/>
              <w:right w:val="single" w:sz="4" w:space="0" w:color="auto"/>
            </w:tcBorders>
            <w:shd w:val="clear" w:color="auto" w:fill="auto"/>
            <w:vAlign w:val="center"/>
            <w:hideMark/>
          </w:tcPr>
          <w:p w14:paraId="1916DC6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2006 - 04168-2006-PA/TC</w:t>
            </w:r>
          </w:p>
        </w:tc>
        <w:tc>
          <w:tcPr>
            <w:tcW w:w="3290" w:type="dxa"/>
            <w:tcBorders>
              <w:top w:val="nil"/>
              <w:left w:val="nil"/>
              <w:bottom w:val="single" w:sz="4" w:space="0" w:color="auto"/>
              <w:right w:val="single" w:sz="4" w:space="0" w:color="auto"/>
            </w:tcBorders>
            <w:shd w:val="clear" w:color="auto" w:fill="auto"/>
            <w:vAlign w:val="center"/>
            <w:hideMark/>
          </w:tcPr>
          <w:p w14:paraId="1D12702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6529279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E135C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56</w:t>
            </w:r>
          </w:p>
        </w:tc>
        <w:tc>
          <w:tcPr>
            <w:tcW w:w="2380" w:type="dxa"/>
            <w:tcBorders>
              <w:top w:val="nil"/>
              <w:left w:val="nil"/>
              <w:bottom w:val="single" w:sz="4" w:space="0" w:color="auto"/>
              <w:right w:val="single" w:sz="4" w:space="0" w:color="auto"/>
            </w:tcBorders>
            <w:shd w:val="clear" w:color="auto" w:fill="auto"/>
            <w:vAlign w:val="center"/>
            <w:hideMark/>
          </w:tcPr>
          <w:p w14:paraId="3ED8154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2006 - 0552-2006-PA/TC</w:t>
            </w:r>
          </w:p>
        </w:tc>
        <w:tc>
          <w:tcPr>
            <w:tcW w:w="3290" w:type="dxa"/>
            <w:tcBorders>
              <w:top w:val="nil"/>
              <w:left w:val="nil"/>
              <w:bottom w:val="single" w:sz="4" w:space="0" w:color="auto"/>
              <w:right w:val="single" w:sz="4" w:space="0" w:color="auto"/>
            </w:tcBorders>
            <w:shd w:val="clear" w:color="auto" w:fill="auto"/>
            <w:vAlign w:val="center"/>
            <w:hideMark/>
          </w:tcPr>
          <w:p w14:paraId="02B4979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REVOCANDO</w:t>
            </w:r>
          </w:p>
        </w:tc>
      </w:tr>
      <w:tr w:rsidR="00567A9F" w:rsidRPr="00D01484" w14:paraId="74452FE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DFD518"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57</w:t>
            </w:r>
          </w:p>
        </w:tc>
        <w:tc>
          <w:tcPr>
            <w:tcW w:w="2380" w:type="dxa"/>
            <w:tcBorders>
              <w:top w:val="nil"/>
              <w:left w:val="nil"/>
              <w:bottom w:val="single" w:sz="4" w:space="0" w:color="auto"/>
              <w:right w:val="single" w:sz="4" w:space="0" w:color="auto"/>
            </w:tcBorders>
            <w:shd w:val="clear" w:color="auto" w:fill="auto"/>
            <w:vAlign w:val="center"/>
            <w:hideMark/>
          </w:tcPr>
          <w:p w14:paraId="03FEEE6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2006 - 06304-2006-PA/TC</w:t>
            </w:r>
          </w:p>
        </w:tc>
        <w:tc>
          <w:tcPr>
            <w:tcW w:w="3290" w:type="dxa"/>
            <w:tcBorders>
              <w:top w:val="nil"/>
              <w:left w:val="nil"/>
              <w:bottom w:val="single" w:sz="4" w:space="0" w:color="auto"/>
              <w:right w:val="single" w:sz="4" w:space="0" w:color="auto"/>
            </w:tcBorders>
            <w:shd w:val="clear" w:color="auto" w:fill="auto"/>
            <w:vAlign w:val="center"/>
            <w:hideMark/>
          </w:tcPr>
          <w:p w14:paraId="660BF86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en parte la demanda;</w:t>
            </w:r>
          </w:p>
        </w:tc>
      </w:tr>
      <w:tr w:rsidR="00567A9F" w:rsidRPr="00D01484" w14:paraId="4E96454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4AA7E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58</w:t>
            </w:r>
          </w:p>
        </w:tc>
        <w:tc>
          <w:tcPr>
            <w:tcW w:w="2380" w:type="dxa"/>
            <w:tcBorders>
              <w:top w:val="nil"/>
              <w:left w:val="nil"/>
              <w:bottom w:val="single" w:sz="4" w:space="0" w:color="auto"/>
              <w:right w:val="single" w:sz="4" w:space="0" w:color="auto"/>
            </w:tcBorders>
            <w:shd w:val="clear" w:color="auto" w:fill="auto"/>
            <w:vAlign w:val="center"/>
            <w:hideMark/>
          </w:tcPr>
          <w:p w14:paraId="54170DD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2006 - 08134-2006-PA/TC</w:t>
            </w:r>
          </w:p>
        </w:tc>
        <w:tc>
          <w:tcPr>
            <w:tcW w:w="3290" w:type="dxa"/>
            <w:tcBorders>
              <w:top w:val="nil"/>
              <w:left w:val="nil"/>
              <w:bottom w:val="single" w:sz="4" w:space="0" w:color="auto"/>
              <w:right w:val="single" w:sz="4" w:space="0" w:color="auto"/>
            </w:tcBorders>
            <w:shd w:val="clear" w:color="auto" w:fill="auto"/>
            <w:vAlign w:val="center"/>
            <w:hideMark/>
          </w:tcPr>
          <w:p w14:paraId="137A1C2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 amparo</w:t>
            </w:r>
          </w:p>
        </w:tc>
      </w:tr>
      <w:tr w:rsidR="00567A9F" w:rsidRPr="00D01484" w14:paraId="29A2B23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ED8BF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59</w:t>
            </w:r>
          </w:p>
        </w:tc>
        <w:tc>
          <w:tcPr>
            <w:tcW w:w="2380" w:type="dxa"/>
            <w:tcBorders>
              <w:top w:val="nil"/>
              <w:left w:val="nil"/>
              <w:bottom w:val="single" w:sz="4" w:space="0" w:color="auto"/>
              <w:right w:val="single" w:sz="4" w:space="0" w:color="auto"/>
            </w:tcBorders>
            <w:shd w:val="clear" w:color="auto" w:fill="auto"/>
            <w:vAlign w:val="center"/>
            <w:hideMark/>
          </w:tcPr>
          <w:p w14:paraId="351F594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2006 - 3081-2006-PA/TC</w:t>
            </w:r>
          </w:p>
        </w:tc>
        <w:tc>
          <w:tcPr>
            <w:tcW w:w="3290" w:type="dxa"/>
            <w:tcBorders>
              <w:top w:val="nil"/>
              <w:left w:val="nil"/>
              <w:bottom w:val="single" w:sz="4" w:space="0" w:color="auto"/>
              <w:right w:val="single" w:sz="4" w:space="0" w:color="auto"/>
            </w:tcBorders>
            <w:shd w:val="clear" w:color="auto" w:fill="auto"/>
            <w:vAlign w:val="center"/>
            <w:hideMark/>
          </w:tcPr>
          <w:p w14:paraId="0EB0A47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IMPROCEDENTE </w:t>
            </w:r>
          </w:p>
        </w:tc>
      </w:tr>
      <w:tr w:rsidR="00567A9F" w:rsidRPr="00D01484" w14:paraId="67C8EE9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9ABB6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60</w:t>
            </w:r>
          </w:p>
        </w:tc>
        <w:tc>
          <w:tcPr>
            <w:tcW w:w="2380" w:type="dxa"/>
            <w:tcBorders>
              <w:top w:val="nil"/>
              <w:left w:val="nil"/>
              <w:bottom w:val="single" w:sz="4" w:space="0" w:color="auto"/>
              <w:right w:val="single" w:sz="4" w:space="0" w:color="auto"/>
            </w:tcBorders>
            <w:shd w:val="clear" w:color="auto" w:fill="auto"/>
            <w:vAlign w:val="center"/>
            <w:hideMark/>
          </w:tcPr>
          <w:p w14:paraId="0814EBD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2006 - 4293-2006-PA/TC</w:t>
            </w:r>
          </w:p>
        </w:tc>
        <w:tc>
          <w:tcPr>
            <w:tcW w:w="3290" w:type="dxa"/>
            <w:tcBorders>
              <w:top w:val="nil"/>
              <w:left w:val="nil"/>
              <w:bottom w:val="single" w:sz="4" w:space="0" w:color="auto"/>
              <w:right w:val="single" w:sz="4" w:space="0" w:color="auto"/>
            </w:tcBorders>
            <w:shd w:val="clear" w:color="auto" w:fill="auto"/>
            <w:vAlign w:val="center"/>
            <w:hideMark/>
          </w:tcPr>
          <w:p w14:paraId="25A937A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IMPROCEDENTE</w:t>
            </w:r>
          </w:p>
        </w:tc>
      </w:tr>
      <w:tr w:rsidR="00567A9F" w:rsidRPr="00D01484" w14:paraId="271758E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76DAE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61</w:t>
            </w:r>
          </w:p>
        </w:tc>
        <w:tc>
          <w:tcPr>
            <w:tcW w:w="2380" w:type="dxa"/>
            <w:tcBorders>
              <w:top w:val="nil"/>
              <w:left w:val="nil"/>
              <w:bottom w:val="single" w:sz="4" w:space="0" w:color="auto"/>
              <w:right w:val="single" w:sz="4" w:space="0" w:color="auto"/>
            </w:tcBorders>
            <w:shd w:val="clear" w:color="auto" w:fill="auto"/>
            <w:vAlign w:val="center"/>
            <w:hideMark/>
          </w:tcPr>
          <w:p w14:paraId="44B95A1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2006 - 4734-2006-PA/TC</w:t>
            </w:r>
          </w:p>
        </w:tc>
        <w:tc>
          <w:tcPr>
            <w:tcW w:w="3290" w:type="dxa"/>
            <w:tcBorders>
              <w:top w:val="nil"/>
              <w:left w:val="nil"/>
              <w:bottom w:val="single" w:sz="4" w:space="0" w:color="auto"/>
              <w:right w:val="single" w:sz="4" w:space="0" w:color="auto"/>
            </w:tcBorders>
            <w:shd w:val="clear" w:color="auto" w:fill="auto"/>
            <w:vAlign w:val="center"/>
            <w:hideMark/>
          </w:tcPr>
          <w:p w14:paraId="15C0F8D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FUNDADA</w:t>
            </w:r>
          </w:p>
        </w:tc>
      </w:tr>
      <w:tr w:rsidR="00567A9F" w:rsidRPr="00D01484" w14:paraId="7F4D67A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BB498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62</w:t>
            </w:r>
          </w:p>
        </w:tc>
        <w:tc>
          <w:tcPr>
            <w:tcW w:w="2380" w:type="dxa"/>
            <w:tcBorders>
              <w:top w:val="nil"/>
              <w:left w:val="nil"/>
              <w:bottom w:val="single" w:sz="4" w:space="0" w:color="auto"/>
              <w:right w:val="single" w:sz="4" w:space="0" w:color="auto"/>
            </w:tcBorders>
            <w:shd w:val="clear" w:color="auto" w:fill="auto"/>
            <w:vAlign w:val="center"/>
            <w:hideMark/>
          </w:tcPr>
          <w:p w14:paraId="3CFF7F5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2006 - 5221-2006-PA/TC</w:t>
            </w:r>
          </w:p>
        </w:tc>
        <w:tc>
          <w:tcPr>
            <w:tcW w:w="3290" w:type="dxa"/>
            <w:tcBorders>
              <w:top w:val="nil"/>
              <w:left w:val="nil"/>
              <w:bottom w:val="single" w:sz="4" w:space="0" w:color="auto"/>
              <w:right w:val="single" w:sz="4" w:space="0" w:color="auto"/>
            </w:tcBorders>
            <w:shd w:val="clear" w:color="auto" w:fill="auto"/>
            <w:vAlign w:val="center"/>
            <w:hideMark/>
          </w:tcPr>
          <w:p w14:paraId="30C48C7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0BEF92C1"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8D606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63</w:t>
            </w:r>
          </w:p>
        </w:tc>
        <w:tc>
          <w:tcPr>
            <w:tcW w:w="2380" w:type="dxa"/>
            <w:tcBorders>
              <w:top w:val="nil"/>
              <w:left w:val="nil"/>
              <w:bottom w:val="single" w:sz="4" w:space="0" w:color="auto"/>
              <w:right w:val="single" w:sz="4" w:space="0" w:color="auto"/>
            </w:tcBorders>
            <w:shd w:val="clear" w:color="auto" w:fill="auto"/>
            <w:vAlign w:val="center"/>
            <w:hideMark/>
          </w:tcPr>
          <w:p w14:paraId="65B761C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2006 - 5970-2006-PA/TC</w:t>
            </w:r>
          </w:p>
        </w:tc>
        <w:tc>
          <w:tcPr>
            <w:tcW w:w="3290" w:type="dxa"/>
            <w:tcBorders>
              <w:top w:val="nil"/>
              <w:left w:val="nil"/>
              <w:bottom w:val="single" w:sz="4" w:space="0" w:color="auto"/>
              <w:right w:val="single" w:sz="4" w:space="0" w:color="auto"/>
            </w:tcBorders>
            <w:shd w:val="clear" w:color="auto" w:fill="auto"/>
            <w:vAlign w:val="center"/>
            <w:hideMark/>
          </w:tcPr>
          <w:p w14:paraId="472FB2E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FUNDADA</w:t>
            </w:r>
          </w:p>
        </w:tc>
      </w:tr>
      <w:tr w:rsidR="00567A9F" w:rsidRPr="00D01484" w14:paraId="69D89FFD" w14:textId="77777777" w:rsidTr="006425DC">
        <w:trPr>
          <w:trHeight w:val="7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DD9E21"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64</w:t>
            </w:r>
          </w:p>
        </w:tc>
        <w:tc>
          <w:tcPr>
            <w:tcW w:w="2380" w:type="dxa"/>
            <w:tcBorders>
              <w:top w:val="nil"/>
              <w:left w:val="nil"/>
              <w:bottom w:val="single" w:sz="4" w:space="0" w:color="auto"/>
              <w:right w:val="single" w:sz="4" w:space="0" w:color="auto"/>
            </w:tcBorders>
            <w:shd w:val="clear" w:color="auto" w:fill="auto"/>
            <w:vAlign w:val="center"/>
            <w:hideMark/>
          </w:tcPr>
          <w:p w14:paraId="51080B5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2006 - 6626-2006-PA/TC</w:t>
            </w:r>
          </w:p>
        </w:tc>
        <w:tc>
          <w:tcPr>
            <w:tcW w:w="3290" w:type="dxa"/>
            <w:tcBorders>
              <w:top w:val="nil"/>
              <w:left w:val="nil"/>
              <w:bottom w:val="single" w:sz="4" w:space="0" w:color="auto"/>
              <w:right w:val="single" w:sz="4" w:space="0" w:color="auto"/>
            </w:tcBorders>
            <w:shd w:val="clear" w:color="auto" w:fill="auto"/>
            <w:vAlign w:val="center"/>
            <w:hideMark/>
          </w:tcPr>
          <w:p w14:paraId="3CA6E62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 la demanda respecto al alegato de confiscatoriedad, conforme a lo expuesto en los fundamentos 34-41 de la presente.</w:t>
            </w:r>
          </w:p>
        </w:tc>
      </w:tr>
      <w:tr w:rsidR="00567A9F" w:rsidRPr="00D01484" w14:paraId="67B70E03"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7E98B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65</w:t>
            </w:r>
          </w:p>
        </w:tc>
        <w:tc>
          <w:tcPr>
            <w:tcW w:w="2380" w:type="dxa"/>
            <w:tcBorders>
              <w:top w:val="nil"/>
              <w:left w:val="nil"/>
              <w:bottom w:val="single" w:sz="4" w:space="0" w:color="auto"/>
              <w:right w:val="single" w:sz="4" w:space="0" w:color="auto"/>
            </w:tcBorders>
            <w:shd w:val="clear" w:color="auto" w:fill="auto"/>
            <w:vAlign w:val="center"/>
            <w:hideMark/>
          </w:tcPr>
          <w:p w14:paraId="31B6266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2006 - 7249-2006-PA/TC</w:t>
            </w:r>
          </w:p>
        </w:tc>
        <w:tc>
          <w:tcPr>
            <w:tcW w:w="3290" w:type="dxa"/>
            <w:tcBorders>
              <w:top w:val="nil"/>
              <w:left w:val="nil"/>
              <w:bottom w:val="single" w:sz="4" w:space="0" w:color="auto"/>
              <w:right w:val="single" w:sz="4" w:space="0" w:color="auto"/>
            </w:tcBorders>
            <w:shd w:val="clear" w:color="auto" w:fill="auto"/>
            <w:vAlign w:val="center"/>
            <w:hideMark/>
          </w:tcPr>
          <w:p w14:paraId="33EB5F62"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 amparo de autos.</w:t>
            </w:r>
          </w:p>
        </w:tc>
      </w:tr>
      <w:tr w:rsidR="00567A9F" w:rsidRPr="00D01484" w14:paraId="5C9E5884"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A17A01"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66</w:t>
            </w:r>
          </w:p>
        </w:tc>
        <w:tc>
          <w:tcPr>
            <w:tcW w:w="2380" w:type="dxa"/>
            <w:tcBorders>
              <w:top w:val="nil"/>
              <w:left w:val="nil"/>
              <w:bottom w:val="single" w:sz="4" w:space="0" w:color="auto"/>
              <w:right w:val="single" w:sz="4" w:space="0" w:color="auto"/>
            </w:tcBorders>
            <w:shd w:val="clear" w:color="auto" w:fill="auto"/>
            <w:vAlign w:val="center"/>
            <w:hideMark/>
          </w:tcPr>
          <w:p w14:paraId="71D26E4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2007 - 01769-2007-PA/TC</w:t>
            </w:r>
          </w:p>
        </w:tc>
        <w:tc>
          <w:tcPr>
            <w:tcW w:w="3290" w:type="dxa"/>
            <w:tcBorders>
              <w:top w:val="nil"/>
              <w:left w:val="nil"/>
              <w:bottom w:val="single" w:sz="4" w:space="0" w:color="auto"/>
              <w:right w:val="single" w:sz="4" w:space="0" w:color="auto"/>
            </w:tcBorders>
            <w:shd w:val="clear" w:color="auto" w:fill="auto"/>
            <w:vAlign w:val="center"/>
            <w:hideMark/>
          </w:tcPr>
          <w:p w14:paraId="30DE563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dejando a salvo el derecho del actor para hacerlo valer en la vía correspondiente.</w:t>
            </w:r>
          </w:p>
        </w:tc>
      </w:tr>
      <w:tr w:rsidR="00567A9F" w:rsidRPr="00D01484" w14:paraId="33FE266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B6A64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67</w:t>
            </w:r>
          </w:p>
        </w:tc>
        <w:tc>
          <w:tcPr>
            <w:tcW w:w="2380" w:type="dxa"/>
            <w:tcBorders>
              <w:top w:val="nil"/>
              <w:left w:val="nil"/>
              <w:bottom w:val="single" w:sz="4" w:space="0" w:color="auto"/>
              <w:right w:val="single" w:sz="4" w:space="0" w:color="auto"/>
            </w:tcBorders>
            <w:shd w:val="clear" w:color="auto" w:fill="auto"/>
            <w:vAlign w:val="center"/>
            <w:hideMark/>
          </w:tcPr>
          <w:p w14:paraId="1716DCD3"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2007 - 02233-2007-PA/TC</w:t>
            </w:r>
          </w:p>
        </w:tc>
        <w:tc>
          <w:tcPr>
            <w:tcW w:w="3290" w:type="dxa"/>
            <w:tcBorders>
              <w:top w:val="nil"/>
              <w:left w:val="nil"/>
              <w:bottom w:val="single" w:sz="4" w:space="0" w:color="auto"/>
              <w:right w:val="single" w:sz="4" w:space="0" w:color="auto"/>
            </w:tcBorders>
            <w:shd w:val="clear" w:color="auto" w:fill="auto"/>
            <w:vAlign w:val="center"/>
            <w:hideMark/>
          </w:tcPr>
          <w:p w14:paraId="6322400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771A3E37"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15090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68</w:t>
            </w:r>
          </w:p>
        </w:tc>
        <w:tc>
          <w:tcPr>
            <w:tcW w:w="2380" w:type="dxa"/>
            <w:tcBorders>
              <w:top w:val="nil"/>
              <w:left w:val="nil"/>
              <w:bottom w:val="single" w:sz="4" w:space="0" w:color="auto"/>
              <w:right w:val="single" w:sz="4" w:space="0" w:color="auto"/>
            </w:tcBorders>
            <w:shd w:val="clear" w:color="auto" w:fill="auto"/>
            <w:vAlign w:val="center"/>
            <w:hideMark/>
          </w:tcPr>
          <w:p w14:paraId="1A090F5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2007 - 05503-2007-PA/TC</w:t>
            </w:r>
          </w:p>
        </w:tc>
        <w:tc>
          <w:tcPr>
            <w:tcW w:w="3290" w:type="dxa"/>
            <w:tcBorders>
              <w:top w:val="nil"/>
              <w:left w:val="nil"/>
              <w:bottom w:val="single" w:sz="4" w:space="0" w:color="auto"/>
              <w:right w:val="single" w:sz="4" w:space="0" w:color="auto"/>
            </w:tcBorders>
            <w:shd w:val="clear" w:color="auto" w:fill="auto"/>
            <w:vAlign w:val="center"/>
            <w:hideMark/>
          </w:tcPr>
          <w:p w14:paraId="689D56D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64E90E7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D1AD5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69</w:t>
            </w:r>
          </w:p>
        </w:tc>
        <w:tc>
          <w:tcPr>
            <w:tcW w:w="2380" w:type="dxa"/>
            <w:tcBorders>
              <w:top w:val="nil"/>
              <w:left w:val="nil"/>
              <w:bottom w:val="single" w:sz="4" w:space="0" w:color="auto"/>
              <w:right w:val="single" w:sz="4" w:space="0" w:color="auto"/>
            </w:tcBorders>
            <w:shd w:val="clear" w:color="auto" w:fill="auto"/>
            <w:vAlign w:val="center"/>
            <w:hideMark/>
          </w:tcPr>
          <w:p w14:paraId="3AF35857"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2007 - 06145-2007-PA/TC</w:t>
            </w:r>
          </w:p>
        </w:tc>
        <w:tc>
          <w:tcPr>
            <w:tcW w:w="3290" w:type="dxa"/>
            <w:tcBorders>
              <w:top w:val="nil"/>
              <w:left w:val="nil"/>
              <w:bottom w:val="single" w:sz="4" w:space="0" w:color="auto"/>
              <w:right w:val="single" w:sz="4" w:space="0" w:color="auto"/>
            </w:tcBorders>
            <w:shd w:val="clear" w:color="auto" w:fill="auto"/>
            <w:vAlign w:val="center"/>
            <w:hideMark/>
          </w:tcPr>
          <w:p w14:paraId="2490DFD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w:t>
            </w:r>
          </w:p>
        </w:tc>
      </w:tr>
      <w:tr w:rsidR="00567A9F" w:rsidRPr="00D01484" w14:paraId="61AC4106"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DC6AE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70</w:t>
            </w:r>
          </w:p>
        </w:tc>
        <w:tc>
          <w:tcPr>
            <w:tcW w:w="2380" w:type="dxa"/>
            <w:tcBorders>
              <w:top w:val="nil"/>
              <w:left w:val="nil"/>
              <w:bottom w:val="single" w:sz="4" w:space="0" w:color="auto"/>
              <w:right w:val="single" w:sz="4" w:space="0" w:color="auto"/>
            </w:tcBorders>
            <w:shd w:val="clear" w:color="auto" w:fill="auto"/>
            <w:vAlign w:val="center"/>
            <w:hideMark/>
          </w:tcPr>
          <w:p w14:paraId="31FF10C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2007 - 2226-2007-PA/TC</w:t>
            </w:r>
          </w:p>
        </w:tc>
        <w:tc>
          <w:tcPr>
            <w:tcW w:w="3290" w:type="dxa"/>
            <w:tcBorders>
              <w:top w:val="nil"/>
              <w:left w:val="nil"/>
              <w:bottom w:val="single" w:sz="4" w:space="0" w:color="auto"/>
              <w:right w:val="single" w:sz="4" w:space="0" w:color="auto"/>
            </w:tcBorders>
            <w:shd w:val="clear" w:color="auto" w:fill="auto"/>
            <w:vAlign w:val="center"/>
            <w:hideMark/>
          </w:tcPr>
          <w:p w14:paraId="2133F78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demanda de amparo interpuesta.</w:t>
            </w:r>
          </w:p>
        </w:tc>
      </w:tr>
      <w:tr w:rsidR="00567A9F" w:rsidRPr="00D01484" w14:paraId="34334B6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475F7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71</w:t>
            </w:r>
          </w:p>
        </w:tc>
        <w:tc>
          <w:tcPr>
            <w:tcW w:w="2380" w:type="dxa"/>
            <w:tcBorders>
              <w:top w:val="nil"/>
              <w:left w:val="nil"/>
              <w:bottom w:val="single" w:sz="4" w:space="0" w:color="auto"/>
              <w:right w:val="single" w:sz="4" w:space="0" w:color="auto"/>
            </w:tcBorders>
            <w:shd w:val="clear" w:color="auto" w:fill="auto"/>
            <w:vAlign w:val="center"/>
            <w:hideMark/>
          </w:tcPr>
          <w:p w14:paraId="5527363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2008 - 00504-2008-PA/TC</w:t>
            </w:r>
          </w:p>
        </w:tc>
        <w:tc>
          <w:tcPr>
            <w:tcW w:w="3290" w:type="dxa"/>
            <w:tcBorders>
              <w:top w:val="nil"/>
              <w:left w:val="nil"/>
              <w:bottom w:val="single" w:sz="4" w:space="0" w:color="auto"/>
              <w:right w:val="single" w:sz="4" w:space="0" w:color="auto"/>
            </w:tcBorders>
            <w:shd w:val="clear" w:color="auto" w:fill="auto"/>
            <w:vAlign w:val="center"/>
            <w:hideMark/>
          </w:tcPr>
          <w:p w14:paraId="5C57ED3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autos.</w:t>
            </w:r>
          </w:p>
        </w:tc>
      </w:tr>
      <w:tr w:rsidR="00567A9F" w:rsidRPr="00D01484" w14:paraId="2A04A448"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E005F5"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72</w:t>
            </w:r>
          </w:p>
        </w:tc>
        <w:tc>
          <w:tcPr>
            <w:tcW w:w="2380" w:type="dxa"/>
            <w:tcBorders>
              <w:top w:val="nil"/>
              <w:left w:val="nil"/>
              <w:bottom w:val="single" w:sz="4" w:space="0" w:color="auto"/>
              <w:right w:val="single" w:sz="4" w:space="0" w:color="auto"/>
            </w:tcBorders>
            <w:shd w:val="clear" w:color="auto" w:fill="auto"/>
            <w:vAlign w:val="center"/>
            <w:hideMark/>
          </w:tcPr>
          <w:p w14:paraId="63515E8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2008 - 1993-2008-PA/TC</w:t>
            </w:r>
          </w:p>
        </w:tc>
        <w:tc>
          <w:tcPr>
            <w:tcW w:w="3290" w:type="dxa"/>
            <w:tcBorders>
              <w:top w:val="nil"/>
              <w:left w:val="nil"/>
              <w:bottom w:val="single" w:sz="4" w:space="0" w:color="auto"/>
              <w:right w:val="single" w:sz="4" w:space="0" w:color="auto"/>
            </w:tcBorders>
            <w:shd w:val="clear" w:color="auto" w:fill="auto"/>
            <w:vAlign w:val="center"/>
            <w:hideMark/>
          </w:tcPr>
          <w:p w14:paraId="43A4F2D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 de amparo de autos.</w:t>
            </w:r>
          </w:p>
        </w:tc>
      </w:tr>
      <w:tr w:rsidR="00567A9F" w:rsidRPr="00D01484" w14:paraId="4BEC0F8B"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1F1BE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73</w:t>
            </w:r>
          </w:p>
        </w:tc>
        <w:tc>
          <w:tcPr>
            <w:tcW w:w="2380" w:type="dxa"/>
            <w:tcBorders>
              <w:top w:val="nil"/>
              <w:left w:val="nil"/>
              <w:bottom w:val="single" w:sz="4" w:space="0" w:color="auto"/>
              <w:right w:val="single" w:sz="4" w:space="0" w:color="auto"/>
            </w:tcBorders>
            <w:shd w:val="clear" w:color="auto" w:fill="auto"/>
            <w:vAlign w:val="center"/>
            <w:hideMark/>
          </w:tcPr>
          <w:p w14:paraId="377E13CE"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2009 - 01473-2009-PA/TC</w:t>
            </w:r>
          </w:p>
        </w:tc>
        <w:tc>
          <w:tcPr>
            <w:tcW w:w="3290" w:type="dxa"/>
            <w:tcBorders>
              <w:top w:val="nil"/>
              <w:left w:val="nil"/>
              <w:bottom w:val="single" w:sz="4" w:space="0" w:color="auto"/>
              <w:right w:val="single" w:sz="4" w:space="0" w:color="auto"/>
            </w:tcBorders>
            <w:shd w:val="clear" w:color="auto" w:fill="auto"/>
            <w:vAlign w:val="center"/>
            <w:hideMark/>
          </w:tcPr>
          <w:p w14:paraId="7ACAAA1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 la demanda.</w:t>
            </w:r>
          </w:p>
        </w:tc>
      </w:tr>
      <w:tr w:rsidR="00567A9F" w:rsidRPr="00D01484" w14:paraId="1F9D785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1D2395"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74</w:t>
            </w:r>
          </w:p>
        </w:tc>
        <w:tc>
          <w:tcPr>
            <w:tcW w:w="2380" w:type="dxa"/>
            <w:tcBorders>
              <w:top w:val="nil"/>
              <w:left w:val="nil"/>
              <w:bottom w:val="single" w:sz="4" w:space="0" w:color="auto"/>
              <w:right w:val="single" w:sz="4" w:space="0" w:color="auto"/>
            </w:tcBorders>
            <w:shd w:val="clear" w:color="auto" w:fill="auto"/>
            <w:vAlign w:val="center"/>
            <w:hideMark/>
          </w:tcPr>
          <w:p w14:paraId="0AEAEE0A"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2009 - 01943-2009-PA/TC</w:t>
            </w:r>
          </w:p>
        </w:tc>
        <w:tc>
          <w:tcPr>
            <w:tcW w:w="3290" w:type="dxa"/>
            <w:tcBorders>
              <w:top w:val="nil"/>
              <w:left w:val="nil"/>
              <w:bottom w:val="single" w:sz="4" w:space="0" w:color="auto"/>
              <w:right w:val="single" w:sz="4" w:space="0" w:color="auto"/>
            </w:tcBorders>
            <w:shd w:val="clear" w:color="auto" w:fill="auto"/>
            <w:vAlign w:val="center"/>
            <w:hideMark/>
          </w:tcPr>
          <w:p w14:paraId="71BAA01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amparo.</w:t>
            </w:r>
          </w:p>
        </w:tc>
      </w:tr>
      <w:tr w:rsidR="00567A9F" w:rsidRPr="00D01484" w14:paraId="5F12174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1F5D2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75</w:t>
            </w:r>
          </w:p>
        </w:tc>
        <w:tc>
          <w:tcPr>
            <w:tcW w:w="2380" w:type="dxa"/>
            <w:tcBorders>
              <w:top w:val="nil"/>
              <w:left w:val="nil"/>
              <w:bottom w:val="single" w:sz="4" w:space="0" w:color="auto"/>
              <w:right w:val="single" w:sz="4" w:space="0" w:color="auto"/>
            </w:tcBorders>
            <w:shd w:val="clear" w:color="auto" w:fill="auto"/>
            <w:vAlign w:val="center"/>
            <w:hideMark/>
          </w:tcPr>
          <w:p w14:paraId="0944908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2009 - 02838-2009-PHD/TC</w:t>
            </w:r>
          </w:p>
        </w:tc>
        <w:tc>
          <w:tcPr>
            <w:tcW w:w="3290" w:type="dxa"/>
            <w:tcBorders>
              <w:top w:val="nil"/>
              <w:left w:val="nil"/>
              <w:bottom w:val="single" w:sz="4" w:space="0" w:color="auto"/>
              <w:right w:val="single" w:sz="4" w:space="0" w:color="auto"/>
            </w:tcBorders>
            <w:shd w:val="clear" w:color="auto" w:fill="auto"/>
            <w:vAlign w:val="center"/>
            <w:hideMark/>
          </w:tcPr>
          <w:p w14:paraId="266A823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37C38DF5"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14BBF7"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76</w:t>
            </w:r>
          </w:p>
        </w:tc>
        <w:tc>
          <w:tcPr>
            <w:tcW w:w="2380" w:type="dxa"/>
            <w:tcBorders>
              <w:top w:val="nil"/>
              <w:left w:val="nil"/>
              <w:bottom w:val="single" w:sz="4" w:space="0" w:color="auto"/>
              <w:right w:val="single" w:sz="4" w:space="0" w:color="auto"/>
            </w:tcBorders>
            <w:shd w:val="clear" w:color="auto" w:fill="auto"/>
            <w:vAlign w:val="center"/>
            <w:hideMark/>
          </w:tcPr>
          <w:p w14:paraId="3A7BC82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2009 - 03116-2009-PA/TC</w:t>
            </w:r>
          </w:p>
        </w:tc>
        <w:tc>
          <w:tcPr>
            <w:tcW w:w="3290" w:type="dxa"/>
            <w:tcBorders>
              <w:top w:val="nil"/>
              <w:left w:val="nil"/>
              <w:bottom w:val="single" w:sz="4" w:space="0" w:color="auto"/>
              <w:right w:val="single" w:sz="4" w:space="0" w:color="auto"/>
            </w:tcBorders>
            <w:shd w:val="clear" w:color="auto" w:fill="auto"/>
            <w:vAlign w:val="center"/>
            <w:hideMark/>
          </w:tcPr>
          <w:p w14:paraId="39BA365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demanda porque se ha acreditado la vulneración del derecho a la igualdad ante la ley.</w:t>
            </w:r>
          </w:p>
        </w:tc>
      </w:tr>
      <w:tr w:rsidR="00567A9F" w:rsidRPr="00D01484" w14:paraId="3A325964"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29CE7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77</w:t>
            </w:r>
          </w:p>
        </w:tc>
        <w:tc>
          <w:tcPr>
            <w:tcW w:w="2380" w:type="dxa"/>
            <w:tcBorders>
              <w:top w:val="nil"/>
              <w:left w:val="nil"/>
              <w:bottom w:val="single" w:sz="4" w:space="0" w:color="auto"/>
              <w:right w:val="single" w:sz="4" w:space="0" w:color="auto"/>
            </w:tcBorders>
            <w:shd w:val="clear" w:color="auto" w:fill="auto"/>
            <w:vAlign w:val="center"/>
            <w:hideMark/>
          </w:tcPr>
          <w:p w14:paraId="32E36D2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2009 - 03625-2009-PA/TC</w:t>
            </w:r>
          </w:p>
        </w:tc>
        <w:tc>
          <w:tcPr>
            <w:tcW w:w="3290" w:type="dxa"/>
            <w:tcBorders>
              <w:top w:val="nil"/>
              <w:left w:val="nil"/>
              <w:bottom w:val="single" w:sz="4" w:space="0" w:color="auto"/>
              <w:right w:val="single" w:sz="4" w:space="0" w:color="auto"/>
            </w:tcBorders>
            <w:shd w:val="clear" w:color="auto" w:fill="auto"/>
            <w:vAlign w:val="center"/>
            <w:hideMark/>
          </w:tcPr>
          <w:p w14:paraId="59DE24B0"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2873455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9C28E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78</w:t>
            </w:r>
          </w:p>
        </w:tc>
        <w:tc>
          <w:tcPr>
            <w:tcW w:w="2380" w:type="dxa"/>
            <w:tcBorders>
              <w:top w:val="nil"/>
              <w:left w:val="nil"/>
              <w:bottom w:val="single" w:sz="4" w:space="0" w:color="auto"/>
              <w:right w:val="single" w:sz="4" w:space="0" w:color="auto"/>
            </w:tcBorders>
            <w:shd w:val="clear" w:color="auto" w:fill="auto"/>
            <w:vAlign w:val="center"/>
            <w:hideMark/>
          </w:tcPr>
          <w:p w14:paraId="59DAA62C"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2010 - 00725-2010-PC/TC</w:t>
            </w:r>
          </w:p>
        </w:tc>
        <w:tc>
          <w:tcPr>
            <w:tcW w:w="3290" w:type="dxa"/>
            <w:tcBorders>
              <w:top w:val="nil"/>
              <w:left w:val="nil"/>
              <w:bottom w:val="single" w:sz="4" w:space="0" w:color="auto"/>
              <w:right w:val="single" w:sz="4" w:space="0" w:color="auto"/>
            </w:tcBorders>
            <w:shd w:val="clear" w:color="auto" w:fill="auto"/>
            <w:vAlign w:val="center"/>
            <w:hideMark/>
          </w:tcPr>
          <w:p w14:paraId="3425C7E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w:t>
            </w:r>
          </w:p>
        </w:tc>
      </w:tr>
      <w:tr w:rsidR="00567A9F" w:rsidRPr="00D01484" w14:paraId="5CBBB93D"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389CB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79</w:t>
            </w:r>
          </w:p>
        </w:tc>
        <w:tc>
          <w:tcPr>
            <w:tcW w:w="2380" w:type="dxa"/>
            <w:tcBorders>
              <w:top w:val="nil"/>
              <w:left w:val="nil"/>
              <w:bottom w:val="single" w:sz="4" w:space="0" w:color="auto"/>
              <w:right w:val="single" w:sz="4" w:space="0" w:color="auto"/>
            </w:tcBorders>
            <w:shd w:val="clear" w:color="auto" w:fill="auto"/>
            <w:vAlign w:val="center"/>
            <w:hideMark/>
          </w:tcPr>
          <w:p w14:paraId="3BE1A89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2010 - 01405-2010-PA/TC</w:t>
            </w:r>
          </w:p>
        </w:tc>
        <w:tc>
          <w:tcPr>
            <w:tcW w:w="3290" w:type="dxa"/>
            <w:tcBorders>
              <w:top w:val="nil"/>
              <w:left w:val="nil"/>
              <w:bottom w:val="single" w:sz="4" w:space="0" w:color="auto"/>
              <w:right w:val="single" w:sz="4" w:space="0" w:color="auto"/>
            </w:tcBorders>
            <w:shd w:val="clear" w:color="auto" w:fill="auto"/>
            <w:vAlign w:val="center"/>
            <w:hideMark/>
          </w:tcPr>
          <w:p w14:paraId="5B0EAAC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autos.</w:t>
            </w:r>
          </w:p>
        </w:tc>
      </w:tr>
      <w:tr w:rsidR="00567A9F" w:rsidRPr="00D01484" w14:paraId="467D8A0C"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BE4489"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80</w:t>
            </w:r>
          </w:p>
        </w:tc>
        <w:tc>
          <w:tcPr>
            <w:tcW w:w="2380" w:type="dxa"/>
            <w:tcBorders>
              <w:top w:val="nil"/>
              <w:left w:val="nil"/>
              <w:bottom w:val="single" w:sz="4" w:space="0" w:color="auto"/>
              <w:right w:val="single" w:sz="4" w:space="0" w:color="auto"/>
            </w:tcBorders>
            <w:shd w:val="clear" w:color="auto" w:fill="auto"/>
            <w:vAlign w:val="center"/>
            <w:hideMark/>
          </w:tcPr>
          <w:p w14:paraId="2657FA6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2010 - 01538-2010-PA/TC</w:t>
            </w:r>
          </w:p>
        </w:tc>
        <w:tc>
          <w:tcPr>
            <w:tcW w:w="3290" w:type="dxa"/>
            <w:tcBorders>
              <w:top w:val="nil"/>
              <w:left w:val="nil"/>
              <w:bottom w:val="single" w:sz="4" w:space="0" w:color="auto"/>
              <w:right w:val="single" w:sz="4" w:space="0" w:color="auto"/>
            </w:tcBorders>
            <w:shd w:val="clear" w:color="auto" w:fill="auto"/>
            <w:vAlign w:val="center"/>
            <w:hideMark/>
          </w:tcPr>
          <w:p w14:paraId="182E624B"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w:t>
            </w:r>
          </w:p>
        </w:tc>
      </w:tr>
      <w:tr w:rsidR="00567A9F" w:rsidRPr="00D01484" w14:paraId="7F9B6C69"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25CE0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81</w:t>
            </w:r>
          </w:p>
        </w:tc>
        <w:tc>
          <w:tcPr>
            <w:tcW w:w="2380" w:type="dxa"/>
            <w:tcBorders>
              <w:top w:val="nil"/>
              <w:left w:val="nil"/>
              <w:bottom w:val="single" w:sz="4" w:space="0" w:color="auto"/>
              <w:right w:val="single" w:sz="4" w:space="0" w:color="auto"/>
            </w:tcBorders>
            <w:shd w:val="clear" w:color="auto" w:fill="auto"/>
            <w:vAlign w:val="center"/>
            <w:hideMark/>
          </w:tcPr>
          <w:p w14:paraId="1A5E541D"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2010 - 02835-2010-PA/TC</w:t>
            </w:r>
          </w:p>
        </w:tc>
        <w:tc>
          <w:tcPr>
            <w:tcW w:w="3290" w:type="dxa"/>
            <w:tcBorders>
              <w:top w:val="nil"/>
              <w:left w:val="nil"/>
              <w:bottom w:val="single" w:sz="4" w:space="0" w:color="auto"/>
              <w:right w:val="single" w:sz="4" w:space="0" w:color="auto"/>
            </w:tcBorders>
            <w:shd w:val="clear" w:color="auto" w:fill="auto"/>
            <w:vAlign w:val="center"/>
            <w:hideMark/>
          </w:tcPr>
          <w:p w14:paraId="2FCDA76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INFUNDADA la demanda.</w:t>
            </w:r>
          </w:p>
        </w:tc>
      </w:tr>
      <w:tr w:rsidR="00567A9F" w:rsidRPr="00D01484" w14:paraId="645E707B" w14:textId="77777777" w:rsidTr="006425DC">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9AE41F"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82</w:t>
            </w:r>
          </w:p>
        </w:tc>
        <w:tc>
          <w:tcPr>
            <w:tcW w:w="2380" w:type="dxa"/>
            <w:tcBorders>
              <w:top w:val="nil"/>
              <w:left w:val="nil"/>
              <w:bottom w:val="single" w:sz="4" w:space="0" w:color="auto"/>
              <w:right w:val="single" w:sz="4" w:space="0" w:color="auto"/>
            </w:tcBorders>
            <w:shd w:val="clear" w:color="auto" w:fill="auto"/>
            <w:vAlign w:val="center"/>
            <w:hideMark/>
          </w:tcPr>
          <w:p w14:paraId="392E22FF"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2010 - 02861-2010-PA/TC</w:t>
            </w:r>
          </w:p>
        </w:tc>
        <w:tc>
          <w:tcPr>
            <w:tcW w:w="3290" w:type="dxa"/>
            <w:tcBorders>
              <w:top w:val="nil"/>
              <w:left w:val="nil"/>
              <w:bottom w:val="single" w:sz="4" w:space="0" w:color="auto"/>
              <w:right w:val="single" w:sz="4" w:space="0" w:color="auto"/>
            </w:tcBorders>
            <w:shd w:val="clear" w:color="auto" w:fill="auto"/>
            <w:vAlign w:val="center"/>
            <w:hideMark/>
          </w:tcPr>
          <w:p w14:paraId="3A01712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 de autos en todos sus extremos.</w:t>
            </w:r>
          </w:p>
        </w:tc>
      </w:tr>
      <w:tr w:rsidR="00567A9F" w:rsidRPr="00D01484" w14:paraId="1F5662A0"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0E08EF"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83</w:t>
            </w:r>
          </w:p>
        </w:tc>
        <w:tc>
          <w:tcPr>
            <w:tcW w:w="2380" w:type="dxa"/>
            <w:tcBorders>
              <w:top w:val="nil"/>
              <w:left w:val="nil"/>
              <w:bottom w:val="single" w:sz="4" w:space="0" w:color="auto"/>
              <w:right w:val="single" w:sz="4" w:space="0" w:color="auto"/>
            </w:tcBorders>
            <w:shd w:val="clear" w:color="auto" w:fill="auto"/>
            <w:vAlign w:val="center"/>
            <w:hideMark/>
          </w:tcPr>
          <w:p w14:paraId="3379820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2010 - 03400-2010-PA/TC</w:t>
            </w:r>
          </w:p>
        </w:tc>
        <w:tc>
          <w:tcPr>
            <w:tcW w:w="3290" w:type="dxa"/>
            <w:tcBorders>
              <w:top w:val="nil"/>
              <w:left w:val="nil"/>
              <w:bottom w:val="single" w:sz="4" w:space="0" w:color="auto"/>
              <w:right w:val="single" w:sz="4" w:space="0" w:color="auto"/>
            </w:tcBorders>
            <w:shd w:val="clear" w:color="auto" w:fill="auto"/>
            <w:vAlign w:val="center"/>
            <w:hideMark/>
          </w:tcPr>
          <w:p w14:paraId="577E322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IMPROCEDENTE la demanda.</w:t>
            </w:r>
          </w:p>
        </w:tc>
      </w:tr>
      <w:tr w:rsidR="00567A9F" w:rsidRPr="00D01484" w14:paraId="682FD88E"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125BE8"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84</w:t>
            </w:r>
          </w:p>
        </w:tc>
        <w:tc>
          <w:tcPr>
            <w:tcW w:w="2380" w:type="dxa"/>
            <w:tcBorders>
              <w:top w:val="nil"/>
              <w:left w:val="nil"/>
              <w:bottom w:val="single" w:sz="4" w:space="0" w:color="auto"/>
              <w:right w:val="single" w:sz="4" w:space="0" w:color="auto"/>
            </w:tcBorders>
            <w:shd w:val="clear" w:color="auto" w:fill="auto"/>
            <w:vAlign w:val="center"/>
            <w:hideMark/>
          </w:tcPr>
          <w:p w14:paraId="6B5CAD91"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2010 - 03769-2010-PA/TC</w:t>
            </w:r>
          </w:p>
        </w:tc>
        <w:tc>
          <w:tcPr>
            <w:tcW w:w="3290" w:type="dxa"/>
            <w:tcBorders>
              <w:top w:val="nil"/>
              <w:left w:val="nil"/>
              <w:bottom w:val="single" w:sz="4" w:space="0" w:color="auto"/>
              <w:right w:val="single" w:sz="4" w:space="0" w:color="auto"/>
            </w:tcBorders>
            <w:shd w:val="clear" w:color="auto" w:fill="auto"/>
            <w:vAlign w:val="center"/>
            <w:hideMark/>
          </w:tcPr>
          <w:p w14:paraId="5D7B8F2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Declarar INFUNDADA la demanda</w:t>
            </w:r>
          </w:p>
        </w:tc>
      </w:tr>
      <w:tr w:rsidR="00567A9F" w:rsidRPr="00D01484" w14:paraId="7C20A132" w14:textId="77777777" w:rsidTr="006425DC">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93B66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val="es-PE" w:eastAsia="es-PE"/>
              </w:rPr>
              <w:t>85</w:t>
            </w:r>
          </w:p>
        </w:tc>
        <w:tc>
          <w:tcPr>
            <w:tcW w:w="2380" w:type="dxa"/>
            <w:tcBorders>
              <w:top w:val="nil"/>
              <w:left w:val="nil"/>
              <w:bottom w:val="single" w:sz="4" w:space="0" w:color="auto"/>
              <w:right w:val="single" w:sz="4" w:space="0" w:color="auto"/>
            </w:tcBorders>
            <w:shd w:val="clear" w:color="auto" w:fill="auto"/>
            <w:vAlign w:val="center"/>
            <w:hideMark/>
          </w:tcPr>
          <w:p w14:paraId="53CA2A38"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2011 - 04178-2011-PA/TC</w:t>
            </w:r>
          </w:p>
        </w:tc>
        <w:tc>
          <w:tcPr>
            <w:tcW w:w="3290" w:type="dxa"/>
            <w:tcBorders>
              <w:top w:val="nil"/>
              <w:left w:val="nil"/>
              <w:bottom w:val="single" w:sz="4" w:space="0" w:color="auto"/>
              <w:right w:val="single" w:sz="4" w:space="0" w:color="auto"/>
            </w:tcBorders>
            <w:shd w:val="clear" w:color="auto" w:fill="auto"/>
            <w:vAlign w:val="center"/>
            <w:hideMark/>
          </w:tcPr>
          <w:p w14:paraId="0DC2902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1.      Declarar FUNDADA la demanda de amparo</w:t>
            </w:r>
          </w:p>
        </w:tc>
      </w:tr>
    </w:tbl>
    <w:p w14:paraId="0AD4FF7E" w14:textId="77777777" w:rsidR="00567A9F" w:rsidRPr="00D01484" w:rsidRDefault="00567A9F" w:rsidP="006425DC">
      <w:pPr>
        <w:spacing w:line="360" w:lineRule="auto"/>
        <w:rPr>
          <w:rFonts w:ascii="Times New Roman" w:hAnsi="Times New Roman"/>
          <w:b/>
          <w:lang w:val="es-PE"/>
        </w:rPr>
      </w:pPr>
    </w:p>
    <w:p w14:paraId="26EACF68" w14:textId="57A10C83" w:rsidR="00567A9F" w:rsidRPr="00D01484" w:rsidRDefault="00567A9F" w:rsidP="006425DC">
      <w:pPr>
        <w:spacing w:line="360" w:lineRule="auto"/>
        <w:rPr>
          <w:rFonts w:ascii="Times New Roman" w:hAnsi="Times New Roman"/>
          <w:b/>
          <w:lang w:val="es-PE"/>
        </w:rPr>
      </w:pPr>
      <w:r w:rsidRPr="00D01484">
        <w:rPr>
          <w:rFonts w:ascii="Times New Roman" w:hAnsi="Times New Roman"/>
          <w:b/>
          <w:lang w:val="es-PE"/>
        </w:rPr>
        <w:t>3.- Cuadro específico del Indicador jurisprudencial N° 01-TC-VPF-CTE:</w:t>
      </w:r>
    </w:p>
    <w:tbl>
      <w:tblPr>
        <w:tblStyle w:val="Tablaconcuadrcula"/>
        <w:tblW w:w="0" w:type="auto"/>
        <w:tblInd w:w="1668" w:type="dxa"/>
        <w:tblLook w:val="04A0" w:firstRow="1" w:lastRow="0" w:firstColumn="1" w:lastColumn="0" w:noHBand="0" w:noVBand="1"/>
      </w:tblPr>
      <w:tblGrid>
        <w:gridCol w:w="1723"/>
        <w:gridCol w:w="1343"/>
        <w:gridCol w:w="2037"/>
      </w:tblGrid>
      <w:tr w:rsidR="00567A9F" w:rsidRPr="00D01484" w14:paraId="48F3C2BC" w14:textId="77777777" w:rsidTr="006425DC">
        <w:tc>
          <w:tcPr>
            <w:tcW w:w="1723" w:type="dxa"/>
          </w:tcPr>
          <w:p w14:paraId="1923A35F"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Sentencias</w:t>
            </w:r>
          </w:p>
        </w:tc>
        <w:tc>
          <w:tcPr>
            <w:tcW w:w="1343" w:type="dxa"/>
          </w:tcPr>
          <w:p w14:paraId="073F3E25"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2037" w:type="dxa"/>
          </w:tcPr>
          <w:p w14:paraId="203FC19F" w14:textId="77777777" w:rsidR="00567A9F" w:rsidRPr="00D01484" w:rsidRDefault="00567A9F" w:rsidP="006425DC">
            <w:pPr>
              <w:spacing w:line="360" w:lineRule="auto"/>
              <w:ind w:left="228"/>
              <w:rPr>
                <w:rFonts w:ascii="Times New Roman" w:hAnsi="Times New Roman"/>
                <w:b/>
              </w:rPr>
            </w:pPr>
            <w:r w:rsidRPr="00D01484">
              <w:rPr>
                <w:rFonts w:ascii="Times New Roman" w:hAnsi="Times New Roman"/>
                <w:b/>
              </w:rPr>
              <w:t>Porcentajes %</w:t>
            </w:r>
          </w:p>
        </w:tc>
      </w:tr>
      <w:tr w:rsidR="00567A9F" w:rsidRPr="00D01484" w14:paraId="1E2856AF" w14:textId="77777777" w:rsidTr="006425DC">
        <w:tc>
          <w:tcPr>
            <w:tcW w:w="1723" w:type="dxa"/>
          </w:tcPr>
          <w:p w14:paraId="4A827532"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Revocado: </w:t>
            </w:r>
          </w:p>
        </w:tc>
        <w:tc>
          <w:tcPr>
            <w:tcW w:w="1343" w:type="dxa"/>
          </w:tcPr>
          <w:p w14:paraId="09D6E34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17</w:t>
            </w:r>
          </w:p>
        </w:tc>
        <w:tc>
          <w:tcPr>
            <w:tcW w:w="2037" w:type="dxa"/>
          </w:tcPr>
          <w:p w14:paraId="13D99B52"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20.73</w:t>
            </w:r>
          </w:p>
        </w:tc>
      </w:tr>
      <w:tr w:rsidR="00567A9F" w:rsidRPr="00D01484" w14:paraId="19BEDE82" w14:textId="77777777" w:rsidTr="006425DC">
        <w:tc>
          <w:tcPr>
            <w:tcW w:w="1723" w:type="dxa"/>
          </w:tcPr>
          <w:p w14:paraId="0C922C67"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Confirmado: </w:t>
            </w:r>
          </w:p>
        </w:tc>
        <w:tc>
          <w:tcPr>
            <w:tcW w:w="1343" w:type="dxa"/>
          </w:tcPr>
          <w:p w14:paraId="5EBE2111"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11</w:t>
            </w:r>
          </w:p>
        </w:tc>
        <w:tc>
          <w:tcPr>
            <w:tcW w:w="2037" w:type="dxa"/>
          </w:tcPr>
          <w:p w14:paraId="3F07651D"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13.41</w:t>
            </w:r>
          </w:p>
        </w:tc>
      </w:tr>
      <w:tr w:rsidR="00567A9F" w:rsidRPr="00D01484" w14:paraId="5FD0E129" w14:textId="77777777" w:rsidTr="006425DC">
        <w:tc>
          <w:tcPr>
            <w:tcW w:w="1723" w:type="dxa"/>
          </w:tcPr>
          <w:p w14:paraId="4A6AD3F4"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Fundado: </w:t>
            </w:r>
          </w:p>
        </w:tc>
        <w:tc>
          <w:tcPr>
            <w:tcW w:w="1343" w:type="dxa"/>
          </w:tcPr>
          <w:p w14:paraId="7F52105A"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19</w:t>
            </w:r>
          </w:p>
        </w:tc>
        <w:tc>
          <w:tcPr>
            <w:tcW w:w="2037" w:type="dxa"/>
          </w:tcPr>
          <w:p w14:paraId="0A4A4F4D"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23.17</w:t>
            </w:r>
          </w:p>
        </w:tc>
      </w:tr>
      <w:tr w:rsidR="00567A9F" w:rsidRPr="00D01484" w14:paraId="325E222E" w14:textId="77777777" w:rsidTr="006425DC">
        <w:tc>
          <w:tcPr>
            <w:tcW w:w="1723" w:type="dxa"/>
          </w:tcPr>
          <w:p w14:paraId="6B5AD7D4"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Infundado: </w:t>
            </w:r>
          </w:p>
        </w:tc>
        <w:tc>
          <w:tcPr>
            <w:tcW w:w="1343" w:type="dxa"/>
          </w:tcPr>
          <w:p w14:paraId="1716DC7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24</w:t>
            </w:r>
          </w:p>
        </w:tc>
        <w:tc>
          <w:tcPr>
            <w:tcW w:w="2037" w:type="dxa"/>
          </w:tcPr>
          <w:p w14:paraId="6314DC8E"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29.26</w:t>
            </w:r>
          </w:p>
        </w:tc>
      </w:tr>
      <w:tr w:rsidR="00567A9F" w:rsidRPr="00D01484" w14:paraId="5EAD28E5" w14:textId="77777777" w:rsidTr="006425DC">
        <w:tc>
          <w:tcPr>
            <w:tcW w:w="1723" w:type="dxa"/>
          </w:tcPr>
          <w:p w14:paraId="60521C72"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Procedente: </w:t>
            </w:r>
          </w:p>
        </w:tc>
        <w:tc>
          <w:tcPr>
            <w:tcW w:w="1343" w:type="dxa"/>
          </w:tcPr>
          <w:p w14:paraId="491A242B"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00</w:t>
            </w:r>
          </w:p>
        </w:tc>
        <w:tc>
          <w:tcPr>
            <w:tcW w:w="2037" w:type="dxa"/>
          </w:tcPr>
          <w:p w14:paraId="0AEA6EE6"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00</w:t>
            </w:r>
          </w:p>
        </w:tc>
      </w:tr>
      <w:tr w:rsidR="00567A9F" w:rsidRPr="00D01484" w14:paraId="30EED3FA" w14:textId="77777777" w:rsidTr="006425DC">
        <w:tc>
          <w:tcPr>
            <w:tcW w:w="1723" w:type="dxa"/>
          </w:tcPr>
          <w:p w14:paraId="3406D400" w14:textId="77777777" w:rsidR="00567A9F" w:rsidRPr="00D01484" w:rsidRDefault="00567A9F" w:rsidP="006425DC">
            <w:pPr>
              <w:spacing w:line="360" w:lineRule="auto"/>
              <w:rPr>
                <w:rFonts w:ascii="Times New Roman" w:hAnsi="Times New Roman"/>
              </w:rPr>
            </w:pPr>
            <w:r w:rsidRPr="00D01484">
              <w:rPr>
                <w:rFonts w:ascii="Times New Roman" w:hAnsi="Times New Roman"/>
              </w:rPr>
              <w:t xml:space="preserve">Improcedente: </w:t>
            </w:r>
          </w:p>
        </w:tc>
        <w:tc>
          <w:tcPr>
            <w:tcW w:w="1343" w:type="dxa"/>
          </w:tcPr>
          <w:p w14:paraId="04FFD2A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11</w:t>
            </w:r>
          </w:p>
        </w:tc>
        <w:tc>
          <w:tcPr>
            <w:tcW w:w="2037" w:type="dxa"/>
          </w:tcPr>
          <w:p w14:paraId="6542060B" w14:textId="77777777" w:rsidR="00567A9F" w:rsidRPr="00D01484" w:rsidRDefault="00567A9F" w:rsidP="006425DC">
            <w:pPr>
              <w:spacing w:line="360" w:lineRule="auto"/>
              <w:ind w:left="228"/>
              <w:rPr>
                <w:rFonts w:ascii="Times New Roman" w:hAnsi="Times New Roman"/>
              </w:rPr>
            </w:pPr>
            <w:r w:rsidRPr="00D01484">
              <w:rPr>
                <w:rFonts w:ascii="Times New Roman" w:hAnsi="Times New Roman"/>
              </w:rPr>
              <w:t>13.41</w:t>
            </w:r>
          </w:p>
        </w:tc>
      </w:tr>
      <w:tr w:rsidR="00567A9F" w:rsidRPr="00D01484" w14:paraId="7EAD8B39" w14:textId="77777777" w:rsidTr="006425DC">
        <w:tc>
          <w:tcPr>
            <w:tcW w:w="1723" w:type="dxa"/>
          </w:tcPr>
          <w:p w14:paraId="5546DA96"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343" w:type="dxa"/>
          </w:tcPr>
          <w:p w14:paraId="1A3C923F"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82</w:t>
            </w:r>
          </w:p>
        </w:tc>
        <w:tc>
          <w:tcPr>
            <w:tcW w:w="2037" w:type="dxa"/>
          </w:tcPr>
          <w:p w14:paraId="20C347FD" w14:textId="77777777" w:rsidR="00567A9F" w:rsidRPr="00D01484" w:rsidRDefault="00567A9F" w:rsidP="006425DC">
            <w:pPr>
              <w:spacing w:line="360" w:lineRule="auto"/>
              <w:ind w:left="228"/>
              <w:rPr>
                <w:rFonts w:ascii="Times New Roman" w:hAnsi="Times New Roman"/>
                <w:b/>
              </w:rPr>
            </w:pPr>
            <w:r w:rsidRPr="00D01484">
              <w:rPr>
                <w:rFonts w:ascii="Times New Roman" w:hAnsi="Times New Roman"/>
                <w:b/>
              </w:rPr>
              <w:t>100</w:t>
            </w:r>
          </w:p>
        </w:tc>
      </w:tr>
    </w:tbl>
    <w:p w14:paraId="62C31380" w14:textId="77777777" w:rsidR="00567A9F" w:rsidRPr="00D01484" w:rsidRDefault="00567A9F" w:rsidP="006425DC">
      <w:pPr>
        <w:spacing w:line="360" w:lineRule="auto"/>
        <w:rPr>
          <w:rFonts w:ascii="Times New Roman" w:hAnsi="Times New Roman"/>
        </w:rPr>
      </w:pPr>
    </w:p>
    <w:p w14:paraId="70CFF0D6" w14:textId="77777777" w:rsidR="00567A9F" w:rsidRPr="00D01484" w:rsidRDefault="00567A9F" w:rsidP="006425DC">
      <w:pPr>
        <w:spacing w:line="360" w:lineRule="auto"/>
        <w:rPr>
          <w:rFonts w:ascii="Times New Roman" w:hAnsi="Times New Roman"/>
        </w:rPr>
      </w:pPr>
    </w:p>
    <w:p w14:paraId="74572BB0"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4.- Gráfico del Indicador jurisprudencial N° 01-TC-VPF-CTE:</w:t>
      </w:r>
    </w:p>
    <w:p w14:paraId="4F33F925" w14:textId="77777777" w:rsidR="00567A9F" w:rsidRPr="00D01484" w:rsidRDefault="00567A9F" w:rsidP="006425DC">
      <w:pPr>
        <w:spacing w:line="360" w:lineRule="auto"/>
        <w:rPr>
          <w:rFonts w:ascii="Times New Roman" w:hAnsi="Times New Roman"/>
          <w:b/>
        </w:rPr>
      </w:pPr>
    </w:p>
    <w:p w14:paraId="17E9E42C"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noProof/>
        </w:rPr>
        <w:drawing>
          <wp:inline distT="0" distB="0" distL="0" distR="0" wp14:anchorId="1B83EF94" wp14:editId="2F8AD1EA">
            <wp:extent cx="4255699" cy="2455653"/>
            <wp:effectExtent l="0" t="0" r="12065"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E33CC3" w14:textId="77777777" w:rsidR="00567A9F" w:rsidRPr="00D01484" w:rsidRDefault="00567A9F" w:rsidP="006425DC">
      <w:pPr>
        <w:spacing w:line="360" w:lineRule="auto"/>
        <w:rPr>
          <w:rFonts w:ascii="Times New Roman" w:hAnsi="Times New Roman"/>
          <w:b/>
        </w:rPr>
      </w:pPr>
    </w:p>
    <w:p w14:paraId="629EB0F9" w14:textId="77777777" w:rsidR="00567A9F" w:rsidRPr="00D01484" w:rsidRDefault="00567A9F" w:rsidP="006425DC">
      <w:pPr>
        <w:spacing w:line="360" w:lineRule="auto"/>
        <w:rPr>
          <w:rFonts w:ascii="Times New Roman" w:hAnsi="Times New Roman"/>
          <w:b/>
          <w:lang w:val="es-PE"/>
        </w:rPr>
      </w:pPr>
      <w:r w:rsidRPr="00D01484">
        <w:rPr>
          <w:rFonts w:ascii="Times New Roman" w:hAnsi="Times New Roman"/>
          <w:b/>
          <w:lang w:val="es-PE"/>
        </w:rPr>
        <w:t>5..- Conclusiones del Indicador jurisprudencial N° 01-TC-VPF-CTE:</w:t>
      </w:r>
    </w:p>
    <w:p w14:paraId="7CF819C5" w14:textId="77777777" w:rsidR="00567A9F" w:rsidRPr="00D01484" w:rsidRDefault="00567A9F" w:rsidP="006425DC">
      <w:pPr>
        <w:spacing w:line="360" w:lineRule="auto"/>
        <w:rPr>
          <w:rFonts w:ascii="Times New Roman" w:hAnsi="Times New Roman"/>
          <w:b/>
          <w:lang w:val="es-PE"/>
        </w:rPr>
      </w:pPr>
    </w:p>
    <w:p w14:paraId="55019F30" w14:textId="77777777" w:rsidR="00567A9F" w:rsidRPr="00D01484" w:rsidRDefault="00567A9F" w:rsidP="006425DC">
      <w:pPr>
        <w:spacing w:line="360" w:lineRule="auto"/>
        <w:jc w:val="both"/>
        <w:rPr>
          <w:rFonts w:ascii="Times New Roman" w:hAnsi="Times New Roman"/>
          <w:u w:val="single"/>
          <w:lang w:val="es-PE"/>
        </w:rPr>
      </w:pPr>
      <w:r w:rsidRPr="00D01484">
        <w:rPr>
          <w:rFonts w:ascii="Times New Roman" w:hAnsi="Times New Roman"/>
          <w:lang w:val="es-PE"/>
        </w:rPr>
        <w:t>Se han operacionalizado ochenta y dos (82) sentencias del Tribunal Constitucional, seleccionadas con el criterio de búsqueda “Tributos a las empresas”, dentro del marco de la variable “Política Fiscal”; y del cual se han obtenido fallos revocados 17, fundados 19,  y 00 procedentes, haciendo un total de 36 fallos a favor de la empresa. Asi se han obtenido fallos Confirmados 11, Infundados 24, e Improcedentes 11, haciendo un total de 46 fallos en contra de la empresa. Por lo que se confirma el atentado contra la libertad de empresa.</w:t>
      </w:r>
    </w:p>
    <w:p w14:paraId="3A44E1C2" w14:textId="77777777" w:rsidR="00567A9F" w:rsidRPr="00D01484" w:rsidRDefault="00567A9F" w:rsidP="006425DC">
      <w:pPr>
        <w:spacing w:line="360" w:lineRule="auto"/>
        <w:rPr>
          <w:rFonts w:ascii="Times New Roman" w:hAnsi="Times New Roman"/>
          <w:b/>
        </w:rPr>
      </w:pPr>
    </w:p>
    <w:p w14:paraId="7F95A9D6"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br w:type="page"/>
      </w:r>
    </w:p>
    <w:p w14:paraId="2BA17932" w14:textId="77777777" w:rsidR="00567A9F" w:rsidRPr="00D01484" w:rsidRDefault="00567A9F" w:rsidP="006425DC">
      <w:pPr>
        <w:spacing w:line="360" w:lineRule="auto"/>
        <w:rPr>
          <w:rFonts w:ascii="Times New Roman" w:hAnsi="Times New Roman"/>
          <w:b/>
        </w:rPr>
      </w:pPr>
    </w:p>
    <w:p w14:paraId="6CB32FC7" w14:textId="77777777" w:rsidR="00567A9F" w:rsidRPr="00D01484" w:rsidRDefault="00567A9F" w:rsidP="006425DC">
      <w:pPr>
        <w:spacing w:line="360" w:lineRule="auto"/>
        <w:rPr>
          <w:rFonts w:ascii="Times New Roman" w:hAnsi="Times New Roman"/>
          <w:b/>
        </w:rPr>
      </w:pPr>
    </w:p>
    <w:p w14:paraId="313CE379" w14:textId="77777777" w:rsidR="00567A9F" w:rsidRPr="00D01484" w:rsidRDefault="00567A9F" w:rsidP="006425DC">
      <w:pPr>
        <w:spacing w:line="360" w:lineRule="auto"/>
        <w:rPr>
          <w:rFonts w:ascii="Times New Roman" w:hAnsi="Times New Roman"/>
          <w:b/>
        </w:rPr>
      </w:pPr>
    </w:p>
    <w:p w14:paraId="07EF6E4E" w14:textId="77777777" w:rsidR="00567A9F" w:rsidRPr="00D01484" w:rsidRDefault="00567A9F" w:rsidP="006425DC">
      <w:pPr>
        <w:spacing w:line="360" w:lineRule="auto"/>
        <w:rPr>
          <w:rFonts w:ascii="Times New Roman" w:hAnsi="Times New Roman"/>
          <w:b/>
        </w:rPr>
      </w:pPr>
    </w:p>
    <w:p w14:paraId="0767558B" w14:textId="77777777" w:rsidR="00567A9F" w:rsidRPr="00D01484" w:rsidRDefault="00567A9F" w:rsidP="00BB403D">
      <w:pPr>
        <w:pStyle w:val="Ttulo1"/>
        <w:jc w:val="center"/>
        <w:rPr>
          <w:rFonts w:ascii="Times New Roman" w:hAnsi="Times New Roman"/>
          <w:sz w:val="24"/>
          <w:szCs w:val="24"/>
        </w:rPr>
      </w:pPr>
      <w:bookmarkStart w:id="444" w:name="_Toc381011312"/>
      <w:r w:rsidRPr="00D01484">
        <w:rPr>
          <w:rFonts w:ascii="Times New Roman" w:hAnsi="Times New Roman"/>
          <w:sz w:val="24"/>
          <w:szCs w:val="24"/>
        </w:rPr>
        <w:t>INDICADOR JURISPRUDENCIAL N° 02-TC-VPF-CIP</w:t>
      </w:r>
      <w:bookmarkEnd w:id="444"/>
    </w:p>
    <w:p w14:paraId="2249799C"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p w14:paraId="77CB0D6A"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“Política Fiscal”</w:t>
      </w:r>
    </w:p>
    <w:p w14:paraId="43CEA11B"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 Inversión Pública</w:t>
      </w:r>
    </w:p>
    <w:p w14:paraId="69075D8D" w14:textId="77777777" w:rsidR="00567A9F" w:rsidRPr="00D01484" w:rsidRDefault="00567A9F" w:rsidP="006425DC">
      <w:pPr>
        <w:spacing w:line="360" w:lineRule="auto"/>
        <w:rPr>
          <w:rFonts w:ascii="Times New Roman" w:hAnsi="Times New Roman"/>
          <w:b/>
        </w:rPr>
      </w:pPr>
    </w:p>
    <w:p w14:paraId="5A9CD4C5"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1.- Criterios generales del Indicador jurisprudencial N° 02-TC-VPF-CIV</w:t>
      </w:r>
    </w:p>
    <w:p w14:paraId="4D9B6EA5" w14:textId="77777777" w:rsidR="00567A9F" w:rsidRPr="00D01484" w:rsidRDefault="00567A9F" w:rsidP="006425DC">
      <w:pPr>
        <w:spacing w:line="360" w:lineRule="auto"/>
        <w:rPr>
          <w:rFonts w:ascii="Times New Roman" w:hAnsi="Times New Roman"/>
        </w:rPr>
      </w:pPr>
      <w:r w:rsidRPr="00D01484">
        <w:rPr>
          <w:rFonts w:ascii="Times New Roman" w:hAnsi="Times New Roman"/>
        </w:rPr>
        <w:t>Sentencias del Tribunal Constitucional que, dentro de la variable “Política Fiscal”, han sido buscadas en la la pág. Web institucional, con el criterio: “Inversión Publica:</w:t>
      </w: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446D7FF4" w14:textId="77777777" w:rsidTr="006425DC">
        <w:trPr>
          <w:trHeight w:val="727"/>
        </w:trPr>
        <w:tc>
          <w:tcPr>
            <w:tcW w:w="7088" w:type="dxa"/>
            <w:gridSpan w:val="2"/>
          </w:tcPr>
          <w:p w14:paraId="4D136D21"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02-TC-VPF-CTE</w:t>
            </w:r>
          </w:p>
          <w:p w14:paraId="7D4E6B0B"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70D2294A" w14:textId="77777777" w:rsidTr="006425DC">
        <w:tc>
          <w:tcPr>
            <w:tcW w:w="2835" w:type="dxa"/>
          </w:tcPr>
          <w:p w14:paraId="37D2905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23F7B47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4EFCF210" w14:textId="77777777" w:rsidTr="006425DC">
        <w:tc>
          <w:tcPr>
            <w:tcW w:w="2835" w:type="dxa"/>
          </w:tcPr>
          <w:p w14:paraId="4986FEB5"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5AE6454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Política Fiscal</w:t>
            </w:r>
          </w:p>
        </w:tc>
      </w:tr>
      <w:tr w:rsidR="00567A9F" w:rsidRPr="00D01484" w14:paraId="70A451D5" w14:textId="77777777" w:rsidTr="006425DC">
        <w:tc>
          <w:tcPr>
            <w:tcW w:w="2835" w:type="dxa"/>
          </w:tcPr>
          <w:p w14:paraId="58DF22E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034B08F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13</w:t>
            </w:r>
          </w:p>
        </w:tc>
      </w:tr>
      <w:tr w:rsidR="00567A9F" w:rsidRPr="00D01484" w14:paraId="4C8FFB46" w14:textId="77777777" w:rsidTr="006425DC">
        <w:tc>
          <w:tcPr>
            <w:tcW w:w="2835" w:type="dxa"/>
          </w:tcPr>
          <w:p w14:paraId="6AE4519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541BE0E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Inversión Pública</w:t>
            </w:r>
          </w:p>
        </w:tc>
      </w:tr>
      <w:tr w:rsidR="00567A9F" w:rsidRPr="00D01484" w14:paraId="3DBE8280" w14:textId="77777777" w:rsidTr="006425DC">
        <w:tc>
          <w:tcPr>
            <w:tcW w:w="2835" w:type="dxa"/>
          </w:tcPr>
          <w:p w14:paraId="4AA781D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172D3E5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2004 al 2009</w:t>
            </w:r>
          </w:p>
        </w:tc>
      </w:tr>
      <w:tr w:rsidR="00567A9F" w:rsidRPr="00D01484" w14:paraId="19628368" w14:textId="77777777" w:rsidTr="006425DC">
        <w:tc>
          <w:tcPr>
            <w:tcW w:w="2835" w:type="dxa"/>
          </w:tcPr>
          <w:p w14:paraId="50A146F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562D0D4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r>
      <w:tr w:rsidR="00567A9F" w:rsidRPr="00D01484" w14:paraId="264477D3" w14:textId="77777777" w:rsidTr="006425DC">
        <w:tc>
          <w:tcPr>
            <w:tcW w:w="2835" w:type="dxa"/>
          </w:tcPr>
          <w:p w14:paraId="7357EBD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0F00A19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r>
    </w:tbl>
    <w:p w14:paraId="2BB59C31" w14:textId="77777777" w:rsidR="00567A9F" w:rsidRPr="00D01484" w:rsidRDefault="00567A9F" w:rsidP="006425DC">
      <w:pPr>
        <w:spacing w:line="360" w:lineRule="auto"/>
        <w:rPr>
          <w:rFonts w:ascii="Times New Roman" w:hAnsi="Times New Roman"/>
        </w:rPr>
      </w:pPr>
    </w:p>
    <w:p w14:paraId="7135C2AA"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2.- Cuadro general del Indicador N° 02-TC-VPF-CIP</w:t>
      </w:r>
    </w:p>
    <w:tbl>
      <w:tblPr>
        <w:tblW w:w="8521" w:type="dxa"/>
        <w:tblInd w:w="354" w:type="dxa"/>
        <w:tblLayout w:type="fixed"/>
        <w:tblCellMar>
          <w:left w:w="70" w:type="dxa"/>
          <w:right w:w="70" w:type="dxa"/>
        </w:tblCellMar>
        <w:tblLook w:val="04A0" w:firstRow="1" w:lastRow="0" w:firstColumn="1" w:lastColumn="0" w:noHBand="0" w:noVBand="1"/>
      </w:tblPr>
      <w:tblGrid>
        <w:gridCol w:w="425"/>
        <w:gridCol w:w="3119"/>
        <w:gridCol w:w="4977"/>
      </w:tblGrid>
      <w:tr w:rsidR="00567A9F" w:rsidRPr="00D01484" w14:paraId="3B46DFA9" w14:textId="77777777" w:rsidTr="006425D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8BE26" w14:textId="77777777" w:rsidR="00567A9F" w:rsidRPr="00D01484" w:rsidRDefault="00567A9F" w:rsidP="006425DC">
            <w:pPr>
              <w:spacing w:line="360" w:lineRule="auto"/>
              <w:jc w:val="center"/>
              <w:rPr>
                <w:rFonts w:ascii="Times New Roman" w:hAnsi="Times New Roman"/>
                <w:b/>
                <w:bCs/>
                <w:lang w:val="es-PE" w:eastAsia="es-PE"/>
              </w:rPr>
            </w:pPr>
            <w:r w:rsidRPr="00D01484">
              <w:rPr>
                <w:rFonts w:ascii="Times New Roman" w:hAnsi="Times New Roman"/>
                <w:b/>
                <w:bCs/>
                <w:lang w:val="es-PE" w:eastAsia="es-PE"/>
              </w:rPr>
              <w:t>N°</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5C43A68C" w14:textId="77777777" w:rsidR="00567A9F" w:rsidRPr="00D01484" w:rsidRDefault="00567A9F" w:rsidP="006425DC">
            <w:pPr>
              <w:spacing w:line="360" w:lineRule="auto"/>
              <w:jc w:val="center"/>
              <w:rPr>
                <w:rFonts w:ascii="Times New Roman" w:hAnsi="Times New Roman"/>
                <w:b/>
                <w:bCs/>
                <w:lang w:val="es-PE" w:eastAsia="es-PE"/>
              </w:rPr>
            </w:pPr>
            <w:r w:rsidRPr="00D01484">
              <w:rPr>
                <w:rFonts w:ascii="Times New Roman" w:hAnsi="Times New Roman"/>
                <w:b/>
                <w:bCs/>
                <w:lang w:val="es-PE" w:eastAsia="es-PE"/>
              </w:rPr>
              <w:t>Sentencia</w:t>
            </w:r>
          </w:p>
        </w:tc>
        <w:tc>
          <w:tcPr>
            <w:tcW w:w="4977" w:type="dxa"/>
            <w:tcBorders>
              <w:top w:val="single" w:sz="4" w:space="0" w:color="auto"/>
              <w:left w:val="nil"/>
              <w:bottom w:val="single" w:sz="4" w:space="0" w:color="auto"/>
              <w:right w:val="single" w:sz="4" w:space="0" w:color="auto"/>
            </w:tcBorders>
            <w:shd w:val="clear" w:color="auto" w:fill="auto"/>
            <w:noWrap/>
            <w:vAlign w:val="bottom"/>
            <w:hideMark/>
          </w:tcPr>
          <w:p w14:paraId="2A5934AF" w14:textId="77777777" w:rsidR="00567A9F" w:rsidRPr="00D01484" w:rsidRDefault="00567A9F" w:rsidP="006425DC">
            <w:pPr>
              <w:spacing w:line="360" w:lineRule="auto"/>
              <w:jc w:val="center"/>
              <w:rPr>
                <w:rFonts w:ascii="Times New Roman" w:hAnsi="Times New Roman"/>
                <w:b/>
                <w:bCs/>
                <w:lang w:val="es-PE" w:eastAsia="es-PE"/>
              </w:rPr>
            </w:pPr>
            <w:r w:rsidRPr="00D01484">
              <w:rPr>
                <w:rFonts w:ascii="Times New Roman" w:hAnsi="Times New Roman"/>
                <w:b/>
                <w:bCs/>
                <w:lang w:val="es-PE" w:eastAsia="es-PE"/>
              </w:rPr>
              <w:t>Fallo</w:t>
            </w:r>
          </w:p>
        </w:tc>
      </w:tr>
      <w:tr w:rsidR="00567A9F" w:rsidRPr="00D01484" w14:paraId="6FE54243" w14:textId="77777777" w:rsidTr="006425DC">
        <w:trPr>
          <w:trHeight w:val="34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8FF382D"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1</w:t>
            </w:r>
          </w:p>
        </w:tc>
        <w:tc>
          <w:tcPr>
            <w:tcW w:w="3119" w:type="dxa"/>
            <w:tcBorders>
              <w:top w:val="nil"/>
              <w:left w:val="nil"/>
              <w:bottom w:val="single" w:sz="4" w:space="0" w:color="auto"/>
              <w:right w:val="single" w:sz="4" w:space="0" w:color="auto"/>
            </w:tcBorders>
            <w:shd w:val="clear" w:color="auto" w:fill="auto"/>
            <w:noWrap/>
            <w:vAlign w:val="center"/>
            <w:hideMark/>
          </w:tcPr>
          <w:p w14:paraId="621AF1C2"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EXPS. N.</w:t>
            </w:r>
            <w:r w:rsidRPr="00D01484">
              <w:rPr>
                <w:rFonts w:ascii="Times New Roman" w:hAnsi="Times New Roman"/>
                <w:bCs/>
                <w:vertAlign w:val="superscript"/>
                <w:lang w:eastAsia="es-PE"/>
              </w:rPr>
              <w:t>os</w:t>
            </w:r>
            <w:r w:rsidRPr="00D01484">
              <w:rPr>
                <w:rFonts w:ascii="Times New Roman" w:hAnsi="Times New Roman"/>
                <w:bCs/>
                <w:lang w:eastAsia="es-PE"/>
              </w:rPr>
              <w:t xml:space="preserve"> 001-2004-AI/TC </w:t>
            </w:r>
          </w:p>
        </w:tc>
        <w:tc>
          <w:tcPr>
            <w:tcW w:w="4977" w:type="dxa"/>
            <w:tcBorders>
              <w:top w:val="nil"/>
              <w:left w:val="nil"/>
              <w:bottom w:val="single" w:sz="4" w:space="0" w:color="auto"/>
              <w:right w:val="single" w:sz="4" w:space="0" w:color="auto"/>
            </w:tcBorders>
            <w:shd w:val="clear" w:color="auto" w:fill="auto"/>
            <w:vAlign w:val="center"/>
            <w:hideMark/>
          </w:tcPr>
          <w:p w14:paraId="3EB99065"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bCs/>
                <w:lang w:eastAsia="es-PE"/>
              </w:rPr>
              <w:t>INFUNDADAS</w:t>
            </w:r>
            <w:r w:rsidRPr="00D01484">
              <w:rPr>
                <w:rFonts w:ascii="Times New Roman" w:hAnsi="Times New Roman"/>
                <w:lang w:eastAsia="es-PE"/>
              </w:rPr>
              <w:t xml:space="preserve"> las demandas de inconstitucionalidad</w:t>
            </w:r>
          </w:p>
        </w:tc>
      </w:tr>
      <w:tr w:rsidR="00567A9F" w:rsidRPr="00D01484" w14:paraId="3385AA12" w14:textId="77777777" w:rsidTr="006425DC">
        <w:trPr>
          <w:trHeight w:val="33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92C00CC"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2</w:t>
            </w:r>
          </w:p>
        </w:tc>
        <w:tc>
          <w:tcPr>
            <w:tcW w:w="3119" w:type="dxa"/>
            <w:tcBorders>
              <w:top w:val="nil"/>
              <w:left w:val="nil"/>
              <w:bottom w:val="single" w:sz="4" w:space="0" w:color="auto"/>
              <w:right w:val="single" w:sz="4" w:space="0" w:color="auto"/>
            </w:tcBorders>
            <w:shd w:val="clear" w:color="auto" w:fill="auto"/>
            <w:noWrap/>
            <w:vAlign w:val="center"/>
            <w:hideMark/>
          </w:tcPr>
          <w:p w14:paraId="382760B6"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0029-2004-AI/TC</w:t>
            </w:r>
          </w:p>
        </w:tc>
        <w:tc>
          <w:tcPr>
            <w:tcW w:w="4977" w:type="dxa"/>
            <w:tcBorders>
              <w:top w:val="nil"/>
              <w:left w:val="nil"/>
              <w:bottom w:val="single" w:sz="4" w:space="0" w:color="auto"/>
              <w:right w:val="single" w:sz="4" w:space="0" w:color="auto"/>
            </w:tcBorders>
            <w:shd w:val="clear" w:color="auto" w:fill="auto"/>
            <w:vAlign w:val="center"/>
            <w:hideMark/>
          </w:tcPr>
          <w:p w14:paraId="59B5EE59"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bCs/>
                <w:lang w:eastAsia="es-PE"/>
              </w:rPr>
              <w:t>INFUNDADA</w:t>
            </w:r>
            <w:r w:rsidRPr="00D01484">
              <w:rPr>
                <w:rFonts w:ascii="Times New Roman" w:hAnsi="Times New Roman"/>
                <w:lang w:eastAsia="es-PE"/>
              </w:rPr>
              <w:t xml:space="preserve"> la demanda de inconstitucionalidad </w:t>
            </w:r>
          </w:p>
        </w:tc>
      </w:tr>
      <w:tr w:rsidR="00567A9F" w:rsidRPr="00D01484" w14:paraId="4A786BCF" w14:textId="77777777" w:rsidTr="006425DC">
        <w:trPr>
          <w:trHeight w:val="27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9DA30EF"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3</w:t>
            </w:r>
          </w:p>
        </w:tc>
        <w:tc>
          <w:tcPr>
            <w:tcW w:w="3119" w:type="dxa"/>
            <w:tcBorders>
              <w:top w:val="nil"/>
              <w:left w:val="nil"/>
              <w:bottom w:val="single" w:sz="4" w:space="0" w:color="auto"/>
              <w:right w:val="single" w:sz="4" w:space="0" w:color="auto"/>
            </w:tcBorders>
            <w:shd w:val="clear" w:color="auto" w:fill="auto"/>
            <w:noWrap/>
            <w:vAlign w:val="center"/>
            <w:hideMark/>
          </w:tcPr>
          <w:p w14:paraId="329403BD"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N.º 0008-2006-PI/TC</w:t>
            </w:r>
          </w:p>
        </w:tc>
        <w:tc>
          <w:tcPr>
            <w:tcW w:w="4977" w:type="dxa"/>
            <w:tcBorders>
              <w:top w:val="nil"/>
              <w:left w:val="nil"/>
              <w:bottom w:val="single" w:sz="4" w:space="0" w:color="auto"/>
              <w:right w:val="single" w:sz="4" w:space="0" w:color="auto"/>
            </w:tcBorders>
            <w:shd w:val="clear" w:color="auto" w:fill="auto"/>
            <w:vAlign w:val="center"/>
            <w:hideMark/>
          </w:tcPr>
          <w:p w14:paraId="73602500"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INFUNDADA</w:t>
            </w:r>
            <w:r w:rsidRPr="00D01484">
              <w:rPr>
                <w:rFonts w:ascii="Times New Roman" w:hAnsi="Times New Roman"/>
                <w:bCs/>
                <w:lang w:eastAsia="es-PE"/>
              </w:rPr>
              <w:t xml:space="preserve"> la demanda de inconstitucionalidad.</w:t>
            </w:r>
          </w:p>
        </w:tc>
      </w:tr>
      <w:tr w:rsidR="00567A9F" w:rsidRPr="00D01484" w14:paraId="28C463CA"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8CCB2F4"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4</w:t>
            </w:r>
          </w:p>
        </w:tc>
        <w:tc>
          <w:tcPr>
            <w:tcW w:w="3119" w:type="dxa"/>
            <w:tcBorders>
              <w:top w:val="nil"/>
              <w:left w:val="nil"/>
              <w:bottom w:val="single" w:sz="4" w:space="0" w:color="auto"/>
              <w:right w:val="single" w:sz="4" w:space="0" w:color="auto"/>
            </w:tcBorders>
            <w:shd w:val="clear" w:color="auto" w:fill="auto"/>
            <w:noWrap/>
            <w:vAlign w:val="center"/>
            <w:hideMark/>
          </w:tcPr>
          <w:p w14:paraId="2FF9EA72"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0552-2006-PA/TC</w:t>
            </w:r>
          </w:p>
        </w:tc>
        <w:tc>
          <w:tcPr>
            <w:tcW w:w="4977" w:type="dxa"/>
            <w:tcBorders>
              <w:top w:val="nil"/>
              <w:left w:val="nil"/>
              <w:bottom w:val="single" w:sz="4" w:space="0" w:color="auto"/>
              <w:right w:val="single" w:sz="4" w:space="0" w:color="auto"/>
            </w:tcBorders>
            <w:shd w:val="clear" w:color="auto" w:fill="auto"/>
            <w:vAlign w:val="center"/>
            <w:hideMark/>
          </w:tcPr>
          <w:p w14:paraId="21A3ECE9"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INFUNDADA </w:t>
            </w:r>
            <w:r w:rsidRPr="00D01484">
              <w:rPr>
                <w:rFonts w:ascii="Times New Roman" w:hAnsi="Times New Roman"/>
                <w:bCs/>
                <w:lang w:eastAsia="es-PE"/>
              </w:rPr>
              <w:t>la demanda.</w:t>
            </w:r>
          </w:p>
        </w:tc>
      </w:tr>
      <w:tr w:rsidR="00567A9F" w:rsidRPr="00D01484" w14:paraId="7B50E19B"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134F841"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5</w:t>
            </w:r>
          </w:p>
        </w:tc>
        <w:tc>
          <w:tcPr>
            <w:tcW w:w="3119" w:type="dxa"/>
            <w:tcBorders>
              <w:top w:val="nil"/>
              <w:left w:val="nil"/>
              <w:bottom w:val="single" w:sz="4" w:space="0" w:color="auto"/>
              <w:right w:val="single" w:sz="4" w:space="0" w:color="auto"/>
            </w:tcBorders>
            <w:shd w:val="clear" w:color="auto" w:fill="auto"/>
            <w:noWrap/>
            <w:vAlign w:val="center"/>
            <w:hideMark/>
          </w:tcPr>
          <w:p w14:paraId="38248E1C"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3163-2006-PA/TC</w:t>
            </w:r>
          </w:p>
        </w:tc>
        <w:tc>
          <w:tcPr>
            <w:tcW w:w="4977" w:type="dxa"/>
            <w:tcBorders>
              <w:top w:val="nil"/>
              <w:left w:val="nil"/>
              <w:bottom w:val="single" w:sz="4" w:space="0" w:color="auto"/>
              <w:right w:val="single" w:sz="4" w:space="0" w:color="auto"/>
            </w:tcBorders>
            <w:shd w:val="clear" w:color="auto" w:fill="auto"/>
            <w:vAlign w:val="center"/>
            <w:hideMark/>
          </w:tcPr>
          <w:p w14:paraId="6D6CA05C"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IMPROCEDENTE  </w:t>
            </w:r>
            <w:r w:rsidRPr="00D01484">
              <w:rPr>
                <w:rFonts w:ascii="Times New Roman" w:hAnsi="Times New Roman"/>
                <w:bCs/>
                <w:lang w:eastAsia="es-PE"/>
              </w:rPr>
              <w:t>la demanda.</w:t>
            </w:r>
          </w:p>
        </w:tc>
      </w:tr>
      <w:tr w:rsidR="00567A9F" w:rsidRPr="00D01484" w14:paraId="086ECFBC"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8EBDEA2"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6</w:t>
            </w:r>
          </w:p>
        </w:tc>
        <w:tc>
          <w:tcPr>
            <w:tcW w:w="3119" w:type="dxa"/>
            <w:tcBorders>
              <w:top w:val="nil"/>
              <w:left w:val="nil"/>
              <w:bottom w:val="single" w:sz="4" w:space="0" w:color="auto"/>
              <w:right w:val="single" w:sz="4" w:space="0" w:color="auto"/>
            </w:tcBorders>
            <w:shd w:val="clear" w:color="auto" w:fill="auto"/>
            <w:noWrap/>
            <w:vAlign w:val="center"/>
            <w:hideMark/>
          </w:tcPr>
          <w:p w14:paraId="3BC8D946"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6916-2006-PA/TC</w:t>
            </w:r>
          </w:p>
        </w:tc>
        <w:tc>
          <w:tcPr>
            <w:tcW w:w="4977" w:type="dxa"/>
            <w:tcBorders>
              <w:top w:val="nil"/>
              <w:left w:val="nil"/>
              <w:bottom w:val="single" w:sz="4" w:space="0" w:color="auto"/>
              <w:right w:val="single" w:sz="4" w:space="0" w:color="auto"/>
            </w:tcBorders>
            <w:shd w:val="clear" w:color="auto" w:fill="auto"/>
            <w:vAlign w:val="center"/>
            <w:hideMark/>
          </w:tcPr>
          <w:p w14:paraId="234425E7"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IMPROCEDENTE  </w:t>
            </w:r>
            <w:r w:rsidRPr="00D01484">
              <w:rPr>
                <w:rFonts w:ascii="Times New Roman" w:hAnsi="Times New Roman"/>
                <w:bCs/>
                <w:lang w:eastAsia="es-PE"/>
              </w:rPr>
              <w:t>la demanda.</w:t>
            </w:r>
          </w:p>
        </w:tc>
      </w:tr>
      <w:tr w:rsidR="00567A9F" w:rsidRPr="00D01484" w14:paraId="25ED65D7"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E241758"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7</w:t>
            </w:r>
          </w:p>
        </w:tc>
        <w:tc>
          <w:tcPr>
            <w:tcW w:w="3119" w:type="dxa"/>
            <w:tcBorders>
              <w:top w:val="nil"/>
              <w:left w:val="nil"/>
              <w:bottom w:val="single" w:sz="4" w:space="0" w:color="auto"/>
              <w:right w:val="single" w:sz="4" w:space="0" w:color="auto"/>
            </w:tcBorders>
            <w:shd w:val="clear" w:color="auto" w:fill="auto"/>
            <w:noWrap/>
            <w:vAlign w:val="center"/>
            <w:hideMark/>
          </w:tcPr>
          <w:p w14:paraId="69A05FB6"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6916-2006-PA/TC</w:t>
            </w:r>
          </w:p>
        </w:tc>
        <w:tc>
          <w:tcPr>
            <w:tcW w:w="4977" w:type="dxa"/>
            <w:tcBorders>
              <w:top w:val="nil"/>
              <w:left w:val="nil"/>
              <w:bottom w:val="single" w:sz="4" w:space="0" w:color="auto"/>
              <w:right w:val="single" w:sz="4" w:space="0" w:color="auto"/>
            </w:tcBorders>
            <w:shd w:val="clear" w:color="auto" w:fill="auto"/>
            <w:vAlign w:val="center"/>
            <w:hideMark/>
          </w:tcPr>
          <w:p w14:paraId="4884B3AA"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IMPROCEDENTE  </w:t>
            </w:r>
            <w:r w:rsidRPr="00D01484">
              <w:rPr>
                <w:rFonts w:ascii="Times New Roman" w:hAnsi="Times New Roman"/>
                <w:bCs/>
                <w:lang w:eastAsia="es-PE"/>
              </w:rPr>
              <w:t>la demanda.</w:t>
            </w:r>
          </w:p>
        </w:tc>
      </w:tr>
      <w:tr w:rsidR="00567A9F" w:rsidRPr="00D01484" w14:paraId="706D05F4"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F689DD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8</w:t>
            </w:r>
          </w:p>
        </w:tc>
        <w:tc>
          <w:tcPr>
            <w:tcW w:w="3119" w:type="dxa"/>
            <w:tcBorders>
              <w:top w:val="nil"/>
              <w:left w:val="nil"/>
              <w:bottom w:val="single" w:sz="4" w:space="0" w:color="auto"/>
              <w:right w:val="single" w:sz="4" w:space="0" w:color="auto"/>
            </w:tcBorders>
            <w:shd w:val="clear" w:color="auto" w:fill="auto"/>
            <w:noWrap/>
            <w:vAlign w:val="center"/>
            <w:hideMark/>
          </w:tcPr>
          <w:p w14:paraId="0B7CAF9B"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6916-2006-PA/TC</w:t>
            </w:r>
          </w:p>
        </w:tc>
        <w:tc>
          <w:tcPr>
            <w:tcW w:w="4977" w:type="dxa"/>
            <w:tcBorders>
              <w:top w:val="nil"/>
              <w:left w:val="nil"/>
              <w:bottom w:val="single" w:sz="4" w:space="0" w:color="auto"/>
              <w:right w:val="single" w:sz="4" w:space="0" w:color="auto"/>
            </w:tcBorders>
            <w:shd w:val="clear" w:color="auto" w:fill="auto"/>
            <w:vAlign w:val="center"/>
            <w:hideMark/>
          </w:tcPr>
          <w:p w14:paraId="49698701"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IMPROCEDENTE  </w:t>
            </w:r>
            <w:r w:rsidRPr="00D01484">
              <w:rPr>
                <w:rFonts w:ascii="Times New Roman" w:hAnsi="Times New Roman"/>
                <w:bCs/>
                <w:lang w:eastAsia="es-PE"/>
              </w:rPr>
              <w:t>la demanda.</w:t>
            </w:r>
          </w:p>
        </w:tc>
      </w:tr>
      <w:tr w:rsidR="00567A9F" w:rsidRPr="00D01484" w14:paraId="59617C52" w14:textId="77777777" w:rsidTr="006425DC">
        <w:trPr>
          <w:trHeight w:val="24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18A649E"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9</w:t>
            </w:r>
          </w:p>
        </w:tc>
        <w:tc>
          <w:tcPr>
            <w:tcW w:w="3119" w:type="dxa"/>
            <w:tcBorders>
              <w:top w:val="nil"/>
              <w:left w:val="nil"/>
              <w:bottom w:val="single" w:sz="4" w:space="0" w:color="auto"/>
              <w:right w:val="single" w:sz="4" w:space="0" w:color="auto"/>
            </w:tcBorders>
            <w:shd w:val="clear" w:color="auto" w:fill="auto"/>
            <w:noWrap/>
            <w:vAlign w:val="center"/>
            <w:hideMark/>
          </w:tcPr>
          <w:p w14:paraId="5542C85B"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0009-2007-PI/TC</w:t>
            </w:r>
          </w:p>
        </w:tc>
        <w:tc>
          <w:tcPr>
            <w:tcW w:w="4977" w:type="dxa"/>
            <w:tcBorders>
              <w:top w:val="nil"/>
              <w:left w:val="nil"/>
              <w:bottom w:val="single" w:sz="4" w:space="0" w:color="auto"/>
              <w:right w:val="single" w:sz="4" w:space="0" w:color="auto"/>
            </w:tcBorders>
            <w:shd w:val="clear" w:color="auto" w:fill="auto"/>
            <w:vAlign w:val="center"/>
            <w:hideMark/>
          </w:tcPr>
          <w:p w14:paraId="7E0D256B"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FUNDADA</w:t>
            </w:r>
            <w:r w:rsidRPr="00D01484">
              <w:rPr>
                <w:rFonts w:ascii="Times New Roman" w:hAnsi="Times New Roman"/>
                <w:bCs/>
                <w:lang w:eastAsia="es-PE"/>
              </w:rPr>
              <w:t xml:space="preserve"> demanda de inconstitucionalidad;</w:t>
            </w:r>
          </w:p>
        </w:tc>
      </w:tr>
      <w:tr w:rsidR="00567A9F" w:rsidRPr="00D01484" w14:paraId="2F0C2A7C"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BEB38C6"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10</w:t>
            </w:r>
          </w:p>
        </w:tc>
        <w:tc>
          <w:tcPr>
            <w:tcW w:w="3119" w:type="dxa"/>
            <w:tcBorders>
              <w:top w:val="nil"/>
              <w:left w:val="nil"/>
              <w:bottom w:val="single" w:sz="4" w:space="0" w:color="auto"/>
              <w:right w:val="single" w:sz="4" w:space="0" w:color="auto"/>
            </w:tcBorders>
            <w:shd w:val="clear" w:color="auto" w:fill="auto"/>
            <w:noWrap/>
            <w:vAlign w:val="center"/>
            <w:hideMark/>
          </w:tcPr>
          <w:p w14:paraId="59EDB562"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00016-2007-PI/TC</w:t>
            </w:r>
          </w:p>
        </w:tc>
        <w:tc>
          <w:tcPr>
            <w:tcW w:w="4977" w:type="dxa"/>
            <w:tcBorders>
              <w:top w:val="nil"/>
              <w:left w:val="nil"/>
              <w:bottom w:val="single" w:sz="4" w:space="0" w:color="auto"/>
              <w:right w:val="single" w:sz="4" w:space="0" w:color="auto"/>
            </w:tcBorders>
            <w:shd w:val="clear" w:color="auto" w:fill="auto"/>
            <w:vAlign w:val="center"/>
            <w:hideMark/>
          </w:tcPr>
          <w:p w14:paraId="0F5445F3"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FUNDADA</w:t>
            </w:r>
            <w:r w:rsidRPr="00D01484">
              <w:rPr>
                <w:rFonts w:ascii="Times New Roman" w:hAnsi="Times New Roman"/>
                <w:bCs/>
                <w:lang w:eastAsia="es-PE"/>
              </w:rPr>
              <w:t xml:space="preserve"> la demanda de inconstitucionalidad;</w:t>
            </w:r>
          </w:p>
        </w:tc>
      </w:tr>
      <w:tr w:rsidR="00567A9F" w:rsidRPr="00D01484" w14:paraId="46E638B2"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0C69B29"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11</w:t>
            </w:r>
          </w:p>
        </w:tc>
        <w:tc>
          <w:tcPr>
            <w:tcW w:w="3119" w:type="dxa"/>
            <w:tcBorders>
              <w:top w:val="nil"/>
              <w:left w:val="nil"/>
              <w:bottom w:val="single" w:sz="4" w:space="0" w:color="auto"/>
              <w:right w:val="single" w:sz="4" w:space="0" w:color="auto"/>
            </w:tcBorders>
            <w:shd w:val="clear" w:color="auto" w:fill="auto"/>
            <w:noWrap/>
            <w:vAlign w:val="center"/>
            <w:hideMark/>
          </w:tcPr>
          <w:p w14:paraId="5E3B2BA4"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00448-2007-PA/TC</w:t>
            </w:r>
          </w:p>
        </w:tc>
        <w:tc>
          <w:tcPr>
            <w:tcW w:w="4977" w:type="dxa"/>
            <w:tcBorders>
              <w:top w:val="nil"/>
              <w:left w:val="nil"/>
              <w:bottom w:val="single" w:sz="4" w:space="0" w:color="auto"/>
              <w:right w:val="single" w:sz="4" w:space="0" w:color="auto"/>
            </w:tcBorders>
            <w:shd w:val="clear" w:color="auto" w:fill="auto"/>
            <w:vAlign w:val="center"/>
            <w:hideMark/>
          </w:tcPr>
          <w:p w14:paraId="1F0611D1"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lang w:eastAsia="es-PE"/>
              </w:rPr>
              <w:t xml:space="preserve">INFUNDADA </w:t>
            </w:r>
            <w:r w:rsidRPr="00D01484">
              <w:rPr>
                <w:rFonts w:ascii="Times New Roman" w:hAnsi="Times New Roman"/>
                <w:bCs/>
                <w:lang w:eastAsia="es-PE"/>
              </w:rPr>
              <w:t>la demanda.</w:t>
            </w:r>
          </w:p>
        </w:tc>
      </w:tr>
      <w:tr w:rsidR="00567A9F" w:rsidRPr="00D01484" w14:paraId="75B190C8" w14:textId="77777777" w:rsidTr="006425DC">
        <w:trPr>
          <w:trHeight w:val="31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919E03B"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12</w:t>
            </w:r>
          </w:p>
        </w:tc>
        <w:tc>
          <w:tcPr>
            <w:tcW w:w="3119" w:type="dxa"/>
            <w:tcBorders>
              <w:top w:val="nil"/>
              <w:left w:val="nil"/>
              <w:bottom w:val="single" w:sz="4" w:space="0" w:color="auto"/>
              <w:right w:val="single" w:sz="4" w:space="0" w:color="auto"/>
            </w:tcBorders>
            <w:shd w:val="clear" w:color="auto" w:fill="auto"/>
            <w:noWrap/>
            <w:vAlign w:val="center"/>
            <w:hideMark/>
          </w:tcPr>
          <w:p w14:paraId="40BBE990"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N.º 00032-2008-PI/TC</w:t>
            </w:r>
          </w:p>
        </w:tc>
        <w:tc>
          <w:tcPr>
            <w:tcW w:w="4977" w:type="dxa"/>
            <w:tcBorders>
              <w:top w:val="nil"/>
              <w:left w:val="nil"/>
              <w:bottom w:val="single" w:sz="4" w:space="0" w:color="auto"/>
              <w:right w:val="single" w:sz="4" w:space="0" w:color="auto"/>
            </w:tcBorders>
            <w:shd w:val="clear" w:color="auto" w:fill="auto"/>
            <w:vAlign w:val="center"/>
            <w:hideMark/>
          </w:tcPr>
          <w:p w14:paraId="03FC00A6"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 xml:space="preserve">INFUNDADA </w:t>
            </w:r>
            <w:r w:rsidRPr="00D01484">
              <w:rPr>
                <w:rFonts w:ascii="Times New Roman" w:hAnsi="Times New Roman"/>
                <w:bCs/>
                <w:lang w:eastAsia="es-PE"/>
              </w:rPr>
              <w:t>la demanda.</w:t>
            </w:r>
          </w:p>
        </w:tc>
      </w:tr>
      <w:tr w:rsidR="00567A9F" w:rsidRPr="00D01484" w14:paraId="192E9A01" w14:textId="77777777" w:rsidTr="006425DC">
        <w:trPr>
          <w:trHeight w:val="57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380C3680" w14:textId="77777777" w:rsidR="00567A9F" w:rsidRPr="00D01484" w:rsidRDefault="00567A9F" w:rsidP="006425DC">
            <w:pPr>
              <w:spacing w:line="360" w:lineRule="auto"/>
              <w:jc w:val="right"/>
              <w:rPr>
                <w:rFonts w:ascii="Times New Roman" w:hAnsi="Times New Roman"/>
                <w:lang w:val="es-PE" w:eastAsia="es-PE"/>
              </w:rPr>
            </w:pPr>
            <w:r w:rsidRPr="00D01484">
              <w:rPr>
                <w:rFonts w:ascii="Times New Roman" w:hAnsi="Times New Roman"/>
                <w:lang w:eastAsia="es-PE"/>
              </w:rPr>
              <w:t>13</w:t>
            </w:r>
          </w:p>
        </w:tc>
        <w:tc>
          <w:tcPr>
            <w:tcW w:w="3119" w:type="dxa"/>
            <w:tcBorders>
              <w:top w:val="nil"/>
              <w:left w:val="nil"/>
              <w:bottom w:val="single" w:sz="4" w:space="0" w:color="auto"/>
              <w:right w:val="single" w:sz="4" w:space="0" w:color="auto"/>
            </w:tcBorders>
            <w:shd w:val="clear" w:color="auto" w:fill="auto"/>
            <w:noWrap/>
            <w:vAlign w:val="center"/>
            <w:hideMark/>
          </w:tcPr>
          <w:p w14:paraId="4793B16E" w14:textId="77777777" w:rsidR="00567A9F" w:rsidRPr="00D01484" w:rsidRDefault="00567A9F" w:rsidP="006425DC">
            <w:pPr>
              <w:spacing w:line="360" w:lineRule="auto"/>
              <w:rPr>
                <w:rFonts w:ascii="Times New Roman" w:hAnsi="Times New Roman"/>
                <w:bCs/>
                <w:lang w:val="es-PE" w:eastAsia="es-PE"/>
              </w:rPr>
            </w:pPr>
            <w:r w:rsidRPr="00D01484">
              <w:rPr>
                <w:rFonts w:ascii="Times New Roman" w:hAnsi="Times New Roman"/>
                <w:bCs/>
                <w:lang w:eastAsia="es-PE"/>
              </w:rPr>
              <w:t>EXP. N.° 00007-2009-CC/TC</w:t>
            </w:r>
          </w:p>
        </w:tc>
        <w:tc>
          <w:tcPr>
            <w:tcW w:w="4977" w:type="dxa"/>
            <w:tcBorders>
              <w:top w:val="nil"/>
              <w:left w:val="nil"/>
              <w:bottom w:val="single" w:sz="4" w:space="0" w:color="auto"/>
              <w:right w:val="single" w:sz="4" w:space="0" w:color="auto"/>
            </w:tcBorders>
            <w:shd w:val="clear" w:color="auto" w:fill="auto"/>
            <w:vAlign w:val="center"/>
            <w:hideMark/>
          </w:tcPr>
          <w:p w14:paraId="080A9624" w14:textId="77777777" w:rsidR="00567A9F" w:rsidRPr="00D01484" w:rsidRDefault="00567A9F" w:rsidP="006425DC">
            <w:pPr>
              <w:spacing w:line="360" w:lineRule="auto"/>
              <w:rPr>
                <w:rFonts w:ascii="Times New Roman" w:hAnsi="Times New Roman"/>
                <w:lang w:val="es-PE" w:eastAsia="es-PE"/>
              </w:rPr>
            </w:pPr>
            <w:r w:rsidRPr="00D01484">
              <w:rPr>
                <w:rFonts w:ascii="Times New Roman" w:hAnsi="Times New Roman"/>
                <w:lang w:eastAsia="es-PE"/>
              </w:rPr>
              <w:t>ADMITIR</w:t>
            </w:r>
            <w:r w:rsidRPr="00D01484">
              <w:rPr>
                <w:rFonts w:ascii="Times New Roman" w:hAnsi="Times New Roman"/>
                <w:bCs/>
                <w:lang w:eastAsia="es-PE"/>
              </w:rPr>
              <w:t xml:space="preserve"> a trámite la demanda sobre conflicto de competencia</w:t>
            </w:r>
          </w:p>
        </w:tc>
      </w:tr>
    </w:tbl>
    <w:p w14:paraId="2BD6D14F" w14:textId="77777777" w:rsidR="00567A9F" w:rsidRPr="00D01484" w:rsidRDefault="00567A9F" w:rsidP="006425DC">
      <w:pPr>
        <w:spacing w:line="360" w:lineRule="auto"/>
        <w:rPr>
          <w:rFonts w:ascii="Times New Roman" w:hAnsi="Times New Roman"/>
          <w:b/>
        </w:rPr>
      </w:pPr>
    </w:p>
    <w:p w14:paraId="6B289F56" w14:textId="77777777" w:rsidR="00567A9F" w:rsidRPr="00D01484" w:rsidRDefault="00567A9F" w:rsidP="006425DC">
      <w:pPr>
        <w:spacing w:line="360" w:lineRule="auto"/>
        <w:jc w:val="both"/>
        <w:rPr>
          <w:rFonts w:ascii="Times New Roman" w:hAnsi="Times New Roman"/>
          <w:b/>
          <w:lang w:val="es-PE"/>
        </w:rPr>
      </w:pPr>
      <w:r w:rsidRPr="00D01484">
        <w:rPr>
          <w:rFonts w:ascii="Times New Roman" w:hAnsi="Times New Roman"/>
          <w:b/>
          <w:lang w:val="es-PE"/>
        </w:rPr>
        <w:t xml:space="preserve">3.- Cuadro específico del Indicador Jurisprudencial N° 02-TC-VPF-CIP: </w:t>
      </w:r>
    </w:p>
    <w:tbl>
      <w:tblPr>
        <w:tblStyle w:val="Tablaconcuadrcula"/>
        <w:tblW w:w="0" w:type="auto"/>
        <w:tblInd w:w="1101" w:type="dxa"/>
        <w:tblLook w:val="04A0" w:firstRow="1" w:lastRow="0" w:firstColumn="1" w:lastColumn="0" w:noHBand="0" w:noVBand="1"/>
      </w:tblPr>
      <w:tblGrid>
        <w:gridCol w:w="1597"/>
        <w:gridCol w:w="2183"/>
        <w:gridCol w:w="2183"/>
      </w:tblGrid>
      <w:tr w:rsidR="00567A9F" w:rsidRPr="00D01484" w14:paraId="53A20BEC" w14:textId="77777777" w:rsidTr="006425DC">
        <w:tc>
          <w:tcPr>
            <w:tcW w:w="1597" w:type="dxa"/>
          </w:tcPr>
          <w:p w14:paraId="07970DC1"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Sentencias</w:t>
            </w:r>
          </w:p>
        </w:tc>
        <w:tc>
          <w:tcPr>
            <w:tcW w:w="2183" w:type="dxa"/>
          </w:tcPr>
          <w:p w14:paraId="48F763E7"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2183" w:type="dxa"/>
          </w:tcPr>
          <w:p w14:paraId="55C07700" w14:textId="77777777" w:rsidR="00567A9F" w:rsidRPr="00D01484" w:rsidRDefault="00567A9F" w:rsidP="006425DC">
            <w:pPr>
              <w:spacing w:line="360" w:lineRule="auto"/>
              <w:ind w:left="160" w:right="247"/>
              <w:jc w:val="right"/>
              <w:rPr>
                <w:rFonts w:ascii="Times New Roman" w:hAnsi="Times New Roman"/>
                <w:b/>
              </w:rPr>
            </w:pPr>
            <w:r w:rsidRPr="00D01484">
              <w:rPr>
                <w:rFonts w:ascii="Times New Roman" w:hAnsi="Times New Roman"/>
                <w:b/>
              </w:rPr>
              <w:t>Porcentaje %</w:t>
            </w:r>
          </w:p>
        </w:tc>
      </w:tr>
      <w:tr w:rsidR="00567A9F" w:rsidRPr="00D01484" w14:paraId="37A5B651" w14:textId="77777777" w:rsidTr="006425DC">
        <w:tc>
          <w:tcPr>
            <w:tcW w:w="1597" w:type="dxa"/>
          </w:tcPr>
          <w:p w14:paraId="0AB03D2C" w14:textId="77777777" w:rsidR="00567A9F" w:rsidRPr="00D01484" w:rsidRDefault="00567A9F" w:rsidP="006425DC">
            <w:pPr>
              <w:spacing w:line="360" w:lineRule="auto"/>
              <w:rPr>
                <w:rFonts w:ascii="Times New Roman" w:hAnsi="Times New Roman"/>
              </w:rPr>
            </w:pPr>
            <w:r w:rsidRPr="00D01484">
              <w:rPr>
                <w:rFonts w:ascii="Times New Roman" w:hAnsi="Times New Roman"/>
              </w:rPr>
              <w:t>FUNDADO</w:t>
            </w:r>
          </w:p>
        </w:tc>
        <w:tc>
          <w:tcPr>
            <w:tcW w:w="2183" w:type="dxa"/>
          </w:tcPr>
          <w:p w14:paraId="26276BB2"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w:t>
            </w:r>
          </w:p>
        </w:tc>
        <w:tc>
          <w:tcPr>
            <w:tcW w:w="2183" w:type="dxa"/>
          </w:tcPr>
          <w:p w14:paraId="515B53AB" w14:textId="77777777" w:rsidR="00567A9F" w:rsidRPr="00D01484" w:rsidRDefault="00567A9F" w:rsidP="006425DC">
            <w:pPr>
              <w:spacing w:line="360" w:lineRule="auto"/>
              <w:ind w:left="160" w:right="247"/>
              <w:jc w:val="right"/>
              <w:rPr>
                <w:rFonts w:ascii="Times New Roman" w:hAnsi="Times New Roman"/>
              </w:rPr>
            </w:pPr>
            <w:r w:rsidRPr="00D01484">
              <w:rPr>
                <w:rFonts w:ascii="Times New Roman" w:hAnsi="Times New Roman"/>
              </w:rPr>
              <w:t>15.38</w:t>
            </w:r>
          </w:p>
        </w:tc>
      </w:tr>
      <w:tr w:rsidR="00567A9F" w:rsidRPr="00D01484" w14:paraId="3D253584" w14:textId="77777777" w:rsidTr="006425DC">
        <w:tc>
          <w:tcPr>
            <w:tcW w:w="1597" w:type="dxa"/>
          </w:tcPr>
          <w:p w14:paraId="6B500A2E" w14:textId="77777777" w:rsidR="00567A9F" w:rsidRPr="00D01484" w:rsidRDefault="00567A9F" w:rsidP="006425DC">
            <w:pPr>
              <w:spacing w:line="360" w:lineRule="auto"/>
              <w:rPr>
                <w:rFonts w:ascii="Times New Roman" w:hAnsi="Times New Roman"/>
              </w:rPr>
            </w:pPr>
            <w:r w:rsidRPr="00D01484">
              <w:rPr>
                <w:rFonts w:ascii="Times New Roman" w:hAnsi="Times New Roman"/>
              </w:rPr>
              <w:t>Infudado</w:t>
            </w:r>
          </w:p>
        </w:tc>
        <w:tc>
          <w:tcPr>
            <w:tcW w:w="2183" w:type="dxa"/>
          </w:tcPr>
          <w:p w14:paraId="78A36EDC"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7</w:t>
            </w:r>
          </w:p>
        </w:tc>
        <w:tc>
          <w:tcPr>
            <w:tcW w:w="2183" w:type="dxa"/>
          </w:tcPr>
          <w:p w14:paraId="30E0DA58" w14:textId="77777777" w:rsidR="00567A9F" w:rsidRPr="00D01484" w:rsidRDefault="00567A9F" w:rsidP="006425DC">
            <w:pPr>
              <w:spacing w:line="360" w:lineRule="auto"/>
              <w:ind w:left="160" w:right="247"/>
              <w:jc w:val="right"/>
              <w:rPr>
                <w:rFonts w:ascii="Times New Roman" w:hAnsi="Times New Roman"/>
              </w:rPr>
            </w:pPr>
            <w:r w:rsidRPr="00D01484">
              <w:rPr>
                <w:rFonts w:ascii="Times New Roman" w:hAnsi="Times New Roman"/>
              </w:rPr>
              <w:t>53.84</w:t>
            </w:r>
          </w:p>
        </w:tc>
      </w:tr>
      <w:tr w:rsidR="00567A9F" w:rsidRPr="00D01484" w14:paraId="2363C0B3" w14:textId="77777777" w:rsidTr="006425DC">
        <w:tc>
          <w:tcPr>
            <w:tcW w:w="1597" w:type="dxa"/>
          </w:tcPr>
          <w:p w14:paraId="5782D0BC" w14:textId="77777777" w:rsidR="00567A9F" w:rsidRPr="00D01484" w:rsidRDefault="00567A9F" w:rsidP="006425DC">
            <w:pPr>
              <w:spacing w:line="360" w:lineRule="auto"/>
              <w:rPr>
                <w:rFonts w:ascii="Times New Roman" w:hAnsi="Times New Roman"/>
              </w:rPr>
            </w:pPr>
            <w:r w:rsidRPr="00D01484">
              <w:rPr>
                <w:rFonts w:ascii="Times New Roman" w:hAnsi="Times New Roman"/>
              </w:rPr>
              <w:t>Procedente</w:t>
            </w:r>
          </w:p>
        </w:tc>
        <w:tc>
          <w:tcPr>
            <w:tcW w:w="2183" w:type="dxa"/>
          </w:tcPr>
          <w:p w14:paraId="508E969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0</w:t>
            </w:r>
          </w:p>
        </w:tc>
        <w:tc>
          <w:tcPr>
            <w:tcW w:w="2183" w:type="dxa"/>
          </w:tcPr>
          <w:p w14:paraId="0933CD9D" w14:textId="77777777" w:rsidR="00567A9F" w:rsidRPr="00D01484" w:rsidRDefault="00567A9F" w:rsidP="006425DC">
            <w:pPr>
              <w:spacing w:line="360" w:lineRule="auto"/>
              <w:ind w:left="160" w:right="247"/>
              <w:jc w:val="right"/>
              <w:rPr>
                <w:rFonts w:ascii="Times New Roman" w:hAnsi="Times New Roman"/>
              </w:rPr>
            </w:pPr>
            <w:r w:rsidRPr="00D01484">
              <w:rPr>
                <w:rFonts w:ascii="Times New Roman" w:hAnsi="Times New Roman"/>
              </w:rPr>
              <w:t>0</w:t>
            </w:r>
          </w:p>
        </w:tc>
      </w:tr>
      <w:tr w:rsidR="00567A9F" w:rsidRPr="00D01484" w14:paraId="2A67A298" w14:textId="77777777" w:rsidTr="006425DC">
        <w:tc>
          <w:tcPr>
            <w:tcW w:w="1597" w:type="dxa"/>
          </w:tcPr>
          <w:p w14:paraId="44E46380" w14:textId="77777777" w:rsidR="00567A9F" w:rsidRPr="00D01484" w:rsidRDefault="00567A9F" w:rsidP="006425DC">
            <w:pPr>
              <w:spacing w:line="360" w:lineRule="auto"/>
              <w:rPr>
                <w:rFonts w:ascii="Times New Roman" w:hAnsi="Times New Roman"/>
              </w:rPr>
            </w:pPr>
            <w:r w:rsidRPr="00D01484">
              <w:rPr>
                <w:rFonts w:ascii="Times New Roman" w:hAnsi="Times New Roman"/>
              </w:rPr>
              <w:t>Improcedente</w:t>
            </w:r>
          </w:p>
        </w:tc>
        <w:tc>
          <w:tcPr>
            <w:tcW w:w="2183" w:type="dxa"/>
          </w:tcPr>
          <w:p w14:paraId="08CA027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4</w:t>
            </w:r>
          </w:p>
        </w:tc>
        <w:tc>
          <w:tcPr>
            <w:tcW w:w="2183" w:type="dxa"/>
          </w:tcPr>
          <w:p w14:paraId="48CE38D8" w14:textId="77777777" w:rsidR="00567A9F" w:rsidRPr="00D01484" w:rsidRDefault="00567A9F" w:rsidP="006425DC">
            <w:pPr>
              <w:spacing w:line="360" w:lineRule="auto"/>
              <w:ind w:left="160" w:right="247"/>
              <w:jc w:val="right"/>
              <w:rPr>
                <w:rFonts w:ascii="Times New Roman" w:hAnsi="Times New Roman"/>
              </w:rPr>
            </w:pPr>
            <w:r w:rsidRPr="00D01484">
              <w:rPr>
                <w:rFonts w:ascii="Times New Roman" w:hAnsi="Times New Roman"/>
              </w:rPr>
              <w:t>30.76</w:t>
            </w:r>
          </w:p>
        </w:tc>
      </w:tr>
      <w:tr w:rsidR="00567A9F" w:rsidRPr="00D01484" w14:paraId="549E2E3A" w14:textId="77777777" w:rsidTr="006425DC">
        <w:tc>
          <w:tcPr>
            <w:tcW w:w="1597" w:type="dxa"/>
          </w:tcPr>
          <w:p w14:paraId="64D558D0"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2183" w:type="dxa"/>
          </w:tcPr>
          <w:p w14:paraId="67BD1B39"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13</w:t>
            </w:r>
          </w:p>
        </w:tc>
        <w:tc>
          <w:tcPr>
            <w:tcW w:w="2183" w:type="dxa"/>
          </w:tcPr>
          <w:p w14:paraId="5CCA369E" w14:textId="77777777" w:rsidR="00567A9F" w:rsidRPr="00D01484" w:rsidRDefault="00567A9F" w:rsidP="006425DC">
            <w:pPr>
              <w:spacing w:line="360" w:lineRule="auto"/>
              <w:ind w:left="160" w:right="247"/>
              <w:jc w:val="right"/>
              <w:rPr>
                <w:rFonts w:ascii="Times New Roman" w:hAnsi="Times New Roman"/>
              </w:rPr>
            </w:pPr>
            <w:r w:rsidRPr="00D01484">
              <w:rPr>
                <w:rFonts w:ascii="Times New Roman" w:hAnsi="Times New Roman"/>
              </w:rPr>
              <w:t>100</w:t>
            </w:r>
          </w:p>
        </w:tc>
      </w:tr>
    </w:tbl>
    <w:p w14:paraId="53605750" w14:textId="77777777" w:rsidR="00567A9F" w:rsidRPr="00D01484" w:rsidRDefault="00567A9F" w:rsidP="006425DC">
      <w:pPr>
        <w:spacing w:line="360" w:lineRule="auto"/>
        <w:rPr>
          <w:rFonts w:ascii="Times New Roman" w:hAnsi="Times New Roman"/>
          <w:b/>
        </w:rPr>
      </w:pPr>
    </w:p>
    <w:p w14:paraId="320275A6" w14:textId="77777777" w:rsidR="00567A9F" w:rsidRPr="00D01484" w:rsidRDefault="00567A9F" w:rsidP="006425DC">
      <w:pPr>
        <w:spacing w:line="360" w:lineRule="auto"/>
        <w:rPr>
          <w:rFonts w:ascii="Times New Roman" w:hAnsi="Times New Roman"/>
          <w:b/>
        </w:rPr>
      </w:pPr>
    </w:p>
    <w:p w14:paraId="2368362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noProof/>
        </w:rPr>
        <w:drawing>
          <wp:inline distT="0" distB="0" distL="0" distR="0" wp14:anchorId="7BA3CCFB" wp14:editId="39E8E138">
            <wp:extent cx="4828839" cy="2173045"/>
            <wp:effectExtent l="0" t="0" r="22860" b="3683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FF134C7" w14:textId="77777777" w:rsidR="00567A9F" w:rsidRPr="00D01484" w:rsidRDefault="00567A9F" w:rsidP="006425DC">
      <w:pPr>
        <w:spacing w:line="360" w:lineRule="auto"/>
        <w:jc w:val="both"/>
        <w:rPr>
          <w:rFonts w:ascii="Times New Roman" w:hAnsi="Times New Roman"/>
          <w:lang w:val="es-PE"/>
        </w:rPr>
      </w:pPr>
    </w:p>
    <w:p w14:paraId="13829741" w14:textId="77777777" w:rsidR="00567A9F" w:rsidRPr="00D01484" w:rsidRDefault="00567A9F" w:rsidP="006425DC">
      <w:pPr>
        <w:spacing w:line="360" w:lineRule="auto"/>
        <w:jc w:val="both"/>
        <w:rPr>
          <w:rFonts w:ascii="Times New Roman" w:hAnsi="Times New Roman"/>
          <w:lang w:val="es-PE"/>
        </w:rPr>
      </w:pPr>
    </w:p>
    <w:p w14:paraId="13F14DE4" w14:textId="77777777" w:rsidR="00567A9F" w:rsidRPr="00D01484" w:rsidRDefault="00567A9F" w:rsidP="006425DC">
      <w:pPr>
        <w:spacing w:line="360" w:lineRule="auto"/>
        <w:jc w:val="both"/>
        <w:rPr>
          <w:rFonts w:ascii="Times New Roman" w:hAnsi="Times New Roman"/>
          <w:b/>
          <w:lang w:val="es-PE"/>
        </w:rPr>
      </w:pPr>
      <w:r w:rsidRPr="00D01484">
        <w:rPr>
          <w:rFonts w:ascii="Times New Roman" w:hAnsi="Times New Roman"/>
          <w:b/>
          <w:lang w:val="es-PE"/>
        </w:rPr>
        <w:t xml:space="preserve">4.- Conclusiones del Indicador Jurisprudencial N° 02-TC-VPF-CIP: </w:t>
      </w:r>
    </w:p>
    <w:p w14:paraId="2B45DCED" w14:textId="77777777" w:rsidR="00567A9F" w:rsidRPr="00D01484" w:rsidRDefault="00567A9F" w:rsidP="006425DC">
      <w:pPr>
        <w:spacing w:line="360" w:lineRule="auto"/>
        <w:jc w:val="both"/>
        <w:rPr>
          <w:rFonts w:ascii="Times New Roman" w:hAnsi="Times New Roman"/>
          <w:b/>
          <w:lang w:val="es-PE"/>
        </w:rPr>
      </w:pPr>
    </w:p>
    <w:p w14:paraId="3239334F" w14:textId="77777777" w:rsidR="00567A9F" w:rsidRPr="00D01484" w:rsidRDefault="00567A9F" w:rsidP="006425DC">
      <w:pPr>
        <w:spacing w:line="360" w:lineRule="auto"/>
        <w:jc w:val="both"/>
        <w:rPr>
          <w:rFonts w:ascii="Times New Roman" w:hAnsi="Times New Roman"/>
          <w:lang w:val="es-PE"/>
        </w:rPr>
      </w:pPr>
      <w:r w:rsidRPr="00D01484">
        <w:rPr>
          <w:rFonts w:ascii="Times New Roman" w:hAnsi="Times New Roman"/>
          <w:lang w:val="es-PE"/>
        </w:rPr>
        <w:t xml:space="preserve">De trece (13) sentencias del Tribunal Constitucional, dentro del marco d ela variable “Política Fiscal”, y seleccionadas bajo el criterio de búsqueda “Inversión Pública”, se tienen fundadas el 15.38 %, y procedente 00 %; asimismo se han obtenido fallos infundados el 53.84 %, e improcedente el 30 %; por lo que se tiene que fallos desfavorables a la empresa se han dado el 83.84 %. </w:t>
      </w:r>
    </w:p>
    <w:p w14:paraId="577234EA" w14:textId="77777777" w:rsidR="00567A9F" w:rsidRPr="00D01484" w:rsidRDefault="00567A9F" w:rsidP="006425DC">
      <w:pPr>
        <w:spacing w:line="360" w:lineRule="auto"/>
        <w:jc w:val="both"/>
        <w:rPr>
          <w:rFonts w:ascii="Times New Roman" w:hAnsi="Times New Roman"/>
          <w:lang w:val="es-PE"/>
        </w:rPr>
      </w:pPr>
    </w:p>
    <w:p w14:paraId="5364DF55" w14:textId="77777777" w:rsidR="00567A9F" w:rsidRPr="00D01484" w:rsidRDefault="00567A9F" w:rsidP="006425DC">
      <w:pPr>
        <w:spacing w:line="360" w:lineRule="auto"/>
        <w:rPr>
          <w:rFonts w:ascii="Times New Roman" w:hAnsi="Times New Roman"/>
          <w:lang w:val="es-PE"/>
        </w:rPr>
      </w:pPr>
      <w:r w:rsidRPr="00D01484">
        <w:rPr>
          <w:rFonts w:ascii="Times New Roman" w:hAnsi="Times New Roman"/>
          <w:lang w:val="es-PE"/>
        </w:rPr>
        <w:br w:type="page"/>
      </w:r>
    </w:p>
    <w:p w14:paraId="5FD8900D" w14:textId="77777777" w:rsidR="00567A9F" w:rsidRPr="00D01484" w:rsidRDefault="00567A9F" w:rsidP="006425DC">
      <w:pPr>
        <w:spacing w:line="360" w:lineRule="auto"/>
        <w:jc w:val="both"/>
        <w:rPr>
          <w:rFonts w:ascii="Times New Roman" w:hAnsi="Times New Roman"/>
          <w:lang w:val="es-PE"/>
        </w:rPr>
      </w:pPr>
    </w:p>
    <w:p w14:paraId="121B2A34" w14:textId="77777777" w:rsidR="00567A9F" w:rsidRPr="00D01484" w:rsidRDefault="00567A9F" w:rsidP="006425DC">
      <w:pPr>
        <w:spacing w:line="360" w:lineRule="auto"/>
        <w:jc w:val="both"/>
        <w:rPr>
          <w:rFonts w:ascii="Times New Roman" w:hAnsi="Times New Roman"/>
          <w:lang w:val="es-PE"/>
        </w:rPr>
      </w:pPr>
    </w:p>
    <w:p w14:paraId="372EBA73" w14:textId="77777777" w:rsidR="00567A9F" w:rsidRPr="00D01484" w:rsidRDefault="00567A9F" w:rsidP="006425DC">
      <w:pPr>
        <w:spacing w:line="360" w:lineRule="auto"/>
        <w:jc w:val="both"/>
        <w:rPr>
          <w:rFonts w:ascii="Times New Roman" w:hAnsi="Times New Roman"/>
          <w:lang w:val="es-PE"/>
        </w:rPr>
      </w:pPr>
    </w:p>
    <w:p w14:paraId="16B3920A" w14:textId="77777777" w:rsidR="00567A9F" w:rsidRPr="00D01484" w:rsidRDefault="00567A9F" w:rsidP="006425DC">
      <w:pPr>
        <w:spacing w:line="360" w:lineRule="auto"/>
        <w:jc w:val="both"/>
        <w:rPr>
          <w:rFonts w:ascii="Times New Roman" w:hAnsi="Times New Roman"/>
          <w:lang w:val="es-PE"/>
        </w:rPr>
      </w:pPr>
    </w:p>
    <w:p w14:paraId="01F64F52" w14:textId="77777777" w:rsidR="00567A9F" w:rsidRPr="00D01484" w:rsidRDefault="00567A9F" w:rsidP="006425DC">
      <w:pPr>
        <w:spacing w:line="360" w:lineRule="auto"/>
        <w:jc w:val="center"/>
        <w:rPr>
          <w:rFonts w:ascii="Times New Roman" w:hAnsi="Times New Roman"/>
          <w:b/>
          <w:lang w:val="es-PE"/>
        </w:rPr>
      </w:pPr>
    </w:p>
    <w:p w14:paraId="614DAD6A" w14:textId="77777777" w:rsidR="00567A9F" w:rsidRPr="00D01484" w:rsidRDefault="00567A9F" w:rsidP="00BB403D">
      <w:pPr>
        <w:pStyle w:val="Ttulo1"/>
        <w:jc w:val="center"/>
        <w:rPr>
          <w:rFonts w:ascii="Times New Roman" w:hAnsi="Times New Roman"/>
          <w:sz w:val="24"/>
          <w:szCs w:val="24"/>
          <w:lang w:val="es-PE"/>
        </w:rPr>
      </w:pPr>
      <w:bookmarkStart w:id="445" w:name="_Toc381011313"/>
      <w:r w:rsidRPr="00D01484">
        <w:rPr>
          <w:rFonts w:ascii="Times New Roman" w:hAnsi="Times New Roman"/>
          <w:sz w:val="24"/>
          <w:szCs w:val="24"/>
          <w:lang w:val="es-PE"/>
        </w:rPr>
        <w:t>INDICADOR JURISPRUDENCIAL N° 03-TC-VPF-CDT</w:t>
      </w:r>
      <w:bookmarkEnd w:id="445"/>
    </w:p>
    <w:p w14:paraId="7C02B74A" w14:textId="77777777" w:rsidR="00567A9F" w:rsidRPr="00D01484" w:rsidRDefault="00567A9F" w:rsidP="006425DC">
      <w:pPr>
        <w:spacing w:line="360" w:lineRule="auto"/>
        <w:jc w:val="center"/>
        <w:rPr>
          <w:rFonts w:ascii="Times New Roman" w:hAnsi="Times New Roman"/>
          <w:b/>
          <w:lang w:val="es-PE"/>
        </w:rPr>
      </w:pPr>
      <w:r w:rsidRPr="00D01484">
        <w:rPr>
          <w:rFonts w:ascii="Times New Roman" w:hAnsi="Times New Roman"/>
          <w:b/>
          <w:lang w:val="es-PE"/>
        </w:rPr>
        <w:t>Sentencias del Tribunal Constitucional</w:t>
      </w:r>
    </w:p>
    <w:p w14:paraId="0F3E856D" w14:textId="77777777" w:rsidR="00567A9F" w:rsidRPr="00D01484" w:rsidRDefault="00567A9F" w:rsidP="006425DC">
      <w:pPr>
        <w:spacing w:line="360" w:lineRule="auto"/>
        <w:jc w:val="center"/>
        <w:rPr>
          <w:rFonts w:ascii="Times New Roman" w:hAnsi="Times New Roman"/>
          <w:b/>
          <w:lang w:val="es-PE"/>
        </w:rPr>
      </w:pPr>
      <w:r w:rsidRPr="00D01484">
        <w:rPr>
          <w:rFonts w:ascii="Times New Roman" w:hAnsi="Times New Roman"/>
          <w:b/>
          <w:lang w:val="es-PE"/>
        </w:rPr>
        <w:t>Variable: Política Fiscal</w:t>
      </w:r>
    </w:p>
    <w:p w14:paraId="6C915DAB" w14:textId="77777777" w:rsidR="00567A9F" w:rsidRPr="00D01484" w:rsidRDefault="00567A9F" w:rsidP="006425DC">
      <w:pPr>
        <w:spacing w:line="360" w:lineRule="auto"/>
        <w:jc w:val="center"/>
        <w:rPr>
          <w:rFonts w:ascii="Times New Roman" w:hAnsi="Times New Roman"/>
          <w:b/>
          <w:lang w:val="es-PE"/>
        </w:rPr>
      </w:pPr>
      <w:r w:rsidRPr="00D01484">
        <w:rPr>
          <w:rFonts w:ascii="Times New Roman" w:hAnsi="Times New Roman"/>
          <w:b/>
          <w:lang w:val="es-PE"/>
        </w:rPr>
        <w:t>Criterio de búsqueda: Determinación Tributaria</w:t>
      </w:r>
    </w:p>
    <w:p w14:paraId="1FC3565E" w14:textId="77777777" w:rsidR="00567A9F" w:rsidRPr="00D01484" w:rsidRDefault="00567A9F" w:rsidP="006425DC">
      <w:pPr>
        <w:spacing w:line="360" w:lineRule="auto"/>
        <w:jc w:val="both"/>
        <w:rPr>
          <w:rFonts w:ascii="Times New Roman" w:hAnsi="Times New Roman"/>
          <w:lang w:val="es-PE"/>
        </w:rPr>
      </w:pPr>
    </w:p>
    <w:p w14:paraId="23D527B2" w14:textId="77777777" w:rsidR="00567A9F" w:rsidRPr="00D01484" w:rsidRDefault="00567A9F" w:rsidP="006425DC">
      <w:pPr>
        <w:spacing w:line="360" w:lineRule="auto"/>
        <w:jc w:val="both"/>
        <w:rPr>
          <w:rFonts w:ascii="Times New Roman" w:hAnsi="Times New Roman"/>
          <w:lang w:val="es-PE"/>
        </w:rPr>
      </w:pPr>
    </w:p>
    <w:p w14:paraId="43609F72" w14:textId="77777777" w:rsidR="00567A9F" w:rsidRPr="00D01484" w:rsidRDefault="00567A9F" w:rsidP="006425DC">
      <w:pPr>
        <w:spacing w:line="360" w:lineRule="auto"/>
        <w:jc w:val="both"/>
        <w:rPr>
          <w:rFonts w:ascii="Times New Roman" w:hAnsi="Times New Roman"/>
          <w:b/>
          <w:lang w:val="es-PE"/>
        </w:rPr>
      </w:pPr>
      <w:r w:rsidRPr="00D01484">
        <w:rPr>
          <w:rFonts w:ascii="Times New Roman" w:hAnsi="Times New Roman"/>
          <w:b/>
          <w:lang w:val="es-PE"/>
        </w:rPr>
        <w:t xml:space="preserve">1.- Criterios del Indicador jurisprudencial N° 03-TC-VPF-CDT – Determinación Tributaria </w:t>
      </w:r>
    </w:p>
    <w:p w14:paraId="6CD1B2B3" w14:textId="77777777" w:rsidR="00567A9F" w:rsidRPr="00D01484" w:rsidRDefault="00567A9F" w:rsidP="006425DC">
      <w:pPr>
        <w:spacing w:line="360" w:lineRule="auto"/>
        <w:jc w:val="both"/>
        <w:rPr>
          <w:rFonts w:ascii="Times New Roman" w:hAnsi="Times New Roman"/>
          <w:lang w:val="es-PE"/>
        </w:rPr>
      </w:pPr>
      <w:r w:rsidRPr="00D01484">
        <w:rPr>
          <w:rFonts w:ascii="Times New Roman" w:hAnsi="Times New Roman"/>
          <w:lang w:val="es-PE"/>
        </w:rPr>
        <w:t>Sentencias del Tribunal Constitucional, dentro de la variable Política Fiscal, con el criterio de búsqueda: Determinación Fiscal:</w:t>
      </w:r>
    </w:p>
    <w:p w14:paraId="43C17882" w14:textId="77777777" w:rsidR="00567A9F" w:rsidRPr="00D01484" w:rsidRDefault="00567A9F" w:rsidP="006425DC">
      <w:pPr>
        <w:spacing w:line="360" w:lineRule="auto"/>
        <w:jc w:val="both"/>
        <w:rPr>
          <w:rFonts w:ascii="Times New Roman" w:hAnsi="Times New Roman"/>
          <w:lang w:val="es-PE"/>
        </w:rPr>
      </w:pPr>
    </w:p>
    <w:p w14:paraId="7038FA40" w14:textId="77777777" w:rsidR="00567A9F" w:rsidRPr="00D01484" w:rsidRDefault="00567A9F" w:rsidP="006425DC">
      <w:pPr>
        <w:spacing w:line="360" w:lineRule="auto"/>
        <w:jc w:val="both"/>
        <w:rPr>
          <w:rFonts w:ascii="Times New Roman" w:hAnsi="Times New Roman"/>
          <w:lang w:val="es-PE"/>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75FF085C" w14:textId="77777777" w:rsidTr="006425DC">
        <w:trPr>
          <w:trHeight w:val="727"/>
        </w:trPr>
        <w:tc>
          <w:tcPr>
            <w:tcW w:w="7088" w:type="dxa"/>
            <w:gridSpan w:val="2"/>
          </w:tcPr>
          <w:p w14:paraId="54E56016"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03-TC-VPF-CDT</w:t>
            </w:r>
          </w:p>
          <w:p w14:paraId="7EA4092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1FEA7C7C" w14:textId="77777777" w:rsidTr="006425DC">
        <w:tc>
          <w:tcPr>
            <w:tcW w:w="2835" w:type="dxa"/>
          </w:tcPr>
          <w:p w14:paraId="53F0957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4FA2497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60D078AD" w14:textId="77777777" w:rsidTr="006425DC">
        <w:tc>
          <w:tcPr>
            <w:tcW w:w="2835" w:type="dxa"/>
          </w:tcPr>
          <w:p w14:paraId="01B65161"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4A5CAFC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Política Fiscal</w:t>
            </w:r>
          </w:p>
        </w:tc>
      </w:tr>
      <w:tr w:rsidR="00567A9F" w:rsidRPr="00D01484" w14:paraId="2FF89F6C" w14:textId="77777777" w:rsidTr="006425DC">
        <w:tc>
          <w:tcPr>
            <w:tcW w:w="2835" w:type="dxa"/>
          </w:tcPr>
          <w:p w14:paraId="38B280B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33005CE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81</w:t>
            </w:r>
          </w:p>
        </w:tc>
      </w:tr>
      <w:tr w:rsidR="00567A9F" w:rsidRPr="00D01484" w14:paraId="4901858A" w14:textId="77777777" w:rsidTr="006425DC">
        <w:tc>
          <w:tcPr>
            <w:tcW w:w="2835" w:type="dxa"/>
          </w:tcPr>
          <w:p w14:paraId="7008D11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1D4A5DE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Determinación Tributaria</w:t>
            </w:r>
          </w:p>
        </w:tc>
      </w:tr>
      <w:tr w:rsidR="00567A9F" w:rsidRPr="00D01484" w14:paraId="0958A988" w14:textId="77777777" w:rsidTr="006425DC">
        <w:tc>
          <w:tcPr>
            <w:tcW w:w="2835" w:type="dxa"/>
          </w:tcPr>
          <w:p w14:paraId="5A6CED6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1FDD56D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2000 AL 2012</w:t>
            </w:r>
          </w:p>
        </w:tc>
      </w:tr>
      <w:tr w:rsidR="00567A9F" w:rsidRPr="00D01484" w14:paraId="6AC308FB" w14:textId="77777777" w:rsidTr="006425DC">
        <w:tc>
          <w:tcPr>
            <w:tcW w:w="2835" w:type="dxa"/>
          </w:tcPr>
          <w:p w14:paraId="296C87D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43A34CB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Revocado</w:t>
            </w:r>
          </w:p>
        </w:tc>
      </w:tr>
      <w:tr w:rsidR="00567A9F" w:rsidRPr="00D01484" w14:paraId="34335FD5" w14:textId="77777777" w:rsidTr="006425DC">
        <w:tc>
          <w:tcPr>
            <w:tcW w:w="2835" w:type="dxa"/>
          </w:tcPr>
          <w:p w14:paraId="573C72B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450A38D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Confirmado</w:t>
            </w:r>
          </w:p>
        </w:tc>
      </w:tr>
      <w:tr w:rsidR="00567A9F" w:rsidRPr="00D01484" w14:paraId="732B11F3" w14:textId="77777777" w:rsidTr="006425DC">
        <w:tc>
          <w:tcPr>
            <w:tcW w:w="2835" w:type="dxa"/>
          </w:tcPr>
          <w:p w14:paraId="31F02C0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3ra. Opción:</w:t>
            </w:r>
          </w:p>
        </w:tc>
        <w:tc>
          <w:tcPr>
            <w:tcW w:w="4253" w:type="dxa"/>
          </w:tcPr>
          <w:p w14:paraId="65D68EA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Fundado</w:t>
            </w:r>
          </w:p>
        </w:tc>
      </w:tr>
      <w:tr w:rsidR="00567A9F" w:rsidRPr="00D01484" w14:paraId="05B5AC08" w14:textId="77777777" w:rsidTr="006425DC">
        <w:tc>
          <w:tcPr>
            <w:tcW w:w="2835" w:type="dxa"/>
          </w:tcPr>
          <w:p w14:paraId="565C987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4ta. Opción:</w:t>
            </w:r>
          </w:p>
        </w:tc>
        <w:tc>
          <w:tcPr>
            <w:tcW w:w="4253" w:type="dxa"/>
          </w:tcPr>
          <w:p w14:paraId="395179A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Infundado</w:t>
            </w:r>
          </w:p>
        </w:tc>
      </w:tr>
      <w:tr w:rsidR="00567A9F" w:rsidRPr="00D01484" w14:paraId="2E1DEBA9" w14:textId="77777777" w:rsidTr="006425DC">
        <w:tc>
          <w:tcPr>
            <w:tcW w:w="2835" w:type="dxa"/>
          </w:tcPr>
          <w:p w14:paraId="25955BA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6ta. Opción:</w:t>
            </w:r>
          </w:p>
        </w:tc>
        <w:tc>
          <w:tcPr>
            <w:tcW w:w="4253" w:type="dxa"/>
          </w:tcPr>
          <w:p w14:paraId="6DE966E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Procedente</w:t>
            </w:r>
          </w:p>
        </w:tc>
      </w:tr>
      <w:tr w:rsidR="00567A9F" w:rsidRPr="00D01484" w14:paraId="17D6E60C" w14:textId="77777777" w:rsidTr="006425DC">
        <w:tc>
          <w:tcPr>
            <w:tcW w:w="2835" w:type="dxa"/>
          </w:tcPr>
          <w:p w14:paraId="4CE6855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6ta. Opción:</w:t>
            </w:r>
          </w:p>
        </w:tc>
        <w:tc>
          <w:tcPr>
            <w:tcW w:w="4253" w:type="dxa"/>
          </w:tcPr>
          <w:p w14:paraId="4296375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Improcedente</w:t>
            </w:r>
          </w:p>
        </w:tc>
      </w:tr>
    </w:tbl>
    <w:p w14:paraId="2A44061F" w14:textId="77777777" w:rsidR="00567A9F" w:rsidRPr="00D01484" w:rsidRDefault="00567A9F" w:rsidP="006425DC">
      <w:pPr>
        <w:spacing w:line="360" w:lineRule="auto"/>
        <w:jc w:val="both"/>
        <w:rPr>
          <w:rFonts w:ascii="Times New Roman" w:hAnsi="Times New Roman"/>
          <w:lang w:val="es-PE"/>
        </w:rPr>
      </w:pPr>
    </w:p>
    <w:p w14:paraId="0EAB89BD" w14:textId="77777777" w:rsidR="00567A9F" w:rsidRPr="00D01484" w:rsidRDefault="00567A9F" w:rsidP="006425DC">
      <w:pPr>
        <w:spacing w:line="360" w:lineRule="auto"/>
        <w:jc w:val="both"/>
        <w:rPr>
          <w:rFonts w:ascii="Times New Roman" w:hAnsi="Times New Roman"/>
          <w:lang w:val="es-PE"/>
        </w:rPr>
      </w:pPr>
    </w:p>
    <w:p w14:paraId="65CFCD28" w14:textId="77777777" w:rsidR="00567A9F" w:rsidRPr="00D01484" w:rsidRDefault="00567A9F" w:rsidP="006425DC">
      <w:pPr>
        <w:spacing w:line="360" w:lineRule="auto"/>
        <w:jc w:val="both"/>
        <w:rPr>
          <w:rFonts w:ascii="Times New Roman" w:hAnsi="Times New Roman"/>
          <w:lang w:val="es-PE"/>
        </w:rPr>
      </w:pPr>
    </w:p>
    <w:p w14:paraId="6FFE6BE4" w14:textId="77777777" w:rsidR="00567A9F" w:rsidRPr="00D01484" w:rsidRDefault="00567A9F" w:rsidP="006425DC">
      <w:pPr>
        <w:spacing w:line="360" w:lineRule="auto"/>
        <w:rPr>
          <w:rFonts w:ascii="Times New Roman" w:hAnsi="Times New Roman"/>
          <w:b/>
        </w:rPr>
      </w:pPr>
      <w:r w:rsidRPr="00D01484">
        <w:rPr>
          <w:rFonts w:ascii="Times New Roman" w:hAnsi="Times New Roman"/>
          <w:b/>
        </w:rPr>
        <w:t xml:space="preserve">2.- Cuadro general del Indicador jurisprudencial N° 03-TC-VPF-CDT </w:t>
      </w:r>
    </w:p>
    <w:p w14:paraId="0E7E0D68" w14:textId="77777777" w:rsidR="00567A9F" w:rsidRPr="00D01484" w:rsidRDefault="00567A9F" w:rsidP="006425DC">
      <w:pPr>
        <w:spacing w:line="360" w:lineRule="auto"/>
        <w:jc w:val="both"/>
        <w:rPr>
          <w:rFonts w:ascii="Times New Roman" w:hAnsi="Times New Roman"/>
        </w:rPr>
      </w:pPr>
    </w:p>
    <w:tbl>
      <w:tblPr>
        <w:tblW w:w="757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835"/>
        <w:gridCol w:w="4315"/>
      </w:tblGrid>
      <w:tr w:rsidR="00567A9F" w:rsidRPr="00D01484" w14:paraId="5A8992D5" w14:textId="77777777" w:rsidTr="006425DC">
        <w:trPr>
          <w:trHeight w:val="440"/>
        </w:trPr>
        <w:tc>
          <w:tcPr>
            <w:tcW w:w="426" w:type="dxa"/>
            <w:shd w:val="clear" w:color="auto" w:fill="auto"/>
            <w:noWrap/>
            <w:vAlign w:val="bottom"/>
            <w:hideMark/>
          </w:tcPr>
          <w:p w14:paraId="14D500C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Nº</w:t>
            </w:r>
          </w:p>
        </w:tc>
        <w:tc>
          <w:tcPr>
            <w:tcW w:w="2835" w:type="dxa"/>
            <w:shd w:val="clear" w:color="auto" w:fill="auto"/>
            <w:noWrap/>
            <w:vAlign w:val="center"/>
            <w:hideMark/>
          </w:tcPr>
          <w:p w14:paraId="4A8AF23C" w14:textId="77777777" w:rsidR="00567A9F" w:rsidRPr="00D01484" w:rsidRDefault="00567A9F" w:rsidP="006425DC">
            <w:pPr>
              <w:spacing w:line="360" w:lineRule="auto"/>
              <w:jc w:val="center"/>
              <w:rPr>
                <w:rFonts w:ascii="Times New Roman" w:hAnsi="Times New Roman"/>
                <w:b/>
                <w:bCs/>
                <w:u w:val="single"/>
              </w:rPr>
            </w:pPr>
            <w:r w:rsidRPr="00D01484">
              <w:rPr>
                <w:rFonts w:ascii="Times New Roman" w:hAnsi="Times New Roman"/>
                <w:b/>
                <w:bCs/>
                <w:u w:val="single"/>
              </w:rPr>
              <w:t>EXP</w:t>
            </w:r>
          </w:p>
        </w:tc>
        <w:tc>
          <w:tcPr>
            <w:tcW w:w="4315" w:type="dxa"/>
          </w:tcPr>
          <w:p w14:paraId="4F7BC6E1" w14:textId="77777777" w:rsidR="00567A9F" w:rsidRPr="00D01484" w:rsidRDefault="00567A9F" w:rsidP="006425DC">
            <w:pPr>
              <w:spacing w:line="360" w:lineRule="auto"/>
              <w:jc w:val="center"/>
              <w:rPr>
                <w:rFonts w:ascii="Times New Roman" w:hAnsi="Times New Roman"/>
                <w:b/>
                <w:bCs/>
                <w:u w:val="single"/>
              </w:rPr>
            </w:pPr>
            <w:r w:rsidRPr="00D01484">
              <w:rPr>
                <w:rFonts w:ascii="Times New Roman" w:hAnsi="Times New Roman"/>
                <w:b/>
                <w:bCs/>
                <w:u w:val="single"/>
              </w:rPr>
              <w:t>FALLO</w:t>
            </w:r>
          </w:p>
        </w:tc>
      </w:tr>
      <w:tr w:rsidR="00567A9F" w:rsidRPr="00D01484" w14:paraId="20E7F81A" w14:textId="77777777" w:rsidTr="006425DC">
        <w:trPr>
          <w:trHeight w:val="300"/>
        </w:trPr>
        <w:tc>
          <w:tcPr>
            <w:tcW w:w="426" w:type="dxa"/>
            <w:shd w:val="clear" w:color="auto" w:fill="auto"/>
            <w:noWrap/>
            <w:vAlign w:val="bottom"/>
            <w:hideMark/>
          </w:tcPr>
          <w:p w14:paraId="6AD2E13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2835" w:type="dxa"/>
            <w:shd w:val="clear" w:color="auto" w:fill="auto"/>
            <w:noWrap/>
            <w:vAlign w:val="center"/>
            <w:hideMark/>
          </w:tcPr>
          <w:p w14:paraId="371649F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345-2000-AC/TC</w:t>
            </w:r>
          </w:p>
        </w:tc>
        <w:tc>
          <w:tcPr>
            <w:tcW w:w="4315" w:type="dxa"/>
          </w:tcPr>
          <w:p w14:paraId="6D20DDC0"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REVOCANDO </w:t>
            </w:r>
            <w:r w:rsidRPr="00D01484">
              <w:rPr>
                <w:rFonts w:ascii="Times New Roman" w:hAnsi="Times New Roman"/>
                <w:bCs/>
              </w:rPr>
              <w:t>la recurrida</w:t>
            </w:r>
          </w:p>
        </w:tc>
      </w:tr>
      <w:tr w:rsidR="00567A9F" w:rsidRPr="00D01484" w14:paraId="354A7881" w14:textId="77777777" w:rsidTr="006425DC">
        <w:trPr>
          <w:trHeight w:val="300"/>
        </w:trPr>
        <w:tc>
          <w:tcPr>
            <w:tcW w:w="426" w:type="dxa"/>
            <w:shd w:val="clear" w:color="auto" w:fill="auto"/>
            <w:noWrap/>
            <w:vAlign w:val="bottom"/>
            <w:hideMark/>
          </w:tcPr>
          <w:p w14:paraId="7E25BF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2835" w:type="dxa"/>
            <w:shd w:val="clear" w:color="auto" w:fill="auto"/>
            <w:noWrap/>
            <w:vAlign w:val="center"/>
            <w:hideMark/>
          </w:tcPr>
          <w:p w14:paraId="0940058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708-2000-AA/TC</w:t>
            </w:r>
          </w:p>
        </w:tc>
        <w:tc>
          <w:tcPr>
            <w:tcW w:w="4315" w:type="dxa"/>
          </w:tcPr>
          <w:p w14:paraId="78216C73"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REVOCANDO</w:t>
            </w:r>
          </w:p>
        </w:tc>
      </w:tr>
      <w:tr w:rsidR="00567A9F" w:rsidRPr="00D01484" w14:paraId="5244C39A" w14:textId="77777777" w:rsidTr="006425DC">
        <w:trPr>
          <w:trHeight w:val="300"/>
        </w:trPr>
        <w:tc>
          <w:tcPr>
            <w:tcW w:w="426" w:type="dxa"/>
            <w:shd w:val="clear" w:color="auto" w:fill="auto"/>
            <w:noWrap/>
            <w:vAlign w:val="bottom"/>
            <w:hideMark/>
          </w:tcPr>
          <w:p w14:paraId="04FDC9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2835" w:type="dxa"/>
            <w:shd w:val="clear" w:color="auto" w:fill="auto"/>
            <w:noWrap/>
            <w:vAlign w:val="center"/>
            <w:hideMark/>
          </w:tcPr>
          <w:p w14:paraId="1718B4E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327-2001-AA/TC</w:t>
            </w:r>
          </w:p>
        </w:tc>
        <w:tc>
          <w:tcPr>
            <w:tcW w:w="4315" w:type="dxa"/>
          </w:tcPr>
          <w:p w14:paraId="29E1B0B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REVOCANDO la recurrida que,</w:t>
            </w:r>
          </w:p>
        </w:tc>
      </w:tr>
      <w:tr w:rsidR="00567A9F" w:rsidRPr="00D01484" w14:paraId="2308A3B6" w14:textId="77777777" w:rsidTr="006425DC">
        <w:trPr>
          <w:trHeight w:val="300"/>
        </w:trPr>
        <w:tc>
          <w:tcPr>
            <w:tcW w:w="426" w:type="dxa"/>
            <w:shd w:val="clear" w:color="auto" w:fill="auto"/>
            <w:noWrap/>
            <w:vAlign w:val="bottom"/>
            <w:hideMark/>
          </w:tcPr>
          <w:p w14:paraId="3310DF7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2835" w:type="dxa"/>
            <w:shd w:val="clear" w:color="auto" w:fill="auto"/>
            <w:noWrap/>
            <w:vAlign w:val="center"/>
            <w:hideMark/>
          </w:tcPr>
          <w:p w14:paraId="295976A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1124-2001-AA/TC</w:t>
            </w:r>
          </w:p>
        </w:tc>
        <w:tc>
          <w:tcPr>
            <w:tcW w:w="4315" w:type="dxa"/>
          </w:tcPr>
          <w:p w14:paraId="6829B4C4"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CONFIRMANDO </w:t>
            </w:r>
            <w:r w:rsidRPr="00D01484">
              <w:rPr>
                <w:rFonts w:ascii="Times New Roman" w:hAnsi="Times New Roman"/>
                <w:bCs/>
              </w:rPr>
              <w:t>en parte la recurrida</w:t>
            </w:r>
          </w:p>
        </w:tc>
      </w:tr>
      <w:tr w:rsidR="00567A9F" w:rsidRPr="00D01484" w14:paraId="2E56D198" w14:textId="77777777" w:rsidTr="006425DC">
        <w:trPr>
          <w:trHeight w:val="300"/>
        </w:trPr>
        <w:tc>
          <w:tcPr>
            <w:tcW w:w="426" w:type="dxa"/>
            <w:shd w:val="clear" w:color="auto" w:fill="auto"/>
            <w:noWrap/>
            <w:vAlign w:val="bottom"/>
            <w:hideMark/>
          </w:tcPr>
          <w:p w14:paraId="1D7D552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2835" w:type="dxa"/>
            <w:shd w:val="clear" w:color="auto" w:fill="auto"/>
            <w:noWrap/>
            <w:vAlign w:val="center"/>
            <w:hideMark/>
          </w:tcPr>
          <w:p w14:paraId="6C38C9C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831-2002-AA/TC</w:t>
            </w:r>
          </w:p>
        </w:tc>
        <w:tc>
          <w:tcPr>
            <w:tcW w:w="4315" w:type="dxa"/>
          </w:tcPr>
          <w:p w14:paraId="59A1C6D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CONFIRMAR </w:t>
            </w:r>
            <w:r w:rsidRPr="00D01484">
              <w:rPr>
                <w:rFonts w:ascii="Times New Roman" w:hAnsi="Times New Roman"/>
                <w:bCs/>
              </w:rPr>
              <w:t>el auto recurrido,</w:t>
            </w:r>
          </w:p>
        </w:tc>
      </w:tr>
      <w:tr w:rsidR="00567A9F" w:rsidRPr="00D01484" w14:paraId="27B68BB8" w14:textId="77777777" w:rsidTr="006425DC">
        <w:trPr>
          <w:trHeight w:val="300"/>
        </w:trPr>
        <w:tc>
          <w:tcPr>
            <w:tcW w:w="426" w:type="dxa"/>
            <w:shd w:val="clear" w:color="auto" w:fill="auto"/>
            <w:noWrap/>
            <w:vAlign w:val="bottom"/>
            <w:hideMark/>
          </w:tcPr>
          <w:p w14:paraId="53B38E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2835" w:type="dxa"/>
            <w:shd w:val="clear" w:color="auto" w:fill="auto"/>
            <w:noWrap/>
            <w:vAlign w:val="center"/>
            <w:hideMark/>
          </w:tcPr>
          <w:p w14:paraId="2A7785F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1272-2002-AC/TC</w:t>
            </w:r>
          </w:p>
        </w:tc>
        <w:tc>
          <w:tcPr>
            <w:tcW w:w="4315" w:type="dxa"/>
          </w:tcPr>
          <w:p w14:paraId="465AE2A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REVOCANDO la recurrida que,</w:t>
            </w:r>
          </w:p>
        </w:tc>
      </w:tr>
      <w:tr w:rsidR="00567A9F" w:rsidRPr="00D01484" w14:paraId="328E89F2" w14:textId="77777777" w:rsidTr="006425DC">
        <w:trPr>
          <w:trHeight w:val="300"/>
        </w:trPr>
        <w:tc>
          <w:tcPr>
            <w:tcW w:w="426" w:type="dxa"/>
            <w:shd w:val="clear" w:color="auto" w:fill="auto"/>
            <w:noWrap/>
            <w:vAlign w:val="bottom"/>
            <w:hideMark/>
          </w:tcPr>
          <w:p w14:paraId="211AE4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2835" w:type="dxa"/>
            <w:shd w:val="clear" w:color="auto" w:fill="auto"/>
            <w:noWrap/>
            <w:vAlign w:val="center"/>
            <w:hideMark/>
          </w:tcPr>
          <w:p w14:paraId="1FB3D70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2816-2002-AA</w:t>
            </w:r>
          </w:p>
        </w:tc>
        <w:tc>
          <w:tcPr>
            <w:tcW w:w="4315" w:type="dxa"/>
          </w:tcPr>
          <w:p w14:paraId="514DD91A"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REVOCANDO la recurrida que,</w:t>
            </w:r>
          </w:p>
        </w:tc>
      </w:tr>
      <w:tr w:rsidR="00567A9F" w:rsidRPr="00D01484" w14:paraId="3750A460" w14:textId="77777777" w:rsidTr="006425DC">
        <w:trPr>
          <w:trHeight w:val="300"/>
        </w:trPr>
        <w:tc>
          <w:tcPr>
            <w:tcW w:w="426" w:type="dxa"/>
            <w:shd w:val="clear" w:color="auto" w:fill="auto"/>
            <w:noWrap/>
            <w:vAlign w:val="bottom"/>
            <w:hideMark/>
          </w:tcPr>
          <w:p w14:paraId="214ED80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2835" w:type="dxa"/>
            <w:shd w:val="clear" w:color="auto" w:fill="auto"/>
            <w:noWrap/>
            <w:vAlign w:val="center"/>
            <w:hideMark/>
          </w:tcPr>
          <w:p w14:paraId="68C2CA4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0008-2003-AI/TC</w:t>
            </w:r>
          </w:p>
        </w:tc>
        <w:tc>
          <w:tcPr>
            <w:tcW w:w="4315" w:type="dxa"/>
          </w:tcPr>
          <w:p w14:paraId="13D6ED0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p>
        </w:tc>
      </w:tr>
      <w:tr w:rsidR="00567A9F" w:rsidRPr="00D01484" w14:paraId="4920BE3C" w14:textId="77777777" w:rsidTr="006425DC">
        <w:trPr>
          <w:trHeight w:val="300"/>
        </w:trPr>
        <w:tc>
          <w:tcPr>
            <w:tcW w:w="426" w:type="dxa"/>
            <w:shd w:val="clear" w:color="auto" w:fill="auto"/>
            <w:noWrap/>
            <w:vAlign w:val="bottom"/>
            <w:hideMark/>
          </w:tcPr>
          <w:p w14:paraId="2BBEC7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2835" w:type="dxa"/>
            <w:shd w:val="clear" w:color="auto" w:fill="auto"/>
            <w:noWrap/>
            <w:vAlign w:val="center"/>
            <w:hideMark/>
          </w:tcPr>
          <w:p w14:paraId="50F83E0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0261-2003-AA/TC</w:t>
            </w:r>
          </w:p>
        </w:tc>
        <w:tc>
          <w:tcPr>
            <w:tcW w:w="4315" w:type="dxa"/>
          </w:tcPr>
          <w:p w14:paraId="5E71A701"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CONFIRMANDO la recurrida</w:t>
            </w:r>
          </w:p>
        </w:tc>
      </w:tr>
      <w:tr w:rsidR="00567A9F" w:rsidRPr="00D01484" w14:paraId="6CF7AFE0" w14:textId="77777777" w:rsidTr="006425DC">
        <w:trPr>
          <w:trHeight w:val="300"/>
        </w:trPr>
        <w:tc>
          <w:tcPr>
            <w:tcW w:w="426" w:type="dxa"/>
            <w:shd w:val="clear" w:color="auto" w:fill="auto"/>
            <w:noWrap/>
            <w:vAlign w:val="bottom"/>
            <w:hideMark/>
          </w:tcPr>
          <w:p w14:paraId="082EDAB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10</w:t>
            </w:r>
          </w:p>
        </w:tc>
        <w:tc>
          <w:tcPr>
            <w:tcW w:w="2835" w:type="dxa"/>
            <w:shd w:val="clear" w:color="auto" w:fill="auto"/>
            <w:noWrap/>
            <w:vAlign w:val="center"/>
            <w:hideMark/>
          </w:tcPr>
          <w:p w14:paraId="08896CE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322-2003-AA/TC</w:t>
            </w:r>
          </w:p>
        </w:tc>
        <w:tc>
          <w:tcPr>
            <w:tcW w:w="4315" w:type="dxa"/>
          </w:tcPr>
          <w:p w14:paraId="1B24C71F"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acción de amparo;</w:t>
            </w:r>
          </w:p>
        </w:tc>
      </w:tr>
      <w:tr w:rsidR="00567A9F" w:rsidRPr="00D01484" w14:paraId="794D30A5" w14:textId="77777777" w:rsidTr="006425DC">
        <w:trPr>
          <w:trHeight w:val="300"/>
        </w:trPr>
        <w:tc>
          <w:tcPr>
            <w:tcW w:w="426" w:type="dxa"/>
            <w:shd w:val="clear" w:color="auto" w:fill="auto"/>
            <w:noWrap/>
            <w:vAlign w:val="bottom"/>
            <w:hideMark/>
          </w:tcPr>
          <w:p w14:paraId="7523066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11</w:t>
            </w:r>
          </w:p>
        </w:tc>
        <w:tc>
          <w:tcPr>
            <w:tcW w:w="2835" w:type="dxa"/>
            <w:shd w:val="clear" w:color="auto" w:fill="auto"/>
            <w:noWrap/>
            <w:vAlign w:val="center"/>
            <w:hideMark/>
          </w:tcPr>
          <w:p w14:paraId="5BB8A78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780-2003-AC/TC</w:t>
            </w:r>
          </w:p>
        </w:tc>
        <w:tc>
          <w:tcPr>
            <w:tcW w:w="4315" w:type="dxa"/>
          </w:tcPr>
          <w:p w14:paraId="5600D737"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acción de cumplimiento.</w:t>
            </w:r>
          </w:p>
        </w:tc>
      </w:tr>
      <w:tr w:rsidR="00567A9F" w:rsidRPr="00D01484" w14:paraId="591B4E55" w14:textId="77777777" w:rsidTr="006425DC">
        <w:trPr>
          <w:trHeight w:val="300"/>
        </w:trPr>
        <w:tc>
          <w:tcPr>
            <w:tcW w:w="426" w:type="dxa"/>
            <w:shd w:val="clear" w:color="auto" w:fill="auto"/>
            <w:noWrap/>
            <w:vAlign w:val="bottom"/>
            <w:hideMark/>
          </w:tcPr>
          <w:p w14:paraId="215017B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12</w:t>
            </w:r>
          </w:p>
        </w:tc>
        <w:tc>
          <w:tcPr>
            <w:tcW w:w="2835" w:type="dxa"/>
            <w:shd w:val="clear" w:color="auto" w:fill="auto"/>
            <w:noWrap/>
            <w:vAlign w:val="center"/>
            <w:hideMark/>
          </w:tcPr>
          <w:p w14:paraId="18AA7F0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0928-2003-AA/TC</w:t>
            </w:r>
          </w:p>
        </w:tc>
        <w:tc>
          <w:tcPr>
            <w:tcW w:w="4315" w:type="dxa"/>
          </w:tcPr>
          <w:p w14:paraId="5FD713B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REVOCANDO la recurrida que,</w:t>
            </w:r>
          </w:p>
        </w:tc>
      </w:tr>
      <w:tr w:rsidR="00567A9F" w:rsidRPr="00D01484" w14:paraId="2C09A283" w14:textId="77777777" w:rsidTr="006425DC">
        <w:trPr>
          <w:trHeight w:val="300"/>
        </w:trPr>
        <w:tc>
          <w:tcPr>
            <w:tcW w:w="426" w:type="dxa"/>
            <w:shd w:val="clear" w:color="auto" w:fill="auto"/>
            <w:noWrap/>
            <w:vAlign w:val="bottom"/>
            <w:hideMark/>
          </w:tcPr>
          <w:p w14:paraId="0798F55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13</w:t>
            </w:r>
          </w:p>
        </w:tc>
        <w:tc>
          <w:tcPr>
            <w:tcW w:w="2835" w:type="dxa"/>
            <w:shd w:val="clear" w:color="auto" w:fill="auto"/>
            <w:noWrap/>
            <w:vAlign w:val="center"/>
            <w:hideMark/>
          </w:tcPr>
          <w:p w14:paraId="1208B1A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2302-2003-AA/TC</w:t>
            </w:r>
          </w:p>
        </w:tc>
        <w:tc>
          <w:tcPr>
            <w:tcW w:w="4315" w:type="dxa"/>
          </w:tcPr>
          <w:p w14:paraId="7293D2C4"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INFUNDADO el proceso constitucional de amparo</w:t>
            </w:r>
          </w:p>
        </w:tc>
      </w:tr>
      <w:tr w:rsidR="00567A9F" w:rsidRPr="00D01484" w14:paraId="39DF5EDC" w14:textId="77777777" w:rsidTr="006425DC">
        <w:trPr>
          <w:trHeight w:val="300"/>
        </w:trPr>
        <w:tc>
          <w:tcPr>
            <w:tcW w:w="426" w:type="dxa"/>
            <w:shd w:val="clear" w:color="auto" w:fill="auto"/>
            <w:noWrap/>
            <w:vAlign w:val="bottom"/>
            <w:hideMark/>
          </w:tcPr>
          <w:p w14:paraId="08AC586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14</w:t>
            </w:r>
          </w:p>
        </w:tc>
        <w:tc>
          <w:tcPr>
            <w:tcW w:w="2835" w:type="dxa"/>
            <w:shd w:val="clear" w:color="auto" w:fill="auto"/>
            <w:noWrap/>
            <w:vAlign w:val="center"/>
            <w:hideMark/>
          </w:tcPr>
          <w:p w14:paraId="56C9297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2721-2003-AA/TC</w:t>
            </w:r>
          </w:p>
        </w:tc>
        <w:tc>
          <w:tcPr>
            <w:tcW w:w="4315" w:type="dxa"/>
          </w:tcPr>
          <w:p w14:paraId="7E4861DD"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REVOCANDO</w:t>
            </w:r>
            <w:r w:rsidRPr="00D01484">
              <w:rPr>
                <w:rFonts w:ascii="Times New Roman" w:hAnsi="Times New Roman"/>
                <w:bCs/>
              </w:rPr>
              <w:t> la recurrida</w:t>
            </w:r>
          </w:p>
        </w:tc>
      </w:tr>
      <w:tr w:rsidR="00567A9F" w:rsidRPr="00D01484" w14:paraId="4DE3265A" w14:textId="77777777" w:rsidTr="006425DC">
        <w:trPr>
          <w:trHeight w:val="300"/>
        </w:trPr>
        <w:tc>
          <w:tcPr>
            <w:tcW w:w="426" w:type="dxa"/>
            <w:shd w:val="clear" w:color="auto" w:fill="auto"/>
            <w:noWrap/>
            <w:vAlign w:val="bottom"/>
            <w:hideMark/>
          </w:tcPr>
          <w:p w14:paraId="4946F64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15</w:t>
            </w:r>
          </w:p>
        </w:tc>
        <w:tc>
          <w:tcPr>
            <w:tcW w:w="2835" w:type="dxa"/>
            <w:shd w:val="clear" w:color="auto" w:fill="auto"/>
            <w:noWrap/>
            <w:vAlign w:val="center"/>
            <w:hideMark/>
          </w:tcPr>
          <w:p w14:paraId="4262481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3283-2003-AA/TC</w:t>
            </w:r>
          </w:p>
        </w:tc>
        <w:tc>
          <w:tcPr>
            <w:tcW w:w="4315" w:type="dxa"/>
          </w:tcPr>
          <w:p w14:paraId="4F74C62A"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acción de amparo de autos.</w:t>
            </w:r>
          </w:p>
        </w:tc>
      </w:tr>
      <w:tr w:rsidR="00567A9F" w:rsidRPr="00D01484" w14:paraId="027E2AF2" w14:textId="77777777" w:rsidTr="006425DC">
        <w:trPr>
          <w:trHeight w:val="300"/>
        </w:trPr>
        <w:tc>
          <w:tcPr>
            <w:tcW w:w="426" w:type="dxa"/>
            <w:shd w:val="clear" w:color="auto" w:fill="auto"/>
            <w:noWrap/>
            <w:vAlign w:val="bottom"/>
            <w:hideMark/>
          </w:tcPr>
          <w:p w14:paraId="1E43368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16</w:t>
            </w:r>
          </w:p>
        </w:tc>
        <w:tc>
          <w:tcPr>
            <w:tcW w:w="2835" w:type="dxa"/>
            <w:shd w:val="clear" w:color="auto" w:fill="auto"/>
            <w:noWrap/>
            <w:vAlign w:val="center"/>
            <w:hideMark/>
          </w:tcPr>
          <w:p w14:paraId="138F4E6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3303-2003-AA/TC</w:t>
            </w:r>
          </w:p>
        </w:tc>
        <w:tc>
          <w:tcPr>
            <w:tcW w:w="4315" w:type="dxa"/>
            <w:vAlign w:val="center"/>
          </w:tcPr>
          <w:p w14:paraId="7BBFA732"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255D097D" w14:textId="77777777" w:rsidTr="006425DC">
        <w:trPr>
          <w:trHeight w:val="300"/>
        </w:trPr>
        <w:tc>
          <w:tcPr>
            <w:tcW w:w="426" w:type="dxa"/>
            <w:shd w:val="clear" w:color="auto" w:fill="auto"/>
            <w:noWrap/>
            <w:vAlign w:val="bottom"/>
            <w:hideMark/>
          </w:tcPr>
          <w:p w14:paraId="3D422A1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17</w:t>
            </w:r>
          </w:p>
        </w:tc>
        <w:tc>
          <w:tcPr>
            <w:tcW w:w="2835" w:type="dxa"/>
            <w:shd w:val="clear" w:color="auto" w:fill="auto"/>
            <w:noWrap/>
            <w:vAlign w:val="center"/>
            <w:hideMark/>
          </w:tcPr>
          <w:p w14:paraId="2E561D6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0041-2004-AI/TC</w:t>
            </w:r>
          </w:p>
        </w:tc>
        <w:tc>
          <w:tcPr>
            <w:tcW w:w="4315" w:type="dxa"/>
          </w:tcPr>
          <w:p w14:paraId="38B225B3"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acción de inconstitucionalidad</w:t>
            </w:r>
          </w:p>
        </w:tc>
      </w:tr>
      <w:tr w:rsidR="00567A9F" w:rsidRPr="00D01484" w14:paraId="083C0E73" w14:textId="77777777" w:rsidTr="006425DC">
        <w:trPr>
          <w:trHeight w:val="300"/>
        </w:trPr>
        <w:tc>
          <w:tcPr>
            <w:tcW w:w="426" w:type="dxa"/>
            <w:shd w:val="clear" w:color="auto" w:fill="auto"/>
            <w:noWrap/>
            <w:vAlign w:val="bottom"/>
            <w:hideMark/>
          </w:tcPr>
          <w:p w14:paraId="7D41C27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18</w:t>
            </w:r>
          </w:p>
        </w:tc>
        <w:tc>
          <w:tcPr>
            <w:tcW w:w="2835" w:type="dxa"/>
            <w:shd w:val="clear" w:color="auto" w:fill="auto"/>
            <w:noWrap/>
            <w:vAlign w:val="center"/>
            <w:hideMark/>
          </w:tcPr>
          <w:p w14:paraId="5ECF63E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1776-2004-AA/TC</w:t>
            </w:r>
          </w:p>
        </w:tc>
        <w:tc>
          <w:tcPr>
            <w:tcW w:w="4315" w:type="dxa"/>
          </w:tcPr>
          <w:p w14:paraId="553909D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p>
        </w:tc>
      </w:tr>
      <w:tr w:rsidR="00567A9F" w:rsidRPr="00D01484" w14:paraId="28AE0DF1" w14:textId="77777777" w:rsidTr="006425DC">
        <w:trPr>
          <w:trHeight w:val="300"/>
        </w:trPr>
        <w:tc>
          <w:tcPr>
            <w:tcW w:w="426" w:type="dxa"/>
            <w:shd w:val="clear" w:color="auto" w:fill="auto"/>
            <w:noWrap/>
            <w:vAlign w:val="bottom"/>
            <w:hideMark/>
          </w:tcPr>
          <w:p w14:paraId="0302F6D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19</w:t>
            </w:r>
          </w:p>
        </w:tc>
        <w:tc>
          <w:tcPr>
            <w:tcW w:w="2835" w:type="dxa"/>
            <w:shd w:val="clear" w:color="auto" w:fill="auto"/>
            <w:noWrap/>
            <w:vAlign w:val="center"/>
            <w:hideMark/>
          </w:tcPr>
          <w:p w14:paraId="23C5791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2689-2004-AA/TC</w:t>
            </w:r>
          </w:p>
        </w:tc>
        <w:tc>
          <w:tcPr>
            <w:tcW w:w="4315" w:type="dxa"/>
          </w:tcPr>
          <w:p w14:paraId="69C43EE7"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w:t>
            </w:r>
            <w:r w:rsidRPr="00D01484">
              <w:rPr>
                <w:rFonts w:ascii="Times New Roman" w:hAnsi="Times New Roman"/>
                <w:bCs/>
              </w:rPr>
              <w:t> la demanda de amparo de autos.</w:t>
            </w:r>
          </w:p>
        </w:tc>
      </w:tr>
      <w:tr w:rsidR="00567A9F" w:rsidRPr="00D01484" w14:paraId="386F3FC9" w14:textId="77777777" w:rsidTr="006425DC">
        <w:trPr>
          <w:trHeight w:val="300"/>
        </w:trPr>
        <w:tc>
          <w:tcPr>
            <w:tcW w:w="426" w:type="dxa"/>
            <w:shd w:val="clear" w:color="auto" w:fill="auto"/>
            <w:noWrap/>
            <w:vAlign w:val="bottom"/>
            <w:hideMark/>
          </w:tcPr>
          <w:p w14:paraId="3859B13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20</w:t>
            </w:r>
          </w:p>
        </w:tc>
        <w:tc>
          <w:tcPr>
            <w:tcW w:w="2835" w:type="dxa"/>
            <w:shd w:val="clear" w:color="auto" w:fill="auto"/>
            <w:noWrap/>
            <w:vAlign w:val="center"/>
            <w:hideMark/>
          </w:tcPr>
          <w:p w14:paraId="63F05C9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2868-2004-AA/TC</w:t>
            </w:r>
          </w:p>
        </w:tc>
        <w:tc>
          <w:tcPr>
            <w:tcW w:w="4315" w:type="dxa"/>
          </w:tcPr>
          <w:p w14:paraId="171C6C31"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1666EFC4" w14:textId="77777777" w:rsidTr="006425DC">
        <w:trPr>
          <w:trHeight w:val="300"/>
        </w:trPr>
        <w:tc>
          <w:tcPr>
            <w:tcW w:w="426" w:type="dxa"/>
            <w:shd w:val="clear" w:color="auto" w:fill="auto"/>
            <w:noWrap/>
            <w:vAlign w:val="bottom"/>
            <w:hideMark/>
          </w:tcPr>
          <w:p w14:paraId="1EEECD6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21</w:t>
            </w:r>
          </w:p>
        </w:tc>
        <w:tc>
          <w:tcPr>
            <w:tcW w:w="2835" w:type="dxa"/>
            <w:shd w:val="clear" w:color="auto" w:fill="auto"/>
            <w:noWrap/>
            <w:vAlign w:val="center"/>
            <w:hideMark/>
          </w:tcPr>
          <w:p w14:paraId="4A4A918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3330-2004-AA/TC</w:t>
            </w:r>
          </w:p>
        </w:tc>
        <w:tc>
          <w:tcPr>
            <w:tcW w:w="4315" w:type="dxa"/>
          </w:tcPr>
          <w:p w14:paraId="29BEC3B6"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 de amparo.</w:t>
            </w:r>
          </w:p>
        </w:tc>
      </w:tr>
      <w:tr w:rsidR="00567A9F" w:rsidRPr="00D01484" w14:paraId="2C8FBC4C" w14:textId="77777777" w:rsidTr="006425DC">
        <w:trPr>
          <w:trHeight w:val="300"/>
        </w:trPr>
        <w:tc>
          <w:tcPr>
            <w:tcW w:w="426" w:type="dxa"/>
            <w:shd w:val="clear" w:color="auto" w:fill="auto"/>
            <w:noWrap/>
            <w:vAlign w:val="bottom"/>
            <w:hideMark/>
          </w:tcPr>
          <w:p w14:paraId="0608F31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22</w:t>
            </w:r>
          </w:p>
        </w:tc>
        <w:tc>
          <w:tcPr>
            <w:tcW w:w="2835" w:type="dxa"/>
            <w:shd w:val="clear" w:color="auto" w:fill="auto"/>
            <w:noWrap/>
            <w:vAlign w:val="center"/>
            <w:hideMark/>
          </w:tcPr>
          <w:p w14:paraId="20629EB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0001-2005-PI/TC</w:t>
            </w:r>
          </w:p>
        </w:tc>
        <w:tc>
          <w:tcPr>
            <w:tcW w:w="4315" w:type="dxa"/>
          </w:tcPr>
          <w:p w14:paraId="027062E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w:t>
            </w:r>
            <w:r w:rsidRPr="00D01484">
              <w:rPr>
                <w:rFonts w:ascii="Times New Roman" w:hAnsi="Times New Roman"/>
                <w:bCs/>
              </w:rPr>
              <w:t> la demanda de inconstitucionalidad.</w:t>
            </w:r>
          </w:p>
        </w:tc>
      </w:tr>
      <w:tr w:rsidR="00567A9F" w:rsidRPr="00D01484" w14:paraId="06F29C5A" w14:textId="77777777" w:rsidTr="006425DC">
        <w:trPr>
          <w:trHeight w:val="300"/>
        </w:trPr>
        <w:tc>
          <w:tcPr>
            <w:tcW w:w="426" w:type="dxa"/>
            <w:shd w:val="clear" w:color="auto" w:fill="auto"/>
            <w:noWrap/>
            <w:vAlign w:val="bottom"/>
            <w:hideMark/>
          </w:tcPr>
          <w:p w14:paraId="21376AC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23</w:t>
            </w:r>
          </w:p>
        </w:tc>
        <w:tc>
          <w:tcPr>
            <w:tcW w:w="2835" w:type="dxa"/>
            <w:shd w:val="clear" w:color="auto" w:fill="auto"/>
            <w:noWrap/>
            <w:vAlign w:val="center"/>
            <w:hideMark/>
          </w:tcPr>
          <w:p w14:paraId="66093E5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008-2005-PI/TC</w:t>
            </w:r>
          </w:p>
        </w:tc>
        <w:tc>
          <w:tcPr>
            <w:tcW w:w="4315" w:type="dxa"/>
            <w:vAlign w:val="center"/>
          </w:tcPr>
          <w:p w14:paraId="0BA9AA30"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w:t>
            </w:r>
            <w:r w:rsidRPr="00D01484">
              <w:rPr>
                <w:rFonts w:ascii="Times New Roman" w:hAnsi="Times New Roman"/>
                <w:bCs/>
              </w:rPr>
              <w:t> la demanda de inconstitucionalidad</w:t>
            </w:r>
          </w:p>
        </w:tc>
      </w:tr>
      <w:tr w:rsidR="00567A9F" w:rsidRPr="00D01484" w14:paraId="09401AB6" w14:textId="77777777" w:rsidTr="006425DC">
        <w:trPr>
          <w:trHeight w:val="300"/>
        </w:trPr>
        <w:tc>
          <w:tcPr>
            <w:tcW w:w="426" w:type="dxa"/>
            <w:shd w:val="clear" w:color="auto" w:fill="auto"/>
            <w:noWrap/>
            <w:vAlign w:val="bottom"/>
            <w:hideMark/>
          </w:tcPr>
          <w:p w14:paraId="2464E2E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24</w:t>
            </w:r>
          </w:p>
        </w:tc>
        <w:tc>
          <w:tcPr>
            <w:tcW w:w="2835" w:type="dxa"/>
            <w:shd w:val="clear" w:color="auto" w:fill="auto"/>
            <w:noWrap/>
            <w:vAlign w:val="center"/>
            <w:hideMark/>
          </w:tcPr>
          <w:p w14:paraId="4D620A0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1023-2005-AA/TC</w:t>
            </w:r>
          </w:p>
        </w:tc>
        <w:tc>
          <w:tcPr>
            <w:tcW w:w="4315" w:type="dxa"/>
          </w:tcPr>
          <w:p w14:paraId="45272195"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en parte,</w:t>
            </w:r>
          </w:p>
        </w:tc>
      </w:tr>
      <w:tr w:rsidR="00567A9F" w:rsidRPr="00D01484" w14:paraId="7BAA9C17" w14:textId="77777777" w:rsidTr="006425DC">
        <w:trPr>
          <w:trHeight w:val="300"/>
        </w:trPr>
        <w:tc>
          <w:tcPr>
            <w:tcW w:w="426" w:type="dxa"/>
            <w:shd w:val="clear" w:color="auto" w:fill="auto"/>
            <w:noWrap/>
            <w:vAlign w:val="bottom"/>
            <w:hideMark/>
          </w:tcPr>
          <w:p w14:paraId="7B4D79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25</w:t>
            </w:r>
          </w:p>
        </w:tc>
        <w:tc>
          <w:tcPr>
            <w:tcW w:w="2835" w:type="dxa"/>
            <w:shd w:val="clear" w:color="auto" w:fill="auto"/>
            <w:noWrap/>
            <w:vAlign w:val="center"/>
            <w:hideMark/>
          </w:tcPr>
          <w:p w14:paraId="66479F5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1741-2005-PA/TC</w:t>
            </w:r>
          </w:p>
        </w:tc>
        <w:tc>
          <w:tcPr>
            <w:tcW w:w="4315" w:type="dxa"/>
          </w:tcPr>
          <w:p w14:paraId="64B7D671"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en parte,</w:t>
            </w:r>
          </w:p>
        </w:tc>
      </w:tr>
      <w:tr w:rsidR="00567A9F" w:rsidRPr="00D01484" w14:paraId="2366AA28" w14:textId="77777777" w:rsidTr="006425DC">
        <w:trPr>
          <w:trHeight w:val="300"/>
        </w:trPr>
        <w:tc>
          <w:tcPr>
            <w:tcW w:w="426" w:type="dxa"/>
            <w:shd w:val="clear" w:color="auto" w:fill="auto"/>
            <w:noWrap/>
            <w:vAlign w:val="bottom"/>
            <w:hideMark/>
          </w:tcPr>
          <w:p w14:paraId="5B3325E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26</w:t>
            </w:r>
          </w:p>
        </w:tc>
        <w:tc>
          <w:tcPr>
            <w:tcW w:w="2835" w:type="dxa"/>
            <w:shd w:val="clear" w:color="auto" w:fill="auto"/>
            <w:noWrap/>
            <w:vAlign w:val="center"/>
            <w:hideMark/>
          </w:tcPr>
          <w:p w14:paraId="5441D90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1417-2005-AA/TC</w:t>
            </w:r>
          </w:p>
        </w:tc>
        <w:tc>
          <w:tcPr>
            <w:tcW w:w="4315" w:type="dxa"/>
            <w:vAlign w:val="center"/>
          </w:tcPr>
          <w:p w14:paraId="7D2F874E"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047112F6" w14:textId="77777777" w:rsidTr="006425DC">
        <w:trPr>
          <w:trHeight w:val="300"/>
        </w:trPr>
        <w:tc>
          <w:tcPr>
            <w:tcW w:w="426" w:type="dxa"/>
            <w:shd w:val="clear" w:color="auto" w:fill="auto"/>
            <w:noWrap/>
            <w:vAlign w:val="bottom"/>
            <w:hideMark/>
          </w:tcPr>
          <w:p w14:paraId="349A8CE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27</w:t>
            </w:r>
          </w:p>
        </w:tc>
        <w:tc>
          <w:tcPr>
            <w:tcW w:w="2835" w:type="dxa"/>
            <w:shd w:val="clear" w:color="auto" w:fill="auto"/>
            <w:noWrap/>
            <w:vAlign w:val="center"/>
            <w:hideMark/>
          </w:tcPr>
          <w:p w14:paraId="281B977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4227-2005-PA/TC</w:t>
            </w:r>
          </w:p>
        </w:tc>
        <w:tc>
          <w:tcPr>
            <w:tcW w:w="4315" w:type="dxa"/>
          </w:tcPr>
          <w:p w14:paraId="458E702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  la demanda de amparo.</w:t>
            </w:r>
          </w:p>
        </w:tc>
      </w:tr>
      <w:tr w:rsidR="00567A9F" w:rsidRPr="00D01484" w14:paraId="7FBC9D80" w14:textId="77777777" w:rsidTr="006425DC">
        <w:trPr>
          <w:trHeight w:val="300"/>
        </w:trPr>
        <w:tc>
          <w:tcPr>
            <w:tcW w:w="426" w:type="dxa"/>
            <w:shd w:val="clear" w:color="auto" w:fill="auto"/>
            <w:noWrap/>
            <w:vAlign w:val="bottom"/>
            <w:hideMark/>
          </w:tcPr>
          <w:p w14:paraId="00F120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28</w:t>
            </w:r>
          </w:p>
        </w:tc>
        <w:tc>
          <w:tcPr>
            <w:tcW w:w="2835" w:type="dxa"/>
            <w:shd w:val="clear" w:color="auto" w:fill="auto"/>
            <w:noWrap/>
            <w:vAlign w:val="center"/>
            <w:hideMark/>
          </w:tcPr>
          <w:p w14:paraId="3D8597C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7289-2005-PA/TC</w:t>
            </w:r>
          </w:p>
        </w:tc>
        <w:tc>
          <w:tcPr>
            <w:tcW w:w="4315" w:type="dxa"/>
          </w:tcPr>
          <w:p w14:paraId="491D2FB9"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w:t>
            </w:r>
            <w:r w:rsidRPr="00D01484">
              <w:rPr>
                <w:rFonts w:ascii="Times New Roman" w:hAnsi="Times New Roman"/>
                <w:bCs/>
              </w:rPr>
              <w:t>la demanda.</w:t>
            </w:r>
          </w:p>
        </w:tc>
      </w:tr>
      <w:tr w:rsidR="00567A9F" w:rsidRPr="00D01484" w14:paraId="4406E182" w14:textId="77777777" w:rsidTr="006425DC">
        <w:trPr>
          <w:trHeight w:val="300"/>
        </w:trPr>
        <w:tc>
          <w:tcPr>
            <w:tcW w:w="426" w:type="dxa"/>
            <w:shd w:val="clear" w:color="auto" w:fill="auto"/>
            <w:noWrap/>
            <w:vAlign w:val="bottom"/>
            <w:hideMark/>
          </w:tcPr>
          <w:p w14:paraId="01F33AC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29</w:t>
            </w:r>
          </w:p>
        </w:tc>
        <w:tc>
          <w:tcPr>
            <w:tcW w:w="2835" w:type="dxa"/>
            <w:shd w:val="clear" w:color="auto" w:fill="auto"/>
            <w:noWrap/>
            <w:vAlign w:val="center"/>
            <w:hideMark/>
          </w:tcPr>
          <w:p w14:paraId="6B22A0C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7955-2005-PA/TC</w:t>
            </w:r>
          </w:p>
        </w:tc>
        <w:tc>
          <w:tcPr>
            <w:tcW w:w="4315" w:type="dxa"/>
          </w:tcPr>
          <w:p w14:paraId="2A7E22B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IMPROCEDENTE</w:t>
            </w:r>
          </w:p>
        </w:tc>
      </w:tr>
      <w:tr w:rsidR="00567A9F" w:rsidRPr="00D01484" w14:paraId="3E1A1AAB" w14:textId="77777777" w:rsidTr="006425DC">
        <w:trPr>
          <w:trHeight w:val="300"/>
        </w:trPr>
        <w:tc>
          <w:tcPr>
            <w:tcW w:w="426" w:type="dxa"/>
            <w:shd w:val="clear" w:color="auto" w:fill="auto"/>
            <w:noWrap/>
            <w:vAlign w:val="bottom"/>
            <w:hideMark/>
          </w:tcPr>
          <w:p w14:paraId="57060AF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30</w:t>
            </w:r>
          </w:p>
        </w:tc>
        <w:tc>
          <w:tcPr>
            <w:tcW w:w="2835" w:type="dxa"/>
            <w:shd w:val="clear" w:color="auto" w:fill="auto"/>
            <w:noWrap/>
            <w:vAlign w:val="center"/>
            <w:hideMark/>
          </w:tcPr>
          <w:p w14:paraId="1DDED42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8605-2005-AA/TC</w:t>
            </w:r>
          </w:p>
        </w:tc>
        <w:tc>
          <w:tcPr>
            <w:tcW w:w="4315" w:type="dxa"/>
          </w:tcPr>
          <w:p w14:paraId="087CFD9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 la demanda de amparo</w:t>
            </w:r>
          </w:p>
        </w:tc>
      </w:tr>
      <w:tr w:rsidR="00567A9F" w:rsidRPr="00D01484" w14:paraId="43B1BC1B" w14:textId="77777777" w:rsidTr="006425DC">
        <w:trPr>
          <w:trHeight w:val="300"/>
        </w:trPr>
        <w:tc>
          <w:tcPr>
            <w:tcW w:w="426" w:type="dxa"/>
            <w:shd w:val="clear" w:color="auto" w:fill="auto"/>
            <w:noWrap/>
            <w:vAlign w:val="bottom"/>
            <w:hideMark/>
          </w:tcPr>
          <w:p w14:paraId="0A7DF98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31</w:t>
            </w:r>
          </w:p>
        </w:tc>
        <w:tc>
          <w:tcPr>
            <w:tcW w:w="2835" w:type="dxa"/>
            <w:shd w:val="clear" w:color="auto" w:fill="auto"/>
            <w:noWrap/>
            <w:vAlign w:val="center"/>
            <w:hideMark/>
          </w:tcPr>
          <w:p w14:paraId="1DDA56A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9165-2005-PA/TC</w:t>
            </w:r>
          </w:p>
        </w:tc>
        <w:tc>
          <w:tcPr>
            <w:tcW w:w="4315" w:type="dxa"/>
          </w:tcPr>
          <w:p w14:paraId="5C3A4D3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w:t>
            </w:r>
          </w:p>
        </w:tc>
      </w:tr>
      <w:tr w:rsidR="00567A9F" w:rsidRPr="00D01484" w14:paraId="052AB5AC" w14:textId="77777777" w:rsidTr="006425DC">
        <w:trPr>
          <w:trHeight w:val="300"/>
        </w:trPr>
        <w:tc>
          <w:tcPr>
            <w:tcW w:w="426" w:type="dxa"/>
            <w:shd w:val="clear" w:color="auto" w:fill="auto"/>
            <w:noWrap/>
            <w:vAlign w:val="bottom"/>
            <w:hideMark/>
          </w:tcPr>
          <w:p w14:paraId="148A325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32</w:t>
            </w:r>
          </w:p>
        </w:tc>
        <w:tc>
          <w:tcPr>
            <w:tcW w:w="2835" w:type="dxa"/>
            <w:shd w:val="clear" w:color="auto" w:fill="auto"/>
            <w:noWrap/>
            <w:vAlign w:val="center"/>
            <w:hideMark/>
          </w:tcPr>
          <w:p w14:paraId="14B95DD1" w14:textId="77777777" w:rsidR="00567A9F" w:rsidRPr="00D01484" w:rsidRDefault="00567A9F" w:rsidP="006425DC">
            <w:pPr>
              <w:spacing w:line="360" w:lineRule="auto"/>
              <w:rPr>
                <w:rFonts w:ascii="Times New Roman" w:hAnsi="Times New Roman"/>
                <w:bCs/>
                <w:lang w:val="en-US"/>
              </w:rPr>
            </w:pPr>
            <w:r w:rsidRPr="00D01484">
              <w:rPr>
                <w:rFonts w:ascii="Times New Roman" w:hAnsi="Times New Roman"/>
                <w:bCs/>
                <w:lang w:val="en-US"/>
              </w:rPr>
              <w:t>EXP. N.º 9598-2005-PHC/TC</w:t>
            </w:r>
          </w:p>
        </w:tc>
        <w:tc>
          <w:tcPr>
            <w:tcW w:w="4315" w:type="dxa"/>
          </w:tcPr>
          <w:p w14:paraId="2650CF3A" w14:textId="77777777" w:rsidR="00567A9F" w:rsidRPr="00D01484" w:rsidRDefault="00567A9F" w:rsidP="006425DC">
            <w:pPr>
              <w:spacing w:line="360" w:lineRule="auto"/>
              <w:rPr>
                <w:rFonts w:ascii="Times New Roman" w:hAnsi="Times New Roman"/>
                <w:bCs/>
                <w:lang w:val="es-PE"/>
              </w:rPr>
            </w:pPr>
            <w:r w:rsidRPr="00D01484">
              <w:rPr>
                <w:rFonts w:ascii="Times New Roman" w:hAnsi="Times New Roman"/>
              </w:rPr>
              <w:t>FUNDADA la demanda de autos;</w:t>
            </w:r>
          </w:p>
        </w:tc>
      </w:tr>
      <w:tr w:rsidR="00567A9F" w:rsidRPr="00D01484" w14:paraId="3B258E55" w14:textId="77777777" w:rsidTr="006425DC">
        <w:trPr>
          <w:trHeight w:val="300"/>
        </w:trPr>
        <w:tc>
          <w:tcPr>
            <w:tcW w:w="426" w:type="dxa"/>
            <w:shd w:val="clear" w:color="auto" w:fill="auto"/>
            <w:noWrap/>
            <w:vAlign w:val="bottom"/>
            <w:hideMark/>
          </w:tcPr>
          <w:p w14:paraId="5288338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33</w:t>
            </w:r>
          </w:p>
        </w:tc>
        <w:tc>
          <w:tcPr>
            <w:tcW w:w="2835" w:type="dxa"/>
            <w:shd w:val="clear" w:color="auto" w:fill="auto"/>
            <w:noWrap/>
            <w:vAlign w:val="center"/>
            <w:hideMark/>
          </w:tcPr>
          <w:p w14:paraId="4E2E2DD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0552-2006-PA/TC</w:t>
            </w:r>
          </w:p>
        </w:tc>
        <w:tc>
          <w:tcPr>
            <w:tcW w:w="4315" w:type="dxa"/>
          </w:tcPr>
          <w:p w14:paraId="5CA182D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 la demanda.</w:t>
            </w:r>
          </w:p>
        </w:tc>
      </w:tr>
      <w:tr w:rsidR="00567A9F" w:rsidRPr="00D01484" w14:paraId="033F0E34" w14:textId="77777777" w:rsidTr="006425DC">
        <w:trPr>
          <w:trHeight w:val="300"/>
        </w:trPr>
        <w:tc>
          <w:tcPr>
            <w:tcW w:w="426" w:type="dxa"/>
            <w:shd w:val="clear" w:color="auto" w:fill="auto"/>
            <w:noWrap/>
            <w:vAlign w:val="bottom"/>
            <w:hideMark/>
          </w:tcPr>
          <w:p w14:paraId="2AD2220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34</w:t>
            </w:r>
          </w:p>
        </w:tc>
        <w:tc>
          <w:tcPr>
            <w:tcW w:w="2835" w:type="dxa"/>
            <w:shd w:val="clear" w:color="auto" w:fill="auto"/>
            <w:noWrap/>
            <w:vAlign w:val="center"/>
            <w:hideMark/>
          </w:tcPr>
          <w:p w14:paraId="5A6F530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1018-2006-PA/TC</w:t>
            </w:r>
          </w:p>
        </w:tc>
        <w:tc>
          <w:tcPr>
            <w:tcW w:w="4315" w:type="dxa"/>
          </w:tcPr>
          <w:p w14:paraId="7BD05AF9"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25F7D0FF" w14:textId="77777777" w:rsidTr="006425DC">
        <w:trPr>
          <w:trHeight w:val="300"/>
        </w:trPr>
        <w:tc>
          <w:tcPr>
            <w:tcW w:w="426" w:type="dxa"/>
            <w:shd w:val="clear" w:color="auto" w:fill="auto"/>
            <w:noWrap/>
            <w:vAlign w:val="bottom"/>
            <w:hideMark/>
          </w:tcPr>
          <w:p w14:paraId="25108B3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35</w:t>
            </w:r>
          </w:p>
        </w:tc>
        <w:tc>
          <w:tcPr>
            <w:tcW w:w="2835" w:type="dxa"/>
            <w:shd w:val="clear" w:color="auto" w:fill="auto"/>
            <w:noWrap/>
            <w:vAlign w:val="center"/>
            <w:hideMark/>
          </w:tcPr>
          <w:p w14:paraId="06B9FB9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1209-2006-PA/TC</w:t>
            </w:r>
          </w:p>
        </w:tc>
        <w:tc>
          <w:tcPr>
            <w:tcW w:w="4315" w:type="dxa"/>
          </w:tcPr>
          <w:p w14:paraId="27F61106"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autos,</w:t>
            </w:r>
          </w:p>
        </w:tc>
      </w:tr>
      <w:tr w:rsidR="00567A9F" w:rsidRPr="00D01484" w14:paraId="4C3F2EC6" w14:textId="77777777" w:rsidTr="006425DC">
        <w:trPr>
          <w:trHeight w:val="300"/>
        </w:trPr>
        <w:tc>
          <w:tcPr>
            <w:tcW w:w="426" w:type="dxa"/>
            <w:shd w:val="clear" w:color="auto" w:fill="auto"/>
            <w:noWrap/>
            <w:vAlign w:val="bottom"/>
            <w:hideMark/>
          </w:tcPr>
          <w:p w14:paraId="2F199A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36</w:t>
            </w:r>
          </w:p>
        </w:tc>
        <w:tc>
          <w:tcPr>
            <w:tcW w:w="2835" w:type="dxa"/>
            <w:shd w:val="clear" w:color="auto" w:fill="auto"/>
            <w:noWrap/>
            <w:vAlign w:val="center"/>
            <w:hideMark/>
          </w:tcPr>
          <w:p w14:paraId="0456A3B2"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3081-2006-PA/TC</w:t>
            </w:r>
          </w:p>
        </w:tc>
        <w:tc>
          <w:tcPr>
            <w:tcW w:w="4315" w:type="dxa"/>
          </w:tcPr>
          <w:p w14:paraId="0AD298DE"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w:t>
            </w:r>
          </w:p>
        </w:tc>
      </w:tr>
      <w:tr w:rsidR="00567A9F" w:rsidRPr="00D01484" w14:paraId="68F8542E" w14:textId="77777777" w:rsidTr="006425DC">
        <w:trPr>
          <w:trHeight w:val="300"/>
        </w:trPr>
        <w:tc>
          <w:tcPr>
            <w:tcW w:w="426" w:type="dxa"/>
            <w:shd w:val="clear" w:color="auto" w:fill="auto"/>
            <w:noWrap/>
            <w:vAlign w:val="bottom"/>
            <w:hideMark/>
          </w:tcPr>
          <w:p w14:paraId="2EF24FA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37</w:t>
            </w:r>
          </w:p>
        </w:tc>
        <w:tc>
          <w:tcPr>
            <w:tcW w:w="2835" w:type="dxa"/>
            <w:shd w:val="clear" w:color="auto" w:fill="auto"/>
            <w:noWrap/>
            <w:vAlign w:val="center"/>
            <w:hideMark/>
          </w:tcPr>
          <w:p w14:paraId="20E583F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3974-2006-PA/TC</w:t>
            </w:r>
          </w:p>
        </w:tc>
        <w:tc>
          <w:tcPr>
            <w:tcW w:w="4315" w:type="dxa"/>
          </w:tcPr>
          <w:p w14:paraId="20048894"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w:t>
            </w:r>
          </w:p>
        </w:tc>
      </w:tr>
      <w:tr w:rsidR="00567A9F" w:rsidRPr="00D01484" w14:paraId="16FAE031" w14:textId="77777777" w:rsidTr="006425DC">
        <w:trPr>
          <w:trHeight w:val="300"/>
        </w:trPr>
        <w:tc>
          <w:tcPr>
            <w:tcW w:w="426" w:type="dxa"/>
            <w:shd w:val="clear" w:color="auto" w:fill="auto"/>
            <w:noWrap/>
            <w:vAlign w:val="bottom"/>
            <w:hideMark/>
          </w:tcPr>
          <w:p w14:paraId="19C24E5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38</w:t>
            </w:r>
          </w:p>
        </w:tc>
        <w:tc>
          <w:tcPr>
            <w:tcW w:w="2835" w:type="dxa"/>
            <w:shd w:val="clear" w:color="auto" w:fill="auto"/>
            <w:noWrap/>
            <w:vAlign w:val="center"/>
            <w:hideMark/>
          </w:tcPr>
          <w:p w14:paraId="4E43389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4242-2006-PA/TC</w:t>
            </w:r>
          </w:p>
        </w:tc>
        <w:tc>
          <w:tcPr>
            <w:tcW w:w="4315" w:type="dxa"/>
          </w:tcPr>
          <w:p w14:paraId="03DED76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 de amparo.</w:t>
            </w:r>
          </w:p>
        </w:tc>
      </w:tr>
      <w:tr w:rsidR="00567A9F" w:rsidRPr="00D01484" w14:paraId="4D8632E6" w14:textId="77777777" w:rsidTr="006425DC">
        <w:trPr>
          <w:trHeight w:val="300"/>
        </w:trPr>
        <w:tc>
          <w:tcPr>
            <w:tcW w:w="426" w:type="dxa"/>
            <w:shd w:val="clear" w:color="auto" w:fill="auto"/>
            <w:noWrap/>
            <w:vAlign w:val="bottom"/>
            <w:hideMark/>
          </w:tcPr>
          <w:p w14:paraId="317773B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39</w:t>
            </w:r>
          </w:p>
        </w:tc>
        <w:tc>
          <w:tcPr>
            <w:tcW w:w="2835" w:type="dxa"/>
            <w:shd w:val="clear" w:color="auto" w:fill="auto"/>
            <w:noWrap/>
            <w:vAlign w:val="center"/>
            <w:hideMark/>
          </w:tcPr>
          <w:p w14:paraId="4EA025D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4293-2006-PA/TC</w:t>
            </w:r>
          </w:p>
        </w:tc>
        <w:tc>
          <w:tcPr>
            <w:tcW w:w="4315" w:type="dxa"/>
          </w:tcPr>
          <w:p w14:paraId="70D8F04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IMPROCEDENTE la demanda de amparo</w:t>
            </w:r>
          </w:p>
        </w:tc>
      </w:tr>
      <w:tr w:rsidR="00567A9F" w:rsidRPr="00D01484" w14:paraId="6A8E87BE" w14:textId="77777777" w:rsidTr="006425DC">
        <w:trPr>
          <w:trHeight w:val="300"/>
        </w:trPr>
        <w:tc>
          <w:tcPr>
            <w:tcW w:w="426" w:type="dxa"/>
            <w:shd w:val="clear" w:color="auto" w:fill="auto"/>
            <w:noWrap/>
            <w:vAlign w:val="bottom"/>
            <w:hideMark/>
          </w:tcPr>
          <w:p w14:paraId="305B856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40</w:t>
            </w:r>
          </w:p>
        </w:tc>
        <w:tc>
          <w:tcPr>
            <w:tcW w:w="2835" w:type="dxa"/>
            <w:shd w:val="clear" w:color="auto" w:fill="auto"/>
            <w:noWrap/>
            <w:vAlign w:val="center"/>
            <w:hideMark/>
          </w:tcPr>
          <w:p w14:paraId="421AD20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4989-2006-PHC/TC</w:t>
            </w:r>
          </w:p>
        </w:tc>
        <w:tc>
          <w:tcPr>
            <w:tcW w:w="4315" w:type="dxa"/>
          </w:tcPr>
          <w:p w14:paraId="19F86D87"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3639FB63" w14:textId="77777777" w:rsidTr="006425DC">
        <w:trPr>
          <w:trHeight w:val="300"/>
        </w:trPr>
        <w:tc>
          <w:tcPr>
            <w:tcW w:w="426" w:type="dxa"/>
            <w:shd w:val="clear" w:color="auto" w:fill="auto"/>
            <w:noWrap/>
            <w:vAlign w:val="bottom"/>
            <w:hideMark/>
          </w:tcPr>
          <w:p w14:paraId="78FA6A9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41</w:t>
            </w:r>
          </w:p>
        </w:tc>
        <w:tc>
          <w:tcPr>
            <w:tcW w:w="2835" w:type="dxa"/>
            <w:shd w:val="clear" w:color="auto" w:fill="auto"/>
            <w:noWrap/>
            <w:vAlign w:val="center"/>
            <w:hideMark/>
          </w:tcPr>
          <w:p w14:paraId="39D862F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06089-2006-PA/TC</w:t>
            </w:r>
          </w:p>
        </w:tc>
        <w:tc>
          <w:tcPr>
            <w:tcW w:w="4315" w:type="dxa"/>
          </w:tcPr>
          <w:p w14:paraId="3D59B9CE"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w:t>
            </w:r>
          </w:p>
        </w:tc>
      </w:tr>
      <w:tr w:rsidR="00567A9F" w:rsidRPr="00D01484" w14:paraId="3559E877" w14:textId="77777777" w:rsidTr="006425DC">
        <w:trPr>
          <w:trHeight w:val="300"/>
        </w:trPr>
        <w:tc>
          <w:tcPr>
            <w:tcW w:w="426" w:type="dxa"/>
            <w:shd w:val="clear" w:color="auto" w:fill="auto"/>
            <w:noWrap/>
            <w:vAlign w:val="bottom"/>
            <w:hideMark/>
          </w:tcPr>
          <w:p w14:paraId="696DDFD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42</w:t>
            </w:r>
          </w:p>
        </w:tc>
        <w:tc>
          <w:tcPr>
            <w:tcW w:w="2835" w:type="dxa"/>
            <w:shd w:val="clear" w:color="auto" w:fill="auto"/>
            <w:noWrap/>
            <w:vAlign w:val="center"/>
            <w:hideMark/>
          </w:tcPr>
          <w:p w14:paraId="373194B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6187-2006-PA/TC</w:t>
            </w:r>
          </w:p>
        </w:tc>
        <w:tc>
          <w:tcPr>
            <w:tcW w:w="4315" w:type="dxa"/>
          </w:tcPr>
          <w:p w14:paraId="04225D17"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amparo</w:t>
            </w:r>
          </w:p>
        </w:tc>
      </w:tr>
      <w:tr w:rsidR="00567A9F" w:rsidRPr="00D01484" w14:paraId="67907B3A" w14:textId="77777777" w:rsidTr="006425DC">
        <w:trPr>
          <w:trHeight w:val="300"/>
        </w:trPr>
        <w:tc>
          <w:tcPr>
            <w:tcW w:w="426" w:type="dxa"/>
            <w:shd w:val="clear" w:color="auto" w:fill="auto"/>
            <w:noWrap/>
            <w:vAlign w:val="bottom"/>
            <w:hideMark/>
          </w:tcPr>
          <w:p w14:paraId="5537DE0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43</w:t>
            </w:r>
          </w:p>
        </w:tc>
        <w:tc>
          <w:tcPr>
            <w:tcW w:w="2835" w:type="dxa"/>
            <w:shd w:val="clear" w:color="auto" w:fill="auto"/>
            <w:noWrap/>
            <w:vAlign w:val="center"/>
            <w:hideMark/>
          </w:tcPr>
          <w:p w14:paraId="5B4E2A6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08134-2006-PA/TC</w:t>
            </w:r>
          </w:p>
        </w:tc>
        <w:tc>
          <w:tcPr>
            <w:tcW w:w="4315" w:type="dxa"/>
          </w:tcPr>
          <w:p w14:paraId="60BDAC86"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w:t>
            </w:r>
            <w:r w:rsidRPr="00D01484">
              <w:rPr>
                <w:rFonts w:ascii="Times New Roman" w:hAnsi="Times New Roman"/>
                <w:bCs/>
              </w:rPr>
              <w:t> la demanda de amparo.</w:t>
            </w:r>
          </w:p>
        </w:tc>
      </w:tr>
      <w:tr w:rsidR="00567A9F" w:rsidRPr="00D01484" w14:paraId="19526392" w14:textId="77777777" w:rsidTr="006425DC">
        <w:trPr>
          <w:trHeight w:val="300"/>
        </w:trPr>
        <w:tc>
          <w:tcPr>
            <w:tcW w:w="426" w:type="dxa"/>
            <w:shd w:val="clear" w:color="auto" w:fill="auto"/>
            <w:noWrap/>
            <w:vAlign w:val="bottom"/>
            <w:hideMark/>
          </w:tcPr>
          <w:p w14:paraId="2CD4452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44</w:t>
            </w:r>
          </w:p>
        </w:tc>
        <w:tc>
          <w:tcPr>
            <w:tcW w:w="2835" w:type="dxa"/>
            <w:shd w:val="clear" w:color="auto" w:fill="auto"/>
            <w:noWrap/>
            <w:vAlign w:val="center"/>
            <w:hideMark/>
          </w:tcPr>
          <w:p w14:paraId="666D9DE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 8543-2006-PA/TC</w:t>
            </w:r>
          </w:p>
        </w:tc>
        <w:tc>
          <w:tcPr>
            <w:tcW w:w="4315" w:type="dxa"/>
          </w:tcPr>
          <w:p w14:paraId="1650156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amparo;</w:t>
            </w:r>
          </w:p>
        </w:tc>
      </w:tr>
      <w:tr w:rsidR="00567A9F" w:rsidRPr="00D01484" w14:paraId="45E726FC" w14:textId="77777777" w:rsidTr="006425DC">
        <w:trPr>
          <w:trHeight w:val="300"/>
        </w:trPr>
        <w:tc>
          <w:tcPr>
            <w:tcW w:w="426" w:type="dxa"/>
            <w:shd w:val="clear" w:color="auto" w:fill="auto"/>
            <w:noWrap/>
            <w:vAlign w:val="bottom"/>
            <w:hideMark/>
          </w:tcPr>
          <w:p w14:paraId="08C286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45</w:t>
            </w:r>
          </w:p>
        </w:tc>
        <w:tc>
          <w:tcPr>
            <w:tcW w:w="2835" w:type="dxa"/>
            <w:shd w:val="clear" w:color="auto" w:fill="auto"/>
            <w:noWrap/>
            <w:vAlign w:val="center"/>
            <w:hideMark/>
          </w:tcPr>
          <w:p w14:paraId="29A5E1A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01769-2007-PA/TC</w:t>
            </w:r>
          </w:p>
        </w:tc>
        <w:tc>
          <w:tcPr>
            <w:tcW w:w="4315" w:type="dxa"/>
          </w:tcPr>
          <w:p w14:paraId="5BCF972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7AAA129D" w14:textId="77777777" w:rsidTr="006425DC">
        <w:trPr>
          <w:trHeight w:val="300"/>
        </w:trPr>
        <w:tc>
          <w:tcPr>
            <w:tcW w:w="426" w:type="dxa"/>
            <w:shd w:val="clear" w:color="auto" w:fill="auto"/>
            <w:noWrap/>
            <w:vAlign w:val="bottom"/>
            <w:hideMark/>
          </w:tcPr>
          <w:p w14:paraId="4FCF6D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46</w:t>
            </w:r>
          </w:p>
        </w:tc>
        <w:tc>
          <w:tcPr>
            <w:tcW w:w="2835" w:type="dxa"/>
            <w:shd w:val="clear" w:color="auto" w:fill="auto"/>
            <w:noWrap/>
            <w:vAlign w:val="center"/>
            <w:hideMark/>
          </w:tcPr>
          <w:p w14:paraId="63ADC2C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665-2007-AA/TC</w:t>
            </w:r>
          </w:p>
        </w:tc>
        <w:tc>
          <w:tcPr>
            <w:tcW w:w="4315" w:type="dxa"/>
          </w:tcPr>
          <w:p w14:paraId="1C155D54"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r w:rsidRPr="00D01484">
              <w:rPr>
                <w:rFonts w:ascii="Times New Roman" w:hAnsi="Times New Roman"/>
                <w:bCs/>
              </w:rPr>
              <w:t> la demanda de amparo;</w:t>
            </w:r>
          </w:p>
        </w:tc>
      </w:tr>
      <w:tr w:rsidR="00567A9F" w:rsidRPr="00D01484" w14:paraId="2EB4371D" w14:textId="77777777" w:rsidTr="006425DC">
        <w:trPr>
          <w:trHeight w:val="300"/>
        </w:trPr>
        <w:tc>
          <w:tcPr>
            <w:tcW w:w="426" w:type="dxa"/>
            <w:shd w:val="clear" w:color="auto" w:fill="auto"/>
            <w:noWrap/>
            <w:vAlign w:val="bottom"/>
            <w:hideMark/>
          </w:tcPr>
          <w:p w14:paraId="69990C9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47</w:t>
            </w:r>
          </w:p>
        </w:tc>
        <w:tc>
          <w:tcPr>
            <w:tcW w:w="2835" w:type="dxa"/>
            <w:shd w:val="clear" w:color="auto" w:fill="auto"/>
            <w:noWrap/>
            <w:vAlign w:val="center"/>
            <w:hideMark/>
          </w:tcPr>
          <w:p w14:paraId="2F84EAE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01769-2007-PA/TC</w:t>
            </w:r>
          </w:p>
        </w:tc>
        <w:tc>
          <w:tcPr>
            <w:tcW w:w="4315" w:type="dxa"/>
          </w:tcPr>
          <w:p w14:paraId="1935596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70994954" w14:textId="77777777" w:rsidTr="006425DC">
        <w:trPr>
          <w:trHeight w:val="300"/>
        </w:trPr>
        <w:tc>
          <w:tcPr>
            <w:tcW w:w="426" w:type="dxa"/>
            <w:shd w:val="clear" w:color="auto" w:fill="auto"/>
            <w:noWrap/>
            <w:vAlign w:val="bottom"/>
            <w:hideMark/>
          </w:tcPr>
          <w:p w14:paraId="52B313D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48</w:t>
            </w:r>
          </w:p>
        </w:tc>
        <w:tc>
          <w:tcPr>
            <w:tcW w:w="2835" w:type="dxa"/>
            <w:shd w:val="clear" w:color="auto" w:fill="auto"/>
            <w:noWrap/>
            <w:vAlign w:val="center"/>
            <w:hideMark/>
          </w:tcPr>
          <w:p w14:paraId="3B0C59A6"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02513-2007-PA/TC</w:t>
            </w:r>
          </w:p>
        </w:tc>
        <w:tc>
          <w:tcPr>
            <w:tcW w:w="4315" w:type="dxa"/>
            <w:vAlign w:val="center"/>
          </w:tcPr>
          <w:p w14:paraId="63D80088"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w:t>
            </w:r>
          </w:p>
        </w:tc>
      </w:tr>
      <w:tr w:rsidR="00567A9F" w:rsidRPr="00D01484" w14:paraId="5E4F0348" w14:textId="77777777" w:rsidTr="006425DC">
        <w:trPr>
          <w:trHeight w:val="300"/>
        </w:trPr>
        <w:tc>
          <w:tcPr>
            <w:tcW w:w="426" w:type="dxa"/>
            <w:shd w:val="clear" w:color="auto" w:fill="auto"/>
            <w:noWrap/>
            <w:vAlign w:val="bottom"/>
            <w:hideMark/>
          </w:tcPr>
          <w:p w14:paraId="439F193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49</w:t>
            </w:r>
          </w:p>
        </w:tc>
        <w:tc>
          <w:tcPr>
            <w:tcW w:w="2835" w:type="dxa"/>
            <w:shd w:val="clear" w:color="auto" w:fill="auto"/>
            <w:noWrap/>
            <w:vAlign w:val="center"/>
            <w:hideMark/>
          </w:tcPr>
          <w:p w14:paraId="499857E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03343-2007-PA/TC</w:t>
            </w:r>
          </w:p>
        </w:tc>
        <w:tc>
          <w:tcPr>
            <w:tcW w:w="4315" w:type="dxa"/>
          </w:tcPr>
          <w:p w14:paraId="747241B0"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r w:rsidRPr="00D01484">
              <w:rPr>
                <w:rFonts w:ascii="Times New Roman" w:hAnsi="Times New Roman"/>
                <w:bCs/>
              </w:rPr>
              <w:t> la demanda.</w:t>
            </w:r>
          </w:p>
        </w:tc>
      </w:tr>
      <w:tr w:rsidR="00567A9F" w:rsidRPr="00D01484" w14:paraId="1FFBC18D" w14:textId="77777777" w:rsidTr="006425DC">
        <w:trPr>
          <w:trHeight w:val="300"/>
        </w:trPr>
        <w:tc>
          <w:tcPr>
            <w:tcW w:w="426" w:type="dxa"/>
            <w:shd w:val="clear" w:color="auto" w:fill="auto"/>
            <w:noWrap/>
            <w:vAlign w:val="bottom"/>
            <w:hideMark/>
          </w:tcPr>
          <w:p w14:paraId="183DD5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50</w:t>
            </w:r>
          </w:p>
        </w:tc>
        <w:tc>
          <w:tcPr>
            <w:tcW w:w="2835" w:type="dxa"/>
            <w:shd w:val="clear" w:color="auto" w:fill="auto"/>
            <w:noWrap/>
            <w:vAlign w:val="center"/>
            <w:hideMark/>
          </w:tcPr>
          <w:p w14:paraId="1729AD0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04762-2007-PA/TC</w:t>
            </w:r>
          </w:p>
        </w:tc>
        <w:tc>
          <w:tcPr>
            <w:tcW w:w="4315" w:type="dxa"/>
          </w:tcPr>
          <w:p w14:paraId="34E067D2"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59A3A07C" w14:textId="77777777" w:rsidTr="006425DC">
        <w:trPr>
          <w:trHeight w:val="300"/>
        </w:trPr>
        <w:tc>
          <w:tcPr>
            <w:tcW w:w="426" w:type="dxa"/>
            <w:shd w:val="clear" w:color="auto" w:fill="auto"/>
            <w:noWrap/>
            <w:vAlign w:val="bottom"/>
            <w:hideMark/>
          </w:tcPr>
          <w:p w14:paraId="183D050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51</w:t>
            </w:r>
          </w:p>
        </w:tc>
        <w:tc>
          <w:tcPr>
            <w:tcW w:w="2835" w:type="dxa"/>
            <w:shd w:val="clear" w:color="auto" w:fill="auto"/>
            <w:noWrap/>
            <w:vAlign w:val="center"/>
            <w:hideMark/>
          </w:tcPr>
          <w:p w14:paraId="77F6D05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05503-2007-PA/TC</w:t>
            </w:r>
          </w:p>
        </w:tc>
        <w:tc>
          <w:tcPr>
            <w:tcW w:w="4315" w:type="dxa"/>
          </w:tcPr>
          <w:p w14:paraId="52A33135"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amparo interpuesta.</w:t>
            </w:r>
          </w:p>
        </w:tc>
      </w:tr>
      <w:tr w:rsidR="00567A9F" w:rsidRPr="00D01484" w14:paraId="56763B7D" w14:textId="77777777" w:rsidTr="006425DC">
        <w:trPr>
          <w:trHeight w:val="300"/>
        </w:trPr>
        <w:tc>
          <w:tcPr>
            <w:tcW w:w="426" w:type="dxa"/>
            <w:shd w:val="clear" w:color="auto" w:fill="auto"/>
            <w:noWrap/>
            <w:vAlign w:val="bottom"/>
            <w:hideMark/>
          </w:tcPr>
          <w:p w14:paraId="755093E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52</w:t>
            </w:r>
          </w:p>
        </w:tc>
        <w:tc>
          <w:tcPr>
            <w:tcW w:w="2835" w:type="dxa"/>
            <w:shd w:val="clear" w:color="auto" w:fill="auto"/>
            <w:noWrap/>
            <w:vAlign w:val="center"/>
            <w:hideMark/>
          </w:tcPr>
          <w:p w14:paraId="2F47037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05880-2007-PA/TC</w:t>
            </w:r>
          </w:p>
        </w:tc>
        <w:tc>
          <w:tcPr>
            <w:tcW w:w="4315" w:type="dxa"/>
          </w:tcPr>
          <w:p w14:paraId="525D0ADA"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0FA477C9" w14:textId="77777777" w:rsidTr="006425DC">
        <w:trPr>
          <w:trHeight w:val="300"/>
        </w:trPr>
        <w:tc>
          <w:tcPr>
            <w:tcW w:w="426" w:type="dxa"/>
            <w:shd w:val="clear" w:color="auto" w:fill="auto"/>
            <w:noWrap/>
            <w:vAlign w:val="bottom"/>
            <w:hideMark/>
          </w:tcPr>
          <w:p w14:paraId="10D512A3"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53</w:t>
            </w:r>
          </w:p>
        </w:tc>
        <w:tc>
          <w:tcPr>
            <w:tcW w:w="2835" w:type="dxa"/>
            <w:shd w:val="clear" w:color="auto" w:fill="auto"/>
            <w:noWrap/>
            <w:vAlign w:val="center"/>
            <w:hideMark/>
          </w:tcPr>
          <w:p w14:paraId="5938C417" w14:textId="77777777" w:rsidR="00567A9F" w:rsidRPr="00D01484" w:rsidRDefault="00567A9F" w:rsidP="006425DC">
            <w:pPr>
              <w:spacing w:line="360" w:lineRule="auto"/>
              <w:rPr>
                <w:rFonts w:ascii="Times New Roman" w:hAnsi="Times New Roman"/>
                <w:bCs/>
                <w:lang w:val="en-US"/>
              </w:rPr>
            </w:pPr>
            <w:r w:rsidRPr="00D01484">
              <w:rPr>
                <w:rFonts w:ascii="Times New Roman" w:hAnsi="Times New Roman"/>
                <w:bCs/>
                <w:lang w:val="en-US"/>
              </w:rPr>
              <w:t>EXP. N.º 03689-2008-PHC/TC</w:t>
            </w:r>
          </w:p>
        </w:tc>
        <w:tc>
          <w:tcPr>
            <w:tcW w:w="4315" w:type="dxa"/>
          </w:tcPr>
          <w:p w14:paraId="71C78E21" w14:textId="77777777" w:rsidR="00567A9F" w:rsidRPr="00D01484" w:rsidRDefault="00567A9F" w:rsidP="006425DC">
            <w:pPr>
              <w:spacing w:line="360" w:lineRule="auto"/>
              <w:rPr>
                <w:rFonts w:ascii="Times New Roman" w:hAnsi="Times New Roman"/>
                <w:bCs/>
                <w:lang w:val="en-US"/>
              </w:rPr>
            </w:pPr>
            <w:r w:rsidRPr="00D01484">
              <w:rPr>
                <w:rFonts w:ascii="Times New Roman" w:hAnsi="Times New Roman"/>
              </w:rPr>
              <w:t>IMPROCEDENTE</w:t>
            </w:r>
            <w:r w:rsidRPr="00D01484">
              <w:rPr>
                <w:rFonts w:ascii="Times New Roman" w:hAnsi="Times New Roman"/>
                <w:bCs/>
              </w:rPr>
              <w:t> la demanda,</w:t>
            </w:r>
          </w:p>
        </w:tc>
      </w:tr>
      <w:tr w:rsidR="00567A9F" w:rsidRPr="00D01484" w14:paraId="237AF7E5" w14:textId="77777777" w:rsidTr="006425DC">
        <w:trPr>
          <w:trHeight w:val="300"/>
        </w:trPr>
        <w:tc>
          <w:tcPr>
            <w:tcW w:w="426" w:type="dxa"/>
            <w:shd w:val="clear" w:color="auto" w:fill="auto"/>
            <w:noWrap/>
            <w:vAlign w:val="bottom"/>
            <w:hideMark/>
          </w:tcPr>
          <w:p w14:paraId="33940DC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54</w:t>
            </w:r>
          </w:p>
        </w:tc>
        <w:tc>
          <w:tcPr>
            <w:tcW w:w="2835" w:type="dxa"/>
            <w:shd w:val="clear" w:color="auto" w:fill="auto"/>
            <w:noWrap/>
            <w:vAlign w:val="center"/>
            <w:hideMark/>
          </w:tcPr>
          <w:p w14:paraId="51E2124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w:t>
            </w:r>
            <w:r w:rsidRPr="00D01484">
              <w:rPr>
                <w:rFonts w:ascii="Times New Roman" w:hAnsi="Times New Roman"/>
              </w:rPr>
              <w:t> N.º </w:t>
            </w:r>
            <w:r w:rsidRPr="00D01484">
              <w:rPr>
                <w:rFonts w:ascii="Times New Roman" w:hAnsi="Times New Roman"/>
                <w:bCs/>
              </w:rPr>
              <w:t>04486-2008-PA/TC</w:t>
            </w:r>
          </w:p>
        </w:tc>
        <w:tc>
          <w:tcPr>
            <w:tcW w:w="4315" w:type="dxa"/>
          </w:tcPr>
          <w:p w14:paraId="68E49026"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 de amparo.</w:t>
            </w:r>
          </w:p>
        </w:tc>
      </w:tr>
      <w:tr w:rsidR="00567A9F" w:rsidRPr="00D01484" w14:paraId="07FE2D85" w14:textId="77777777" w:rsidTr="006425DC">
        <w:trPr>
          <w:trHeight w:val="300"/>
        </w:trPr>
        <w:tc>
          <w:tcPr>
            <w:tcW w:w="426" w:type="dxa"/>
            <w:shd w:val="clear" w:color="auto" w:fill="auto"/>
            <w:noWrap/>
            <w:vAlign w:val="bottom"/>
            <w:hideMark/>
          </w:tcPr>
          <w:p w14:paraId="3F84C9D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55</w:t>
            </w:r>
          </w:p>
        </w:tc>
        <w:tc>
          <w:tcPr>
            <w:tcW w:w="2835" w:type="dxa"/>
            <w:shd w:val="clear" w:color="auto" w:fill="auto"/>
            <w:noWrap/>
            <w:vAlign w:val="center"/>
            <w:hideMark/>
          </w:tcPr>
          <w:p w14:paraId="6440C33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w:t>
            </w:r>
            <w:r w:rsidRPr="00D01484">
              <w:rPr>
                <w:rFonts w:ascii="Times New Roman" w:hAnsi="Times New Roman"/>
              </w:rPr>
              <w:t> </w:t>
            </w:r>
            <w:r w:rsidRPr="00D01484">
              <w:rPr>
                <w:rFonts w:ascii="Times New Roman" w:hAnsi="Times New Roman"/>
                <w:bCs/>
              </w:rPr>
              <w:t>04878-2008-PA/TC</w:t>
            </w:r>
          </w:p>
        </w:tc>
        <w:tc>
          <w:tcPr>
            <w:tcW w:w="4315" w:type="dxa"/>
          </w:tcPr>
          <w:p w14:paraId="238D8A45"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FUNDADO el recurso de agravio constitucional</w:t>
            </w:r>
          </w:p>
        </w:tc>
      </w:tr>
      <w:tr w:rsidR="00567A9F" w:rsidRPr="00D01484" w14:paraId="1FCD88FA" w14:textId="77777777" w:rsidTr="006425DC">
        <w:trPr>
          <w:trHeight w:val="300"/>
        </w:trPr>
        <w:tc>
          <w:tcPr>
            <w:tcW w:w="426" w:type="dxa"/>
            <w:shd w:val="clear" w:color="auto" w:fill="auto"/>
            <w:noWrap/>
            <w:vAlign w:val="bottom"/>
            <w:hideMark/>
          </w:tcPr>
          <w:p w14:paraId="3D25007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56</w:t>
            </w:r>
          </w:p>
        </w:tc>
        <w:tc>
          <w:tcPr>
            <w:tcW w:w="2835" w:type="dxa"/>
            <w:shd w:val="clear" w:color="auto" w:fill="auto"/>
            <w:noWrap/>
            <w:vAlign w:val="center"/>
            <w:hideMark/>
          </w:tcPr>
          <w:p w14:paraId="4F90859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00228-2009-PA/TC</w:t>
            </w:r>
          </w:p>
        </w:tc>
        <w:tc>
          <w:tcPr>
            <w:tcW w:w="4315" w:type="dxa"/>
          </w:tcPr>
          <w:p w14:paraId="7661C4F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FUNDADA la demanda de autos,</w:t>
            </w:r>
          </w:p>
        </w:tc>
      </w:tr>
      <w:tr w:rsidR="00567A9F" w:rsidRPr="00D01484" w14:paraId="7884BB36" w14:textId="77777777" w:rsidTr="006425DC">
        <w:trPr>
          <w:trHeight w:val="300"/>
        </w:trPr>
        <w:tc>
          <w:tcPr>
            <w:tcW w:w="426" w:type="dxa"/>
            <w:shd w:val="clear" w:color="auto" w:fill="auto"/>
            <w:noWrap/>
            <w:vAlign w:val="bottom"/>
            <w:hideMark/>
          </w:tcPr>
          <w:p w14:paraId="2B0CAB7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57</w:t>
            </w:r>
          </w:p>
        </w:tc>
        <w:tc>
          <w:tcPr>
            <w:tcW w:w="2835" w:type="dxa"/>
            <w:shd w:val="clear" w:color="auto" w:fill="auto"/>
            <w:noWrap/>
            <w:vAlign w:val="center"/>
            <w:hideMark/>
          </w:tcPr>
          <w:p w14:paraId="201B13D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00936-2009-PA/TC</w:t>
            </w:r>
          </w:p>
        </w:tc>
        <w:tc>
          <w:tcPr>
            <w:tcW w:w="4315" w:type="dxa"/>
          </w:tcPr>
          <w:p w14:paraId="49D481CF"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w:t>
            </w:r>
            <w:r w:rsidRPr="00D01484">
              <w:rPr>
                <w:rFonts w:ascii="Times New Roman" w:hAnsi="Times New Roman"/>
                <w:bCs/>
              </w:rPr>
              <w:t>la demanda,</w:t>
            </w:r>
          </w:p>
        </w:tc>
      </w:tr>
      <w:tr w:rsidR="00567A9F" w:rsidRPr="00D01484" w14:paraId="07F701B3" w14:textId="77777777" w:rsidTr="006425DC">
        <w:trPr>
          <w:trHeight w:val="300"/>
        </w:trPr>
        <w:tc>
          <w:tcPr>
            <w:tcW w:w="426" w:type="dxa"/>
            <w:shd w:val="clear" w:color="auto" w:fill="auto"/>
            <w:noWrap/>
            <w:vAlign w:val="bottom"/>
            <w:hideMark/>
          </w:tcPr>
          <w:p w14:paraId="170EFEBB"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58</w:t>
            </w:r>
          </w:p>
        </w:tc>
        <w:tc>
          <w:tcPr>
            <w:tcW w:w="2835" w:type="dxa"/>
            <w:shd w:val="clear" w:color="auto" w:fill="auto"/>
            <w:noWrap/>
            <w:vAlign w:val="center"/>
            <w:hideMark/>
          </w:tcPr>
          <w:p w14:paraId="354F0601"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w:t>
            </w:r>
            <w:r w:rsidRPr="00D01484">
              <w:rPr>
                <w:rFonts w:ascii="Times New Roman" w:hAnsi="Times New Roman"/>
              </w:rPr>
              <w:t> </w:t>
            </w:r>
            <w:r w:rsidRPr="00D01484">
              <w:rPr>
                <w:rFonts w:ascii="Times New Roman" w:hAnsi="Times New Roman"/>
                <w:bCs/>
              </w:rPr>
              <w:t>02211-2009-PA/TC</w:t>
            </w:r>
          </w:p>
        </w:tc>
        <w:tc>
          <w:tcPr>
            <w:tcW w:w="4315" w:type="dxa"/>
          </w:tcPr>
          <w:p w14:paraId="33A62570"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INFUNDADO el extremo de la demanda</w:t>
            </w:r>
          </w:p>
        </w:tc>
      </w:tr>
      <w:tr w:rsidR="00567A9F" w:rsidRPr="00D01484" w14:paraId="3CBE5718" w14:textId="77777777" w:rsidTr="006425DC">
        <w:trPr>
          <w:trHeight w:val="300"/>
        </w:trPr>
        <w:tc>
          <w:tcPr>
            <w:tcW w:w="426" w:type="dxa"/>
            <w:shd w:val="clear" w:color="auto" w:fill="auto"/>
            <w:noWrap/>
            <w:vAlign w:val="bottom"/>
            <w:hideMark/>
          </w:tcPr>
          <w:p w14:paraId="2A08D27F"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59</w:t>
            </w:r>
          </w:p>
        </w:tc>
        <w:tc>
          <w:tcPr>
            <w:tcW w:w="2835" w:type="dxa"/>
            <w:shd w:val="clear" w:color="auto" w:fill="auto"/>
            <w:noWrap/>
            <w:vAlign w:val="center"/>
            <w:hideMark/>
          </w:tcPr>
          <w:p w14:paraId="2F801AE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w:t>
            </w:r>
            <w:r w:rsidRPr="00D01484">
              <w:rPr>
                <w:rFonts w:ascii="Times New Roman" w:hAnsi="Times New Roman"/>
              </w:rPr>
              <w:t> </w:t>
            </w:r>
            <w:r w:rsidRPr="00D01484">
              <w:rPr>
                <w:rFonts w:ascii="Times New Roman" w:hAnsi="Times New Roman"/>
                <w:bCs/>
              </w:rPr>
              <w:t>02714-2009-PA/TC</w:t>
            </w:r>
          </w:p>
        </w:tc>
        <w:tc>
          <w:tcPr>
            <w:tcW w:w="4315" w:type="dxa"/>
          </w:tcPr>
          <w:p w14:paraId="609484FA"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657C3063" w14:textId="77777777" w:rsidTr="006425DC">
        <w:trPr>
          <w:trHeight w:val="300"/>
        </w:trPr>
        <w:tc>
          <w:tcPr>
            <w:tcW w:w="426" w:type="dxa"/>
            <w:shd w:val="clear" w:color="auto" w:fill="auto"/>
            <w:noWrap/>
            <w:vAlign w:val="bottom"/>
            <w:hideMark/>
          </w:tcPr>
          <w:p w14:paraId="6D1FF94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60</w:t>
            </w:r>
          </w:p>
        </w:tc>
        <w:tc>
          <w:tcPr>
            <w:tcW w:w="2835" w:type="dxa"/>
            <w:shd w:val="clear" w:color="auto" w:fill="auto"/>
            <w:noWrap/>
            <w:vAlign w:val="center"/>
            <w:hideMark/>
          </w:tcPr>
          <w:p w14:paraId="7EA9FBA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w:t>
            </w:r>
            <w:r w:rsidRPr="00D01484">
              <w:rPr>
                <w:rFonts w:ascii="Times New Roman" w:hAnsi="Times New Roman"/>
              </w:rPr>
              <w:t> </w:t>
            </w:r>
            <w:r w:rsidRPr="00D01484">
              <w:rPr>
                <w:rFonts w:ascii="Times New Roman" w:hAnsi="Times New Roman"/>
                <w:bCs/>
              </w:rPr>
              <w:t>03561-2009-PA/TC</w:t>
            </w:r>
          </w:p>
        </w:tc>
        <w:tc>
          <w:tcPr>
            <w:tcW w:w="4315" w:type="dxa"/>
          </w:tcPr>
          <w:p w14:paraId="5A28ACD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p>
        </w:tc>
      </w:tr>
      <w:tr w:rsidR="00567A9F" w:rsidRPr="00D01484" w14:paraId="39AF7740" w14:textId="77777777" w:rsidTr="006425DC">
        <w:trPr>
          <w:trHeight w:val="300"/>
        </w:trPr>
        <w:tc>
          <w:tcPr>
            <w:tcW w:w="426" w:type="dxa"/>
            <w:shd w:val="clear" w:color="auto" w:fill="auto"/>
            <w:noWrap/>
            <w:vAlign w:val="bottom"/>
            <w:hideMark/>
          </w:tcPr>
          <w:p w14:paraId="6859363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61</w:t>
            </w:r>
          </w:p>
        </w:tc>
        <w:tc>
          <w:tcPr>
            <w:tcW w:w="2835" w:type="dxa"/>
            <w:shd w:val="clear" w:color="auto" w:fill="auto"/>
            <w:noWrap/>
            <w:vAlign w:val="center"/>
            <w:hideMark/>
          </w:tcPr>
          <w:p w14:paraId="41816CD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03625-2009-PA/TC</w:t>
            </w:r>
          </w:p>
        </w:tc>
        <w:tc>
          <w:tcPr>
            <w:tcW w:w="4315" w:type="dxa"/>
          </w:tcPr>
          <w:p w14:paraId="1D3948E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 la demanda.</w:t>
            </w:r>
          </w:p>
        </w:tc>
      </w:tr>
      <w:tr w:rsidR="00567A9F" w:rsidRPr="00D01484" w14:paraId="7A5F534F" w14:textId="77777777" w:rsidTr="006425DC">
        <w:trPr>
          <w:trHeight w:val="300"/>
        </w:trPr>
        <w:tc>
          <w:tcPr>
            <w:tcW w:w="426" w:type="dxa"/>
            <w:shd w:val="clear" w:color="auto" w:fill="auto"/>
            <w:noWrap/>
            <w:vAlign w:val="bottom"/>
            <w:hideMark/>
          </w:tcPr>
          <w:p w14:paraId="1B7EB33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62</w:t>
            </w:r>
          </w:p>
        </w:tc>
        <w:tc>
          <w:tcPr>
            <w:tcW w:w="2835" w:type="dxa"/>
            <w:shd w:val="clear" w:color="auto" w:fill="auto"/>
            <w:noWrap/>
            <w:vAlign w:val="center"/>
            <w:hideMark/>
          </w:tcPr>
          <w:p w14:paraId="66ADD3B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04192-2009-PA/TC</w:t>
            </w:r>
          </w:p>
        </w:tc>
        <w:tc>
          <w:tcPr>
            <w:tcW w:w="4315" w:type="dxa"/>
          </w:tcPr>
          <w:p w14:paraId="35A0F18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REVOCAR las resoluciones</w:t>
            </w:r>
          </w:p>
        </w:tc>
      </w:tr>
      <w:tr w:rsidR="00567A9F" w:rsidRPr="00D01484" w14:paraId="244D63C5" w14:textId="77777777" w:rsidTr="006425DC">
        <w:trPr>
          <w:trHeight w:val="300"/>
        </w:trPr>
        <w:tc>
          <w:tcPr>
            <w:tcW w:w="426" w:type="dxa"/>
            <w:shd w:val="clear" w:color="auto" w:fill="auto"/>
            <w:noWrap/>
            <w:vAlign w:val="bottom"/>
            <w:hideMark/>
          </w:tcPr>
          <w:p w14:paraId="360BFA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63</w:t>
            </w:r>
          </w:p>
        </w:tc>
        <w:tc>
          <w:tcPr>
            <w:tcW w:w="2835" w:type="dxa"/>
            <w:shd w:val="clear" w:color="auto" w:fill="auto"/>
            <w:noWrap/>
            <w:vAlign w:val="center"/>
            <w:hideMark/>
          </w:tcPr>
          <w:p w14:paraId="0496FE90"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04363-2009-PA/TC</w:t>
            </w:r>
          </w:p>
        </w:tc>
        <w:tc>
          <w:tcPr>
            <w:tcW w:w="4315" w:type="dxa"/>
          </w:tcPr>
          <w:p w14:paraId="2FB094E8"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 de amparo.</w:t>
            </w:r>
          </w:p>
        </w:tc>
      </w:tr>
      <w:tr w:rsidR="00567A9F" w:rsidRPr="00D01484" w14:paraId="332E6520" w14:textId="77777777" w:rsidTr="006425DC">
        <w:trPr>
          <w:trHeight w:val="300"/>
        </w:trPr>
        <w:tc>
          <w:tcPr>
            <w:tcW w:w="426" w:type="dxa"/>
            <w:shd w:val="clear" w:color="auto" w:fill="auto"/>
            <w:noWrap/>
            <w:vAlign w:val="bottom"/>
            <w:hideMark/>
          </w:tcPr>
          <w:p w14:paraId="47F94E1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64</w:t>
            </w:r>
          </w:p>
        </w:tc>
        <w:tc>
          <w:tcPr>
            <w:tcW w:w="2835" w:type="dxa"/>
            <w:shd w:val="clear" w:color="auto" w:fill="auto"/>
            <w:noWrap/>
            <w:vAlign w:val="center"/>
            <w:hideMark/>
          </w:tcPr>
          <w:p w14:paraId="423593C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04749-2009-PA/TC</w:t>
            </w:r>
          </w:p>
        </w:tc>
        <w:tc>
          <w:tcPr>
            <w:tcW w:w="4315" w:type="dxa"/>
          </w:tcPr>
          <w:p w14:paraId="1C7442A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0342617A" w14:textId="77777777" w:rsidTr="006425DC">
        <w:trPr>
          <w:trHeight w:val="300"/>
        </w:trPr>
        <w:tc>
          <w:tcPr>
            <w:tcW w:w="426" w:type="dxa"/>
            <w:shd w:val="clear" w:color="auto" w:fill="auto"/>
            <w:noWrap/>
            <w:vAlign w:val="bottom"/>
            <w:hideMark/>
          </w:tcPr>
          <w:p w14:paraId="15EA4FA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65</w:t>
            </w:r>
          </w:p>
        </w:tc>
        <w:tc>
          <w:tcPr>
            <w:tcW w:w="2835" w:type="dxa"/>
            <w:shd w:val="clear" w:color="auto" w:fill="auto"/>
            <w:noWrap/>
            <w:vAlign w:val="center"/>
            <w:hideMark/>
          </w:tcPr>
          <w:p w14:paraId="58FE50A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01538-2010-PA/TC</w:t>
            </w:r>
          </w:p>
        </w:tc>
        <w:tc>
          <w:tcPr>
            <w:tcW w:w="4315" w:type="dxa"/>
          </w:tcPr>
          <w:p w14:paraId="2F69A742"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 de amparo,</w:t>
            </w:r>
          </w:p>
        </w:tc>
      </w:tr>
      <w:tr w:rsidR="00567A9F" w:rsidRPr="00D01484" w14:paraId="1637FE8A" w14:textId="77777777" w:rsidTr="006425DC">
        <w:trPr>
          <w:trHeight w:val="300"/>
        </w:trPr>
        <w:tc>
          <w:tcPr>
            <w:tcW w:w="426" w:type="dxa"/>
            <w:shd w:val="clear" w:color="auto" w:fill="auto"/>
            <w:noWrap/>
            <w:vAlign w:val="bottom"/>
            <w:hideMark/>
          </w:tcPr>
          <w:p w14:paraId="24A2384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66</w:t>
            </w:r>
          </w:p>
        </w:tc>
        <w:tc>
          <w:tcPr>
            <w:tcW w:w="2835" w:type="dxa"/>
            <w:shd w:val="clear" w:color="auto" w:fill="auto"/>
            <w:noWrap/>
            <w:vAlign w:val="center"/>
            <w:hideMark/>
          </w:tcPr>
          <w:p w14:paraId="7E559CA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01645-2010-PHC/TC</w:t>
            </w:r>
          </w:p>
        </w:tc>
        <w:tc>
          <w:tcPr>
            <w:tcW w:w="4315" w:type="dxa"/>
          </w:tcPr>
          <w:p w14:paraId="3568F2D1"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489E0332" w14:textId="77777777" w:rsidTr="006425DC">
        <w:trPr>
          <w:trHeight w:val="300"/>
        </w:trPr>
        <w:tc>
          <w:tcPr>
            <w:tcW w:w="426" w:type="dxa"/>
            <w:shd w:val="clear" w:color="auto" w:fill="auto"/>
            <w:noWrap/>
            <w:vAlign w:val="bottom"/>
            <w:hideMark/>
          </w:tcPr>
          <w:p w14:paraId="7D2CB9F6"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67</w:t>
            </w:r>
          </w:p>
        </w:tc>
        <w:tc>
          <w:tcPr>
            <w:tcW w:w="2835" w:type="dxa"/>
            <w:shd w:val="clear" w:color="auto" w:fill="auto"/>
            <w:noWrap/>
            <w:vAlign w:val="center"/>
            <w:hideMark/>
          </w:tcPr>
          <w:p w14:paraId="37E71DA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02111-2010-PA/TC</w:t>
            </w:r>
          </w:p>
        </w:tc>
        <w:tc>
          <w:tcPr>
            <w:tcW w:w="4315" w:type="dxa"/>
          </w:tcPr>
          <w:p w14:paraId="3869A9A5"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w:t>
            </w:r>
          </w:p>
        </w:tc>
      </w:tr>
      <w:tr w:rsidR="00567A9F" w:rsidRPr="00D01484" w14:paraId="4EB9D245" w14:textId="77777777" w:rsidTr="006425DC">
        <w:trPr>
          <w:trHeight w:val="300"/>
        </w:trPr>
        <w:tc>
          <w:tcPr>
            <w:tcW w:w="426" w:type="dxa"/>
            <w:shd w:val="clear" w:color="auto" w:fill="auto"/>
            <w:noWrap/>
            <w:vAlign w:val="bottom"/>
            <w:hideMark/>
          </w:tcPr>
          <w:p w14:paraId="70ED705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68</w:t>
            </w:r>
          </w:p>
        </w:tc>
        <w:tc>
          <w:tcPr>
            <w:tcW w:w="2835" w:type="dxa"/>
            <w:shd w:val="clear" w:color="auto" w:fill="auto"/>
            <w:noWrap/>
            <w:vAlign w:val="center"/>
            <w:hideMark/>
          </w:tcPr>
          <w:p w14:paraId="5FFC08B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w:t>
            </w:r>
            <w:r w:rsidRPr="00D01484">
              <w:rPr>
                <w:rFonts w:ascii="Times New Roman" w:hAnsi="Times New Roman"/>
              </w:rPr>
              <w:t> </w:t>
            </w:r>
            <w:r w:rsidRPr="00D01484">
              <w:rPr>
                <w:rFonts w:ascii="Times New Roman" w:hAnsi="Times New Roman"/>
                <w:bCs/>
              </w:rPr>
              <w:t>02847-2010-PA/TC</w:t>
            </w:r>
          </w:p>
        </w:tc>
        <w:tc>
          <w:tcPr>
            <w:tcW w:w="4315" w:type="dxa"/>
          </w:tcPr>
          <w:p w14:paraId="62E6E3B0"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5345C01A" w14:textId="77777777" w:rsidTr="006425DC">
        <w:trPr>
          <w:trHeight w:val="300"/>
        </w:trPr>
        <w:tc>
          <w:tcPr>
            <w:tcW w:w="426" w:type="dxa"/>
            <w:shd w:val="clear" w:color="auto" w:fill="auto"/>
            <w:noWrap/>
            <w:vAlign w:val="bottom"/>
            <w:hideMark/>
          </w:tcPr>
          <w:p w14:paraId="49C47A2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69</w:t>
            </w:r>
          </w:p>
        </w:tc>
        <w:tc>
          <w:tcPr>
            <w:tcW w:w="2835" w:type="dxa"/>
            <w:shd w:val="clear" w:color="auto" w:fill="auto"/>
            <w:noWrap/>
            <w:vAlign w:val="center"/>
            <w:hideMark/>
          </w:tcPr>
          <w:p w14:paraId="118F2940"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03400-2010-PA/TC</w:t>
            </w:r>
          </w:p>
        </w:tc>
        <w:tc>
          <w:tcPr>
            <w:tcW w:w="4315" w:type="dxa"/>
          </w:tcPr>
          <w:p w14:paraId="3C2E3220"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IMPROCEDENTE la demanda.</w:t>
            </w:r>
          </w:p>
        </w:tc>
      </w:tr>
      <w:tr w:rsidR="00567A9F" w:rsidRPr="00D01484" w14:paraId="365F1935" w14:textId="77777777" w:rsidTr="006425DC">
        <w:trPr>
          <w:trHeight w:val="300"/>
        </w:trPr>
        <w:tc>
          <w:tcPr>
            <w:tcW w:w="426" w:type="dxa"/>
            <w:shd w:val="clear" w:color="auto" w:fill="auto"/>
            <w:noWrap/>
            <w:vAlign w:val="bottom"/>
            <w:hideMark/>
          </w:tcPr>
          <w:p w14:paraId="35E7946A"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70</w:t>
            </w:r>
          </w:p>
        </w:tc>
        <w:tc>
          <w:tcPr>
            <w:tcW w:w="2835" w:type="dxa"/>
            <w:shd w:val="clear" w:color="auto" w:fill="auto"/>
            <w:noWrap/>
            <w:vAlign w:val="center"/>
            <w:hideMark/>
          </w:tcPr>
          <w:p w14:paraId="103580B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03769-2010-PA/TC</w:t>
            </w:r>
          </w:p>
        </w:tc>
        <w:tc>
          <w:tcPr>
            <w:tcW w:w="4315" w:type="dxa"/>
          </w:tcPr>
          <w:p w14:paraId="6F98075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demanda.</w:t>
            </w:r>
          </w:p>
        </w:tc>
      </w:tr>
      <w:tr w:rsidR="00567A9F" w:rsidRPr="00D01484" w14:paraId="419801DB" w14:textId="77777777" w:rsidTr="006425DC">
        <w:trPr>
          <w:trHeight w:val="300"/>
        </w:trPr>
        <w:tc>
          <w:tcPr>
            <w:tcW w:w="426" w:type="dxa"/>
            <w:shd w:val="clear" w:color="auto" w:fill="auto"/>
            <w:noWrap/>
            <w:vAlign w:val="bottom"/>
            <w:hideMark/>
          </w:tcPr>
          <w:p w14:paraId="7956D68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71</w:t>
            </w:r>
          </w:p>
        </w:tc>
        <w:tc>
          <w:tcPr>
            <w:tcW w:w="2835" w:type="dxa"/>
            <w:shd w:val="clear" w:color="auto" w:fill="auto"/>
            <w:noWrap/>
            <w:vAlign w:val="center"/>
            <w:hideMark/>
          </w:tcPr>
          <w:p w14:paraId="136FDAF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04209-2010-PA/TC</w:t>
            </w:r>
          </w:p>
        </w:tc>
        <w:tc>
          <w:tcPr>
            <w:tcW w:w="4315" w:type="dxa"/>
          </w:tcPr>
          <w:p w14:paraId="452F45DD"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0A2E0709" w14:textId="77777777" w:rsidTr="006425DC">
        <w:trPr>
          <w:trHeight w:val="300"/>
        </w:trPr>
        <w:tc>
          <w:tcPr>
            <w:tcW w:w="426" w:type="dxa"/>
            <w:shd w:val="clear" w:color="auto" w:fill="auto"/>
            <w:noWrap/>
            <w:vAlign w:val="bottom"/>
            <w:hideMark/>
          </w:tcPr>
          <w:p w14:paraId="7F8C0ED7"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72</w:t>
            </w:r>
          </w:p>
        </w:tc>
        <w:tc>
          <w:tcPr>
            <w:tcW w:w="2835" w:type="dxa"/>
            <w:shd w:val="clear" w:color="auto" w:fill="auto"/>
            <w:noWrap/>
            <w:vAlign w:val="center"/>
            <w:hideMark/>
          </w:tcPr>
          <w:p w14:paraId="3B22379B"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00478-2011-PA/TC</w:t>
            </w:r>
          </w:p>
        </w:tc>
        <w:tc>
          <w:tcPr>
            <w:tcW w:w="4315" w:type="dxa"/>
          </w:tcPr>
          <w:p w14:paraId="2ABC058F"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47486F29" w14:textId="77777777" w:rsidTr="006425DC">
        <w:trPr>
          <w:trHeight w:val="300"/>
        </w:trPr>
        <w:tc>
          <w:tcPr>
            <w:tcW w:w="426" w:type="dxa"/>
            <w:shd w:val="clear" w:color="auto" w:fill="auto"/>
            <w:noWrap/>
            <w:vAlign w:val="bottom"/>
            <w:hideMark/>
          </w:tcPr>
          <w:p w14:paraId="22D08DB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73</w:t>
            </w:r>
          </w:p>
        </w:tc>
        <w:tc>
          <w:tcPr>
            <w:tcW w:w="2835" w:type="dxa"/>
            <w:shd w:val="clear" w:color="auto" w:fill="auto"/>
            <w:noWrap/>
            <w:vAlign w:val="center"/>
            <w:hideMark/>
          </w:tcPr>
          <w:p w14:paraId="35D91D6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01335-2011-PA/TC</w:t>
            </w:r>
          </w:p>
        </w:tc>
        <w:tc>
          <w:tcPr>
            <w:tcW w:w="4315" w:type="dxa"/>
          </w:tcPr>
          <w:p w14:paraId="6549477D"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el extremo de la demanda</w:t>
            </w:r>
          </w:p>
        </w:tc>
      </w:tr>
      <w:tr w:rsidR="00567A9F" w:rsidRPr="00D01484" w14:paraId="402C0D61" w14:textId="77777777" w:rsidTr="006425DC">
        <w:trPr>
          <w:trHeight w:val="300"/>
        </w:trPr>
        <w:tc>
          <w:tcPr>
            <w:tcW w:w="426" w:type="dxa"/>
            <w:shd w:val="clear" w:color="auto" w:fill="auto"/>
            <w:noWrap/>
            <w:vAlign w:val="bottom"/>
            <w:hideMark/>
          </w:tcPr>
          <w:p w14:paraId="40DD4F30"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74</w:t>
            </w:r>
          </w:p>
        </w:tc>
        <w:tc>
          <w:tcPr>
            <w:tcW w:w="2835" w:type="dxa"/>
            <w:shd w:val="clear" w:color="auto" w:fill="auto"/>
            <w:noWrap/>
            <w:vAlign w:val="center"/>
            <w:hideMark/>
          </w:tcPr>
          <w:p w14:paraId="0533AF5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02647-2011-PA/TC</w:t>
            </w:r>
          </w:p>
        </w:tc>
        <w:tc>
          <w:tcPr>
            <w:tcW w:w="4315" w:type="dxa"/>
          </w:tcPr>
          <w:p w14:paraId="2ADB7534"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 de amparo de autos.</w:t>
            </w:r>
          </w:p>
        </w:tc>
      </w:tr>
      <w:tr w:rsidR="00567A9F" w:rsidRPr="00D01484" w14:paraId="7A3BEE70" w14:textId="77777777" w:rsidTr="006425DC">
        <w:trPr>
          <w:trHeight w:val="300"/>
        </w:trPr>
        <w:tc>
          <w:tcPr>
            <w:tcW w:w="426" w:type="dxa"/>
            <w:shd w:val="clear" w:color="auto" w:fill="auto"/>
            <w:noWrap/>
            <w:vAlign w:val="bottom"/>
            <w:hideMark/>
          </w:tcPr>
          <w:p w14:paraId="750A12A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75</w:t>
            </w:r>
          </w:p>
        </w:tc>
        <w:tc>
          <w:tcPr>
            <w:tcW w:w="2835" w:type="dxa"/>
            <w:shd w:val="clear" w:color="auto" w:fill="auto"/>
            <w:noWrap/>
            <w:vAlign w:val="center"/>
            <w:hideMark/>
          </w:tcPr>
          <w:p w14:paraId="1E79CD3C"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04031-2011-PA/TC</w:t>
            </w:r>
          </w:p>
        </w:tc>
        <w:tc>
          <w:tcPr>
            <w:tcW w:w="4315" w:type="dxa"/>
          </w:tcPr>
          <w:p w14:paraId="41C33E5B"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w:t>
            </w:r>
          </w:p>
        </w:tc>
      </w:tr>
      <w:tr w:rsidR="00567A9F" w:rsidRPr="00D01484" w14:paraId="4CFDF4A0" w14:textId="77777777" w:rsidTr="006425DC">
        <w:trPr>
          <w:trHeight w:val="300"/>
        </w:trPr>
        <w:tc>
          <w:tcPr>
            <w:tcW w:w="426" w:type="dxa"/>
            <w:shd w:val="clear" w:color="auto" w:fill="auto"/>
            <w:noWrap/>
            <w:vAlign w:val="bottom"/>
            <w:hideMark/>
          </w:tcPr>
          <w:p w14:paraId="683746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76</w:t>
            </w:r>
          </w:p>
        </w:tc>
        <w:tc>
          <w:tcPr>
            <w:tcW w:w="2835" w:type="dxa"/>
            <w:shd w:val="clear" w:color="auto" w:fill="auto"/>
            <w:noWrap/>
            <w:vAlign w:val="center"/>
            <w:hideMark/>
          </w:tcPr>
          <w:p w14:paraId="2B99B563"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05218-2011-PC/TC</w:t>
            </w:r>
          </w:p>
        </w:tc>
        <w:tc>
          <w:tcPr>
            <w:tcW w:w="4315" w:type="dxa"/>
          </w:tcPr>
          <w:p w14:paraId="42D0529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INFUNDADA la excepción de cosa juzgada</w:t>
            </w:r>
          </w:p>
        </w:tc>
      </w:tr>
      <w:tr w:rsidR="00567A9F" w:rsidRPr="00D01484" w14:paraId="4C34586B" w14:textId="77777777" w:rsidTr="006425DC">
        <w:trPr>
          <w:trHeight w:val="300"/>
        </w:trPr>
        <w:tc>
          <w:tcPr>
            <w:tcW w:w="426" w:type="dxa"/>
            <w:shd w:val="clear" w:color="auto" w:fill="auto"/>
            <w:noWrap/>
            <w:vAlign w:val="bottom"/>
            <w:hideMark/>
          </w:tcPr>
          <w:p w14:paraId="459E82AE"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77</w:t>
            </w:r>
          </w:p>
        </w:tc>
        <w:tc>
          <w:tcPr>
            <w:tcW w:w="2835" w:type="dxa"/>
            <w:shd w:val="clear" w:color="auto" w:fill="auto"/>
            <w:noWrap/>
            <w:vAlign w:val="center"/>
            <w:hideMark/>
          </w:tcPr>
          <w:p w14:paraId="6D081DE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00037-2012-PA/TC</w:t>
            </w:r>
          </w:p>
        </w:tc>
        <w:tc>
          <w:tcPr>
            <w:tcW w:w="4315" w:type="dxa"/>
          </w:tcPr>
          <w:p w14:paraId="6B703F2C"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amparo</w:t>
            </w:r>
          </w:p>
        </w:tc>
      </w:tr>
      <w:tr w:rsidR="00567A9F" w:rsidRPr="00D01484" w14:paraId="728325DF" w14:textId="77777777" w:rsidTr="006425DC">
        <w:trPr>
          <w:trHeight w:val="300"/>
        </w:trPr>
        <w:tc>
          <w:tcPr>
            <w:tcW w:w="426" w:type="dxa"/>
            <w:shd w:val="clear" w:color="auto" w:fill="auto"/>
            <w:noWrap/>
            <w:vAlign w:val="bottom"/>
            <w:hideMark/>
          </w:tcPr>
          <w:p w14:paraId="0F30EE3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78</w:t>
            </w:r>
          </w:p>
        </w:tc>
        <w:tc>
          <w:tcPr>
            <w:tcW w:w="2835" w:type="dxa"/>
            <w:shd w:val="clear" w:color="auto" w:fill="auto"/>
            <w:noWrap/>
            <w:vAlign w:val="center"/>
            <w:hideMark/>
          </w:tcPr>
          <w:p w14:paraId="632EA82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01072-2012-PA/TC</w:t>
            </w:r>
          </w:p>
        </w:tc>
        <w:tc>
          <w:tcPr>
            <w:tcW w:w="4315" w:type="dxa"/>
          </w:tcPr>
          <w:p w14:paraId="0FF62F5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IMPROCEDENTE la demanda.</w:t>
            </w:r>
          </w:p>
        </w:tc>
      </w:tr>
      <w:tr w:rsidR="00567A9F" w:rsidRPr="00D01484" w14:paraId="57A2523B" w14:textId="77777777" w:rsidTr="006425DC">
        <w:trPr>
          <w:trHeight w:val="300"/>
        </w:trPr>
        <w:tc>
          <w:tcPr>
            <w:tcW w:w="426" w:type="dxa"/>
            <w:shd w:val="clear" w:color="auto" w:fill="auto"/>
            <w:noWrap/>
            <w:vAlign w:val="bottom"/>
            <w:hideMark/>
          </w:tcPr>
          <w:p w14:paraId="2C50D339"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79</w:t>
            </w:r>
          </w:p>
        </w:tc>
        <w:tc>
          <w:tcPr>
            <w:tcW w:w="2835" w:type="dxa"/>
            <w:shd w:val="clear" w:color="auto" w:fill="auto"/>
            <w:noWrap/>
            <w:vAlign w:val="center"/>
            <w:hideMark/>
          </w:tcPr>
          <w:p w14:paraId="33C40B3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02698-2012-AA/TC</w:t>
            </w:r>
          </w:p>
        </w:tc>
        <w:tc>
          <w:tcPr>
            <w:tcW w:w="4315" w:type="dxa"/>
          </w:tcPr>
          <w:p w14:paraId="02F04C0D"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FUNDADA la demanda de amparo</w:t>
            </w:r>
          </w:p>
        </w:tc>
      </w:tr>
      <w:tr w:rsidR="00567A9F" w:rsidRPr="00D01484" w14:paraId="6533E4BB" w14:textId="77777777" w:rsidTr="006425DC">
        <w:trPr>
          <w:trHeight w:val="300"/>
        </w:trPr>
        <w:tc>
          <w:tcPr>
            <w:tcW w:w="426" w:type="dxa"/>
            <w:shd w:val="clear" w:color="auto" w:fill="auto"/>
            <w:noWrap/>
            <w:vAlign w:val="bottom"/>
            <w:hideMark/>
          </w:tcPr>
          <w:p w14:paraId="09399488"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80</w:t>
            </w:r>
          </w:p>
        </w:tc>
        <w:tc>
          <w:tcPr>
            <w:tcW w:w="2835" w:type="dxa"/>
            <w:shd w:val="clear" w:color="auto" w:fill="auto"/>
            <w:noWrap/>
            <w:vAlign w:val="center"/>
            <w:hideMark/>
          </w:tcPr>
          <w:p w14:paraId="0103C987"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02879-2012-PA/TC</w:t>
            </w:r>
          </w:p>
        </w:tc>
        <w:tc>
          <w:tcPr>
            <w:tcW w:w="4315" w:type="dxa"/>
          </w:tcPr>
          <w:p w14:paraId="0956E24A"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r w:rsidR="00567A9F" w:rsidRPr="00D01484" w14:paraId="0C9C42CD" w14:textId="77777777" w:rsidTr="006425DC">
        <w:trPr>
          <w:trHeight w:val="300"/>
        </w:trPr>
        <w:tc>
          <w:tcPr>
            <w:tcW w:w="426" w:type="dxa"/>
            <w:shd w:val="clear" w:color="auto" w:fill="auto"/>
            <w:noWrap/>
            <w:vAlign w:val="bottom"/>
            <w:hideMark/>
          </w:tcPr>
          <w:p w14:paraId="12DAD9F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81</w:t>
            </w:r>
          </w:p>
        </w:tc>
        <w:tc>
          <w:tcPr>
            <w:tcW w:w="2835" w:type="dxa"/>
            <w:shd w:val="clear" w:color="auto" w:fill="auto"/>
            <w:noWrap/>
            <w:vAlign w:val="center"/>
            <w:hideMark/>
          </w:tcPr>
          <w:p w14:paraId="70E812B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02984-2012-PA/TC</w:t>
            </w:r>
          </w:p>
        </w:tc>
        <w:tc>
          <w:tcPr>
            <w:tcW w:w="4315" w:type="dxa"/>
          </w:tcPr>
          <w:p w14:paraId="12241091" w14:textId="77777777" w:rsidR="00567A9F" w:rsidRPr="00D01484" w:rsidRDefault="00567A9F" w:rsidP="006425DC">
            <w:pPr>
              <w:spacing w:line="360" w:lineRule="auto"/>
              <w:rPr>
                <w:rFonts w:ascii="Times New Roman" w:hAnsi="Times New Roman"/>
                <w:bCs/>
              </w:rPr>
            </w:pPr>
            <w:r w:rsidRPr="00D01484">
              <w:rPr>
                <w:rFonts w:ascii="Times New Roman" w:hAnsi="Times New Roman"/>
              </w:rPr>
              <w:t>IMPROCEDENTE la demanda</w:t>
            </w:r>
          </w:p>
        </w:tc>
      </w:tr>
    </w:tbl>
    <w:p w14:paraId="61BB67D2" w14:textId="77777777" w:rsidR="00567A9F" w:rsidRPr="00D01484" w:rsidRDefault="00567A9F" w:rsidP="006425DC">
      <w:pPr>
        <w:spacing w:line="360" w:lineRule="auto"/>
        <w:jc w:val="both"/>
        <w:rPr>
          <w:rFonts w:ascii="Times New Roman" w:hAnsi="Times New Roman"/>
        </w:rPr>
      </w:pPr>
    </w:p>
    <w:p w14:paraId="6D8AC9B7"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3.- Cuadro específico del Indicador jurisprudencial N° 03-TC-VPF-CDT</w:t>
      </w:r>
    </w:p>
    <w:tbl>
      <w:tblPr>
        <w:tblStyle w:val="Tablaconcuadrcula"/>
        <w:tblW w:w="0" w:type="auto"/>
        <w:tblInd w:w="1101" w:type="dxa"/>
        <w:tblLook w:val="04A0" w:firstRow="1" w:lastRow="0" w:firstColumn="1" w:lastColumn="0" w:noHBand="0" w:noVBand="1"/>
      </w:tblPr>
      <w:tblGrid>
        <w:gridCol w:w="2155"/>
        <w:gridCol w:w="1105"/>
        <w:gridCol w:w="1984"/>
      </w:tblGrid>
      <w:tr w:rsidR="00567A9F" w:rsidRPr="00D01484" w14:paraId="22FBB87D" w14:textId="77777777" w:rsidTr="006425DC">
        <w:tc>
          <w:tcPr>
            <w:tcW w:w="2155" w:type="dxa"/>
          </w:tcPr>
          <w:p w14:paraId="6438E69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TC</w:t>
            </w:r>
          </w:p>
        </w:tc>
        <w:tc>
          <w:tcPr>
            <w:tcW w:w="1105" w:type="dxa"/>
          </w:tcPr>
          <w:p w14:paraId="75F2170D"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1984" w:type="dxa"/>
          </w:tcPr>
          <w:p w14:paraId="636B35CC" w14:textId="77777777" w:rsidR="00567A9F" w:rsidRPr="00D01484" w:rsidRDefault="00567A9F" w:rsidP="006425DC">
            <w:pPr>
              <w:spacing w:line="360" w:lineRule="auto"/>
              <w:ind w:right="192"/>
              <w:jc w:val="center"/>
              <w:rPr>
                <w:rFonts w:ascii="Times New Roman" w:hAnsi="Times New Roman"/>
                <w:b/>
              </w:rPr>
            </w:pPr>
            <w:r w:rsidRPr="00D01484">
              <w:rPr>
                <w:rFonts w:ascii="Times New Roman" w:hAnsi="Times New Roman"/>
                <w:b/>
              </w:rPr>
              <w:t>Porcentaje %</w:t>
            </w:r>
          </w:p>
        </w:tc>
      </w:tr>
      <w:tr w:rsidR="00567A9F" w:rsidRPr="00D01484" w14:paraId="4F03D4E9" w14:textId="77777777" w:rsidTr="006425DC">
        <w:tc>
          <w:tcPr>
            <w:tcW w:w="2155" w:type="dxa"/>
          </w:tcPr>
          <w:p w14:paraId="2DE1640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Revocado:</w:t>
            </w:r>
          </w:p>
        </w:tc>
        <w:tc>
          <w:tcPr>
            <w:tcW w:w="1105" w:type="dxa"/>
          </w:tcPr>
          <w:p w14:paraId="3AC771D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8</w:t>
            </w:r>
          </w:p>
        </w:tc>
        <w:tc>
          <w:tcPr>
            <w:tcW w:w="1984" w:type="dxa"/>
          </w:tcPr>
          <w:p w14:paraId="1066B393"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9.876</w:t>
            </w:r>
          </w:p>
        </w:tc>
      </w:tr>
      <w:tr w:rsidR="00567A9F" w:rsidRPr="00D01484" w14:paraId="7D9CCE1C" w14:textId="77777777" w:rsidTr="006425DC">
        <w:tc>
          <w:tcPr>
            <w:tcW w:w="2155" w:type="dxa"/>
          </w:tcPr>
          <w:p w14:paraId="610BC58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Confirmado:</w:t>
            </w:r>
          </w:p>
        </w:tc>
        <w:tc>
          <w:tcPr>
            <w:tcW w:w="1105" w:type="dxa"/>
          </w:tcPr>
          <w:p w14:paraId="1BA6F3C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3</w:t>
            </w:r>
          </w:p>
        </w:tc>
        <w:tc>
          <w:tcPr>
            <w:tcW w:w="1984" w:type="dxa"/>
          </w:tcPr>
          <w:p w14:paraId="6EE2607F"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3.703</w:t>
            </w:r>
          </w:p>
        </w:tc>
      </w:tr>
      <w:tr w:rsidR="00567A9F" w:rsidRPr="00D01484" w14:paraId="0EF545AC" w14:textId="77777777" w:rsidTr="006425DC">
        <w:tc>
          <w:tcPr>
            <w:tcW w:w="2155" w:type="dxa"/>
          </w:tcPr>
          <w:p w14:paraId="039C109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c>
          <w:tcPr>
            <w:tcW w:w="1105" w:type="dxa"/>
          </w:tcPr>
          <w:p w14:paraId="15364E66"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27</w:t>
            </w:r>
          </w:p>
        </w:tc>
        <w:tc>
          <w:tcPr>
            <w:tcW w:w="1984" w:type="dxa"/>
          </w:tcPr>
          <w:p w14:paraId="5F6A6017"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33.33</w:t>
            </w:r>
          </w:p>
        </w:tc>
      </w:tr>
      <w:tr w:rsidR="00567A9F" w:rsidRPr="00D01484" w14:paraId="18266AED" w14:textId="77777777" w:rsidTr="006425DC">
        <w:tc>
          <w:tcPr>
            <w:tcW w:w="2155" w:type="dxa"/>
          </w:tcPr>
          <w:p w14:paraId="727E9FD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c>
          <w:tcPr>
            <w:tcW w:w="1105" w:type="dxa"/>
          </w:tcPr>
          <w:p w14:paraId="7EC7CCF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19</w:t>
            </w:r>
          </w:p>
        </w:tc>
        <w:tc>
          <w:tcPr>
            <w:tcW w:w="1984" w:type="dxa"/>
          </w:tcPr>
          <w:p w14:paraId="520EAD97"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23.45</w:t>
            </w:r>
          </w:p>
        </w:tc>
      </w:tr>
      <w:tr w:rsidR="00567A9F" w:rsidRPr="00D01484" w14:paraId="49500D68" w14:textId="77777777" w:rsidTr="006425DC">
        <w:tc>
          <w:tcPr>
            <w:tcW w:w="2155" w:type="dxa"/>
          </w:tcPr>
          <w:p w14:paraId="14E0BD3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Procedente:</w:t>
            </w:r>
          </w:p>
        </w:tc>
        <w:tc>
          <w:tcPr>
            <w:tcW w:w="1105" w:type="dxa"/>
          </w:tcPr>
          <w:p w14:paraId="0CC8E7BE"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00</w:t>
            </w:r>
          </w:p>
        </w:tc>
        <w:tc>
          <w:tcPr>
            <w:tcW w:w="1984" w:type="dxa"/>
          </w:tcPr>
          <w:p w14:paraId="126F0CF0"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00</w:t>
            </w:r>
          </w:p>
        </w:tc>
      </w:tr>
      <w:tr w:rsidR="00567A9F" w:rsidRPr="00D01484" w14:paraId="1C23DCB3" w14:textId="77777777" w:rsidTr="006425DC">
        <w:tc>
          <w:tcPr>
            <w:tcW w:w="2155" w:type="dxa"/>
          </w:tcPr>
          <w:p w14:paraId="1F1F2DC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Improcedente:</w:t>
            </w:r>
          </w:p>
        </w:tc>
        <w:tc>
          <w:tcPr>
            <w:tcW w:w="1105" w:type="dxa"/>
          </w:tcPr>
          <w:p w14:paraId="0A2C8484"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24</w:t>
            </w:r>
          </w:p>
        </w:tc>
        <w:tc>
          <w:tcPr>
            <w:tcW w:w="1984" w:type="dxa"/>
          </w:tcPr>
          <w:p w14:paraId="68E45F2B" w14:textId="77777777" w:rsidR="00567A9F" w:rsidRPr="00D01484" w:rsidRDefault="00567A9F" w:rsidP="006425DC">
            <w:pPr>
              <w:spacing w:line="360" w:lineRule="auto"/>
              <w:ind w:right="192"/>
              <w:jc w:val="right"/>
              <w:rPr>
                <w:rFonts w:ascii="Times New Roman" w:hAnsi="Times New Roman"/>
              </w:rPr>
            </w:pPr>
            <w:r w:rsidRPr="00D01484">
              <w:rPr>
                <w:rFonts w:ascii="Times New Roman" w:hAnsi="Times New Roman"/>
              </w:rPr>
              <w:t>29.62</w:t>
            </w:r>
          </w:p>
        </w:tc>
      </w:tr>
      <w:tr w:rsidR="00567A9F" w:rsidRPr="00D01484" w14:paraId="06C12F26" w14:textId="77777777" w:rsidTr="006425DC">
        <w:tc>
          <w:tcPr>
            <w:tcW w:w="2155" w:type="dxa"/>
          </w:tcPr>
          <w:p w14:paraId="26D67DF8"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1105" w:type="dxa"/>
          </w:tcPr>
          <w:p w14:paraId="0DAB5CC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81</w:t>
            </w:r>
          </w:p>
        </w:tc>
        <w:tc>
          <w:tcPr>
            <w:tcW w:w="1984" w:type="dxa"/>
          </w:tcPr>
          <w:p w14:paraId="0211FA6F" w14:textId="77777777" w:rsidR="00567A9F" w:rsidRPr="00D01484" w:rsidRDefault="00567A9F" w:rsidP="006425DC">
            <w:pPr>
              <w:spacing w:line="360" w:lineRule="auto"/>
              <w:ind w:right="192"/>
              <w:jc w:val="right"/>
              <w:rPr>
                <w:rFonts w:ascii="Times New Roman" w:hAnsi="Times New Roman"/>
                <w:b/>
              </w:rPr>
            </w:pPr>
            <w:r w:rsidRPr="00D01484">
              <w:rPr>
                <w:rFonts w:ascii="Times New Roman" w:hAnsi="Times New Roman"/>
                <w:b/>
              </w:rPr>
              <w:t>100</w:t>
            </w:r>
          </w:p>
        </w:tc>
      </w:tr>
    </w:tbl>
    <w:p w14:paraId="3C3A6879" w14:textId="77777777" w:rsidR="00567A9F" w:rsidRPr="00D01484" w:rsidRDefault="00567A9F" w:rsidP="006425DC">
      <w:pPr>
        <w:spacing w:line="360" w:lineRule="auto"/>
        <w:rPr>
          <w:rFonts w:ascii="Times New Roman" w:hAnsi="Times New Roman"/>
        </w:rPr>
      </w:pPr>
    </w:p>
    <w:p w14:paraId="27C6C61C"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 xml:space="preserve">4.- Gráfico del </w:t>
      </w:r>
      <w:r w:rsidRPr="00D01484">
        <w:rPr>
          <w:rFonts w:ascii="Times New Roman" w:hAnsi="Times New Roman"/>
          <w:b/>
        </w:rPr>
        <w:t>Indicador jurisprudencial N° 03-TC-VPF-CDT</w:t>
      </w:r>
    </w:p>
    <w:p w14:paraId="0FAAFAC3"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noProof/>
        </w:rPr>
        <w:drawing>
          <wp:inline distT="0" distB="0" distL="0" distR="0" wp14:anchorId="31D9412F" wp14:editId="76A66D4E">
            <wp:extent cx="4771782" cy="2915042"/>
            <wp:effectExtent l="0" t="0" r="29210" b="317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62D578" w14:textId="77777777" w:rsidR="00567A9F" w:rsidRPr="00D01484" w:rsidRDefault="00567A9F" w:rsidP="006425DC">
      <w:pPr>
        <w:spacing w:line="360" w:lineRule="auto"/>
        <w:jc w:val="both"/>
        <w:rPr>
          <w:rFonts w:ascii="Times New Roman" w:hAnsi="Times New Roman"/>
        </w:rPr>
      </w:pPr>
    </w:p>
    <w:p w14:paraId="43A43323" w14:textId="77777777" w:rsidR="00567A9F" w:rsidRPr="00D01484" w:rsidRDefault="00567A9F" w:rsidP="006425DC">
      <w:pPr>
        <w:spacing w:line="360" w:lineRule="auto"/>
        <w:jc w:val="both"/>
        <w:rPr>
          <w:rFonts w:ascii="Times New Roman" w:hAnsi="Times New Roman"/>
        </w:rPr>
      </w:pPr>
    </w:p>
    <w:p w14:paraId="0D4A97B1" w14:textId="77777777" w:rsidR="00567A9F" w:rsidRPr="00D01484" w:rsidRDefault="00567A9F" w:rsidP="006425DC">
      <w:pPr>
        <w:spacing w:line="360" w:lineRule="auto"/>
        <w:jc w:val="both"/>
        <w:rPr>
          <w:rFonts w:ascii="Times New Roman" w:hAnsi="Times New Roman"/>
        </w:rPr>
      </w:pPr>
    </w:p>
    <w:p w14:paraId="01AA09D7"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5.- Conclusiones del Indicador jurisprudencial N° 03-TC-VPF-CDT</w:t>
      </w:r>
    </w:p>
    <w:p w14:paraId="73483AD8" w14:textId="77777777" w:rsidR="00567A9F" w:rsidRPr="00D01484" w:rsidRDefault="00567A9F" w:rsidP="006425DC">
      <w:pPr>
        <w:spacing w:line="360" w:lineRule="auto"/>
        <w:jc w:val="both"/>
        <w:rPr>
          <w:rFonts w:ascii="Times New Roman" w:hAnsi="Times New Roman"/>
        </w:rPr>
      </w:pPr>
    </w:p>
    <w:p w14:paraId="35066416"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De un grupo de ochentiun (81) sentencias del Tribunal, dentro del marco de la variable “Política Fiscal”, seleccionadas con el criterio de búsqueda “Determinación Tributaria”, se han obtenido fallos revocados 9.876 %, fundados 33.33 %, procedentes 00 %, haciendo un total favorable a la empresa de 42.919 %. En contrario se han obtenido fallos confirmados 3.703 %, infundadas 23.45 %, e improcedentes 29.62 %, haciendo un total desfavorable a la empresa de 58.810 %. Se comprueba la tendencia en contra del derecho a la libertad de empresa.</w:t>
      </w:r>
    </w:p>
    <w:p w14:paraId="513A697F" w14:textId="77777777" w:rsidR="00567A9F" w:rsidRPr="00D01484" w:rsidRDefault="00567A9F" w:rsidP="006425DC">
      <w:pPr>
        <w:spacing w:line="360" w:lineRule="auto"/>
        <w:jc w:val="both"/>
        <w:rPr>
          <w:rFonts w:ascii="Times New Roman" w:hAnsi="Times New Roman"/>
        </w:rPr>
      </w:pPr>
    </w:p>
    <w:p w14:paraId="48EE0E3E" w14:textId="77777777" w:rsidR="00567A9F" w:rsidRPr="00D01484" w:rsidRDefault="00567A9F" w:rsidP="006425DC">
      <w:pPr>
        <w:spacing w:line="360" w:lineRule="auto"/>
        <w:jc w:val="both"/>
        <w:rPr>
          <w:rFonts w:ascii="Times New Roman" w:hAnsi="Times New Roman"/>
        </w:rPr>
      </w:pPr>
    </w:p>
    <w:p w14:paraId="6FA549F2" w14:textId="77777777" w:rsidR="00567A9F" w:rsidRPr="00D01484" w:rsidRDefault="00567A9F" w:rsidP="006425DC">
      <w:pPr>
        <w:spacing w:line="360" w:lineRule="auto"/>
        <w:rPr>
          <w:rFonts w:ascii="Times New Roman" w:hAnsi="Times New Roman"/>
        </w:rPr>
      </w:pPr>
      <w:r w:rsidRPr="00D01484">
        <w:rPr>
          <w:rFonts w:ascii="Times New Roman" w:hAnsi="Times New Roman"/>
        </w:rPr>
        <w:br w:type="page"/>
      </w:r>
    </w:p>
    <w:p w14:paraId="3210304F" w14:textId="77777777" w:rsidR="00567A9F" w:rsidRPr="00D01484" w:rsidRDefault="00567A9F" w:rsidP="006425DC">
      <w:pPr>
        <w:spacing w:line="360" w:lineRule="auto"/>
        <w:jc w:val="both"/>
        <w:rPr>
          <w:rFonts w:ascii="Times New Roman" w:hAnsi="Times New Roman"/>
          <w:b/>
        </w:rPr>
      </w:pPr>
    </w:p>
    <w:p w14:paraId="321A05CA" w14:textId="77777777" w:rsidR="00567A9F" w:rsidRPr="00D01484" w:rsidRDefault="00567A9F" w:rsidP="00D01484">
      <w:pPr>
        <w:pStyle w:val="Ttulo1"/>
        <w:jc w:val="center"/>
        <w:rPr>
          <w:rFonts w:ascii="Times New Roman" w:hAnsi="Times New Roman"/>
          <w:sz w:val="24"/>
          <w:szCs w:val="24"/>
        </w:rPr>
      </w:pPr>
      <w:bookmarkStart w:id="446" w:name="_Toc381011314"/>
      <w:r w:rsidRPr="00D01484">
        <w:rPr>
          <w:rFonts w:ascii="Times New Roman" w:hAnsi="Times New Roman"/>
          <w:sz w:val="24"/>
          <w:szCs w:val="24"/>
        </w:rPr>
        <w:t>INDICADOR JURISPRUDENCIAL N° 04-TC-VPF-CCC</w:t>
      </w:r>
      <w:bookmarkEnd w:id="446"/>
    </w:p>
    <w:p w14:paraId="2B5CEDFA"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p w14:paraId="27225043"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Variable: Política Fiscal</w:t>
      </w:r>
    </w:p>
    <w:p w14:paraId="6A6DD5E8"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Criterio de búsqueda: Cobranza Coactiva</w:t>
      </w:r>
    </w:p>
    <w:p w14:paraId="20A21F2A" w14:textId="77777777" w:rsidR="00567A9F" w:rsidRPr="00D01484" w:rsidRDefault="00567A9F" w:rsidP="006425DC">
      <w:pPr>
        <w:spacing w:line="360" w:lineRule="auto"/>
        <w:jc w:val="both"/>
        <w:rPr>
          <w:rFonts w:ascii="Times New Roman" w:hAnsi="Times New Roman"/>
        </w:rPr>
      </w:pPr>
    </w:p>
    <w:p w14:paraId="06925E96"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1.- Criterios generales del Indicador Jurisprudencial N° 04-TC-VPF-CCC</w:t>
      </w:r>
    </w:p>
    <w:p w14:paraId="3843492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 que, en el marco de la variable “Política Fiscal”, se han buscado con el criterio: Cobranza Coctiva:</w:t>
      </w:r>
    </w:p>
    <w:p w14:paraId="085B3564" w14:textId="77777777" w:rsidR="00567A9F" w:rsidRPr="00D01484" w:rsidRDefault="00567A9F" w:rsidP="006425DC">
      <w:pPr>
        <w:spacing w:line="360" w:lineRule="auto"/>
        <w:rPr>
          <w:rFonts w:ascii="Times New Roman" w:hAnsi="Times New Roman"/>
        </w:rPr>
      </w:pPr>
    </w:p>
    <w:tbl>
      <w:tblPr>
        <w:tblStyle w:val="Tablaconcuadrcula"/>
        <w:tblW w:w="0" w:type="auto"/>
        <w:tblInd w:w="817" w:type="dxa"/>
        <w:tblLook w:val="04A0" w:firstRow="1" w:lastRow="0" w:firstColumn="1" w:lastColumn="0" w:noHBand="0" w:noVBand="1"/>
      </w:tblPr>
      <w:tblGrid>
        <w:gridCol w:w="2835"/>
        <w:gridCol w:w="4253"/>
      </w:tblGrid>
      <w:tr w:rsidR="00567A9F" w:rsidRPr="00D01484" w14:paraId="269B7F08" w14:textId="77777777" w:rsidTr="006425DC">
        <w:trPr>
          <w:trHeight w:val="727"/>
        </w:trPr>
        <w:tc>
          <w:tcPr>
            <w:tcW w:w="7088" w:type="dxa"/>
            <w:gridSpan w:val="2"/>
          </w:tcPr>
          <w:p w14:paraId="2E1C0257" w14:textId="77777777" w:rsidR="00567A9F" w:rsidRPr="00D01484" w:rsidRDefault="00567A9F" w:rsidP="006425DC">
            <w:pPr>
              <w:spacing w:line="360" w:lineRule="auto"/>
              <w:jc w:val="center"/>
              <w:rPr>
                <w:rFonts w:ascii="Times New Roman" w:hAnsi="Times New Roman"/>
                <w:b/>
                <w:u w:val="single"/>
              </w:rPr>
            </w:pPr>
            <w:r w:rsidRPr="00D01484">
              <w:rPr>
                <w:rFonts w:ascii="Times New Roman" w:hAnsi="Times New Roman"/>
                <w:b/>
                <w:u w:val="single"/>
              </w:rPr>
              <w:t>Criterios jurisprudenciales Nro. 03-TC-VPF-CDT</w:t>
            </w:r>
          </w:p>
          <w:p w14:paraId="03928240"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del Tribunal Constitucional</w:t>
            </w:r>
          </w:p>
        </w:tc>
      </w:tr>
      <w:tr w:rsidR="00567A9F" w:rsidRPr="00D01484" w14:paraId="398E53D3" w14:textId="77777777" w:rsidTr="006425DC">
        <w:tc>
          <w:tcPr>
            <w:tcW w:w="2835" w:type="dxa"/>
          </w:tcPr>
          <w:p w14:paraId="36652F1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Indicador:</w:t>
            </w:r>
          </w:p>
        </w:tc>
        <w:tc>
          <w:tcPr>
            <w:tcW w:w="4253" w:type="dxa"/>
          </w:tcPr>
          <w:p w14:paraId="62CBA53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Sentencias del Tribunal Constitucional</w:t>
            </w:r>
          </w:p>
        </w:tc>
      </w:tr>
      <w:tr w:rsidR="00567A9F" w:rsidRPr="00D01484" w14:paraId="6F5312AB" w14:textId="77777777" w:rsidTr="006425DC">
        <w:tc>
          <w:tcPr>
            <w:tcW w:w="2835" w:type="dxa"/>
          </w:tcPr>
          <w:p w14:paraId="2432908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Variable:</w:t>
            </w:r>
          </w:p>
        </w:tc>
        <w:tc>
          <w:tcPr>
            <w:tcW w:w="4253" w:type="dxa"/>
          </w:tcPr>
          <w:p w14:paraId="42DE9050"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Política Fiscal</w:t>
            </w:r>
          </w:p>
        </w:tc>
      </w:tr>
      <w:tr w:rsidR="00567A9F" w:rsidRPr="00D01484" w14:paraId="6319DF5D" w14:textId="77777777" w:rsidTr="006425DC">
        <w:tc>
          <w:tcPr>
            <w:tcW w:w="2835" w:type="dxa"/>
          </w:tcPr>
          <w:p w14:paraId="6100208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Nº de sentencias:</w:t>
            </w:r>
          </w:p>
        </w:tc>
        <w:tc>
          <w:tcPr>
            <w:tcW w:w="4253" w:type="dxa"/>
          </w:tcPr>
          <w:p w14:paraId="5CEBF4C4"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09</w:t>
            </w:r>
          </w:p>
        </w:tc>
      </w:tr>
      <w:tr w:rsidR="00567A9F" w:rsidRPr="00D01484" w14:paraId="14ADDB1B" w14:textId="77777777" w:rsidTr="006425DC">
        <w:tc>
          <w:tcPr>
            <w:tcW w:w="2835" w:type="dxa"/>
          </w:tcPr>
          <w:p w14:paraId="729ADCA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Criterio de búsqueda:</w:t>
            </w:r>
          </w:p>
        </w:tc>
        <w:tc>
          <w:tcPr>
            <w:tcW w:w="4253" w:type="dxa"/>
          </w:tcPr>
          <w:p w14:paraId="3A100C1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Cobranza Coactiva</w:t>
            </w:r>
          </w:p>
        </w:tc>
      </w:tr>
      <w:tr w:rsidR="00567A9F" w:rsidRPr="00D01484" w14:paraId="5F2CD32E" w14:textId="77777777" w:rsidTr="006425DC">
        <w:tc>
          <w:tcPr>
            <w:tcW w:w="2835" w:type="dxa"/>
          </w:tcPr>
          <w:p w14:paraId="6CBB461D"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Periodo de sentencias:</w:t>
            </w:r>
          </w:p>
        </w:tc>
        <w:tc>
          <w:tcPr>
            <w:tcW w:w="4253" w:type="dxa"/>
          </w:tcPr>
          <w:p w14:paraId="677DC64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2000 al 2009</w:t>
            </w:r>
          </w:p>
        </w:tc>
      </w:tr>
      <w:tr w:rsidR="00567A9F" w:rsidRPr="00D01484" w14:paraId="02A0DDFE" w14:textId="77777777" w:rsidTr="006425DC">
        <w:tc>
          <w:tcPr>
            <w:tcW w:w="2835" w:type="dxa"/>
          </w:tcPr>
          <w:p w14:paraId="55AE84C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1ra. Opción:</w:t>
            </w:r>
          </w:p>
        </w:tc>
        <w:tc>
          <w:tcPr>
            <w:tcW w:w="4253" w:type="dxa"/>
          </w:tcPr>
          <w:p w14:paraId="23294DF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Revocado</w:t>
            </w:r>
          </w:p>
        </w:tc>
      </w:tr>
      <w:tr w:rsidR="00567A9F" w:rsidRPr="00D01484" w14:paraId="03CC979C" w14:textId="77777777" w:rsidTr="006425DC">
        <w:tc>
          <w:tcPr>
            <w:tcW w:w="2835" w:type="dxa"/>
          </w:tcPr>
          <w:p w14:paraId="707103E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2da. Opción:</w:t>
            </w:r>
          </w:p>
        </w:tc>
        <w:tc>
          <w:tcPr>
            <w:tcW w:w="4253" w:type="dxa"/>
          </w:tcPr>
          <w:p w14:paraId="3AAFC2AF"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Confirmado</w:t>
            </w:r>
          </w:p>
        </w:tc>
      </w:tr>
      <w:tr w:rsidR="00567A9F" w:rsidRPr="00D01484" w14:paraId="7E8F6A3E" w14:textId="77777777" w:rsidTr="006425DC">
        <w:tc>
          <w:tcPr>
            <w:tcW w:w="2835" w:type="dxa"/>
          </w:tcPr>
          <w:p w14:paraId="5AE0DB97"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3ra. Opción:</w:t>
            </w:r>
          </w:p>
        </w:tc>
        <w:tc>
          <w:tcPr>
            <w:tcW w:w="4253" w:type="dxa"/>
          </w:tcPr>
          <w:p w14:paraId="7F55183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Fundado</w:t>
            </w:r>
          </w:p>
        </w:tc>
      </w:tr>
      <w:tr w:rsidR="00567A9F" w:rsidRPr="00D01484" w14:paraId="10CDEC7A" w14:textId="77777777" w:rsidTr="006425DC">
        <w:tc>
          <w:tcPr>
            <w:tcW w:w="2835" w:type="dxa"/>
          </w:tcPr>
          <w:p w14:paraId="5EEBD26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Fallo: 4ta. Opción:</w:t>
            </w:r>
          </w:p>
        </w:tc>
        <w:tc>
          <w:tcPr>
            <w:tcW w:w="4253" w:type="dxa"/>
          </w:tcPr>
          <w:p w14:paraId="17F4437E"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Infundado</w:t>
            </w:r>
          </w:p>
        </w:tc>
      </w:tr>
    </w:tbl>
    <w:p w14:paraId="46F5C489" w14:textId="77777777" w:rsidR="00567A9F" w:rsidRPr="00D01484" w:rsidRDefault="00567A9F" w:rsidP="006425DC">
      <w:pPr>
        <w:spacing w:line="360" w:lineRule="auto"/>
        <w:rPr>
          <w:rFonts w:ascii="Times New Roman" w:hAnsi="Times New Roman"/>
        </w:rPr>
      </w:pPr>
    </w:p>
    <w:p w14:paraId="5D8188CB"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b/>
        </w:rPr>
        <w:t>2.- Cuadro general del Indicador Jurisprudencial N° 04-TC-VPF-CCC</w:t>
      </w:r>
    </w:p>
    <w:p w14:paraId="4D69C975" w14:textId="77777777" w:rsidR="00567A9F" w:rsidRPr="00D01484" w:rsidRDefault="00567A9F" w:rsidP="006425DC">
      <w:pPr>
        <w:spacing w:line="360" w:lineRule="auto"/>
        <w:jc w:val="both"/>
        <w:rPr>
          <w:rFonts w:ascii="Times New Roman" w:hAnsi="Times New Roman"/>
        </w:rPr>
      </w:pPr>
    </w:p>
    <w:tbl>
      <w:tblPr>
        <w:tblW w:w="637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3544"/>
        <w:gridCol w:w="2409"/>
      </w:tblGrid>
      <w:tr w:rsidR="00567A9F" w:rsidRPr="00D01484" w14:paraId="07EE354D" w14:textId="77777777" w:rsidTr="006425DC">
        <w:trPr>
          <w:trHeight w:val="300"/>
        </w:trPr>
        <w:tc>
          <w:tcPr>
            <w:tcW w:w="425" w:type="dxa"/>
            <w:shd w:val="clear" w:color="auto" w:fill="auto"/>
            <w:noWrap/>
            <w:vAlign w:val="bottom"/>
          </w:tcPr>
          <w:p w14:paraId="6E62750D" w14:textId="77777777" w:rsidR="00567A9F" w:rsidRPr="00D01484" w:rsidRDefault="00567A9F" w:rsidP="006425DC">
            <w:pPr>
              <w:spacing w:line="360" w:lineRule="auto"/>
              <w:jc w:val="center"/>
              <w:rPr>
                <w:rFonts w:ascii="Times New Roman" w:hAnsi="Times New Roman"/>
              </w:rPr>
            </w:pPr>
            <w:r w:rsidRPr="00D01484">
              <w:rPr>
                <w:rFonts w:ascii="Times New Roman" w:hAnsi="Times New Roman"/>
              </w:rPr>
              <w:t>Nº</w:t>
            </w:r>
          </w:p>
        </w:tc>
        <w:tc>
          <w:tcPr>
            <w:tcW w:w="3544" w:type="dxa"/>
            <w:shd w:val="clear" w:color="auto" w:fill="auto"/>
            <w:noWrap/>
            <w:vAlign w:val="center"/>
          </w:tcPr>
          <w:p w14:paraId="523174F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Sentencia</w:t>
            </w:r>
          </w:p>
        </w:tc>
        <w:tc>
          <w:tcPr>
            <w:tcW w:w="2409" w:type="dxa"/>
          </w:tcPr>
          <w:p w14:paraId="4E615B09" w14:textId="77777777" w:rsidR="00567A9F" w:rsidRPr="00D01484" w:rsidRDefault="00567A9F" w:rsidP="006425DC">
            <w:pPr>
              <w:spacing w:line="360" w:lineRule="auto"/>
              <w:jc w:val="center"/>
              <w:rPr>
                <w:rFonts w:ascii="Times New Roman" w:hAnsi="Times New Roman"/>
                <w:b/>
                <w:bCs/>
              </w:rPr>
            </w:pPr>
            <w:r w:rsidRPr="00D01484">
              <w:rPr>
                <w:rFonts w:ascii="Times New Roman" w:hAnsi="Times New Roman"/>
                <w:b/>
                <w:bCs/>
              </w:rPr>
              <w:t>Fallo</w:t>
            </w:r>
          </w:p>
        </w:tc>
      </w:tr>
      <w:tr w:rsidR="00567A9F" w:rsidRPr="00D01484" w14:paraId="7A81AF75" w14:textId="77777777" w:rsidTr="006425DC">
        <w:trPr>
          <w:trHeight w:val="300"/>
        </w:trPr>
        <w:tc>
          <w:tcPr>
            <w:tcW w:w="425" w:type="dxa"/>
            <w:shd w:val="clear" w:color="auto" w:fill="auto"/>
            <w:noWrap/>
            <w:vAlign w:val="bottom"/>
            <w:hideMark/>
          </w:tcPr>
          <w:p w14:paraId="587F73F5"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1</w:t>
            </w:r>
          </w:p>
        </w:tc>
        <w:tc>
          <w:tcPr>
            <w:tcW w:w="3544" w:type="dxa"/>
            <w:shd w:val="clear" w:color="auto" w:fill="auto"/>
            <w:noWrap/>
            <w:vAlign w:val="center"/>
            <w:hideMark/>
          </w:tcPr>
          <w:p w14:paraId="2C90658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1779-2002-AA/TC</w:t>
            </w:r>
          </w:p>
        </w:tc>
        <w:tc>
          <w:tcPr>
            <w:tcW w:w="2409" w:type="dxa"/>
          </w:tcPr>
          <w:p w14:paraId="3A94D37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REVOCANDO </w:t>
            </w:r>
          </w:p>
        </w:tc>
      </w:tr>
      <w:tr w:rsidR="00567A9F" w:rsidRPr="00D01484" w14:paraId="7A9EE2A4" w14:textId="77777777" w:rsidTr="006425DC">
        <w:trPr>
          <w:trHeight w:val="300"/>
        </w:trPr>
        <w:tc>
          <w:tcPr>
            <w:tcW w:w="425" w:type="dxa"/>
            <w:shd w:val="clear" w:color="auto" w:fill="auto"/>
            <w:noWrap/>
            <w:vAlign w:val="bottom"/>
            <w:hideMark/>
          </w:tcPr>
          <w:p w14:paraId="5C3507EC"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2</w:t>
            </w:r>
          </w:p>
        </w:tc>
        <w:tc>
          <w:tcPr>
            <w:tcW w:w="3544" w:type="dxa"/>
            <w:shd w:val="clear" w:color="auto" w:fill="auto"/>
            <w:noWrap/>
            <w:vAlign w:val="center"/>
            <w:hideMark/>
          </w:tcPr>
          <w:p w14:paraId="797DE2A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2721-2003-AA/TC</w:t>
            </w:r>
          </w:p>
        </w:tc>
        <w:tc>
          <w:tcPr>
            <w:tcW w:w="2409" w:type="dxa"/>
          </w:tcPr>
          <w:p w14:paraId="6D6C9BB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REVOCANDO </w:t>
            </w:r>
          </w:p>
        </w:tc>
      </w:tr>
      <w:tr w:rsidR="00567A9F" w:rsidRPr="00D01484" w14:paraId="3717238A" w14:textId="77777777" w:rsidTr="006425DC">
        <w:trPr>
          <w:trHeight w:val="300"/>
        </w:trPr>
        <w:tc>
          <w:tcPr>
            <w:tcW w:w="425" w:type="dxa"/>
            <w:shd w:val="clear" w:color="auto" w:fill="auto"/>
            <w:noWrap/>
            <w:vAlign w:val="bottom"/>
            <w:hideMark/>
          </w:tcPr>
          <w:p w14:paraId="3C69B71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3</w:t>
            </w:r>
          </w:p>
        </w:tc>
        <w:tc>
          <w:tcPr>
            <w:tcW w:w="3544" w:type="dxa"/>
            <w:shd w:val="clear" w:color="auto" w:fill="auto"/>
            <w:noWrap/>
            <w:vAlign w:val="center"/>
            <w:hideMark/>
          </w:tcPr>
          <w:p w14:paraId="3EA1135E"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3623-2004-AA/TC</w:t>
            </w:r>
          </w:p>
        </w:tc>
        <w:tc>
          <w:tcPr>
            <w:tcW w:w="2409" w:type="dxa"/>
          </w:tcPr>
          <w:p w14:paraId="4470D13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FUNDADA </w:t>
            </w:r>
          </w:p>
        </w:tc>
      </w:tr>
      <w:tr w:rsidR="00567A9F" w:rsidRPr="00D01484" w14:paraId="2DE8A96F" w14:textId="77777777" w:rsidTr="006425DC">
        <w:trPr>
          <w:trHeight w:val="300"/>
        </w:trPr>
        <w:tc>
          <w:tcPr>
            <w:tcW w:w="425" w:type="dxa"/>
            <w:shd w:val="clear" w:color="auto" w:fill="auto"/>
            <w:noWrap/>
            <w:vAlign w:val="bottom"/>
            <w:hideMark/>
          </w:tcPr>
          <w:p w14:paraId="0DBB48F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4</w:t>
            </w:r>
          </w:p>
        </w:tc>
        <w:tc>
          <w:tcPr>
            <w:tcW w:w="3544" w:type="dxa"/>
            <w:shd w:val="clear" w:color="auto" w:fill="auto"/>
            <w:noWrap/>
            <w:vAlign w:val="center"/>
            <w:hideMark/>
          </w:tcPr>
          <w:p w14:paraId="64E9F6ED"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1741-2005-PA/TC</w:t>
            </w:r>
          </w:p>
        </w:tc>
        <w:tc>
          <w:tcPr>
            <w:tcW w:w="2409" w:type="dxa"/>
          </w:tcPr>
          <w:p w14:paraId="7EB2D6D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FUNDADA</w:t>
            </w:r>
          </w:p>
        </w:tc>
      </w:tr>
      <w:tr w:rsidR="00567A9F" w:rsidRPr="00D01484" w14:paraId="22AC55CF" w14:textId="77777777" w:rsidTr="006425DC">
        <w:trPr>
          <w:trHeight w:val="300"/>
        </w:trPr>
        <w:tc>
          <w:tcPr>
            <w:tcW w:w="425" w:type="dxa"/>
            <w:shd w:val="clear" w:color="auto" w:fill="auto"/>
            <w:noWrap/>
            <w:vAlign w:val="bottom"/>
            <w:hideMark/>
          </w:tcPr>
          <w:p w14:paraId="51B8CB22"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5</w:t>
            </w:r>
          </w:p>
        </w:tc>
        <w:tc>
          <w:tcPr>
            <w:tcW w:w="3544" w:type="dxa"/>
            <w:shd w:val="clear" w:color="auto" w:fill="auto"/>
            <w:noWrap/>
            <w:vAlign w:val="center"/>
            <w:hideMark/>
          </w:tcPr>
          <w:p w14:paraId="3955BFF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2095-2005-PA/TC</w:t>
            </w:r>
          </w:p>
        </w:tc>
        <w:tc>
          <w:tcPr>
            <w:tcW w:w="2409" w:type="dxa"/>
          </w:tcPr>
          <w:p w14:paraId="29B1BCF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 </w:t>
            </w:r>
          </w:p>
        </w:tc>
      </w:tr>
      <w:tr w:rsidR="00567A9F" w:rsidRPr="00D01484" w14:paraId="36960476" w14:textId="77777777" w:rsidTr="006425DC">
        <w:trPr>
          <w:trHeight w:val="300"/>
        </w:trPr>
        <w:tc>
          <w:tcPr>
            <w:tcW w:w="425" w:type="dxa"/>
            <w:shd w:val="clear" w:color="auto" w:fill="auto"/>
            <w:noWrap/>
            <w:vAlign w:val="bottom"/>
            <w:hideMark/>
          </w:tcPr>
          <w:p w14:paraId="4864B1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6</w:t>
            </w:r>
          </w:p>
        </w:tc>
        <w:tc>
          <w:tcPr>
            <w:tcW w:w="3544" w:type="dxa"/>
            <w:shd w:val="clear" w:color="auto" w:fill="auto"/>
            <w:noWrap/>
            <w:vAlign w:val="center"/>
            <w:hideMark/>
          </w:tcPr>
          <w:p w14:paraId="59FA6A65"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3462-2005-PA/TC</w:t>
            </w:r>
          </w:p>
        </w:tc>
        <w:tc>
          <w:tcPr>
            <w:tcW w:w="2409" w:type="dxa"/>
          </w:tcPr>
          <w:p w14:paraId="76D077E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w:t>
            </w:r>
          </w:p>
        </w:tc>
      </w:tr>
      <w:tr w:rsidR="00567A9F" w:rsidRPr="00D01484" w14:paraId="252E998D" w14:textId="77777777" w:rsidTr="006425DC">
        <w:trPr>
          <w:trHeight w:val="300"/>
        </w:trPr>
        <w:tc>
          <w:tcPr>
            <w:tcW w:w="425" w:type="dxa"/>
            <w:shd w:val="clear" w:color="auto" w:fill="auto"/>
            <w:noWrap/>
            <w:vAlign w:val="bottom"/>
            <w:hideMark/>
          </w:tcPr>
          <w:p w14:paraId="3435E76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7</w:t>
            </w:r>
          </w:p>
        </w:tc>
        <w:tc>
          <w:tcPr>
            <w:tcW w:w="3544" w:type="dxa"/>
            <w:shd w:val="clear" w:color="auto" w:fill="auto"/>
            <w:noWrap/>
            <w:vAlign w:val="center"/>
            <w:hideMark/>
          </w:tcPr>
          <w:p w14:paraId="12FC2228"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N.º 2054-2006-PA/TC</w:t>
            </w:r>
          </w:p>
        </w:tc>
        <w:tc>
          <w:tcPr>
            <w:tcW w:w="2409" w:type="dxa"/>
          </w:tcPr>
          <w:p w14:paraId="6DB71F09"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FUNDAD</w:t>
            </w:r>
          </w:p>
        </w:tc>
      </w:tr>
      <w:tr w:rsidR="00567A9F" w:rsidRPr="00D01484" w14:paraId="5D75ED17" w14:textId="77777777" w:rsidTr="006425DC">
        <w:trPr>
          <w:trHeight w:val="300"/>
        </w:trPr>
        <w:tc>
          <w:tcPr>
            <w:tcW w:w="425" w:type="dxa"/>
            <w:shd w:val="clear" w:color="auto" w:fill="auto"/>
            <w:noWrap/>
            <w:vAlign w:val="bottom"/>
            <w:hideMark/>
          </w:tcPr>
          <w:p w14:paraId="07C584A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8</w:t>
            </w:r>
          </w:p>
        </w:tc>
        <w:tc>
          <w:tcPr>
            <w:tcW w:w="3544" w:type="dxa"/>
            <w:shd w:val="clear" w:color="auto" w:fill="auto"/>
            <w:noWrap/>
            <w:vAlign w:val="center"/>
            <w:hideMark/>
          </w:tcPr>
          <w:p w14:paraId="3F7F9B2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4242-2006-PA/TC</w:t>
            </w:r>
          </w:p>
        </w:tc>
        <w:tc>
          <w:tcPr>
            <w:tcW w:w="2409" w:type="dxa"/>
          </w:tcPr>
          <w:p w14:paraId="1D6F9A0F"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w:t>
            </w:r>
          </w:p>
        </w:tc>
      </w:tr>
      <w:tr w:rsidR="00567A9F" w:rsidRPr="00D01484" w14:paraId="7B4B4267" w14:textId="77777777" w:rsidTr="006425DC">
        <w:trPr>
          <w:trHeight w:val="300"/>
        </w:trPr>
        <w:tc>
          <w:tcPr>
            <w:tcW w:w="425" w:type="dxa"/>
            <w:shd w:val="clear" w:color="auto" w:fill="auto"/>
            <w:noWrap/>
            <w:vAlign w:val="bottom"/>
            <w:hideMark/>
          </w:tcPr>
          <w:p w14:paraId="10157BAD"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9</w:t>
            </w:r>
          </w:p>
        </w:tc>
        <w:tc>
          <w:tcPr>
            <w:tcW w:w="3544" w:type="dxa"/>
            <w:shd w:val="clear" w:color="auto" w:fill="auto"/>
            <w:noWrap/>
            <w:vAlign w:val="center"/>
            <w:hideMark/>
          </w:tcPr>
          <w:p w14:paraId="23365A0A"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EXP. N.° 02044-2009-PA/TC</w:t>
            </w:r>
          </w:p>
        </w:tc>
        <w:tc>
          <w:tcPr>
            <w:tcW w:w="2409" w:type="dxa"/>
          </w:tcPr>
          <w:p w14:paraId="77290254" w14:textId="77777777" w:rsidR="00567A9F" w:rsidRPr="00D01484" w:rsidRDefault="00567A9F" w:rsidP="006425DC">
            <w:pPr>
              <w:spacing w:line="360" w:lineRule="auto"/>
              <w:rPr>
                <w:rFonts w:ascii="Times New Roman" w:hAnsi="Times New Roman"/>
                <w:bCs/>
              </w:rPr>
            </w:pPr>
            <w:r w:rsidRPr="00D01484">
              <w:rPr>
                <w:rFonts w:ascii="Times New Roman" w:hAnsi="Times New Roman"/>
                <w:bCs/>
              </w:rPr>
              <w:t>INFUNDADA</w:t>
            </w:r>
          </w:p>
        </w:tc>
      </w:tr>
    </w:tbl>
    <w:p w14:paraId="113F6D38" w14:textId="77777777" w:rsidR="00567A9F" w:rsidRPr="00D01484" w:rsidRDefault="00567A9F" w:rsidP="006425DC">
      <w:pPr>
        <w:spacing w:line="360" w:lineRule="auto"/>
        <w:jc w:val="both"/>
        <w:rPr>
          <w:rFonts w:ascii="Times New Roman" w:hAnsi="Times New Roman"/>
        </w:rPr>
      </w:pPr>
    </w:p>
    <w:p w14:paraId="494DC44D"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3.- Cuadro específico del Indicador Jurisprudencial N° 04-TC-VPF-CCC</w:t>
      </w:r>
    </w:p>
    <w:p w14:paraId="47709856" w14:textId="77777777" w:rsidR="00567A9F" w:rsidRPr="00D01484" w:rsidRDefault="00567A9F" w:rsidP="006425DC">
      <w:pPr>
        <w:spacing w:line="360" w:lineRule="auto"/>
        <w:jc w:val="both"/>
        <w:rPr>
          <w:rFonts w:ascii="Times New Roman" w:hAnsi="Times New Roman"/>
          <w:b/>
        </w:rPr>
      </w:pPr>
    </w:p>
    <w:tbl>
      <w:tblPr>
        <w:tblStyle w:val="Tablaconcuadrcula"/>
        <w:tblW w:w="0" w:type="auto"/>
        <w:tblInd w:w="1101" w:type="dxa"/>
        <w:tblLook w:val="04A0" w:firstRow="1" w:lastRow="0" w:firstColumn="1" w:lastColumn="0" w:noHBand="0" w:noVBand="1"/>
      </w:tblPr>
      <w:tblGrid>
        <w:gridCol w:w="2551"/>
        <w:gridCol w:w="879"/>
        <w:gridCol w:w="2098"/>
      </w:tblGrid>
      <w:tr w:rsidR="00567A9F" w:rsidRPr="00D01484" w14:paraId="50BAD318" w14:textId="77777777" w:rsidTr="006425DC">
        <w:tc>
          <w:tcPr>
            <w:tcW w:w="2551" w:type="dxa"/>
          </w:tcPr>
          <w:p w14:paraId="4590F754"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Sentencias TC</w:t>
            </w:r>
          </w:p>
        </w:tc>
        <w:tc>
          <w:tcPr>
            <w:tcW w:w="879" w:type="dxa"/>
          </w:tcPr>
          <w:p w14:paraId="656D346B" w14:textId="77777777" w:rsidR="00567A9F" w:rsidRPr="00D01484" w:rsidRDefault="00567A9F" w:rsidP="006425DC">
            <w:pPr>
              <w:spacing w:line="360" w:lineRule="auto"/>
              <w:jc w:val="center"/>
              <w:rPr>
                <w:rFonts w:ascii="Times New Roman" w:hAnsi="Times New Roman"/>
                <w:b/>
              </w:rPr>
            </w:pPr>
            <w:r w:rsidRPr="00D01484">
              <w:rPr>
                <w:rFonts w:ascii="Times New Roman" w:hAnsi="Times New Roman"/>
                <w:b/>
              </w:rPr>
              <w:t>Fallos</w:t>
            </w:r>
          </w:p>
        </w:tc>
        <w:tc>
          <w:tcPr>
            <w:tcW w:w="2098" w:type="dxa"/>
          </w:tcPr>
          <w:p w14:paraId="2980E415" w14:textId="77777777" w:rsidR="00567A9F" w:rsidRPr="00D01484" w:rsidRDefault="00567A9F" w:rsidP="006425DC">
            <w:pPr>
              <w:spacing w:line="360" w:lineRule="auto"/>
              <w:ind w:right="176"/>
              <w:jc w:val="center"/>
              <w:rPr>
                <w:rFonts w:ascii="Times New Roman" w:hAnsi="Times New Roman"/>
                <w:b/>
              </w:rPr>
            </w:pPr>
            <w:r w:rsidRPr="00D01484">
              <w:rPr>
                <w:rFonts w:ascii="Times New Roman" w:hAnsi="Times New Roman"/>
                <w:b/>
              </w:rPr>
              <w:t>Porcentaje %</w:t>
            </w:r>
          </w:p>
        </w:tc>
      </w:tr>
      <w:tr w:rsidR="00567A9F" w:rsidRPr="00D01484" w14:paraId="7DCC06D1" w14:textId="77777777" w:rsidTr="006425DC">
        <w:tc>
          <w:tcPr>
            <w:tcW w:w="2551" w:type="dxa"/>
          </w:tcPr>
          <w:p w14:paraId="2A4114E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Revocado:</w:t>
            </w:r>
          </w:p>
        </w:tc>
        <w:tc>
          <w:tcPr>
            <w:tcW w:w="879" w:type="dxa"/>
          </w:tcPr>
          <w:p w14:paraId="1DCC1CA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02</w:t>
            </w:r>
          </w:p>
        </w:tc>
        <w:tc>
          <w:tcPr>
            <w:tcW w:w="2098" w:type="dxa"/>
          </w:tcPr>
          <w:p w14:paraId="3A738BEE" w14:textId="77777777" w:rsidR="00567A9F" w:rsidRPr="00D01484" w:rsidRDefault="00567A9F" w:rsidP="006425DC">
            <w:pPr>
              <w:spacing w:line="360" w:lineRule="auto"/>
              <w:ind w:right="176"/>
              <w:jc w:val="right"/>
              <w:rPr>
                <w:rFonts w:ascii="Times New Roman" w:hAnsi="Times New Roman"/>
              </w:rPr>
            </w:pPr>
            <w:r w:rsidRPr="00D01484">
              <w:rPr>
                <w:rFonts w:ascii="Times New Roman" w:hAnsi="Times New Roman"/>
              </w:rPr>
              <w:t xml:space="preserve">22.22 </w:t>
            </w:r>
          </w:p>
        </w:tc>
      </w:tr>
      <w:tr w:rsidR="00567A9F" w:rsidRPr="00D01484" w14:paraId="5724EFCB" w14:textId="77777777" w:rsidTr="006425DC">
        <w:tc>
          <w:tcPr>
            <w:tcW w:w="2551" w:type="dxa"/>
          </w:tcPr>
          <w:p w14:paraId="172E8C92"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Confirmado:</w:t>
            </w:r>
          </w:p>
        </w:tc>
        <w:tc>
          <w:tcPr>
            <w:tcW w:w="879" w:type="dxa"/>
          </w:tcPr>
          <w:p w14:paraId="6FD36E4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00</w:t>
            </w:r>
          </w:p>
        </w:tc>
        <w:tc>
          <w:tcPr>
            <w:tcW w:w="2098" w:type="dxa"/>
          </w:tcPr>
          <w:p w14:paraId="1D3A0D82" w14:textId="77777777" w:rsidR="00567A9F" w:rsidRPr="00D01484" w:rsidRDefault="00567A9F" w:rsidP="006425DC">
            <w:pPr>
              <w:spacing w:line="360" w:lineRule="auto"/>
              <w:ind w:right="176"/>
              <w:jc w:val="right"/>
              <w:rPr>
                <w:rFonts w:ascii="Times New Roman" w:hAnsi="Times New Roman"/>
              </w:rPr>
            </w:pPr>
            <w:r w:rsidRPr="00D01484">
              <w:rPr>
                <w:rFonts w:ascii="Times New Roman" w:hAnsi="Times New Roman"/>
              </w:rPr>
              <w:t>00</w:t>
            </w:r>
          </w:p>
        </w:tc>
      </w:tr>
      <w:tr w:rsidR="00567A9F" w:rsidRPr="00D01484" w14:paraId="1B09C081" w14:textId="77777777" w:rsidTr="006425DC">
        <w:tc>
          <w:tcPr>
            <w:tcW w:w="2551" w:type="dxa"/>
          </w:tcPr>
          <w:p w14:paraId="3F102818"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Fundada:</w:t>
            </w:r>
          </w:p>
        </w:tc>
        <w:tc>
          <w:tcPr>
            <w:tcW w:w="879" w:type="dxa"/>
          </w:tcPr>
          <w:p w14:paraId="69DF0964"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03</w:t>
            </w:r>
          </w:p>
        </w:tc>
        <w:tc>
          <w:tcPr>
            <w:tcW w:w="2098" w:type="dxa"/>
          </w:tcPr>
          <w:p w14:paraId="2C783804" w14:textId="77777777" w:rsidR="00567A9F" w:rsidRPr="00D01484" w:rsidRDefault="00567A9F" w:rsidP="006425DC">
            <w:pPr>
              <w:spacing w:line="360" w:lineRule="auto"/>
              <w:ind w:right="176"/>
              <w:jc w:val="right"/>
              <w:rPr>
                <w:rFonts w:ascii="Times New Roman" w:hAnsi="Times New Roman"/>
              </w:rPr>
            </w:pPr>
            <w:r w:rsidRPr="00D01484">
              <w:rPr>
                <w:rFonts w:ascii="Times New Roman" w:hAnsi="Times New Roman"/>
              </w:rPr>
              <w:t>33.33</w:t>
            </w:r>
          </w:p>
        </w:tc>
      </w:tr>
      <w:tr w:rsidR="00567A9F" w:rsidRPr="00D01484" w14:paraId="00854ECC" w14:textId="77777777" w:rsidTr="006425DC">
        <w:tc>
          <w:tcPr>
            <w:tcW w:w="2551" w:type="dxa"/>
          </w:tcPr>
          <w:p w14:paraId="602AE08A"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rPr>
              <w:t>Infundada:</w:t>
            </w:r>
          </w:p>
        </w:tc>
        <w:tc>
          <w:tcPr>
            <w:tcW w:w="879" w:type="dxa"/>
          </w:tcPr>
          <w:p w14:paraId="67F4F981" w14:textId="77777777" w:rsidR="00567A9F" w:rsidRPr="00D01484" w:rsidRDefault="00567A9F" w:rsidP="006425DC">
            <w:pPr>
              <w:spacing w:line="360" w:lineRule="auto"/>
              <w:jc w:val="right"/>
              <w:rPr>
                <w:rFonts w:ascii="Times New Roman" w:hAnsi="Times New Roman"/>
              </w:rPr>
            </w:pPr>
            <w:r w:rsidRPr="00D01484">
              <w:rPr>
                <w:rFonts w:ascii="Times New Roman" w:hAnsi="Times New Roman"/>
              </w:rPr>
              <w:t>04</w:t>
            </w:r>
          </w:p>
        </w:tc>
        <w:tc>
          <w:tcPr>
            <w:tcW w:w="2098" w:type="dxa"/>
          </w:tcPr>
          <w:p w14:paraId="3C14AEDE" w14:textId="77777777" w:rsidR="00567A9F" w:rsidRPr="00D01484" w:rsidRDefault="00567A9F" w:rsidP="006425DC">
            <w:pPr>
              <w:spacing w:line="360" w:lineRule="auto"/>
              <w:ind w:right="176"/>
              <w:jc w:val="right"/>
              <w:rPr>
                <w:rFonts w:ascii="Times New Roman" w:hAnsi="Times New Roman"/>
              </w:rPr>
            </w:pPr>
            <w:r w:rsidRPr="00D01484">
              <w:rPr>
                <w:rFonts w:ascii="Times New Roman" w:hAnsi="Times New Roman"/>
              </w:rPr>
              <w:t>44.44</w:t>
            </w:r>
          </w:p>
        </w:tc>
      </w:tr>
      <w:tr w:rsidR="00567A9F" w:rsidRPr="00D01484" w14:paraId="4245DFE4" w14:textId="77777777" w:rsidTr="006425DC">
        <w:tc>
          <w:tcPr>
            <w:tcW w:w="2551" w:type="dxa"/>
          </w:tcPr>
          <w:p w14:paraId="152C9AEA"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Total</w:t>
            </w:r>
          </w:p>
        </w:tc>
        <w:tc>
          <w:tcPr>
            <w:tcW w:w="879" w:type="dxa"/>
          </w:tcPr>
          <w:p w14:paraId="6B3FBC54" w14:textId="77777777" w:rsidR="00567A9F" w:rsidRPr="00D01484" w:rsidRDefault="00567A9F" w:rsidP="006425DC">
            <w:pPr>
              <w:spacing w:line="360" w:lineRule="auto"/>
              <w:jc w:val="right"/>
              <w:rPr>
                <w:rFonts w:ascii="Times New Roman" w:hAnsi="Times New Roman"/>
                <w:b/>
              </w:rPr>
            </w:pPr>
            <w:r w:rsidRPr="00D01484">
              <w:rPr>
                <w:rFonts w:ascii="Times New Roman" w:hAnsi="Times New Roman"/>
                <w:b/>
              </w:rPr>
              <w:t>09</w:t>
            </w:r>
          </w:p>
        </w:tc>
        <w:tc>
          <w:tcPr>
            <w:tcW w:w="2098" w:type="dxa"/>
          </w:tcPr>
          <w:p w14:paraId="0728C623" w14:textId="77777777" w:rsidR="00567A9F" w:rsidRPr="00D01484" w:rsidRDefault="00567A9F" w:rsidP="006425DC">
            <w:pPr>
              <w:spacing w:line="360" w:lineRule="auto"/>
              <w:ind w:right="176"/>
              <w:jc w:val="right"/>
              <w:rPr>
                <w:rFonts w:ascii="Times New Roman" w:hAnsi="Times New Roman"/>
                <w:b/>
              </w:rPr>
            </w:pPr>
            <w:r w:rsidRPr="00D01484">
              <w:rPr>
                <w:rFonts w:ascii="Times New Roman" w:hAnsi="Times New Roman"/>
                <w:b/>
              </w:rPr>
              <w:t>100</w:t>
            </w:r>
          </w:p>
        </w:tc>
      </w:tr>
    </w:tbl>
    <w:p w14:paraId="0DAB09FE" w14:textId="77777777" w:rsidR="00567A9F" w:rsidRPr="00D01484" w:rsidRDefault="00567A9F" w:rsidP="006425DC">
      <w:pPr>
        <w:spacing w:line="360" w:lineRule="auto"/>
        <w:jc w:val="both"/>
        <w:rPr>
          <w:rFonts w:ascii="Times New Roman" w:hAnsi="Times New Roman"/>
          <w:b/>
        </w:rPr>
      </w:pPr>
    </w:p>
    <w:p w14:paraId="75AB18C8"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4.- Gráfico del Indicador Jurisprudencial N° 04-TC-VPF-CCC</w:t>
      </w:r>
    </w:p>
    <w:p w14:paraId="3FE2A3BF" w14:textId="77777777" w:rsidR="00567A9F" w:rsidRPr="00D01484" w:rsidRDefault="00567A9F" w:rsidP="006425DC">
      <w:pPr>
        <w:spacing w:line="360" w:lineRule="auto"/>
        <w:jc w:val="both"/>
        <w:rPr>
          <w:rFonts w:ascii="Times New Roman" w:hAnsi="Times New Roman"/>
        </w:rPr>
      </w:pPr>
    </w:p>
    <w:p w14:paraId="74B0B039" w14:textId="77777777" w:rsidR="00567A9F" w:rsidRPr="00D01484" w:rsidRDefault="00567A9F" w:rsidP="006425DC">
      <w:pPr>
        <w:spacing w:line="360" w:lineRule="auto"/>
        <w:jc w:val="both"/>
        <w:rPr>
          <w:rFonts w:ascii="Times New Roman" w:hAnsi="Times New Roman"/>
        </w:rPr>
      </w:pPr>
      <w:r w:rsidRPr="00D01484">
        <w:rPr>
          <w:rFonts w:ascii="Times New Roman" w:hAnsi="Times New Roman"/>
          <w:noProof/>
        </w:rPr>
        <w:drawing>
          <wp:inline distT="0" distB="0" distL="0" distR="0" wp14:anchorId="69BC433E" wp14:editId="766C8FBD">
            <wp:extent cx="4314582" cy="2512965"/>
            <wp:effectExtent l="0" t="0" r="29210" b="273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96572BE" w14:textId="77777777" w:rsidR="00567A9F" w:rsidRPr="00D01484" w:rsidRDefault="00567A9F" w:rsidP="006425DC">
      <w:pPr>
        <w:spacing w:line="360" w:lineRule="auto"/>
        <w:jc w:val="both"/>
        <w:rPr>
          <w:rFonts w:ascii="Times New Roman" w:hAnsi="Times New Roman"/>
        </w:rPr>
      </w:pPr>
    </w:p>
    <w:p w14:paraId="03EFBC91" w14:textId="77777777" w:rsidR="00567A9F" w:rsidRPr="00D01484" w:rsidRDefault="00567A9F" w:rsidP="006425DC">
      <w:pPr>
        <w:spacing w:line="360" w:lineRule="auto"/>
        <w:jc w:val="both"/>
        <w:rPr>
          <w:rFonts w:ascii="Times New Roman" w:hAnsi="Times New Roman"/>
          <w:b/>
        </w:rPr>
      </w:pPr>
      <w:r w:rsidRPr="00D01484">
        <w:rPr>
          <w:rFonts w:ascii="Times New Roman" w:hAnsi="Times New Roman"/>
          <w:b/>
        </w:rPr>
        <w:t>5.- Conclusiones del Indicador Jurisprudencial N° 04-TC-VPF-CCC</w:t>
      </w:r>
    </w:p>
    <w:p w14:paraId="1F21BC7A" w14:textId="77777777" w:rsidR="00567A9F" w:rsidRPr="00D01484" w:rsidRDefault="00567A9F" w:rsidP="006425DC">
      <w:pPr>
        <w:spacing w:line="360" w:lineRule="auto"/>
        <w:jc w:val="both"/>
        <w:rPr>
          <w:rFonts w:ascii="Times New Roman" w:hAnsi="Times New Roman"/>
          <w:b/>
        </w:rPr>
      </w:pPr>
    </w:p>
    <w:p w14:paraId="6C4857D4" w14:textId="77777777" w:rsidR="00567A9F" w:rsidRPr="00D01484" w:rsidRDefault="00567A9F" w:rsidP="006425DC">
      <w:pPr>
        <w:spacing w:line="360" w:lineRule="auto"/>
        <w:jc w:val="both"/>
        <w:rPr>
          <w:rFonts w:ascii="Times New Roman" w:hAnsi="Times New Roman"/>
          <w:u w:val="single"/>
        </w:rPr>
      </w:pPr>
      <w:r w:rsidRPr="00D01484">
        <w:rPr>
          <w:rFonts w:ascii="Times New Roman" w:hAnsi="Times New Roman"/>
        </w:rPr>
        <w:t xml:space="preserve">De la tabulación de las sentencias del Tribunal Constitucional, en una cantidad de nueve (09) obtenidas dentro del marco de la variable “Política Fiscal”, seleccionadas y obtenidas mediante el criterio de búsqueda: “Cobranza coactiva”, se han obtenido fallos revocados el 22.22 %, y fundados 33.33 %, favorables a las empresas; siendo que se han obtenido confirmados 00 % e infundadas el 44.44 %. </w:t>
      </w:r>
    </w:p>
    <w:p w14:paraId="2E5E531B" w14:textId="77777777" w:rsidR="00567A9F" w:rsidRPr="00D01484" w:rsidRDefault="00567A9F" w:rsidP="006425DC">
      <w:pPr>
        <w:spacing w:line="360" w:lineRule="auto"/>
        <w:jc w:val="both"/>
        <w:rPr>
          <w:rFonts w:ascii="Times New Roman" w:hAnsi="Times New Roman"/>
        </w:rPr>
      </w:pPr>
    </w:p>
    <w:p w14:paraId="73A70CA5" w14:textId="77777777" w:rsidR="00567A9F" w:rsidRPr="00D01484" w:rsidRDefault="00567A9F" w:rsidP="006425DC">
      <w:pPr>
        <w:spacing w:line="360" w:lineRule="auto"/>
        <w:jc w:val="both"/>
        <w:rPr>
          <w:rFonts w:ascii="Times New Roman" w:hAnsi="Times New Roman"/>
        </w:rPr>
      </w:pPr>
    </w:p>
    <w:p w14:paraId="6A9D0DF9" w14:textId="77777777" w:rsidR="00567A9F" w:rsidRPr="00D01484" w:rsidRDefault="00567A9F" w:rsidP="006425DC">
      <w:pPr>
        <w:spacing w:line="360" w:lineRule="auto"/>
        <w:jc w:val="both"/>
        <w:rPr>
          <w:rFonts w:ascii="Times New Roman" w:hAnsi="Times New Roman"/>
        </w:rPr>
      </w:pPr>
    </w:p>
    <w:p w14:paraId="262E095D" w14:textId="77777777" w:rsidR="00567A9F" w:rsidRPr="00D01484" w:rsidRDefault="00567A9F" w:rsidP="006425DC">
      <w:pPr>
        <w:spacing w:line="360" w:lineRule="auto"/>
        <w:jc w:val="both"/>
        <w:rPr>
          <w:rFonts w:ascii="Times New Roman" w:hAnsi="Times New Roman"/>
        </w:rPr>
      </w:pPr>
    </w:p>
    <w:p w14:paraId="4F29EA95" w14:textId="77777777" w:rsidR="00567A9F" w:rsidRPr="00D01484" w:rsidRDefault="00567A9F" w:rsidP="006425DC">
      <w:pPr>
        <w:spacing w:line="360" w:lineRule="auto"/>
        <w:jc w:val="both"/>
        <w:rPr>
          <w:rFonts w:ascii="Times New Roman" w:hAnsi="Times New Roman"/>
        </w:rPr>
      </w:pPr>
    </w:p>
    <w:p w14:paraId="16194001" w14:textId="77777777" w:rsidR="00567A9F" w:rsidRPr="00D01484" w:rsidRDefault="00567A9F" w:rsidP="006425DC">
      <w:pPr>
        <w:spacing w:line="360" w:lineRule="auto"/>
        <w:jc w:val="both"/>
        <w:rPr>
          <w:rFonts w:ascii="Times New Roman" w:hAnsi="Times New Roman"/>
        </w:rPr>
      </w:pPr>
    </w:p>
    <w:p w14:paraId="61B93317" w14:textId="77777777" w:rsidR="00567A9F" w:rsidRPr="00D01484" w:rsidRDefault="00567A9F" w:rsidP="006425DC">
      <w:pPr>
        <w:spacing w:line="360" w:lineRule="auto"/>
        <w:jc w:val="both"/>
        <w:rPr>
          <w:rFonts w:ascii="Times New Roman" w:hAnsi="Times New Roman"/>
        </w:rPr>
      </w:pPr>
    </w:p>
    <w:p w14:paraId="18E9D332" w14:textId="77777777" w:rsidR="00567A9F" w:rsidRPr="00D01484" w:rsidRDefault="00567A9F" w:rsidP="006425DC">
      <w:pPr>
        <w:spacing w:line="360" w:lineRule="auto"/>
        <w:jc w:val="both"/>
        <w:rPr>
          <w:rFonts w:ascii="Times New Roman" w:hAnsi="Times New Roman"/>
        </w:rPr>
      </w:pPr>
    </w:p>
    <w:p w14:paraId="78411816" w14:textId="77777777" w:rsidR="00567A9F" w:rsidRPr="00D01484" w:rsidRDefault="00567A9F" w:rsidP="006425DC">
      <w:pPr>
        <w:spacing w:line="360" w:lineRule="auto"/>
        <w:rPr>
          <w:rFonts w:ascii="Times New Roman" w:hAnsi="Times New Roman"/>
          <w:color w:val="000000"/>
          <w:lang w:val="es-ES_tradnl"/>
        </w:rPr>
      </w:pPr>
    </w:p>
    <w:sectPr w:rsidR="00567A9F" w:rsidRPr="00D01484" w:rsidSect="006425DC">
      <w:headerReference w:type="even" r:id="rId69"/>
      <w:headerReference w:type="default" r:id="rId70"/>
      <w:pgSz w:w="11906" w:h="16838" w:code="9"/>
      <w:pgMar w:top="2268" w:right="1701" w:bottom="1701" w:left="2268"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DE317" w14:textId="77777777" w:rsidR="00734DD7" w:rsidRDefault="00734DD7">
      <w:r>
        <w:separator/>
      </w:r>
    </w:p>
  </w:endnote>
  <w:endnote w:type="continuationSeparator" w:id="0">
    <w:p w14:paraId="6A7C588D" w14:textId="77777777" w:rsidR="00734DD7" w:rsidRDefault="0073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atang">
    <w:altName w:val="바탕"/>
    <w:panose1 w:val="00000000000000000000"/>
    <w:charset w:val="81"/>
    <w:family w:val="auto"/>
    <w:notTrueType/>
    <w:pitch w:val="fixed"/>
    <w:sig w:usb0="00000000"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118FC" w14:textId="77777777" w:rsidR="00734DD7" w:rsidRDefault="00734DD7">
      <w:r>
        <w:separator/>
      </w:r>
    </w:p>
  </w:footnote>
  <w:footnote w:type="continuationSeparator" w:id="0">
    <w:p w14:paraId="78168470" w14:textId="77777777" w:rsidR="00734DD7" w:rsidRDefault="00734DD7">
      <w:r>
        <w:continuationSeparator/>
      </w:r>
    </w:p>
  </w:footnote>
  <w:footnote w:id="1">
    <w:p w14:paraId="351AD788" w14:textId="3DBE5EEB" w:rsidR="00734DD7" w:rsidRPr="00A53ACE" w:rsidRDefault="00734DD7" w:rsidP="00260F95">
      <w:pPr>
        <w:widowControl w:val="0"/>
        <w:autoSpaceDE w:val="0"/>
        <w:autoSpaceDN w:val="0"/>
        <w:adjustRightInd w:val="0"/>
        <w:rPr>
          <w:rFonts w:ascii="Times" w:hAnsi="Times" w:cs="Times"/>
          <w:color w:val="000000" w:themeColor="text1"/>
          <w:sz w:val="18"/>
          <w:szCs w:val="18"/>
        </w:rPr>
      </w:pPr>
      <w:r w:rsidRPr="00A53ACE">
        <w:rPr>
          <w:rStyle w:val="Refdenotaalpie"/>
          <w:color w:val="000000" w:themeColor="text1"/>
          <w:sz w:val="18"/>
          <w:szCs w:val="18"/>
        </w:rPr>
        <w:footnoteRef/>
      </w:r>
      <w:r w:rsidRPr="00A53ACE">
        <w:rPr>
          <w:color w:val="000000" w:themeColor="text1"/>
          <w:sz w:val="18"/>
          <w:szCs w:val="18"/>
        </w:rPr>
        <w:t xml:space="preserve">  “San Román Aranda, Roberto, y Cruz Gregg, Angélica. Derecho Corporativo y la Empresa. Cengage Learning. </w:t>
      </w:r>
      <w:r w:rsidRPr="00A53ACE">
        <w:rPr>
          <w:rFonts w:ascii="Optima" w:hAnsi="Optima" w:cs="Optima"/>
          <w:color w:val="000000" w:themeColor="text1"/>
          <w:sz w:val="18"/>
          <w:szCs w:val="18"/>
        </w:rPr>
        <w:t>ISBN-13: 978-607-481-389-0 ISBN-10: 607-481-389-2. (Las negritas es nuestro) Pág. 3.</w:t>
      </w:r>
    </w:p>
    <w:p w14:paraId="4D2EF4F5" w14:textId="122DB73C" w:rsidR="00734DD7" w:rsidRPr="00A53ACE" w:rsidRDefault="00734DD7" w:rsidP="00260F95">
      <w:pPr>
        <w:pStyle w:val="Textonotapie"/>
        <w:rPr>
          <w:color w:val="000000" w:themeColor="text1"/>
          <w:sz w:val="18"/>
          <w:szCs w:val="18"/>
          <w:lang w:val="es-ES_tradnl"/>
        </w:rPr>
      </w:pPr>
    </w:p>
  </w:footnote>
  <w:footnote w:id="2">
    <w:p w14:paraId="0863880E" w14:textId="7EC48A3C" w:rsidR="00734DD7" w:rsidRPr="00A53ACE" w:rsidRDefault="00734DD7" w:rsidP="00260F95">
      <w:pPr>
        <w:pStyle w:val="Textonotapie"/>
        <w:rPr>
          <w:color w:val="000000" w:themeColor="text1"/>
          <w:sz w:val="18"/>
          <w:szCs w:val="18"/>
          <w:lang w:val="es-ES_tradnl"/>
        </w:rPr>
      </w:pPr>
      <w:r w:rsidRPr="00A53ACE">
        <w:rPr>
          <w:rStyle w:val="Refdenotaalpie"/>
          <w:color w:val="000000" w:themeColor="text1"/>
          <w:sz w:val="18"/>
          <w:szCs w:val="18"/>
        </w:rPr>
        <w:footnoteRef/>
      </w:r>
      <w:r w:rsidRPr="00A53ACE">
        <w:rPr>
          <w:color w:val="000000" w:themeColor="text1"/>
          <w:sz w:val="18"/>
          <w:szCs w:val="18"/>
        </w:rPr>
        <w:t xml:space="preserve"> El Impuesto a la Renta es un tributo que se impone a la persona por el sólo hecho de generar “rentas”, en un determinado trabajo. Se las clasifica en niveles</w:t>
      </w:r>
      <w:r>
        <w:rPr>
          <w:color w:val="000000" w:themeColor="text1"/>
          <w:sz w:val="18"/>
          <w:szCs w:val="18"/>
        </w:rPr>
        <w:t>.</w:t>
      </w:r>
    </w:p>
  </w:footnote>
  <w:footnote w:id="3">
    <w:p w14:paraId="1AD03283" w14:textId="77777777" w:rsidR="00734DD7" w:rsidRPr="00A53ACE" w:rsidRDefault="00734DD7" w:rsidP="00260F95">
      <w:pPr>
        <w:jc w:val="both"/>
        <w:rPr>
          <w:rFonts w:ascii="Arial Narrow" w:hAnsi="Arial Narrow"/>
          <w:color w:val="000000" w:themeColor="text1"/>
          <w:sz w:val="18"/>
          <w:szCs w:val="18"/>
        </w:rPr>
      </w:pPr>
      <w:r w:rsidRPr="00A53ACE">
        <w:rPr>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VILLOROTORANZO, Miguel. Lecciones de Filosofía, Editorial Pornia SA., pp. 407.</w:t>
      </w:r>
    </w:p>
    <w:p w14:paraId="402E9E50" w14:textId="77777777" w:rsidR="00734DD7" w:rsidRPr="00A53ACE" w:rsidRDefault="00734DD7" w:rsidP="00260F95">
      <w:pPr>
        <w:pStyle w:val="Textonotapie"/>
        <w:rPr>
          <w:rFonts w:ascii="Arial Narrow" w:hAnsi="Arial Narrow"/>
          <w:color w:val="000000" w:themeColor="text1"/>
          <w:sz w:val="18"/>
          <w:szCs w:val="18"/>
        </w:rPr>
      </w:pPr>
    </w:p>
  </w:footnote>
  <w:footnote w:id="4">
    <w:p w14:paraId="577C2AEB" w14:textId="77777777" w:rsidR="00734DD7" w:rsidRPr="00A53ACE" w:rsidRDefault="00734DD7" w:rsidP="00260F95">
      <w:pPr>
        <w:pStyle w:val="Textonotapie"/>
        <w:rPr>
          <w:rFonts w:ascii="Arial Narrow" w:hAnsi="Arial Narrow"/>
          <w:color w:val="000000" w:themeColor="text1"/>
          <w:sz w:val="18"/>
          <w:szCs w:val="18"/>
          <w:lang w:val="es-ES_tradnl"/>
        </w:rPr>
      </w:pPr>
      <w:r w:rsidRPr="00A53ACE">
        <w:rPr>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Escribe Kelsen, parafraseado por Miguel Villoro.l Villoro Toranzo, Miguel, Lecciones de Filosofía, Editorial Porrua S.A., pp. 407.</w:t>
      </w:r>
    </w:p>
  </w:footnote>
  <w:footnote w:id="5">
    <w:p w14:paraId="51875AA1"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r w:rsidRPr="00A53ACE">
        <w:rPr>
          <w:rStyle w:val="Refdenotaalpie"/>
          <w:rFonts w:ascii="Arial Narrow" w:hAnsi="Arial Narrow"/>
          <w:color w:val="000000" w:themeColor="text1"/>
          <w:sz w:val="18"/>
          <w:szCs w:val="18"/>
          <w:vertAlign w:val="baseline"/>
        </w:rPr>
        <w:footnoteRef/>
      </w:r>
      <w:r w:rsidRPr="00A53ACE">
        <w:rPr>
          <w:rStyle w:val="Refdenotaalpie"/>
          <w:rFonts w:ascii="Arial Narrow" w:hAnsi="Arial Narrow"/>
          <w:color w:val="000000" w:themeColor="text1"/>
          <w:sz w:val="18"/>
          <w:szCs w:val="18"/>
          <w:vertAlign w:val="baseline"/>
        </w:rPr>
        <w:t xml:space="preserve"> VILLORO TORANZO, Miguel. Lecciones de Filosofía, Editorial Porrua SA., pp. 410.</w:t>
      </w:r>
    </w:p>
    <w:p w14:paraId="50ACA37C"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p>
  </w:footnote>
  <w:footnote w:id="6">
    <w:p w14:paraId="0A08B374"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r w:rsidRPr="00A53ACE">
        <w:rPr>
          <w:rStyle w:val="Refdenotaalpie"/>
          <w:rFonts w:ascii="Arial Narrow" w:hAnsi="Arial Narrow"/>
          <w:color w:val="000000" w:themeColor="text1"/>
          <w:sz w:val="18"/>
          <w:szCs w:val="18"/>
          <w:vertAlign w:val="baseline"/>
        </w:rPr>
        <w:footnoteRef/>
      </w:r>
      <w:r w:rsidRPr="00A53ACE">
        <w:rPr>
          <w:rStyle w:val="Refdenotaalpie"/>
          <w:rFonts w:ascii="Arial Narrow" w:hAnsi="Arial Narrow"/>
          <w:color w:val="000000" w:themeColor="text1"/>
          <w:sz w:val="18"/>
          <w:szCs w:val="18"/>
          <w:vertAlign w:val="baseline"/>
        </w:rPr>
        <w:t xml:space="preserve"> Ibid. p. 410.</w:t>
      </w:r>
    </w:p>
    <w:p w14:paraId="0AD90FBB"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p>
  </w:footnote>
  <w:footnote w:id="7">
    <w:p w14:paraId="443D4150"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r w:rsidRPr="00A53ACE">
        <w:rPr>
          <w:rStyle w:val="Refdenotaalpie"/>
          <w:rFonts w:ascii="Arial Narrow" w:hAnsi="Arial Narrow"/>
          <w:color w:val="000000" w:themeColor="text1"/>
          <w:sz w:val="18"/>
          <w:szCs w:val="18"/>
          <w:vertAlign w:val="baseline"/>
        </w:rPr>
        <w:footnoteRef/>
      </w:r>
      <w:r w:rsidRPr="00A53ACE">
        <w:rPr>
          <w:rStyle w:val="Refdenotaalpie"/>
          <w:rFonts w:ascii="Arial Narrow" w:hAnsi="Arial Narrow"/>
          <w:color w:val="000000" w:themeColor="text1"/>
          <w:sz w:val="18"/>
          <w:szCs w:val="18"/>
          <w:vertAlign w:val="baseline"/>
        </w:rPr>
        <w:t xml:space="preserve"> Ibid. p. 410.</w:t>
      </w:r>
    </w:p>
    <w:p w14:paraId="7CFF85BB" w14:textId="77777777" w:rsidR="00734DD7" w:rsidRPr="00A53ACE" w:rsidRDefault="00734DD7" w:rsidP="00260F95">
      <w:pPr>
        <w:pStyle w:val="Piedepgina"/>
        <w:spacing w:line="240" w:lineRule="auto"/>
        <w:rPr>
          <w:rStyle w:val="Refdenotaalpie"/>
          <w:rFonts w:ascii="Arial Narrow" w:hAnsi="Arial Narrow"/>
          <w:color w:val="000000" w:themeColor="text1"/>
          <w:sz w:val="18"/>
          <w:szCs w:val="18"/>
          <w:vertAlign w:val="baseline"/>
        </w:rPr>
      </w:pPr>
    </w:p>
  </w:footnote>
  <w:footnote w:id="8">
    <w:p w14:paraId="71BA57CF" w14:textId="77777777" w:rsidR="00734DD7" w:rsidRPr="00A53ACE" w:rsidRDefault="00734DD7" w:rsidP="00260F95">
      <w:pPr>
        <w:pStyle w:val="Piedepgina"/>
        <w:spacing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Leese el capitulo 2 Ciencias de la naturaleza y ciencias sociales. Causalidad e imputación. / Kelsen, Hans. Teoría pura de/Derecho. Editorial universitaria de Buenos Aires. </w:t>
      </w:r>
      <w:r w:rsidRPr="00A53ACE">
        <w:rPr>
          <w:rFonts w:ascii="Arial Narrow" w:hAnsi="Arial Narrow"/>
          <w:color w:val="000000" w:themeColor="text1"/>
          <w:sz w:val="18"/>
          <w:szCs w:val="18"/>
          <w:lang w:val="en-US"/>
        </w:rPr>
        <w:t>Argentina.1981. PP. 16.</w:t>
      </w:r>
    </w:p>
    <w:p w14:paraId="14C78A3A" w14:textId="77777777" w:rsidR="00734DD7" w:rsidRPr="00A53ACE" w:rsidRDefault="00734DD7" w:rsidP="00260F95">
      <w:pPr>
        <w:pStyle w:val="Textonotapie"/>
        <w:rPr>
          <w:rFonts w:ascii="Arial Narrow" w:hAnsi="Arial Narrow"/>
          <w:color w:val="000000" w:themeColor="text1"/>
          <w:sz w:val="18"/>
          <w:szCs w:val="18"/>
          <w:lang w:val="en-US"/>
        </w:rPr>
      </w:pPr>
    </w:p>
  </w:footnote>
  <w:footnote w:id="9">
    <w:p w14:paraId="460E8772"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Hart, Heitert L. A. The concept of iaw. </w:t>
      </w:r>
      <w:r w:rsidRPr="00A53ACE">
        <w:rPr>
          <w:rFonts w:ascii="Arial Narrow" w:hAnsi="Arial Narrow"/>
          <w:color w:val="000000" w:themeColor="text1"/>
          <w:sz w:val="18"/>
          <w:szCs w:val="18"/>
        </w:rPr>
        <w:t>El concepto de Derecho. Editorial Abeledo Perrot. Buenos Aires. Traducción de Genaro R. Cardo. 1995. Pp. 231.</w:t>
      </w:r>
    </w:p>
    <w:p w14:paraId="366EF8FB" w14:textId="77777777" w:rsidR="00734DD7" w:rsidRPr="00A53ACE" w:rsidRDefault="00734DD7" w:rsidP="00260F95">
      <w:pPr>
        <w:pStyle w:val="Piedepgina"/>
        <w:spacing w:line="240" w:lineRule="auto"/>
        <w:rPr>
          <w:rFonts w:ascii="Arial Narrow" w:hAnsi="Arial Narrow"/>
          <w:color w:val="000000" w:themeColor="text1"/>
          <w:sz w:val="18"/>
          <w:szCs w:val="18"/>
        </w:rPr>
      </w:pPr>
    </w:p>
  </w:footnote>
  <w:footnote w:id="10">
    <w:p w14:paraId="5A52837B"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John Stuar Mill tiene un libro clásico que se denomina: Sobre la libertad. Y de su vida existe una introducción, en el mismo libro, fantástica, que lo describe con una capacidad asombrosa, casi mágica. Esta breve descripción de la vida del autor está hecha por el filósofo 1. Berlin. Autor descubierto en el PeÑ por un otro gran, pero muy por debajo, autor peruano: Mario Vargas Llosa. Este último tiene un articulo sobre 1. Berlin muy suculento en su libro Contra viento y marea El primer Número o Tomo. El articulo se denomina: «lsaiah Berlin un héroe de nuestro tiempo”.</w:t>
      </w:r>
    </w:p>
    <w:p w14:paraId="2A8AFEC5" w14:textId="77777777" w:rsidR="00734DD7" w:rsidRPr="00A53ACE" w:rsidRDefault="00734DD7" w:rsidP="00260F95">
      <w:pPr>
        <w:pStyle w:val="Textonotapie"/>
        <w:rPr>
          <w:rFonts w:ascii="Arial Narrow" w:hAnsi="Arial Narrow"/>
          <w:color w:val="000000" w:themeColor="text1"/>
          <w:sz w:val="18"/>
          <w:szCs w:val="18"/>
        </w:rPr>
      </w:pPr>
    </w:p>
  </w:footnote>
  <w:footnote w:id="11">
    <w:p w14:paraId="315C936D"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VILLORO TORANZO, Miguel. Introducción al estudio del Desecho, pág. 55.</w:t>
      </w:r>
    </w:p>
  </w:footnote>
  <w:footnote w:id="12">
    <w:p w14:paraId="0C44EDC6" w14:textId="5BEE695C"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Massini. Carlos Ignacio, Sobre el Realismo Jurídico, Editorial Abeledo-Perrot, pp. 14.</w:t>
      </w:r>
    </w:p>
  </w:footnote>
  <w:footnote w:id="13">
    <w:p w14:paraId="4B6285F8"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Massini, Carlos Ignacio, Sobre el Realismo Jurídico, Editorial Abeledo-Perrot, pp. 14.</w:t>
      </w:r>
    </w:p>
    <w:p w14:paraId="1DBA480C" w14:textId="77777777" w:rsidR="00734DD7" w:rsidRPr="00A53ACE" w:rsidRDefault="00734DD7" w:rsidP="00260F95">
      <w:pPr>
        <w:pStyle w:val="Textonotapie"/>
        <w:rPr>
          <w:rFonts w:ascii="Arial Narrow" w:hAnsi="Arial Narrow"/>
          <w:color w:val="000000" w:themeColor="text1"/>
          <w:sz w:val="18"/>
          <w:szCs w:val="18"/>
        </w:rPr>
      </w:pPr>
    </w:p>
  </w:footnote>
  <w:footnote w:id="14">
    <w:p w14:paraId="0E6ABCBE"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Escribe Massini parafraseando a Michel Grison. Massini, Carlos Ignacio, Sobre el Realismo Jurídico, Editorial Abeledo-Perrot, pp. 14.</w:t>
      </w:r>
    </w:p>
  </w:footnote>
  <w:footnote w:id="15">
    <w:p w14:paraId="2FD78A55"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Ob. Cit. pp. 15.</w:t>
      </w:r>
    </w:p>
    <w:p w14:paraId="7AE2B964"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6">
    <w:p w14:paraId="66EF1B5A"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VILLORO TORANZO, Miguel. Introducción al estudio del Desecho, pág. 55.</w:t>
      </w:r>
    </w:p>
  </w:footnote>
  <w:footnote w:id="17">
    <w:p w14:paraId="7DF9266E"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IHERING, Rudolph von. La lucha por el derecho. Madrid. Editorial Civitas SA., 1985, p. 12.</w:t>
      </w:r>
    </w:p>
    <w:p w14:paraId="5A4448E3" w14:textId="77777777" w:rsidR="00734DD7" w:rsidRPr="00A53ACE" w:rsidRDefault="00734DD7" w:rsidP="00260F95">
      <w:pPr>
        <w:pStyle w:val="Textonotapie"/>
        <w:rPr>
          <w:rFonts w:ascii="Arial Narrow" w:hAnsi="Arial Narrow"/>
          <w:color w:val="000000" w:themeColor="text1"/>
          <w:sz w:val="18"/>
          <w:szCs w:val="18"/>
        </w:rPr>
      </w:pPr>
    </w:p>
  </w:footnote>
  <w:footnote w:id="18">
    <w:p w14:paraId="08AD2148"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Diéz Picazo, Luis. Experiencias jurídicas y teoría del Derecho, Barcelona. Editorial Ariel, 1975, p. 7,9.</w:t>
      </w:r>
    </w:p>
  </w:footnote>
  <w:footnote w:id="19">
    <w:p w14:paraId="74E28173"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6.</w:t>
      </w:r>
    </w:p>
    <w:p w14:paraId="308CFEC2"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0">
    <w:p w14:paraId="2C161432"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8.</w:t>
      </w:r>
    </w:p>
    <w:p w14:paraId="66119316"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1">
    <w:p w14:paraId="4B44936D"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FOLJCAULT, Michel. Microfísica del poder. Editorial, p. 142.</w:t>
      </w:r>
    </w:p>
    <w:p w14:paraId="20D88DAC"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2">
    <w:p w14:paraId="2EBFC77E"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PA Giovanni. Un Oumo Finito (Un hombre acabado). Madrid. Ediciones Aguilar. Pág. 766.</w:t>
      </w:r>
    </w:p>
  </w:footnote>
  <w:footnote w:id="23">
    <w:p w14:paraId="0E54F59B" w14:textId="5F29F73B"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RUBlO CORREA, Marcial. El sistema jurídico. Introducción al Derecho.. Lima. Fondo Editorial de la Pontificia Universidad Católica del Perú. Cuarta edición: marzo de 1988. Pp. 338.</w:t>
      </w:r>
    </w:p>
  </w:footnote>
  <w:footnote w:id="24">
    <w:p w14:paraId="6C5F0410"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BuNGE, Mario. Vigencia de la Filosofía. Fondo editorial de la Universidad Inca Garcilaso de la Vega. Perú. Pág. 58.</w:t>
      </w:r>
    </w:p>
  </w:footnote>
  <w:footnote w:id="25">
    <w:p w14:paraId="142BC1F7"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Camelutti, Francesco. Arte del Derecho. Ediciones jurídicas Europa-América. Buenos Aires. Pp. 42.</w:t>
      </w:r>
    </w:p>
  </w:footnote>
  <w:footnote w:id="26">
    <w:p w14:paraId="6DBCE6C9" w14:textId="47932085"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FERNANDEZ SESSAREGO, Carlos. Derecho y Persona. Grijley. Tercera edición, 1998. Lima. Pág. 48.</w:t>
      </w:r>
    </w:p>
  </w:footnote>
  <w:footnote w:id="27">
    <w:p w14:paraId="02EEA6DB"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Pág. 58.</w:t>
      </w:r>
    </w:p>
  </w:footnote>
  <w:footnote w:id="28">
    <w:p w14:paraId="16493AAB" w14:textId="1056774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Pág. 60.</w:t>
      </w:r>
    </w:p>
  </w:footnote>
  <w:footnote w:id="29">
    <w:p w14:paraId="125C6F44"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Pág. 81.</w:t>
      </w:r>
    </w:p>
    <w:p w14:paraId="7F253F91" w14:textId="77777777" w:rsidR="00734DD7" w:rsidRPr="00A53ACE" w:rsidRDefault="00734DD7" w:rsidP="00260F95">
      <w:pPr>
        <w:pStyle w:val="Textonotapie"/>
        <w:rPr>
          <w:rFonts w:ascii="Arial Narrow" w:hAnsi="Arial Narrow"/>
          <w:color w:val="000000" w:themeColor="text1"/>
          <w:sz w:val="18"/>
          <w:szCs w:val="18"/>
        </w:rPr>
      </w:pPr>
    </w:p>
  </w:footnote>
  <w:footnote w:id="30">
    <w:p w14:paraId="5304A2E6"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 B0BBIO, Norberto. Teoría general del Derecho. Editorial Temis, p. 11.</w:t>
      </w:r>
    </w:p>
  </w:footnote>
  <w:footnote w:id="31">
    <w:p w14:paraId="73EA29E4"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LEGAZ Y LACAMBRA, Luis. Filosofía de! Derecho. Editorial Bosch, pp. 253,254.</w:t>
      </w:r>
    </w:p>
  </w:footnote>
  <w:footnote w:id="32">
    <w:p w14:paraId="795615F2"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BOBBI0, Norberto. Teoría General del Derecho. Ediciones Temis, pp. 7,8. El sombreado es nuestro.</w:t>
      </w:r>
    </w:p>
    <w:p w14:paraId="7694EA82" w14:textId="77777777" w:rsidR="00734DD7" w:rsidRPr="00A53ACE" w:rsidRDefault="00734DD7" w:rsidP="00260F95">
      <w:pPr>
        <w:pStyle w:val="Piedepgina"/>
        <w:spacing w:line="240" w:lineRule="auto"/>
        <w:rPr>
          <w:rFonts w:ascii="Arial Narrow" w:hAnsi="Arial Narrow"/>
          <w:color w:val="000000" w:themeColor="text1"/>
          <w:sz w:val="18"/>
          <w:szCs w:val="18"/>
        </w:rPr>
      </w:pPr>
    </w:p>
  </w:footnote>
  <w:footnote w:id="33">
    <w:p w14:paraId="49F57855"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MASSINi, Carlos Ignacio. Sobre e/Realismo Jurídico. Argentina. Abeledo-Perrot, 1978. p. 55.</w:t>
      </w:r>
    </w:p>
  </w:footnote>
  <w:footnote w:id="34">
    <w:p w14:paraId="69163F80"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Ibid.</w:t>
      </w:r>
    </w:p>
  </w:footnote>
  <w:footnote w:id="35">
    <w:p w14:paraId="158EFD8D"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Ibid.</w:t>
      </w:r>
    </w:p>
  </w:footnote>
  <w:footnote w:id="36">
    <w:p w14:paraId="29A1BADA"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Trazegnies Granda, Fernando. Ciriaco de Urtecho. Litigante por amor. Fondo Editorial: Pontificia Universidad católica del Perú. 1989. Pp. 196.</w:t>
      </w:r>
    </w:p>
  </w:footnote>
  <w:footnote w:id="37">
    <w:p w14:paraId="3C8A129D"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Sobre conceptos jurídicos leáse a Florencio Mixan Mass. Formas del conocimiento jurídico’.</w:t>
      </w:r>
    </w:p>
  </w:footnote>
  <w:footnote w:id="38">
    <w:p w14:paraId="17F8ED93"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Afrirma Máximo Pacheco. Pacheco G., Máximo. Teorla del Derecho. Editorial Juridica de Chile, Pp. 704.</w:t>
      </w:r>
    </w:p>
  </w:footnote>
  <w:footnote w:id="39">
    <w:p w14:paraId="43BEE064"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 Alzamora Valdez, Mario. Introducción a la Ciencia del Derecho. Editorial de Libros. SA. Pp. 63.</w:t>
      </w:r>
    </w:p>
  </w:footnote>
  <w:footnote w:id="40">
    <w:p w14:paraId="0CB33AD1"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Afrimia Máximo Pacheco. Pacheco G., Máximo. Teoría del Derecho. Editorial Jurídica de Chile. Pp. 705.</w:t>
      </w:r>
    </w:p>
  </w:footnote>
  <w:footnote w:id="41">
    <w:p w14:paraId="52E41946"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Alzamora Valdez, Mario. Introducción a la Ciencia del Derecho. Editorial de Libros. SA. Pp. 62.</w:t>
      </w:r>
    </w:p>
    <w:p w14:paraId="13AA78DC"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42">
    <w:p w14:paraId="0DEB4F04"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Shopenhauer, Arthur. El mundo como representación de la voluntad. Pp. 209.</w:t>
      </w:r>
    </w:p>
  </w:footnote>
  <w:footnote w:id="43">
    <w:p w14:paraId="1742FDAF"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209.</w:t>
      </w:r>
    </w:p>
  </w:footnote>
  <w:footnote w:id="44">
    <w:p w14:paraId="000AE304"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209.</w:t>
      </w:r>
    </w:p>
  </w:footnote>
  <w:footnote w:id="45">
    <w:p w14:paraId="3CB3CC06"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209.</w:t>
      </w:r>
    </w:p>
  </w:footnote>
  <w:footnote w:id="46">
    <w:p w14:paraId="58A6C52A"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209.</w:t>
      </w:r>
    </w:p>
  </w:footnote>
  <w:footnote w:id="47">
    <w:p w14:paraId="10E6D293"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210.</w:t>
      </w:r>
    </w:p>
  </w:footnote>
  <w:footnote w:id="48">
    <w:p w14:paraId="0228FD9D"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209.</w:t>
      </w:r>
    </w:p>
  </w:footnote>
  <w:footnote w:id="49">
    <w:p w14:paraId="799629F4"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s-ES_tradnl"/>
        </w:rPr>
        <w:t xml:space="preserve">  Ibídem Pp. 209.</w:t>
      </w:r>
    </w:p>
  </w:footnote>
  <w:footnote w:id="50">
    <w:p w14:paraId="10D45F25"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s-ES_tradnl"/>
        </w:rPr>
        <w:t xml:space="preserve">  Ibídem Pp. 209.</w:t>
      </w:r>
    </w:p>
  </w:footnote>
  <w:footnote w:id="51">
    <w:p w14:paraId="3E52CF68"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s-ES_tradnl"/>
        </w:rPr>
        <w:t xml:space="preserve">  Ibídem Pp. 54.</w:t>
      </w:r>
    </w:p>
  </w:footnote>
  <w:footnote w:id="52">
    <w:p w14:paraId="09EB8EC5"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s-ES_tradnl"/>
        </w:rPr>
        <w:t xml:space="preserve">  Ibídem Pp. 54.</w:t>
      </w:r>
    </w:p>
  </w:footnote>
  <w:footnote w:id="53">
    <w:p w14:paraId="2CD0C1B5" w14:textId="77777777" w:rsidR="00734DD7" w:rsidRPr="00A53ACE" w:rsidRDefault="00734DD7" w:rsidP="00260F95">
      <w:pPr>
        <w:pStyle w:val="Piedepgina"/>
        <w:spacing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s-ES_tradnl"/>
        </w:rPr>
        <w:t xml:space="preserve">  Ibídem Pp. 54.</w:t>
      </w:r>
    </w:p>
  </w:footnote>
  <w:footnote w:id="54">
    <w:p w14:paraId="5FA401B0" w14:textId="77777777" w:rsidR="00734DD7" w:rsidRPr="00A53ACE" w:rsidRDefault="00734DD7" w:rsidP="00260F95">
      <w:pPr>
        <w:pStyle w:val="Piedepgina"/>
        <w:spacing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Ibídem Pp. 100.</w:t>
      </w:r>
    </w:p>
  </w:footnote>
  <w:footnote w:id="55">
    <w:p w14:paraId="31E19AF9" w14:textId="77777777" w:rsidR="00734DD7" w:rsidRPr="00A53ACE" w:rsidRDefault="00734DD7" w:rsidP="00260F95">
      <w:pPr>
        <w:pStyle w:val="Piedepgina"/>
        <w:spacing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Ibídem Pp. 210.</w:t>
      </w:r>
    </w:p>
    <w:p w14:paraId="37031AB9" w14:textId="77777777" w:rsidR="00734DD7" w:rsidRPr="00A53ACE" w:rsidRDefault="00734DD7" w:rsidP="00260F95">
      <w:pPr>
        <w:pStyle w:val="Piedepgina"/>
        <w:spacing w:line="240" w:lineRule="auto"/>
        <w:rPr>
          <w:rFonts w:ascii="Arial Narrow" w:hAnsi="Arial Narrow"/>
          <w:color w:val="000000" w:themeColor="text1"/>
          <w:sz w:val="18"/>
          <w:szCs w:val="18"/>
          <w:lang w:val="en-US"/>
        </w:rPr>
      </w:pPr>
    </w:p>
    <w:p w14:paraId="0D250400" w14:textId="77777777" w:rsidR="00734DD7" w:rsidRPr="00A53ACE" w:rsidRDefault="00734DD7" w:rsidP="00260F95">
      <w:pPr>
        <w:pStyle w:val="Piedepgina"/>
        <w:spacing w:line="240" w:lineRule="auto"/>
        <w:rPr>
          <w:rFonts w:ascii="Arial Narrow" w:hAnsi="Arial Narrow"/>
          <w:color w:val="000000" w:themeColor="text1"/>
          <w:sz w:val="18"/>
          <w:szCs w:val="18"/>
          <w:lang w:val="en-US"/>
        </w:rPr>
      </w:pPr>
      <w:r w:rsidRPr="00A53ACE">
        <w:rPr>
          <w:rFonts w:ascii="Arial Narrow" w:hAnsi="Arial Narrow"/>
          <w:color w:val="000000" w:themeColor="text1"/>
          <w:sz w:val="18"/>
          <w:szCs w:val="18"/>
          <w:lang w:val="en-US"/>
        </w:rPr>
        <w:t xml:space="preserve"> </w:t>
      </w:r>
    </w:p>
    <w:p w14:paraId="601730D7" w14:textId="77777777" w:rsidR="00734DD7" w:rsidRPr="00A53ACE" w:rsidRDefault="00734DD7" w:rsidP="00260F95">
      <w:pPr>
        <w:pStyle w:val="Textonotapie"/>
        <w:rPr>
          <w:rFonts w:ascii="Arial Narrow" w:hAnsi="Arial Narrow"/>
          <w:color w:val="000000" w:themeColor="text1"/>
          <w:sz w:val="18"/>
          <w:szCs w:val="18"/>
          <w:lang w:val="en-US"/>
        </w:rPr>
      </w:pPr>
    </w:p>
  </w:footnote>
  <w:footnote w:id="56">
    <w:p w14:paraId="74B994D3"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w:t>
      </w:r>
      <w:r w:rsidRPr="00A53ACE">
        <w:rPr>
          <w:rFonts w:cs="Arial"/>
          <w:color w:val="000000" w:themeColor="text1"/>
          <w:sz w:val="18"/>
          <w:szCs w:val="18"/>
          <w:lang w:val="en-US"/>
        </w:rPr>
        <w:t xml:space="preserve">Beaumont Callirgos, Ricardo. </w:t>
      </w:r>
      <w:r w:rsidRPr="00A53ACE">
        <w:rPr>
          <w:rFonts w:cs="Arial"/>
          <w:color w:val="000000" w:themeColor="text1"/>
          <w:sz w:val="18"/>
          <w:szCs w:val="18"/>
        </w:rPr>
        <w:t>Derecho Empresarial y Restructuración empresarial. Editorial Alternativas. Pp. 39</w:t>
      </w:r>
      <w:r w:rsidRPr="00A53ACE">
        <w:rPr>
          <w:rFonts w:ascii="Arial Narrow" w:hAnsi="Arial Narrow"/>
          <w:color w:val="000000" w:themeColor="text1"/>
          <w:sz w:val="18"/>
          <w:szCs w:val="18"/>
        </w:rPr>
        <w:t>.</w:t>
      </w:r>
    </w:p>
    <w:p w14:paraId="0E8F5200" w14:textId="77777777" w:rsidR="00734DD7" w:rsidRPr="00A53ACE" w:rsidRDefault="00734DD7" w:rsidP="00260F95">
      <w:pPr>
        <w:pStyle w:val="Piedepgina"/>
        <w:spacing w:line="240" w:lineRule="auto"/>
        <w:rPr>
          <w:rFonts w:ascii="Arial Narrow" w:hAnsi="Arial Narrow"/>
          <w:color w:val="000000" w:themeColor="text1"/>
          <w:sz w:val="18"/>
          <w:szCs w:val="18"/>
        </w:rPr>
      </w:pPr>
    </w:p>
    <w:p w14:paraId="2B497A7B" w14:textId="77777777" w:rsidR="00734DD7" w:rsidRPr="00A53ACE" w:rsidRDefault="00734DD7" w:rsidP="00260F95">
      <w:pPr>
        <w:pStyle w:val="Piedepgina"/>
        <w:spacing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 xml:space="preserve"> </w:t>
      </w:r>
    </w:p>
    <w:p w14:paraId="3CEC882A"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57">
    <w:p w14:paraId="5930980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174.</w:t>
      </w:r>
    </w:p>
    <w:p w14:paraId="384576E0" w14:textId="77777777" w:rsidR="00734DD7" w:rsidRPr="00A53ACE" w:rsidRDefault="00734DD7" w:rsidP="00260F95">
      <w:pPr>
        <w:pStyle w:val="Textonotapie"/>
        <w:rPr>
          <w:rFonts w:ascii="Arial Narrow" w:hAnsi="Arial Narrow"/>
          <w:color w:val="000000" w:themeColor="text1"/>
          <w:sz w:val="18"/>
          <w:szCs w:val="18"/>
        </w:rPr>
      </w:pPr>
    </w:p>
  </w:footnote>
  <w:footnote w:id="58">
    <w:p w14:paraId="5BEE2E8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175.</w:t>
      </w:r>
    </w:p>
  </w:footnote>
  <w:footnote w:id="59">
    <w:p w14:paraId="5B7C42B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175.</w:t>
      </w:r>
    </w:p>
    <w:p w14:paraId="491762FB" w14:textId="77777777" w:rsidR="00734DD7" w:rsidRPr="00A53ACE" w:rsidRDefault="00734DD7" w:rsidP="00260F95">
      <w:pPr>
        <w:pStyle w:val="Textonotapie"/>
        <w:rPr>
          <w:rFonts w:ascii="Arial Narrow" w:hAnsi="Arial Narrow"/>
          <w:color w:val="000000" w:themeColor="text1"/>
          <w:sz w:val="18"/>
          <w:szCs w:val="18"/>
        </w:rPr>
      </w:pPr>
    </w:p>
  </w:footnote>
  <w:footnote w:id="60">
    <w:p w14:paraId="213D197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174.</w:t>
      </w:r>
    </w:p>
    <w:p w14:paraId="4007B63D" w14:textId="77777777" w:rsidR="00734DD7" w:rsidRPr="00A53ACE" w:rsidRDefault="00734DD7" w:rsidP="00260F95">
      <w:pPr>
        <w:pStyle w:val="Textonotapie"/>
        <w:rPr>
          <w:rFonts w:ascii="Arial Narrow" w:hAnsi="Arial Narrow"/>
          <w:color w:val="000000" w:themeColor="text1"/>
          <w:sz w:val="18"/>
          <w:szCs w:val="18"/>
        </w:rPr>
      </w:pPr>
    </w:p>
  </w:footnote>
  <w:footnote w:id="61">
    <w:p w14:paraId="02E7163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176.</w:t>
      </w:r>
    </w:p>
  </w:footnote>
  <w:footnote w:id="62">
    <w:p w14:paraId="764CA7A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176.</w:t>
      </w:r>
    </w:p>
  </w:footnote>
  <w:footnote w:id="63">
    <w:p w14:paraId="75C7AF4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176.</w:t>
      </w:r>
    </w:p>
    <w:p w14:paraId="089CBF12" w14:textId="77777777" w:rsidR="00734DD7" w:rsidRPr="00A53ACE" w:rsidRDefault="00734DD7" w:rsidP="00260F95">
      <w:pPr>
        <w:pStyle w:val="Textonotapie"/>
        <w:rPr>
          <w:rFonts w:ascii="Arial Narrow" w:hAnsi="Arial Narrow"/>
          <w:color w:val="000000" w:themeColor="text1"/>
          <w:sz w:val="18"/>
          <w:szCs w:val="18"/>
        </w:rPr>
      </w:pPr>
    </w:p>
  </w:footnote>
  <w:footnote w:id="64">
    <w:p w14:paraId="005ABB8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‘Henriquez Franco, Humberto. Derecho Constitucional. Editora FECAT. Pp. 13.</w:t>
      </w:r>
    </w:p>
    <w:p w14:paraId="33D90768"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65">
    <w:p w14:paraId="27FDE0B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Según narra Femando de Trazegnies Granda en su libro Círiaco de Urtecho, Litigante por Amor.</w:t>
      </w:r>
    </w:p>
  </w:footnote>
  <w:footnote w:id="66">
    <w:p w14:paraId="51A1F29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Diez Picazo, Luis. Experiencias Jurídicas y teoría del Derecho. Ediciones Ariel. Pp. 185.</w:t>
      </w:r>
    </w:p>
  </w:footnote>
  <w:footnote w:id="67">
    <w:p w14:paraId="4CE37FB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El sistema jurídico. Ediciones Pontificia Universidad del Perú. Pp. 36..</w:t>
      </w:r>
    </w:p>
    <w:p w14:paraId="4EA75D8E"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68">
    <w:p w14:paraId="05BCF4C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El sistema jurídico. Ediciones Pontificia Universidad Católica del Perú. Pp. 137.</w:t>
      </w:r>
    </w:p>
  </w:footnote>
  <w:footnote w:id="69">
    <w:p w14:paraId="3D06D76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137.</w:t>
      </w:r>
    </w:p>
  </w:footnote>
  <w:footnote w:id="70">
    <w:p w14:paraId="4A832A5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138.</w:t>
      </w:r>
    </w:p>
    <w:p w14:paraId="24FD33B6"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71">
    <w:p w14:paraId="20B5A59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177.</w:t>
      </w:r>
    </w:p>
    <w:p w14:paraId="739F1900" w14:textId="77777777" w:rsidR="00734DD7" w:rsidRPr="00A53ACE" w:rsidRDefault="00734DD7" w:rsidP="00260F95">
      <w:pPr>
        <w:pStyle w:val="Textonotapie"/>
        <w:rPr>
          <w:rFonts w:ascii="Arial Narrow" w:hAnsi="Arial Narrow"/>
          <w:color w:val="000000" w:themeColor="text1"/>
          <w:sz w:val="18"/>
          <w:szCs w:val="18"/>
        </w:rPr>
      </w:pPr>
    </w:p>
  </w:footnote>
  <w:footnote w:id="72">
    <w:p w14:paraId="398F123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177.</w:t>
      </w:r>
    </w:p>
    <w:p w14:paraId="40BA42D0" w14:textId="77777777" w:rsidR="00734DD7" w:rsidRPr="00A53ACE" w:rsidRDefault="00734DD7" w:rsidP="00260F95">
      <w:pPr>
        <w:pStyle w:val="Textonotapie"/>
        <w:rPr>
          <w:rFonts w:ascii="Arial Narrow" w:hAnsi="Arial Narrow"/>
          <w:color w:val="000000" w:themeColor="text1"/>
          <w:sz w:val="18"/>
          <w:szCs w:val="18"/>
        </w:rPr>
      </w:pPr>
    </w:p>
  </w:footnote>
  <w:footnote w:id="73">
    <w:p w14:paraId="44A1EAF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Ibídem Pp. 177.</w:t>
      </w:r>
    </w:p>
  </w:footnote>
  <w:footnote w:id="74">
    <w:p w14:paraId="12BF276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178.</w:t>
      </w:r>
    </w:p>
  </w:footnote>
  <w:footnote w:id="75">
    <w:p w14:paraId="4A57339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178.</w:t>
      </w:r>
    </w:p>
    <w:p w14:paraId="0E632943" w14:textId="77777777" w:rsidR="00734DD7" w:rsidRPr="00A53ACE" w:rsidRDefault="00734DD7" w:rsidP="00260F95">
      <w:pPr>
        <w:pStyle w:val="Textonotapie"/>
        <w:rPr>
          <w:rFonts w:ascii="Arial Narrow" w:hAnsi="Arial Narrow"/>
          <w:color w:val="000000" w:themeColor="text1"/>
          <w:sz w:val="18"/>
          <w:szCs w:val="18"/>
        </w:rPr>
      </w:pPr>
    </w:p>
  </w:footnote>
  <w:footnote w:id="76">
    <w:p w14:paraId="0D32970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cs="Arial"/>
          <w:color w:val="000000" w:themeColor="text1"/>
          <w:sz w:val="18"/>
          <w:szCs w:val="18"/>
          <w:lang w:val="es-ES_tradnl" w:eastAsia="en-US"/>
        </w:rPr>
        <w:t>Enrique Bernales. La Constitución de 1993 – Análisis comparativo. Editora RAO S. R. L. pp. 359.).</w:t>
      </w:r>
      <w:r w:rsidRPr="00A53ACE">
        <w:rPr>
          <w:rFonts w:ascii="Arial Narrow" w:hAnsi="Arial Narrow"/>
          <w:color w:val="000000" w:themeColor="text1"/>
          <w:sz w:val="18"/>
          <w:szCs w:val="18"/>
        </w:rPr>
        <w:t>.</w:t>
      </w:r>
    </w:p>
    <w:p w14:paraId="68D9B1E6" w14:textId="77777777" w:rsidR="00734DD7" w:rsidRPr="00A53ACE" w:rsidRDefault="00734DD7" w:rsidP="00260F95">
      <w:pPr>
        <w:pStyle w:val="Textonotapie"/>
        <w:rPr>
          <w:rFonts w:ascii="Arial Narrow" w:hAnsi="Arial Narrow"/>
          <w:color w:val="000000" w:themeColor="text1"/>
          <w:sz w:val="18"/>
          <w:szCs w:val="18"/>
        </w:rPr>
      </w:pPr>
    </w:p>
  </w:footnote>
  <w:footnote w:id="77">
    <w:p w14:paraId="028ABF2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DIEZ PicAzo Luis, y GULLON, Antonio. Sistema de Denci,. O vol. 1. Editorial Tecnos, Madrid, 1980. Pp. 55.</w:t>
      </w:r>
    </w:p>
    <w:p w14:paraId="1FD381DA"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78">
    <w:p w14:paraId="10293D6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Escriben Luis DIEZ PICAZO Y ANTONIO GULLON, El Derecho civil. pp. 46.</w:t>
      </w:r>
    </w:p>
  </w:footnote>
  <w:footnote w:id="79">
    <w:p w14:paraId="19253B30"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Escribe De Francisci recogiendo la idea de Ehrlich. / Luis Diez Picazo y Antonio Gullón escriben que fue Ehrlich quien encuentra “la más antigua definición y sentido genuino y originario de la expresión Derecho civil en dos textos de Pomponio: ‘Quod sine scripto iii sola prudentium interpretatione consistir; haec disputatio et oc ius quod sine scripto venit compositum a prudentibus’.</w:t>
      </w:r>
    </w:p>
  </w:footnote>
  <w:footnote w:id="80">
    <w:p w14:paraId="445C5EB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PICAZO Luís, y GULLON, Antonio. Sistema de Derecho CiWL Vol. 1. Editorial Tecnos, Madrid, 1980. Pp. 55.</w:t>
      </w:r>
    </w:p>
  </w:footnote>
  <w:footnote w:id="81">
    <w:p w14:paraId="26A9F70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SESSAREGO, Carlos, Dnwhoy Penos&amp; Grijley. Tercera edición, 1998. Lima. Pig 36.</w:t>
      </w:r>
    </w:p>
  </w:footnote>
  <w:footnote w:id="82">
    <w:p w14:paraId="6177C1D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COnak, MaS,1. E/Ser I-Iuma,.o como Penosa Nat,iraj Bditoriaj de la Pontificia Universidad Católi del Perú. Para leer el Código Civil. Urna. pp. 22.</w:t>
      </w:r>
    </w:p>
  </w:footnote>
  <w:footnote w:id="83">
    <w:p w14:paraId="4A54CC5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“FERNÁNDEZ SsssAaEoo, carlos. Derecho y persona. Editorial Grijley. Lima. Pp. 28.</w:t>
      </w:r>
    </w:p>
    <w:p w14:paraId="32311BE0"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84">
    <w:p w14:paraId="21071F2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FERNÁNDEZ SsssAaEoo, carlos. Derecho y persona. Editorial Grijley. Lima. Pp. 28. </w:t>
      </w:r>
    </w:p>
  </w:footnote>
  <w:footnote w:id="85">
    <w:p w14:paraId="2943705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RUBIO CORREA, Marcial. El Derecho Civil. Fondo Editorial de la Pontificia Universidad Católica del Perú. Pp. 25.</w:t>
      </w:r>
    </w:p>
    <w:p w14:paraId="1B398A88"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86">
    <w:p w14:paraId="09843D7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“RUBIO CORR.EA, Marcial, El Derecho Civil. Fondo Editorial de la Pontificia Universidad Católica del Perú. Pp. 27.</w:t>
      </w:r>
    </w:p>
  </w:footnote>
  <w:footnote w:id="87">
    <w:p w14:paraId="3137426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29.</w:t>
      </w:r>
    </w:p>
  </w:footnote>
  <w:footnote w:id="88">
    <w:p w14:paraId="2FFAE4B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29.</w:t>
      </w:r>
    </w:p>
  </w:footnote>
  <w:footnote w:id="89">
    <w:p w14:paraId="47246FD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CORREA, Marcial. El Ser Humano amo Persona Natural Editorial de ia Pontificia Universidad católica del Perú. Para leer el Código ciril. Lima. pp. 153</w:t>
      </w:r>
    </w:p>
  </w:footnote>
  <w:footnote w:id="90">
    <w:p w14:paraId="5BE413A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153.</w:t>
      </w:r>
    </w:p>
  </w:footnote>
  <w:footnote w:id="91">
    <w:p w14:paraId="57D3BBF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156.</w:t>
      </w:r>
    </w:p>
  </w:footnote>
  <w:footnote w:id="92">
    <w:p w14:paraId="70E011E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159.</w:t>
      </w:r>
    </w:p>
    <w:p w14:paraId="5F1BDD2D"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93">
    <w:p w14:paraId="4B00F6C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163.</w:t>
      </w:r>
    </w:p>
  </w:footnote>
  <w:footnote w:id="94">
    <w:p w14:paraId="7F079AD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Ibídem pp. 41.</w:t>
      </w:r>
    </w:p>
    <w:p w14:paraId="61CCEC12" w14:textId="77777777" w:rsidR="00734DD7" w:rsidRPr="00A53ACE" w:rsidRDefault="00734DD7" w:rsidP="00260F95">
      <w:pPr>
        <w:pStyle w:val="Textonotapie"/>
        <w:rPr>
          <w:rFonts w:ascii="Arial Narrow" w:hAnsi="Arial Narrow"/>
          <w:color w:val="000000" w:themeColor="text1"/>
          <w:sz w:val="18"/>
          <w:szCs w:val="18"/>
        </w:rPr>
      </w:pPr>
    </w:p>
  </w:footnote>
  <w:footnote w:id="95">
    <w:p w14:paraId="0D895C0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Derecho Civil. Fondo Editorial de la Pontificia Universidad Católica del Perú. Pp. 31.</w:t>
      </w:r>
    </w:p>
  </w:footnote>
  <w:footnote w:id="96">
    <w:p w14:paraId="699BA10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Derecho Civil. Fondo Editorial de la Pontificia Universidad Católica del Perú. Pp. 31.</w:t>
      </w:r>
    </w:p>
    <w:p w14:paraId="127D5D64" w14:textId="77777777" w:rsidR="00734DD7" w:rsidRPr="00A53ACE" w:rsidRDefault="00734DD7" w:rsidP="00260F95">
      <w:pPr>
        <w:pStyle w:val="Textonotapie"/>
        <w:rPr>
          <w:rFonts w:ascii="Arial Narrow" w:hAnsi="Arial Narrow"/>
          <w:color w:val="000000" w:themeColor="text1"/>
          <w:sz w:val="18"/>
          <w:szCs w:val="18"/>
        </w:rPr>
      </w:pPr>
    </w:p>
  </w:footnote>
  <w:footnote w:id="97">
    <w:p w14:paraId="6E74829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Derecho Civil. Fondo Editorial de la Pontificia Universidad Católica del Perú. Pp. 35, 36.</w:t>
      </w:r>
    </w:p>
  </w:footnote>
  <w:footnote w:id="98">
    <w:p w14:paraId="06C3D79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36.</w:t>
      </w:r>
    </w:p>
    <w:p w14:paraId="2231AC5F" w14:textId="77777777" w:rsidR="00734DD7" w:rsidRPr="00A53ACE" w:rsidRDefault="00734DD7" w:rsidP="00260F95">
      <w:pPr>
        <w:pStyle w:val="Textonotapie"/>
        <w:rPr>
          <w:rFonts w:ascii="Arial Narrow" w:hAnsi="Arial Narrow"/>
          <w:color w:val="000000" w:themeColor="text1"/>
          <w:sz w:val="18"/>
          <w:szCs w:val="18"/>
        </w:rPr>
      </w:pPr>
    </w:p>
  </w:footnote>
  <w:footnote w:id="99">
    <w:p w14:paraId="66AE720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Pp. 37.</w:t>
      </w:r>
    </w:p>
  </w:footnote>
  <w:footnote w:id="100">
    <w:p w14:paraId="4D5A701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38.</w:t>
      </w:r>
    </w:p>
    <w:p w14:paraId="218BA0AA" w14:textId="77777777" w:rsidR="00734DD7" w:rsidRPr="00A53ACE" w:rsidRDefault="00734DD7" w:rsidP="00260F95">
      <w:pPr>
        <w:pStyle w:val="Textonotapie"/>
        <w:rPr>
          <w:rFonts w:ascii="Arial Narrow" w:hAnsi="Arial Narrow"/>
          <w:color w:val="000000" w:themeColor="text1"/>
          <w:sz w:val="18"/>
          <w:szCs w:val="18"/>
        </w:rPr>
      </w:pPr>
    </w:p>
  </w:footnote>
  <w:footnote w:id="101">
    <w:p w14:paraId="049F5FF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40.</w:t>
      </w:r>
    </w:p>
    <w:p w14:paraId="71316822" w14:textId="77777777" w:rsidR="00734DD7" w:rsidRPr="00A53ACE" w:rsidRDefault="00734DD7" w:rsidP="00260F95">
      <w:pPr>
        <w:pStyle w:val="Textonotapie"/>
        <w:rPr>
          <w:rFonts w:ascii="Arial Narrow" w:hAnsi="Arial Narrow"/>
          <w:color w:val="000000" w:themeColor="text1"/>
          <w:sz w:val="18"/>
          <w:szCs w:val="18"/>
        </w:rPr>
      </w:pPr>
    </w:p>
  </w:footnote>
  <w:footnote w:id="102">
    <w:p w14:paraId="0F74E5A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Arce y Cervantes, José. De los bienes. Editorial Porrúa. SA. México, i994. 45.</w:t>
      </w:r>
    </w:p>
  </w:footnote>
  <w:footnote w:id="103">
    <w:p w14:paraId="129AF08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RUBIO CORREA, Marcial. Derecho Civil. Fondo Editonal de la Pontificia Universidad Católica del Perú. Pp. 45,46.</w:t>
      </w:r>
    </w:p>
    <w:p w14:paraId="5D0AB2CD" w14:textId="77777777" w:rsidR="00734DD7" w:rsidRPr="00A53ACE" w:rsidRDefault="00734DD7" w:rsidP="00260F95">
      <w:pPr>
        <w:pStyle w:val="Textonotapie"/>
        <w:rPr>
          <w:rFonts w:ascii="Arial Narrow" w:hAnsi="Arial Narrow"/>
          <w:color w:val="000000" w:themeColor="text1"/>
          <w:sz w:val="18"/>
          <w:szCs w:val="18"/>
        </w:rPr>
      </w:pPr>
    </w:p>
  </w:footnote>
  <w:footnote w:id="104">
    <w:p w14:paraId="7E7A460D"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Tolfier, Alvin, La tercera ola, pp. 74.</w:t>
      </w:r>
    </w:p>
  </w:footnote>
  <w:footnote w:id="105">
    <w:p w14:paraId="33DE49E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Deleuze, Oiles, Foucau!t, Edicion Paidos, pp. 51.</w:t>
      </w:r>
    </w:p>
    <w:p w14:paraId="71C6BD78"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06">
    <w:p w14:paraId="705FA38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RUBIO CORREA, Marcial. Derecho Civil. Fondo Editorial de la Pontificia Universidad Católica del Perú. Pp. 48.</w:t>
      </w:r>
    </w:p>
  </w:footnote>
  <w:footnote w:id="107">
    <w:p w14:paraId="20111A2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49.</w:t>
      </w:r>
    </w:p>
  </w:footnote>
  <w:footnote w:id="108">
    <w:p w14:paraId="4B2444B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49.</w:t>
      </w:r>
    </w:p>
  </w:footnote>
  <w:footnote w:id="109">
    <w:p w14:paraId="496D33C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53.</w:t>
      </w:r>
    </w:p>
  </w:footnote>
  <w:footnote w:id="110">
    <w:p w14:paraId="7D68AA4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56, 57.</w:t>
      </w:r>
    </w:p>
  </w:footnote>
  <w:footnote w:id="111">
    <w:p w14:paraId="3358E36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60.</w:t>
      </w:r>
    </w:p>
  </w:footnote>
  <w:footnote w:id="112">
    <w:p w14:paraId="74187AB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74.</w:t>
      </w:r>
    </w:p>
  </w:footnote>
  <w:footnote w:id="113">
    <w:p w14:paraId="6A28EDA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179.</w:t>
      </w:r>
    </w:p>
    <w:p w14:paraId="3F32604F" w14:textId="77777777" w:rsidR="00734DD7" w:rsidRPr="00A53ACE" w:rsidRDefault="00734DD7" w:rsidP="00260F95">
      <w:pPr>
        <w:pStyle w:val="Textonotapie"/>
        <w:rPr>
          <w:rFonts w:ascii="Arial Narrow" w:hAnsi="Arial Narrow"/>
          <w:color w:val="000000" w:themeColor="text1"/>
          <w:sz w:val="18"/>
          <w:szCs w:val="18"/>
        </w:rPr>
      </w:pPr>
    </w:p>
  </w:footnote>
  <w:footnote w:id="114">
    <w:p w14:paraId="0AA5907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179.</w:t>
      </w:r>
    </w:p>
    <w:p w14:paraId="0CA3EFF0" w14:textId="77777777" w:rsidR="00734DD7" w:rsidRPr="00A53ACE" w:rsidRDefault="00734DD7" w:rsidP="00260F95">
      <w:pPr>
        <w:pStyle w:val="Textonotapie"/>
        <w:rPr>
          <w:rFonts w:ascii="Arial Narrow" w:hAnsi="Arial Narrow"/>
          <w:color w:val="000000" w:themeColor="text1"/>
          <w:sz w:val="18"/>
          <w:szCs w:val="18"/>
        </w:rPr>
      </w:pPr>
    </w:p>
  </w:footnote>
  <w:footnote w:id="115">
    <w:p w14:paraId="0838815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Trazegnies Granda, Fernando. Postmodernidad y Derecho. Editorial Servicios Gráficos E.I.R.L. — Lima—Perú. Pág. 22.</w:t>
      </w:r>
    </w:p>
  </w:footnote>
  <w:footnote w:id="116">
    <w:p w14:paraId="7AC68E1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Pág. 23.</w:t>
      </w:r>
    </w:p>
  </w:footnote>
  <w:footnote w:id="117">
    <w:p w14:paraId="2E45FDF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Pág. 29.</w:t>
      </w:r>
    </w:p>
  </w:footnote>
  <w:footnote w:id="118">
    <w:p w14:paraId="4E2DDA0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Cipriani, Franco. Batallas por la Justicia Civil — Ensayos. Cultural Cuzco, Lima, Perú. pp.309.</w:t>
      </w:r>
    </w:p>
  </w:footnote>
  <w:footnote w:id="119">
    <w:p w14:paraId="5011454F"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pp.309.</w:t>
      </w:r>
    </w:p>
    <w:p w14:paraId="419CC596" w14:textId="77777777" w:rsidR="00734DD7" w:rsidRPr="00A53ACE" w:rsidRDefault="00734DD7" w:rsidP="00260F95">
      <w:pPr>
        <w:pStyle w:val="Textonotapie"/>
        <w:rPr>
          <w:rFonts w:ascii="Arial Narrow" w:hAnsi="Arial Narrow"/>
          <w:color w:val="000000" w:themeColor="text1"/>
          <w:sz w:val="18"/>
          <w:szCs w:val="18"/>
        </w:rPr>
      </w:pPr>
    </w:p>
  </w:footnote>
  <w:footnote w:id="120">
    <w:p w14:paraId="3654D5D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Balotado Desarrollado para aspirantes a Magistrados (Jueces y Fiscales). Tomo II. Editorial Praxis. Pp. 811.</w:t>
      </w:r>
    </w:p>
    <w:p w14:paraId="6F9BBA52"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21">
    <w:p w14:paraId="4447BE3F"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w:t>
      </w:r>
    </w:p>
    <w:p w14:paraId="0F5A4471"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22">
    <w:p w14:paraId="49016AD8" w14:textId="53CF2CBA" w:rsidR="00734DD7" w:rsidRPr="00A53ACE" w:rsidRDefault="00734DD7" w:rsidP="007B6DE3">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181.</w:t>
      </w:r>
    </w:p>
  </w:footnote>
  <w:footnote w:id="123">
    <w:p w14:paraId="566CBDF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181.</w:t>
      </w:r>
    </w:p>
  </w:footnote>
  <w:footnote w:id="124">
    <w:p w14:paraId="24C1140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181.</w:t>
      </w:r>
    </w:p>
    <w:p w14:paraId="1E2A6C8C" w14:textId="77777777" w:rsidR="00734DD7" w:rsidRPr="00A53ACE" w:rsidRDefault="00734DD7" w:rsidP="00260F95">
      <w:pPr>
        <w:pStyle w:val="Textonotapie"/>
        <w:rPr>
          <w:rFonts w:ascii="Arial Narrow" w:hAnsi="Arial Narrow"/>
          <w:color w:val="000000" w:themeColor="text1"/>
          <w:sz w:val="18"/>
          <w:szCs w:val="18"/>
        </w:rPr>
      </w:pPr>
    </w:p>
  </w:footnote>
  <w:footnote w:id="125">
    <w:p w14:paraId="5C92F11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ASIMOV, Isaac. El monstruo subatómico. Editorial Plaza &amp; Janes. Pp. 15, 16.</w:t>
      </w:r>
    </w:p>
  </w:footnote>
  <w:footnote w:id="126">
    <w:p w14:paraId="0C376B4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Marcuse, Herbert. Etica de la Revolución. Capítulo: Acerca de los fundamentos filos óficos del concepto cient (fico-económico del trabajo. Taurus Ediciones, SA. pp. 9.</w:t>
      </w:r>
    </w:p>
    <w:p w14:paraId="451B428F"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27">
    <w:p w14:paraId="41D5318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9, 10.</w:t>
      </w:r>
    </w:p>
  </w:footnote>
  <w:footnote w:id="128">
    <w:p w14:paraId="2AD9F01F"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S.A. pp. 10.</w:t>
      </w:r>
    </w:p>
  </w:footnote>
  <w:footnote w:id="129">
    <w:p w14:paraId="05DD943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 10.</w:t>
      </w:r>
    </w:p>
  </w:footnote>
  <w:footnote w:id="130">
    <w:p w14:paraId="208B588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pp.ll.</w:t>
      </w:r>
    </w:p>
  </w:footnote>
  <w:footnote w:id="131">
    <w:p w14:paraId="1CD0BB8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‘Ibídem pp. 12.</w:t>
      </w:r>
    </w:p>
  </w:footnote>
  <w:footnote w:id="132">
    <w:p w14:paraId="0EB77E5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lang w:val="en-US"/>
        </w:rPr>
        <w:t xml:space="preserve"> Ibídem pp. 12, 13.</w:t>
      </w:r>
    </w:p>
    <w:p w14:paraId="3075B375" w14:textId="77777777" w:rsidR="00734DD7" w:rsidRPr="00A53ACE" w:rsidRDefault="00734DD7" w:rsidP="00260F95">
      <w:pPr>
        <w:pStyle w:val="Textonotapie"/>
        <w:rPr>
          <w:rFonts w:ascii="Arial Narrow" w:hAnsi="Arial Narrow"/>
          <w:color w:val="000000" w:themeColor="text1"/>
          <w:sz w:val="18"/>
          <w:szCs w:val="18"/>
          <w:lang w:val="en-US"/>
        </w:rPr>
      </w:pPr>
    </w:p>
  </w:footnote>
  <w:footnote w:id="133">
    <w:p w14:paraId="2E7254A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Marcuse, Ilerbert. </w:t>
      </w:r>
      <w:r w:rsidRPr="00A53ACE">
        <w:rPr>
          <w:rFonts w:ascii="Arial Narrow" w:hAnsi="Arial Narrow"/>
          <w:color w:val="000000" w:themeColor="text1"/>
          <w:sz w:val="18"/>
          <w:szCs w:val="18"/>
        </w:rPr>
        <w:t>Etica de la Revolución. Taurus Ediciones. S. A. Versión española de Aurelio Alvarez Remon. Pp.20.</w:t>
      </w:r>
    </w:p>
  </w:footnote>
  <w:footnote w:id="134">
    <w:p w14:paraId="7326CA5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Pp.20.</w:t>
      </w:r>
    </w:p>
  </w:footnote>
  <w:footnote w:id="135">
    <w:p w14:paraId="322D112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Pp.!9.</w:t>
      </w:r>
    </w:p>
    <w:p w14:paraId="05F7926F"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05B96593" w14:textId="77777777" w:rsidR="00734DD7" w:rsidRPr="00A53ACE" w:rsidRDefault="00734DD7" w:rsidP="00260F95">
      <w:pPr>
        <w:pStyle w:val="Textonotapie"/>
        <w:rPr>
          <w:rFonts w:ascii="Arial Narrow" w:hAnsi="Arial Narrow"/>
          <w:color w:val="000000" w:themeColor="text1"/>
          <w:sz w:val="18"/>
          <w:szCs w:val="18"/>
        </w:rPr>
      </w:pPr>
    </w:p>
  </w:footnote>
  <w:footnote w:id="136">
    <w:p w14:paraId="347A633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Pp.23.</w:t>
      </w:r>
    </w:p>
  </w:footnote>
  <w:footnote w:id="137">
    <w:p w14:paraId="563BF76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Pp.23.</w:t>
      </w:r>
    </w:p>
  </w:footnote>
  <w:footnote w:id="138">
    <w:p w14:paraId="558F623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27</w:t>
      </w:r>
    </w:p>
    <w:p w14:paraId="78B7C778"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39">
    <w:p w14:paraId="3D6C5196" w14:textId="77777777" w:rsidR="00734DD7" w:rsidRPr="00A53ACE" w:rsidRDefault="00734DD7" w:rsidP="00260F95">
      <w:pPr>
        <w:jc w:val="both"/>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Style w:val="PIEDEPAGINACarCarCar"/>
          <w:rFonts w:ascii="Arial Narrow" w:hAnsi="Arial Narrow"/>
          <w:color w:val="000000" w:themeColor="text1"/>
          <w:sz w:val="18"/>
          <w:szCs w:val="18"/>
        </w:rPr>
        <w:t>Mujica, Javier. Introducción al Derecho del Trabajo. Ediciones Ma. Pp. 13</w:t>
      </w:r>
    </w:p>
    <w:p w14:paraId="7F82BF3B"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40">
    <w:p w14:paraId="55EF2F2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“Neves Mujica, Javier. Introducción al Derecho del trabajo. Ara Editores. Pp. 13. .</w:t>
      </w:r>
    </w:p>
  </w:footnote>
  <w:footnote w:id="141">
    <w:p w14:paraId="53F184D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14.</w:t>
      </w:r>
    </w:p>
  </w:footnote>
  <w:footnote w:id="142">
    <w:p w14:paraId="7381645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Ataliba, Gemido. Hipótesis de incidencia tributaria. Edición del Instituto pemano de Derecho Tributario. Pp. 21.</w:t>
      </w:r>
    </w:p>
  </w:footnote>
  <w:footnote w:id="143">
    <w:p w14:paraId="45F29D8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Asimov, Isaac. EJ monstruo subató mico. Editorial Plaza &amp; Janes. Pp. 15, 16.</w:t>
      </w:r>
    </w:p>
    <w:p w14:paraId="0792ABCD"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44">
    <w:p w14:paraId="20D583D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Hayek, Friedrich A. Derecho, Legislación y Libertad. Editorial Universidad Francisco Marroquín.Guatemala. Pp. 217.</w:t>
      </w:r>
    </w:p>
  </w:footnote>
  <w:footnote w:id="145">
    <w:p w14:paraId="3A2F4A3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Plaza Vega, Mauricio A. El Liberal ismoy la teoría de los tributos. Editorial Temis SA.</w:t>
      </w:r>
    </w:p>
    <w:p w14:paraId="433FC10E"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46">
    <w:p w14:paraId="7FDE071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Escribe Miguel Reale en su libro: Introducción al Derecho</w:t>
      </w:r>
    </w:p>
  </w:footnote>
  <w:footnote w:id="147">
    <w:p w14:paraId="03C2980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Francisco Ruiz de Castilla Ponce de León explica que en el Derecho Moderno no puede hablarse ya de Derecho Público o Privado. Por eso usamos la antigua concepción sólo como instrumento de explicación del área de competencia del Derecho Tributario, como criterio de organización de estudio de cierto conocimiento.</w:t>
      </w:r>
    </w:p>
    <w:p w14:paraId="5B4F37DB" w14:textId="77777777" w:rsidR="00734DD7" w:rsidRPr="00A53ACE" w:rsidRDefault="00734DD7" w:rsidP="00260F95">
      <w:pPr>
        <w:pStyle w:val="Textonotapie"/>
        <w:rPr>
          <w:rFonts w:ascii="Arial Narrow" w:hAnsi="Arial Narrow"/>
          <w:color w:val="000000" w:themeColor="text1"/>
          <w:sz w:val="18"/>
          <w:szCs w:val="18"/>
        </w:rPr>
      </w:pPr>
    </w:p>
  </w:footnote>
  <w:footnote w:id="148">
    <w:p w14:paraId="091EBB4E"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Bobbio escribe respecto a la necesidad de justificación en el capítulo “El tema de la justificación”, en el artículo “Ética y Política. En el explica el por qué de las justificaciones, y la necesidad de estos. Así escribe: “Hablo conscientemente de “justificación”. La conducta que tiene necesidad de ser justificada es la que no se conforma a las reglas. No se justifica la observancia de la norma, o sea, la conducta moral. La necesidad de justificación surge cuando el acto viola o parece violar las normas sociales generalmente aceptadas, no importa si son morales, jurídicas o de la costumbre. No se justifica la obediencia, sino – se si se considera que tiene algún valor moral- la desobediencia. No se justifica la presencia en una reunión obligatoria, sino la ausencia. En general, no hay necesidad de justificar el acto regular y normal, sino que es necesario proporcionar una justificación, si se le quiere proteger, de acto que peca por exceso o por defecto./Norberto Bobbio: </w:t>
      </w:r>
      <w:r w:rsidRPr="00A53ACE">
        <w:rPr>
          <w:rFonts w:ascii="Arial Narrow" w:hAnsi="Arial Narrow"/>
          <w:i/>
          <w:color w:val="000000" w:themeColor="text1"/>
          <w:sz w:val="18"/>
          <w:szCs w:val="18"/>
          <w:lang w:val="es-ES_tradnl"/>
        </w:rPr>
        <w:t xml:space="preserve">El filósofo y la Política </w:t>
      </w:r>
      <w:r w:rsidRPr="00A53ACE">
        <w:rPr>
          <w:rFonts w:ascii="Arial Narrow" w:hAnsi="Arial Narrow"/>
          <w:color w:val="000000" w:themeColor="text1"/>
          <w:sz w:val="18"/>
          <w:szCs w:val="18"/>
          <w:lang w:val="es-ES_tradnl"/>
        </w:rPr>
        <w:t>(Antología). Traducción de José Fernández Santillán y Ariella Aureli. Fondo de Cultura Económica. Pp. 160.</w:t>
      </w:r>
    </w:p>
  </w:footnote>
  <w:footnote w:id="149">
    <w:p w14:paraId="7B0464A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Según fue entendido por Adolfo Posada, escribe Humberto Henriquez Franco. / Henriquez Franco, Humberto. Derecho Constitucional. Editora FEcAT. Pp. 267.</w:t>
      </w:r>
    </w:p>
    <w:p w14:paraId="7295E874"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50">
    <w:p w14:paraId="7C039429"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Henriquez Franco, Humberto. Derecho constitocional. Editora FECAT. Pp. 19.</w:t>
      </w:r>
    </w:p>
  </w:footnote>
  <w:footnote w:id="151">
    <w:p w14:paraId="3057E9F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Rubio Correa. Marcial. </w:t>
      </w:r>
      <w:r w:rsidRPr="00A53ACE">
        <w:rPr>
          <w:rFonts w:ascii="Arial Narrow" w:hAnsi="Arial Narrow"/>
          <w:i/>
          <w:color w:val="000000" w:themeColor="text1"/>
          <w:sz w:val="18"/>
          <w:szCs w:val="18"/>
          <w:lang w:val="es-ES_tradnl"/>
        </w:rPr>
        <w:t>El sistema Jurídico</w:t>
      </w:r>
      <w:r w:rsidRPr="00A53ACE">
        <w:rPr>
          <w:rFonts w:ascii="Arial Narrow" w:hAnsi="Arial Narrow"/>
          <w:color w:val="000000" w:themeColor="text1"/>
          <w:sz w:val="18"/>
          <w:szCs w:val="18"/>
          <w:lang w:val="es-ES_tradnl"/>
        </w:rPr>
        <w:t>. Fondo Editorial de la Pontificia Universidad Católica del Perú. Pp. 43</w:t>
      </w:r>
    </w:p>
  </w:footnote>
  <w:footnote w:id="152">
    <w:p w14:paraId="37B8B44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Rubio Correa. Marcial. </w:t>
      </w:r>
      <w:r w:rsidRPr="00A53ACE">
        <w:rPr>
          <w:rFonts w:ascii="Arial Narrow" w:hAnsi="Arial Narrow"/>
          <w:i/>
          <w:color w:val="000000" w:themeColor="text1"/>
          <w:sz w:val="18"/>
          <w:szCs w:val="18"/>
          <w:lang w:val="es-ES_tradnl"/>
        </w:rPr>
        <w:t>El sistema Jurídico</w:t>
      </w:r>
      <w:r w:rsidRPr="00A53ACE">
        <w:rPr>
          <w:rFonts w:ascii="Arial Narrow" w:hAnsi="Arial Narrow"/>
          <w:color w:val="000000" w:themeColor="text1"/>
          <w:sz w:val="18"/>
          <w:szCs w:val="18"/>
          <w:lang w:val="es-ES_tradnl"/>
        </w:rPr>
        <w:t>. Fondo Editorial de la Pontificia Universidad Católica del Perú. Pp. 44</w:t>
      </w:r>
    </w:p>
    <w:p w14:paraId="43E8DD10"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53">
    <w:p w14:paraId="57757D69"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Rubio Correa. Marcial. </w:t>
      </w:r>
      <w:r w:rsidRPr="00A53ACE">
        <w:rPr>
          <w:rFonts w:ascii="Arial Narrow" w:hAnsi="Arial Narrow"/>
          <w:i/>
          <w:color w:val="000000" w:themeColor="text1"/>
          <w:sz w:val="18"/>
          <w:szCs w:val="18"/>
          <w:lang w:val="es-ES_tradnl"/>
        </w:rPr>
        <w:t>Para conocer la Constitución</w:t>
      </w:r>
      <w:r w:rsidRPr="00A53ACE">
        <w:rPr>
          <w:rFonts w:ascii="Arial Narrow" w:hAnsi="Arial Narrow"/>
          <w:color w:val="000000" w:themeColor="text1"/>
          <w:sz w:val="18"/>
          <w:szCs w:val="18"/>
          <w:lang w:val="es-ES_tradnl"/>
        </w:rPr>
        <w:t xml:space="preserve"> de 1993. Editorial DESCO. Pp 98.</w:t>
      </w:r>
    </w:p>
    <w:p w14:paraId="515913BD"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54">
    <w:p w14:paraId="6157176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13 Rubio co Marcial. Banales, Enrique. Constitución y Sociedad Política. Mesa Redonda Editores SA. Pp. 549.</w:t>
      </w:r>
    </w:p>
  </w:footnote>
  <w:footnote w:id="155">
    <w:p w14:paraId="6529607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Rubio Carca, Marcial. Bernales, Enrique. Constitución y Sociedad Politica. Mesa Redonda Editores SA. Pp. 549.</w:t>
      </w:r>
    </w:p>
    <w:p w14:paraId="7F65DEAF" w14:textId="77777777" w:rsidR="00734DD7" w:rsidRPr="00A53ACE" w:rsidRDefault="00734DD7" w:rsidP="00260F95">
      <w:pPr>
        <w:pStyle w:val="Textonotapie"/>
        <w:rPr>
          <w:rFonts w:ascii="Arial Narrow" w:hAnsi="Arial Narrow"/>
          <w:color w:val="000000" w:themeColor="text1"/>
          <w:sz w:val="18"/>
          <w:szCs w:val="18"/>
        </w:rPr>
      </w:pPr>
    </w:p>
  </w:footnote>
  <w:footnote w:id="156">
    <w:p w14:paraId="021CE7A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Tributario. Ediciones Justo Valenzuela V. E.!.R.L. Pp. 166.</w:t>
      </w:r>
    </w:p>
  </w:footnote>
  <w:footnote w:id="157">
    <w:p w14:paraId="29EF796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166.</w:t>
      </w:r>
    </w:p>
  </w:footnote>
  <w:footnote w:id="158">
    <w:p w14:paraId="631099A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Rubio conca, Marcial. Bemales, Enrique. Constitución y Sociedad Política . Mesa Redonda Editores SA. Pp. 549.</w:t>
      </w:r>
    </w:p>
  </w:footnote>
  <w:footnote w:id="159">
    <w:p w14:paraId="0EE30EC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550.</w:t>
      </w:r>
    </w:p>
    <w:p w14:paraId="37BADF34" w14:textId="77777777" w:rsidR="00734DD7" w:rsidRPr="00A53ACE" w:rsidRDefault="00734DD7" w:rsidP="00260F95">
      <w:pPr>
        <w:pStyle w:val="Textonotapie"/>
        <w:rPr>
          <w:rFonts w:ascii="Arial Narrow" w:hAnsi="Arial Narrow"/>
          <w:color w:val="000000" w:themeColor="text1"/>
          <w:sz w:val="18"/>
          <w:szCs w:val="18"/>
        </w:rPr>
      </w:pPr>
    </w:p>
  </w:footnote>
  <w:footnote w:id="160">
    <w:p w14:paraId="1711B1D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Para conocer la Constitución de 1993. Editorial DEScO. Pp. 98.</w:t>
      </w:r>
    </w:p>
  </w:footnote>
  <w:footnote w:id="161">
    <w:p w14:paraId="1CE0912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Roblo Correa, Marcial. Bernates, Enrique. Constitución y Sociedad Po/Inca. Mesa Redonda Editores SA. Pp. 550.</w:t>
      </w:r>
    </w:p>
  </w:footnote>
  <w:footnote w:id="162">
    <w:p w14:paraId="6E2D24EF"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Para conocerla Constitución de 1993. Editorial DESCO. Pp. 98.</w:t>
      </w:r>
    </w:p>
  </w:footnote>
  <w:footnote w:id="163">
    <w:p w14:paraId="54EEE5A0"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Tributario peruano. Ediciones Justo Valenzuela y. E.I.R.L. Pp. 309.</w:t>
      </w:r>
    </w:p>
  </w:footnote>
  <w:footnote w:id="164">
    <w:p w14:paraId="6BEC0E4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Guillermo cab describe al Tributo como un “Impuesto, contribución u otra obligación fiscal. / Gravamen, carga. / Servidumbre. / Obligación... ¡En decir popular, mujer de mancebía, prostituta.”.</w:t>
      </w:r>
    </w:p>
    <w:p w14:paraId="59EBB95D"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65">
    <w:p w14:paraId="43331866"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Ataliba, Geraldo. Hipótesis de incidencia tributaria. Editorial del Instituto Peruano de Derecho Tributario. Pp. 30.</w:t>
      </w:r>
    </w:p>
  </w:footnote>
  <w:footnote w:id="166">
    <w:p w14:paraId="1A3BE55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 fario Feniano. Ediciones Justo Valenzuela V. E.I.R.L. Pp. 256.</w:t>
      </w:r>
    </w:p>
    <w:p w14:paraId="06D8E2E4"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67">
    <w:p w14:paraId="4984FA7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 fario Feniano. Ediciones Justo Valenzuela V. E.I.R.L. Pp. 257.</w:t>
      </w:r>
    </w:p>
  </w:footnote>
  <w:footnote w:id="168">
    <w:p w14:paraId="0D89F64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Raúl Banjos Orbegozo. Derecho Tributario. Editorial Cultura Cusco. Pp. 13.</w:t>
      </w:r>
    </w:p>
  </w:footnote>
  <w:footnote w:id="169">
    <w:p w14:paraId="00B916F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28 Raúl Barrios Orbegozo. Derecho Tributario. Editorial Cultura cusco. Pp. 13, 14.</w:t>
      </w:r>
    </w:p>
    <w:p w14:paraId="57B21B01"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70">
    <w:p w14:paraId="66C2CE1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Ocraldo. Hipótesis de incidencia tributaria. Instituto pemano de Derecho Tributario. Pp. 37.</w:t>
      </w:r>
    </w:p>
  </w:footnote>
  <w:footnote w:id="171">
    <w:p w14:paraId="5A68BCF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Ferrero costa. Raúl. Curso de Derecho de las Obligaciones. Editorial Cultural C Pp. 23,24.</w:t>
      </w:r>
    </w:p>
    <w:p w14:paraId="7F26388D"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72">
    <w:p w14:paraId="78547DD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Frase impresa en las Institutas de Justiniano (III, tit., 14) Según Perrero costa. / Ferrero costa, Raúl. Curso de Derecho de las Obligaciones. Editorial Cultural Cuzco. Pp. 23,24.</w:t>
      </w:r>
    </w:p>
  </w:footnote>
  <w:footnote w:id="173">
    <w:p w14:paraId="5C6CB4C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Geraldo. Hipótesis de incidencia tributaria. Instituto pemano de Derecho Tributario. Pp. 37.</w:t>
      </w:r>
    </w:p>
  </w:footnote>
  <w:footnote w:id="174">
    <w:p w14:paraId="516083D2"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37.</w:t>
      </w:r>
    </w:p>
  </w:footnote>
  <w:footnote w:id="175">
    <w:p w14:paraId="7EADF25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37,38.</w:t>
      </w:r>
    </w:p>
  </w:footnote>
  <w:footnote w:id="176">
    <w:p w14:paraId="7236F8C0"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38.</w:t>
      </w:r>
    </w:p>
  </w:footnote>
  <w:footnote w:id="177">
    <w:p w14:paraId="41F1D569"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38</w:t>
      </w:r>
    </w:p>
  </w:footnote>
  <w:footnote w:id="178">
    <w:p w14:paraId="7594FA2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 Marcial. Bernales, Enrique. Constitución y Sociedad Política. Mesa Redonda Editores SA. Pp. 540. </w:t>
      </w:r>
    </w:p>
  </w:footnote>
  <w:footnote w:id="179">
    <w:p w14:paraId="6F4CADC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“Sí yo digo, por ejemplo. “ impuesto sobre la riqueza”, es distinto que si digo “impuestos sobre la renta”. En el primer caso estaré gravando todos los bienes de la persona, tanto los que gane durante un año determinado, como los que ya tenía al empezar dicho año. Si digo “impuesto a la renta”, sólo gravaré los ingresos o rentas que esa persona tuvo durante el año, pero no los bienes que había acumulado anteriormente/  Rubio co Marcial. Bernales, Enrique. Constitución y Sociedad Política. Mesa Redonda Editores SA. Pp. 540.</w:t>
      </w:r>
    </w:p>
  </w:footnote>
  <w:footnote w:id="180">
    <w:p w14:paraId="6BB3E42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Ocraldo. Hipótesis de incidencia tributaria. Instituto peruano de Derecho Tributario. Pp. 84</w:t>
      </w:r>
    </w:p>
  </w:footnote>
  <w:footnote w:id="181">
    <w:p w14:paraId="6F44171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Rubio y Bernales dicen: “Si el hecho imponible fuera la situación de un trabajo que cobre una remuneración (sueldo o salario): el impuesto resultante puede pagarlo el empleador o trabajador. Determinar cuál de ellos es, resulta fundamental para la aplicación del tributo”. / </w:t>
      </w:r>
      <w:r w:rsidRPr="00A53ACE">
        <w:rPr>
          <w:rFonts w:ascii="Arial Narrow" w:hAnsi="Arial Narrow"/>
          <w:color w:val="000000" w:themeColor="text1"/>
          <w:sz w:val="18"/>
          <w:szCs w:val="18"/>
        </w:rPr>
        <w:t>Rubio co Marcial. Bernales, Enrique. Constitución y Sociedad Política. Mesa Redonda Editores SA. Pp. 540.</w:t>
      </w:r>
    </w:p>
  </w:footnote>
  <w:footnote w:id="182">
    <w:p w14:paraId="22378BE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 Marcial. Bernales, Enrique. Constitución y Sociedad Política. Mesa Redonda Editores SA. Pp. 540.</w:t>
      </w:r>
    </w:p>
  </w:footnote>
  <w:footnote w:id="183">
    <w:p w14:paraId="47FDF03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540.</w:t>
      </w:r>
    </w:p>
  </w:footnote>
  <w:footnote w:id="184">
    <w:p w14:paraId="73F5074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539.</w:t>
      </w:r>
    </w:p>
    <w:p w14:paraId="1A262450" w14:textId="77777777" w:rsidR="00734DD7" w:rsidRPr="00A53ACE" w:rsidRDefault="00734DD7" w:rsidP="00260F95">
      <w:pPr>
        <w:pStyle w:val="Textonotapie"/>
        <w:rPr>
          <w:rFonts w:ascii="Arial Narrow" w:hAnsi="Arial Narrow"/>
          <w:color w:val="000000" w:themeColor="text1"/>
          <w:sz w:val="18"/>
          <w:szCs w:val="18"/>
        </w:rPr>
      </w:pPr>
    </w:p>
  </w:footnote>
  <w:footnote w:id="185">
    <w:p w14:paraId="444BD6F8"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Banjos Orbegozo, Raúl. Derecho Tributario. culwml Cuzco SA. Editores. Pp. 15.</w:t>
      </w:r>
    </w:p>
  </w:footnote>
  <w:footnote w:id="186">
    <w:p w14:paraId="2C82D3F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conca. Marcial. Bemales. Enrique. Constitución y Sociedad Política. Mesa Redonda Editores SA. Pp. 539.</w:t>
      </w:r>
    </w:p>
    <w:p w14:paraId="320B8054"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87">
    <w:p w14:paraId="7E46F42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539.</w:t>
      </w:r>
    </w:p>
  </w:footnote>
  <w:footnote w:id="188">
    <w:p w14:paraId="03123E2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539.</w:t>
      </w:r>
    </w:p>
    <w:p w14:paraId="6DE68BD2"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189">
    <w:p w14:paraId="408EDF9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Parafrasea Ataliba a Aliomar Beleeiro, Directo Tributario Brasileiro. / Ataliba, Ocraldo. Hipótesis de incidencia tributaria. Instituto peruano de Derecho Tributario. Pp. 84</w:t>
      </w:r>
    </w:p>
  </w:footnote>
  <w:footnote w:id="190">
    <w:p w14:paraId="44248EC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Barrios Orbegozo, Raúl. </w:t>
      </w:r>
      <w:r w:rsidRPr="00A53ACE">
        <w:rPr>
          <w:rFonts w:ascii="Arial Narrow" w:hAnsi="Arial Narrow"/>
          <w:i/>
          <w:color w:val="000000" w:themeColor="text1"/>
          <w:sz w:val="18"/>
          <w:szCs w:val="18"/>
          <w:lang w:val="es-ES_tradnl"/>
        </w:rPr>
        <w:t>Derecho Tributario</w:t>
      </w:r>
      <w:r w:rsidRPr="00A53ACE">
        <w:rPr>
          <w:rFonts w:ascii="Arial Narrow" w:hAnsi="Arial Narrow"/>
          <w:color w:val="000000" w:themeColor="text1"/>
          <w:sz w:val="18"/>
          <w:szCs w:val="18"/>
          <w:lang w:val="es-ES_tradnl"/>
        </w:rPr>
        <w:t>. Editorial Cultural Cuzco S.A. pp.15.</w:t>
      </w:r>
    </w:p>
  </w:footnote>
  <w:footnote w:id="191">
    <w:p w14:paraId="498649D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Geraldo. </w:t>
      </w:r>
      <w:r w:rsidRPr="00A53ACE">
        <w:rPr>
          <w:rFonts w:ascii="Arial Narrow" w:hAnsi="Arial Narrow"/>
          <w:i/>
          <w:color w:val="000000" w:themeColor="text1"/>
          <w:sz w:val="18"/>
          <w:szCs w:val="18"/>
        </w:rPr>
        <w:t>Hipótesis de incidencia tributaria</w:t>
      </w:r>
      <w:r w:rsidRPr="00A53ACE">
        <w:rPr>
          <w:rFonts w:ascii="Arial Narrow" w:hAnsi="Arial Narrow"/>
          <w:color w:val="000000" w:themeColor="text1"/>
          <w:sz w:val="18"/>
          <w:szCs w:val="18"/>
        </w:rPr>
        <w:t>. Instituto peruano de Derecho Tributario. Pp. 187.</w:t>
      </w:r>
    </w:p>
  </w:footnote>
  <w:footnote w:id="192">
    <w:p w14:paraId="3FCBF6B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Parafrasea a Héctor Villegas. Ataliba, Geraldo. </w:t>
      </w:r>
      <w:r w:rsidRPr="00A53ACE">
        <w:rPr>
          <w:rFonts w:ascii="Arial Narrow" w:hAnsi="Arial Narrow"/>
          <w:i/>
          <w:color w:val="000000" w:themeColor="text1"/>
          <w:sz w:val="18"/>
          <w:szCs w:val="18"/>
        </w:rPr>
        <w:t>Hipótesis de incidencia tributaria</w:t>
      </w:r>
      <w:r w:rsidRPr="00A53ACE">
        <w:rPr>
          <w:rFonts w:ascii="Arial Narrow" w:hAnsi="Arial Narrow"/>
          <w:color w:val="000000" w:themeColor="text1"/>
          <w:sz w:val="18"/>
          <w:szCs w:val="18"/>
        </w:rPr>
        <w:t>. Instituto peruano de Derecho Tributario. Pp. 150.</w:t>
      </w:r>
    </w:p>
  </w:footnote>
  <w:footnote w:id="193">
    <w:p w14:paraId="0EC42E5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Bernales, Enrique. </w:t>
      </w:r>
      <w:r w:rsidRPr="00A53ACE">
        <w:rPr>
          <w:rFonts w:ascii="Arial Narrow" w:hAnsi="Arial Narrow"/>
          <w:i/>
          <w:color w:val="000000" w:themeColor="text1"/>
          <w:sz w:val="18"/>
          <w:szCs w:val="18"/>
        </w:rPr>
        <w:t>Constitución y Sociedad Política</w:t>
      </w:r>
      <w:r w:rsidRPr="00A53ACE">
        <w:rPr>
          <w:rFonts w:ascii="Arial Narrow" w:hAnsi="Arial Narrow"/>
          <w:color w:val="000000" w:themeColor="text1"/>
          <w:sz w:val="18"/>
          <w:szCs w:val="18"/>
        </w:rPr>
        <w:t>. Mesa Redonda Editores SA. Pp. 539.</w:t>
      </w:r>
    </w:p>
  </w:footnote>
  <w:footnote w:id="194">
    <w:p w14:paraId="17315B2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 xml:space="preserve">Barrios Orbegozo, Raúl. </w:t>
      </w:r>
      <w:r w:rsidRPr="00A53ACE">
        <w:rPr>
          <w:rFonts w:ascii="Arial Narrow" w:hAnsi="Arial Narrow"/>
          <w:i/>
          <w:color w:val="000000" w:themeColor="text1"/>
          <w:sz w:val="18"/>
          <w:szCs w:val="18"/>
          <w:lang w:val="es-ES_tradnl"/>
        </w:rPr>
        <w:t>Derecho Tributario</w:t>
      </w:r>
      <w:r w:rsidRPr="00A53ACE">
        <w:rPr>
          <w:rFonts w:ascii="Arial Narrow" w:hAnsi="Arial Narrow"/>
          <w:color w:val="000000" w:themeColor="text1"/>
          <w:sz w:val="18"/>
          <w:szCs w:val="18"/>
          <w:lang w:val="es-ES_tradnl"/>
        </w:rPr>
        <w:t>. Editorial Cultural Cuzco S.A. pp.15.</w:t>
      </w:r>
    </w:p>
    <w:p w14:paraId="5B82A176" w14:textId="77777777" w:rsidR="00734DD7" w:rsidRPr="00A53ACE" w:rsidRDefault="00734DD7" w:rsidP="00260F95">
      <w:pPr>
        <w:pStyle w:val="Textonotapie"/>
        <w:rPr>
          <w:rFonts w:ascii="Arial Narrow" w:hAnsi="Arial Narrow"/>
          <w:color w:val="000000" w:themeColor="text1"/>
          <w:sz w:val="18"/>
          <w:szCs w:val="18"/>
        </w:rPr>
      </w:pPr>
    </w:p>
  </w:footnote>
  <w:footnote w:id="195">
    <w:p w14:paraId="3D7911D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Geraldo. </w:t>
      </w:r>
      <w:r w:rsidRPr="00A53ACE">
        <w:rPr>
          <w:rFonts w:ascii="Arial Narrow" w:hAnsi="Arial Narrow"/>
          <w:i/>
          <w:color w:val="000000" w:themeColor="text1"/>
          <w:sz w:val="18"/>
          <w:szCs w:val="18"/>
        </w:rPr>
        <w:t>Hipótesis de incidencia tributaria</w:t>
      </w:r>
      <w:r w:rsidRPr="00A53ACE">
        <w:rPr>
          <w:rFonts w:ascii="Arial Narrow" w:hAnsi="Arial Narrow"/>
          <w:color w:val="000000" w:themeColor="text1"/>
          <w:sz w:val="18"/>
          <w:szCs w:val="18"/>
        </w:rPr>
        <w:t>. Instituto peruano de Derecho Tributario. Pp. 79.</w:t>
      </w:r>
    </w:p>
  </w:footnote>
  <w:footnote w:id="196">
    <w:p w14:paraId="68AE6D79"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Geraldo. </w:t>
      </w:r>
      <w:r w:rsidRPr="00A53ACE">
        <w:rPr>
          <w:rFonts w:ascii="Arial Narrow" w:hAnsi="Arial Narrow"/>
          <w:i/>
          <w:color w:val="000000" w:themeColor="text1"/>
          <w:sz w:val="18"/>
          <w:szCs w:val="18"/>
        </w:rPr>
        <w:t>Hipótesis de incidencia tributaria</w:t>
      </w:r>
      <w:r w:rsidRPr="00A53ACE">
        <w:rPr>
          <w:rFonts w:ascii="Arial Narrow" w:hAnsi="Arial Narrow"/>
          <w:color w:val="000000" w:themeColor="text1"/>
          <w:sz w:val="18"/>
          <w:szCs w:val="18"/>
        </w:rPr>
        <w:t>. Instituto peruano de Derecho Tributario. Pp. 79.</w:t>
      </w:r>
    </w:p>
  </w:footnote>
  <w:footnote w:id="197">
    <w:p w14:paraId="06AAAB4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 fario Feniano. Ediciones Justo Valenzuela V. E.I.R.L. Pp. 278.</w:t>
      </w:r>
    </w:p>
  </w:footnote>
  <w:footnote w:id="198">
    <w:p w14:paraId="5C7980FB" w14:textId="77777777" w:rsidR="00734DD7" w:rsidRPr="00A53ACE" w:rsidRDefault="00734DD7" w:rsidP="00260F95">
      <w:pPr>
        <w:pStyle w:val="Textonotapie"/>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Clasificación descrita, en un esquema gráfico, por Adolfo Valencia Gutiérrez, y que nosotros utilizaremos por cuestión didáctica.</w:t>
      </w:r>
    </w:p>
  </w:footnote>
  <w:footnote w:id="199">
    <w:p w14:paraId="3C56143F" w14:textId="77777777" w:rsidR="00734DD7" w:rsidRPr="00A53ACE" w:rsidRDefault="00734DD7" w:rsidP="00260F95">
      <w:pPr>
        <w:pStyle w:val="Textonotapie"/>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Según se reseña en la Guía procesal del abogado. Guía completa de procesos.</w:t>
      </w:r>
    </w:p>
  </w:footnote>
  <w:footnote w:id="200">
    <w:p w14:paraId="4D53806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 fario Feniano. Ediciones Justo Valenzuela V. E.I.R.L. Pp. 261. </w:t>
      </w:r>
    </w:p>
  </w:footnote>
  <w:footnote w:id="201">
    <w:p w14:paraId="17723FF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Rubio Correa, Marcial. Para conocer la Constitución de 1993. Editorial DESCO. Sexta edición pp. 97</w:t>
      </w:r>
    </w:p>
  </w:footnote>
  <w:footnote w:id="202">
    <w:p w14:paraId="150BEDCD"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Ataliba, Geraldo. </w:t>
      </w:r>
      <w:r w:rsidRPr="00A53ACE">
        <w:rPr>
          <w:rFonts w:ascii="Arial Narrow" w:hAnsi="Arial Narrow"/>
          <w:i/>
          <w:color w:val="000000" w:themeColor="text1"/>
          <w:sz w:val="18"/>
          <w:szCs w:val="18"/>
        </w:rPr>
        <w:t>Hipótesis de incidencia tributaria</w:t>
      </w:r>
      <w:r w:rsidRPr="00A53ACE">
        <w:rPr>
          <w:rFonts w:ascii="Arial Narrow" w:hAnsi="Arial Narrow"/>
          <w:color w:val="000000" w:themeColor="text1"/>
          <w:sz w:val="18"/>
          <w:szCs w:val="18"/>
        </w:rPr>
        <w:t>. Instituto peruano de Derecho Tributario. Pp. 143,144.</w:t>
      </w:r>
    </w:p>
    <w:p w14:paraId="05AE7E82"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03">
    <w:p w14:paraId="1237FB1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Flores Polo, Pedro. Derecho Financiero y Tribu fario Feniano. Ediciones Justo Valenzuela V. E.I.R.L. Pp. 148.</w:t>
      </w:r>
    </w:p>
    <w:p w14:paraId="08A7C413" w14:textId="77777777" w:rsidR="00734DD7" w:rsidRPr="00A53ACE" w:rsidRDefault="00734DD7" w:rsidP="00260F95">
      <w:pPr>
        <w:pStyle w:val="Textonotapie"/>
        <w:rPr>
          <w:rFonts w:ascii="Arial Narrow" w:hAnsi="Arial Narrow"/>
          <w:color w:val="000000" w:themeColor="text1"/>
          <w:sz w:val="18"/>
          <w:szCs w:val="18"/>
        </w:rPr>
      </w:pPr>
    </w:p>
  </w:footnote>
  <w:footnote w:id="204">
    <w:p w14:paraId="2719BAE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181 y 182.</w:t>
      </w:r>
    </w:p>
    <w:p w14:paraId="2124445A" w14:textId="77777777" w:rsidR="00734DD7" w:rsidRPr="00A53ACE" w:rsidRDefault="00734DD7" w:rsidP="00260F95">
      <w:pPr>
        <w:pStyle w:val="Textonotapie"/>
        <w:rPr>
          <w:rFonts w:ascii="Arial Narrow" w:hAnsi="Arial Narrow"/>
          <w:color w:val="000000" w:themeColor="text1"/>
          <w:sz w:val="18"/>
          <w:szCs w:val="18"/>
        </w:rPr>
      </w:pPr>
    </w:p>
  </w:footnote>
  <w:footnote w:id="205">
    <w:p w14:paraId="075F040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182.</w:t>
      </w:r>
    </w:p>
    <w:p w14:paraId="6329E6B1" w14:textId="77777777" w:rsidR="00734DD7" w:rsidRPr="00A53ACE" w:rsidRDefault="00734DD7" w:rsidP="00260F95">
      <w:pPr>
        <w:pStyle w:val="Textonotapie"/>
        <w:rPr>
          <w:rFonts w:ascii="Arial Narrow" w:hAnsi="Arial Narrow"/>
          <w:color w:val="000000" w:themeColor="text1"/>
          <w:sz w:val="18"/>
          <w:szCs w:val="18"/>
        </w:rPr>
      </w:pPr>
    </w:p>
  </w:footnote>
  <w:footnote w:id="206">
    <w:p w14:paraId="5983FAF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Gómez Valdez, Francisco. La Empresa y el Empleador. Editorial San Marcos. Pp. 181.</w:t>
      </w:r>
    </w:p>
    <w:p w14:paraId="373F36A3" w14:textId="77777777" w:rsidR="00734DD7" w:rsidRPr="00A53ACE" w:rsidRDefault="00734DD7" w:rsidP="00260F95">
      <w:pPr>
        <w:pStyle w:val="Textonotapie"/>
        <w:rPr>
          <w:rFonts w:ascii="Arial Narrow" w:hAnsi="Arial Narrow"/>
          <w:color w:val="000000" w:themeColor="text1"/>
          <w:sz w:val="18"/>
          <w:szCs w:val="18"/>
        </w:rPr>
      </w:pPr>
    </w:p>
  </w:footnote>
  <w:footnote w:id="207">
    <w:p w14:paraId="0F1FD67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footnote>
  <w:footnote w:id="208">
    <w:p w14:paraId="537294F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p w14:paraId="6DCA122F" w14:textId="77777777" w:rsidR="00734DD7" w:rsidRPr="00A53ACE" w:rsidRDefault="00734DD7" w:rsidP="00260F95">
      <w:pPr>
        <w:pStyle w:val="Textonotapie"/>
        <w:rPr>
          <w:rFonts w:ascii="Arial Narrow" w:hAnsi="Arial Narrow"/>
          <w:color w:val="000000" w:themeColor="text1"/>
          <w:sz w:val="18"/>
          <w:szCs w:val="18"/>
        </w:rPr>
      </w:pPr>
    </w:p>
  </w:footnote>
  <w:footnote w:id="209">
    <w:p w14:paraId="7C288D5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p w14:paraId="3AC2E440" w14:textId="77777777" w:rsidR="00734DD7" w:rsidRPr="00A53ACE" w:rsidRDefault="00734DD7" w:rsidP="00260F95">
      <w:pPr>
        <w:pStyle w:val="Textonotapie"/>
        <w:rPr>
          <w:rFonts w:ascii="Arial Narrow" w:hAnsi="Arial Narrow"/>
          <w:color w:val="000000" w:themeColor="text1"/>
          <w:sz w:val="18"/>
          <w:szCs w:val="18"/>
        </w:rPr>
      </w:pPr>
    </w:p>
  </w:footnote>
  <w:footnote w:id="210">
    <w:p w14:paraId="61BB342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p w14:paraId="65CCB241" w14:textId="77777777" w:rsidR="00734DD7" w:rsidRPr="00A53ACE" w:rsidRDefault="00734DD7" w:rsidP="00260F95">
      <w:pPr>
        <w:pStyle w:val="Textonotapie"/>
        <w:rPr>
          <w:rFonts w:ascii="Arial Narrow" w:hAnsi="Arial Narrow"/>
          <w:color w:val="000000" w:themeColor="text1"/>
          <w:sz w:val="18"/>
          <w:szCs w:val="18"/>
        </w:rPr>
      </w:pPr>
    </w:p>
  </w:footnote>
  <w:footnote w:id="211">
    <w:p w14:paraId="78DF4BA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footnote>
  <w:footnote w:id="212">
    <w:p w14:paraId="2965BF3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footnote>
  <w:footnote w:id="213">
    <w:p w14:paraId="3F65D63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180.</w:t>
      </w:r>
    </w:p>
    <w:p w14:paraId="40D87E2F" w14:textId="77777777" w:rsidR="00734DD7" w:rsidRPr="00A53ACE" w:rsidRDefault="00734DD7" w:rsidP="00260F95">
      <w:pPr>
        <w:pStyle w:val="Textonotapie"/>
        <w:rPr>
          <w:rFonts w:ascii="Arial Narrow" w:hAnsi="Arial Narrow"/>
          <w:color w:val="000000" w:themeColor="text1"/>
          <w:sz w:val="18"/>
          <w:szCs w:val="18"/>
        </w:rPr>
      </w:pPr>
    </w:p>
  </w:footnote>
  <w:footnote w:id="214">
    <w:p w14:paraId="4C6DA85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cs="Arial"/>
          <w:color w:val="000000" w:themeColor="text1"/>
          <w:sz w:val="18"/>
          <w:szCs w:val="18"/>
        </w:rPr>
        <w:t>Echaiz Moreno, Daniel. La Empresa en el Derecho Moderno. Editorial Gráfica — Horizonte. Pp. 43.</w:t>
      </w:r>
    </w:p>
    <w:p w14:paraId="25E0E914" w14:textId="77777777" w:rsidR="00734DD7" w:rsidRPr="00A53ACE" w:rsidRDefault="00734DD7" w:rsidP="00260F95">
      <w:pPr>
        <w:pStyle w:val="Textonotapie"/>
        <w:rPr>
          <w:rFonts w:ascii="Arial Narrow" w:hAnsi="Arial Narrow"/>
          <w:color w:val="000000" w:themeColor="text1"/>
          <w:sz w:val="18"/>
          <w:szCs w:val="18"/>
        </w:rPr>
      </w:pPr>
    </w:p>
  </w:footnote>
  <w:footnote w:id="215">
    <w:p w14:paraId="405A705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Echaiz Moreno, Daniel. La Empresa en el Derecho Moderno. Editorial Gráfica — Horizonte. Pp. 37.</w:t>
      </w:r>
    </w:p>
    <w:p w14:paraId="6893BB46" w14:textId="77777777" w:rsidR="00734DD7" w:rsidRPr="00A53ACE" w:rsidRDefault="00734DD7" w:rsidP="00260F95">
      <w:pPr>
        <w:pStyle w:val="Textonotapie"/>
        <w:rPr>
          <w:rFonts w:ascii="Arial Narrow" w:hAnsi="Arial Narrow"/>
          <w:color w:val="000000" w:themeColor="text1"/>
          <w:sz w:val="18"/>
          <w:szCs w:val="18"/>
        </w:rPr>
      </w:pPr>
    </w:p>
  </w:footnote>
  <w:footnote w:id="216">
    <w:p w14:paraId="0684633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cs="Arial"/>
          <w:color w:val="000000" w:themeColor="text1"/>
          <w:sz w:val="18"/>
          <w:szCs w:val="18"/>
        </w:rPr>
        <w:t xml:space="preserve"> </w:t>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Pp. 37.</w:t>
      </w:r>
    </w:p>
    <w:p w14:paraId="1FDE24D2" w14:textId="77777777" w:rsidR="00734DD7" w:rsidRPr="00A53ACE" w:rsidRDefault="00734DD7" w:rsidP="00260F95">
      <w:pPr>
        <w:pStyle w:val="Textonotapie"/>
        <w:rPr>
          <w:rFonts w:ascii="Arial Narrow" w:hAnsi="Arial Narrow"/>
          <w:color w:val="000000" w:themeColor="text1"/>
          <w:sz w:val="18"/>
          <w:szCs w:val="18"/>
        </w:rPr>
      </w:pPr>
    </w:p>
  </w:footnote>
  <w:footnote w:id="217">
    <w:p w14:paraId="283753D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Pp. 37.</w:t>
      </w:r>
    </w:p>
  </w:footnote>
  <w:footnote w:id="218">
    <w:p w14:paraId="6D98713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Pp. 38.</w:t>
      </w:r>
    </w:p>
  </w:footnote>
  <w:footnote w:id="219">
    <w:p w14:paraId="0C3C2C7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Pp. 38.</w:t>
      </w:r>
    </w:p>
  </w:footnote>
  <w:footnote w:id="220">
    <w:p w14:paraId="7B8290D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Ibídem </w:t>
      </w:r>
      <w:r w:rsidRPr="00A53ACE">
        <w:rPr>
          <w:rFonts w:cs="Arial"/>
          <w:color w:val="000000" w:themeColor="text1"/>
          <w:sz w:val="18"/>
          <w:szCs w:val="18"/>
        </w:rPr>
        <w:t>Pp. 39.</w:t>
      </w:r>
    </w:p>
    <w:p w14:paraId="5AFB9079" w14:textId="77777777" w:rsidR="00734DD7" w:rsidRPr="00A53ACE" w:rsidRDefault="00734DD7" w:rsidP="00260F95">
      <w:pPr>
        <w:pStyle w:val="Textonotapie"/>
        <w:rPr>
          <w:rFonts w:ascii="Arial Narrow" w:hAnsi="Arial Narrow"/>
          <w:color w:val="000000" w:themeColor="text1"/>
          <w:sz w:val="18"/>
          <w:szCs w:val="18"/>
        </w:rPr>
      </w:pPr>
    </w:p>
  </w:footnote>
  <w:footnote w:id="221">
    <w:p w14:paraId="7FE2624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MONTOYA MANFREDI, Ulises. Derecho Comercial. 1 Iva. Edición actualizada. Editorial Grijley. Pp. 160.</w:t>
      </w:r>
    </w:p>
  </w:footnote>
  <w:footnote w:id="222">
    <w:p w14:paraId="2AE0FBF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p>
  </w:footnote>
  <w:footnote w:id="223">
    <w:p w14:paraId="142FC36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 61.</w:t>
      </w:r>
    </w:p>
    <w:p w14:paraId="0767D329" w14:textId="77777777" w:rsidR="00734DD7" w:rsidRPr="00A53ACE" w:rsidRDefault="00734DD7" w:rsidP="00260F95">
      <w:pPr>
        <w:pStyle w:val="Textonotapie"/>
        <w:rPr>
          <w:rFonts w:ascii="Arial Narrow" w:hAnsi="Arial Narrow"/>
          <w:color w:val="000000" w:themeColor="text1"/>
          <w:sz w:val="18"/>
          <w:szCs w:val="18"/>
        </w:rPr>
      </w:pPr>
    </w:p>
  </w:footnote>
  <w:footnote w:id="224">
    <w:p w14:paraId="351C7AB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161.</w:t>
      </w:r>
    </w:p>
  </w:footnote>
  <w:footnote w:id="225">
    <w:p w14:paraId="209CF93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161.</w:t>
      </w:r>
    </w:p>
    <w:p w14:paraId="41110C3E" w14:textId="77777777" w:rsidR="00734DD7" w:rsidRPr="00A53ACE" w:rsidRDefault="00734DD7" w:rsidP="00260F95">
      <w:pPr>
        <w:pStyle w:val="Textonotapie"/>
        <w:rPr>
          <w:rFonts w:ascii="Arial Narrow" w:hAnsi="Arial Narrow"/>
          <w:color w:val="000000" w:themeColor="text1"/>
          <w:sz w:val="18"/>
          <w:szCs w:val="18"/>
        </w:rPr>
      </w:pPr>
    </w:p>
  </w:footnote>
  <w:footnote w:id="226">
    <w:p w14:paraId="460F83E2"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Ana calderón Sumarriva, y otros El ABC del Derecho. Editorial EGAcAL, pp. 115.</w:t>
      </w:r>
    </w:p>
  </w:footnote>
  <w:footnote w:id="227">
    <w:p w14:paraId="5C435B6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Enrique Elías Laroza. Ley General de Sociedades Comentada. Editora Normas Legales. Pp. I</w:t>
      </w:r>
    </w:p>
    <w:p w14:paraId="1F156FC2"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28">
    <w:p w14:paraId="146D1EF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cs="Arial"/>
          <w:color w:val="000000" w:themeColor="text1"/>
          <w:sz w:val="18"/>
          <w:szCs w:val="18"/>
        </w:rPr>
        <w:t>Elias Laroza, Enrique. Ley General de Sociedades Comentada. Editorial Normas Legales. Pp. 112.</w:t>
      </w:r>
      <w:r w:rsidRPr="00A53ACE">
        <w:rPr>
          <w:rFonts w:ascii="Arial Narrow" w:hAnsi="Arial Narrow"/>
          <w:color w:val="000000" w:themeColor="text1"/>
          <w:sz w:val="18"/>
          <w:szCs w:val="18"/>
        </w:rPr>
        <w:t>.</w:t>
      </w:r>
    </w:p>
  </w:footnote>
  <w:footnote w:id="229">
    <w:p w14:paraId="39490FF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Diccionario de Derecho Comercial. sinney Alex Bravo Melgar. Pp 318, 319.</w:t>
      </w:r>
    </w:p>
  </w:footnote>
  <w:footnote w:id="230">
    <w:p w14:paraId="42F65FB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Elias Laroza, Enrique. Ley General de Sociedades Comentada. Editorial Normas Legales. Pp. 236.</w:t>
      </w:r>
    </w:p>
  </w:footnote>
  <w:footnote w:id="231">
    <w:p w14:paraId="00C2689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236.</w:t>
      </w:r>
    </w:p>
  </w:footnote>
  <w:footnote w:id="232">
    <w:p w14:paraId="3D33276C" w14:textId="77777777" w:rsidR="00734DD7" w:rsidRPr="00A53ACE" w:rsidRDefault="00734DD7" w:rsidP="00260F95">
      <w:pPr>
        <w:pStyle w:val="Textonotapie"/>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Style w:val="PIEDEPAGINACarCarCar"/>
          <w:rFonts w:ascii="Arial Narrow" w:hAnsi="Arial Narrow"/>
          <w:color w:val="000000" w:themeColor="text1"/>
          <w:sz w:val="18"/>
          <w:szCs w:val="18"/>
        </w:rPr>
        <w:t xml:space="preserve"> </w:t>
      </w:r>
      <w:r w:rsidRPr="00A53ACE">
        <w:rPr>
          <w:rFonts w:ascii="Arial Narrow" w:hAnsi="Arial Narrow"/>
          <w:color w:val="000000" w:themeColor="text1"/>
          <w:sz w:val="18"/>
          <w:szCs w:val="18"/>
        </w:rPr>
        <w:t xml:space="preserve">Ibídem </w:t>
      </w:r>
      <w:r w:rsidRPr="00A53ACE">
        <w:rPr>
          <w:rStyle w:val="PIEDEPAGINACarCarCar"/>
          <w:rFonts w:ascii="Arial Narrow" w:hAnsi="Arial Narrow"/>
          <w:color w:val="000000" w:themeColor="text1"/>
          <w:sz w:val="18"/>
          <w:szCs w:val="18"/>
        </w:rPr>
        <w:t>Pp. 236.</w:t>
      </w:r>
    </w:p>
  </w:footnote>
  <w:footnote w:id="233">
    <w:p w14:paraId="6E7C276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239.</w:t>
      </w:r>
    </w:p>
  </w:footnote>
  <w:footnote w:id="234">
    <w:p w14:paraId="2C00CFE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239.</w:t>
      </w:r>
    </w:p>
  </w:footnote>
  <w:footnote w:id="235">
    <w:p w14:paraId="36345BA2"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239.</w:t>
      </w:r>
    </w:p>
  </w:footnote>
  <w:footnote w:id="236">
    <w:p w14:paraId="11AC2EB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240.</w:t>
      </w:r>
    </w:p>
    <w:p w14:paraId="15890CA8"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37">
    <w:p w14:paraId="45B74B4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Montoya Manfredi, Ulises. Derecho Comercial. Editorial Grijley. Pp. 235.</w:t>
      </w:r>
    </w:p>
  </w:footnote>
  <w:footnote w:id="238">
    <w:p w14:paraId="23CF5F6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Style w:val="PIEDEPAGINACarCarCar"/>
          <w:rFonts w:ascii="Arial Narrow" w:hAnsi="Arial Narrow"/>
          <w:color w:val="000000" w:themeColor="text1"/>
          <w:sz w:val="18"/>
          <w:szCs w:val="18"/>
        </w:rPr>
        <w:t xml:space="preserve"> Pp. 235.</w:t>
      </w:r>
    </w:p>
  </w:footnote>
  <w:footnote w:id="239">
    <w:p w14:paraId="658C856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235.</w:t>
      </w:r>
    </w:p>
  </w:footnote>
  <w:footnote w:id="240">
    <w:p w14:paraId="5AE6B21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 </w:t>
      </w:r>
      <w:r w:rsidRPr="00A53ACE">
        <w:rPr>
          <w:rFonts w:ascii="Arial Narrow" w:hAnsi="Arial Narrow"/>
          <w:color w:val="000000" w:themeColor="text1"/>
          <w:sz w:val="18"/>
          <w:szCs w:val="18"/>
          <w:lang w:val="en-US"/>
        </w:rPr>
        <w:t>Pp. 241.</w:t>
      </w:r>
    </w:p>
  </w:footnote>
  <w:footnote w:id="241">
    <w:p w14:paraId="5F4ABE8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lang w:val="en-US"/>
        </w:rPr>
        <w:t xml:space="preserve"> </w:t>
      </w:r>
      <w:r w:rsidRPr="00A53ACE">
        <w:rPr>
          <w:rStyle w:val="PIEDEPAGINACarCarCar"/>
          <w:rFonts w:ascii="Arial Narrow" w:hAnsi="Arial Narrow"/>
          <w:color w:val="000000" w:themeColor="text1"/>
          <w:sz w:val="18"/>
          <w:szCs w:val="18"/>
          <w:lang w:val="en-US"/>
        </w:rPr>
        <w:t xml:space="preserve"> </w:t>
      </w:r>
      <w:r w:rsidRPr="00A53ACE">
        <w:rPr>
          <w:rFonts w:ascii="Arial Narrow" w:hAnsi="Arial Narrow"/>
          <w:color w:val="000000" w:themeColor="text1"/>
          <w:sz w:val="18"/>
          <w:szCs w:val="18"/>
          <w:lang w:val="en-US"/>
        </w:rPr>
        <w:t>Ibídem</w:t>
      </w:r>
      <w:r w:rsidRPr="00A53ACE">
        <w:rPr>
          <w:rStyle w:val="PIEDEPAGINACarCarCar"/>
          <w:rFonts w:ascii="Arial Narrow" w:hAnsi="Arial Narrow"/>
          <w:color w:val="000000" w:themeColor="text1"/>
          <w:sz w:val="18"/>
          <w:szCs w:val="18"/>
          <w:lang w:val="en-US"/>
        </w:rPr>
        <w:t xml:space="preserve"> Pp. 241.</w:t>
      </w:r>
    </w:p>
    <w:p w14:paraId="517BEDED" w14:textId="77777777" w:rsidR="00734DD7" w:rsidRPr="00A53ACE" w:rsidRDefault="00734DD7" w:rsidP="00260F95">
      <w:pPr>
        <w:pStyle w:val="Textonotapie"/>
        <w:rPr>
          <w:rFonts w:ascii="Arial Narrow" w:hAnsi="Arial Narrow"/>
          <w:color w:val="000000" w:themeColor="text1"/>
          <w:sz w:val="18"/>
          <w:szCs w:val="18"/>
          <w:lang w:val="en-US"/>
        </w:rPr>
      </w:pPr>
    </w:p>
  </w:footnote>
  <w:footnote w:id="242">
    <w:p w14:paraId="1A636F5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lang w:val="en-US"/>
        </w:rPr>
        <w:t xml:space="preserve"> Ibídem Pp. 241.</w:t>
      </w:r>
    </w:p>
  </w:footnote>
  <w:footnote w:id="243">
    <w:p w14:paraId="73B453E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Elias Laroza, Enrique. Ley General de Sociedades Comentada. Editorial Normas Legales. Pp. 315.</w:t>
      </w:r>
    </w:p>
  </w:footnote>
  <w:footnote w:id="244">
    <w:p w14:paraId="6804585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Elias Laroza, Enrique. Ley General de Sociedades Comentada. Editorial Normas Legales. Pp. 315.</w:t>
      </w:r>
    </w:p>
  </w:footnote>
  <w:footnote w:id="245">
    <w:p w14:paraId="09BE69D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Elias Laroza, Enrique. Ley General de Sociedades Comentada. Editorial Normas Legales. Pp. 315.</w:t>
      </w:r>
    </w:p>
  </w:footnote>
  <w:footnote w:id="246">
    <w:p w14:paraId="68EE005D"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Enrique Elías Laroza. Ley General de Sociedades comentada. Editora Normas Legales. Pp. 315.</w:t>
      </w:r>
    </w:p>
    <w:p w14:paraId="0D90EBA5"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47">
    <w:p w14:paraId="0BACD61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 Pp. 315.</w:t>
      </w:r>
    </w:p>
  </w:footnote>
  <w:footnote w:id="248">
    <w:p w14:paraId="009DC5DD"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s. Pp. 316.</w:t>
      </w:r>
    </w:p>
  </w:footnote>
  <w:footnote w:id="249">
    <w:p w14:paraId="3FBC67C8"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Ibídem . </w:t>
      </w:r>
      <w:r w:rsidRPr="00A53ACE">
        <w:rPr>
          <w:rFonts w:ascii="Arial Narrow" w:hAnsi="Arial Narrow"/>
          <w:color w:val="000000" w:themeColor="text1"/>
          <w:sz w:val="18"/>
          <w:szCs w:val="18"/>
          <w:lang w:val="en-US"/>
        </w:rPr>
        <w:t>Pp. 316.</w:t>
      </w:r>
    </w:p>
  </w:footnote>
  <w:footnote w:id="250">
    <w:p w14:paraId="39E63BD9"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Ibídem . Pp. 316.</w:t>
      </w:r>
    </w:p>
  </w:footnote>
  <w:footnote w:id="251">
    <w:p w14:paraId="5092D11E"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lang w:val="en-US"/>
        </w:rPr>
        <w:t xml:space="preserve"> Ibídem . Pp. 317.</w:t>
      </w:r>
    </w:p>
  </w:footnote>
  <w:footnote w:id="252">
    <w:p w14:paraId="2B6D4B3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E Pp. 318.</w:t>
      </w:r>
    </w:p>
  </w:footnote>
  <w:footnote w:id="253">
    <w:p w14:paraId="1AEB0BE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E Pp. 318</w:t>
      </w:r>
    </w:p>
    <w:p w14:paraId="46340949" w14:textId="77777777" w:rsidR="00734DD7" w:rsidRPr="00A53ACE" w:rsidRDefault="00734DD7" w:rsidP="00260F95">
      <w:pPr>
        <w:pStyle w:val="Textonotapie"/>
        <w:rPr>
          <w:rFonts w:ascii="Arial Narrow" w:hAnsi="Arial Narrow"/>
          <w:color w:val="000000" w:themeColor="text1"/>
          <w:sz w:val="18"/>
          <w:szCs w:val="18"/>
          <w:lang w:val="es-ES_tradnl"/>
        </w:rPr>
      </w:pPr>
    </w:p>
    <w:p w14:paraId="55551F18" w14:textId="77777777" w:rsidR="00734DD7" w:rsidRPr="00A53ACE" w:rsidRDefault="00734DD7" w:rsidP="00260F95">
      <w:pPr>
        <w:pStyle w:val="Textonotapie"/>
        <w:rPr>
          <w:rFonts w:ascii="Arial Narrow" w:hAnsi="Arial Narrow"/>
          <w:color w:val="000000" w:themeColor="text1"/>
          <w:sz w:val="18"/>
          <w:szCs w:val="18"/>
          <w:lang w:val="es-ES_tradnl"/>
        </w:rPr>
      </w:pPr>
    </w:p>
    <w:p w14:paraId="3D96B2F0" w14:textId="77777777" w:rsidR="00734DD7" w:rsidRPr="00A53ACE" w:rsidRDefault="00734DD7" w:rsidP="00260F95">
      <w:pPr>
        <w:pStyle w:val="Textonotapie"/>
        <w:rPr>
          <w:rFonts w:ascii="Arial Narrow" w:hAnsi="Arial Narrow"/>
          <w:color w:val="000000" w:themeColor="text1"/>
          <w:sz w:val="18"/>
          <w:szCs w:val="18"/>
          <w:lang w:val="es-ES_tradnl"/>
        </w:rPr>
      </w:pPr>
    </w:p>
    <w:p w14:paraId="595B6525" w14:textId="77777777" w:rsidR="00734DD7" w:rsidRPr="00A53ACE" w:rsidRDefault="00734DD7" w:rsidP="00260F95">
      <w:pPr>
        <w:pStyle w:val="Textonotapie"/>
        <w:rPr>
          <w:rFonts w:ascii="Arial Narrow" w:hAnsi="Arial Narrow"/>
          <w:color w:val="000000" w:themeColor="text1"/>
          <w:sz w:val="18"/>
          <w:szCs w:val="18"/>
          <w:lang w:val="es-ES_tradnl"/>
        </w:rPr>
      </w:pPr>
    </w:p>
    <w:p w14:paraId="224432FB" w14:textId="77777777" w:rsidR="00734DD7" w:rsidRPr="00A53ACE" w:rsidRDefault="00734DD7" w:rsidP="00260F95">
      <w:pPr>
        <w:pStyle w:val="Textonotapie"/>
        <w:rPr>
          <w:rFonts w:ascii="Arial Narrow" w:hAnsi="Arial Narrow"/>
          <w:color w:val="000000" w:themeColor="text1"/>
          <w:sz w:val="18"/>
          <w:szCs w:val="18"/>
          <w:lang w:val="es-ES_tradnl"/>
        </w:rPr>
      </w:pPr>
    </w:p>
    <w:p w14:paraId="2D64884C" w14:textId="77777777" w:rsidR="00734DD7" w:rsidRPr="00A53ACE" w:rsidRDefault="00734DD7" w:rsidP="00260F95">
      <w:pPr>
        <w:pStyle w:val="Textonotapie"/>
        <w:rPr>
          <w:rFonts w:ascii="Arial Narrow" w:hAnsi="Arial Narrow"/>
          <w:color w:val="000000" w:themeColor="text1"/>
          <w:sz w:val="18"/>
          <w:szCs w:val="18"/>
          <w:lang w:val="es-ES_tradnl"/>
        </w:rPr>
      </w:pPr>
    </w:p>
    <w:p w14:paraId="04CD9F88" w14:textId="77777777" w:rsidR="00734DD7" w:rsidRPr="00A53ACE" w:rsidRDefault="00734DD7" w:rsidP="00260F95">
      <w:pPr>
        <w:pStyle w:val="Textonotapie"/>
        <w:rPr>
          <w:rFonts w:ascii="Arial Narrow" w:hAnsi="Arial Narrow"/>
          <w:color w:val="000000" w:themeColor="text1"/>
          <w:sz w:val="18"/>
          <w:szCs w:val="18"/>
          <w:lang w:val="es-ES_tradnl"/>
        </w:rPr>
      </w:pPr>
    </w:p>
    <w:p w14:paraId="5F6DE8AA" w14:textId="77777777" w:rsidR="00734DD7" w:rsidRPr="00A53ACE" w:rsidRDefault="00734DD7" w:rsidP="00260F95">
      <w:pPr>
        <w:pStyle w:val="Textonotapie"/>
        <w:rPr>
          <w:rFonts w:ascii="Arial Narrow" w:hAnsi="Arial Narrow"/>
          <w:color w:val="000000" w:themeColor="text1"/>
          <w:sz w:val="18"/>
          <w:szCs w:val="18"/>
          <w:lang w:val="es-ES_tradnl"/>
        </w:rPr>
      </w:pPr>
    </w:p>
    <w:p w14:paraId="1683ADCF" w14:textId="77777777" w:rsidR="00734DD7" w:rsidRPr="00A53ACE" w:rsidRDefault="00734DD7" w:rsidP="00260F95">
      <w:pPr>
        <w:pStyle w:val="Textonotapie"/>
        <w:rPr>
          <w:rFonts w:ascii="Arial Narrow" w:hAnsi="Arial Narrow"/>
          <w:color w:val="000000" w:themeColor="text1"/>
          <w:sz w:val="18"/>
          <w:szCs w:val="18"/>
          <w:lang w:val="es-ES_tradnl"/>
        </w:rPr>
      </w:pPr>
    </w:p>
    <w:p w14:paraId="54AF8ED4" w14:textId="77777777" w:rsidR="00734DD7" w:rsidRPr="00A53ACE" w:rsidRDefault="00734DD7" w:rsidP="00260F95">
      <w:pPr>
        <w:pStyle w:val="Textonotapie"/>
        <w:rPr>
          <w:rFonts w:ascii="Arial Narrow" w:hAnsi="Arial Narrow"/>
          <w:color w:val="000000" w:themeColor="text1"/>
          <w:sz w:val="18"/>
          <w:szCs w:val="18"/>
          <w:lang w:val="es-ES_tradnl"/>
        </w:rPr>
      </w:pPr>
    </w:p>
    <w:p w14:paraId="6E07306E" w14:textId="77777777" w:rsidR="00734DD7" w:rsidRPr="00A53ACE" w:rsidRDefault="00734DD7" w:rsidP="00260F95">
      <w:pPr>
        <w:pStyle w:val="Textonotapie"/>
        <w:rPr>
          <w:rFonts w:ascii="Arial Narrow" w:hAnsi="Arial Narrow"/>
          <w:color w:val="000000" w:themeColor="text1"/>
          <w:sz w:val="18"/>
          <w:szCs w:val="18"/>
          <w:lang w:val="es-ES_tradnl"/>
        </w:rPr>
      </w:pPr>
    </w:p>
    <w:p w14:paraId="24D9EEDD" w14:textId="77777777" w:rsidR="00734DD7" w:rsidRPr="00A53ACE" w:rsidRDefault="00734DD7" w:rsidP="00260F95">
      <w:pPr>
        <w:pStyle w:val="Textonotapie"/>
        <w:rPr>
          <w:rFonts w:ascii="Arial Narrow" w:hAnsi="Arial Narrow"/>
          <w:color w:val="000000" w:themeColor="text1"/>
          <w:sz w:val="18"/>
          <w:szCs w:val="18"/>
          <w:lang w:val="es-ES_tradnl"/>
        </w:rPr>
      </w:pPr>
    </w:p>
    <w:p w14:paraId="57AD5459" w14:textId="77777777" w:rsidR="00734DD7" w:rsidRPr="00A53ACE" w:rsidRDefault="00734DD7" w:rsidP="00260F95">
      <w:pPr>
        <w:pStyle w:val="Textonotapie"/>
        <w:rPr>
          <w:rFonts w:ascii="Arial Narrow" w:hAnsi="Arial Narrow"/>
          <w:color w:val="000000" w:themeColor="text1"/>
          <w:sz w:val="18"/>
          <w:szCs w:val="18"/>
          <w:lang w:val="es-ES_tradnl"/>
        </w:rPr>
      </w:pPr>
    </w:p>
    <w:p w14:paraId="2F89BFC9" w14:textId="77777777" w:rsidR="00734DD7" w:rsidRPr="00A53ACE" w:rsidRDefault="00734DD7" w:rsidP="00260F95">
      <w:pPr>
        <w:pStyle w:val="Textonotapie"/>
        <w:rPr>
          <w:rFonts w:ascii="Arial Narrow" w:hAnsi="Arial Narrow"/>
          <w:color w:val="000000" w:themeColor="text1"/>
          <w:sz w:val="18"/>
          <w:szCs w:val="18"/>
          <w:lang w:val="es-ES_tradnl"/>
        </w:rPr>
      </w:pPr>
    </w:p>
    <w:p w14:paraId="528F599C" w14:textId="77777777" w:rsidR="00734DD7" w:rsidRPr="00A53ACE" w:rsidRDefault="00734DD7" w:rsidP="00260F95">
      <w:pPr>
        <w:pStyle w:val="Textonotapie"/>
        <w:rPr>
          <w:rFonts w:ascii="Arial Narrow" w:hAnsi="Arial Narrow"/>
          <w:color w:val="000000" w:themeColor="text1"/>
          <w:sz w:val="18"/>
          <w:szCs w:val="18"/>
          <w:lang w:val="es-ES_tradnl"/>
        </w:rPr>
      </w:pPr>
    </w:p>
    <w:p w14:paraId="606D9C79"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54">
    <w:p w14:paraId="6818AFE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Sidney Alex Bravo Melgar. Diccionario de Derecho Comercial. Pp. 206.</w:t>
      </w:r>
    </w:p>
    <w:p w14:paraId="162080D1"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55">
    <w:p w14:paraId="77FA943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Bravo Melgar. Diccionario de Derecho Comercial. pp.</w:t>
      </w:r>
    </w:p>
  </w:footnote>
  <w:footnote w:id="256">
    <w:p w14:paraId="6315B87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Diccionark, de Derecho comercial. Sinney Alex Bravo Melgar. pp 320, 321.</w:t>
      </w:r>
    </w:p>
    <w:p w14:paraId="53533C18" w14:textId="77777777" w:rsidR="00734DD7" w:rsidRPr="00A53ACE" w:rsidRDefault="00734DD7" w:rsidP="00260F95">
      <w:pPr>
        <w:pStyle w:val="Textonotapie"/>
        <w:rPr>
          <w:rFonts w:ascii="Arial Narrow" w:hAnsi="Arial Narrow"/>
          <w:color w:val="000000" w:themeColor="text1"/>
          <w:sz w:val="18"/>
          <w:szCs w:val="18"/>
        </w:rPr>
      </w:pPr>
    </w:p>
  </w:footnote>
  <w:footnote w:id="257">
    <w:p w14:paraId="3B3556C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320.</w:t>
      </w:r>
    </w:p>
  </w:footnote>
  <w:footnote w:id="258">
    <w:p w14:paraId="084E3BD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Montoya Manfredi, Ulises. Derecho Comercial. 11ª edición actualizada. Editorial Grijley. Pp. 296.</w:t>
      </w:r>
    </w:p>
  </w:footnote>
  <w:footnote w:id="259">
    <w:p w14:paraId="3C5AD8D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 Enrique Elías Laroza. Ley General de Sociedades — comentada. Editorial Normas Legales SA. pp. 508.</w:t>
      </w:r>
    </w:p>
  </w:footnote>
  <w:footnote w:id="260">
    <w:p w14:paraId="043D5DE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Enrique Elías Laroza. Ley General de Sociedades — comentada. Editorial Normas Legales S.A. pp. 509.</w:t>
      </w:r>
    </w:p>
  </w:footnote>
  <w:footnote w:id="261">
    <w:p w14:paraId="4147A6A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321.</w:t>
      </w:r>
    </w:p>
    <w:p w14:paraId="74D04E2B"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62">
    <w:p w14:paraId="7653C61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Sydney Alex Bravo Bravo Melgar. Diccionario de Derecho Comercial. pp. 322.</w:t>
      </w:r>
    </w:p>
  </w:footnote>
  <w:footnote w:id="263">
    <w:p w14:paraId="06E39E4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vertAlign w:val="baseline"/>
        </w:rPr>
        <w:footnoteRef/>
      </w:r>
      <w:r w:rsidRPr="00A53ACE">
        <w:rPr>
          <w:rFonts w:ascii="Arial Narrow" w:hAnsi="Arial Narrow"/>
          <w:color w:val="000000" w:themeColor="text1"/>
          <w:sz w:val="18"/>
          <w:szCs w:val="18"/>
        </w:rPr>
        <w:t xml:space="preserve"> Beaumont Gallirgos, Ricardo. Derecho Comercial y reestructuración empresarial. Editorial Alternativas. Pp. 77.</w:t>
      </w:r>
    </w:p>
  </w:footnote>
  <w:footnote w:id="264">
    <w:p w14:paraId="653CB52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(Beaumont Gallirgos, Ricardo. Derecho Comercial y reestructuración empresarial. Editorial Alternativas. Pp. 77.)</w:t>
      </w:r>
    </w:p>
  </w:footnote>
  <w:footnote w:id="265">
    <w:p w14:paraId="64FDA5ED"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323.</w:t>
      </w:r>
    </w:p>
    <w:p w14:paraId="71D3675C"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66">
    <w:p w14:paraId="563134B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324.</w:t>
      </w:r>
    </w:p>
    <w:p w14:paraId="38BF8FAB"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67">
    <w:p w14:paraId="27F7686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332.</w:t>
      </w:r>
    </w:p>
  </w:footnote>
  <w:footnote w:id="268">
    <w:p w14:paraId="596C92E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Beaumont Gallirgos, Ricardo. Derecho Comercial y reestructuración empresarial. Editorial Alternativas. Pp. 78.</w:t>
      </w:r>
    </w:p>
  </w:footnote>
  <w:footnote w:id="269">
    <w:p w14:paraId="354D7CB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Beaumont Gallirgos, Ricardo. Derecho Comercial y reestructuración empresarial. Editorial Alternativas. Pp. 78.</w:t>
      </w:r>
    </w:p>
  </w:footnote>
  <w:footnote w:id="270">
    <w:p w14:paraId="78B57008"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325.</w:t>
      </w:r>
    </w:p>
  </w:footnote>
  <w:footnote w:id="271">
    <w:p w14:paraId="6397EC0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Sydney Alex Bravo Melgar. Diccionario de Derecho Comercial. Pp. 332.</w:t>
      </w:r>
    </w:p>
    <w:p w14:paraId="56468B9A" w14:textId="77777777" w:rsidR="00734DD7" w:rsidRPr="00A53ACE" w:rsidRDefault="00734DD7" w:rsidP="00260F95">
      <w:pPr>
        <w:pStyle w:val="Textonotapie"/>
        <w:rPr>
          <w:rFonts w:ascii="Arial Narrow" w:hAnsi="Arial Narrow"/>
          <w:color w:val="000000" w:themeColor="text1"/>
          <w:sz w:val="18"/>
          <w:szCs w:val="18"/>
          <w:lang w:val="es-ES_tradnl"/>
        </w:rPr>
      </w:pPr>
    </w:p>
  </w:footnote>
  <w:footnote w:id="272">
    <w:p w14:paraId="6B66829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Hablando ahora del Trabajo, Herbert Marcuse nos habla, o nos descifra su zoom, en un libro fascinante denominado </w:t>
      </w:r>
      <w:r w:rsidRPr="00A53ACE">
        <w:rPr>
          <w:rFonts w:ascii="Arial Narrow" w:hAnsi="Arial Narrow"/>
          <w:i/>
          <w:color w:val="000000" w:themeColor="text1"/>
          <w:sz w:val="18"/>
          <w:szCs w:val="18"/>
        </w:rPr>
        <w:t>“Ética de la Revolución</w:t>
      </w:r>
      <w:r w:rsidRPr="00A53ACE">
        <w:rPr>
          <w:rFonts w:ascii="Arial Narrow" w:hAnsi="Arial Narrow"/>
          <w:color w:val="000000" w:themeColor="text1"/>
          <w:sz w:val="18"/>
          <w:szCs w:val="18"/>
        </w:rPr>
        <w:t>”. En el inserta un ensayo “Acerca de los fundamentos filosóficos del concepto científico económico del trabajo”, en el que intenta describir qué es el trabajo, a qué fenómenos o factores responde; intenta lograr su comprensión, y hacer un deslinde de la conceptualización económica que se le ha dado, por eso empieza primero por allí, por el concepto económico.</w:t>
      </w:r>
    </w:p>
    <w:p w14:paraId="56ACA70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La primera idea que nos da, sobre el concepto del trabajo, es que es una “actividad económica”, que esta en “praxis en las dimensiones económicas”. Por lo demás, nos persuade y advierte que una definición inequívoca de lo que es el trabajo no existe. Sin embargo tenemos ya un radio de especulación: “el trabajo es una actividad humana que entra en las esferas de la economía, que tiene dimensiones económicas, que responde a una praxis económica. Pero esta economía no es individual sino colectiva, social, global. El hecho de que todos trabajemos o solo unos cuantos afecta a la organización social, a toda la sociedad.</w:t>
      </w:r>
    </w:p>
  </w:footnote>
  <w:footnote w:id="273">
    <w:p w14:paraId="3891B9F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b/>
          <w:color w:val="000000" w:themeColor="text1"/>
          <w:sz w:val="18"/>
          <w:szCs w:val="18"/>
        </w:rPr>
        <w:footnoteRef/>
      </w:r>
      <w:r w:rsidRPr="00A53ACE">
        <w:rPr>
          <w:rFonts w:ascii="Arial Narrow" w:hAnsi="Arial Narrow"/>
          <w:color w:val="000000" w:themeColor="text1"/>
          <w:sz w:val="18"/>
          <w:szCs w:val="18"/>
        </w:rPr>
        <w:t xml:space="preserve"> Podemos definir al tributo como la generación o creación de un deuda, pero no una deuda cualquiera, sino con el Estado. Su justificación, por lo tanto está en la propia existencia y supervivencia del Estado. Es decir, el Estado tiene este poder de “generar una deuda” en la persona que vive u opera dentro de sus límites, territorio, Pueblo y soberanía.</w:t>
      </w:r>
    </w:p>
    <w:p w14:paraId="49976E6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Esta deuda es creada por un “vínculo jurídico”, mediante ley. Su justificación está en la “satisfacción de las necesidades colectivas”. Es este fundamento (lo colectivo) lo que le da legitimidad al poder coactivo del Estado para hacerlas cumplir.</w:t>
      </w:r>
    </w:p>
    <w:p w14:paraId="5173381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Es el precio del compromiso, y del equilibrio del Estado .</w:t>
      </w:r>
    </w:p>
    <w:p w14:paraId="4C3AA51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Equilibrar la economía del Estado.</w:t>
      </w:r>
    </w:p>
    <w:p w14:paraId="00DB3C3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Para que este Estado tenga recursos para sus fines y objetivos colectivos.</w:t>
      </w:r>
    </w:p>
    <w:p w14:paraId="75A0F46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El Estado puede ser un medio de redistribución de la riqueza.</w:t>
      </w:r>
    </w:p>
    <w:p w14:paraId="3ACDBE29" w14:textId="77777777" w:rsidR="00734DD7" w:rsidRPr="00A53ACE" w:rsidRDefault="00734DD7" w:rsidP="00260F95">
      <w:pPr>
        <w:pStyle w:val="Textonotapie"/>
        <w:rPr>
          <w:rFonts w:ascii="Arial Narrow" w:hAnsi="Arial Narrow"/>
          <w:color w:val="000000" w:themeColor="text1"/>
          <w:sz w:val="18"/>
          <w:szCs w:val="18"/>
        </w:rPr>
      </w:pPr>
    </w:p>
  </w:footnote>
  <w:footnote w:id="274">
    <w:p w14:paraId="0204F1B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Pensar en el Derecho tributario es pensar en cómo hacer para que nos cobren tributos, es una especie de buscar salir de la tributación, de no pagar impuestos. Esto es por supuesto, porque contra los tributos no podemos hacer nada, absolutamente nada, sino cumplirlos, o al menos esa es la idea. Sin embargo, no basta con cumplir con pagar los tributos, con buscar las salidas temporales, para no pagar tributos, se necesita saber qué son estos tributos. Y claro que todos tributamos, seamos o no concientes de ello, pero no todos sabemos cómo funciona esto, y menos porque es así. Lo damos por sentado. El Estado ha creado este tributo, o la municipalidad, y nosotros no tenemos nada más que hacer que pagar. </w:t>
      </w:r>
    </w:p>
    <w:p w14:paraId="12B952D2"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6AAB004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 xml:space="preserve">Pero esto no es suficiente, para hombre preocupado por ser abogado, o para un simple hombre que quiere saber el porque su dinero disminuye, su riqueza  o parte de ella  tiene que ser entregada al Estado, ese Estado que el no ve, pero que si le quita parte de sus ingresos. Entonces el asunto no es tan matemático. No se trata sólo de saber cual es la mecánica de los tributos, sino de saber cómo funciona, y si es realmente necesario y justo que se paguen tales o cuales tributos. </w:t>
      </w:r>
    </w:p>
    <w:p w14:paraId="3D35B6C6"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50B198C1"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 xml:space="preserve">Lo peor de los tributos es que se encuentran ubicados en cuadros y operaciones matemáticas tan confusas que por lo general todos desisten de saber cuál es el origen de ellos, o cuál es el proceso que siguen desde la recaudación hasta el acto final. </w:t>
      </w:r>
    </w:p>
    <w:p w14:paraId="483E014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0DC2C5A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Además, para entenderlo tenemos que entender primero algunos aspectos principales, como que es el Estado, porque es el que crea el impuesto, y cómo funciona este Estado, además saber porque le hacemos caso al Estado. El problema se complica aún más.</w:t>
      </w:r>
    </w:p>
    <w:p w14:paraId="042448A5"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7F039A4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Pero para entender el Tributo, y luego el Derecho tributario, hemos encontrado a un excelente escritor, nos dicen que es brasileño, y se llama Geraldo Ataliba.</w:t>
      </w:r>
    </w:p>
    <w:p w14:paraId="4842D323"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46AABFD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 xml:space="preserve">Ataliba propone una idea central: el tributo tiene su origen en un mandato, y este mandato es necesariamente un mandato del Estado. ¿cuál es este mandato? Bueno que se tribute, en otras palabras de Ataliba “que se entregue dinero al Estado”. De allí sigue diciendo Ataliba que el Derecho Tributario tiene en su contenido un mandato, el mandato de entregar dinero al Estado, Pero Ataliba insiste, este mandato no es lo que le da sentido al Derecho Tributario, a la norma jurídica. sino otra cosa. ¿qué es esa otra cosa?, el objeto de la norma jurídica es regular las conductas humanas. Y una norma jurídica tributaria intenta regular las conductas de los seres humanos. Por lo tanto, el mandato de “entregar dinero al Estado”, no se finaliza en esa afirmación, no es el llevar dinero a los cofres, como fin, sino el hecho de obedecer ese mandato, No es el dinero el objeto de la norma tributaria dice Ataliba, sino el comportamiento del ser humano. Lo que ha sucedido es que se ha creado a través de la norma tributaria una “relación obligacional” El Derecho tributario no es un fenómeno económico, sino político y jurídico, es jurídico porque se dirige, como fin último a determinar la obediencia del sujeto, al determinar el comportamiento del ser humano. </w:t>
      </w:r>
    </w:p>
    <w:p w14:paraId="1F8EFBB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p>
    <w:p w14:paraId="4B5C70EE"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Fonts w:ascii="Arial Narrow" w:hAnsi="Arial Narrow"/>
          <w:color w:val="000000" w:themeColor="text1"/>
          <w:sz w:val="18"/>
          <w:szCs w:val="18"/>
        </w:rPr>
        <w:t xml:space="preserve">El fundamento del tributo está en el carácter colectivo de su fin. </w:t>
      </w:r>
    </w:p>
    <w:p w14:paraId="34652A30" w14:textId="77777777" w:rsidR="00734DD7" w:rsidRPr="00A53ACE" w:rsidRDefault="00734DD7" w:rsidP="00260F95">
      <w:pPr>
        <w:pStyle w:val="Textonotapie"/>
        <w:rPr>
          <w:rFonts w:ascii="Arial Narrow" w:hAnsi="Arial Narrow"/>
          <w:color w:val="000000" w:themeColor="text1"/>
          <w:sz w:val="18"/>
          <w:szCs w:val="18"/>
        </w:rPr>
      </w:pPr>
    </w:p>
  </w:footnote>
  <w:footnote w:id="275">
    <w:p w14:paraId="2810311B"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Ibid. P 12</w:t>
      </w:r>
    </w:p>
  </w:footnote>
  <w:footnote w:id="276">
    <w:p w14:paraId="10389F18"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THEMIS, Revista de Derecho. Fondo Editorial Pontificia Universidad Catolica del Peru. Pp. 8</w:t>
      </w:r>
    </w:p>
  </w:footnote>
  <w:footnote w:id="277">
    <w:p w14:paraId="673C1DB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8.</w:t>
      </w:r>
    </w:p>
  </w:footnote>
  <w:footnote w:id="278">
    <w:p w14:paraId="084D69C0"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8, 9.</w:t>
      </w:r>
    </w:p>
  </w:footnote>
  <w:footnote w:id="279">
    <w:p w14:paraId="1CDEA3E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Ibid. P. 183.</w:t>
      </w:r>
    </w:p>
  </w:footnote>
  <w:footnote w:id="280">
    <w:p w14:paraId="24435EE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THEMIS, Revista de Derecho. Fondo Editorial Pontificia Universidad Catolica del Peru. 14.</w:t>
      </w:r>
    </w:p>
  </w:footnote>
  <w:footnote w:id="281">
    <w:p w14:paraId="479D0A1A"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15.</w:t>
      </w:r>
    </w:p>
  </w:footnote>
  <w:footnote w:id="282">
    <w:p w14:paraId="6E997224"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16.</w:t>
      </w:r>
    </w:p>
  </w:footnote>
  <w:footnote w:id="283">
    <w:p w14:paraId="0FBCC219"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 18.</w:t>
      </w:r>
    </w:p>
  </w:footnote>
  <w:footnote w:id="284">
    <w:p w14:paraId="576EE5AA"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n-US"/>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COHEN, Felix. “El Método Funcional en el Derecho”. </w:t>
      </w:r>
      <w:r w:rsidRPr="00A53ACE">
        <w:rPr>
          <w:rFonts w:ascii="Arial Narrow" w:hAnsi="Arial Narrow"/>
          <w:color w:val="000000" w:themeColor="text1"/>
          <w:sz w:val="18"/>
          <w:szCs w:val="18"/>
          <w:lang w:val="en-US"/>
        </w:rPr>
        <w:t xml:space="preserve">Op. Cit. Pp. 46-48. </w:t>
      </w:r>
    </w:p>
  </w:footnote>
  <w:footnote w:id="285">
    <w:p w14:paraId="546D878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lang w:val="en-US"/>
        </w:rPr>
        <w:t xml:space="preserve"> Ibídem BECKER, Gary. </w:t>
      </w:r>
      <w:r w:rsidRPr="00A53ACE">
        <w:rPr>
          <w:rFonts w:ascii="Arial Narrow" w:hAnsi="Arial Narrow"/>
          <w:color w:val="000000" w:themeColor="text1"/>
          <w:sz w:val="18"/>
          <w:szCs w:val="18"/>
          <w:lang w:val="es-ES_tradnl"/>
        </w:rPr>
        <w:t>“El enfoque económico del comportamiento humano” En: Información Comercial Española. Nº 557, enero 1980.</w:t>
      </w:r>
    </w:p>
  </w:footnote>
  <w:footnote w:id="286">
    <w:p w14:paraId="08F4CE37"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THEMIS, Revista de Derecho. Fondo Editorial Pontificia Universidad Católica del Perú. Pp.20.</w:t>
      </w:r>
    </w:p>
  </w:footnote>
  <w:footnote w:id="287">
    <w:p w14:paraId="3297BFB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Pp.20.</w:t>
      </w:r>
    </w:p>
  </w:footnote>
  <w:footnote w:id="288">
    <w:p w14:paraId="02A39280"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Pp.21.</w:t>
      </w:r>
    </w:p>
  </w:footnote>
  <w:footnote w:id="289">
    <w:p w14:paraId="5837EDF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Pp.21.</w:t>
      </w:r>
    </w:p>
  </w:footnote>
  <w:footnote w:id="290">
    <w:p w14:paraId="74B24400"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Pp.21.</w:t>
      </w:r>
    </w:p>
  </w:footnote>
  <w:footnote w:id="291">
    <w:p w14:paraId="75E7A836"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Pp.21.</w:t>
      </w:r>
    </w:p>
  </w:footnote>
  <w:footnote w:id="292">
    <w:p w14:paraId="532D155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Pp.55.</w:t>
      </w:r>
    </w:p>
  </w:footnote>
  <w:footnote w:id="293">
    <w:p w14:paraId="03981F2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4">
    <w:p w14:paraId="7DEF89EE"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5">
    <w:p w14:paraId="698B783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6">
    <w:p w14:paraId="268F4FC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7">
    <w:p w14:paraId="62F3C2C1"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8">
    <w:p w14:paraId="3C835AE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Pp.56.</w:t>
      </w:r>
    </w:p>
  </w:footnote>
  <w:footnote w:id="299">
    <w:p w14:paraId="164416C2"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Pp.58.</w:t>
      </w:r>
    </w:p>
  </w:footnote>
  <w:footnote w:id="300">
    <w:p w14:paraId="4D29D017"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w:t>
      </w:r>
      <w:r w:rsidRPr="00A53ACE">
        <w:rPr>
          <w:rFonts w:ascii="Arial Narrow" w:hAnsi="Arial Narrow"/>
          <w:color w:val="000000" w:themeColor="text1"/>
          <w:sz w:val="18"/>
          <w:szCs w:val="18"/>
          <w:lang w:val="es-ES_tradnl"/>
        </w:rPr>
        <w:t>FLINT, Pinkas. Tratado de Defensa de la Libre Competencia. Pontificia Universidad Católica del Perú. Fondo Editorial 2002. Pp. 23.</w:t>
      </w:r>
    </w:p>
  </w:footnote>
  <w:footnote w:id="301">
    <w:p w14:paraId="5820E45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w:t>
      </w:r>
      <w:r w:rsidRPr="00A53ACE">
        <w:rPr>
          <w:rFonts w:ascii="Arial Narrow" w:hAnsi="Arial Narrow"/>
          <w:color w:val="000000" w:themeColor="text1"/>
          <w:sz w:val="18"/>
          <w:szCs w:val="18"/>
          <w:lang w:val="es-ES_tradnl"/>
        </w:rPr>
        <w:t>. Pp. 23.</w:t>
      </w:r>
    </w:p>
  </w:footnote>
  <w:footnote w:id="302">
    <w:p w14:paraId="00E58DBE"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23.</w:t>
      </w:r>
    </w:p>
  </w:footnote>
  <w:footnote w:id="303">
    <w:p w14:paraId="017B7038"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24.</w:t>
      </w:r>
    </w:p>
  </w:footnote>
  <w:footnote w:id="304">
    <w:p w14:paraId="778CBEAD"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24.</w:t>
      </w:r>
    </w:p>
  </w:footnote>
  <w:footnote w:id="305">
    <w:p w14:paraId="6D7BF03C"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26.</w:t>
      </w:r>
    </w:p>
  </w:footnote>
  <w:footnote w:id="306">
    <w:p w14:paraId="46BC295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26.</w:t>
      </w:r>
    </w:p>
  </w:footnote>
  <w:footnote w:id="307">
    <w:p w14:paraId="3B8B4FC4"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28.</w:t>
      </w:r>
    </w:p>
  </w:footnote>
  <w:footnote w:id="308">
    <w:p w14:paraId="6A7FE58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29.</w:t>
      </w:r>
    </w:p>
  </w:footnote>
  <w:footnote w:id="309">
    <w:p w14:paraId="47951EEB"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29.</w:t>
      </w:r>
    </w:p>
  </w:footnote>
  <w:footnote w:id="310">
    <w:p w14:paraId="3ED00406"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29.</w:t>
      </w:r>
    </w:p>
  </w:footnote>
  <w:footnote w:id="311">
    <w:p w14:paraId="4D372E2C" w14:textId="77777777" w:rsidR="00734DD7" w:rsidRPr="00A53ACE" w:rsidRDefault="00734DD7" w:rsidP="00260F95">
      <w:pPr>
        <w:pStyle w:val="PIEDEPAGINACarCar"/>
        <w:spacing w:after="0" w:line="240" w:lineRule="auto"/>
        <w:rPr>
          <w:rFonts w:ascii="Arial Narrow" w:hAnsi="Arial Narrow"/>
          <w:color w:val="000000" w:themeColor="text1"/>
          <w:sz w:val="18"/>
          <w:szCs w:val="18"/>
        </w:rPr>
      </w:pPr>
      <w:r w:rsidRPr="00A53ACE">
        <w:rPr>
          <w:rStyle w:val="PIEDEPAGINACarCarCar"/>
          <w:rFonts w:ascii="Arial Narrow" w:hAnsi="Arial Narrow"/>
          <w:color w:val="000000" w:themeColor="text1"/>
          <w:sz w:val="18"/>
          <w:szCs w:val="18"/>
        </w:rPr>
        <w:footnoteRef/>
      </w:r>
      <w:r w:rsidRPr="00A53ACE">
        <w:rPr>
          <w:rStyle w:val="PIEDEPAGINACarCarCar"/>
          <w:rFonts w:ascii="Arial Narrow" w:hAnsi="Arial Narrow"/>
          <w:color w:val="000000" w:themeColor="text1"/>
          <w:sz w:val="18"/>
          <w:szCs w:val="18"/>
        </w:rPr>
        <w:t xml:space="preserve"> </w:t>
      </w:r>
      <w:r w:rsidRPr="00A53ACE">
        <w:rPr>
          <w:rFonts w:ascii="Arial Narrow" w:hAnsi="Arial Narrow"/>
          <w:color w:val="000000" w:themeColor="text1"/>
          <w:sz w:val="18"/>
          <w:szCs w:val="18"/>
        </w:rPr>
        <w:t>Ibídem</w:t>
      </w:r>
      <w:r w:rsidRPr="00A53ACE">
        <w:rPr>
          <w:rStyle w:val="PIEDEPAGINACarCarCar"/>
          <w:rFonts w:ascii="Arial Narrow" w:hAnsi="Arial Narrow"/>
          <w:color w:val="000000" w:themeColor="text1"/>
          <w:sz w:val="18"/>
          <w:szCs w:val="18"/>
        </w:rPr>
        <w:t>Pp. 70</w:t>
      </w:r>
      <w:r w:rsidRPr="00A53ACE">
        <w:rPr>
          <w:rFonts w:ascii="Arial Narrow" w:hAnsi="Arial Narrow"/>
          <w:color w:val="000000" w:themeColor="text1"/>
          <w:sz w:val="18"/>
          <w:szCs w:val="18"/>
        </w:rPr>
        <w:t>.</w:t>
      </w:r>
    </w:p>
  </w:footnote>
  <w:footnote w:id="312">
    <w:p w14:paraId="58F33F9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73.</w:t>
      </w:r>
    </w:p>
  </w:footnote>
  <w:footnote w:id="313">
    <w:p w14:paraId="06DAD255"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 </w:t>
      </w:r>
      <w:r w:rsidRPr="00A53ACE">
        <w:rPr>
          <w:rFonts w:ascii="Arial Narrow" w:hAnsi="Arial Narrow"/>
          <w:color w:val="000000" w:themeColor="text1"/>
          <w:sz w:val="18"/>
          <w:szCs w:val="18"/>
          <w:lang w:val="es-ES_tradnl"/>
        </w:rPr>
        <w:t xml:space="preserve"> Pp. 73.</w:t>
      </w:r>
    </w:p>
  </w:footnote>
  <w:footnote w:id="314">
    <w:p w14:paraId="13C3B7E3"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w:t>
      </w:r>
      <w:r w:rsidRPr="00A53ACE">
        <w:rPr>
          <w:rFonts w:ascii="Arial Narrow" w:hAnsi="Arial Narrow"/>
          <w:color w:val="000000" w:themeColor="text1"/>
          <w:sz w:val="18"/>
          <w:szCs w:val="18"/>
          <w:lang w:val="es-ES_tradnl"/>
        </w:rPr>
        <w:t>Pp. 75.</w:t>
      </w:r>
    </w:p>
  </w:footnote>
  <w:footnote w:id="315">
    <w:p w14:paraId="56722AFF" w14:textId="77777777" w:rsidR="00734DD7" w:rsidRPr="00A53ACE" w:rsidRDefault="00734DD7" w:rsidP="00260F95">
      <w:pPr>
        <w:pStyle w:val="PIEDEPAGINACarCar"/>
        <w:spacing w:after="0" w:line="240" w:lineRule="auto"/>
        <w:rPr>
          <w:rFonts w:ascii="Arial Narrow" w:hAnsi="Arial Narrow"/>
          <w:color w:val="000000" w:themeColor="text1"/>
          <w:sz w:val="18"/>
          <w:szCs w:val="18"/>
          <w:lang w:val="es-ES_tradnl"/>
        </w:rPr>
      </w:pPr>
      <w:r w:rsidRPr="00A53ACE">
        <w:rPr>
          <w:rStyle w:val="Refdenotaalpie"/>
          <w:rFonts w:ascii="Arial Narrow" w:hAnsi="Arial Narrow"/>
          <w:color w:val="000000" w:themeColor="text1"/>
          <w:sz w:val="18"/>
          <w:szCs w:val="18"/>
        </w:rPr>
        <w:footnoteRef/>
      </w:r>
      <w:r w:rsidRPr="00A53ACE">
        <w:rPr>
          <w:rFonts w:ascii="Arial Narrow" w:hAnsi="Arial Narrow"/>
          <w:color w:val="000000" w:themeColor="text1"/>
          <w:sz w:val="18"/>
          <w:szCs w:val="18"/>
        </w:rPr>
        <w:t xml:space="preserve"> Ibídem</w:t>
      </w:r>
      <w:r w:rsidRPr="00A53ACE">
        <w:rPr>
          <w:rFonts w:ascii="Arial Narrow" w:hAnsi="Arial Narrow"/>
          <w:color w:val="000000" w:themeColor="text1"/>
          <w:sz w:val="18"/>
          <w:szCs w:val="18"/>
          <w:lang w:val="es-ES_tradnl"/>
        </w:rPr>
        <w:t>Pp. 77.</w:t>
      </w:r>
    </w:p>
  </w:footnote>
  <w:footnote w:id="316">
    <w:p w14:paraId="76C40708"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sz w:val="12"/>
          <w:szCs w:val="12"/>
          <w:lang w:val="es-ES_tradnl"/>
        </w:rPr>
        <w:t>Savater, Fernando. Para la Anarquía. Pp. 89.</w:t>
      </w:r>
    </w:p>
  </w:footnote>
  <w:footnote w:id="317">
    <w:p w14:paraId="594EB770"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Bodenheimer, Edgar. Teoría del Derecho. Fondo de Cultura Económica. pp. 78.</w:t>
      </w:r>
    </w:p>
  </w:footnote>
  <w:footnote w:id="318">
    <w:p w14:paraId="3BE03581"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Fernando Savater explica que la política es “lograr el acuerdo con los demás”, en su libro Política para Amador.</w:t>
      </w:r>
    </w:p>
  </w:footnote>
  <w:footnote w:id="319">
    <w:p w14:paraId="23716C55"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Bodenheimer, Edgar. Teoría del Derecho. Fondo de Cultura Económica. pp. 79.</w:t>
      </w:r>
    </w:p>
  </w:footnote>
  <w:footnote w:id="320">
    <w:p w14:paraId="5155C3E2"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79.</w:t>
      </w:r>
    </w:p>
  </w:footnote>
  <w:footnote w:id="321">
    <w:p w14:paraId="6248881F"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80.</w:t>
      </w:r>
    </w:p>
  </w:footnote>
  <w:footnote w:id="322">
    <w:p w14:paraId="139AF0FF"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Pacheco, Máximo. Teoría del Derecho. Editorial Jurídica de Chile. pp. 627.</w:t>
      </w:r>
    </w:p>
  </w:footnote>
  <w:footnote w:id="323">
    <w:p w14:paraId="3A1C110C"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Bobbio, Norberto. Estado, gobierno y Sociedad. Fondo de Cultura Económica. pp. 97,98.</w:t>
      </w:r>
    </w:p>
  </w:footnote>
  <w:footnote w:id="324">
    <w:p w14:paraId="61C6CBDB"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Giddens, A. Sociología Po/Itica, Madrid, Alianza Editorial, 1992, pp. 331.</w:t>
      </w:r>
    </w:p>
  </w:footnote>
  <w:footnote w:id="325">
    <w:p w14:paraId="228769E0" w14:textId="77777777" w:rsidR="00734DD7" w:rsidRPr="0049231E" w:rsidRDefault="00734DD7" w:rsidP="002C3A82">
      <w:pPr>
        <w:jc w:val="both"/>
        <w:rPr>
          <w:rFonts w:cs="Arial"/>
          <w:sz w:val="12"/>
          <w:szCs w:val="12"/>
        </w:rPr>
      </w:pPr>
      <w:r w:rsidRPr="0049231E">
        <w:rPr>
          <w:rStyle w:val="Refdenotaalpie"/>
          <w:sz w:val="12"/>
          <w:szCs w:val="12"/>
        </w:rPr>
        <w:footnoteRef/>
      </w:r>
      <w:r w:rsidRPr="0049231E">
        <w:rPr>
          <w:sz w:val="12"/>
          <w:szCs w:val="12"/>
        </w:rPr>
        <w:t xml:space="preserve"> </w:t>
      </w:r>
      <w:r w:rsidRPr="0049231E">
        <w:rPr>
          <w:rFonts w:cs="Arial"/>
          <w:sz w:val="12"/>
          <w:szCs w:val="12"/>
        </w:rPr>
        <w:t>Bobbio, Norberto, Teoría general del Derecho, Editorial Temis, pp. 9.</w:t>
      </w:r>
    </w:p>
  </w:footnote>
  <w:footnote w:id="326">
    <w:p w14:paraId="3FF57DA2"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Villoro Toranzo, Miguel, Lecciones de filosofía de/Derecho, Editorial Porrúa S.A., pp. 136.</w:t>
      </w:r>
    </w:p>
  </w:footnote>
  <w:footnote w:id="327">
    <w:p w14:paraId="47E17FBA"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Trazegnies Granda, Femado de, PostinodernidadyDerecho Ma editores, pp. 72.</w:t>
      </w:r>
    </w:p>
  </w:footnote>
  <w:footnote w:id="328">
    <w:p w14:paraId="30EDCE2D"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Escribe Luis Eguiguren Callirgos, en la Revista “Cuadernos de Debate Judicial”, Reflexiones sobre Ética Judicial”, Lima, Siglo XXI, 1999. p. 24.</w:t>
      </w:r>
    </w:p>
  </w:footnote>
  <w:footnote w:id="329">
    <w:p w14:paraId="2E0B5264"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Ibid. 25.</w:t>
      </w:r>
    </w:p>
  </w:footnote>
  <w:footnote w:id="330">
    <w:p w14:paraId="03648918"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Bobbio, Norberto. Diccionario Político, México, 1981. p. 626.</w:t>
      </w:r>
    </w:p>
  </w:footnote>
  <w:footnote w:id="331">
    <w:p w14:paraId="42EC0B20"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cs="Arial"/>
          <w:sz w:val="12"/>
          <w:szCs w:val="12"/>
          <w:lang w:val="en-US"/>
        </w:rPr>
        <w:t>Ibid. p. 626.</w:t>
      </w:r>
    </w:p>
  </w:footnote>
  <w:footnote w:id="332">
    <w:p w14:paraId="7473A74F"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cs="Arial"/>
          <w:sz w:val="12"/>
          <w:szCs w:val="12"/>
          <w:lang w:val="en-US"/>
        </w:rPr>
        <w:t>Ibid. p. 626.</w:t>
      </w:r>
    </w:p>
  </w:footnote>
  <w:footnote w:id="333">
    <w:p w14:paraId="13E675FE"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cs="Arial"/>
          <w:sz w:val="12"/>
          <w:szCs w:val="12"/>
          <w:lang w:val="en-US"/>
        </w:rPr>
        <w:t>Ibid. p. 626.</w:t>
      </w:r>
    </w:p>
  </w:footnote>
  <w:footnote w:id="334">
    <w:p w14:paraId="0B494128"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Ibid. p. 626.</w:t>
      </w:r>
    </w:p>
  </w:footnote>
  <w:footnote w:id="335">
    <w:p w14:paraId="145551A2"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Ibid. p. 626.</w:t>
      </w:r>
    </w:p>
  </w:footnote>
  <w:footnote w:id="336">
    <w:p w14:paraId="28296CE0"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Rubio Correa, Marcial. Constitución, ¿Qué y para qué?, Editado por DESCO, pp. 33.</w:t>
      </w:r>
    </w:p>
  </w:footnote>
  <w:footnote w:id="337">
    <w:p w14:paraId="5842899E"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Ibid. p. 34.</w:t>
      </w:r>
    </w:p>
  </w:footnote>
  <w:footnote w:id="338">
    <w:p w14:paraId="0BA64DBD"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Ibid. p. 35.</w:t>
      </w:r>
    </w:p>
  </w:footnote>
  <w:footnote w:id="339">
    <w:p w14:paraId="06010F40"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sidRPr="0049231E">
        <w:rPr>
          <w:rFonts w:cs="Arial"/>
          <w:sz w:val="12"/>
          <w:szCs w:val="12"/>
        </w:rPr>
        <w:t>Rubio Correa, Marcial. El Sistema Jurídico. Introducción al Derecho. Fondo Editorial de la Pontificia Universidad Católica del Perú. pp. 8.</w:t>
      </w:r>
    </w:p>
  </w:footnote>
  <w:footnote w:id="340">
    <w:p w14:paraId="71B2B794"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8.</w:t>
      </w:r>
    </w:p>
  </w:footnote>
  <w:footnote w:id="341">
    <w:p w14:paraId="7039A4D8" w14:textId="77777777" w:rsidR="00734DD7" w:rsidRPr="0049231E" w:rsidRDefault="00734DD7" w:rsidP="002C3A82">
      <w:pPr>
        <w:jc w:val="both"/>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El Habeas Corpus es conceptualizada de la siguiente forma: “La acción de hábeas corpus es la garantía constitucional que procede contra el hecho u omisión por parte de cualquier autoridad, funcionario o persona, que vulnera o amenaza la libertad individual o los derechos constitucionales conexos a ella (Const. Art. 200 inc. 1). Esta acción se ejerce con el objeto de reponer las cosas al estado anterior a la violación o amenaza de violación de la libertad individual (Ley N 23506), art. 1.). (Guía procesal del Abogado Tomo 1, pp. 13.). “Es un medio procesal de defensa de la libertad individual y demás derechos constitucionales conexos, frene a los abusos que sobre la materia perpetran las autoridades, funcionarios o particulares.” (Análisis sistemático de a Constitución peruana de1993. Tomo 1. pp. 352.).</w:t>
      </w:r>
    </w:p>
  </w:footnote>
  <w:footnote w:id="342">
    <w:p w14:paraId="6E75EAE0"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sidRPr="0049231E">
        <w:rPr>
          <w:rFonts w:cs="Arial"/>
          <w:sz w:val="12"/>
          <w:szCs w:val="12"/>
        </w:rPr>
        <w:t>Rubio Correa, Marcial. El Sistema Jurídico. Introducción al Derecho. Fondo Editorial de la Pontificia Universidad Católica del Perú. pp. 12.</w:t>
      </w:r>
    </w:p>
  </w:footnote>
  <w:footnote w:id="343">
    <w:p w14:paraId="3CC08FAE"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12.</w:t>
      </w:r>
    </w:p>
  </w:footnote>
  <w:footnote w:id="344">
    <w:p w14:paraId="4254ED3D"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12.</w:t>
      </w:r>
    </w:p>
  </w:footnote>
  <w:footnote w:id="345">
    <w:p w14:paraId="4F1E0DA2"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13.</w:t>
      </w:r>
    </w:p>
  </w:footnote>
  <w:footnote w:id="346">
    <w:p w14:paraId="4EFDDCD6"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18, 19.</w:t>
      </w:r>
    </w:p>
  </w:footnote>
  <w:footnote w:id="347">
    <w:p w14:paraId="7C0DE78A"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18.</w:t>
      </w:r>
    </w:p>
  </w:footnote>
  <w:footnote w:id="348">
    <w:p w14:paraId="3C788541"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18.</w:t>
      </w:r>
    </w:p>
  </w:footnote>
  <w:footnote w:id="349">
    <w:p w14:paraId="769CECA5"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19.</w:t>
      </w:r>
    </w:p>
  </w:footnote>
  <w:footnote w:id="350">
    <w:p w14:paraId="7D2F7491"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20.</w:t>
      </w:r>
    </w:p>
  </w:footnote>
  <w:footnote w:id="351">
    <w:p w14:paraId="2097DDFB"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20.</w:t>
      </w:r>
    </w:p>
  </w:footnote>
  <w:footnote w:id="352">
    <w:p w14:paraId="7D2BB109"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24.</w:t>
      </w:r>
    </w:p>
  </w:footnote>
  <w:footnote w:id="353">
    <w:p w14:paraId="103391B8"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22.</w:t>
      </w:r>
    </w:p>
  </w:footnote>
  <w:footnote w:id="354">
    <w:p w14:paraId="256A059B"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23.</w:t>
      </w:r>
    </w:p>
  </w:footnote>
  <w:footnote w:id="355">
    <w:p w14:paraId="6F65C2E7"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24.</w:t>
      </w:r>
    </w:p>
  </w:footnote>
  <w:footnote w:id="356">
    <w:p w14:paraId="2DF30F94"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24.</w:t>
      </w:r>
    </w:p>
  </w:footnote>
  <w:footnote w:id="357">
    <w:p w14:paraId="60A97DC0"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31.</w:t>
      </w:r>
    </w:p>
  </w:footnote>
  <w:footnote w:id="358">
    <w:p w14:paraId="614A188C"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31.</w:t>
      </w:r>
    </w:p>
  </w:footnote>
  <w:footnote w:id="359">
    <w:p w14:paraId="729C9EFA"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 pp. 32.</w:t>
      </w:r>
    </w:p>
  </w:footnote>
  <w:footnote w:id="360">
    <w:p w14:paraId="7D8BE124"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33.</w:t>
      </w:r>
    </w:p>
  </w:footnote>
  <w:footnote w:id="361">
    <w:p w14:paraId="7A4919E3"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33.</w:t>
      </w:r>
    </w:p>
  </w:footnote>
  <w:footnote w:id="362">
    <w:p w14:paraId="61730463"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35.</w:t>
      </w:r>
    </w:p>
  </w:footnote>
  <w:footnote w:id="363">
    <w:p w14:paraId="147C2B99"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44.</w:t>
      </w:r>
    </w:p>
  </w:footnote>
  <w:footnote w:id="364">
    <w:p w14:paraId="7AA15A0E"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53.</w:t>
      </w:r>
    </w:p>
  </w:footnote>
  <w:footnote w:id="365">
    <w:p w14:paraId="1B08C43F"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46.</w:t>
      </w:r>
    </w:p>
  </w:footnote>
  <w:footnote w:id="366">
    <w:p w14:paraId="3A5D73C9"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56.</w:t>
      </w:r>
    </w:p>
  </w:footnote>
  <w:footnote w:id="367">
    <w:p w14:paraId="2E2FCA20"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58.</w:t>
      </w:r>
    </w:p>
  </w:footnote>
  <w:footnote w:id="368">
    <w:p w14:paraId="7A69FADF"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sz w:val="12"/>
          <w:szCs w:val="12"/>
          <w:lang w:val="es-ES_tradnl"/>
        </w:rPr>
        <w:t xml:space="preserve">Rubio Correa. Marcial. Quítate la venda para mirarme mejor. </w:t>
      </w:r>
    </w:p>
  </w:footnote>
  <w:footnote w:id="369">
    <w:p w14:paraId="4ECA47A1"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Ibídem</w:t>
      </w:r>
      <w:r w:rsidRPr="0049231E">
        <w:rPr>
          <w:sz w:val="12"/>
          <w:szCs w:val="12"/>
          <w:lang w:val="es-ES_tradnl"/>
        </w:rPr>
        <w:t xml:space="preserve">. </w:t>
      </w:r>
    </w:p>
  </w:footnote>
  <w:footnote w:id="370">
    <w:p w14:paraId="412AC6D3"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sidRPr="0049231E">
        <w:rPr>
          <w:rFonts w:cs="Arial"/>
          <w:sz w:val="12"/>
          <w:szCs w:val="12"/>
        </w:rPr>
        <w:t>Rubio Correa, Marcial. El Sistema Jurídico. Introducción al Derecho. Fondo Editorial de la Pontificia Universidad Católica del Perú. pp. 61.</w:t>
      </w:r>
    </w:p>
  </w:footnote>
  <w:footnote w:id="371">
    <w:p w14:paraId="211A769A"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62.</w:t>
      </w:r>
    </w:p>
  </w:footnote>
  <w:footnote w:id="372">
    <w:p w14:paraId="0F44C5A5"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62, 63.</w:t>
      </w:r>
    </w:p>
  </w:footnote>
  <w:footnote w:id="373">
    <w:p w14:paraId="5C5EFA4B"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63.</w:t>
      </w:r>
    </w:p>
  </w:footnote>
  <w:footnote w:id="374">
    <w:p w14:paraId="42B507A8"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66.</w:t>
      </w:r>
    </w:p>
  </w:footnote>
  <w:footnote w:id="375">
    <w:p w14:paraId="35F38DE6"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70.</w:t>
      </w:r>
    </w:p>
  </w:footnote>
  <w:footnote w:id="376">
    <w:p w14:paraId="5B979089"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70.</w:t>
      </w:r>
    </w:p>
  </w:footnote>
  <w:footnote w:id="377">
    <w:p w14:paraId="6090CBC2"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70.</w:t>
      </w:r>
    </w:p>
  </w:footnote>
  <w:footnote w:id="378">
    <w:p w14:paraId="2DE5B236"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71.</w:t>
      </w:r>
    </w:p>
  </w:footnote>
  <w:footnote w:id="379">
    <w:p w14:paraId="5FF28833"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71.</w:t>
      </w:r>
    </w:p>
  </w:footnote>
  <w:footnote w:id="380">
    <w:p w14:paraId="765FEA69"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71.</w:t>
      </w:r>
    </w:p>
  </w:footnote>
  <w:footnote w:id="381">
    <w:p w14:paraId="58B0AED6"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71.</w:t>
      </w:r>
    </w:p>
  </w:footnote>
  <w:footnote w:id="382">
    <w:p w14:paraId="0D3028C7"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76.</w:t>
      </w:r>
    </w:p>
  </w:footnote>
  <w:footnote w:id="383">
    <w:p w14:paraId="0B991664"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73.</w:t>
      </w:r>
    </w:p>
  </w:footnote>
  <w:footnote w:id="384">
    <w:p w14:paraId="0AFCA15F"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73.</w:t>
      </w:r>
    </w:p>
  </w:footnote>
  <w:footnote w:id="385">
    <w:p w14:paraId="18C75EFB" w14:textId="77777777" w:rsidR="00734DD7" w:rsidRPr="0049231E" w:rsidRDefault="00734DD7" w:rsidP="002C3A82">
      <w:pPr>
        <w:pStyle w:val="Textonotapie"/>
        <w:rPr>
          <w:sz w:val="12"/>
          <w:szCs w:val="12"/>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73.</w:t>
      </w:r>
    </w:p>
  </w:footnote>
  <w:footnote w:id="386">
    <w:p w14:paraId="33936FC4"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49231E">
        <w:rPr>
          <w:sz w:val="12"/>
          <w:szCs w:val="12"/>
        </w:rPr>
        <w:t xml:space="preserve"> </w:t>
      </w:r>
      <w:r w:rsidRPr="0049231E">
        <w:rPr>
          <w:sz w:val="12"/>
          <w:szCs w:val="12"/>
          <w:lang w:val="es-ES_tradnl"/>
        </w:rPr>
        <w:t xml:space="preserve">Bobbio, Nolberto. Estado, Gobierno y Sociedad. </w:t>
      </w:r>
      <w:r w:rsidRPr="003E1770">
        <w:rPr>
          <w:sz w:val="12"/>
          <w:szCs w:val="12"/>
          <w:lang w:val="en-US"/>
        </w:rPr>
        <w:t>Pp. 72, 73.</w:t>
      </w:r>
    </w:p>
  </w:footnote>
  <w:footnote w:id="387">
    <w:p w14:paraId="3A338EF7"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73.</w:t>
      </w:r>
    </w:p>
  </w:footnote>
  <w:footnote w:id="388">
    <w:p w14:paraId="67006E9F"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86.</w:t>
      </w:r>
    </w:p>
  </w:footnote>
  <w:footnote w:id="389">
    <w:p w14:paraId="16A0C240"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87.</w:t>
      </w:r>
    </w:p>
  </w:footnote>
  <w:footnote w:id="390">
    <w:p w14:paraId="3048C7B9"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87.</w:t>
      </w:r>
    </w:p>
  </w:footnote>
  <w:footnote w:id="391">
    <w:p w14:paraId="7322E011"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88.</w:t>
      </w:r>
    </w:p>
  </w:footnote>
  <w:footnote w:id="392">
    <w:p w14:paraId="1BFAE08B"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88.</w:t>
      </w:r>
    </w:p>
  </w:footnote>
  <w:footnote w:id="393">
    <w:p w14:paraId="0284EB6C"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128.</w:t>
      </w:r>
    </w:p>
  </w:footnote>
  <w:footnote w:id="394">
    <w:p w14:paraId="4048472E"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128.</w:t>
      </w:r>
    </w:p>
  </w:footnote>
  <w:footnote w:id="395">
    <w:p w14:paraId="2FDF8B5A"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129.</w:t>
      </w:r>
    </w:p>
  </w:footnote>
  <w:footnote w:id="396">
    <w:p w14:paraId="2DF1CBCC"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128.</w:t>
      </w:r>
    </w:p>
  </w:footnote>
  <w:footnote w:id="397">
    <w:p w14:paraId="30240B41" w14:textId="77777777" w:rsidR="00734DD7" w:rsidRPr="003E1770" w:rsidRDefault="00734DD7" w:rsidP="002C3A82">
      <w:pPr>
        <w:pStyle w:val="Textonotapie"/>
        <w:rPr>
          <w:sz w:val="12"/>
          <w:szCs w:val="12"/>
          <w:lang w:val="en-US"/>
        </w:rPr>
      </w:pPr>
      <w:r w:rsidRPr="0049231E">
        <w:rPr>
          <w:rStyle w:val="Refdenotaalpie"/>
          <w:sz w:val="12"/>
          <w:szCs w:val="12"/>
        </w:rPr>
        <w:footnoteRef/>
      </w:r>
      <w:r w:rsidRPr="003E1770">
        <w:rPr>
          <w:sz w:val="12"/>
          <w:szCs w:val="12"/>
          <w:lang w:val="en-US"/>
        </w:rPr>
        <w:t xml:space="preserve"> </w:t>
      </w:r>
      <w:r w:rsidRPr="003E1770">
        <w:rPr>
          <w:rFonts w:ascii="Arial Narrow" w:hAnsi="Arial Narrow"/>
          <w:color w:val="C00000"/>
          <w:sz w:val="12"/>
          <w:szCs w:val="12"/>
          <w:lang w:val="en-US"/>
        </w:rPr>
        <w:t xml:space="preserve">Ibídem </w:t>
      </w:r>
      <w:r w:rsidRPr="003E1770">
        <w:rPr>
          <w:sz w:val="12"/>
          <w:szCs w:val="12"/>
          <w:lang w:val="en-US"/>
        </w:rPr>
        <w:t>Pp. 128.</w:t>
      </w:r>
    </w:p>
  </w:footnote>
  <w:footnote w:id="398">
    <w:p w14:paraId="71D094A7"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sz w:val="12"/>
          <w:szCs w:val="12"/>
          <w:lang w:val="es-ES_tradnl"/>
        </w:rPr>
        <w:t>Pp. 129.</w:t>
      </w:r>
    </w:p>
  </w:footnote>
  <w:footnote w:id="399">
    <w:p w14:paraId="69E3B4EA"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rFonts w:cs="Arial"/>
          <w:sz w:val="12"/>
          <w:szCs w:val="12"/>
        </w:rPr>
        <w:t>Jellinek, Georg. Teoría General del Estado. Editorial Albatros. Pp. 170.</w:t>
      </w:r>
    </w:p>
  </w:footnote>
  <w:footnote w:id="400">
    <w:p w14:paraId="5FA064B9"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171.</w:t>
      </w:r>
    </w:p>
  </w:footnote>
  <w:footnote w:id="401">
    <w:p w14:paraId="274506BE"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Pr>
          <w:rFonts w:ascii="Arial Narrow" w:hAnsi="Arial Narrow"/>
          <w:color w:val="C00000"/>
          <w:sz w:val="12"/>
          <w:szCs w:val="12"/>
        </w:rPr>
        <w:t xml:space="preserve">Ibídem </w:t>
      </w:r>
      <w:r w:rsidRPr="0049231E">
        <w:rPr>
          <w:rFonts w:cs="Arial"/>
          <w:sz w:val="12"/>
          <w:szCs w:val="12"/>
        </w:rPr>
        <w:t>Pp. 172.</w:t>
      </w:r>
    </w:p>
  </w:footnote>
  <w:footnote w:id="402">
    <w:p w14:paraId="1E207254" w14:textId="77777777" w:rsidR="00734DD7" w:rsidRPr="0049231E" w:rsidRDefault="00734DD7" w:rsidP="002C3A82">
      <w:pPr>
        <w:pStyle w:val="Textonotapie"/>
        <w:rPr>
          <w:sz w:val="12"/>
          <w:szCs w:val="12"/>
          <w:lang w:val="es-ES_tradnl"/>
        </w:rPr>
      </w:pPr>
      <w:r w:rsidRPr="0049231E">
        <w:rPr>
          <w:rStyle w:val="Refdenotaalpie"/>
          <w:sz w:val="12"/>
          <w:szCs w:val="12"/>
        </w:rPr>
        <w:footnoteRef/>
      </w:r>
      <w:r w:rsidRPr="0049231E">
        <w:rPr>
          <w:sz w:val="12"/>
          <w:szCs w:val="12"/>
        </w:rPr>
        <w:t xml:space="preserve"> </w:t>
      </w:r>
      <w:r w:rsidRPr="0049231E">
        <w:rPr>
          <w:sz w:val="12"/>
          <w:szCs w:val="12"/>
          <w:lang w:val="es-ES_tradnl"/>
        </w:rPr>
        <w:t>Bobbio, Nolberto. Estado, Gobierno y Sociedad. Pp. 176, 177.</w:t>
      </w:r>
    </w:p>
  </w:footnote>
  <w:footnote w:id="403">
    <w:p w14:paraId="3C50DB6B" w14:textId="67DFDB3B" w:rsidR="00734DD7" w:rsidRPr="00514622" w:rsidRDefault="00734DD7">
      <w:pPr>
        <w:pStyle w:val="Textonotapie"/>
        <w:rPr>
          <w:lang w:val="es-ES_tradnl"/>
        </w:rPr>
      </w:pPr>
      <w:r>
        <w:rPr>
          <w:rStyle w:val="Refdenotaalpie"/>
        </w:rPr>
        <w:footnoteRef/>
      </w:r>
      <w:r>
        <w:t xml:space="preserve"> </w:t>
      </w:r>
      <w:r w:rsidRPr="00514622">
        <w:t>https://es.wikipedia.org/wiki/Keynesianismo</w:t>
      </w:r>
    </w:p>
  </w:footnote>
  <w:footnote w:id="404">
    <w:p w14:paraId="548E4DD0" w14:textId="49B1E8A9" w:rsidR="00734DD7" w:rsidRPr="00D305C7" w:rsidRDefault="00734DD7">
      <w:pPr>
        <w:pStyle w:val="Textonotapie"/>
        <w:rPr>
          <w:lang w:val="es-ES_tradnl"/>
        </w:rPr>
      </w:pPr>
      <w:r>
        <w:rPr>
          <w:rStyle w:val="Refdenotaalpie"/>
        </w:rPr>
        <w:footnoteRef/>
      </w:r>
      <w:r>
        <w:t xml:space="preserve"> </w:t>
      </w:r>
      <w:r w:rsidRPr="00D305C7">
        <w:rPr>
          <w:sz w:val="18"/>
        </w:rPr>
        <w:t>http://www.monografias.com/trabajos107/finanzas-presupuesto-publico-estado/finanzas-presupuesto-publico-estado2.shtml</w:t>
      </w:r>
    </w:p>
  </w:footnote>
  <w:footnote w:id="405">
    <w:p w14:paraId="0B10C24E" w14:textId="75A314D8" w:rsidR="00734DD7" w:rsidRPr="00D305C7" w:rsidRDefault="00734DD7">
      <w:pPr>
        <w:pStyle w:val="Textonotapie"/>
        <w:rPr>
          <w:lang w:val="es-ES_tradnl"/>
        </w:rPr>
      </w:pPr>
      <w:r>
        <w:rPr>
          <w:rStyle w:val="Refdenotaalpie"/>
        </w:rPr>
        <w:footnoteRef/>
      </w:r>
      <w:r>
        <w:t xml:space="preserve"> </w:t>
      </w:r>
      <w:r w:rsidRPr="00D305C7">
        <w:t>http://www.monografias.com/trabajos107/finanzas-presupuesto-publico-estado/finanzas-presupuesto-publico-estado2.shtml</w:t>
      </w:r>
    </w:p>
  </w:footnote>
  <w:footnote w:id="406">
    <w:p w14:paraId="7584A613" w14:textId="73943240" w:rsidR="00734DD7" w:rsidRPr="00D305C7" w:rsidRDefault="00734DD7">
      <w:pPr>
        <w:pStyle w:val="Textonotapie"/>
        <w:rPr>
          <w:lang w:val="es-ES_tradnl"/>
        </w:rPr>
      </w:pPr>
      <w:r>
        <w:rPr>
          <w:rStyle w:val="Refdenotaalpie"/>
        </w:rPr>
        <w:footnoteRef/>
      </w:r>
      <w:r>
        <w:t xml:space="preserve"> </w:t>
      </w:r>
      <w:r w:rsidRPr="00D305C7">
        <w:t>http://www.monografias.com/trabajos107/finanzas-presupuesto-publico-estado/finanzas-presupuesto-publico-estado2.shtml</w:t>
      </w:r>
    </w:p>
  </w:footnote>
  <w:footnote w:id="407">
    <w:p w14:paraId="2298E763" w14:textId="16C8B0C2" w:rsidR="00734DD7" w:rsidRPr="00D305C7" w:rsidRDefault="00734DD7">
      <w:pPr>
        <w:pStyle w:val="Textonotapie"/>
        <w:rPr>
          <w:lang w:val="es-ES_tradnl"/>
        </w:rPr>
      </w:pPr>
      <w:r>
        <w:rPr>
          <w:rStyle w:val="Refdenotaalpie"/>
        </w:rPr>
        <w:footnoteRef/>
      </w:r>
      <w:r>
        <w:t xml:space="preserve"> </w:t>
      </w:r>
      <w:r w:rsidRPr="00D305C7">
        <w:t>http://enciclopedia.banrepcultural.org/index.php/Pol%C3%ADtica_fiscal</w:t>
      </w:r>
    </w:p>
  </w:footnote>
  <w:footnote w:id="408">
    <w:p w14:paraId="482196CD" w14:textId="0CE09B2B" w:rsidR="00734DD7" w:rsidRPr="00310E79" w:rsidRDefault="00734DD7">
      <w:pPr>
        <w:pStyle w:val="Textonotapie"/>
        <w:rPr>
          <w:lang w:val="es-ES_tradnl"/>
        </w:rPr>
      </w:pPr>
      <w:r>
        <w:rPr>
          <w:rStyle w:val="Refdenotaalpie"/>
        </w:rPr>
        <w:footnoteRef/>
      </w:r>
      <w:r>
        <w:t xml:space="preserve"> </w:t>
      </w:r>
      <w:r w:rsidRPr="00310E79">
        <w:t>http://enciclopedia.banrepcultural.org/index.php/Pol%C3%ADtica_fiscal</w:t>
      </w:r>
    </w:p>
  </w:footnote>
  <w:footnote w:id="409">
    <w:p w14:paraId="23D5FFAC" w14:textId="53D6B134" w:rsidR="00734DD7" w:rsidRPr="00310E79" w:rsidRDefault="00734DD7">
      <w:pPr>
        <w:pStyle w:val="Textonotapie"/>
        <w:rPr>
          <w:lang w:val="es-ES_tradnl"/>
        </w:rPr>
      </w:pPr>
      <w:r>
        <w:rPr>
          <w:rStyle w:val="Refdenotaalpie"/>
        </w:rPr>
        <w:footnoteRef/>
      </w:r>
      <w:r>
        <w:t xml:space="preserve"> </w:t>
      </w:r>
      <w:r w:rsidRPr="00310E79">
        <w:t>http://enciclopedia.banrepcultural.org/index.php/Pol%C3%ADtica_fiscal</w:t>
      </w:r>
    </w:p>
  </w:footnote>
  <w:footnote w:id="410">
    <w:p w14:paraId="17EA12DA" w14:textId="2A48ABD4" w:rsidR="00734DD7" w:rsidRPr="00F30B71" w:rsidRDefault="00734DD7">
      <w:pPr>
        <w:pStyle w:val="Textonotapie"/>
        <w:rPr>
          <w:lang w:val="es-ES_tradnl"/>
        </w:rPr>
      </w:pPr>
      <w:r>
        <w:rPr>
          <w:rStyle w:val="Refdenotaalpie"/>
        </w:rPr>
        <w:footnoteRef/>
      </w:r>
      <w:r>
        <w:t xml:space="preserve"> </w:t>
      </w:r>
      <w:r w:rsidRPr="00F30B71">
        <w:t>https://es.wikipedia.org/wiki/Demanda_agregada</w:t>
      </w:r>
    </w:p>
  </w:footnote>
  <w:footnote w:id="411">
    <w:p w14:paraId="57DFF584" w14:textId="6B0CABDA" w:rsidR="00734DD7" w:rsidRPr="007F2CEE" w:rsidRDefault="00734DD7">
      <w:pPr>
        <w:pStyle w:val="Textonotapie"/>
        <w:rPr>
          <w:lang w:val="es-ES_tradnl"/>
        </w:rPr>
      </w:pPr>
      <w:r>
        <w:rPr>
          <w:rStyle w:val="Refdenotaalpie"/>
        </w:rPr>
        <w:footnoteRef/>
      </w:r>
      <w:r>
        <w:t xml:space="preserve"> </w:t>
      </w:r>
      <w:r w:rsidRPr="007F2CEE">
        <w:t>http://www.monografias.com/trabajos107/finanzas-y-presupuesto-publico-preguntas-y-respuestas/finanzas-y-presupuesto-publico-preguntas-y-respuestas.shtml</w:t>
      </w:r>
    </w:p>
  </w:footnote>
  <w:footnote w:id="412">
    <w:p w14:paraId="6E5EC0AF" w14:textId="01EC6477" w:rsidR="00734DD7" w:rsidRPr="00D06A9F" w:rsidRDefault="00734DD7">
      <w:pPr>
        <w:pStyle w:val="Textonotapie"/>
        <w:rPr>
          <w:lang w:val="es-ES_tradnl"/>
        </w:rPr>
      </w:pPr>
      <w:r>
        <w:rPr>
          <w:rStyle w:val="Refdenotaalpie"/>
        </w:rPr>
        <w:footnoteRef/>
      </w:r>
      <w:r>
        <w:t xml:space="preserve"> </w:t>
      </w:r>
      <w:r w:rsidRPr="00D06A9F">
        <w:t>http://www.monografias.com/trabajos5/polifisc/polifisc.shtml</w:t>
      </w:r>
    </w:p>
  </w:footnote>
  <w:footnote w:id="413">
    <w:p w14:paraId="0EE17500" w14:textId="26B335A2" w:rsidR="00734DD7" w:rsidRPr="001C5ABC" w:rsidRDefault="00734DD7">
      <w:pPr>
        <w:pStyle w:val="Textonotapie"/>
        <w:rPr>
          <w:lang w:val="es-ES_tradnl"/>
        </w:rPr>
      </w:pPr>
      <w:r>
        <w:rPr>
          <w:rStyle w:val="Refdenotaalpie"/>
        </w:rPr>
        <w:footnoteRef/>
      </w:r>
      <w:r>
        <w:t xml:space="preserve"> </w:t>
      </w:r>
      <w:r w:rsidRPr="001C5ABC">
        <w:t>http://www.monografias.com/trabajos106/finanzas-del-presupuesto-publico/finanzas-del-presupuesto-publico.shtml</w:t>
      </w:r>
    </w:p>
  </w:footnote>
  <w:footnote w:id="414">
    <w:p w14:paraId="4EFA4A07" w14:textId="00DA92C4" w:rsidR="00734DD7" w:rsidRPr="001C5ABC" w:rsidRDefault="00734DD7">
      <w:pPr>
        <w:pStyle w:val="Textonotapie"/>
        <w:rPr>
          <w:lang w:val="es-ES_tradnl"/>
        </w:rPr>
      </w:pPr>
      <w:r>
        <w:rPr>
          <w:rStyle w:val="Refdenotaalpie"/>
        </w:rPr>
        <w:footnoteRef/>
      </w:r>
      <w:r>
        <w:t xml:space="preserve"> </w:t>
      </w:r>
      <w:r w:rsidRPr="001C5ABC">
        <w:t>http://www.monografias.com/trabajos106/finanzas-del-presupuesto-publico/finanzas-del-presupuesto-publico.shtml</w:t>
      </w:r>
    </w:p>
  </w:footnote>
  <w:footnote w:id="415">
    <w:p w14:paraId="54706942" w14:textId="75AAD180" w:rsidR="00734DD7" w:rsidRPr="001C5ABC" w:rsidRDefault="00734DD7">
      <w:pPr>
        <w:pStyle w:val="Textonotapie"/>
        <w:rPr>
          <w:lang w:val="es-ES_tradnl"/>
        </w:rPr>
      </w:pPr>
      <w:r>
        <w:rPr>
          <w:rStyle w:val="Refdenotaalpie"/>
        </w:rPr>
        <w:footnoteRef/>
      </w:r>
      <w:r>
        <w:t xml:space="preserve"> </w:t>
      </w:r>
      <w:r w:rsidRPr="001C5ABC">
        <w:t>http://www.monografias.com/trabajos106/finanzas-del-presupuesto-publico/finanzas-del-presupuesto-publico.shtml</w:t>
      </w:r>
    </w:p>
  </w:footnote>
  <w:footnote w:id="416">
    <w:p w14:paraId="3A409753" w14:textId="56F9C353" w:rsidR="00734DD7" w:rsidRPr="000C6234" w:rsidRDefault="00734DD7">
      <w:pPr>
        <w:pStyle w:val="Textonotapie"/>
        <w:rPr>
          <w:lang w:val="es-ES_tradnl"/>
        </w:rPr>
      </w:pPr>
      <w:r>
        <w:rPr>
          <w:rStyle w:val="Refdenotaalpie"/>
        </w:rPr>
        <w:footnoteRef/>
      </w:r>
      <w:r>
        <w:t xml:space="preserve"> </w:t>
      </w:r>
      <w:r w:rsidRPr="000C6234">
        <w:t>https://es.wikipedia.org/wiki/Pol%C3%ADtica_fiscal</w:t>
      </w:r>
    </w:p>
  </w:footnote>
  <w:footnote w:id="417">
    <w:p w14:paraId="7FE82059" w14:textId="0795E77F" w:rsidR="00734DD7" w:rsidRPr="00513F4A" w:rsidRDefault="00734DD7">
      <w:pPr>
        <w:pStyle w:val="Textonotapie"/>
        <w:rPr>
          <w:lang w:val="es-ES_tradnl"/>
        </w:rPr>
      </w:pPr>
      <w:r>
        <w:rPr>
          <w:rStyle w:val="Refdenotaalpie"/>
        </w:rPr>
        <w:footnoteRef/>
      </w:r>
      <w:r>
        <w:t xml:space="preserve"> </w:t>
      </w:r>
      <w:r w:rsidRPr="00513F4A">
        <w:t>https://www.clubensayos.com/Negocios/Efecto-Multiplicador/1955894.html</w:t>
      </w:r>
    </w:p>
  </w:footnote>
  <w:footnote w:id="418">
    <w:p w14:paraId="6EEF3EC9" w14:textId="0EBDB251" w:rsidR="00734DD7" w:rsidRPr="00513F4A" w:rsidRDefault="00734DD7">
      <w:pPr>
        <w:pStyle w:val="Textonotapie"/>
        <w:rPr>
          <w:lang w:val="es-ES_tradnl"/>
        </w:rPr>
      </w:pPr>
      <w:r>
        <w:rPr>
          <w:rStyle w:val="Refdenotaalpie"/>
        </w:rPr>
        <w:footnoteRef/>
      </w:r>
      <w:r>
        <w:t xml:space="preserve"> </w:t>
      </w:r>
      <w:r w:rsidRPr="00513F4A">
        <w:t>https://es.wikipedia.org/wiki/Pol%C3%ADtica_fiscal</w:t>
      </w:r>
    </w:p>
  </w:footnote>
  <w:footnote w:id="419">
    <w:p w14:paraId="6D25A170" w14:textId="7B99589A" w:rsidR="00734DD7" w:rsidRPr="00513F4A" w:rsidRDefault="00734DD7">
      <w:pPr>
        <w:pStyle w:val="Textonotapie"/>
        <w:rPr>
          <w:lang w:val="es-ES_tradnl"/>
        </w:rPr>
      </w:pPr>
      <w:r>
        <w:rPr>
          <w:rStyle w:val="Refdenotaalpie"/>
        </w:rPr>
        <w:footnoteRef/>
      </w:r>
      <w:r>
        <w:t xml:space="preserve"> </w:t>
      </w:r>
      <w:r w:rsidRPr="00513F4A">
        <w:t>https://es.wikipedia.org/wiki/Pol%C3%ADtica_fiscal</w:t>
      </w:r>
    </w:p>
  </w:footnote>
  <w:footnote w:id="420">
    <w:p w14:paraId="64C9F087" w14:textId="2115047A" w:rsidR="00734DD7" w:rsidRPr="007B5A40" w:rsidRDefault="00734DD7">
      <w:pPr>
        <w:pStyle w:val="Textonotapie"/>
        <w:rPr>
          <w:lang w:val="es-ES_tradnl"/>
        </w:rPr>
      </w:pPr>
      <w:r>
        <w:rPr>
          <w:rStyle w:val="Refdenotaalpie"/>
        </w:rPr>
        <w:footnoteRef/>
      </w:r>
      <w:r>
        <w:t xml:space="preserve"> </w:t>
      </w:r>
      <w:r w:rsidRPr="007B5A40">
        <w:t>http://afnitrabajos.blogspot.pe/2015/12/60-preguntas-de-macroeconomia.html</w:t>
      </w:r>
    </w:p>
  </w:footnote>
  <w:footnote w:id="421">
    <w:p w14:paraId="40272A00" w14:textId="3B91924D" w:rsidR="00734DD7" w:rsidRPr="007B5A40" w:rsidRDefault="00734DD7">
      <w:pPr>
        <w:pStyle w:val="Textonotapie"/>
        <w:rPr>
          <w:lang w:val="es-ES_tradnl"/>
        </w:rPr>
      </w:pPr>
      <w:r>
        <w:rPr>
          <w:rStyle w:val="Refdenotaalpie"/>
        </w:rPr>
        <w:footnoteRef/>
      </w:r>
      <w:r w:rsidRPr="007B5A40">
        <w:rPr>
          <w:sz w:val="18"/>
        </w:rPr>
        <w:t>https://www.virtuniversidad.com/greenstone/collect/negocioc/archives/HASH1014.dir/doc.pdf</w:t>
      </w:r>
    </w:p>
  </w:footnote>
  <w:footnote w:id="422">
    <w:p w14:paraId="2DF6A17D" w14:textId="5AA66B1D" w:rsidR="00734DD7" w:rsidRPr="007B5A40" w:rsidRDefault="00734DD7">
      <w:pPr>
        <w:pStyle w:val="Textonotapie"/>
        <w:rPr>
          <w:lang w:val="es-ES_tradnl"/>
        </w:rPr>
      </w:pPr>
      <w:r>
        <w:rPr>
          <w:rStyle w:val="Refdenotaalpie"/>
        </w:rPr>
        <w:footnoteRef/>
      </w:r>
      <w:r w:rsidRPr="007B5A40">
        <w:rPr>
          <w:sz w:val="18"/>
        </w:rPr>
        <w:t>https://www.virtuniversidad.com/greenstone/collect/negocioc/archives/HASH1014.dir/doc.pdf</w:t>
      </w:r>
    </w:p>
  </w:footnote>
  <w:footnote w:id="423">
    <w:p w14:paraId="4BC45C3A" w14:textId="223D897F" w:rsidR="00734DD7" w:rsidRPr="007B5A40" w:rsidRDefault="00734DD7">
      <w:pPr>
        <w:pStyle w:val="Textonotapie"/>
        <w:rPr>
          <w:lang w:val="es-ES_tradnl"/>
        </w:rPr>
      </w:pPr>
      <w:r>
        <w:rPr>
          <w:rStyle w:val="Refdenotaalpie"/>
        </w:rPr>
        <w:footnoteRef/>
      </w:r>
      <w:r>
        <w:t xml:space="preserve"> </w:t>
      </w:r>
      <w:r w:rsidRPr="007B5A40">
        <w:rPr>
          <w:sz w:val="18"/>
        </w:rPr>
        <w:t>https://www.virtuniversidad.com/greenstone/collect/negocioc/archives/HASH1014.dir/doc.pdf</w:t>
      </w:r>
    </w:p>
  </w:footnote>
  <w:footnote w:id="424">
    <w:p w14:paraId="02DD38FB" w14:textId="3F151C80" w:rsidR="00734DD7" w:rsidRPr="007B5A40" w:rsidRDefault="00734DD7">
      <w:pPr>
        <w:pStyle w:val="Textonotapie"/>
        <w:rPr>
          <w:lang w:val="es-ES_tradnl"/>
        </w:rPr>
      </w:pPr>
      <w:r>
        <w:rPr>
          <w:rStyle w:val="Refdenotaalpie"/>
        </w:rPr>
        <w:footnoteRef/>
      </w:r>
      <w:r>
        <w:t xml:space="preserve"> </w:t>
      </w:r>
      <w:r w:rsidRPr="007B5A40">
        <w:rPr>
          <w:sz w:val="18"/>
        </w:rPr>
        <w:t>https://www.virtuniversidad.com/greenstone/collect/negocioc/archives/HASH1014.dir/doc.pdf</w:t>
      </w:r>
    </w:p>
  </w:footnote>
  <w:footnote w:id="425">
    <w:p w14:paraId="1C968049" w14:textId="692B80B0" w:rsidR="00734DD7" w:rsidRPr="00625439" w:rsidRDefault="00734DD7">
      <w:pPr>
        <w:pStyle w:val="Textonotapie"/>
        <w:rPr>
          <w:lang w:val="es-ES_tradnl"/>
        </w:rPr>
      </w:pPr>
      <w:r>
        <w:rPr>
          <w:rStyle w:val="Refdenotaalpie"/>
        </w:rPr>
        <w:footnoteRef/>
      </w:r>
      <w:r>
        <w:t xml:space="preserve"> </w:t>
      </w:r>
      <w:r w:rsidRPr="00625439">
        <w:t>https://es.wikipedia.org/wiki/Propensi%C3%B3n_marginal_al_consumo</w:t>
      </w:r>
    </w:p>
  </w:footnote>
  <w:footnote w:id="426">
    <w:p w14:paraId="692EC58C" w14:textId="24C68C23" w:rsidR="00734DD7" w:rsidRPr="00625439" w:rsidRDefault="00734DD7">
      <w:pPr>
        <w:pStyle w:val="Textonotapie"/>
        <w:rPr>
          <w:lang w:val="es-ES_tradnl"/>
        </w:rPr>
      </w:pPr>
      <w:r>
        <w:rPr>
          <w:rStyle w:val="Refdenotaalpie"/>
        </w:rPr>
        <w:footnoteRef/>
      </w:r>
      <w:r>
        <w:t xml:space="preserve"> </w:t>
      </w:r>
      <w:r w:rsidRPr="00625439">
        <w:t>https://es.wikipedia.org/wiki/Propensi%C3%B3n_marginal_al_consumo</w:t>
      </w:r>
    </w:p>
  </w:footnote>
  <w:footnote w:id="427">
    <w:p w14:paraId="6DE33968" w14:textId="357505E1" w:rsidR="00734DD7" w:rsidRPr="00625439" w:rsidRDefault="00734DD7">
      <w:pPr>
        <w:pStyle w:val="Textonotapie"/>
        <w:rPr>
          <w:lang w:val="es-ES_tradnl"/>
        </w:rPr>
      </w:pPr>
      <w:r>
        <w:rPr>
          <w:rStyle w:val="Refdenotaalpie"/>
        </w:rPr>
        <w:footnoteRef/>
      </w:r>
      <w:r>
        <w:t xml:space="preserve"> </w:t>
      </w:r>
      <w:r w:rsidRPr="00625439">
        <w:t>https://es.wikipedia.org/wiki/Propensi%C3%B3n_marginal_al_consumo</w:t>
      </w:r>
    </w:p>
  </w:footnote>
  <w:footnote w:id="428">
    <w:p w14:paraId="0E98501A" w14:textId="2969F930" w:rsidR="00734DD7" w:rsidRPr="00602352" w:rsidRDefault="00734DD7">
      <w:pPr>
        <w:pStyle w:val="Textonotapie"/>
        <w:rPr>
          <w:lang w:val="es-ES_tradnl"/>
        </w:rPr>
      </w:pPr>
      <w:r>
        <w:rPr>
          <w:rStyle w:val="Refdenotaalpie"/>
        </w:rPr>
        <w:footnoteRef/>
      </w:r>
      <w:r>
        <w:t xml:space="preserve"> </w:t>
      </w:r>
      <w:r w:rsidRPr="00602352">
        <w:rPr>
          <w:sz w:val="18"/>
        </w:rPr>
        <w:t>http://enciclopedia.banrepcultural.org/index.php/Pol%C3%ADtica_fiscal</w:t>
      </w:r>
    </w:p>
  </w:footnote>
  <w:footnote w:id="429">
    <w:p w14:paraId="16CE646F" w14:textId="457AB49B" w:rsidR="00734DD7" w:rsidRPr="00A132BE" w:rsidRDefault="00734DD7">
      <w:pPr>
        <w:pStyle w:val="Textonotapie"/>
        <w:rPr>
          <w:lang w:val="es-ES_tradnl"/>
        </w:rPr>
      </w:pPr>
      <w:r>
        <w:rPr>
          <w:rStyle w:val="Refdenotaalpie"/>
        </w:rPr>
        <w:footnoteRef/>
      </w:r>
      <w:r>
        <w:t xml:space="preserve"> </w:t>
      </w:r>
      <w:r w:rsidRPr="00A132BE">
        <w:t>https://es.wikipedia.org/wiki/Pol%C3%ADtica_fiscal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77E59" w14:textId="77777777" w:rsidR="00734DD7" w:rsidRDefault="00734DD7" w:rsidP="006425D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9787B86" w14:textId="77777777" w:rsidR="00734DD7" w:rsidRDefault="00734DD7" w:rsidP="006425DC">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5A2AA" w14:textId="77777777" w:rsidR="00734DD7" w:rsidRPr="005E13D1" w:rsidRDefault="00734DD7" w:rsidP="006425DC">
    <w:pPr>
      <w:pStyle w:val="Encabezado"/>
      <w:framePr w:wrap="around" w:vAnchor="text" w:hAnchor="margin" w:xAlign="right" w:y="1"/>
      <w:rPr>
        <w:rStyle w:val="Nmerodepgina"/>
        <w:rFonts w:ascii="Times New Roman" w:hAnsi="Times New Roman"/>
      </w:rPr>
    </w:pPr>
    <w:r w:rsidRPr="005E13D1">
      <w:rPr>
        <w:rStyle w:val="Nmerodepgina"/>
        <w:rFonts w:ascii="Times New Roman" w:hAnsi="Times New Roman"/>
      </w:rPr>
      <w:fldChar w:fldCharType="begin"/>
    </w:r>
    <w:r w:rsidRPr="005E13D1">
      <w:rPr>
        <w:rStyle w:val="Nmerodepgina"/>
        <w:rFonts w:ascii="Times New Roman" w:hAnsi="Times New Roman"/>
      </w:rPr>
      <w:instrText xml:space="preserve">PAGE  </w:instrText>
    </w:r>
    <w:r w:rsidRPr="005E13D1">
      <w:rPr>
        <w:rStyle w:val="Nmerodepgina"/>
        <w:rFonts w:ascii="Times New Roman" w:hAnsi="Times New Roman"/>
      </w:rPr>
      <w:fldChar w:fldCharType="separate"/>
    </w:r>
    <w:r w:rsidR="00195D9F">
      <w:rPr>
        <w:rStyle w:val="Nmerodepgina"/>
        <w:rFonts w:ascii="Times New Roman" w:hAnsi="Times New Roman"/>
        <w:noProof/>
      </w:rPr>
      <w:t>11</w:t>
    </w:r>
    <w:r w:rsidRPr="005E13D1">
      <w:rPr>
        <w:rStyle w:val="Nmerodepgina"/>
        <w:rFonts w:ascii="Times New Roman" w:hAnsi="Times New Roman"/>
      </w:rPr>
      <w:fldChar w:fldCharType="end"/>
    </w:r>
  </w:p>
  <w:p w14:paraId="7F0958EE" w14:textId="77777777" w:rsidR="00734DD7" w:rsidRDefault="00734DD7" w:rsidP="006425DC">
    <w:pPr>
      <w:pStyle w:val="Encabezado"/>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A0A40A"/>
    <w:lvl w:ilvl="0">
      <w:numFmt w:val="decimal"/>
      <w:lvlText w:val="*"/>
      <w:lvlJc w:val="left"/>
    </w:lvl>
  </w:abstractNum>
  <w:abstractNum w:abstractNumId="1">
    <w:nsid w:val="079E6210"/>
    <w:multiLevelType w:val="hybridMultilevel"/>
    <w:tmpl w:val="3DC88492"/>
    <w:lvl w:ilvl="0" w:tplc="63F0796A">
      <w:start w:val="3"/>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
    <w:nsid w:val="083F7C09"/>
    <w:multiLevelType w:val="hybridMultilevel"/>
    <w:tmpl w:val="901C2D0A"/>
    <w:lvl w:ilvl="0" w:tplc="FDEAA77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C3448"/>
    <w:multiLevelType w:val="hybridMultilevel"/>
    <w:tmpl w:val="404AB538"/>
    <w:lvl w:ilvl="0" w:tplc="96D8827C">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50597"/>
    <w:multiLevelType w:val="multilevel"/>
    <w:tmpl w:val="30EE7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1236B3"/>
    <w:multiLevelType w:val="hybridMultilevel"/>
    <w:tmpl w:val="7E6A3F40"/>
    <w:lvl w:ilvl="0" w:tplc="FDEAA778">
      <w:start w:val="1"/>
      <w:numFmt w:val="bullet"/>
      <w:lvlText w:val=""/>
      <w:lvlJc w:val="left"/>
      <w:pPr>
        <w:tabs>
          <w:tab w:val="num" w:pos="720"/>
        </w:tabs>
        <w:ind w:left="720" w:hanging="360"/>
      </w:pPr>
      <w:rPr>
        <w:rFonts w:ascii="Symbol" w:hAnsi="Symbol" w:hint="default"/>
        <w:sz w:val="20"/>
      </w:rPr>
    </w:lvl>
    <w:lvl w:ilvl="1" w:tplc="32B6ECEC" w:tentative="1">
      <w:start w:val="1"/>
      <w:numFmt w:val="bullet"/>
      <w:lvlText w:val="o"/>
      <w:lvlJc w:val="left"/>
      <w:pPr>
        <w:tabs>
          <w:tab w:val="num" w:pos="1440"/>
        </w:tabs>
        <w:ind w:left="1440" w:hanging="360"/>
      </w:pPr>
      <w:rPr>
        <w:rFonts w:ascii="Courier New" w:hAnsi="Courier New" w:hint="default"/>
        <w:sz w:val="20"/>
      </w:rPr>
    </w:lvl>
    <w:lvl w:ilvl="2" w:tplc="B4A0F144" w:tentative="1">
      <w:start w:val="1"/>
      <w:numFmt w:val="bullet"/>
      <w:lvlText w:val=""/>
      <w:lvlJc w:val="left"/>
      <w:pPr>
        <w:tabs>
          <w:tab w:val="num" w:pos="2160"/>
        </w:tabs>
        <w:ind w:left="2160" w:hanging="360"/>
      </w:pPr>
      <w:rPr>
        <w:rFonts w:ascii="Wingdings" w:hAnsi="Wingdings" w:hint="default"/>
        <w:sz w:val="20"/>
      </w:rPr>
    </w:lvl>
    <w:lvl w:ilvl="3" w:tplc="76921ECC" w:tentative="1">
      <w:start w:val="1"/>
      <w:numFmt w:val="bullet"/>
      <w:lvlText w:val=""/>
      <w:lvlJc w:val="left"/>
      <w:pPr>
        <w:tabs>
          <w:tab w:val="num" w:pos="2880"/>
        </w:tabs>
        <w:ind w:left="2880" w:hanging="360"/>
      </w:pPr>
      <w:rPr>
        <w:rFonts w:ascii="Wingdings" w:hAnsi="Wingdings" w:hint="default"/>
        <w:sz w:val="20"/>
      </w:rPr>
    </w:lvl>
    <w:lvl w:ilvl="4" w:tplc="C860B55E" w:tentative="1">
      <w:start w:val="1"/>
      <w:numFmt w:val="bullet"/>
      <w:lvlText w:val=""/>
      <w:lvlJc w:val="left"/>
      <w:pPr>
        <w:tabs>
          <w:tab w:val="num" w:pos="3600"/>
        </w:tabs>
        <w:ind w:left="3600" w:hanging="360"/>
      </w:pPr>
      <w:rPr>
        <w:rFonts w:ascii="Wingdings" w:hAnsi="Wingdings" w:hint="default"/>
        <w:sz w:val="20"/>
      </w:rPr>
    </w:lvl>
    <w:lvl w:ilvl="5" w:tplc="47A614E0" w:tentative="1">
      <w:start w:val="1"/>
      <w:numFmt w:val="bullet"/>
      <w:lvlText w:val=""/>
      <w:lvlJc w:val="left"/>
      <w:pPr>
        <w:tabs>
          <w:tab w:val="num" w:pos="4320"/>
        </w:tabs>
        <w:ind w:left="4320" w:hanging="360"/>
      </w:pPr>
      <w:rPr>
        <w:rFonts w:ascii="Wingdings" w:hAnsi="Wingdings" w:hint="default"/>
        <w:sz w:val="20"/>
      </w:rPr>
    </w:lvl>
    <w:lvl w:ilvl="6" w:tplc="32FC6626" w:tentative="1">
      <w:start w:val="1"/>
      <w:numFmt w:val="bullet"/>
      <w:lvlText w:val=""/>
      <w:lvlJc w:val="left"/>
      <w:pPr>
        <w:tabs>
          <w:tab w:val="num" w:pos="5040"/>
        </w:tabs>
        <w:ind w:left="5040" w:hanging="360"/>
      </w:pPr>
      <w:rPr>
        <w:rFonts w:ascii="Wingdings" w:hAnsi="Wingdings" w:hint="default"/>
        <w:sz w:val="20"/>
      </w:rPr>
    </w:lvl>
    <w:lvl w:ilvl="7" w:tplc="600AF9B4" w:tentative="1">
      <w:start w:val="1"/>
      <w:numFmt w:val="bullet"/>
      <w:lvlText w:val=""/>
      <w:lvlJc w:val="left"/>
      <w:pPr>
        <w:tabs>
          <w:tab w:val="num" w:pos="5760"/>
        </w:tabs>
        <w:ind w:left="5760" w:hanging="360"/>
      </w:pPr>
      <w:rPr>
        <w:rFonts w:ascii="Wingdings" w:hAnsi="Wingdings" w:hint="default"/>
        <w:sz w:val="20"/>
      </w:rPr>
    </w:lvl>
    <w:lvl w:ilvl="8" w:tplc="F84E692C" w:tentative="1">
      <w:start w:val="1"/>
      <w:numFmt w:val="bullet"/>
      <w:lvlText w:val=""/>
      <w:lvlJc w:val="left"/>
      <w:pPr>
        <w:tabs>
          <w:tab w:val="num" w:pos="6480"/>
        </w:tabs>
        <w:ind w:left="6480" w:hanging="360"/>
      </w:pPr>
      <w:rPr>
        <w:rFonts w:ascii="Wingdings" w:hAnsi="Wingdings" w:hint="default"/>
        <w:sz w:val="20"/>
      </w:rPr>
    </w:lvl>
  </w:abstractNum>
  <w:abstractNum w:abstractNumId="6">
    <w:nsid w:val="1D7E197C"/>
    <w:multiLevelType w:val="hybridMultilevel"/>
    <w:tmpl w:val="A21696DA"/>
    <w:lvl w:ilvl="0" w:tplc="FACAD8AE">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B3611"/>
    <w:multiLevelType w:val="hybridMultilevel"/>
    <w:tmpl w:val="767875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230649"/>
    <w:multiLevelType w:val="hybridMultilevel"/>
    <w:tmpl w:val="7DD4B4A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70525A3"/>
    <w:multiLevelType w:val="hybridMultilevel"/>
    <w:tmpl w:val="BECC198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A0C3E5A"/>
    <w:multiLevelType w:val="hybridMultilevel"/>
    <w:tmpl w:val="977E5B00"/>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1">
    <w:nsid w:val="2DEA2FF1"/>
    <w:multiLevelType w:val="hybridMultilevel"/>
    <w:tmpl w:val="E48AFD02"/>
    <w:lvl w:ilvl="0" w:tplc="0C0A0003">
      <w:start w:val="1"/>
      <w:numFmt w:val="bullet"/>
      <w:lvlText w:val="o"/>
      <w:lvlJc w:val="left"/>
      <w:pPr>
        <w:tabs>
          <w:tab w:val="num" w:pos="1080"/>
        </w:tabs>
        <w:ind w:left="1080" w:hanging="360"/>
      </w:pPr>
      <w:rPr>
        <w:rFonts w:ascii="Courier New" w:hAnsi="Courier New"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30F03534"/>
    <w:multiLevelType w:val="hybridMultilevel"/>
    <w:tmpl w:val="0D828778"/>
    <w:lvl w:ilvl="0" w:tplc="181C6228">
      <w:start w:val="1"/>
      <w:numFmt w:val="decimal"/>
      <w:lvlText w:val="%1."/>
      <w:lvlJc w:val="left"/>
      <w:pPr>
        <w:tabs>
          <w:tab w:val="num" w:pos="1425"/>
        </w:tabs>
        <w:ind w:left="1425" w:hanging="360"/>
      </w:pPr>
      <w:rPr>
        <w:rFonts w:hint="default"/>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13">
    <w:nsid w:val="31856CC0"/>
    <w:multiLevelType w:val="hybridMultilevel"/>
    <w:tmpl w:val="403EE314"/>
    <w:lvl w:ilvl="0" w:tplc="FACAD8AE">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B1FEE"/>
    <w:multiLevelType w:val="hybridMultilevel"/>
    <w:tmpl w:val="3E5CC862"/>
    <w:lvl w:ilvl="0" w:tplc="937683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43F8B"/>
    <w:multiLevelType w:val="hybridMultilevel"/>
    <w:tmpl w:val="463CBB5A"/>
    <w:lvl w:ilvl="0" w:tplc="D58844D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5B6CFE"/>
    <w:multiLevelType w:val="hybridMultilevel"/>
    <w:tmpl w:val="32D20D4C"/>
    <w:lvl w:ilvl="0" w:tplc="FACAD8AE">
      <w:numFmt w:val="bullet"/>
      <w:lvlText w:val="-"/>
      <w:lvlJc w:val="left"/>
      <w:pPr>
        <w:ind w:left="1428" w:hanging="360"/>
      </w:pPr>
      <w:rPr>
        <w:rFonts w:ascii="Georgia" w:eastAsia="Times New Roman" w:hAnsi="Georgia"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3D6334D4"/>
    <w:multiLevelType w:val="hybridMultilevel"/>
    <w:tmpl w:val="BCBC2DF0"/>
    <w:lvl w:ilvl="0" w:tplc="FACAD8AE">
      <w:numFmt w:val="bullet"/>
      <w:lvlText w:val="-"/>
      <w:lvlJc w:val="left"/>
      <w:pPr>
        <w:ind w:left="1428" w:hanging="360"/>
      </w:pPr>
      <w:rPr>
        <w:rFonts w:ascii="Georgia" w:eastAsia="Times New Roman" w:hAnsi="Georgia"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41C90AB7"/>
    <w:multiLevelType w:val="hybridMultilevel"/>
    <w:tmpl w:val="95ECEC6C"/>
    <w:lvl w:ilvl="0" w:tplc="FACAD8AE">
      <w:numFmt w:val="bullet"/>
      <w:lvlText w:val="-"/>
      <w:lvlJc w:val="left"/>
      <w:pPr>
        <w:ind w:left="1428" w:hanging="360"/>
      </w:pPr>
      <w:rPr>
        <w:rFonts w:ascii="Georgia" w:eastAsia="Times New Roman" w:hAnsi="Georgia"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47F532D7"/>
    <w:multiLevelType w:val="hybridMultilevel"/>
    <w:tmpl w:val="4B4C1EEA"/>
    <w:lvl w:ilvl="0" w:tplc="FACAD8AE">
      <w:numFmt w:val="bullet"/>
      <w:lvlText w:val="-"/>
      <w:lvlJc w:val="left"/>
      <w:pPr>
        <w:ind w:left="2136" w:hanging="360"/>
      </w:pPr>
      <w:rPr>
        <w:rFonts w:ascii="Georgia" w:eastAsia="Times New Roman" w:hAnsi="Georgia" w:cs="Aria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0">
    <w:nsid w:val="485E0C50"/>
    <w:multiLevelType w:val="hybridMultilevel"/>
    <w:tmpl w:val="0A8AB1BE"/>
    <w:lvl w:ilvl="0" w:tplc="FACAD8AE">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2327D1"/>
    <w:multiLevelType w:val="hybridMultilevel"/>
    <w:tmpl w:val="5D28505C"/>
    <w:lvl w:ilvl="0" w:tplc="181C6228">
      <w:start w:val="1"/>
      <w:numFmt w:val="decimal"/>
      <w:lvlText w:val="%1."/>
      <w:lvlJc w:val="left"/>
      <w:pPr>
        <w:tabs>
          <w:tab w:val="num" w:pos="3555"/>
        </w:tabs>
        <w:ind w:left="3555" w:hanging="360"/>
      </w:pPr>
      <w:rPr>
        <w:rFonts w:hint="default"/>
      </w:rPr>
    </w:lvl>
    <w:lvl w:ilvl="1" w:tplc="0C0A0019" w:tentative="1">
      <w:start w:val="1"/>
      <w:numFmt w:val="lowerLetter"/>
      <w:lvlText w:val="%2."/>
      <w:lvlJc w:val="left"/>
      <w:pPr>
        <w:tabs>
          <w:tab w:val="num" w:pos="3570"/>
        </w:tabs>
        <w:ind w:left="3570" w:hanging="360"/>
      </w:pPr>
    </w:lvl>
    <w:lvl w:ilvl="2" w:tplc="0C0A001B" w:tentative="1">
      <w:start w:val="1"/>
      <w:numFmt w:val="lowerRoman"/>
      <w:lvlText w:val="%3."/>
      <w:lvlJc w:val="right"/>
      <w:pPr>
        <w:tabs>
          <w:tab w:val="num" w:pos="4290"/>
        </w:tabs>
        <w:ind w:left="4290" w:hanging="180"/>
      </w:pPr>
    </w:lvl>
    <w:lvl w:ilvl="3" w:tplc="0C0A000F" w:tentative="1">
      <w:start w:val="1"/>
      <w:numFmt w:val="decimal"/>
      <w:lvlText w:val="%4."/>
      <w:lvlJc w:val="left"/>
      <w:pPr>
        <w:tabs>
          <w:tab w:val="num" w:pos="5010"/>
        </w:tabs>
        <w:ind w:left="5010" w:hanging="360"/>
      </w:pPr>
    </w:lvl>
    <w:lvl w:ilvl="4" w:tplc="0C0A0019" w:tentative="1">
      <w:start w:val="1"/>
      <w:numFmt w:val="lowerLetter"/>
      <w:lvlText w:val="%5."/>
      <w:lvlJc w:val="left"/>
      <w:pPr>
        <w:tabs>
          <w:tab w:val="num" w:pos="5730"/>
        </w:tabs>
        <w:ind w:left="5730" w:hanging="360"/>
      </w:pPr>
    </w:lvl>
    <w:lvl w:ilvl="5" w:tplc="0C0A001B" w:tentative="1">
      <w:start w:val="1"/>
      <w:numFmt w:val="lowerRoman"/>
      <w:lvlText w:val="%6."/>
      <w:lvlJc w:val="right"/>
      <w:pPr>
        <w:tabs>
          <w:tab w:val="num" w:pos="6450"/>
        </w:tabs>
        <w:ind w:left="6450" w:hanging="180"/>
      </w:pPr>
    </w:lvl>
    <w:lvl w:ilvl="6" w:tplc="0C0A000F" w:tentative="1">
      <w:start w:val="1"/>
      <w:numFmt w:val="decimal"/>
      <w:lvlText w:val="%7."/>
      <w:lvlJc w:val="left"/>
      <w:pPr>
        <w:tabs>
          <w:tab w:val="num" w:pos="7170"/>
        </w:tabs>
        <w:ind w:left="7170" w:hanging="360"/>
      </w:pPr>
    </w:lvl>
    <w:lvl w:ilvl="7" w:tplc="0C0A0019" w:tentative="1">
      <w:start w:val="1"/>
      <w:numFmt w:val="lowerLetter"/>
      <w:lvlText w:val="%8."/>
      <w:lvlJc w:val="left"/>
      <w:pPr>
        <w:tabs>
          <w:tab w:val="num" w:pos="7890"/>
        </w:tabs>
        <w:ind w:left="7890" w:hanging="360"/>
      </w:pPr>
    </w:lvl>
    <w:lvl w:ilvl="8" w:tplc="0C0A001B" w:tentative="1">
      <w:start w:val="1"/>
      <w:numFmt w:val="lowerRoman"/>
      <w:lvlText w:val="%9."/>
      <w:lvlJc w:val="right"/>
      <w:pPr>
        <w:tabs>
          <w:tab w:val="num" w:pos="8610"/>
        </w:tabs>
        <w:ind w:left="8610" w:hanging="180"/>
      </w:pPr>
    </w:lvl>
  </w:abstractNum>
  <w:abstractNum w:abstractNumId="22">
    <w:nsid w:val="52C93300"/>
    <w:multiLevelType w:val="hybridMultilevel"/>
    <w:tmpl w:val="925C4C3C"/>
    <w:lvl w:ilvl="0" w:tplc="0C0A0003">
      <w:start w:val="1"/>
      <w:numFmt w:val="bullet"/>
      <w:lvlText w:val="o"/>
      <w:lvlJc w:val="left"/>
      <w:pPr>
        <w:tabs>
          <w:tab w:val="num" w:pos="1428"/>
        </w:tabs>
        <w:ind w:left="1428" w:hanging="360"/>
      </w:pPr>
      <w:rPr>
        <w:rFonts w:ascii="Courier New" w:hAnsi="Courier New"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5F620D82"/>
    <w:multiLevelType w:val="hybridMultilevel"/>
    <w:tmpl w:val="CF741B36"/>
    <w:lvl w:ilvl="0" w:tplc="0C0A0011">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5D20756"/>
    <w:multiLevelType w:val="hybridMultilevel"/>
    <w:tmpl w:val="CF94D75A"/>
    <w:lvl w:ilvl="0" w:tplc="4F445156">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6B7B0E0B"/>
    <w:multiLevelType w:val="hybridMultilevel"/>
    <w:tmpl w:val="B86A5EA8"/>
    <w:lvl w:ilvl="0" w:tplc="0FE2D1F2">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A13CD2"/>
    <w:multiLevelType w:val="hybridMultilevel"/>
    <w:tmpl w:val="0E5AEAC0"/>
    <w:lvl w:ilvl="0" w:tplc="0C0A000F">
      <w:start w:val="1"/>
      <w:numFmt w:val="decimal"/>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7">
    <w:nsid w:val="6D65799E"/>
    <w:multiLevelType w:val="hybridMultilevel"/>
    <w:tmpl w:val="7C4A8402"/>
    <w:lvl w:ilvl="0" w:tplc="0C0A000F">
      <w:start w:val="1"/>
      <w:numFmt w:val="decimal"/>
      <w:lvlText w:val="%1."/>
      <w:lvlJc w:val="left"/>
      <w:pPr>
        <w:ind w:left="720" w:hanging="360"/>
      </w:pPr>
    </w:lvl>
    <w:lvl w:ilvl="1" w:tplc="D292A3B6">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2CC53FA"/>
    <w:multiLevelType w:val="hybridMultilevel"/>
    <w:tmpl w:val="200259D8"/>
    <w:lvl w:ilvl="0" w:tplc="E8DCF704">
      <w:start w:val="3"/>
      <w:numFmt w:val="bullet"/>
      <w:lvlText w:val="-"/>
      <w:lvlJc w:val="left"/>
      <w:pPr>
        <w:tabs>
          <w:tab w:val="num" w:pos="1776"/>
        </w:tabs>
        <w:ind w:left="1776"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762374E9"/>
    <w:multiLevelType w:val="hybridMultilevel"/>
    <w:tmpl w:val="BAB89716"/>
    <w:lvl w:ilvl="0" w:tplc="FACAD8AE">
      <w:numFmt w:val="bullet"/>
      <w:lvlText w:val="-"/>
      <w:lvlJc w:val="left"/>
      <w:pPr>
        <w:ind w:left="1428" w:hanging="360"/>
      </w:pPr>
      <w:rPr>
        <w:rFonts w:ascii="Georgia" w:eastAsia="Times New Roman" w:hAnsi="Georgia"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nsid w:val="7B6C3FC7"/>
    <w:multiLevelType w:val="hybridMultilevel"/>
    <w:tmpl w:val="C9EE289A"/>
    <w:lvl w:ilvl="0" w:tplc="FACAD8AE">
      <w:numFmt w:val="bullet"/>
      <w:lvlText w:val="-"/>
      <w:lvlJc w:val="left"/>
      <w:pPr>
        <w:ind w:left="2136" w:hanging="360"/>
      </w:pPr>
      <w:rPr>
        <w:rFonts w:ascii="Georgia" w:eastAsia="Times New Roman" w:hAnsi="Georgia" w:cs="Aria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1">
    <w:nsid w:val="7F925814"/>
    <w:multiLevelType w:val="multilevel"/>
    <w:tmpl w:val="76D8C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0"/>
    <w:lvlOverride w:ilvl="0">
      <w:lvl w:ilvl="0">
        <w:start w:val="1"/>
        <w:numFmt w:val="bullet"/>
        <w:lvlText w:val=""/>
        <w:lvlJc w:val="left"/>
        <w:pPr>
          <w:ind w:left="991" w:hanging="283"/>
        </w:pPr>
        <w:rPr>
          <w:rFonts w:ascii="Symbol" w:hAnsi="Symbol" w:hint="default"/>
        </w:rPr>
      </w:lvl>
    </w:lvlOverride>
  </w:num>
  <w:num w:numId="4">
    <w:abstractNumId w:val="0"/>
    <w:lvlOverride w:ilvl="0">
      <w:lvl w:ilvl="0">
        <w:start w:val="1"/>
        <w:numFmt w:val="bullet"/>
        <w:lvlText w:val=""/>
        <w:lvlJc w:val="left"/>
        <w:pPr>
          <w:ind w:left="3255" w:hanging="283"/>
        </w:pPr>
        <w:rPr>
          <w:rFonts w:ascii="Symbol" w:hAnsi="Symbol" w:hint="default"/>
        </w:rPr>
      </w:lvl>
    </w:lvlOverride>
  </w:num>
  <w:num w:numId="5">
    <w:abstractNumId w:val="14"/>
  </w:num>
  <w:num w:numId="6">
    <w:abstractNumId w:val="4"/>
  </w:num>
  <w:num w:numId="7">
    <w:abstractNumId w:val="31"/>
  </w:num>
  <w:num w:numId="8">
    <w:abstractNumId w:val="13"/>
  </w:num>
  <w:num w:numId="9">
    <w:abstractNumId w:val="5"/>
  </w:num>
  <w:num w:numId="10">
    <w:abstractNumId w:val="20"/>
  </w:num>
  <w:num w:numId="11">
    <w:abstractNumId w:val="6"/>
  </w:num>
  <w:num w:numId="12">
    <w:abstractNumId w:val="2"/>
  </w:num>
  <w:num w:numId="13">
    <w:abstractNumId w:val="19"/>
  </w:num>
  <w:num w:numId="14">
    <w:abstractNumId w:val="30"/>
  </w:num>
  <w:num w:numId="15">
    <w:abstractNumId w:val="17"/>
  </w:num>
  <w:num w:numId="16">
    <w:abstractNumId w:val="18"/>
  </w:num>
  <w:num w:numId="17">
    <w:abstractNumId w:val="29"/>
  </w:num>
  <w:num w:numId="18">
    <w:abstractNumId w:val="16"/>
  </w:num>
  <w:num w:numId="19">
    <w:abstractNumId w:val="22"/>
  </w:num>
  <w:num w:numId="20">
    <w:abstractNumId w:val="12"/>
  </w:num>
  <w:num w:numId="21">
    <w:abstractNumId w:val="21"/>
  </w:num>
  <w:num w:numId="22">
    <w:abstractNumId w:val="11"/>
  </w:num>
  <w:num w:numId="23">
    <w:abstractNumId w:val="25"/>
  </w:num>
  <w:num w:numId="24">
    <w:abstractNumId w:val="24"/>
  </w:num>
  <w:num w:numId="25">
    <w:abstractNumId w:val="15"/>
  </w:num>
  <w:num w:numId="26">
    <w:abstractNumId w:val="3"/>
  </w:num>
  <w:num w:numId="27">
    <w:abstractNumId w:val="26"/>
  </w:num>
  <w:num w:numId="28">
    <w:abstractNumId w:val="8"/>
  </w:num>
  <w:num w:numId="29">
    <w:abstractNumId w:val="9"/>
  </w:num>
  <w:num w:numId="30">
    <w:abstractNumId w:val="23"/>
  </w:num>
  <w:num w:numId="31">
    <w:abstractNumId w:val="27"/>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9C5"/>
    <w:rsid w:val="000006A3"/>
    <w:rsid w:val="00001458"/>
    <w:rsid w:val="000030A8"/>
    <w:rsid w:val="00004ABD"/>
    <w:rsid w:val="00005FD2"/>
    <w:rsid w:val="0000641A"/>
    <w:rsid w:val="00007305"/>
    <w:rsid w:val="0000738B"/>
    <w:rsid w:val="00007408"/>
    <w:rsid w:val="00010BE4"/>
    <w:rsid w:val="0001124A"/>
    <w:rsid w:val="0001180E"/>
    <w:rsid w:val="0001309D"/>
    <w:rsid w:val="0001391F"/>
    <w:rsid w:val="0001475B"/>
    <w:rsid w:val="00014847"/>
    <w:rsid w:val="00014D27"/>
    <w:rsid w:val="000152B2"/>
    <w:rsid w:val="00015442"/>
    <w:rsid w:val="000171B8"/>
    <w:rsid w:val="0001743F"/>
    <w:rsid w:val="0001793B"/>
    <w:rsid w:val="0002016E"/>
    <w:rsid w:val="00020188"/>
    <w:rsid w:val="000202D9"/>
    <w:rsid w:val="00021E39"/>
    <w:rsid w:val="00021F38"/>
    <w:rsid w:val="00022047"/>
    <w:rsid w:val="00022935"/>
    <w:rsid w:val="00022E8F"/>
    <w:rsid w:val="00023242"/>
    <w:rsid w:val="0002495C"/>
    <w:rsid w:val="00024AB4"/>
    <w:rsid w:val="00024F87"/>
    <w:rsid w:val="000252AC"/>
    <w:rsid w:val="00025B69"/>
    <w:rsid w:val="00026550"/>
    <w:rsid w:val="00026AC3"/>
    <w:rsid w:val="000278B5"/>
    <w:rsid w:val="00027FAF"/>
    <w:rsid w:val="00030562"/>
    <w:rsid w:val="00030F72"/>
    <w:rsid w:val="00030FE5"/>
    <w:rsid w:val="00031628"/>
    <w:rsid w:val="00031762"/>
    <w:rsid w:val="00033162"/>
    <w:rsid w:val="00034A0A"/>
    <w:rsid w:val="00034F34"/>
    <w:rsid w:val="0003713E"/>
    <w:rsid w:val="000376C7"/>
    <w:rsid w:val="00040C3E"/>
    <w:rsid w:val="00040C62"/>
    <w:rsid w:val="00041929"/>
    <w:rsid w:val="00041A59"/>
    <w:rsid w:val="00043ED8"/>
    <w:rsid w:val="00045131"/>
    <w:rsid w:val="000453FA"/>
    <w:rsid w:val="000459F7"/>
    <w:rsid w:val="000476D7"/>
    <w:rsid w:val="00051133"/>
    <w:rsid w:val="00051ABE"/>
    <w:rsid w:val="00052E86"/>
    <w:rsid w:val="000530A6"/>
    <w:rsid w:val="00053530"/>
    <w:rsid w:val="00053A7F"/>
    <w:rsid w:val="00055A3A"/>
    <w:rsid w:val="00055CC4"/>
    <w:rsid w:val="00056313"/>
    <w:rsid w:val="000568D0"/>
    <w:rsid w:val="00056C09"/>
    <w:rsid w:val="00057589"/>
    <w:rsid w:val="00057E32"/>
    <w:rsid w:val="00060799"/>
    <w:rsid w:val="000610B2"/>
    <w:rsid w:val="000623BE"/>
    <w:rsid w:val="00063144"/>
    <w:rsid w:val="00064E76"/>
    <w:rsid w:val="00065A8D"/>
    <w:rsid w:val="00065ED4"/>
    <w:rsid w:val="00070AA8"/>
    <w:rsid w:val="00071657"/>
    <w:rsid w:val="00072D19"/>
    <w:rsid w:val="00073AB1"/>
    <w:rsid w:val="000745E2"/>
    <w:rsid w:val="00076898"/>
    <w:rsid w:val="00076E0F"/>
    <w:rsid w:val="00080EE2"/>
    <w:rsid w:val="00081CBF"/>
    <w:rsid w:val="00082E60"/>
    <w:rsid w:val="00086750"/>
    <w:rsid w:val="00091BA5"/>
    <w:rsid w:val="00091C3D"/>
    <w:rsid w:val="00091D27"/>
    <w:rsid w:val="00092FE8"/>
    <w:rsid w:val="000934E8"/>
    <w:rsid w:val="000945D7"/>
    <w:rsid w:val="000966A8"/>
    <w:rsid w:val="000967E7"/>
    <w:rsid w:val="000974F8"/>
    <w:rsid w:val="00097618"/>
    <w:rsid w:val="00097658"/>
    <w:rsid w:val="000A0519"/>
    <w:rsid w:val="000A0AD3"/>
    <w:rsid w:val="000A2439"/>
    <w:rsid w:val="000A245E"/>
    <w:rsid w:val="000A2532"/>
    <w:rsid w:val="000A2C25"/>
    <w:rsid w:val="000A4109"/>
    <w:rsid w:val="000A4E46"/>
    <w:rsid w:val="000A6D26"/>
    <w:rsid w:val="000A7578"/>
    <w:rsid w:val="000B0E71"/>
    <w:rsid w:val="000B0ECB"/>
    <w:rsid w:val="000B10B8"/>
    <w:rsid w:val="000B203F"/>
    <w:rsid w:val="000B2538"/>
    <w:rsid w:val="000B306A"/>
    <w:rsid w:val="000B55AC"/>
    <w:rsid w:val="000B647A"/>
    <w:rsid w:val="000B66D3"/>
    <w:rsid w:val="000B6F08"/>
    <w:rsid w:val="000C1909"/>
    <w:rsid w:val="000C1B46"/>
    <w:rsid w:val="000C243C"/>
    <w:rsid w:val="000C3E9A"/>
    <w:rsid w:val="000C6234"/>
    <w:rsid w:val="000C649B"/>
    <w:rsid w:val="000C7B1D"/>
    <w:rsid w:val="000D1A85"/>
    <w:rsid w:val="000D2A17"/>
    <w:rsid w:val="000D2A39"/>
    <w:rsid w:val="000D2AA8"/>
    <w:rsid w:val="000D3648"/>
    <w:rsid w:val="000D4143"/>
    <w:rsid w:val="000D41DC"/>
    <w:rsid w:val="000D4649"/>
    <w:rsid w:val="000D63B8"/>
    <w:rsid w:val="000D6526"/>
    <w:rsid w:val="000D70AC"/>
    <w:rsid w:val="000D7585"/>
    <w:rsid w:val="000E0805"/>
    <w:rsid w:val="000E15C2"/>
    <w:rsid w:val="000E187B"/>
    <w:rsid w:val="000E2F3D"/>
    <w:rsid w:val="000E3DBE"/>
    <w:rsid w:val="000E4DE1"/>
    <w:rsid w:val="000E550C"/>
    <w:rsid w:val="000E5981"/>
    <w:rsid w:val="000E6C23"/>
    <w:rsid w:val="000E6E47"/>
    <w:rsid w:val="000E6E6A"/>
    <w:rsid w:val="000E7579"/>
    <w:rsid w:val="000E75FE"/>
    <w:rsid w:val="000E7E08"/>
    <w:rsid w:val="000F20CB"/>
    <w:rsid w:val="000F223C"/>
    <w:rsid w:val="000F4236"/>
    <w:rsid w:val="000F44D8"/>
    <w:rsid w:val="000F492E"/>
    <w:rsid w:val="000F5482"/>
    <w:rsid w:val="000F5EB6"/>
    <w:rsid w:val="000F7F96"/>
    <w:rsid w:val="00100567"/>
    <w:rsid w:val="00101B4E"/>
    <w:rsid w:val="0010246F"/>
    <w:rsid w:val="00104AC4"/>
    <w:rsid w:val="00105517"/>
    <w:rsid w:val="00106AC9"/>
    <w:rsid w:val="00107339"/>
    <w:rsid w:val="00110243"/>
    <w:rsid w:val="00111891"/>
    <w:rsid w:val="0011189A"/>
    <w:rsid w:val="00115564"/>
    <w:rsid w:val="00115A15"/>
    <w:rsid w:val="00115A72"/>
    <w:rsid w:val="001163A2"/>
    <w:rsid w:val="00116BE6"/>
    <w:rsid w:val="001172DC"/>
    <w:rsid w:val="00117446"/>
    <w:rsid w:val="001231F6"/>
    <w:rsid w:val="00123281"/>
    <w:rsid w:val="0012495A"/>
    <w:rsid w:val="00127661"/>
    <w:rsid w:val="00127F9F"/>
    <w:rsid w:val="0013079F"/>
    <w:rsid w:val="0013175F"/>
    <w:rsid w:val="00132BBC"/>
    <w:rsid w:val="001344D4"/>
    <w:rsid w:val="00134B08"/>
    <w:rsid w:val="00137DE6"/>
    <w:rsid w:val="001406C5"/>
    <w:rsid w:val="00141C0D"/>
    <w:rsid w:val="00141D31"/>
    <w:rsid w:val="00142B5F"/>
    <w:rsid w:val="00143443"/>
    <w:rsid w:val="00145367"/>
    <w:rsid w:val="00145847"/>
    <w:rsid w:val="001469B0"/>
    <w:rsid w:val="00147EDB"/>
    <w:rsid w:val="00150D13"/>
    <w:rsid w:val="001512EC"/>
    <w:rsid w:val="00151CEE"/>
    <w:rsid w:val="00151D66"/>
    <w:rsid w:val="00152B9F"/>
    <w:rsid w:val="00152BCF"/>
    <w:rsid w:val="001534A0"/>
    <w:rsid w:val="001538F7"/>
    <w:rsid w:val="00153CC7"/>
    <w:rsid w:val="00154BE3"/>
    <w:rsid w:val="00155531"/>
    <w:rsid w:val="00155FD4"/>
    <w:rsid w:val="001601CD"/>
    <w:rsid w:val="001606E7"/>
    <w:rsid w:val="001632C7"/>
    <w:rsid w:val="00163519"/>
    <w:rsid w:val="00164252"/>
    <w:rsid w:val="00165FE0"/>
    <w:rsid w:val="0016621D"/>
    <w:rsid w:val="00167D49"/>
    <w:rsid w:val="001703C0"/>
    <w:rsid w:val="00170936"/>
    <w:rsid w:val="00170E8D"/>
    <w:rsid w:val="00171739"/>
    <w:rsid w:val="00172CB0"/>
    <w:rsid w:val="001731BA"/>
    <w:rsid w:val="0017353C"/>
    <w:rsid w:val="001735D0"/>
    <w:rsid w:val="001746E2"/>
    <w:rsid w:val="00176A11"/>
    <w:rsid w:val="00177024"/>
    <w:rsid w:val="00177919"/>
    <w:rsid w:val="00177BC8"/>
    <w:rsid w:val="00180C1B"/>
    <w:rsid w:val="0018372A"/>
    <w:rsid w:val="00184B5C"/>
    <w:rsid w:val="00185113"/>
    <w:rsid w:val="00186B31"/>
    <w:rsid w:val="001870B9"/>
    <w:rsid w:val="0018718B"/>
    <w:rsid w:val="00187868"/>
    <w:rsid w:val="00190346"/>
    <w:rsid w:val="00191716"/>
    <w:rsid w:val="0019176A"/>
    <w:rsid w:val="001917DD"/>
    <w:rsid w:val="00192C04"/>
    <w:rsid w:val="001935A7"/>
    <w:rsid w:val="00193B0E"/>
    <w:rsid w:val="00193D0A"/>
    <w:rsid w:val="001940EE"/>
    <w:rsid w:val="00195D9F"/>
    <w:rsid w:val="0019634D"/>
    <w:rsid w:val="00197477"/>
    <w:rsid w:val="00197BE3"/>
    <w:rsid w:val="001A1666"/>
    <w:rsid w:val="001A37A0"/>
    <w:rsid w:val="001A4425"/>
    <w:rsid w:val="001A4FD3"/>
    <w:rsid w:val="001A54DE"/>
    <w:rsid w:val="001A55FF"/>
    <w:rsid w:val="001A6053"/>
    <w:rsid w:val="001A6368"/>
    <w:rsid w:val="001A68D6"/>
    <w:rsid w:val="001B0AEA"/>
    <w:rsid w:val="001B139E"/>
    <w:rsid w:val="001B1B28"/>
    <w:rsid w:val="001B1C67"/>
    <w:rsid w:val="001B310F"/>
    <w:rsid w:val="001B3804"/>
    <w:rsid w:val="001B4914"/>
    <w:rsid w:val="001B4A3F"/>
    <w:rsid w:val="001B4B94"/>
    <w:rsid w:val="001B603A"/>
    <w:rsid w:val="001B6B3F"/>
    <w:rsid w:val="001B6C5B"/>
    <w:rsid w:val="001B7363"/>
    <w:rsid w:val="001B768A"/>
    <w:rsid w:val="001C0710"/>
    <w:rsid w:val="001C24B5"/>
    <w:rsid w:val="001C2B1B"/>
    <w:rsid w:val="001C3161"/>
    <w:rsid w:val="001C45D2"/>
    <w:rsid w:val="001C46E9"/>
    <w:rsid w:val="001C4EC2"/>
    <w:rsid w:val="001C5ABC"/>
    <w:rsid w:val="001C5C0D"/>
    <w:rsid w:val="001C5E1B"/>
    <w:rsid w:val="001C7238"/>
    <w:rsid w:val="001C72C0"/>
    <w:rsid w:val="001C73EB"/>
    <w:rsid w:val="001C76ED"/>
    <w:rsid w:val="001C77EF"/>
    <w:rsid w:val="001D026E"/>
    <w:rsid w:val="001D138A"/>
    <w:rsid w:val="001D3B11"/>
    <w:rsid w:val="001D50BD"/>
    <w:rsid w:val="001D5BAB"/>
    <w:rsid w:val="001D6B25"/>
    <w:rsid w:val="001D712C"/>
    <w:rsid w:val="001D741A"/>
    <w:rsid w:val="001D7571"/>
    <w:rsid w:val="001D7820"/>
    <w:rsid w:val="001D7D2C"/>
    <w:rsid w:val="001E11A5"/>
    <w:rsid w:val="001E1FC6"/>
    <w:rsid w:val="001E2784"/>
    <w:rsid w:val="001E44BE"/>
    <w:rsid w:val="001E679F"/>
    <w:rsid w:val="001E70FA"/>
    <w:rsid w:val="001F016D"/>
    <w:rsid w:val="001F0BC3"/>
    <w:rsid w:val="001F1414"/>
    <w:rsid w:val="001F163B"/>
    <w:rsid w:val="001F2811"/>
    <w:rsid w:val="001F303F"/>
    <w:rsid w:val="001F3063"/>
    <w:rsid w:val="001F3DA2"/>
    <w:rsid w:val="001F4E93"/>
    <w:rsid w:val="002003D9"/>
    <w:rsid w:val="00201DFF"/>
    <w:rsid w:val="002022B5"/>
    <w:rsid w:val="00203991"/>
    <w:rsid w:val="002039B2"/>
    <w:rsid w:val="002045DC"/>
    <w:rsid w:val="00204AD0"/>
    <w:rsid w:val="00205C88"/>
    <w:rsid w:val="002064AD"/>
    <w:rsid w:val="00206AA6"/>
    <w:rsid w:val="002074CB"/>
    <w:rsid w:val="00207A07"/>
    <w:rsid w:val="00212938"/>
    <w:rsid w:val="00212D7C"/>
    <w:rsid w:val="00212F6C"/>
    <w:rsid w:val="0021301E"/>
    <w:rsid w:val="002138C3"/>
    <w:rsid w:val="00214608"/>
    <w:rsid w:val="00214C66"/>
    <w:rsid w:val="00214F31"/>
    <w:rsid w:val="002161E8"/>
    <w:rsid w:val="00216246"/>
    <w:rsid w:val="00216F9C"/>
    <w:rsid w:val="0021768A"/>
    <w:rsid w:val="00220FD8"/>
    <w:rsid w:val="00221578"/>
    <w:rsid w:val="00222808"/>
    <w:rsid w:val="002247B8"/>
    <w:rsid w:val="00224BED"/>
    <w:rsid w:val="002302EB"/>
    <w:rsid w:val="00230527"/>
    <w:rsid w:val="002321B5"/>
    <w:rsid w:val="00232C99"/>
    <w:rsid w:val="00232EF9"/>
    <w:rsid w:val="002335C0"/>
    <w:rsid w:val="00233BB2"/>
    <w:rsid w:val="00234009"/>
    <w:rsid w:val="00234B0F"/>
    <w:rsid w:val="00234C33"/>
    <w:rsid w:val="00236683"/>
    <w:rsid w:val="002373ED"/>
    <w:rsid w:val="00237B93"/>
    <w:rsid w:val="002401C9"/>
    <w:rsid w:val="00240994"/>
    <w:rsid w:val="00240E8A"/>
    <w:rsid w:val="002411D2"/>
    <w:rsid w:val="00241EF5"/>
    <w:rsid w:val="002429FD"/>
    <w:rsid w:val="00244A39"/>
    <w:rsid w:val="00245CE8"/>
    <w:rsid w:val="00250BBF"/>
    <w:rsid w:val="002512F1"/>
    <w:rsid w:val="00252B02"/>
    <w:rsid w:val="002532BC"/>
    <w:rsid w:val="00253387"/>
    <w:rsid w:val="00253509"/>
    <w:rsid w:val="00253E12"/>
    <w:rsid w:val="00253EB9"/>
    <w:rsid w:val="00254307"/>
    <w:rsid w:val="0025624A"/>
    <w:rsid w:val="0025684E"/>
    <w:rsid w:val="0025696F"/>
    <w:rsid w:val="00260F95"/>
    <w:rsid w:val="0026178B"/>
    <w:rsid w:val="00261973"/>
    <w:rsid w:val="00263668"/>
    <w:rsid w:val="00263791"/>
    <w:rsid w:val="002637D4"/>
    <w:rsid w:val="00264217"/>
    <w:rsid w:val="00264449"/>
    <w:rsid w:val="002652B7"/>
    <w:rsid w:val="00266F78"/>
    <w:rsid w:val="002676A5"/>
    <w:rsid w:val="0027090D"/>
    <w:rsid w:val="002715D0"/>
    <w:rsid w:val="00271643"/>
    <w:rsid w:val="00271922"/>
    <w:rsid w:val="002719FE"/>
    <w:rsid w:val="00271C2B"/>
    <w:rsid w:val="00272E66"/>
    <w:rsid w:val="00274E32"/>
    <w:rsid w:val="002750B6"/>
    <w:rsid w:val="002751FC"/>
    <w:rsid w:val="0027585C"/>
    <w:rsid w:val="002763E0"/>
    <w:rsid w:val="00277C13"/>
    <w:rsid w:val="00281306"/>
    <w:rsid w:val="002820AF"/>
    <w:rsid w:val="002827A8"/>
    <w:rsid w:val="002827B3"/>
    <w:rsid w:val="00282DA5"/>
    <w:rsid w:val="00282EEB"/>
    <w:rsid w:val="00283804"/>
    <w:rsid w:val="00283CB7"/>
    <w:rsid w:val="002848CD"/>
    <w:rsid w:val="00285720"/>
    <w:rsid w:val="00286571"/>
    <w:rsid w:val="00287BC1"/>
    <w:rsid w:val="0029115B"/>
    <w:rsid w:val="00291A66"/>
    <w:rsid w:val="00292349"/>
    <w:rsid w:val="00292570"/>
    <w:rsid w:val="00292B3E"/>
    <w:rsid w:val="002943FC"/>
    <w:rsid w:val="00295585"/>
    <w:rsid w:val="00295F92"/>
    <w:rsid w:val="002A10C1"/>
    <w:rsid w:val="002A13E5"/>
    <w:rsid w:val="002A1629"/>
    <w:rsid w:val="002A3E49"/>
    <w:rsid w:val="002A4A9B"/>
    <w:rsid w:val="002A5A36"/>
    <w:rsid w:val="002A7157"/>
    <w:rsid w:val="002A7489"/>
    <w:rsid w:val="002A7965"/>
    <w:rsid w:val="002A7A8F"/>
    <w:rsid w:val="002A7E82"/>
    <w:rsid w:val="002B09B1"/>
    <w:rsid w:val="002B1675"/>
    <w:rsid w:val="002B1F3B"/>
    <w:rsid w:val="002B2A01"/>
    <w:rsid w:val="002B388A"/>
    <w:rsid w:val="002B52C8"/>
    <w:rsid w:val="002B537D"/>
    <w:rsid w:val="002B6350"/>
    <w:rsid w:val="002B6A89"/>
    <w:rsid w:val="002C12C6"/>
    <w:rsid w:val="002C17A9"/>
    <w:rsid w:val="002C2295"/>
    <w:rsid w:val="002C2335"/>
    <w:rsid w:val="002C2C1B"/>
    <w:rsid w:val="002C3A82"/>
    <w:rsid w:val="002C3CFC"/>
    <w:rsid w:val="002C5648"/>
    <w:rsid w:val="002C56F1"/>
    <w:rsid w:val="002C59C4"/>
    <w:rsid w:val="002C77A2"/>
    <w:rsid w:val="002D0090"/>
    <w:rsid w:val="002D01E0"/>
    <w:rsid w:val="002D0BBB"/>
    <w:rsid w:val="002D0BF4"/>
    <w:rsid w:val="002D2A5C"/>
    <w:rsid w:val="002D2C46"/>
    <w:rsid w:val="002D30D7"/>
    <w:rsid w:val="002D4968"/>
    <w:rsid w:val="002D4D6D"/>
    <w:rsid w:val="002D4EC7"/>
    <w:rsid w:val="002D6BCA"/>
    <w:rsid w:val="002D7C2B"/>
    <w:rsid w:val="002E18A0"/>
    <w:rsid w:val="002E2EF6"/>
    <w:rsid w:val="002E326A"/>
    <w:rsid w:val="002E56D4"/>
    <w:rsid w:val="002E6869"/>
    <w:rsid w:val="002F02EE"/>
    <w:rsid w:val="002F0856"/>
    <w:rsid w:val="002F0B79"/>
    <w:rsid w:val="002F133D"/>
    <w:rsid w:val="002F150D"/>
    <w:rsid w:val="002F191E"/>
    <w:rsid w:val="002F1A50"/>
    <w:rsid w:val="002F1A7C"/>
    <w:rsid w:val="002F541C"/>
    <w:rsid w:val="002F59E1"/>
    <w:rsid w:val="002F5D0E"/>
    <w:rsid w:val="002F7441"/>
    <w:rsid w:val="002F7DBC"/>
    <w:rsid w:val="003000E6"/>
    <w:rsid w:val="003022E1"/>
    <w:rsid w:val="00302EBA"/>
    <w:rsid w:val="00304D18"/>
    <w:rsid w:val="00305903"/>
    <w:rsid w:val="003063A5"/>
    <w:rsid w:val="00306A6D"/>
    <w:rsid w:val="003076F6"/>
    <w:rsid w:val="0030787D"/>
    <w:rsid w:val="00307939"/>
    <w:rsid w:val="00310E79"/>
    <w:rsid w:val="00313007"/>
    <w:rsid w:val="0031490D"/>
    <w:rsid w:val="00315FBB"/>
    <w:rsid w:val="00316216"/>
    <w:rsid w:val="003169E9"/>
    <w:rsid w:val="00316A2A"/>
    <w:rsid w:val="00317C29"/>
    <w:rsid w:val="003202EB"/>
    <w:rsid w:val="003203E4"/>
    <w:rsid w:val="00320882"/>
    <w:rsid w:val="00320CA2"/>
    <w:rsid w:val="00321706"/>
    <w:rsid w:val="00321A5D"/>
    <w:rsid w:val="00321E7E"/>
    <w:rsid w:val="00323604"/>
    <w:rsid w:val="00323903"/>
    <w:rsid w:val="00323A25"/>
    <w:rsid w:val="00324B90"/>
    <w:rsid w:val="00324BAD"/>
    <w:rsid w:val="00324D04"/>
    <w:rsid w:val="0032588A"/>
    <w:rsid w:val="003269EB"/>
    <w:rsid w:val="00327002"/>
    <w:rsid w:val="0032794B"/>
    <w:rsid w:val="00327C90"/>
    <w:rsid w:val="00330109"/>
    <w:rsid w:val="00331CD5"/>
    <w:rsid w:val="003323EB"/>
    <w:rsid w:val="00332CD1"/>
    <w:rsid w:val="0033337F"/>
    <w:rsid w:val="00333EE8"/>
    <w:rsid w:val="00334572"/>
    <w:rsid w:val="00337613"/>
    <w:rsid w:val="00337CED"/>
    <w:rsid w:val="00340C6A"/>
    <w:rsid w:val="00341622"/>
    <w:rsid w:val="00341BD5"/>
    <w:rsid w:val="003421C5"/>
    <w:rsid w:val="003422A1"/>
    <w:rsid w:val="00343C50"/>
    <w:rsid w:val="003441C7"/>
    <w:rsid w:val="00345801"/>
    <w:rsid w:val="00346152"/>
    <w:rsid w:val="0034618D"/>
    <w:rsid w:val="00346CDD"/>
    <w:rsid w:val="00346F04"/>
    <w:rsid w:val="00347D2A"/>
    <w:rsid w:val="00350870"/>
    <w:rsid w:val="00351FB8"/>
    <w:rsid w:val="00352773"/>
    <w:rsid w:val="0035364F"/>
    <w:rsid w:val="003550B3"/>
    <w:rsid w:val="003555DB"/>
    <w:rsid w:val="0035591B"/>
    <w:rsid w:val="003563F7"/>
    <w:rsid w:val="0035654F"/>
    <w:rsid w:val="003575E1"/>
    <w:rsid w:val="00357F7B"/>
    <w:rsid w:val="0036038D"/>
    <w:rsid w:val="003606EC"/>
    <w:rsid w:val="0036127A"/>
    <w:rsid w:val="0036345D"/>
    <w:rsid w:val="00364ED1"/>
    <w:rsid w:val="00366AD3"/>
    <w:rsid w:val="003677E2"/>
    <w:rsid w:val="0037003F"/>
    <w:rsid w:val="00370473"/>
    <w:rsid w:val="00370B1A"/>
    <w:rsid w:val="003711C5"/>
    <w:rsid w:val="00374F2C"/>
    <w:rsid w:val="00375CB2"/>
    <w:rsid w:val="00376F50"/>
    <w:rsid w:val="00377121"/>
    <w:rsid w:val="00380521"/>
    <w:rsid w:val="00380FD1"/>
    <w:rsid w:val="00382DA8"/>
    <w:rsid w:val="00384930"/>
    <w:rsid w:val="00384AFF"/>
    <w:rsid w:val="00384F57"/>
    <w:rsid w:val="00385A84"/>
    <w:rsid w:val="003861C7"/>
    <w:rsid w:val="00386B98"/>
    <w:rsid w:val="00387175"/>
    <w:rsid w:val="0038761A"/>
    <w:rsid w:val="00390079"/>
    <w:rsid w:val="003904F7"/>
    <w:rsid w:val="003906C5"/>
    <w:rsid w:val="00390D36"/>
    <w:rsid w:val="003911DA"/>
    <w:rsid w:val="00391296"/>
    <w:rsid w:val="00391FEC"/>
    <w:rsid w:val="003929F6"/>
    <w:rsid w:val="00393AD5"/>
    <w:rsid w:val="003940BA"/>
    <w:rsid w:val="00394A40"/>
    <w:rsid w:val="003A0474"/>
    <w:rsid w:val="003A1794"/>
    <w:rsid w:val="003A17AE"/>
    <w:rsid w:val="003A19A3"/>
    <w:rsid w:val="003A2187"/>
    <w:rsid w:val="003A4405"/>
    <w:rsid w:val="003A59B7"/>
    <w:rsid w:val="003A7457"/>
    <w:rsid w:val="003A77D7"/>
    <w:rsid w:val="003B01DD"/>
    <w:rsid w:val="003B0954"/>
    <w:rsid w:val="003B1E0C"/>
    <w:rsid w:val="003B2E6A"/>
    <w:rsid w:val="003B361C"/>
    <w:rsid w:val="003C0276"/>
    <w:rsid w:val="003C0316"/>
    <w:rsid w:val="003C0806"/>
    <w:rsid w:val="003C082F"/>
    <w:rsid w:val="003C0E1B"/>
    <w:rsid w:val="003C1847"/>
    <w:rsid w:val="003C2AF9"/>
    <w:rsid w:val="003C2DE4"/>
    <w:rsid w:val="003C372D"/>
    <w:rsid w:val="003C4142"/>
    <w:rsid w:val="003C54CA"/>
    <w:rsid w:val="003C6A25"/>
    <w:rsid w:val="003C6CB9"/>
    <w:rsid w:val="003D1196"/>
    <w:rsid w:val="003D2EDA"/>
    <w:rsid w:val="003D47C4"/>
    <w:rsid w:val="003D596B"/>
    <w:rsid w:val="003D662D"/>
    <w:rsid w:val="003D6816"/>
    <w:rsid w:val="003E0493"/>
    <w:rsid w:val="003E04CC"/>
    <w:rsid w:val="003E0B09"/>
    <w:rsid w:val="003E11E8"/>
    <w:rsid w:val="003E1592"/>
    <w:rsid w:val="003E1D05"/>
    <w:rsid w:val="003E2518"/>
    <w:rsid w:val="003E2522"/>
    <w:rsid w:val="003E38A1"/>
    <w:rsid w:val="003E445B"/>
    <w:rsid w:val="003E4509"/>
    <w:rsid w:val="003E4C68"/>
    <w:rsid w:val="003E6B68"/>
    <w:rsid w:val="003E6EBF"/>
    <w:rsid w:val="003F11C3"/>
    <w:rsid w:val="003F31DA"/>
    <w:rsid w:val="003F3ACD"/>
    <w:rsid w:val="003F4422"/>
    <w:rsid w:val="003F4776"/>
    <w:rsid w:val="003F48C4"/>
    <w:rsid w:val="003F51B9"/>
    <w:rsid w:val="003F52AC"/>
    <w:rsid w:val="003F5329"/>
    <w:rsid w:val="003F6D89"/>
    <w:rsid w:val="003F73A6"/>
    <w:rsid w:val="00400339"/>
    <w:rsid w:val="00402044"/>
    <w:rsid w:val="00402FA0"/>
    <w:rsid w:val="00404136"/>
    <w:rsid w:val="004048DE"/>
    <w:rsid w:val="00404B7D"/>
    <w:rsid w:val="00405117"/>
    <w:rsid w:val="004058AE"/>
    <w:rsid w:val="004065AF"/>
    <w:rsid w:val="00406B12"/>
    <w:rsid w:val="00410668"/>
    <w:rsid w:val="00411154"/>
    <w:rsid w:val="004130E0"/>
    <w:rsid w:val="004132F4"/>
    <w:rsid w:val="004138BF"/>
    <w:rsid w:val="0041429C"/>
    <w:rsid w:val="00414988"/>
    <w:rsid w:val="00415C3B"/>
    <w:rsid w:val="00417558"/>
    <w:rsid w:val="00417B6D"/>
    <w:rsid w:val="0042370C"/>
    <w:rsid w:val="00423BCF"/>
    <w:rsid w:val="00423D20"/>
    <w:rsid w:val="00424032"/>
    <w:rsid w:val="0042447D"/>
    <w:rsid w:val="0042481C"/>
    <w:rsid w:val="0042553F"/>
    <w:rsid w:val="004259A7"/>
    <w:rsid w:val="0042602F"/>
    <w:rsid w:val="00426885"/>
    <w:rsid w:val="00426C06"/>
    <w:rsid w:val="004273A1"/>
    <w:rsid w:val="00427696"/>
    <w:rsid w:val="00431B0E"/>
    <w:rsid w:val="00432760"/>
    <w:rsid w:val="004335C1"/>
    <w:rsid w:val="0043461C"/>
    <w:rsid w:val="004364D5"/>
    <w:rsid w:val="00436666"/>
    <w:rsid w:val="004368E0"/>
    <w:rsid w:val="00436DFB"/>
    <w:rsid w:val="0043707B"/>
    <w:rsid w:val="004372F1"/>
    <w:rsid w:val="00437854"/>
    <w:rsid w:val="00440916"/>
    <w:rsid w:val="00440DE8"/>
    <w:rsid w:val="0044160F"/>
    <w:rsid w:val="00442958"/>
    <w:rsid w:val="0044295C"/>
    <w:rsid w:val="00442BD8"/>
    <w:rsid w:val="00445070"/>
    <w:rsid w:val="004458AB"/>
    <w:rsid w:val="0044660C"/>
    <w:rsid w:val="00446F9D"/>
    <w:rsid w:val="00450953"/>
    <w:rsid w:val="00450E6E"/>
    <w:rsid w:val="004522C8"/>
    <w:rsid w:val="00453257"/>
    <w:rsid w:val="004534BE"/>
    <w:rsid w:val="00455FD5"/>
    <w:rsid w:val="00456D03"/>
    <w:rsid w:val="00457983"/>
    <w:rsid w:val="004606AE"/>
    <w:rsid w:val="004613EC"/>
    <w:rsid w:val="00462732"/>
    <w:rsid w:val="004632A9"/>
    <w:rsid w:val="0046388B"/>
    <w:rsid w:val="00465779"/>
    <w:rsid w:val="00471035"/>
    <w:rsid w:val="00472407"/>
    <w:rsid w:val="004732F5"/>
    <w:rsid w:val="004753D2"/>
    <w:rsid w:val="0047699D"/>
    <w:rsid w:val="00477062"/>
    <w:rsid w:val="00477390"/>
    <w:rsid w:val="004774DD"/>
    <w:rsid w:val="00477641"/>
    <w:rsid w:val="00480617"/>
    <w:rsid w:val="00480B86"/>
    <w:rsid w:val="0048146E"/>
    <w:rsid w:val="00483193"/>
    <w:rsid w:val="00483215"/>
    <w:rsid w:val="00483643"/>
    <w:rsid w:val="00484082"/>
    <w:rsid w:val="004840AB"/>
    <w:rsid w:val="004848C0"/>
    <w:rsid w:val="00485480"/>
    <w:rsid w:val="0048684B"/>
    <w:rsid w:val="00490C98"/>
    <w:rsid w:val="004916FA"/>
    <w:rsid w:val="0049231E"/>
    <w:rsid w:val="004924F8"/>
    <w:rsid w:val="00494884"/>
    <w:rsid w:val="00494DA1"/>
    <w:rsid w:val="00495A75"/>
    <w:rsid w:val="004967A7"/>
    <w:rsid w:val="004A009C"/>
    <w:rsid w:val="004A3CC8"/>
    <w:rsid w:val="004A487F"/>
    <w:rsid w:val="004A4D7C"/>
    <w:rsid w:val="004A4F23"/>
    <w:rsid w:val="004A56EF"/>
    <w:rsid w:val="004B095D"/>
    <w:rsid w:val="004B21E8"/>
    <w:rsid w:val="004B3D02"/>
    <w:rsid w:val="004B3D8C"/>
    <w:rsid w:val="004B3E79"/>
    <w:rsid w:val="004B4EEA"/>
    <w:rsid w:val="004B5DAE"/>
    <w:rsid w:val="004C02D4"/>
    <w:rsid w:val="004C0400"/>
    <w:rsid w:val="004C04CD"/>
    <w:rsid w:val="004C0BCC"/>
    <w:rsid w:val="004C23FA"/>
    <w:rsid w:val="004C2CD4"/>
    <w:rsid w:val="004C4DC0"/>
    <w:rsid w:val="004C50B1"/>
    <w:rsid w:val="004C536F"/>
    <w:rsid w:val="004C571C"/>
    <w:rsid w:val="004C578D"/>
    <w:rsid w:val="004C6584"/>
    <w:rsid w:val="004C6CCC"/>
    <w:rsid w:val="004C6FB4"/>
    <w:rsid w:val="004D025A"/>
    <w:rsid w:val="004D04CA"/>
    <w:rsid w:val="004D1B9A"/>
    <w:rsid w:val="004D1EDC"/>
    <w:rsid w:val="004D288D"/>
    <w:rsid w:val="004D2A10"/>
    <w:rsid w:val="004D3F5C"/>
    <w:rsid w:val="004D43F5"/>
    <w:rsid w:val="004D529C"/>
    <w:rsid w:val="004D5E7F"/>
    <w:rsid w:val="004D673C"/>
    <w:rsid w:val="004D6B4D"/>
    <w:rsid w:val="004D7485"/>
    <w:rsid w:val="004D7618"/>
    <w:rsid w:val="004E20FC"/>
    <w:rsid w:val="004E369A"/>
    <w:rsid w:val="004E439E"/>
    <w:rsid w:val="004E4449"/>
    <w:rsid w:val="004E46EA"/>
    <w:rsid w:val="004E4E30"/>
    <w:rsid w:val="004E617E"/>
    <w:rsid w:val="004E630B"/>
    <w:rsid w:val="004E6AE1"/>
    <w:rsid w:val="004E73F5"/>
    <w:rsid w:val="004F180C"/>
    <w:rsid w:val="004F19A3"/>
    <w:rsid w:val="004F1E28"/>
    <w:rsid w:val="004F257F"/>
    <w:rsid w:val="004F3532"/>
    <w:rsid w:val="004F493A"/>
    <w:rsid w:val="00500229"/>
    <w:rsid w:val="00500B3F"/>
    <w:rsid w:val="0050181B"/>
    <w:rsid w:val="00502120"/>
    <w:rsid w:val="005025C1"/>
    <w:rsid w:val="00502D37"/>
    <w:rsid w:val="005035F6"/>
    <w:rsid w:val="00507E94"/>
    <w:rsid w:val="005100F2"/>
    <w:rsid w:val="00510253"/>
    <w:rsid w:val="00510D80"/>
    <w:rsid w:val="00512476"/>
    <w:rsid w:val="00512778"/>
    <w:rsid w:val="0051360C"/>
    <w:rsid w:val="00513F4A"/>
    <w:rsid w:val="00514622"/>
    <w:rsid w:val="00514A1E"/>
    <w:rsid w:val="00514DA1"/>
    <w:rsid w:val="00515500"/>
    <w:rsid w:val="00515E9A"/>
    <w:rsid w:val="0051620B"/>
    <w:rsid w:val="00516F36"/>
    <w:rsid w:val="00522265"/>
    <w:rsid w:val="0052276B"/>
    <w:rsid w:val="00522EC3"/>
    <w:rsid w:val="00523186"/>
    <w:rsid w:val="00523A38"/>
    <w:rsid w:val="00523DAC"/>
    <w:rsid w:val="005244E2"/>
    <w:rsid w:val="00525702"/>
    <w:rsid w:val="00527F3A"/>
    <w:rsid w:val="00530411"/>
    <w:rsid w:val="005316BA"/>
    <w:rsid w:val="00531F4C"/>
    <w:rsid w:val="00533AE3"/>
    <w:rsid w:val="00534007"/>
    <w:rsid w:val="005352E6"/>
    <w:rsid w:val="00536368"/>
    <w:rsid w:val="00536C3E"/>
    <w:rsid w:val="00537806"/>
    <w:rsid w:val="005406D6"/>
    <w:rsid w:val="0054095E"/>
    <w:rsid w:val="00545209"/>
    <w:rsid w:val="00545678"/>
    <w:rsid w:val="00546A3F"/>
    <w:rsid w:val="005479B7"/>
    <w:rsid w:val="00547EC4"/>
    <w:rsid w:val="00550C50"/>
    <w:rsid w:val="005513DC"/>
    <w:rsid w:val="00552429"/>
    <w:rsid w:val="00552FFD"/>
    <w:rsid w:val="005537FB"/>
    <w:rsid w:val="00554405"/>
    <w:rsid w:val="00554661"/>
    <w:rsid w:val="005555C8"/>
    <w:rsid w:val="005562AE"/>
    <w:rsid w:val="00561F6A"/>
    <w:rsid w:val="005639C5"/>
    <w:rsid w:val="00564C19"/>
    <w:rsid w:val="0056685E"/>
    <w:rsid w:val="00566E6A"/>
    <w:rsid w:val="00567A9F"/>
    <w:rsid w:val="005706D6"/>
    <w:rsid w:val="00570FF9"/>
    <w:rsid w:val="00571686"/>
    <w:rsid w:val="00571D1C"/>
    <w:rsid w:val="00572297"/>
    <w:rsid w:val="0057306D"/>
    <w:rsid w:val="0057555E"/>
    <w:rsid w:val="00577227"/>
    <w:rsid w:val="0057727E"/>
    <w:rsid w:val="00580EAF"/>
    <w:rsid w:val="005863FB"/>
    <w:rsid w:val="005904FB"/>
    <w:rsid w:val="005906A0"/>
    <w:rsid w:val="0059076D"/>
    <w:rsid w:val="00590C99"/>
    <w:rsid w:val="0059253F"/>
    <w:rsid w:val="005947B4"/>
    <w:rsid w:val="005965A9"/>
    <w:rsid w:val="005966A1"/>
    <w:rsid w:val="005969FF"/>
    <w:rsid w:val="00597674"/>
    <w:rsid w:val="00597678"/>
    <w:rsid w:val="00597A26"/>
    <w:rsid w:val="00597A79"/>
    <w:rsid w:val="005A1451"/>
    <w:rsid w:val="005A196A"/>
    <w:rsid w:val="005A3386"/>
    <w:rsid w:val="005A7204"/>
    <w:rsid w:val="005B0365"/>
    <w:rsid w:val="005B0D86"/>
    <w:rsid w:val="005B3BE1"/>
    <w:rsid w:val="005B3C15"/>
    <w:rsid w:val="005B435C"/>
    <w:rsid w:val="005B4639"/>
    <w:rsid w:val="005B4787"/>
    <w:rsid w:val="005B57C1"/>
    <w:rsid w:val="005B618C"/>
    <w:rsid w:val="005B6693"/>
    <w:rsid w:val="005B66FE"/>
    <w:rsid w:val="005B677E"/>
    <w:rsid w:val="005B779F"/>
    <w:rsid w:val="005B7FD7"/>
    <w:rsid w:val="005C06FA"/>
    <w:rsid w:val="005C113F"/>
    <w:rsid w:val="005C2A5F"/>
    <w:rsid w:val="005C311B"/>
    <w:rsid w:val="005C3358"/>
    <w:rsid w:val="005C37C6"/>
    <w:rsid w:val="005C48FA"/>
    <w:rsid w:val="005C70F3"/>
    <w:rsid w:val="005C7BAB"/>
    <w:rsid w:val="005D4C7B"/>
    <w:rsid w:val="005D5138"/>
    <w:rsid w:val="005D68D7"/>
    <w:rsid w:val="005D7447"/>
    <w:rsid w:val="005D7FB6"/>
    <w:rsid w:val="005E13D1"/>
    <w:rsid w:val="005E1878"/>
    <w:rsid w:val="005E1AD4"/>
    <w:rsid w:val="005E1D41"/>
    <w:rsid w:val="005E20BA"/>
    <w:rsid w:val="005E33ED"/>
    <w:rsid w:val="005E38CD"/>
    <w:rsid w:val="005E407B"/>
    <w:rsid w:val="005E421C"/>
    <w:rsid w:val="005E4458"/>
    <w:rsid w:val="005E4C63"/>
    <w:rsid w:val="005E5B50"/>
    <w:rsid w:val="005E6284"/>
    <w:rsid w:val="005F032F"/>
    <w:rsid w:val="005F334F"/>
    <w:rsid w:val="005F40E2"/>
    <w:rsid w:val="00601914"/>
    <w:rsid w:val="00602352"/>
    <w:rsid w:val="006030A7"/>
    <w:rsid w:val="006034D3"/>
    <w:rsid w:val="0060475A"/>
    <w:rsid w:val="00605485"/>
    <w:rsid w:val="00605773"/>
    <w:rsid w:val="00606457"/>
    <w:rsid w:val="00606757"/>
    <w:rsid w:val="00607073"/>
    <w:rsid w:val="00607A72"/>
    <w:rsid w:val="00611687"/>
    <w:rsid w:val="00611D93"/>
    <w:rsid w:val="0061266E"/>
    <w:rsid w:val="00612811"/>
    <w:rsid w:val="00612C19"/>
    <w:rsid w:val="00612FBB"/>
    <w:rsid w:val="006135C9"/>
    <w:rsid w:val="00617A99"/>
    <w:rsid w:val="00617B77"/>
    <w:rsid w:val="00620478"/>
    <w:rsid w:val="006213C3"/>
    <w:rsid w:val="006217BF"/>
    <w:rsid w:val="00621B35"/>
    <w:rsid w:val="00622914"/>
    <w:rsid w:val="00622E9D"/>
    <w:rsid w:val="00623728"/>
    <w:rsid w:val="00623DDD"/>
    <w:rsid w:val="0062429E"/>
    <w:rsid w:val="006242B8"/>
    <w:rsid w:val="006246F8"/>
    <w:rsid w:val="00624F2A"/>
    <w:rsid w:val="0062505C"/>
    <w:rsid w:val="00625439"/>
    <w:rsid w:val="00627D33"/>
    <w:rsid w:val="00632F26"/>
    <w:rsid w:val="006341B0"/>
    <w:rsid w:val="00635267"/>
    <w:rsid w:val="006364E6"/>
    <w:rsid w:val="00637CBA"/>
    <w:rsid w:val="006411FB"/>
    <w:rsid w:val="006425DC"/>
    <w:rsid w:val="00642F53"/>
    <w:rsid w:val="00643B28"/>
    <w:rsid w:val="006452E0"/>
    <w:rsid w:val="006469E8"/>
    <w:rsid w:val="00647AEE"/>
    <w:rsid w:val="00651796"/>
    <w:rsid w:val="006517BB"/>
    <w:rsid w:val="00651D9A"/>
    <w:rsid w:val="00652521"/>
    <w:rsid w:val="00653078"/>
    <w:rsid w:val="00653680"/>
    <w:rsid w:val="006538E4"/>
    <w:rsid w:val="006543F8"/>
    <w:rsid w:val="006545FC"/>
    <w:rsid w:val="00656DFD"/>
    <w:rsid w:val="006576BA"/>
    <w:rsid w:val="00660C77"/>
    <w:rsid w:val="00661E59"/>
    <w:rsid w:val="00661E5E"/>
    <w:rsid w:val="00662424"/>
    <w:rsid w:val="00662F60"/>
    <w:rsid w:val="00663B69"/>
    <w:rsid w:val="0066433E"/>
    <w:rsid w:val="00665D1F"/>
    <w:rsid w:val="00667218"/>
    <w:rsid w:val="00667747"/>
    <w:rsid w:val="006708C8"/>
    <w:rsid w:val="006717A6"/>
    <w:rsid w:val="00671802"/>
    <w:rsid w:val="00671CDA"/>
    <w:rsid w:val="006752E4"/>
    <w:rsid w:val="0067586A"/>
    <w:rsid w:val="006768BB"/>
    <w:rsid w:val="00677BB0"/>
    <w:rsid w:val="00677E74"/>
    <w:rsid w:val="00680608"/>
    <w:rsid w:val="00680D69"/>
    <w:rsid w:val="00681525"/>
    <w:rsid w:val="00681726"/>
    <w:rsid w:val="00681DC9"/>
    <w:rsid w:val="00681F4E"/>
    <w:rsid w:val="006820F3"/>
    <w:rsid w:val="00683288"/>
    <w:rsid w:val="006847DB"/>
    <w:rsid w:val="006853C4"/>
    <w:rsid w:val="00687564"/>
    <w:rsid w:val="006925BF"/>
    <w:rsid w:val="00693D5C"/>
    <w:rsid w:val="006942B9"/>
    <w:rsid w:val="00694803"/>
    <w:rsid w:val="00694EAB"/>
    <w:rsid w:val="006A03A9"/>
    <w:rsid w:val="006A1F15"/>
    <w:rsid w:val="006A2CFD"/>
    <w:rsid w:val="006A5430"/>
    <w:rsid w:val="006A59D8"/>
    <w:rsid w:val="006A5D17"/>
    <w:rsid w:val="006A7580"/>
    <w:rsid w:val="006A7AAC"/>
    <w:rsid w:val="006B0210"/>
    <w:rsid w:val="006B12EA"/>
    <w:rsid w:val="006B3687"/>
    <w:rsid w:val="006B3CA1"/>
    <w:rsid w:val="006B4335"/>
    <w:rsid w:val="006B4ED5"/>
    <w:rsid w:val="006B53BB"/>
    <w:rsid w:val="006B5CF2"/>
    <w:rsid w:val="006B71B9"/>
    <w:rsid w:val="006B7AB1"/>
    <w:rsid w:val="006B7C5E"/>
    <w:rsid w:val="006C0065"/>
    <w:rsid w:val="006C0736"/>
    <w:rsid w:val="006C07D5"/>
    <w:rsid w:val="006C1ABA"/>
    <w:rsid w:val="006C224A"/>
    <w:rsid w:val="006C233F"/>
    <w:rsid w:val="006C2A5A"/>
    <w:rsid w:val="006C3392"/>
    <w:rsid w:val="006C33BE"/>
    <w:rsid w:val="006C3F8A"/>
    <w:rsid w:val="006C522E"/>
    <w:rsid w:val="006D0DC8"/>
    <w:rsid w:val="006D0F2F"/>
    <w:rsid w:val="006D3BB1"/>
    <w:rsid w:val="006D41EB"/>
    <w:rsid w:val="006D426E"/>
    <w:rsid w:val="006D6456"/>
    <w:rsid w:val="006D69BD"/>
    <w:rsid w:val="006D77B9"/>
    <w:rsid w:val="006D7AA4"/>
    <w:rsid w:val="006E0464"/>
    <w:rsid w:val="006E0DDF"/>
    <w:rsid w:val="006E1ADF"/>
    <w:rsid w:val="006E22AA"/>
    <w:rsid w:val="006E3235"/>
    <w:rsid w:val="006E4367"/>
    <w:rsid w:val="006E72D7"/>
    <w:rsid w:val="006F0D3C"/>
    <w:rsid w:val="006F1404"/>
    <w:rsid w:val="006F1BC0"/>
    <w:rsid w:val="006F1C2E"/>
    <w:rsid w:val="006F2539"/>
    <w:rsid w:val="006F4295"/>
    <w:rsid w:val="006F4DDE"/>
    <w:rsid w:val="006F5BF9"/>
    <w:rsid w:val="006F764B"/>
    <w:rsid w:val="00700192"/>
    <w:rsid w:val="00700D2A"/>
    <w:rsid w:val="0070243D"/>
    <w:rsid w:val="00702561"/>
    <w:rsid w:val="00703206"/>
    <w:rsid w:val="00703C4A"/>
    <w:rsid w:val="00703F52"/>
    <w:rsid w:val="00705389"/>
    <w:rsid w:val="00706232"/>
    <w:rsid w:val="007074C5"/>
    <w:rsid w:val="00707794"/>
    <w:rsid w:val="00707F6E"/>
    <w:rsid w:val="00711078"/>
    <w:rsid w:val="00711F85"/>
    <w:rsid w:val="00712D09"/>
    <w:rsid w:val="00713DA6"/>
    <w:rsid w:val="007143D1"/>
    <w:rsid w:val="007168AE"/>
    <w:rsid w:val="00716DC3"/>
    <w:rsid w:val="00717A47"/>
    <w:rsid w:val="00717B4C"/>
    <w:rsid w:val="00717E24"/>
    <w:rsid w:val="00720401"/>
    <w:rsid w:val="00721073"/>
    <w:rsid w:val="007236F4"/>
    <w:rsid w:val="00723D02"/>
    <w:rsid w:val="0072703B"/>
    <w:rsid w:val="00727710"/>
    <w:rsid w:val="00727A5B"/>
    <w:rsid w:val="00732A7D"/>
    <w:rsid w:val="00734390"/>
    <w:rsid w:val="00734DD7"/>
    <w:rsid w:val="00735882"/>
    <w:rsid w:val="0073620D"/>
    <w:rsid w:val="0074038C"/>
    <w:rsid w:val="00740899"/>
    <w:rsid w:val="0074175E"/>
    <w:rsid w:val="00742326"/>
    <w:rsid w:val="007423C0"/>
    <w:rsid w:val="00742AC7"/>
    <w:rsid w:val="00744055"/>
    <w:rsid w:val="0074413B"/>
    <w:rsid w:val="0074452B"/>
    <w:rsid w:val="00744532"/>
    <w:rsid w:val="00744BA8"/>
    <w:rsid w:val="0074659B"/>
    <w:rsid w:val="007470D7"/>
    <w:rsid w:val="00747B88"/>
    <w:rsid w:val="0075050C"/>
    <w:rsid w:val="0075091A"/>
    <w:rsid w:val="0075342C"/>
    <w:rsid w:val="00753DB7"/>
    <w:rsid w:val="00753E31"/>
    <w:rsid w:val="007546AB"/>
    <w:rsid w:val="0075530F"/>
    <w:rsid w:val="00756766"/>
    <w:rsid w:val="00760ACA"/>
    <w:rsid w:val="00761405"/>
    <w:rsid w:val="00761E70"/>
    <w:rsid w:val="00763C5E"/>
    <w:rsid w:val="0076492A"/>
    <w:rsid w:val="00765E08"/>
    <w:rsid w:val="0076713A"/>
    <w:rsid w:val="0077009B"/>
    <w:rsid w:val="00770486"/>
    <w:rsid w:val="007708CF"/>
    <w:rsid w:val="00770F88"/>
    <w:rsid w:val="00771405"/>
    <w:rsid w:val="007716F8"/>
    <w:rsid w:val="00772279"/>
    <w:rsid w:val="007768D4"/>
    <w:rsid w:val="00776EF5"/>
    <w:rsid w:val="00777759"/>
    <w:rsid w:val="00781B33"/>
    <w:rsid w:val="00781DBB"/>
    <w:rsid w:val="00782D0E"/>
    <w:rsid w:val="0078441D"/>
    <w:rsid w:val="007844E2"/>
    <w:rsid w:val="00784BE5"/>
    <w:rsid w:val="007860A2"/>
    <w:rsid w:val="00786C4D"/>
    <w:rsid w:val="00787838"/>
    <w:rsid w:val="00792C5F"/>
    <w:rsid w:val="00792F3D"/>
    <w:rsid w:val="00793ACA"/>
    <w:rsid w:val="007947CE"/>
    <w:rsid w:val="00796E59"/>
    <w:rsid w:val="00797A00"/>
    <w:rsid w:val="00797BC4"/>
    <w:rsid w:val="007A0B15"/>
    <w:rsid w:val="007A0D1C"/>
    <w:rsid w:val="007A0F65"/>
    <w:rsid w:val="007A2083"/>
    <w:rsid w:val="007A2532"/>
    <w:rsid w:val="007A2D8B"/>
    <w:rsid w:val="007A45D8"/>
    <w:rsid w:val="007A5B53"/>
    <w:rsid w:val="007A64B8"/>
    <w:rsid w:val="007A7A22"/>
    <w:rsid w:val="007B0A7E"/>
    <w:rsid w:val="007B2088"/>
    <w:rsid w:val="007B344E"/>
    <w:rsid w:val="007B5A40"/>
    <w:rsid w:val="007B6DE3"/>
    <w:rsid w:val="007B7F0C"/>
    <w:rsid w:val="007C019C"/>
    <w:rsid w:val="007C1B74"/>
    <w:rsid w:val="007C2A24"/>
    <w:rsid w:val="007C3D74"/>
    <w:rsid w:val="007C41EB"/>
    <w:rsid w:val="007C43C0"/>
    <w:rsid w:val="007C627B"/>
    <w:rsid w:val="007C6D91"/>
    <w:rsid w:val="007D3704"/>
    <w:rsid w:val="007D4374"/>
    <w:rsid w:val="007D4C80"/>
    <w:rsid w:val="007D5826"/>
    <w:rsid w:val="007D5BD5"/>
    <w:rsid w:val="007D5CC0"/>
    <w:rsid w:val="007D6113"/>
    <w:rsid w:val="007E058C"/>
    <w:rsid w:val="007E0704"/>
    <w:rsid w:val="007E13A0"/>
    <w:rsid w:val="007E19C6"/>
    <w:rsid w:val="007E2211"/>
    <w:rsid w:val="007E2589"/>
    <w:rsid w:val="007E2E77"/>
    <w:rsid w:val="007E603F"/>
    <w:rsid w:val="007E661E"/>
    <w:rsid w:val="007E6BD2"/>
    <w:rsid w:val="007E6FE8"/>
    <w:rsid w:val="007F0182"/>
    <w:rsid w:val="007F12DE"/>
    <w:rsid w:val="007F2204"/>
    <w:rsid w:val="007F2CEE"/>
    <w:rsid w:val="007F3956"/>
    <w:rsid w:val="007F431E"/>
    <w:rsid w:val="007F4B70"/>
    <w:rsid w:val="007F6B12"/>
    <w:rsid w:val="007F7964"/>
    <w:rsid w:val="00800216"/>
    <w:rsid w:val="008002E3"/>
    <w:rsid w:val="00800A0D"/>
    <w:rsid w:val="008025B9"/>
    <w:rsid w:val="00803ACA"/>
    <w:rsid w:val="00803F6A"/>
    <w:rsid w:val="0080516F"/>
    <w:rsid w:val="008058F6"/>
    <w:rsid w:val="00805DB4"/>
    <w:rsid w:val="00806B8B"/>
    <w:rsid w:val="00806C07"/>
    <w:rsid w:val="00811A79"/>
    <w:rsid w:val="0081447B"/>
    <w:rsid w:val="008145D7"/>
    <w:rsid w:val="00814635"/>
    <w:rsid w:val="00814E19"/>
    <w:rsid w:val="008157BD"/>
    <w:rsid w:val="0081593A"/>
    <w:rsid w:val="00817DCD"/>
    <w:rsid w:val="00820B0B"/>
    <w:rsid w:val="00822025"/>
    <w:rsid w:val="0082366C"/>
    <w:rsid w:val="0082377D"/>
    <w:rsid w:val="00825119"/>
    <w:rsid w:val="00825499"/>
    <w:rsid w:val="00825542"/>
    <w:rsid w:val="00825B06"/>
    <w:rsid w:val="008263F4"/>
    <w:rsid w:val="00826F68"/>
    <w:rsid w:val="00830B8F"/>
    <w:rsid w:val="00831D04"/>
    <w:rsid w:val="00832212"/>
    <w:rsid w:val="008336C8"/>
    <w:rsid w:val="00834099"/>
    <w:rsid w:val="00834D10"/>
    <w:rsid w:val="00835B9E"/>
    <w:rsid w:val="00835D67"/>
    <w:rsid w:val="00837C59"/>
    <w:rsid w:val="00837D4B"/>
    <w:rsid w:val="00841741"/>
    <w:rsid w:val="008418B4"/>
    <w:rsid w:val="00843FCF"/>
    <w:rsid w:val="00844266"/>
    <w:rsid w:val="00845141"/>
    <w:rsid w:val="00845A25"/>
    <w:rsid w:val="00845FBD"/>
    <w:rsid w:val="008475D5"/>
    <w:rsid w:val="00851FD5"/>
    <w:rsid w:val="00854668"/>
    <w:rsid w:val="00855550"/>
    <w:rsid w:val="00855665"/>
    <w:rsid w:val="00855CC2"/>
    <w:rsid w:val="00860CB8"/>
    <w:rsid w:val="008610A4"/>
    <w:rsid w:val="00862332"/>
    <w:rsid w:val="00863FCC"/>
    <w:rsid w:val="0086463D"/>
    <w:rsid w:val="0086498E"/>
    <w:rsid w:val="0086744F"/>
    <w:rsid w:val="008675B5"/>
    <w:rsid w:val="00867783"/>
    <w:rsid w:val="0086781C"/>
    <w:rsid w:val="00867F8B"/>
    <w:rsid w:val="008701C7"/>
    <w:rsid w:val="008702D9"/>
    <w:rsid w:val="0087150B"/>
    <w:rsid w:val="00871788"/>
    <w:rsid w:val="00873653"/>
    <w:rsid w:val="008740FB"/>
    <w:rsid w:val="00874818"/>
    <w:rsid w:val="008755DB"/>
    <w:rsid w:val="00875BBB"/>
    <w:rsid w:val="00877117"/>
    <w:rsid w:val="00877C75"/>
    <w:rsid w:val="00880940"/>
    <w:rsid w:val="00881B19"/>
    <w:rsid w:val="0088271D"/>
    <w:rsid w:val="00882A5C"/>
    <w:rsid w:val="00882E99"/>
    <w:rsid w:val="008836BA"/>
    <w:rsid w:val="00886631"/>
    <w:rsid w:val="0088775D"/>
    <w:rsid w:val="008878BF"/>
    <w:rsid w:val="00887F1C"/>
    <w:rsid w:val="00891291"/>
    <w:rsid w:val="00891370"/>
    <w:rsid w:val="00891D62"/>
    <w:rsid w:val="00891ED9"/>
    <w:rsid w:val="00893E56"/>
    <w:rsid w:val="008957C6"/>
    <w:rsid w:val="0089744A"/>
    <w:rsid w:val="008974BB"/>
    <w:rsid w:val="008974F4"/>
    <w:rsid w:val="008975F3"/>
    <w:rsid w:val="008A0C9C"/>
    <w:rsid w:val="008A1F1A"/>
    <w:rsid w:val="008A25EA"/>
    <w:rsid w:val="008A2E7A"/>
    <w:rsid w:val="008A4D0B"/>
    <w:rsid w:val="008A4EDA"/>
    <w:rsid w:val="008A51AB"/>
    <w:rsid w:val="008A5B2C"/>
    <w:rsid w:val="008A6A76"/>
    <w:rsid w:val="008A709C"/>
    <w:rsid w:val="008A72C6"/>
    <w:rsid w:val="008A7C3F"/>
    <w:rsid w:val="008A7CD6"/>
    <w:rsid w:val="008A7D69"/>
    <w:rsid w:val="008B0EC9"/>
    <w:rsid w:val="008B1863"/>
    <w:rsid w:val="008B1C55"/>
    <w:rsid w:val="008B25B4"/>
    <w:rsid w:val="008B3143"/>
    <w:rsid w:val="008B4651"/>
    <w:rsid w:val="008B46B1"/>
    <w:rsid w:val="008C044F"/>
    <w:rsid w:val="008C04CE"/>
    <w:rsid w:val="008C09ED"/>
    <w:rsid w:val="008C0D78"/>
    <w:rsid w:val="008C1A48"/>
    <w:rsid w:val="008C1DDF"/>
    <w:rsid w:val="008C3E39"/>
    <w:rsid w:val="008C4CB8"/>
    <w:rsid w:val="008C57B6"/>
    <w:rsid w:val="008D04A7"/>
    <w:rsid w:val="008D0C86"/>
    <w:rsid w:val="008D115F"/>
    <w:rsid w:val="008D2FF6"/>
    <w:rsid w:val="008D3B1C"/>
    <w:rsid w:val="008D50C7"/>
    <w:rsid w:val="008D5BD1"/>
    <w:rsid w:val="008D60A3"/>
    <w:rsid w:val="008D7BFF"/>
    <w:rsid w:val="008E1419"/>
    <w:rsid w:val="008E1A9E"/>
    <w:rsid w:val="008E2DFC"/>
    <w:rsid w:val="008E4270"/>
    <w:rsid w:val="008E460C"/>
    <w:rsid w:val="008E61D6"/>
    <w:rsid w:val="008F0A44"/>
    <w:rsid w:val="008F15A1"/>
    <w:rsid w:val="008F368E"/>
    <w:rsid w:val="008F3C27"/>
    <w:rsid w:val="008F5421"/>
    <w:rsid w:val="008F6034"/>
    <w:rsid w:val="008F6765"/>
    <w:rsid w:val="008F76BE"/>
    <w:rsid w:val="008F7B4B"/>
    <w:rsid w:val="0090138C"/>
    <w:rsid w:val="00901651"/>
    <w:rsid w:val="0090297F"/>
    <w:rsid w:val="00902DD2"/>
    <w:rsid w:val="00903245"/>
    <w:rsid w:val="00903F22"/>
    <w:rsid w:val="00905526"/>
    <w:rsid w:val="00906870"/>
    <w:rsid w:val="00910600"/>
    <w:rsid w:val="0091385F"/>
    <w:rsid w:val="0091565E"/>
    <w:rsid w:val="009176CF"/>
    <w:rsid w:val="009179A2"/>
    <w:rsid w:val="009204F8"/>
    <w:rsid w:val="00920B71"/>
    <w:rsid w:val="00920D0A"/>
    <w:rsid w:val="00920EE1"/>
    <w:rsid w:val="00921807"/>
    <w:rsid w:val="00922DEF"/>
    <w:rsid w:val="009233B1"/>
    <w:rsid w:val="009239A5"/>
    <w:rsid w:val="0092465D"/>
    <w:rsid w:val="0092506F"/>
    <w:rsid w:val="00925E6F"/>
    <w:rsid w:val="009303CE"/>
    <w:rsid w:val="00931D16"/>
    <w:rsid w:val="00932EFC"/>
    <w:rsid w:val="0093683D"/>
    <w:rsid w:val="00940996"/>
    <w:rsid w:val="00943B7D"/>
    <w:rsid w:val="0094576F"/>
    <w:rsid w:val="00945E65"/>
    <w:rsid w:val="009464D3"/>
    <w:rsid w:val="00946D4A"/>
    <w:rsid w:val="009475EB"/>
    <w:rsid w:val="00947E0A"/>
    <w:rsid w:val="00947F4C"/>
    <w:rsid w:val="0095226B"/>
    <w:rsid w:val="00953895"/>
    <w:rsid w:val="00953E6D"/>
    <w:rsid w:val="00954605"/>
    <w:rsid w:val="009556F9"/>
    <w:rsid w:val="00955B92"/>
    <w:rsid w:val="00956D46"/>
    <w:rsid w:val="00957258"/>
    <w:rsid w:val="009611C1"/>
    <w:rsid w:val="00961BE0"/>
    <w:rsid w:val="00962650"/>
    <w:rsid w:val="00962859"/>
    <w:rsid w:val="00963789"/>
    <w:rsid w:val="00963C57"/>
    <w:rsid w:val="00963D80"/>
    <w:rsid w:val="0096455B"/>
    <w:rsid w:val="009648AA"/>
    <w:rsid w:val="00966185"/>
    <w:rsid w:val="00966A0F"/>
    <w:rsid w:val="00970A92"/>
    <w:rsid w:val="00970C36"/>
    <w:rsid w:val="00971809"/>
    <w:rsid w:val="00972180"/>
    <w:rsid w:val="00972D14"/>
    <w:rsid w:val="00972FF6"/>
    <w:rsid w:val="0097301C"/>
    <w:rsid w:val="0097492B"/>
    <w:rsid w:val="009755BB"/>
    <w:rsid w:val="00975B74"/>
    <w:rsid w:val="00976637"/>
    <w:rsid w:val="00976C04"/>
    <w:rsid w:val="00981A72"/>
    <w:rsid w:val="00983EA3"/>
    <w:rsid w:val="00984580"/>
    <w:rsid w:val="0098470A"/>
    <w:rsid w:val="009848EC"/>
    <w:rsid w:val="00985B68"/>
    <w:rsid w:val="00986A90"/>
    <w:rsid w:val="00986F2A"/>
    <w:rsid w:val="009870C5"/>
    <w:rsid w:val="00990C42"/>
    <w:rsid w:val="0099123B"/>
    <w:rsid w:val="009925F4"/>
    <w:rsid w:val="009927D9"/>
    <w:rsid w:val="00992D3E"/>
    <w:rsid w:val="00994D68"/>
    <w:rsid w:val="0099524C"/>
    <w:rsid w:val="009956CF"/>
    <w:rsid w:val="009964F2"/>
    <w:rsid w:val="0099655F"/>
    <w:rsid w:val="00997D88"/>
    <w:rsid w:val="009A0C37"/>
    <w:rsid w:val="009A31F9"/>
    <w:rsid w:val="009A3624"/>
    <w:rsid w:val="009A382E"/>
    <w:rsid w:val="009A3873"/>
    <w:rsid w:val="009A76DD"/>
    <w:rsid w:val="009B4C40"/>
    <w:rsid w:val="009B5B50"/>
    <w:rsid w:val="009B6492"/>
    <w:rsid w:val="009B66CB"/>
    <w:rsid w:val="009B6E09"/>
    <w:rsid w:val="009B7BC5"/>
    <w:rsid w:val="009C01B8"/>
    <w:rsid w:val="009C145B"/>
    <w:rsid w:val="009C1AC8"/>
    <w:rsid w:val="009C25A3"/>
    <w:rsid w:val="009C4698"/>
    <w:rsid w:val="009C4A8B"/>
    <w:rsid w:val="009C519F"/>
    <w:rsid w:val="009C5EBA"/>
    <w:rsid w:val="009C747D"/>
    <w:rsid w:val="009D0522"/>
    <w:rsid w:val="009D0F1D"/>
    <w:rsid w:val="009D1156"/>
    <w:rsid w:val="009D190F"/>
    <w:rsid w:val="009D22BC"/>
    <w:rsid w:val="009D2684"/>
    <w:rsid w:val="009D4A27"/>
    <w:rsid w:val="009D533D"/>
    <w:rsid w:val="009D5436"/>
    <w:rsid w:val="009D554A"/>
    <w:rsid w:val="009D5FCC"/>
    <w:rsid w:val="009D7D64"/>
    <w:rsid w:val="009E0731"/>
    <w:rsid w:val="009E08F3"/>
    <w:rsid w:val="009E0E03"/>
    <w:rsid w:val="009E2686"/>
    <w:rsid w:val="009E2B7F"/>
    <w:rsid w:val="009E33F4"/>
    <w:rsid w:val="009E37EF"/>
    <w:rsid w:val="009E57AB"/>
    <w:rsid w:val="009E65C8"/>
    <w:rsid w:val="009F0E5F"/>
    <w:rsid w:val="009F1329"/>
    <w:rsid w:val="009F598C"/>
    <w:rsid w:val="009F5EF9"/>
    <w:rsid w:val="009F67AF"/>
    <w:rsid w:val="009F688B"/>
    <w:rsid w:val="009F68A4"/>
    <w:rsid w:val="009F6D03"/>
    <w:rsid w:val="009F7149"/>
    <w:rsid w:val="009F72D9"/>
    <w:rsid w:val="009F7821"/>
    <w:rsid w:val="00A00959"/>
    <w:rsid w:val="00A01379"/>
    <w:rsid w:val="00A01F06"/>
    <w:rsid w:val="00A021B3"/>
    <w:rsid w:val="00A0222E"/>
    <w:rsid w:val="00A034C3"/>
    <w:rsid w:val="00A06108"/>
    <w:rsid w:val="00A06C27"/>
    <w:rsid w:val="00A06CEC"/>
    <w:rsid w:val="00A07353"/>
    <w:rsid w:val="00A11AC7"/>
    <w:rsid w:val="00A12892"/>
    <w:rsid w:val="00A132BE"/>
    <w:rsid w:val="00A13778"/>
    <w:rsid w:val="00A14287"/>
    <w:rsid w:val="00A1439E"/>
    <w:rsid w:val="00A1511B"/>
    <w:rsid w:val="00A152B3"/>
    <w:rsid w:val="00A15C79"/>
    <w:rsid w:val="00A15CE3"/>
    <w:rsid w:val="00A16152"/>
    <w:rsid w:val="00A16C50"/>
    <w:rsid w:val="00A17CC7"/>
    <w:rsid w:val="00A21155"/>
    <w:rsid w:val="00A2242A"/>
    <w:rsid w:val="00A22669"/>
    <w:rsid w:val="00A229C3"/>
    <w:rsid w:val="00A23AC4"/>
    <w:rsid w:val="00A25D93"/>
    <w:rsid w:val="00A278E7"/>
    <w:rsid w:val="00A27ED2"/>
    <w:rsid w:val="00A316D9"/>
    <w:rsid w:val="00A32439"/>
    <w:rsid w:val="00A34DB4"/>
    <w:rsid w:val="00A37483"/>
    <w:rsid w:val="00A4007D"/>
    <w:rsid w:val="00A403E3"/>
    <w:rsid w:val="00A4070F"/>
    <w:rsid w:val="00A40D6F"/>
    <w:rsid w:val="00A41945"/>
    <w:rsid w:val="00A4346B"/>
    <w:rsid w:val="00A43F18"/>
    <w:rsid w:val="00A44169"/>
    <w:rsid w:val="00A443CE"/>
    <w:rsid w:val="00A44ABF"/>
    <w:rsid w:val="00A4514B"/>
    <w:rsid w:val="00A4564D"/>
    <w:rsid w:val="00A45CAD"/>
    <w:rsid w:val="00A467D5"/>
    <w:rsid w:val="00A475EE"/>
    <w:rsid w:val="00A47C28"/>
    <w:rsid w:val="00A50F1E"/>
    <w:rsid w:val="00A53ACE"/>
    <w:rsid w:val="00A53C77"/>
    <w:rsid w:val="00A549C4"/>
    <w:rsid w:val="00A54DCC"/>
    <w:rsid w:val="00A554D0"/>
    <w:rsid w:val="00A564FF"/>
    <w:rsid w:val="00A56D25"/>
    <w:rsid w:val="00A573F3"/>
    <w:rsid w:val="00A5753F"/>
    <w:rsid w:val="00A61F7F"/>
    <w:rsid w:val="00A6212E"/>
    <w:rsid w:val="00A62A38"/>
    <w:rsid w:val="00A65088"/>
    <w:rsid w:val="00A66655"/>
    <w:rsid w:val="00A67F65"/>
    <w:rsid w:val="00A70A55"/>
    <w:rsid w:val="00A71770"/>
    <w:rsid w:val="00A7185A"/>
    <w:rsid w:val="00A724DA"/>
    <w:rsid w:val="00A73034"/>
    <w:rsid w:val="00A73E18"/>
    <w:rsid w:val="00A75EB4"/>
    <w:rsid w:val="00A76692"/>
    <w:rsid w:val="00A76953"/>
    <w:rsid w:val="00A7714E"/>
    <w:rsid w:val="00A77205"/>
    <w:rsid w:val="00A77C02"/>
    <w:rsid w:val="00A81066"/>
    <w:rsid w:val="00A81A49"/>
    <w:rsid w:val="00A81B4D"/>
    <w:rsid w:val="00A82D5A"/>
    <w:rsid w:val="00A82EC1"/>
    <w:rsid w:val="00A838EB"/>
    <w:rsid w:val="00A85A52"/>
    <w:rsid w:val="00A865A8"/>
    <w:rsid w:val="00A93F73"/>
    <w:rsid w:val="00A942B7"/>
    <w:rsid w:val="00A949C9"/>
    <w:rsid w:val="00A95BB4"/>
    <w:rsid w:val="00AA0062"/>
    <w:rsid w:val="00AA272F"/>
    <w:rsid w:val="00AA469C"/>
    <w:rsid w:val="00AA4D0F"/>
    <w:rsid w:val="00AA70FA"/>
    <w:rsid w:val="00AA7864"/>
    <w:rsid w:val="00AA7EED"/>
    <w:rsid w:val="00AB0734"/>
    <w:rsid w:val="00AB127B"/>
    <w:rsid w:val="00AB1A47"/>
    <w:rsid w:val="00AB1B23"/>
    <w:rsid w:val="00AB2499"/>
    <w:rsid w:val="00AB43A6"/>
    <w:rsid w:val="00AB5DAA"/>
    <w:rsid w:val="00AB6284"/>
    <w:rsid w:val="00AB6665"/>
    <w:rsid w:val="00AB7330"/>
    <w:rsid w:val="00AB7B4A"/>
    <w:rsid w:val="00AC0491"/>
    <w:rsid w:val="00AC1187"/>
    <w:rsid w:val="00AC11D0"/>
    <w:rsid w:val="00AC1433"/>
    <w:rsid w:val="00AC1DD8"/>
    <w:rsid w:val="00AC23C6"/>
    <w:rsid w:val="00AC348D"/>
    <w:rsid w:val="00AC37A7"/>
    <w:rsid w:val="00AC3FB1"/>
    <w:rsid w:val="00AC42CD"/>
    <w:rsid w:val="00AC449C"/>
    <w:rsid w:val="00AC4C86"/>
    <w:rsid w:val="00AC4D02"/>
    <w:rsid w:val="00AC4F85"/>
    <w:rsid w:val="00AC737C"/>
    <w:rsid w:val="00AC7BC0"/>
    <w:rsid w:val="00AD3E0A"/>
    <w:rsid w:val="00AD476D"/>
    <w:rsid w:val="00AD5467"/>
    <w:rsid w:val="00AD6DB5"/>
    <w:rsid w:val="00AE0621"/>
    <w:rsid w:val="00AE1849"/>
    <w:rsid w:val="00AE2680"/>
    <w:rsid w:val="00AE35DC"/>
    <w:rsid w:val="00AE37A2"/>
    <w:rsid w:val="00AE401E"/>
    <w:rsid w:val="00AE4AC6"/>
    <w:rsid w:val="00AE4CB8"/>
    <w:rsid w:val="00AE6F68"/>
    <w:rsid w:val="00AF05D5"/>
    <w:rsid w:val="00AF1DF7"/>
    <w:rsid w:val="00AF1E9D"/>
    <w:rsid w:val="00AF256B"/>
    <w:rsid w:val="00AF3772"/>
    <w:rsid w:val="00AF379F"/>
    <w:rsid w:val="00AF5173"/>
    <w:rsid w:val="00AF5E53"/>
    <w:rsid w:val="00AF61E6"/>
    <w:rsid w:val="00AF6203"/>
    <w:rsid w:val="00AF6DCF"/>
    <w:rsid w:val="00AF7854"/>
    <w:rsid w:val="00AF7E36"/>
    <w:rsid w:val="00B00240"/>
    <w:rsid w:val="00B0313F"/>
    <w:rsid w:val="00B032D3"/>
    <w:rsid w:val="00B0414C"/>
    <w:rsid w:val="00B0588D"/>
    <w:rsid w:val="00B05A2E"/>
    <w:rsid w:val="00B05F42"/>
    <w:rsid w:val="00B060AD"/>
    <w:rsid w:val="00B06A77"/>
    <w:rsid w:val="00B07282"/>
    <w:rsid w:val="00B1005E"/>
    <w:rsid w:val="00B1033E"/>
    <w:rsid w:val="00B10840"/>
    <w:rsid w:val="00B10E69"/>
    <w:rsid w:val="00B12296"/>
    <w:rsid w:val="00B13979"/>
    <w:rsid w:val="00B14279"/>
    <w:rsid w:val="00B16105"/>
    <w:rsid w:val="00B163F6"/>
    <w:rsid w:val="00B164AF"/>
    <w:rsid w:val="00B2042B"/>
    <w:rsid w:val="00B208F0"/>
    <w:rsid w:val="00B210A6"/>
    <w:rsid w:val="00B23374"/>
    <w:rsid w:val="00B237CD"/>
    <w:rsid w:val="00B24860"/>
    <w:rsid w:val="00B257F6"/>
    <w:rsid w:val="00B276B8"/>
    <w:rsid w:val="00B27745"/>
    <w:rsid w:val="00B27852"/>
    <w:rsid w:val="00B27D16"/>
    <w:rsid w:val="00B303FC"/>
    <w:rsid w:val="00B309FA"/>
    <w:rsid w:val="00B30F00"/>
    <w:rsid w:val="00B3142C"/>
    <w:rsid w:val="00B32533"/>
    <w:rsid w:val="00B32D7B"/>
    <w:rsid w:val="00B32DA4"/>
    <w:rsid w:val="00B33625"/>
    <w:rsid w:val="00B351AF"/>
    <w:rsid w:val="00B35FA2"/>
    <w:rsid w:val="00B36ABE"/>
    <w:rsid w:val="00B400FF"/>
    <w:rsid w:val="00B410AD"/>
    <w:rsid w:val="00B41E2E"/>
    <w:rsid w:val="00B43588"/>
    <w:rsid w:val="00B44569"/>
    <w:rsid w:val="00B44F7B"/>
    <w:rsid w:val="00B46D92"/>
    <w:rsid w:val="00B47C9F"/>
    <w:rsid w:val="00B47E69"/>
    <w:rsid w:val="00B5085A"/>
    <w:rsid w:val="00B51B7E"/>
    <w:rsid w:val="00B529C6"/>
    <w:rsid w:val="00B53D67"/>
    <w:rsid w:val="00B5412D"/>
    <w:rsid w:val="00B5491F"/>
    <w:rsid w:val="00B54B22"/>
    <w:rsid w:val="00B54EED"/>
    <w:rsid w:val="00B55752"/>
    <w:rsid w:val="00B55B99"/>
    <w:rsid w:val="00B56F40"/>
    <w:rsid w:val="00B60265"/>
    <w:rsid w:val="00B6123D"/>
    <w:rsid w:val="00B62592"/>
    <w:rsid w:val="00B62B9E"/>
    <w:rsid w:val="00B62C21"/>
    <w:rsid w:val="00B62C61"/>
    <w:rsid w:val="00B63C1A"/>
    <w:rsid w:val="00B6622E"/>
    <w:rsid w:val="00B675F5"/>
    <w:rsid w:val="00B7000F"/>
    <w:rsid w:val="00B70833"/>
    <w:rsid w:val="00B70DAF"/>
    <w:rsid w:val="00B70FE7"/>
    <w:rsid w:val="00B71289"/>
    <w:rsid w:val="00B7180B"/>
    <w:rsid w:val="00B731A2"/>
    <w:rsid w:val="00B7328D"/>
    <w:rsid w:val="00B75598"/>
    <w:rsid w:val="00B75B06"/>
    <w:rsid w:val="00B76774"/>
    <w:rsid w:val="00B77C74"/>
    <w:rsid w:val="00B80A1B"/>
    <w:rsid w:val="00B8109D"/>
    <w:rsid w:val="00B818C5"/>
    <w:rsid w:val="00B81C11"/>
    <w:rsid w:val="00B81C44"/>
    <w:rsid w:val="00B81FE7"/>
    <w:rsid w:val="00B82B89"/>
    <w:rsid w:val="00B82BEC"/>
    <w:rsid w:val="00B830BC"/>
    <w:rsid w:val="00B8395C"/>
    <w:rsid w:val="00B83CFD"/>
    <w:rsid w:val="00B846B4"/>
    <w:rsid w:val="00B85F6C"/>
    <w:rsid w:val="00B87A7E"/>
    <w:rsid w:val="00B903A9"/>
    <w:rsid w:val="00B904DB"/>
    <w:rsid w:val="00B90623"/>
    <w:rsid w:val="00B9291F"/>
    <w:rsid w:val="00B93CAE"/>
    <w:rsid w:val="00B94823"/>
    <w:rsid w:val="00B94A57"/>
    <w:rsid w:val="00B950D0"/>
    <w:rsid w:val="00B96EB3"/>
    <w:rsid w:val="00BA0069"/>
    <w:rsid w:val="00BA08CA"/>
    <w:rsid w:val="00BA2805"/>
    <w:rsid w:val="00BA2A30"/>
    <w:rsid w:val="00BA364A"/>
    <w:rsid w:val="00BA3EAD"/>
    <w:rsid w:val="00BA4150"/>
    <w:rsid w:val="00BA473C"/>
    <w:rsid w:val="00BA4E9F"/>
    <w:rsid w:val="00BA6062"/>
    <w:rsid w:val="00BA6D6E"/>
    <w:rsid w:val="00BA702A"/>
    <w:rsid w:val="00BA714B"/>
    <w:rsid w:val="00BA736F"/>
    <w:rsid w:val="00BA7D66"/>
    <w:rsid w:val="00BB09E0"/>
    <w:rsid w:val="00BB1238"/>
    <w:rsid w:val="00BB3160"/>
    <w:rsid w:val="00BB3671"/>
    <w:rsid w:val="00BB403D"/>
    <w:rsid w:val="00BB5015"/>
    <w:rsid w:val="00BB539D"/>
    <w:rsid w:val="00BB6482"/>
    <w:rsid w:val="00BB6674"/>
    <w:rsid w:val="00BC0A56"/>
    <w:rsid w:val="00BC14BD"/>
    <w:rsid w:val="00BC2211"/>
    <w:rsid w:val="00BC30F9"/>
    <w:rsid w:val="00BC3F91"/>
    <w:rsid w:val="00BC44F0"/>
    <w:rsid w:val="00BC4DC5"/>
    <w:rsid w:val="00BC50EF"/>
    <w:rsid w:val="00BC57E2"/>
    <w:rsid w:val="00BC6087"/>
    <w:rsid w:val="00BC6AD2"/>
    <w:rsid w:val="00BC6F19"/>
    <w:rsid w:val="00BC7506"/>
    <w:rsid w:val="00BC7712"/>
    <w:rsid w:val="00BD07FB"/>
    <w:rsid w:val="00BD192C"/>
    <w:rsid w:val="00BD2B13"/>
    <w:rsid w:val="00BD2CCB"/>
    <w:rsid w:val="00BD2EDE"/>
    <w:rsid w:val="00BD43F3"/>
    <w:rsid w:val="00BD54AB"/>
    <w:rsid w:val="00BD56A7"/>
    <w:rsid w:val="00BD63A7"/>
    <w:rsid w:val="00BD6417"/>
    <w:rsid w:val="00BD6E0D"/>
    <w:rsid w:val="00BD7301"/>
    <w:rsid w:val="00BE058A"/>
    <w:rsid w:val="00BE1130"/>
    <w:rsid w:val="00BE1671"/>
    <w:rsid w:val="00BE6AC3"/>
    <w:rsid w:val="00BE7CAE"/>
    <w:rsid w:val="00BE7F23"/>
    <w:rsid w:val="00BF04DD"/>
    <w:rsid w:val="00BF1845"/>
    <w:rsid w:val="00BF2D82"/>
    <w:rsid w:val="00BF6031"/>
    <w:rsid w:val="00BF6D6C"/>
    <w:rsid w:val="00BF7409"/>
    <w:rsid w:val="00BF77F1"/>
    <w:rsid w:val="00C00264"/>
    <w:rsid w:val="00C004D5"/>
    <w:rsid w:val="00C01A00"/>
    <w:rsid w:val="00C02849"/>
    <w:rsid w:val="00C032D4"/>
    <w:rsid w:val="00C0348B"/>
    <w:rsid w:val="00C03C77"/>
    <w:rsid w:val="00C0461A"/>
    <w:rsid w:val="00C048EF"/>
    <w:rsid w:val="00C0505F"/>
    <w:rsid w:val="00C07866"/>
    <w:rsid w:val="00C12451"/>
    <w:rsid w:val="00C126E4"/>
    <w:rsid w:val="00C128A8"/>
    <w:rsid w:val="00C13B49"/>
    <w:rsid w:val="00C14462"/>
    <w:rsid w:val="00C16C4B"/>
    <w:rsid w:val="00C17792"/>
    <w:rsid w:val="00C203DF"/>
    <w:rsid w:val="00C208A3"/>
    <w:rsid w:val="00C20957"/>
    <w:rsid w:val="00C21F7A"/>
    <w:rsid w:val="00C22A13"/>
    <w:rsid w:val="00C23B09"/>
    <w:rsid w:val="00C23EC6"/>
    <w:rsid w:val="00C24811"/>
    <w:rsid w:val="00C25467"/>
    <w:rsid w:val="00C25B4E"/>
    <w:rsid w:val="00C26F55"/>
    <w:rsid w:val="00C30640"/>
    <w:rsid w:val="00C31438"/>
    <w:rsid w:val="00C31884"/>
    <w:rsid w:val="00C33C0C"/>
    <w:rsid w:val="00C33C7C"/>
    <w:rsid w:val="00C34203"/>
    <w:rsid w:val="00C348A8"/>
    <w:rsid w:val="00C34D3E"/>
    <w:rsid w:val="00C35537"/>
    <w:rsid w:val="00C35821"/>
    <w:rsid w:val="00C37FBB"/>
    <w:rsid w:val="00C4000A"/>
    <w:rsid w:val="00C407D6"/>
    <w:rsid w:val="00C41092"/>
    <w:rsid w:val="00C41E02"/>
    <w:rsid w:val="00C44A86"/>
    <w:rsid w:val="00C45579"/>
    <w:rsid w:val="00C45687"/>
    <w:rsid w:val="00C45874"/>
    <w:rsid w:val="00C469E2"/>
    <w:rsid w:val="00C47603"/>
    <w:rsid w:val="00C51250"/>
    <w:rsid w:val="00C51EE5"/>
    <w:rsid w:val="00C51EE8"/>
    <w:rsid w:val="00C5366D"/>
    <w:rsid w:val="00C549AB"/>
    <w:rsid w:val="00C54FFF"/>
    <w:rsid w:val="00C575F7"/>
    <w:rsid w:val="00C57688"/>
    <w:rsid w:val="00C57C89"/>
    <w:rsid w:val="00C60396"/>
    <w:rsid w:val="00C61148"/>
    <w:rsid w:val="00C62726"/>
    <w:rsid w:val="00C62ECA"/>
    <w:rsid w:val="00C64DFA"/>
    <w:rsid w:val="00C64EC0"/>
    <w:rsid w:val="00C65431"/>
    <w:rsid w:val="00C65AAF"/>
    <w:rsid w:val="00C6662C"/>
    <w:rsid w:val="00C673B0"/>
    <w:rsid w:val="00C67708"/>
    <w:rsid w:val="00C70968"/>
    <w:rsid w:val="00C71205"/>
    <w:rsid w:val="00C71283"/>
    <w:rsid w:val="00C71339"/>
    <w:rsid w:val="00C714E1"/>
    <w:rsid w:val="00C74484"/>
    <w:rsid w:val="00C7450D"/>
    <w:rsid w:val="00C7461C"/>
    <w:rsid w:val="00C755AE"/>
    <w:rsid w:val="00C8022F"/>
    <w:rsid w:val="00C80AAE"/>
    <w:rsid w:val="00C817BF"/>
    <w:rsid w:val="00C818BF"/>
    <w:rsid w:val="00C82180"/>
    <w:rsid w:val="00C82837"/>
    <w:rsid w:val="00C82CAA"/>
    <w:rsid w:val="00C8345A"/>
    <w:rsid w:val="00C83B43"/>
    <w:rsid w:val="00C83CF3"/>
    <w:rsid w:val="00C84447"/>
    <w:rsid w:val="00C84A46"/>
    <w:rsid w:val="00C85104"/>
    <w:rsid w:val="00C8566E"/>
    <w:rsid w:val="00C85917"/>
    <w:rsid w:val="00C85F0F"/>
    <w:rsid w:val="00C90929"/>
    <w:rsid w:val="00C913D7"/>
    <w:rsid w:val="00C913E1"/>
    <w:rsid w:val="00C9330C"/>
    <w:rsid w:val="00C9432E"/>
    <w:rsid w:val="00C94463"/>
    <w:rsid w:val="00C947A4"/>
    <w:rsid w:val="00C94A66"/>
    <w:rsid w:val="00C950A6"/>
    <w:rsid w:val="00C956ED"/>
    <w:rsid w:val="00C9710B"/>
    <w:rsid w:val="00C97FD9"/>
    <w:rsid w:val="00CA044E"/>
    <w:rsid w:val="00CA078A"/>
    <w:rsid w:val="00CA0B97"/>
    <w:rsid w:val="00CA2EB8"/>
    <w:rsid w:val="00CA339D"/>
    <w:rsid w:val="00CA4097"/>
    <w:rsid w:val="00CA410E"/>
    <w:rsid w:val="00CA4399"/>
    <w:rsid w:val="00CA4E73"/>
    <w:rsid w:val="00CA6790"/>
    <w:rsid w:val="00CA7862"/>
    <w:rsid w:val="00CB0090"/>
    <w:rsid w:val="00CB0B24"/>
    <w:rsid w:val="00CB1074"/>
    <w:rsid w:val="00CB25A2"/>
    <w:rsid w:val="00CB2990"/>
    <w:rsid w:val="00CB2CD8"/>
    <w:rsid w:val="00CB39A2"/>
    <w:rsid w:val="00CB3A35"/>
    <w:rsid w:val="00CB3EAA"/>
    <w:rsid w:val="00CB4EB5"/>
    <w:rsid w:val="00CB4F27"/>
    <w:rsid w:val="00CB65F0"/>
    <w:rsid w:val="00CB664A"/>
    <w:rsid w:val="00CB7711"/>
    <w:rsid w:val="00CC0137"/>
    <w:rsid w:val="00CC0D79"/>
    <w:rsid w:val="00CC1793"/>
    <w:rsid w:val="00CC1D8F"/>
    <w:rsid w:val="00CC2CF7"/>
    <w:rsid w:val="00CC32CC"/>
    <w:rsid w:val="00CC35D5"/>
    <w:rsid w:val="00CC38F0"/>
    <w:rsid w:val="00CC478B"/>
    <w:rsid w:val="00CC4D7B"/>
    <w:rsid w:val="00CC4ECD"/>
    <w:rsid w:val="00CC621F"/>
    <w:rsid w:val="00CD0C35"/>
    <w:rsid w:val="00CD1407"/>
    <w:rsid w:val="00CD14A1"/>
    <w:rsid w:val="00CD1A4A"/>
    <w:rsid w:val="00CD1F5F"/>
    <w:rsid w:val="00CD30F1"/>
    <w:rsid w:val="00CD3A42"/>
    <w:rsid w:val="00CD3D40"/>
    <w:rsid w:val="00CD3E34"/>
    <w:rsid w:val="00CD476E"/>
    <w:rsid w:val="00CD6BE7"/>
    <w:rsid w:val="00CD6F90"/>
    <w:rsid w:val="00CE1E76"/>
    <w:rsid w:val="00CE2A8C"/>
    <w:rsid w:val="00CE31B0"/>
    <w:rsid w:val="00CE384A"/>
    <w:rsid w:val="00CE3ED5"/>
    <w:rsid w:val="00CE4380"/>
    <w:rsid w:val="00CE4A92"/>
    <w:rsid w:val="00CE50CD"/>
    <w:rsid w:val="00CE7229"/>
    <w:rsid w:val="00CE7CB6"/>
    <w:rsid w:val="00CF01BE"/>
    <w:rsid w:val="00CF0700"/>
    <w:rsid w:val="00CF1FE0"/>
    <w:rsid w:val="00CF2967"/>
    <w:rsid w:val="00CF2DE8"/>
    <w:rsid w:val="00CF34B1"/>
    <w:rsid w:val="00CF490E"/>
    <w:rsid w:val="00CF5C3F"/>
    <w:rsid w:val="00CF71AB"/>
    <w:rsid w:val="00CF7855"/>
    <w:rsid w:val="00CF79C6"/>
    <w:rsid w:val="00D00CB9"/>
    <w:rsid w:val="00D01484"/>
    <w:rsid w:val="00D0237A"/>
    <w:rsid w:val="00D02436"/>
    <w:rsid w:val="00D02973"/>
    <w:rsid w:val="00D02BC4"/>
    <w:rsid w:val="00D03576"/>
    <w:rsid w:val="00D03B0D"/>
    <w:rsid w:val="00D04D28"/>
    <w:rsid w:val="00D06999"/>
    <w:rsid w:val="00D06A9F"/>
    <w:rsid w:val="00D07149"/>
    <w:rsid w:val="00D10DDB"/>
    <w:rsid w:val="00D11776"/>
    <w:rsid w:val="00D121AC"/>
    <w:rsid w:val="00D12FF6"/>
    <w:rsid w:val="00D137AF"/>
    <w:rsid w:val="00D14BE5"/>
    <w:rsid w:val="00D152C6"/>
    <w:rsid w:val="00D168D2"/>
    <w:rsid w:val="00D17789"/>
    <w:rsid w:val="00D17950"/>
    <w:rsid w:val="00D216AA"/>
    <w:rsid w:val="00D21F9C"/>
    <w:rsid w:val="00D23AB7"/>
    <w:rsid w:val="00D23E1F"/>
    <w:rsid w:val="00D24B01"/>
    <w:rsid w:val="00D252D8"/>
    <w:rsid w:val="00D259CB"/>
    <w:rsid w:val="00D2787F"/>
    <w:rsid w:val="00D3046A"/>
    <w:rsid w:val="00D305C7"/>
    <w:rsid w:val="00D30DFC"/>
    <w:rsid w:val="00D322F0"/>
    <w:rsid w:val="00D3251A"/>
    <w:rsid w:val="00D35362"/>
    <w:rsid w:val="00D3569D"/>
    <w:rsid w:val="00D37780"/>
    <w:rsid w:val="00D37959"/>
    <w:rsid w:val="00D408B7"/>
    <w:rsid w:val="00D40E7D"/>
    <w:rsid w:val="00D41320"/>
    <w:rsid w:val="00D41B3E"/>
    <w:rsid w:val="00D4266C"/>
    <w:rsid w:val="00D42D63"/>
    <w:rsid w:val="00D45101"/>
    <w:rsid w:val="00D46523"/>
    <w:rsid w:val="00D47332"/>
    <w:rsid w:val="00D5129E"/>
    <w:rsid w:val="00D52E58"/>
    <w:rsid w:val="00D54011"/>
    <w:rsid w:val="00D54309"/>
    <w:rsid w:val="00D55626"/>
    <w:rsid w:val="00D60413"/>
    <w:rsid w:val="00D6120C"/>
    <w:rsid w:val="00D62745"/>
    <w:rsid w:val="00D62927"/>
    <w:rsid w:val="00D63064"/>
    <w:rsid w:val="00D638DD"/>
    <w:rsid w:val="00D63BE9"/>
    <w:rsid w:val="00D63C36"/>
    <w:rsid w:val="00D6432B"/>
    <w:rsid w:val="00D64E34"/>
    <w:rsid w:val="00D70C3D"/>
    <w:rsid w:val="00D71E05"/>
    <w:rsid w:val="00D72EFB"/>
    <w:rsid w:val="00D75CEF"/>
    <w:rsid w:val="00D80AF5"/>
    <w:rsid w:val="00D82B7E"/>
    <w:rsid w:val="00D82C8D"/>
    <w:rsid w:val="00D84401"/>
    <w:rsid w:val="00D84B5D"/>
    <w:rsid w:val="00D85345"/>
    <w:rsid w:val="00D9009A"/>
    <w:rsid w:val="00D90C75"/>
    <w:rsid w:val="00D91109"/>
    <w:rsid w:val="00D91264"/>
    <w:rsid w:val="00D926FF"/>
    <w:rsid w:val="00D933C1"/>
    <w:rsid w:val="00D933E1"/>
    <w:rsid w:val="00D93815"/>
    <w:rsid w:val="00D96A6F"/>
    <w:rsid w:val="00D96C77"/>
    <w:rsid w:val="00D97815"/>
    <w:rsid w:val="00D97973"/>
    <w:rsid w:val="00D97B8A"/>
    <w:rsid w:val="00DA001E"/>
    <w:rsid w:val="00DA18E7"/>
    <w:rsid w:val="00DA247B"/>
    <w:rsid w:val="00DA27FE"/>
    <w:rsid w:val="00DA280A"/>
    <w:rsid w:val="00DA33E3"/>
    <w:rsid w:val="00DA36B0"/>
    <w:rsid w:val="00DA3846"/>
    <w:rsid w:val="00DA3A16"/>
    <w:rsid w:val="00DA3A6C"/>
    <w:rsid w:val="00DA3D40"/>
    <w:rsid w:val="00DA515C"/>
    <w:rsid w:val="00DB0AC3"/>
    <w:rsid w:val="00DB0DAB"/>
    <w:rsid w:val="00DB32E2"/>
    <w:rsid w:val="00DB348D"/>
    <w:rsid w:val="00DB3E4F"/>
    <w:rsid w:val="00DB4259"/>
    <w:rsid w:val="00DB5205"/>
    <w:rsid w:val="00DB574F"/>
    <w:rsid w:val="00DB67FE"/>
    <w:rsid w:val="00DB6C03"/>
    <w:rsid w:val="00DB7404"/>
    <w:rsid w:val="00DB7F84"/>
    <w:rsid w:val="00DC1AC3"/>
    <w:rsid w:val="00DC28CE"/>
    <w:rsid w:val="00DC2A62"/>
    <w:rsid w:val="00DC367B"/>
    <w:rsid w:val="00DC3A7F"/>
    <w:rsid w:val="00DC4E21"/>
    <w:rsid w:val="00DC503E"/>
    <w:rsid w:val="00DC5703"/>
    <w:rsid w:val="00DC572A"/>
    <w:rsid w:val="00DC5D09"/>
    <w:rsid w:val="00DC623C"/>
    <w:rsid w:val="00DC7F65"/>
    <w:rsid w:val="00DD0910"/>
    <w:rsid w:val="00DD1B15"/>
    <w:rsid w:val="00DD1FE7"/>
    <w:rsid w:val="00DD36DB"/>
    <w:rsid w:val="00DD3B0F"/>
    <w:rsid w:val="00DD3EE6"/>
    <w:rsid w:val="00DD4F7E"/>
    <w:rsid w:val="00DD519C"/>
    <w:rsid w:val="00DD6B56"/>
    <w:rsid w:val="00DD7F7A"/>
    <w:rsid w:val="00DE027C"/>
    <w:rsid w:val="00DE6023"/>
    <w:rsid w:val="00DE7A2E"/>
    <w:rsid w:val="00DF0B91"/>
    <w:rsid w:val="00DF2410"/>
    <w:rsid w:val="00DF34E8"/>
    <w:rsid w:val="00DF3846"/>
    <w:rsid w:val="00DF3A6B"/>
    <w:rsid w:val="00DF4BDC"/>
    <w:rsid w:val="00DF5BDC"/>
    <w:rsid w:val="00DF7BD8"/>
    <w:rsid w:val="00E00E81"/>
    <w:rsid w:val="00E01456"/>
    <w:rsid w:val="00E01A30"/>
    <w:rsid w:val="00E0211E"/>
    <w:rsid w:val="00E02B79"/>
    <w:rsid w:val="00E0340E"/>
    <w:rsid w:val="00E0585C"/>
    <w:rsid w:val="00E06787"/>
    <w:rsid w:val="00E0756F"/>
    <w:rsid w:val="00E07D36"/>
    <w:rsid w:val="00E10F3B"/>
    <w:rsid w:val="00E11E62"/>
    <w:rsid w:val="00E139D9"/>
    <w:rsid w:val="00E13F29"/>
    <w:rsid w:val="00E14C11"/>
    <w:rsid w:val="00E15791"/>
    <w:rsid w:val="00E159F0"/>
    <w:rsid w:val="00E15C9A"/>
    <w:rsid w:val="00E16C42"/>
    <w:rsid w:val="00E16CFB"/>
    <w:rsid w:val="00E17814"/>
    <w:rsid w:val="00E20637"/>
    <w:rsid w:val="00E20FB3"/>
    <w:rsid w:val="00E23037"/>
    <w:rsid w:val="00E267B6"/>
    <w:rsid w:val="00E26DD1"/>
    <w:rsid w:val="00E30159"/>
    <w:rsid w:val="00E3028E"/>
    <w:rsid w:val="00E30E7D"/>
    <w:rsid w:val="00E334A9"/>
    <w:rsid w:val="00E335F6"/>
    <w:rsid w:val="00E3424C"/>
    <w:rsid w:val="00E3484B"/>
    <w:rsid w:val="00E353FB"/>
    <w:rsid w:val="00E35494"/>
    <w:rsid w:val="00E35D3A"/>
    <w:rsid w:val="00E364F3"/>
    <w:rsid w:val="00E36527"/>
    <w:rsid w:val="00E37512"/>
    <w:rsid w:val="00E407FE"/>
    <w:rsid w:val="00E421A9"/>
    <w:rsid w:val="00E432AB"/>
    <w:rsid w:val="00E43663"/>
    <w:rsid w:val="00E43B78"/>
    <w:rsid w:val="00E44A70"/>
    <w:rsid w:val="00E44AD5"/>
    <w:rsid w:val="00E4536F"/>
    <w:rsid w:val="00E46954"/>
    <w:rsid w:val="00E477DF"/>
    <w:rsid w:val="00E51F9B"/>
    <w:rsid w:val="00E53629"/>
    <w:rsid w:val="00E5374B"/>
    <w:rsid w:val="00E537CC"/>
    <w:rsid w:val="00E5389D"/>
    <w:rsid w:val="00E54478"/>
    <w:rsid w:val="00E554F2"/>
    <w:rsid w:val="00E56356"/>
    <w:rsid w:val="00E6006F"/>
    <w:rsid w:val="00E6058C"/>
    <w:rsid w:val="00E60A2A"/>
    <w:rsid w:val="00E61771"/>
    <w:rsid w:val="00E61E78"/>
    <w:rsid w:val="00E629E6"/>
    <w:rsid w:val="00E62C68"/>
    <w:rsid w:val="00E62DF3"/>
    <w:rsid w:val="00E64EDB"/>
    <w:rsid w:val="00E65149"/>
    <w:rsid w:val="00E65185"/>
    <w:rsid w:val="00E65316"/>
    <w:rsid w:val="00E65CF0"/>
    <w:rsid w:val="00E66389"/>
    <w:rsid w:val="00E6642D"/>
    <w:rsid w:val="00E66A8E"/>
    <w:rsid w:val="00E66FC2"/>
    <w:rsid w:val="00E70484"/>
    <w:rsid w:val="00E722A6"/>
    <w:rsid w:val="00E72518"/>
    <w:rsid w:val="00E728E5"/>
    <w:rsid w:val="00E72A5D"/>
    <w:rsid w:val="00E735D4"/>
    <w:rsid w:val="00E74968"/>
    <w:rsid w:val="00E76965"/>
    <w:rsid w:val="00E76B36"/>
    <w:rsid w:val="00E77AAE"/>
    <w:rsid w:val="00E80231"/>
    <w:rsid w:val="00E80381"/>
    <w:rsid w:val="00E804AC"/>
    <w:rsid w:val="00E81192"/>
    <w:rsid w:val="00E811D8"/>
    <w:rsid w:val="00E81A98"/>
    <w:rsid w:val="00E82501"/>
    <w:rsid w:val="00E84623"/>
    <w:rsid w:val="00E86FCD"/>
    <w:rsid w:val="00E8781D"/>
    <w:rsid w:val="00E87AC0"/>
    <w:rsid w:val="00E90401"/>
    <w:rsid w:val="00E914BA"/>
    <w:rsid w:val="00E915FA"/>
    <w:rsid w:val="00E92EEA"/>
    <w:rsid w:val="00E93B48"/>
    <w:rsid w:val="00E94722"/>
    <w:rsid w:val="00E947D3"/>
    <w:rsid w:val="00E9493D"/>
    <w:rsid w:val="00E95083"/>
    <w:rsid w:val="00E95DE7"/>
    <w:rsid w:val="00E96010"/>
    <w:rsid w:val="00E96197"/>
    <w:rsid w:val="00E96BD9"/>
    <w:rsid w:val="00E9717B"/>
    <w:rsid w:val="00EA0EAB"/>
    <w:rsid w:val="00EA13A0"/>
    <w:rsid w:val="00EA19E7"/>
    <w:rsid w:val="00EA28A9"/>
    <w:rsid w:val="00EA351D"/>
    <w:rsid w:val="00EA60EC"/>
    <w:rsid w:val="00EA6A94"/>
    <w:rsid w:val="00EA6C08"/>
    <w:rsid w:val="00EA77C4"/>
    <w:rsid w:val="00EA7802"/>
    <w:rsid w:val="00EA7D4F"/>
    <w:rsid w:val="00EB250B"/>
    <w:rsid w:val="00EB36AC"/>
    <w:rsid w:val="00EB639A"/>
    <w:rsid w:val="00EB639F"/>
    <w:rsid w:val="00EB6A6F"/>
    <w:rsid w:val="00EB7137"/>
    <w:rsid w:val="00EB73F6"/>
    <w:rsid w:val="00EC0909"/>
    <w:rsid w:val="00EC0DE9"/>
    <w:rsid w:val="00EC1C62"/>
    <w:rsid w:val="00EC20C9"/>
    <w:rsid w:val="00EC353B"/>
    <w:rsid w:val="00EC4E62"/>
    <w:rsid w:val="00EC594A"/>
    <w:rsid w:val="00EC6975"/>
    <w:rsid w:val="00ED0FF2"/>
    <w:rsid w:val="00ED1B7E"/>
    <w:rsid w:val="00ED2140"/>
    <w:rsid w:val="00ED38E5"/>
    <w:rsid w:val="00ED42EF"/>
    <w:rsid w:val="00ED4881"/>
    <w:rsid w:val="00ED4BF1"/>
    <w:rsid w:val="00ED5014"/>
    <w:rsid w:val="00ED6AAF"/>
    <w:rsid w:val="00ED73F9"/>
    <w:rsid w:val="00ED7B4B"/>
    <w:rsid w:val="00EE0166"/>
    <w:rsid w:val="00EE019B"/>
    <w:rsid w:val="00EE0B47"/>
    <w:rsid w:val="00EE19F9"/>
    <w:rsid w:val="00EE25C6"/>
    <w:rsid w:val="00EE2632"/>
    <w:rsid w:val="00EE30A1"/>
    <w:rsid w:val="00EE3131"/>
    <w:rsid w:val="00EE3E65"/>
    <w:rsid w:val="00EE50F5"/>
    <w:rsid w:val="00EE609B"/>
    <w:rsid w:val="00EE6268"/>
    <w:rsid w:val="00EE79C2"/>
    <w:rsid w:val="00EF05FE"/>
    <w:rsid w:val="00EF2496"/>
    <w:rsid w:val="00EF2CCB"/>
    <w:rsid w:val="00EF4512"/>
    <w:rsid w:val="00EF5050"/>
    <w:rsid w:val="00EF5ECC"/>
    <w:rsid w:val="00EF68E4"/>
    <w:rsid w:val="00EF6C76"/>
    <w:rsid w:val="00F008D6"/>
    <w:rsid w:val="00F00C87"/>
    <w:rsid w:val="00F02AD1"/>
    <w:rsid w:val="00F02B02"/>
    <w:rsid w:val="00F045AD"/>
    <w:rsid w:val="00F04D0E"/>
    <w:rsid w:val="00F05000"/>
    <w:rsid w:val="00F05127"/>
    <w:rsid w:val="00F069E5"/>
    <w:rsid w:val="00F073F2"/>
    <w:rsid w:val="00F0762E"/>
    <w:rsid w:val="00F076C0"/>
    <w:rsid w:val="00F10DD3"/>
    <w:rsid w:val="00F115C9"/>
    <w:rsid w:val="00F115FB"/>
    <w:rsid w:val="00F1312F"/>
    <w:rsid w:val="00F1378C"/>
    <w:rsid w:val="00F13CA4"/>
    <w:rsid w:val="00F157B4"/>
    <w:rsid w:val="00F157DD"/>
    <w:rsid w:val="00F158AC"/>
    <w:rsid w:val="00F158EC"/>
    <w:rsid w:val="00F1735E"/>
    <w:rsid w:val="00F17DBF"/>
    <w:rsid w:val="00F20CE4"/>
    <w:rsid w:val="00F20E66"/>
    <w:rsid w:val="00F21C24"/>
    <w:rsid w:val="00F228B4"/>
    <w:rsid w:val="00F2356B"/>
    <w:rsid w:val="00F24D76"/>
    <w:rsid w:val="00F27D79"/>
    <w:rsid w:val="00F30B71"/>
    <w:rsid w:val="00F313A2"/>
    <w:rsid w:val="00F32696"/>
    <w:rsid w:val="00F33041"/>
    <w:rsid w:val="00F3426F"/>
    <w:rsid w:val="00F34478"/>
    <w:rsid w:val="00F344C2"/>
    <w:rsid w:val="00F34A38"/>
    <w:rsid w:val="00F34BDD"/>
    <w:rsid w:val="00F34E47"/>
    <w:rsid w:val="00F35BDE"/>
    <w:rsid w:val="00F35D68"/>
    <w:rsid w:val="00F36409"/>
    <w:rsid w:val="00F366B3"/>
    <w:rsid w:val="00F3740B"/>
    <w:rsid w:val="00F3792E"/>
    <w:rsid w:val="00F37CCC"/>
    <w:rsid w:val="00F40692"/>
    <w:rsid w:val="00F41430"/>
    <w:rsid w:val="00F41A6C"/>
    <w:rsid w:val="00F43CFB"/>
    <w:rsid w:val="00F46832"/>
    <w:rsid w:val="00F507FD"/>
    <w:rsid w:val="00F508D0"/>
    <w:rsid w:val="00F509E0"/>
    <w:rsid w:val="00F51628"/>
    <w:rsid w:val="00F516CC"/>
    <w:rsid w:val="00F536AA"/>
    <w:rsid w:val="00F53F4B"/>
    <w:rsid w:val="00F54E56"/>
    <w:rsid w:val="00F56143"/>
    <w:rsid w:val="00F56212"/>
    <w:rsid w:val="00F657B6"/>
    <w:rsid w:val="00F66735"/>
    <w:rsid w:val="00F66AC9"/>
    <w:rsid w:val="00F66F45"/>
    <w:rsid w:val="00F70CB7"/>
    <w:rsid w:val="00F71356"/>
    <w:rsid w:val="00F71A69"/>
    <w:rsid w:val="00F73B77"/>
    <w:rsid w:val="00F7470C"/>
    <w:rsid w:val="00F754FF"/>
    <w:rsid w:val="00F76CFA"/>
    <w:rsid w:val="00F7793E"/>
    <w:rsid w:val="00F779C4"/>
    <w:rsid w:val="00F8376C"/>
    <w:rsid w:val="00F84565"/>
    <w:rsid w:val="00F8474B"/>
    <w:rsid w:val="00F861F6"/>
    <w:rsid w:val="00F872BA"/>
    <w:rsid w:val="00F87B73"/>
    <w:rsid w:val="00F90CAC"/>
    <w:rsid w:val="00F91908"/>
    <w:rsid w:val="00F91AA5"/>
    <w:rsid w:val="00F94CF0"/>
    <w:rsid w:val="00F97E12"/>
    <w:rsid w:val="00FA07C6"/>
    <w:rsid w:val="00FA11A4"/>
    <w:rsid w:val="00FA175C"/>
    <w:rsid w:val="00FA1D79"/>
    <w:rsid w:val="00FA2348"/>
    <w:rsid w:val="00FA2CED"/>
    <w:rsid w:val="00FA5D74"/>
    <w:rsid w:val="00FA604D"/>
    <w:rsid w:val="00FA7998"/>
    <w:rsid w:val="00FB2C87"/>
    <w:rsid w:val="00FB441D"/>
    <w:rsid w:val="00FB4490"/>
    <w:rsid w:val="00FB47EB"/>
    <w:rsid w:val="00FB4FD8"/>
    <w:rsid w:val="00FC0A96"/>
    <w:rsid w:val="00FC0AE4"/>
    <w:rsid w:val="00FC25E6"/>
    <w:rsid w:val="00FC2E3E"/>
    <w:rsid w:val="00FC35E8"/>
    <w:rsid w:val="00FC3849"/>
    <w:rsid w:val="00FC398F"/>
    <w:rsid w:val="00FC3F5D"/>
    <w:rsid w:val="00FC3F8A"/>
    <w:rsid w:val="00FC4869"/>
    <w:rsid w:val="00FC5438"/>
    <w:rsid w:val="00FC5EC8"/>
    <w:rsid w:val="00FD08F7"/>
    <w:rsid w:val="00FD1A8A"/>
    <w:rsid w:val="00FD2775"/>
    <w:rsid w:val="00FD2F57"/>
    <w:rsid w:val="00FD304E"/>
    <w:rsid w:val="00FD3184"/>
    <w:rsid w:val="00FD48C6"/>
    <w:rsid w:val="00FD6AEC"/>
    <w:rsid w:val="00FD7235"/>
    <w:rsid w:val="00FD78A0"/>
    <w:rsid w:val="00FD7CF7"/>
    <w:rsid w:val="00FE2F8B"/>
    <w:rsid w:val="00FE3130"/>
    <w:rsid w:val="00FE37EE"/>
    <w:rsid w:val="00FE4027"/>
    <w:rsid w:val="00FE4C4D"/>
    <w:rsid w:val="00FF037C"/>
    <w:rsid w:val="00FF0DB2"/>
    <w:rsid w:val="00FF18A8"/>
    <w:rsid w:val="00FF2154"/>
    <w:rsid w:val="00FF3E43"/>
    <w:rsid w:val="00FF444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93E4C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val="es-ES"/>
    </w:rPr>
  </w:style>
  <w:style w:type="paragraph" w:styleId="Ttulo1">
    <w:name w:val="heading 1"/>
    <w:basedOn w:val="Normal"/>
    <w:next w:val="Normal"/>
    <w:link w:val="Ttulo1Car"/>
    <w:qFormat/>
    <w:rsid w:val="003606EC"/>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3606EC"/>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052E86"/>
    <w:pPr>
      <w:keepNext/>
      <w:spacing w:before="240" w:after="60"/>
      <w:outlineLvl w:val="2"/>
    </w:pPr>
    <w:rPr>
      <w:rFonts w:cs="Arial"/>
      <w:b/>
      <w:bCs/>
      <w:sz w:val="26"/>
      <w:szCs w:val="26"/>
    </w:rPr>
  </w:style>
  <w:style w:type="paragraph" w:styleId="Ttulo4">
    <w:name w:val="heading 4"/>
    <w:basedOn w:val="Normal"/>
    <w:next w:val="Normal"/>
    <w:link w:val="Ttulo4Car"/>
    <w:qFormat/>
    <w:rsid w:val="00D17789"/>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3606EC"/>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606EC"/>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semiHidden/>
    <w:rsid w:val="003606EC"/>
    <w:rPr>
      <w:rFonts w:ascii="Cambria" w:eastAsia="Times New Roman" w:hAnsi="Cambria" w:cs="Times New Roman"/>
      <w:b/>
      <w:bCs/>
      <w:i/>
      <w:iCs/>
      <w:sz w:val="28"/>
      <w:szCs w:val="28"/>
      <w:lang w:val="es-ES" w:eastAsia="es-ES"/>
    </w:rPr>
  </w:style>
  <w:style w:type="character" w:customStyle="1" w:styleId="Ttulo3Car">
    <w:name w:val="Título 3 Car"/>
    <w:link w:val="Ttulo3"/>
    <w:rsid w:val="00052E86"/>
    <w:rPr>
      <w:rFonts w:ascii="Arial" w:hAnsi="Arial" w:cs="Arial"/>
      <w:b/>
      <w:bCs/>
      <w:sz w:val="26"/>
      <w:szCs w:val="26"/>
      <w:lang w:val="es-ES" w:eastAsia="es-ES"/>
    </w:rPr>
  </w:style>
  <w:style w:type="character" w:customStyle="1" w:styleId="Ttulo4Car">
    <w:name w:val="Título 4 Car"/>
    <w:link w:val="Ttulo4"/>
    <w:semiHidden/>
    <w:rsid w:val="00D17789"/>
    <w:rPr>
      <w:rFonts w:ascii="Calibri" w:eastAsia="Times New Roman" w:hAnsi="Calibri" w:cs="Times New Roman"/>
      <w:b/>
      <w:bCs/>
      <w:sz w:val="28"/>
      <w:szCs w:val="28"/>
      <w:lang w:val="es-ES" w:eastAsia="es-ES"/>
    </w:rPr>
  </w:style>
  <w:style w:type="character" w:customStyle="1" w:styleId="Ttulo5Car">
    <w:name w:val="Título 5 Car"/>
    <w:link w:val="Ttulo5"/>
    <w:semiHidden/>
    <w:rsid w:val="003606EC"/>
    <w:rPr>
      <w:rFonts w:ascii="Calibri" w:eastAsia="Times New Roman" w:hAnsi="Calibri" w:cs="Times New Roman"/>
      <w:b/>
      <w:bCs/>
      <w:i/>
      <w:iCs/>
      <w:sz w:val="26"/>
      <w:szCs w:val="26"/>
      <w:lang w:val="es-ES" w:eastAsia="es-ES"/>
    </w:rPr>
  </w:style>
  <w:style w:type="paragraph" w:styleId="Textonotapie">
    <w:name w:val="footnote text"/>
    <w:basedOn w:val="Normal"/>
    <w:link w:val="TextonotapieCar"/>
    <w:semiHidden/>
    <w:rsid w:val="00AA7EED"/>
    <w:rPr>
      <w:sz w:val="20"/>
      <w:szCs w:val="20"/>
    </w:rPr>
  </w:style>
  <w:style w:type="character" w:customStyle="1" w:styleId="TextonotapieCar">
    <w:name w:val="Texto nota pie Car"/>
    <w:link w:val="Textonotapie"/>
    <w:semiHidden/>
    <w:rsid w:val="00417558"/>
    <w:rPr>
      <w:rFonts w:ascii="Arial" w:hAnsi="Arial"/>
      <w:lang w:val="es-ES" w:eastAsia="es-ES"/>
    </w:rPr>
  </w:style>
  <w:style w:type="character" w:styleId="Refdenotaalpie">
    <w:name w:val="footnote reference"/>
    <w:semiHidden/>
    <w:rsid w:val="00D10DDB"/>
    <w:rPr>
      <w:rFonts w:ascii="Arial" w:hAnsi="Arial"/>
      <w:sz w:val="16"/>
      <w:vertAlign w:val="superscript"/>
    </w:rPr>
  </w:style>
  <w:style w:type="character" w:styleId="Refdenotaalfinal">
    <w:name w:val="endnote reference"/>
    <w:semiHidden/>
    <w:rsid w:val="00D10DDB"/>
    <w:rPr>
      <w:vertAlign w:val="superscript"/>
    </w:rPr>
  </w:style>
  <w:style w:type="paragraph" w:customStyle="1" w:styleId="PIE">
    <w:name w:val="PIE"/>
    <w:basedOn w:val="Piedepgina"/>
    <w:rsid w:val="005F40E2"/>
    <w:rPr>
      <w:sz w:val="18"/>
    </w:rPr>
  </w:style>
  <w:style w:type="paragraph" w:styleId="Piedepgina">
    <w:name w:val="footer"/>
    <w:basedOn w:val="Normal"/>
    <w:link w:val="PiedepginaCar"/>
    <w:uiPriority w:val="99"/>
    <w:rsid w:val="0070243D"/>
    <w:pPr>
      <w:tabs>
        <w:tab w:val="center" w:pos="4252"/>
        <w:tab w:val="right" w:pos="8504"/>
      </w:tabs>
      <w:spacing w:line="180" w:lineRule="atLeast"/>
    </w:pPr>
    <w:rPr>
      <w:sz w:val="16"/>
    </w:rPr>
  </w:style>
  <w:style w:type="character" w:customStyle="1" w:styleId="PiedepginaCar">
    <w:name w:val="Pie de página Car"/>
    <w:link w:val="Piedepgina"/>
    <w:uiPriority w:val="99"/>
    <w:rsid w:val="007C43C0"/>
    <w:rPr>
      <w:rFonts w:ascii="Arial" w:hAnsi="Arial"/>
      <w:sz w:val="16"/>
      <w:szCs w:val="24"/>
      <w:lang w:val="es-ES" w:eastAsia="es-ES"/>
    </w:rPr>
  </w:style>
  <w:style w:type="paragraph" w:customStyle="1" w:styleId="PIEDEPAGINACarCar">
    <w:name w:val="PIE DE PAGINA Car Car"/>
    <w:basedOn w:val="Normal"/>
    <w:link w:val="PIEDEPAGINACarCarCar"/>
    <w:rsid w:val="00052E86"/>
    <w:pPr>
      <w:spacing w:after="120" w:line="180" w:lineRule="atLeast"/>
      <w:jc w:val="both"/>
    </w:pPr>
    <w:rPr>
      <w:sz w:val="16"/>
    </w:rPr>
  </w:style>
  <w:style w:type="character" w:customStyle="1" w:styleId="PIEDEPAGINACarCarCar">
    <w:name w:val="PIE DE PAGINA Car Car Car"/>
    <w:link w:val="PIEDEPAGINACarCar"/>
    <w:rsid w:val="00052E86"/>
    <w:rPr>
      <w:rFonts w:ascii="Arial" w:hAnsi="Arial"/>
      <w:sz w:val="16"/>
      <w:szCs w:val="24"/>
      <w:lang w:val="es-ES" w:eastAsia="es-ES"/>
    </w:rPr>
  </w:style>
  <w:style w:type="paragraph" w:styleId="Sangradetdecuerpo">
    <w:name w:val="Body Text Indent"/>
    <w:basedOn w:val="Normal"/>
    <w:link w:val="SangradetdecuerpoCar"/>
    <w:uiPriority w:val="99"/>
    <w:rsid w:val="00D17789"/>
    <w:pPr>
      <w:ind w:left="708"/>
    </w:pPr>
    <w:rPr>
      <w:rFonts w:ascii="Times New Roman" w:hAnsi="Times New Roman"/>
      <w:lang w:val="es-MX"/>
    </w:rPr>
  </w:style>
  <w:style w:type="character" w:customStyle="1" w:styleId="SangradetdecuerpoCar">
    <w:name w:val="Sangría de t. de cuerpo Car"/>
    <w:link w:val="Sangradetdecuerpo"/>
    <w:uiPriority w:val="99"/>
    <w:rsid w:val="00D17789"/>
    <w:rPr>
      <w:sz w:val="24"/>
      <w:szCs w:val="24"/>
      <w:lang w:val="es-MX" w:eastAsia="es-ES"/>
    </w:rPr>
  </w:style>
  <w:style w:type="paragraph" w:styleId="Textodecuerpo">
    <w:name w:val="Body Text"/>
    <w:basedOn w:val="Normal"/>
    <w:link w:val="TextodecuerpoCar"/>
    <w:uiPriority w:val="99"/>
    <w:rsid w:val="00D17789"/>
    <w:pPr>
      <w:jc w:val="center"/>
    </w:pPr>
    <w:rPr>
      <w:rFonts w:ascii="Times New Roman" w:hAnsi="Times New Roman"/>
      <w:b/>
      <w:bCs/>
      <w:lang w:val="es-MX"/>
    </w:rPr>
  </w:style>
  <w:style w:type="character" w:customStyle="1" w:styleId="TextodecuerpoCar">
    <w:name w:val="Texto de cuerpo Car"/>
    <w:link w:val="Textodecuerpo"/>
    <w:uiPriority w:val="99"/>
    <w:rsid w:val="00D17789"/>
    <w:rPr>
      <w:b/>
      <w:bCs/>
      <w:sz w:val="24"/>
      <w:szCs w:val="24"/>
      <w:lang w:val="es-MX" w:eastAsia="es-ES"/>
    </w:rPr>
  </w:style>
  <w:style w:type="paragraph" w:styleId="Sangra2detdecuerpo">
    <w:name w:val="Body Text Indent 2"/>
    <w:basedOn w:val="Normal"/>
    <w:link w:val="Sangra2detdecuerpoCar"/>
    <w:rsid w:val="003606EC"/>
    <w:pPr>
      <w:spacing w:after="120" w:line="480" w:lineRule="auto"/>
      <w:ind w:left="283"/>
    </w:pPr>
  </w:style>
  <w:style w:type="character" w:customStyle="1" w:styleId="Sangra2detdecuerpoCar">
    <w:name w:val="Sangría 2 de t. de cuerpo Car"/>
    <w:link w:val="Sangra2detdecuerpo"/>
    <w:rsid w:val="003606EC"/>
    <w:rPr>
      <w:rFonts w:ascii="Arial" w:hAnsi="Arial"/>
      <w:sz w:val="24"/>
      <w:szCs w:val="24"/>
      <w:lang w:val="es-ES" w:eastAsia="es-ES"/>
    </w:rPr>
  </w:style>
  <w:style w:type="paragraph" w:styleId="Sangra3detdecuerpo">
    <w:name w:val="Body Text Indent 3"/>
    <w:basedOn w:val="Normal"/>
    <w:link w:val="Sangra3detdecuerpoCar"/>
    <w:rsid w:val="003606EC"/>
    <w:pPr>
      <w:spacing w:after="120"/>
      <w:ind w:left="283"/>
    </w:pPr>
    <w:rPr>
      <w:sz w:val="16"/>
      <w:szCs w:val="16"/>
    </w:rPr>
  </w:style>
  <w:style w:type="character" w:customStyle="1" w:styleId="Sangra3detdecuerpoCar">
    <w:name w:val="Sangría 3 de t. de cuerpo Car"/>
    <w:link w:val="Sangra3detdecuerpo"/>
    <w:rsid w:val="003606EC"/>
    <w:rPr>
      <w:rFonts w:ascii="Arial" w:hAnsi="Arial"/>
      <w:sz w:val="16"/>
      <w:szCs w:val="16"/>
      <w:lang w:val="es-ES" w:eastAsia="es-ES"/>
    </w:rPr>
  </w:style>
  <w:style w:type="paragraph" w:styleId="Textodecuerpo2">
    <w:name w:val="Body Text 2"/>
    <w:basedOn w:val="Normal"/>
    <w:link w:val="Textodecuerpo2Car"/>
    <w:rsid w:val="003606EC"/>
    <w:pPr>
      <w:spacing w:after="120" w:line="480" w:lineRule="auto"/>
    </w:pPr>
  </w:style>
  <w:style w:type="character" w:customStyle="1" w:styleId="Textodecuerpo2Car">
    <w:name w:val="Texto de cuerpo 2 Car"/>
    <w:link w:val="Textodecuerpo2"/>
    <w:rsid w:val="003606EC"/>
    <w:rPr>
      <w:rFonts w:ascii="Arial" w:hAnsi="Arial"/>
      <w:sz w:val="24"/>
      <w:szCs w:val="24"/>
      <w:lang w:val="es-ES" w:eastAsia="es-ES"/>
    </w:rPr>
  </w:style>
  <w:style w:type="character" w:styleId="Hipervnculo">
    <w:name w:val="Hyperlink"/>
    <w:rsid w:val="00B6622E"/>
    <w:rPr>
      <w:strike w:val="0"/>
      <w:dstrike w:val="0"/>
      <w:color w:val="0000FF"/>
      <w:u w:val="none"/>
      <w:effect w:val="none"/>
    </w:rPr>
  </w:style>
  <w:style w:type="paragraph" w:styleId="NormalWeb">
    <w:name w:val="Normal (Web)"/>
    <w:basedOn w:val="Normal"/>
    <w:rsid w:val="00B6622E"/>
    <w:pPr>
      <w:spacing w:before="100" w:beforeAutospacing="1" w:after="100" w:afterAutospacing="1"/>
    </w:pPr>
    <w:rPr>
      <w:rFonts w:ascii="Times New Roman" w:hAnsi="Times New Roman"/>
    </w:rPr>
  </w:style>
  <w:style w:type="character" w:customStyle="1" w:styleId="mw-headline">
    <w:name w:val="mw-headline"/>
    <w:basedOn w:val="Fuentedeprrafopredeter"/>
    <w:rsid w:val="00B6622E"/>
  </w:style>
  <w:style w:type="character" w:customStyle="1" w:styleId="texhtml">
    <w:name w:val="texhtml"/>
    <w:basedOn w:val="Fuentedeprrafopredeter"/>
    <w:rsid w:val="00B6622E"/>
  </w:style>
  <w:style w:type="character" w:styleId="Enfasis">
    <w:name w:val="Emphasis"/>
    <w:qFormat/>
    <w:rsid w:val="00B6622E"/>
    <w:rPr>
      <w:i/>
      <w:iCs/>
    </w:rPr>
  </w:style>
  <w:style w:type="paragraph" w:customStyle="1" w:styleId="Listavistosa-nfasis11">
    <w:name w:val="Lista vistosa - Énfasis 11"/>
    <w:basedOn w:val="Normal"/>
    <w:uiPriority w:val="34"/>
    <w:qFormat/>
    <w:rsid w:val="00B6622E"/>
    <w:pPr>
      <w:ind w:left="720"/>
    </w:pPr>
    <w:rPr>
      <w:rFonts w:ascii="Times New Roman" w:hAnsi="Times New Roman"/>
    </w:rPr>
  </w:style>
  <w:style w:type="paragraph" w:styleId="Encabezado">
    <w:name w:val="header"/>
    <w:aliases w:val=" Car Car"/>
    <w:basedOn w:val="Normal"/>
    <w:link w:val="EncabezadoCar"/>
    <w:uiPriority w:val="99"/>
    <w:rsid w:val="004B4EEA"/>
    <w:pPr>
      <w:tabs>
        <w:tab w:val="center" w:pos="4680"/>
        <w:tab w:val="right" w:pos="9360"/>
      </w:tabs>
    </w:pPr>
  </w:style>
  <w:style w:type="character" w:customStyle="1" w:styleId="EncabezadoCar">
    <w:name w:val="Encabezado Car"/>
    <w:aliases w:val=" Car Car Car"/>
    <w:link w:val="Encabezado"/>
    <w:uiPriority w:val="99"/>
    <w:rsid w:val="004B4EEA"/>
    <w:rPr>
      <w:rFonts w:ascii="Arial" w:hAnsi="Arial"/>
      <w:sz w:val="24"/>
      <w:szCs w:val="24"/>
      <w:lang w:val="es-ES" w:eastAsia="es-ES"/>
    </w:rPr>
  </w:style>
  <w:style w:type="paragraph" w:customStyle="1" w:styleId="Textoindependiente21">
    <w:name w:val="Texto independiente 21"/>
    <w:basedOn w:val="Normal"/>
    <w:rsid w:val="003B2E6A"/>
    <w:pPr>
      <w:widowControl w:val="0"/>
      <w:overflowPunct w:val="0"/>
      <w:autoSpaceDE w:val="0"/>
      <w:autoSpaceDN w:val="0"/>
      <w:adjustRightInd w:val="0"/>
      <w:ind w:left="720"/>
      <w:jc w:val="both"/>
    </w:pPr>
    <w:rPr>
      <w:sz w:val="20"/>
      <w:szCs w:val="20"/>
      <w:lang w:val="en-US"/>
    </w:rPr>
  </w:style>
  <w:style w:type="paragraph" w:customStyle="1" w:styleId="Sangra3detindependiente1">
    <w:name w:val="Sangría 3 de t. independiente1"/>
    <w:basedOn w:val="Normal"/>
    <w:rsid w:val="003B2E6A"/>
    <w:pPr>
      <w:widowControl w:val="0"/>
      <w:overflowPunct w:val="0"/>
      <w:autoSpaceDE w:val="0"/>
      <w:autoSpaceDN w:val="0"/>
      <w:adjustRightInd w:val="0"/>
      <w:ind w:left="1416"/>
      <w:jc w:val="both"/>
    </w:pPr>
    <w:rPr>
      <w:sz w:val="20"/>
      <w:szCs w:val="20"/>
      <w:lang w:val="en-US"/>
    </w:rPr>
  </w:style>
  <w:style w:type="paragraph" w:customStyle="1" w:styleId="Parrafffo">
    <w:name w:val="Parrafffo"/>
    <w:basedOn w:val="Ttulo1"/>
    <w:rsid w:val="003B2E6A"/>
    <w:pPr>
      <w:overflowPunct w:val="0"/>
      <w:autoSpaceDE w:val="0"/>
      <w:autoSpaceDN w:val="0"/>
      <w:adjustRightInd w:val="0"/>
      <w:spacing w:before="0" w:after="0" w:line="360" w:lineRule="auto"/>
      <w:ind w:left="851"/>
      <w:jc w:val="both"/>
      <w:outlineLvl w:val="9"/>
    </w:pPr>
    <w:rPr>
      <w:rFonts w:ascii="Arial" w:hAnsi="Arial"/>
      <w:b w:val="0"/>
      <w:bCs w:val="0"/>
      <w:kern w:val="0"/>
      <w:sz w:val="20"/>
      <w:szCs w:val="20"/>
    </w:rPr>
  </w:style>
  <w:style w:type="paragraph" w:styleId="Textodeglobo">
    <w:name w:val="Balloon Text"/>
    <w:aliases w:val=" Car"/>
    <w:basedOn w:val="Normal"/>
    <w:link w:val="TextodegloboCar"/>
    <w:uiPriority w:val="99"/>
    <w:semiHidden/>
    <w:unhideWhenUsed/>
    <w:rsid w:val="00EE3131"/>
    <w:rPr>
      <w:rFonts w:ascii="Times New Roman" w:hAnsi="Times New Roman"/>
      <w:lang w:val="es-MX"/>
    </w:rPr>
  </w:style>
  <w:style w:type="character" w:customStyle="1" w:styleId="TextodegloboCar">
    <w:name w:val="Texto de globo Car"/>
    <w:aliases w:val=" Car Car1"/>
    <w:link w:val="Textodeglobo"/>
    <w:uiPriority w:val="99"/>
    <w:rsid w:val="00EE3131"/>
    <w:rPr>
      <w:rFonts w:ascii="Times New Roman" w:eastAsia="Times New Roman" w:hAnsi="Times New Roman" w:cs="Times New Roman"/>
      <w:sz w:val="24"/>
      <w:szCs w:val="24"/>
      <w:lang w:val="es-MX" w:eastAsia="es-ES"/>
    </w:rPr>
  </w:style>
  <w:style w:type="table" w:styleId="Tablaconcuadrcula">
    <w:name w:val="Table Grid"/>
    <w:basedOn w:val="Tablanormal"/>
    <w:uiPriority w:val="59"/>
    <w:rsid w:val="00EE31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qFormat/>
    <w:rsid w:val="00EE3131"/>
    <w:pPr>
      <w:jc w:val="center"/>
    </w:pPr>
    <w:rPr>
      <w:rFonts w:ascii="Times New Roman" w:hAnsi="Times New Roman"/>
      <w:b/>
      <w:bCs/>
      <w:u w:val="single"/>
      <w:lang w:val="es-MX"/>
    </w:rPr>
  </w:style>
  <w:style w:type="character" w:styleId="Textoennegrita">
    <w:name w:val="Strong"/>
    <w:qFormat/>
    <w:rsid w:val="00EE3131"/>
    <w:rPr>
      <w:b/>
      <w:bCs/>
    </w:rPr>
  </w:style>
  <w:style w:type="character" w:customStyle="1" w:styleId="apple-converted-space">
    <w:name w:val="apple-converted-space"/>
    <w:rsid w:val="00E0585C"/>
  </w:style>
  <w:style w:type="paragraph" w:styleId="Prrafodelista">
    <w:name w:val="List Paragraph"/>
    <w:basedOn w:val="Normal"/>
    <w:uiPriority w:val="34"/>
    <w:qFormat/>
    <w:rsid w:val="00CD0C35"/>
    <w:pPr>
      <w:ind w:left="720"/>
      <w:contextualSpacing/>
    </w:pPr>
  </w:style>
  <w:style w:type="paragraph" w:styleId="Encabezadodetabladecontenido">
    <w:name w:val="TOC Heading"/>
    <w:basedOn w:val="Ttulo1"/>
    <w:next w:val="Normal"/>
    <w:uiPriority w:val="39"/>
    <w:unhideWhenUsed/>
    <w:qFormat/>
    <w:rsid w:val="008263F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_tradnl"/>
    </w:rPr>
  </w:style>
  <w:style w:type="paragraph" w:styleId="TDC1">
    <w:name w:val="toc 1"/>
    <w:basedOn w:val="Normal"/>
    <w:next w:val="Normal"/>
    <w:autoRedefine/>
    <w:uiPriority w:val="39"/>
    <w:unhideWhenUsed/>
    <w:rsid w:val="008263F4"/>
    <w:pPr>
      <w:spacing w:before="120"/>
    </w:pPr>
    <w:rPr>
      <w:rFonts w:asciiTheme="minorHAnsi" w:hAnsiTheme="minorHAnsi"/>
      <w:b/>
    </w:rPr>
  </w:style>
  <w:style w:type="paragraph" w:styleId="TDC2">
    <w:name w:val="toc 2"/>
    <w:basedOn w:val="Normal"/>
    <w:next w:val="Normal"/>
    <w:autoRedefine/>
    <w:uiPriority w:val="39"/>
    <w:unhideWhenUsed/>
    <w:rsid w:val="008263F4"/>
    <w:pPr>
      <w:ind w:left="240"/>
    </w:pPr>
    <w:rPr>
      <w:rFonts w:asciiTheme="minorHAnsi" w:hAnsiTheme="minorHAnsi"/>
      <w:b/>
      <w:sz w:val="22"/>
      <w:szCs w:val="22"/>
    </w:rPr>
  </w:style>
  <w:style w:type="paragraph" w:styleId="TDC3">
    <w:name w:val="toc 3"/>
    <w:basedOn w:val="Normal"/>
    <w:next w:val="Normal"/>
    <w:autoRedefine/>
    <w:uiPriority w:val="39"/>
    <w:unhideWhenUsed/>
    <w:rsid w:val="008263F4"/>
    <w:pPr>
      <w:ind w:left="480"/>
    </w:pPr>
    <w:rPr>
      <w:rFonts w:asciiTheme="minorHAnsi" w:hAnsiTheme="minorHAnsi"/>
      <w:sz w:val="22"/>
      <w:szCs w:val="22"/>
    </w:rPr>
  </w:style>
  <w:style w:type="paragraph" w:styleId="TDC4">
    <w:name w:val="toc 4"/>
    <w:basedOn w:val="Normal"/>
    <w:next w:val="Normal"/>
    <w:autoRedefine/>
    <w:uiPriority w:val="39"/>
    <w:unhideWhenUsed/>
    <w:rsid w:val="008263F4"/>
    <w:pPr>
      <w:ind w:left="720"/>
    </w:pPr>
    <w:rPr>
      <w:rFonts w:asciiTheme="minorHAnsi" w:hAnsiTheme="minorHAnsi"/>
      <w:sz w:val="20"/>
      <w:szCs w:val="20"/>
    </w:rPr>
  </w:style>
  <w:style w:type="paragraph" w:styleId="TDC5">
    <w:name w:val="toc 5"/>
    <w:basedOn w:val="Normal"/>
    <w:next w:val="Normal"/>
    <w:autoRedefine/>
    <w:uiPriority w:val="39"/>
    <w:unhideWhenUsed/>
    <w:rsid w:val="008263F4"/>
    <w:pPr>
      <w:ind w:left="960"/>
    </w:pPr>
    <w:rPr>
      <w:rFonts w:asciiTheme="minorHAnsi" w:hAnsiTheme="minorHAnsi"/>
      <w:sz w:val="20"/>
      <w:szCs w:val="20"/>
    </w:rPr>
  </w:style>
  <w:style w:type="paragraph" w:styleId="TDC6">
    <w:name w:val="toc 6"/>
    <w:basedOn w:val="Normal"/>
    <w:next w:val="Normal"/>
    <w:autoRedefine/>
    <w:uiPriority w:val="39"/>
    <w:unhideWhenUsed/>
    <w:rsid w:val="008263F4"/>
    <w:pPr>
      <w:ind w:left="1200"/>
    </w:pPr>
    <w:rPr>
      <w:rFonts w:asciiTheme="minorHAnsi" w:hAnsiTheme="minorHAnsi"/>
      <w:sz w:val="20"/>
      <w:szCs w:val="20"/>
    </w:rPr>
  </w:style>
  <w:style w:type="paragraph" w:styleId="TDC7">
    <w:name w:val="toc 7"/>
    <w:basedOn w:val="Normal"/>
    <w:next w:val="Normal"/>
    <w:autoRedefine/>
    <w:uiPriority w:val="39"/>
    <w:unhideWhenUsed/>
    <w:rsid w:val="008263F4"/>
    <w:pPr>
      <w:ind w:left="1440"/>
    </w:pPr>
    <w:rPr>
      <w:rFonts w:asciiTheme="minorHAnsi" w:hAnsiTheme="minorHAnsi"/>
      <w:sz w:val="20"/>
      <w:szCs w:val="20"/>
    </w:rPr>
  </w:style>
  <w:style w:type="paragraph" w:styleId="TDC8">
    <w:name w:val="toc 8"/>
    <w:basedOn w:val="Normal"/>
    <w:next w:val="Normal"/>
    <w:autoRedefine/>
    <w:uiPriority w:val="39"/>
    <w:unhideWhenUsed/>
    <w:rsid w:val="008263F4"/>
    <w:pPr>
      <w:ind w:left="1680"/>
    </w:pPr>
    <w:rPr>
      <w:rFonts w:asciiTheme="minorHAnsi" w:hAnsiTheme="minorHAnsi"/>
      <w:sz w:val="20"/>
      <w:szCs w:val="20"/>
    </w:rPr>
  </w:style>
  <w:style w:type="paragraph" w:styleId="TDC9">
    <w:name w:val="toc 9"/>
    <w:basedOn w:val="Normal"/>
    <w:next w:val="Normal"/>
    <w:autoRedefine/>
    <w:uiPriority w:val="39"/>
    <w:unhideWhenUsed/>
    <w:rsid w:val="008263F4"/>
    <w:pPr>
      <w:ind w:left="1920"/>
    </w:pPr>
    <w:rPr>
      <w:rFonts w:asciiTheme="minorHAnsi" w:hAnsiTheme="minorHAnsi"/>
      <w:sz w:val="20"/>
      <w:szCs w:val="20"/>
    </w:rPr>
  </w:style>
  <w:style w:type="paragraph" w:customStyle="1" w:styleId="Textodecuerpo21">
    <w:name w:val="Texto de cuerpo 21"/>
    <w:basedOn w:val="Normal"/>
    <w:rsid w:val="002C3A82"/>
    <w:pPr>
      <w:widowControl w:val="0"/>
      <w:overflowPunct w:val="0"/>
      <w:autoSpaceDE w:val="0"/>
      <w:autoSpaceDN w:val="0"/>
      <w:adjustRightInd w:val="0"/>
      <w:ind w:left="720"/>
      <w:jc w:val="both"/>
    </w:pPr>
    <w:rPr>
      <w:sz w:val="20"/>
      <w:szCs w:val="20"/>
      <w:lang w:val="en-US"/>
    </w:rPr>
  </w:style>
  <w:style w:type="paragraph" w:customStyle="1" w:styleId="Sangra3detdecuerpo1">
    <w:name w:val="Sangría 3 de t. de cuerpo1"/>
    <w:basedOn w:val="Normal"/>
    <w:rsid w:val="002C3A82"/>
    <w:pPr>
      <w:widowControl w:val="0"/>
      <w:overflowPunct w:val="0"/>
      <w:autoSpaceDE w:val="0"/>
      <w:autoSpaceDN w:val="0"/>
      <w:adjustRightInd w:val="0"/>
      <w:ind w:left="1416"/>
      <w:jc w:val="both"/>
    </w:pPr>
    <w:rPr>
      <w:sz w:val="20"/>
      <w:szCs w:val="20"/>
      <w:lang w:val="en-US"/>
    </w:rPr>
  </w:style>
  <w:style w:type="character" w:styleId="Nmerodepgina">
    <w:name w:val="page number"/>
    <w:basedOn w:val="Fuentedeprrafopredeter"/>
    <w:uiPriority w:val="99"/>
    <w:semiHidden/>
    <w:unhideWhenUsed/>
    <w:rsid w:val="006425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val="es-ES"/>
    </w:rPr>
  </w:style>
  <w:style w:type="paragraph" w:styleId="Ttulo1">
    <w:name w:val="heading 1"/>
    <w:basedOn w:val="Normal"/>
    <w:next w:val="Normal"/>
    <w:link w:val="Ttulo1Car"/>
    <w:qFormat/>
    <w:rsid w:val="003606EC"/>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3606EC"/>
    <w:pPr>
      <w:keepNext/>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052E86"/>
    <w:pPr>
      <w:keepNext/>
      <w:spacing w:before="240" w:after="60"/>
      <w:outlineLvl w:val="2"/>
    </w:pPr>
    <w:rPr>
      <w:rFonts w:cs="Arial"/>
      <w:b/>
      <w:bCs/>
      <w:sz w:val="26"/>
      <w:szCs w:val="26"/>
    </w:rPr>
  </w:style>
  <w:style w:type="paragraph" w:styleId="Ttulo4">
    <w:name w:val="heading 4"/>
    <w:basedOn w:val="Normal"/>
    <w:next w:val="Normal"/>
    <w:link w:val="Ttulo4Car"/>
    <w:qFormat/>
    <w:rsid w:val="00D17789"/>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3606EC"/>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606EC"/>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semiHidden/>
    <w:rsid w:val="003606EC"/>
    <w:rPr>
      <w:rFonts w:ascii="Cambria" w:eastAsia="Times New Roman" w:hAnsi="Cambria" w:cs="Times New Roman"/>
      <w:b/>
      <w:bCs/>
      <w:i/>
      <w:iCs/>
      <w:sz w:val="28"/>
      <w:szCs w:val="28"/>
      <w:lang w:val="es-ES" w:eastAsia="es-ES"/>
    </w:rPr>
  </w:style>
  <w:style w:type="character" w:customStyle="1" w:styleId="Ttulo3Car">
    <w:name w:val="Título 3 Car"/>
    <w:link w:val="Ttulo3"/>
    <w:rsid w:val="00052E86"/>
    <w:rPr>
      <w:rFonts w:ascii="Arial" w:hAnsi="Arial" w:cs="Arial"/>
      <w:b/>
      <w:bCs/>
      <w:sz w:val="26"/>
      <w:szCs w:val="26"/>
      <w:lang w:val="es-ES" w:eastAsia="es-ES"/>
    </w:rPr>
  </w:style>
  <w:style w:type="character" w:customStyle="1" w:styleId="Ttulo4Car">
    <w:name w:val="Título 4 Car"/>
    <w:link w:val="Ttulo4"/>
    <w:semiHidden/>
    <w:rsid w:val="00D17789"/>
    <w:rPr>
      <w:rFonts w:ascii="Calibri" w:eastAsia="Times New Roman" w:hAnsi="Calibri" w:cs="Times New Roman"/>
      <w:b/>
      <w:bCs/>
      <w:sz w:val="28"/>
      <w:szCs w:val="28"/>
      <w:lang w:val="es-ES" w:eastAsia="es-ES"/>
    </w:rPr>
  </w:style>
  <w:style w:type="character" w:customStyle="1" w:styleId="Ttulo5Car">
    <w:name w:val="Título 5 Car"/>
    <w:link w:val="Ttulo5"/>
    <w:semiHidden/>
    <w:rsid w:val="003606EC"/>
    <w:rPr>
      <w:rFonts w:ascii="Calibri" w:eastAsia="Times New Roman" w:hAnsi="Calibri" w:cs="Times New Roman"/>
      <w:b/>
      <w:bCs/>
      <w:i/>
      <w:iCs/>
      <w:sz w:val="26"/>
      <w:szCs w:val="26"/>
      <w:lang w:val="es-ES" w:eastAsia="es-ES"/>
    </w:rPr>
  </w:style>
  <w:style w:type="paragraph" w:styleId="Textonotapie">
    <w:name w:val="footnote text"/>
    <w:basedOn w:val="Normal"/>
    <w:link w:val="TextonotapieCar"/>
    <w:semiHidden/>
    <w:rsid w:val="00AA7EED"/>
    <w:rPr>
      <w:sz w:val="20"/>
      <w:szCs w:val="20"/>
    </w:rPr>
  </w:style>
  <w:style w:type="character" w:customStyle="1" w:styleId="TextonotapieCar">
    <w:name w:val="Texto nota pie Car"/>
    <w:link w:val="Textonotapie"/>
    <w:semiHidden/>
    <w:rsid w:val="00417558"/>
    <w:rPr>
      <w:rFonts w:ascii="Arial" w:hAnsi="Arial"/>
      <w:lang w:val="es-ES" w:eastAsia="es-ES"/>
    </w:rPr>
  </w:style>
  <w:style w:type="character" w:styleId="Refdenotaalpie">
    <w:name w:val="footnote reference"/>
    <w:semiHidden/>
    <w:rsid w:val="00D10DDB"/>
    <w:rPr>
      <w:rFonts w:ascii="Arial" w:hAnsi="Arial"/>
      <w:sz w:val="16"/>
      <w:vertAlign w:val="superscript"/>
    </w:rPr>
  </w:style>
  <w:style w:type="character" w:styleId="Refdenotaalfinal">
    <w:name w:val="endnote reference"/>
    <w:semiHidden/>
    <w:rsid w:val="00D10DDB"/>
    <w:rPr>
      <w:vertAlign w:val="superscript"/>
    </w:rPr>
  </w:style>
  <w:style w:type="paragraph" w:customStyle="1" w:styleId="PIE">
    <w:name w:val="PIE"/>
    <w:basedOn w:val="Piedepgina"/>
    <w:rsid w:val="005F40E2"/>
    <w:rPr>
      <w:sz w:val="18"/>
    </w:rPr>
  </w:style>
  <w:style w:type="paragraph" w:styleId="Piedepgina">
    <w:name w:val="footer"/>
    <w:basedOn w:val="Normal"/>
    <w:link w:val="PiedepginaCar"/>
    <w:uiPriority w:val="99"/>
    <w:rsid w:val="0070243D"/>
    <w:pPr>
      <w:tabs>
        <w:tab w:val="center" w:pos="4252"/>
        <w:tab w:val="right" w:pos="8504"/>
      </w:tabs>
      <w:spacing w:line="180" w:lineRule="atLeast"/>
    </w:pPr>
    <w:rPr>
      <w:sz w:val="16"/>
    </w:rPr>
  </w:style>
  <w:style w:type="character" w:customStyle="1" w:styleId="PiedepginaCar">
    <w:name w:val="Pie de página Car"/>
    <w:link w:val="Piedepgina"/>
    <w:uiPriority w:val="99"/>
    <w:rsid w:val="007C43C0"/>
    <w:rPr>
      <w:rFonts w:ascii="Arial" w:hAnsi="Arial"/>
      <w:sz w:val="16"/>
      <w:szCs w:val="24"/>
      <w:lang w:val="es-ES" w:eastAsia="es-ES"/>
    </w:rPr>
  </w:style>
  <w:style w:type="paragraph" w:customStyle="1" w:styleId="PIEDEPAGINACarCar">
    <w:name w:val="PIE DE PAGINA Car Car"/>
    <w:basedOn w:val="Normal"/>
    <w:link w:val="PIEDEPAGINACarCarCar"/>
    <w:rsid w:val="00052E86"/>
    <w:pPr>
      <w:spacing w:after="120" w:line="180" w:lineRule="atLeast"/>
      <w:jc w:val="both"/>
    </w:pPr>
    <w:rPr>
      <w:sz w:val="16"/>
    </w:rPr>
  </w:style>
  <w:style w:type="character" w:customStyle="1" w:styleId="PIEDEPAGINACarCarCar">
    <w:name w:val="PIE DE PAGINA Car Car Car"/>
    <w:link w:val="PIEDEPAGINACarCar"/>
    <w:rsid w:val="00052E86"/>
    <w:rPr>
      <w:rFonts w:ascii="Arial" w:hAnsi="Arial"/>
      <w:sz w:val="16"/>
      <w:szCs w:val="24"/>
      <w:lang w:val="es-ES" w:eastAsia="es-ES"/>
    </w:rPr>
  </w:style>
  <w:style w:type="paragraph" w:styleId="Sangradetdecuerpo">
    <w:name w:val="Body Text Indent"/>
    <w:basedOn w:val="Normal"/>
    <w:link w:val="SangradetdecuerpoCar"/>
    <w:uiPriority w:val="99"/>
    <w:rsid w:val="00D17789"/>
    <w:pPr>
      <w:ind w:left="708"/>
    </w:pPr>
    <w:rPr>
      <w:rFonts w:ascii="Times New Roman" w:hAnsi="Times New Roman"/>
      <w:lang w:val="es-MX"/>
    </w:rPr>
  </w:style>
  <w:style w:type="character" w:customStyle="1" w:styleId="SangradetdecuerpoCar">
    <w:name w:val="Sangría de t. de cuerpo Car"/>
    <w:link w:val="Sangradetdecuerpo"/>
    <w:uiPriority w:val="99"/>
    <w:rsid w:val="00D17789"/>
    <w:rPr>
      <w:sz w:val="24"/>
      <w:szCs w:val="24"/>
      <w:lang w:val="es-MX" w:eastAsia="es-ES"/>
    </w:rPr>
  </w:style>
  <w:style w:type="paragraph" w:styleId="Textodecuerpo">
    <w:name w:val="Body Text"/>
    <w:basedOn w:val="Normal"/>
    <w:link w:val="TextodecuerpoCar"/>
    <w:uiPriority w:val="99"/>
    <w:rsid w:val="00D17789"/>
    <w:pPr>
      <w:jc w:val="center"/>
    </w:pPr>
    <w:rPr>
      <w:rFonts w:ascii="Times New Roman" w:hAnsi="Times New Roman"/>
      <w:b/>
      <w:bCs/>
      <w:lang w:val="es-MX"/>
    </w:rPr>
  </w:style>
  <w:style w:type="character" w:customStyle="1" w:styleId="TextodecuerpoCar">
    <w:name w:val="Texto de cuerpo Car"/>
    <w:link w:val="Textodecuerpo"/>
    <w:uiPriority w:val="99"/>
    <w:rsid w:val="00D17789"/>
    <w:rPr>
      <w:b/>
      <w:bCs/>
      <w:sz w:val="24"/>
      <w:szCs w:val="24"/>
      <w:lang w:val="es-MX" w:eastAsia="es-ES"/>
    </w:rPr>
  </w:style>
  <w:style w:type="paragraph" w:styleId="Sangra2detdecuerpo">
    <w:name w:val="Body Text Indent 2"/>
    <w:basedOn w:val="Normal"/>
    <w:link w:val="Sangra2detdecuerpoCar"/>
    <w:rsid w:val="003606EC"/>
    <w:pPr>
      <w:spacing w:after="120" w:line="480" w:lineRule="auto"/>
      <w:ind w:left="283"/>
    </w:pPr>
  </w:style>
  <w:style w:type="character" w:customStyle="1" w:styleId="Sangra2detdecuerpoCar">
    <w:name w:val="Sangría 2 de t. de cuerpo Car"/>
    <w:link w:val="Sangra2detdecuerpo"/>
    <w:rsid w:val="003606EC"/>
    <w:rPr>
      <w:rFonts w:ascii="Arial" w:hAnsi="Arial"/>
      <w:sz w:val="24"/>
      <w:szCs w:val="24"/>
      <w:lang w:val="es-ES" w:eastAsia="es-ES"/>
    </w:rPr>
  </w:style>
  <w:style w:type="paragraph" w:styleId="Sangra3detdecuerpo">
    <w:name w:val="Body Text Indent 3"/>
    <w:basedOn w:val="Normal"/>
    <w:link w:val="Sangra3detdecuerpoCar"/>
    <w:rsid w:val="003606EC"/>
    <w:pPr>
      <w:spacing w:after="120"/>
      <w:ind w:left="283"/>
    </w:pPr>
    <w:rPr>
      <w:sz w:val="16"/>
      <w:szCs w:val="16"/>
    </w:rPr>
  </w:style>
  <w:style w:type="character" w:customStyle="1" w:styleId="Sangra3detdecuerpoCar">
    <w:name w:val="Sangría 3 de t. de cuerpo Car"/>
    <w:link w:val="Sangra3detdecuerpo"/>
    <w:rsid w:val="003606EC"/>
    <w:rPr>
      <w:rFonts w:ascii="Arial" w:hAnsi="Arial"/>
      <w:sz w:val="16"/>
      <w:szCs w:val="16"/>
      <w:lang w:val="es-ES" w:eastAsia="es-ES"/>
    </w:rPr>
  </w:style>
  <w:style w:type="paragraph" w:styleId="Textodecuerpo2">
    <w:name w:val="Body Text 2"/>
    <w:basedOn w:val="Normal"/>
    <w:link w:val="Textodecuerpo2Car"/>
    <w:rsid w:val="003606EC"/>
    <w:pPr>
      <w:spacing w:after="120" w:line="480" w:lineRule="auto"/>
    </w:pPr>
  </w:style>
  <w:style w:type="character" w:customStyle="1" w:styleId="Textodecuerpo2Car">
    <w:name w:val="Texto de cuerpo 2 Car"/>
    <w:link w:val="Textodecuerpo2"/>
    <w:rsid w:val="003606EC"/>
    <w:rPr>
      <w:rFonts w:ascii="Arial" w:hAnsi="Arial"/>
      <w:sz w:val="24"/>
      <w:szCs w:val="24"/>
      <w:lang w:val="es-ES" w:eastAsia="es-ES"/>
    </w:rPr>
  </w:style>
  <w:style w:type="character" w:styleId="Hipervnculo">
    <w:name w:val="Hyperlink"/>
    <w:rsid w:val="00B6622E"/>
    <w:rPr>
      <w:strike w:val="0"/>
      <w:dstrike w:val="0"/>
      <w:color w:val="0000FF"/>
      <w:u w:val="none"/>
      <w:effect w:val="none"/>
    </w:rPr>
  </w:style>
  <w:style w:type="paragraph" w:styleId="NormalWeb">
    <w:name w:val="Normal (Web)"/>
    <w:basedOn w:val="Normal"/>
    <w:rsid w:val="00B6622E"/>
    <w:pPr>
      <w:spacing w:before="100" w:beforeAutospacing="1" w:after="100" w:afterAutospacing="1"/>
    </w:pPr>
    <w:rPr>
      <w:rFonts w:ascii="Times New Roman" w:hAnsi="Times New Roman"/>
    </w:rPr>
  </w:style>
  <w:style w:type="character" w:customStyle="1" w:styleId="mw-headline">
    <w:name w:val="mw-headline"/>
    <w:basedOn w:val="Fuentedeprrafopredeter"/>
    <w:rsid w:val="00B6622E"/>
  </w:style>
  <w:style w:type="character" w:customStyle="1" w:styleId="texhtml">
    <w:name w:val="texhtml"/>
    <w:basedOn w:val="Fuentedeprrafopredeter"/>
    <w:rsid w:val="00B6622E"/>
  </w:style>
  <w:style w:type="character" w:styleId="Enfasis">
    <w:name w:val="Emphasis"/>
    <w:qFormat/>
    <w:rsid w:val="00B6622E"/>
    <w:rPr>
      <w:i/>
      <w:iCs/>
    </w:rPr>
  </w:style>
  <w:style w:type="paragraph" w:customStyle="1" w:styleId="Listavistosa-nfasis11">
    <w:name w:val="Lista vistosa - Énfasis 11"/>
    <w:basedOn w:val="Normal"/>
    <w:uiPriority w:val="34"/>
    <w:qFormat/>
    <w:rsid w:val="00B6622E"/>
    <w:pPr>
      <w:ind w:left="720"/>
    </w:pPr>
    <w:rPr>
      <w:rFonts w:ascii="Times New Roman" w:hAnsi="Times New Roman"/>
    </w:rPr>
  </w:style>
  <w:style w:type="paragraph" w:styleId="Encabezado">
    <w:name w:val="header"/>
    <w:aliases w:val=" Car Car"/>
    <w:basedOn w:val="Normal"/>
    <w:link w:val="EncabezadoCar"/>
    <w:uiPriority w:val="99"/>
    <w:rsid w:val="004B4EEA"/>
    <w:pPr>
      <w:tabs>
        <w:tab w:val="center" w:pos="4680"/>
        <w:tab w:val="right" w:pos="9360"/>
      </w:tabs>
    </w:pPr>
  </w:style>
  <w:style w:type="character" w:customStyle="1" w:styleId="EncabezadoCar">
    <w:name w:val="Encabezado Car"/>
    <w:aliases w:val=" Car Car Car"/>
    <w:link w:val="Encabezado"/>
    <w:uiPriority w:val="99"/>
    <w:rsid w:val="004B4EEA"/>
    <w:rPr>
      <w:rFonts w:ascii="Arial" w:hAnsi="Arial"/>
      <w:sz w:val="24"/>
      <w:szCs w:val="24"/>
      <w:lang w:val="es-ES" w:eastAsia="es-ES"/>
    </w:rPr>
  </w:style>
  <w:style w:type="paragraph" w:customStyle="1" w:styleId="Textoindependiente21">
    <w:name w:val="Texto independiente 21"/>
    <w:basedOn w:val="Normal"/>
    <w:rsid w:val="003B2E6A"/>
    <w:pPr>
      <w:widowControl w:val="0"/>
      <w:overflowPunct w:val="0"/>
      <w:autoSpaceDE w:val="0"/>
      <w:autoSpaceDN w:val="0"/>
      <w:adjustRightInd w:val="0"/>
      <w:ind w:left="720"/>
      <w:jc w:val="both"/>
    </w:pPr>
    <w:rPr>
      <w:sz w:val="20"/>
      <w:szCs w:val="20"/>
      <w:lang w:val="en-US"/>
    </w:rPr>
  </w:style>
  <w:style w:type="paragraph" w:customStyle="1" w:styleId="Sangra3detindependiente1">
    <w:name w:val="Sangría 3 de t. independiente1"/>
    <w:basedOn w:val="Normal"/>
    <w:rsid w:val="003B2E6A"/>
    <w:pPr>
      <w:widowControl w:val="0"/>
      <w:overflowPunct w:val="0"/>
      <w:autoSpaceDE w:val="0"/>
      <w:autoSpaceDN w:val="0"/>
      <w:adjustRightInd w:val="0"/>
      <w:ind w:left="1416"/>
      <w:jc w:val="both"/>
    </w:pPr>
    <w:rPr>
      <w:sz w:val="20"/>
      <w:szCs w:val="20"/>
      <w:lang w:val="en-US"/>
    </w:rPr>
  </w:style>
  <w:style w:type="paragraph" w:customStyle="1" w:styleId="Parrafffo">
    <w:name w:val="Parrafffo"/>
    <w:basedOn w:val="Ttulo1"/>
    <w:rsid w:val="003B2E6A"/>
    <w:pPr>
      <w:overflowPunct w:val="0"/>
      <w:autoSpaceDE w:val="0"/>
      <w:autoSpaceDN w:val="0"/>
      <w:adjustRightInd w:val="0"/>
      <w:spacing w:before="0" w:after="0" w:line="360" w:lineRule="auto"/>
      <w:ind w:left="851"/>
      <w:jc w:val="both"/>
      <w:outlineLvl w:val="9"/>
    </w:pPr>
    <w:rPr>
      <w:rFonts w:ascii="Arial" w:hAnsi="Arial"/>
      <w:b w:val="0"/>
      <w:bCs w:val="0"/>
      <w:kern w:val="0"/>
      <w:sz w:val="20"/>
      <w:szCs w:val="20"/>
    </w:rPr>
  </w:style>
  <w:style w:type="paragraph" w:styleId="Textodeglobo">
    <w:name w:val="Balloon Text"/>
    <w:aliases w:val=" Car"/>
    <w:basedOn w:val="Normal"/>
    <w:link w:val="TextodegloboCar"/>
    <w:uiPriority w:val="99"/>
    <w:semiHidden/>
    <w:unhideWhenUsed/>
    <w:rsid w:val="00EE3131"/>
    <w:rPr>
      <w:rFonts w:ascii="Times New Roman" w:hAnsi="Times New Roman"/>
      <w:lang w:val="es-MX"/>
    </w:rPr>
  </w:style>
  <w:style w:type="character" w:customStyle="1" w:styleId="TextodegloboCar">
    <w:name w:val="Texto de globo Car"/>
    <w:aliases w:val=" Car Car1"/>
    <w:link w:val="Textodeglobo"/>
    <w:uiPriority w:val="99"/>
    <w:rsid w:val="00EE3131"/>
    <w:rPr>
      <w:rFonts w:ascii="Times New Roman" w:eastAsia="Times New Roman" w:hAnsi="Times New Roman" w:cs="Times New Roman"/>
      <w:sz w:val="24"/>
      <w:szCs w:val="24"/>
      <w:lang w:val="es-MX" w:eastAsia="es-ES"/>
    </w:rPr>
  </w:style>
  <w:style w:type="table" w:styleId="Tablaconcuadrcula">
    <w:name w:val="Table Grid"/>
    <w:basedOn w:val="Tablanormal"/>
    <w:uiPriority w:val="59"/>
    <w:rsid w:val="00EE31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qFormat/>
    <w:rsid w:val="00EE3131"/>
    <w:pPr>
      <w:jc w:val="center"/>
    </w:pPr>
    <w:rPr>
      <w:rFonts w:ascii="Times New Roman" w:hAnsi="Times New Roman"/>
      <w:b/>
      <w:bCs/>
      <w:u w:val="single"/>
      <w:lang w:val="es-MX"/>
    </w:rPr>
  </w:style>
  <w:style w:type="character" w:styleId="Textoennegrita">
    <w:name w:val="Strong"/>
    <w:qFormat/>
    <w:rsid w:val="00EE3131"/>
    <w:rPr>
      <w:b/>
      <w:bCs/>
    </w:rPr>
  </w:style>
  <w:style w:type="character" w:customStyle="1" w:styleId="apple-converted-space">
    <w:name w:val="apple-converted-space"/>
    <w:rsid w:val="00E0585C"/>
  </w:style>
  <w:style w:type="paragraph" w:styleId="Prrafodelista">
    <w:name w:val="List Paragraph"/>
    <w:basedOn w:val="Normal"/>
    <w:uiPriority w:val="34"/>
    <w:qFormat/>
    <w:rsid w:val="00CD0C35"/>
    <w:pPr>
      <w:ind w:left="720"/>
      <w:contextualSpacing/>
    </w:pPr>
  </w:style>
  <w:style w:type="paragraph" w:styleId="Encabezadodetabladecontenido">
    <w:name w:val="TOC Heading"/>
    <w:basedOn w:val="Ttulo1"/>
    <w:next w:val="Normal"/>
    <w:uiPriority w:val="39"/>
    <w:unhideWhenUsed/>
    <w:qFormat/>
    <w:rsid w:val="008263F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_tradnl"/>
    </w:rPr>
  </w:style>
  <w:style w:type="paragraph" w:styleId="TDC1">
    <w:name w:val="toc 1"/>
    <w:basedOn w:val="Normal"/>
    <w:next w:val="Normal"/>
    <w:autoRedefine/>
    <w:uiPriority w:val="39"/>
    <w:unhideWhenUsed/>
    <w:rsid w:val="008263F4"/>
    <w:pPr>
      <w:spacing w:before="120"/>
    </w:pPr>
    <w:rPr>
      <w:rFonts w:asciiTheme="minorHAnsi" w:hAnsiTheme="minorHAnsi"/>
      <w:b/>
    </w:rPr>
  </w:style>
  <w:style w:type="paragraph" w:styleId="TDC2">
    <w:name w:val="toc 2"/>
    <w:basedOn w:val="Normal"/>
    <w:next w:val="Normal"/>
    <w:autoRedefine/>
    <w:uiPriority w:val="39"/>
    <w:unhideWhenUsed/>
    <w:rsid w:val="008263F4"/>
    <w:pPr>
      <w:ind w:left="240"/>
    </w:pPr>
    <w:rPr>
      <w:rFonts w:asciiTheme="minorHAnsi" w:hAnsiTheme="minorHAnsi"/>
      <w:b/>
      <w:sz w:val="22"/>
      <w:szCs w:val="22"/>
    </w:rPr>
  </w:style>
  <w:style w:type="paragraph" w:styleId="TDC3">
    <w:name w:val="toc 3"/>
    <w:basedOn w:val="Normal"/>
    <w:next w:val="Normal"/>
    <w:autoRedefine/>
    <w:uiPriority w:val="39"/>
    <w:unhideWhenUsed/>
    <w:rsid w:val="008263F4"/>
    <w:pPr>
      <w:ind w:left="480"/>
    </w:pPr>
    <w:rPr>
      <w:rFonts w:asciiTheme="minorHAnsi" w:hAnsiTheme="minorHAnsi"/>
      <w:sz w:val="22"/>
      <w:szCs w:val="22"/>
    </w:rPr>
  </w:style>
  <w:style w:type="paragraph" w:styleId="TDC4">
    <w:name w:val="toc 4"/>
    <w:basedOn w:val="Normal"/>
    <w:next w:val="Normal"/>
    <w:autoRedefine/>
    <w:uiPriority w:val="39"/>
    <w:unhideWhenUsed/>
    <w:rsid w:val="008263F4"/>
    <w:pPr>
      <w:ind w:left="720"/>
    </w:pPr>
    <w:rPr>
      <w:rFonts w:asciiTheme="minorHAnsi" w:hAnsiTheme="minorHAnsi"/>
      <w:sz w:val="20"/>
      <w:szCs w:val="20"/>
    </w:rPr>
  </w:style>
  <w:style w:type="paragraph" w:styleId="TDC5">
    <w:name w:val="toc 5"/>
    <w:basedOn w:val="Normal"/>
    <w:next w:val="Normal"/>
    <w:autoRedefine/>
    <w:uiPriority w:val="39"/>
    <w:unhideWhenUsed/>
    <w:rsid w:val="008263F4"/>
    <w:pPr>
      <w:ind w:left="960"/>
    </w:pPr>
    <w:rPr>
      <w:rFonts w:asciiTheme="minorHAnsi" w:hAnsiTheme="minorHAnsi"/>
      <w:sz w:val="20"/>
      <w:szCs w:val="20"/>
    </w:rPr>
  </w:style>
  <w:style w:type="paragraph" w:styleId="TDC6">
    <w:name w:val="toc 6"/>
    <w:basedOn w:val="Normal"/>
    <w:next w:val="Normal"/>
    <w:autoRedefine/>
    <w:uiPriority w:val="39"/>
    <w:unhideWhenUsed/>
    <w:rsid w:val="008263F4"/>
    <w:pPr>
      <w:ind w:left="1200"/>
    </w:pPr>
    <w:rPr>
      <w:rFonts w:asciiTheme="minorHAnsi" w:hAnsiTheme="minorHAnsi"/>
      <w:sz w:val="20"/>
      <w:szCs w:val="20"/>
    </w:rPr>
  </w:style>
  <w:style w:type="paragraph" w:styleId="TDC7">
    <w:name w:val="toc 7"/>
    <w:basedOn w:val="Normal"/>
    <w:next w:val="Normal"/>
    <w:autoRedefine/>
    <w:uiPriority w:val="39"/>
    <w:unhideWhenUsed/>
    <w:rsid w:val="008263F4"/>
    <w:pPr>
      <w:ind w:left="1440"/>
    </w:pPr>
    <w:rPr>
      <w:rFonts w:asciiTheme="minorHAnsi" w:hAnsiTheme="minorHAnsi"/>
      <w:sz w:val="20"/>
      <w:szCs w:val="20"/>
    </w:rPr>
  </w:style>
  <w:style w:type="paragraph" w:styleId="TDC8">
    <w:name w:val="toc 8"/>
    <w:basedOn w:val="Normal"/>
    <w:next w:val="Normal"/>
    <w:autoRedefine/>
    <w:uiPriority w:val="39"/>
    <w:unhideWhenUsed/>
    <w:rsid w:val="008263F4"/>
    <w:pPr>
      <w:ind w:left="1680"/>
    </w:pPr>
    <w:rPr>
      <w:rFonts w:asciiTheme="minorHAnsi" w:hAnsiTheme="minorHAnsi"/>
      <w:sz w:val="20"/>
      <w:szCs w:val="20"/>
    </w:rPr>
  </w:style>
  <w:style w:type="paragraph" w:styleId="TDC9">
    <w:name w:val="toc 9"/>
    <w:basedOn w:val="Normal"/>
    <w:next w:val="Normal"/>
    <w:autoRedefine/>
    <w:uiPriority w:val="39"/>
    <w:unhideWhenUsed/>
    <w:rsid w:val="008263F4"/>
    <w:pPr>
      <w:ind w:left="1920"/>
    </w:pPr>
    <w:rPr>
      <w:rFonts w:asciiTheme="minorHAnsi" w:hAnsiTheme="minorHAnsi"/>
      <w:sz w:val="20"/>
      <w:szCs w:val="20"/>
    </w:rPr>
  </w:style>
  <w:style w:type="paragraph" w:customStyle="1" w:styleId="Textodecuerpo21">
    <w:name w:val="Texto de cuerpo 21"/>
    <w:basedOn w:val="Normal"/>
    <w:rsid w:val="002C3A82"/>
    <w:pPr>
      <w:widowControl w:val="0"/>
      <w:overflowPunct w:val="0"/>
      <w:autoSpaceDE w:val="0"/>
      <w:autoSpaceDN w:val="0"/>
      <w:adjustRightInd w:val="0"/>
      <w:ind w:left="720"/>
      <w:jc w:val="both"/>
    </w:pPr>
    <w:rPr>
      <w:sz w:val="20"/>
      <w:szCs w:val="20"/>
      <w:lang w:val="en-US"/>
    </w:rPr>
  </w:style>
  <w:style w:type="paragraph" w:customStyle="1" w:styleId="Sangra3detdecuerpo1">
    <w:name w:val="Sangría 3 de t. de cuerpo1"/>
    <w:basedOn w:val="Normal"/>
    <w:rsid w:val="002C3A82"/>
    <w:pPr>
      <w:widowControl w:val="0"/>
      <w:overflowPunct w:val="0"/>
      <w:autoSpaceDE w:val="0"/>
      <w:autoSpaceDN w:val="0"/>
      <w:adjustRightInd w:val="0"/>
      <w:ind w:left="1416"/>
      <w:jc w:val="both"/>
    </w:pPr>
    <w:rPr>
      <w:sz w:val="20"/>
      <w:szCs w:val="20"/>
      <w:lang w:val="en-US"/>
    </w:rPr>
  </w:style>
  <w:style w:type="character" w:styleId="Nmerodepgina">
    <w:name w:val="page number"/>
    <w:basedOn w:val="Fuentedeprrafopredeter"/>
    <w:uiPriority w:val="99"/>
    <w:semiHidden/>
    <w:unhideWhenUsed/>
    <w:rsid w:val="0064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910313">
      <w:bodyDiv w:val="1"/>
      <w:marLeft w:val="0"/>
      <w:marRight w:val="0"/>
      <w:marTop w:val="0"/>
      <w:marBottom w:val="0"/>
      <w:divBdr>
        <w:top w:val="none" w:sz="0" w:space="0" w:color="auto"/>
        <w:left w:val="none" w:sz="0" w:space="0" w:color="auto"/>
        <w:bottom w:val="none" w:sz="0" w:space="0" w:color="auto"/>
        <w:right w:val="none" w:sz="0" w:space="0" w:color="auto"/>
      </w:divBdr>
    </w:div>
    <w:div w:id="988096482">
      <w:bodyDiv w:val="1"/>
      <w:marLeft w:val="0"/>
      <w:marRight w:val="0"/>
      <w:marTop w:val="96"/>
      <w:marBottom w:val="0"/>
      <w:divBdr>
        <w:top w:val="none" w:sz="0" w:space="0" w:color="auto"/>
        <w:left w:val="none" w:sz="0" w:space="0" w:color="auto"/>
        <w:bottom w:val="none" w:sz="0" w:space="0" w:color="auto"/>
        <w:right w:val="none" w:sz="0" w:space="0" w:color="auto"/>
      </w:divBdr>
      <w:divsChild>
        <w:div w:id="1507865648">
          <w:marLeft w:val="0"/>
          <w:marRight w:val="0"/>
          <w:marTop w:val="0"/>
          <w:marBottom w:val="0"/>
          <w:divBdr>
            <w:top w:val="none" w:sz="0" w:space="0" w:color="auto"/>
            <w:left w:val="none" w:sz="0" w:space="0" w:color="auto"/>
            <w:bottom w:val="none" w:sz="0" w:space="0" w:color="auto"/>
            <w:right w:val="none" w:sz="0" w:space="0" w:color="auto"/>
          </w:divBdr>
          <w:divsChild>
            <w:div w:id="1107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959">
      <w:bodyDiv w:val="1"/>
      <w:marLeft w:val="0"/>
      <w:marRight w:val="0"/>
      <w:marTop w:val="0"/>
      <w:marBottom w:val="0"/>
      <w:divBdr>
        <w:top w:val="none" w:sz="0" w:space="0" w:color="auto"/>
        <w:left w:val="none" w:sz="0" w:space="0" w:color="auto"/>
        <w:bottom w:val="none" w:sz="0" w:space="0" w:color="auto"/>
        <w:right w:val="none" w:sz="0" w:space="0" w:color="auto"/>
      </w:divBdr>
    </w:div>
    <w:div w:id="1736512294">
      <w:bodyDiv w:val="1"/>
      <w:marLeft w:val="0"/>
      <w:marRight w:val="0"/>
      <w:marTop w:val="0"/>
      <w:marBottom w:val="0"/>
      <w:divBdr>
        <w:top w:val="none" w:sz="0" w:space="0" w:color="auto"/>
        <w:left w:val="none" w:sz="0" w:space="0" w:color="auto"/>
        <w:bottom w:val="none" w:sz="0" w:space="0" w:color="auto"/>
        <w:right w:val="none" w:sz="0" w:space="0" w:color="auto"/>
      </w:divBdr>
    </w:div>
    <w:div w:id="1782796269">
      <w:bodyDiv w:val="1"/>
      <w:marLeft w:val="0"/>
      <w:marRight w:val="0"/>
      <w:marTop w:val="0"/>
      <w:marBottom w:val="0"/>
      <w:divBdr>
        <w:top w:val="none" w:sz="0" w:space="0" w:color="auto"/>
        <w:left w:val="none" w:sz="0" w:space="0" w:color="auto"/>
        <w:bottom w:val="none" w:sz="0" w:space="0" w:color="auto"/>
        <w:right w:val="none" w:sz="0" w:space="0" w:color="auto"/>
      </w:divBdr>
    </w:div>
    <w:div w:id="1795753461">
      <w:bodyDiv w:val="1"/>
      <w:marLeft w:val="0"/>
      <w:marRight w:val="0"/>
      <w:marTop w:val="96"/>
      <w:marBottom w:val="0"/>
      <w:divBdr>
        <w:top w:val="none" w:sz="0" w:space="0" w:color="auto"/>
        <w:left w:val="none" w:sz="0" w:space="0" w:color="auto"/>
        <w:bottom w:val="none" w:sz="0" w:space="0" w:color="auto"/>
        <w:right w:val="none" w:sz="0" w:space="0" w:color="auto"/>
      </w:divBdr>
      <w:divsChild>
        <w:div w:id="1473787030">
          <w:marLeft w:val="0"/>
          <w:marRight w:val="0"/>
          <w:marTop w:val="0"/>
          <w:marBottom w:val="0"/>
          <w:divBdr>
            <w:top w:val="none" w:sz="0" w:space="0" w:color="auto"/>
            <w:left w:val="none" w:sz="0" w:space="0" w:color="auto"/>
            <w:bottom w:val="none" w:sz="0" w:space="0" w:color="auto"/>
            <w:right w:val="none" w:sz="0" w:space="0" w:color="auto"/>
          </w:divBdr>
          <w:divsChild>
            <w:div w:id="15882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fecto_multiplicador" TargetMode="External"/><Relationship Id="rId14" Type="http://schemas.openxmlformats.org/officeDocument/2006/relationships/hyperlink" Target="https://es.wikipedia.org/wiki/Monetarismo" TargetMode="External"/><Relationship Id="rId15" Type="http://schemas.openxmlformats.org/officeDocument/2006/relationships/hyperlink" Target="https://es.wikipedia.org/wiki/Escuela_Austr%C3%ADaca" TargetMode="External"/><Relationship Id="rId16" Type="http://schemas.openxmlformats.org/officeDocument/2006/relationships/hyperlink" Target="https://es.wikipedia.org/wiki/Paul_Krugman" TargetMode="External"/><Relationship Id="rId17" Type="http://schemas.openxmlformats.org/officeDocument/2006/relationships/hyperlink" Target="https://es.wikipedia.org/wiki/Joseph_Stiglitz" TargetMode="External"/><Relationship Id="rId18" Type="http://schemas.openxmlformats.org/officeDocument/2006/relationships/hyperlink" Target="http://www.monografias.com/trabajos6/mima/mima.shtml" TargetMode="External"/><Relationship Id="rId19" Type="http://schemas.openxmlformats.org/officeDocument/2006/relationships/hyperlink" Target="http://www.monografias.com/trabajos13/conce/conce.shtml" TargetMode="External"/><Relationship Id="rId63" Type="http://schemas.openxmlformats.org/officeDocument/2006/relationships/chart" Target="charts/chart10.xml"/><Relationship Id="rId64" Type="http://schemas.openxmlformats.org/officeDocument/2006/relationships/chart" Target="charts/chart11.xml"/><Relationship Id="rId65" Type="http://schemas.openxmlformats.org/officeDocument/2006/relationships/chart" Target="charts/chart12.xml"/><Relationship Id="rId66" Type="http://schemas.openxmlformats.org/officeDocument/2006/relationships/chart" Target="charts/chart13.xml"/><Relationship Id="rId67" Type="http://schemas.openxmlformats.org/officeDocument/2006/relationships/chart" Target="charts/chart14.xml"/><Relationship Id="rId68" Type="http://schemas.openxmlformats.org/officeDocument/2006/relationships/chart" Target="charts/chart15.xml"/><Relationship Id="rId69" Type="http://schemas.openxmlformats.org/officeDocument/2006/relationships/header" Target="header1.xml"/><Relationship Id="rId50" Type="http://schemas.openxmlformats.org/officeDocument/2006/relationships/hyperlink" Target="http://es.wikipedia.org/wiki/Moneda" TargetMode="External"/><Relationship Id="rId51" Type="http://schemas.openxmlformats.org/officeDocument/2006/relationships/hyperlink" Target="http://es.wikipedia.org/wiki/Billete" TargetMode="External"/><Relationship Id="rId52" Type="http://schemas.openxmlformats.org/officeDocument/2006/relationships/hyperlink" Target="http://es.wikipedia.org/wiki/Tarjetas_de_cr%C3%A9dito" TargetMode="External"/><Relationship Id="rId53" Type="http://schemas.openxmlformats.org/officeDocument/2006/relationships/hyperlink" Target="http://es.wikipedia.org/wiki/Tarjeta_de_d%C3%A9bito" TargetMode="External"/><Relationship Id="rId54" Type="http://schemas.openxmlformats.org/officeDocument/2006/relationships/chart" Target="charts/chart1.xml"/><Relationship Id="rId55" Type="http://schemas.openxmlformats.org/officeDocument/2006/relationships/chart" Target="charts/chart2.xml"/><Relationship Id="rId56" Type="http://schemas.openxmlformats.org/officeDocument/2006/relationships/chart" Target="charts/chart3.xml"/><Relationship Id="rId57" Type="http://schemas.openxmlformats.org/officeDocument/2006/relationships/chart" Target="charts/chart4.xml"/><Relationship Id="rId58" Type="http://schemas.openxmlformats.org/officeDocument/2006/relationships/chart" Target="charts/chart5.xml"/><Relationship Id="rId59" Type="http://schemas.openxmlformats.org/officeDocument/2006/relationships/chart" Target="charts/chart6.xml"/><Relationship Id="rId40" Type="http://schemas.openxmlformats.org/officeDocument/2006/relationships/hyperlink" Target="http://es.wikipedia.org/wiki/Euro" TargetMode="External"/><Relationship Id="rId41" Type="http://schemas.openxmlformats.org/officeDocument/2006/relationships/hyperlink" Target="http://es.wikipedia.org/w/index.php?title=Producto_nacional&amp;action=edit&amp;redlink=1" TargetMode="External"/><Relationship Id="rId42" Type="http://schemas.openxmlformats.org/officeDocument/2006/relationships/hyperlink" Target="http://es.wikipedia.org/wiki/PIB" TargetMode="External"/><Relationship Id="rId43" Type="http://schemas.openxmlformats.org/officeDocument/2006/relationships/hyperlink" Target="http://es.wikipedia.org/wiki/Serie_(matem%C3%A1ticas)" TargetMode="External"/><Relationship Id="rId44" Type="http://schemas.openxmlformats.org/officeDocument/2006/relationships/hyperlink" Target="http://es.wikipedia.org/wiki/Super%C3%A1vit" TargetMode="External"/><Relationship Id="rId45" Type="http://schemas.openxmlformats.org/officeDocument/2006/relationships/hyperlink" Target="http://es.wikipedia.org/wiki/Inflaci%C3%B3n" TargetMode="External"/><Relationship Id="rId46" Type="http://schemas.openxmlformats.org/officeDocument/2006/relationships/hyperlink" Target="http://es.wikipedia.org/wiki/Consumo" TargetMode="External"/><Relationship Id="rId47" Type="http://schemas.openxmlformats.org/officeDocument/2006/relationships/hyperlink" Target="http://es.wikipedia.org/wiki/Inversi%C3%B3n" TargetMode="External"/><Relationship Id="rId48" Type="http://schemas.openxmlformats.org/officeDocument/2006/relationships/hyperlink" Target="http://es.wikipedia.org/wiki/Gasto_p%C3%BAblico" TargetMode="External"/><Relationship Id="rId49" Type="http://schemas.openxmlformats.org/officeDocument/2006/relationships/hyperlink" Target="http://es.wikipedia.org/wiki/Efectiv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indecopi.gob.pe/servicios-Patentes-que-es.jsp" TargetMode="External"/><Relationship Id="rId30" Type="http://schemas.openxmlformats.org/officeDocument/2006/relationships/hyperlink" Target="http://www.monografias.com/trabajos14/patrimonio/patrimonio.shtml" TargetMode="External"/><Relationship Id="rId31" Type="http://schemas.openxmlformats.org/officeDocument/2006/relationships/hyperlink" Target="http://www.monografias.com/trabajos16/kaizen-construccion/kaizen-construccion.shtml" TargetMode="External"/><Relationship Id="rId32" Type="http://schemas.openxmlformats.org/officeDocument/2006/relationships/hyperlink" Target="http://www.monografias.com/trabajos14/plantas/plantas.shtml" TargetMode="External"/><Relationship Id="rId33" Type="http://schemas.openxmlformats.org/officeDocument/2006/relationships/hyperlink" Target="http://www.monografias.com/trabajos6/prod/prod.shtml" TargetMode="External"/><Relationship Id="rId34" Type="http://schemas.openxmlformats.org/officeDocument/2006/relationships/hyperlink" Target="http://www.monografias.com/trabajos/fintrabajo/fintrabajo.shtml" TargetMode="External"/><Relationship Id="rId35" Type="http://schemas.openxmlformats.org/officeDocument/2006/relationships/hyperlink" Target="http://www.monografias.com/trabajos14/crecimientoecon/crecimientoecon.shtml" TargetMode="External"/><Relationship Id="rId36" Type="http://schemas.openxmlformats.org/officeDocument/2006/relationships/hyperlink" Target="http://www.monografias.com/trabajos11/travent/travent.shtml" TargetMode="External"/><Relationship Id="rId37" Type="http://schemas.openxmlformats.org/officeDocument/2006/relationships/hyperlink" Target="http://www.monografias.com/trabajos11/grupo/grupo.shtml" TargetMode="External"/><Relationship Id="rId38" Type="http://schemas.openxmlformats.org/officeDocument/2006/relationships/hyperlink" Target="http://www.monografias.com/trabajos4/refrec/refrec.shtml" TargetMode="External"/><Relationship Id="rId39" Type="http://schemas.openxmlformats.org/officeDocument/2006/relationships/hyperlink" Target="http://es.wikipedia.org/wiki/Propensi%C3%B3n_marginal_al_consumo" TargetMode="External"/><Relationship Id="rId70" Type="http://schemas.openxmlformats.org/officeDocument/2006/relationships/header" Target="header2.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www.monografias.com/trabajos6/mima/mima.shtml" TargetMode="External"/><Relationship Id="rId21" Type="http://schemas.openxmlformats.org/officeDocument/2006/relationships/hyperlink" Target="http://www.monografias.com/trabajos10/dese/dese.shtml" TargetMode="External"/><Relationship Id="rId22" Type="http://schemas.openxmlformats.org/officeDocument/2006/relationships/hyperlink" Target="http://www.monografias.com/trabajos16/industria-ingenieria/industria-ingenieria.shtml" TargetMode="External"/><Relationship Id="rId23" Type="http://schemas.openxmlformats.org/officeDocument/2006/relationships/hyperlink" Target="http://www.monografias.com/trabajos15/metodos-creativos/metodos-creativos.shtml" TargetMode="External"/><Relationship Id="rId24" Type="http://schemas.openxmlformats.org/officeDocument/2006/relationships/hyperlink" Target="https://es.wikipedia.org/wiki/Bien_econ%C3%B3mico" TargetMode="External"/><Relationship Id="rId25" Type="http://schemas.openxmlformats.org/officeDocument/2006/relationships/hyperlink" Target="https://es.wikipedia.org/wiki/Servicios_(econom%C3%ADa)" TargetMode="External"/><Relationship Id="rId26" Type="http://schemas.openxmlformats.org/officeDocument/2006/relationships/hyperlink" Target="https://es.wikipedia.org/wiki/Pol%C3%ADtica_monetaria" TargetMode="External"/><Relationship Id="rId27" Type="http://schemas.openxmlformats.org/officeDocument/2006/relationships/hyperlink" Target="https://es.wikipedia.org/wiki/Pol%C3%ADtica_fiscal" TargetMode="External"/><Relationship Id="rId28" Type="http://schemas.openxmlformats.org/officeDocument/2006/relationships/hyperlink" Target="http://www.monografias.com/trabajos16/configuraciones-productivas/configuraciones-productivas.shtml" TargetMode="External"/><Relationship Id="rId29" Type="http://schemas.openxmlformats.org/officeDocument/2006/relationships/hyperlink" Target="http://www.monografias.com/trabajos14/verific-servicios/verific-servicios.shtml" TargetMode="External"/><Relationship Id="rId60" Type="http://schemas.openxmlformats.org/officeDocument/2006/relationships/chart" Target="charts/chart7.xml"/><Relationship Id="rId61" Type="http://schemas.openxmlformats.org/officeDocument/2006/relationships/chart" Target="charts/chart8.xml"/><Relationship Id="rId62" Type="http://schemas.openxmlformats.org/officeDocument/2006/relationships/chart" Target="charts/chart9.xml"/><Relationship Id="rId10" Type="http://schemas.openxmlformats.org/officeDocument/2006/relationships/hyperlink" Target="https://es.wikipedia.org/wiki/Recesi%C3%B3n" TargetMode="External"/><Relationship Id="rId11" Type="http://schemas.openxmlformats.org/officeDocument/2006/relationships/hyperlink" Target="https://es.wikipedia.org/wiki/Crisis_c%C3%ADclicas" TargetMode="External"/><Relationship Id="rId12" Type="http://schemas.openxmlformats.org/officeDocument/2006/relationships/hyperlink" Target="https://es.wikipedia.org/wiki/Pol%C3%ADtica_fisc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1.xlsm"/></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2.xlsm"/></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3.xlsm"/></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4.xlsm"/></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5.xlsm"/></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habilitada_para_macros_de_Microsoft_Excel6.xlsm"/></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5663956639566"/>
          <c:y val="0.0213903743315508"/>
        </c:manualLayout>
      </c:layout>
      <c:overlay val="0"/>
      <c:spPr>
        <a:noFill/>
        <a:ln w="25394">
          <a:noFill/>
        </a:ln>
      </c:spPr>
      <c:txPr>
        <a:bodyPr/>
        <a:lstStyle/>
        <a:p>
          <a:pPr>
            <a:defRPr sz="950" b="0" i="0" u="none" strike="noStrike" baseline="0">
              <a:solidFill>
                <a:srgbClr val="000000"/>
              </a:solidFill>
              <a:latin typeface="Arial"/>
              <a:ea typeface="Arial"/>
              <a:cs typeface="Arial"/>
            </a:defRPr>
          </a:pPr>
          <a:endParaRPr lang="es-E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3062330623306"/>
          <c:y val="0.46524064171123"/>
          <c:w val="0.249322493224932"/>
          <c:h val="0.197860962566845"/>
        </c:manualLayout>
      </c:layout>
      <c:pie3DChart>
        <c:varyColors val="1"/>
        <c:ser>
          <c:idx val="0"/>
          <c:order val="0"/>
          <c:tx>
            <c:strRef>
              <c:f>Hoja1!$E$1</c:f>
              <c:strCache>
                <c:ptCount val="1"/>
                <c:pt idx="0">
                  <c:v>N° DE NORMAS</c:v>
                </c:pt>
              </c:strCache>
            </c:strRef>
          </c:tx>
          <c:spPr>
            <a:solidFill>
              <a:srgbClr val="63AAFE"/>
            </a:solidFill>
            <a:ln w="12697">
              <a:solidFill>
                <a:srgbClr val="000000"/>
              </a:solidFill>
              <a:prstDash val="solid"/>
            </a:ln>
          </c:spPr>
          <c:dPt>
            <c:idx val="0"/>
            <c:bubble3D val="0"/>
          </c:dPt>
          <c:dPt>
            <c:idx val="1"/>
            <c:bubble3D val="0"/>
            <c:spPr>
              <a:solidFill>
                <a:srgbClr val="DD2D32"/>
              </a:solidFill>
              <a:ln w="12697">
                <a:solidFill>
                  <a:srgbClr val="000000"/>
                </a:solidFill>
                <a:prstDash val="solid"/>
              </a:ln>
            </c:spPr>
          </c:dPt>
          <c:dPt>
            <c:idx val="2"/>
            <c:bubble3D val="0"/>
            <c:spPr>
              <a:solidFill>
                <a:srgbClr val="FFF58C"/>
              </a:solidFill>
              <a:ln w="12697">
                <a:solidFill>
                  <a:srgbClr val="000000"/>
                </a:solidFill>
                <a:prstDash val="solid"/>
              </a:ln>
            </c:spPr>
          </c:dPt>
          <c:dPt>
            <c:idx val="3"/>
            <c:bubble3D val="0"/>
            <c:spPr>
              <a:solidFill>
                <a:srgbClr val="4EE257"/>
              </a:solidFill>
              <a:ln w="12697">
                <a:solidFill>
                  <a:srgbClr val="000000"/>
                </a:solidFill>
                <a:prstDash val="solid"/>
              </a:ln>
            </c:spPr>
          </c:dPt>
          <c:dPt>
            <c:idx val="4"/>
            <c:bubble3D val="0"/>
            <c:spPr>
              <a:solidFill>
                <a:srgbClr val="6711FF"/>
              </a:solidFill>
              <a:ln w="12697">
                <a:solidFill>
                  <a:srgbClr val="000000"/>
                </a:solidFill>
                <a:prstDash val="solid"/>
              </a:ln>
            </c:spPr>
          </c:dPt>
          <c:dLbls>
            <c:dLbl>
              <c:idx val="2"/>
              <c:layout>
                <c:manualLayout>
                  <c:x val="0.159222994866992"/>
                  <c:y val="-0.179170397311383"/>
                </c:manualLayout>
              </c:layout>
              <c:dLblPos val="bestFit"/>
              <c:showLegendKey val="0"/>
              <c:showVal val="0"/>
              <c:showCatName val="1"/>
              <c:showSerName val="0"/>
              <c:showPercent val="1"/>
              <c:showBubbleSize val="0"/>
            </c:dLbl>
            <c:dLbl>
              <c:idx val="3"/>
              <c:layout>
                <c:manualLayout>
                  <c:x val="-0.183204968032429"/>
                  <c:y val="-0.216603552391597"/>
                </c:manualLayout>
              </c:layout>
              <c:dLblPos val="bestFit"/>
              <c:showLegendKey val="0"/>
              <c:showVal val="0"/>
              <c:showCatName val="1"/>
              <c:showSerName val="0"/>
              <c:showPercent val="1"/>
              <c:showBubbleSize val="0"/>
            </c:dLbl>
            <c:dLbl>
              <c:idx val="4"/>
              <c:layout>
                <c:manualLayout>
                  <c:x val="-0.00574294720924939"/>
                  <c:y val="-0.219229591266669"/>
                </c:manualLayout>
              </c:layout>
              <c:dLblPos val="bestFit"/>
              <c:showLegendKey val="0"/>
              <c:showVal val="0"/>
              <c:showCatName val="1"/>
              <c:showSerName val="0"/>
              <c:showPercent val="1"/>
              <c:showBubbleSize val="0"/>
            </c:dLbl>
            <c:numFmt formatCode="0%" sourceLinked="0"/>
            <c:spPr>
              <a:noFill/>
              <a:ln w="25394">
                <a:noFill/>
              </a:ln>
            </c:spPr>
            <c:txPr>
              <a:bodyPr/>
              <a:lstStyle/>
              <a:p>
                <a:pPr>
                  <a:defRPr sz="950"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Hoja1!$D$2:$D$6</c:f>
              <c:strCache>
                <c:ptCount val="5"/>
                <c:pt idx="0">
                  <c:v>LEYES</c:v>
                </c:pt>
                <c:pt idx="1">
                  <c:v>DECRETOS LEYES</c:v>
                </c:pt>
                <c:pt idx="2">
                  <c:v>DECRETOS LEGISLATIVOS</c:v>
                </c:pt>
                <c:pt idx="3">
                  <c:v>DECRETOS DE URGENCIA</c:v>
                </c:pt>
                <c:pt idx="4">
                  <c:v>OTROS</c:v>
                </c:pt>
              </c:strCache>
            </c:strRef>
          </c:cat>
          <c:val>
            <c:numRef>
              <c:f>Hoja1!$E$2:$E$6</c:f>
              <c:numCache>
                <c:formatCode>General</c:formatCode>
                <c:ptCount val="5"/>
                <c:pt idx="0">
                  <c:v>159.0</c:v>
                </c:pt>
                <c:pt idx="1">
                  <c:v>298.0</c:v>
                </c:pt>
                <c:pt idx="2">
                  <c:v>0.0</c:v>
                </c:pt>
                <c:pt idx="3">
                  <c:v>0.0</c:v>
                </c:pt>
                <c:pt idx="4">
                  <c:v>0.0</c:v>
                </c:pt>
              </c:numCache>
            </c:numRef>
          </c:val>
        </c:ser>
        <c:dLbls>
          <c:showLegendKey val="0"/>
          <c:showVal val="0"/>
          <c:showCatName val="1"/>
          <c:showSerName val="0"/>
          <c:showPercent val="1"/>
          <c:showBubbleSize val="0"/>
          <c:showLeaderLines val="1"/>
        </c:dLbls>
      </c:pie3DChart>
      <c:spPr>
        <a:noFill/>
        <a:ln w="25394">
          <a:noFill/>
        </a:ln>
      </c:spPr>
    </c:plotArea>
    <c:legend>
      <c:legendPos val="r"/>
      <c:layout>
        <c:manualLayout>
          <c:xMode val="edge"/>
          <c:yMode val="edge"/>
          <c:x val="0.712737127371274"/>
          <c:y val="0.235294117647059"/>
          <c:w val="0.276422764227642"/>
          <c:h val="0.647058823529412"/>
        </c:manualLayout>
      </c:layout>
      <c:overlay val="0"/>
      <c:spPr>
        <a:solidFill>
          <a:srgbClr val="FFFFFF"/>
        </a:solidFill>
        <a:ln w="3174">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Poder Judicial</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Fundado</c:v>
                </c:pt>
                <c:pt idx="1">
                  <c:v>Infundado</c:v>
                </c:pt>
              </c:strCache>
            </c:strRef>
          </c:cat>
          <c:val>
            <c:numRef>
              <c:f>Hoja1!$B$2:$B$3</c:f>
              <c:numCache>
                <c:formatCode>General</c:formatCode>
                <c:ptCount val="2"/>
                <c:pt idx="0">
                  <c:v>147.0</c:v>
                </c:pt>
                <c:pt idx="1">
                  <c:v>325.0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TC sobre Competitividad</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Fundadas</c:v>
                </c:pt>
                <c:pt idx="1">
                  <c:v>Infundadas</c:v>
                </c:pt>
              </c:strCache>
            </c:strRef>
          </c:cat>
          <c:val>
            <c:numRef>
              <c:f>Hoja1!$B$2:$B$3</c:f>
              <c:numCache>
                <c:formatCode>General</c:formatCode>
                <c:ptCount val="2"/>
                <c:pt idx="0">
                  <c:v>21.0</c:v>
                </c:pt>
                <c:pt idx="1">
                  <c:v>26.0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Tribunal Constitucional sobre Tributos a las empresas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Hoja1!$A$2:$A$7</c:f>
              <c:strCache>
                <c:ptCount val="6"/>
                <c:pt idx="0">
                  <c:v>Revocados</c:v>
                </c:pt>
                <c:pt idx="1">
                  <c:v>Confirmados</c:v>
                </c:pt>
                <c:pt idx="2">
                  <c:v>Fundados</c:v>
                </c:pt>
                <c:pt idx="3">
                  <c:v>Infundados</c:v>
                </c:pt>
                <c:pt idx="4">
                  <c:v>Procedentes</c:v>
                </c:pt>
                <c:pt idx="5">
                  <c:v>Improcedentes</c:v>
                </c:pt>
              </c:strCache>
            </c:strRef>
          </c:cat>
          <c:val>
            <c:numRef>
              <c:f>Hoja1!$B$2:$B$7</c:f>
              <c:numCache>
                <c:formatCode>General</c:formatCode>
                <c:ptCount val="6"/>
                <c:pt idx="0">
                  <c:v>17.0</c:v>
                </c:pt>
                <c:pt idx="1">
                  <c:v>11.0</c:v>
                </c:pt>
                <c:pt idx="2">
                  <c:v>19.0</c:v>
                </c:pt>
                <c:pt idx="3">
                  <c:v>24.0</c:v>
                </c:pt>
                <c:pt idx="4">
                  <c:v>0.0</c:v>
                </c:pt>
                <c:pt idx="5">
                  <c:v>11.0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Tribunal Constitucional sobre Inversión Pública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Fundadas</c:v>
                </c:pt>
                <c:pt idx="1">
                  <c:v>Infundadas</c:v>
                </c:pt>
                <c:pt idx="2">
                  <c:v>Procedentes</c:v>
                </c:pt>
                <c:pt idx="3">
                  <c:v>Improcedentes</c:v>
                </c:pt>
              </c:strCache>
            </c:strRef>
          </c:cat>
          <c:val>
            <c:numRef>
              <c:f>Hoja1!$B$2:$B$5</c:f>
              <c:numCache>
                <c:formatCode>General</c:formatCode>
                <c:ptCount val="4"/>
                <c:pt idx="0">
                  <c:v>2.0</c:v>
                </c:pt>
                <c:pt idx="1">
                  <c:v>6.0</c:v>
                </c:pt>
                <c:pt idx="2">
                  <c:v>1.0</c:v>
                </c:pt>
                <c:pt idx="3">
                  <c:v>4.0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Tribunal Constitucional sobre Determinación Tributaria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Hoja1!$A$2:$A$7</c:f>
              <c:strCache>
                <c:ptCount val="6"/>
                <c:pt idx="0">
                  <c:v>Revocados</c:v>
                </c:pt>
                <c:pt idx="1">
                  <c:v>Confirmado</c:v>
                </c:pt>
                <c:pt idx="2">
                  <c:v>Fundada</c:v>
                </c:pt>
                <c:pt idx="3">
                  <c:v>Infundada</c:v>
                </c:pt>
                <c:pt idx="4">
                  <c:v>Procedente</c:v>
                </c:pt>
                <c:pt idx="5">
                  <c:v>Improcedente</c:v>
                </c:pt>
              </c:strCache>
            </c:strRef>
          </c:cat>
          <c:val>
            <c:numRef>
              <c:f>Hoja1!$B$2:$B$7</c:f>
              <c:numCache>
                <c:formatCode>General</c:formatCode>
                <c:ptCount val="6"/>
                <c:pt idx="0">
                  <c:v>8.0</c:v>
                </c:pt>
                <c:pt idx="1">
                  <c:v>3.0</c:v>
                </c:pt>
                <c:pt idx="2">
                  <c:v>27.0</c:v>
                </c:pt>
                <c:pt idx="3">
                  <c:v>19.0</c:v>
                </c:pt>
                <c:pt idx="4">
                  <c:v>0.0</c:v>
                </c:pt>
                <c:pt idx="5">
                  <c:v>24.0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Tribunal Constitucional sobre Cobranza Coactiva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Revocado</c:v>
                </c:pt>
                <c:pt idx="1">
                  <c:v>Confirmado</c:v>
                </c:pt>
                <c:pt idx="2">
                  <c:v>Fundada</c:v>
                </c:pt>
                <c:pt idx="3">
                  <c:v>Infundada</c:v>
                </c:pt>
              </c:strCache>
            </c:strRef>
          </c:cat>
          <c:val>
            <c:numRef>
              <c:f>Hoja1!$B$2:$B$5</c:f>
              <c:numCache>
                <c:formatCode>General</c:formatCode>
                <c:ptCount val="4"/>
                <c:pt idx="0">
                  <c:v>2.0</c:v>
                </c:pt>
                <c:pt idx="1">
                  <c:v>0.0</c:v>
                </c:pt>
                <c:pt idx="2">
                  <c:v>3.0</c:v>
                </c:pt>
                <c:pt idx="3">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es-ES"/>
              <a:t>Afectan Tributariamente a Empresas</a:t>
            </a:r>
          </a:p>
        </c:rich>
      </c:tx>
      <c:layout>
        <c:manualLayout>
          <c:xMode val="edge"/>
          <c:yMode val="edge"/>
          <c:x val="0.268292682926829"/>
          <c:y val="0.0213903743315508"/>
        </c:manualLayout>
      </c:layout>
      <c:overlay val="0"/>
      <c:spPr>
        <a:noFill/>
        <a:ln w="2539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4932249322493"/>
          <c:y val="0.46524064171123"/>
          <c:w val="0.249322493224932"/>
          <c:h val="0.197860962566845"/>
        </c:manualLayout>
      </c:layout>
      <c:pie3DChart>
        <c:varyColors val="1"/>
        <c:ser>
          <c:idx val="0"/>
          <c:order val="0"/>
          <c:tx>
            <c:strRef>
              <c:f>Hoja1!$E$1</c:f>
              <c:strCache>
                <c:ptCount val="1"/>
                <c:pt idx="0">
                  <c:v>Afectan Tributariamente a Empresas</c:v>
                </c:pt>
              </c:strCache>
            </c:strRef>
          </c:tx>
          <c:spPr>
            <a:solidFill>
              <a:srgbClr val="63AAFE"/>
            </a:solidFill>
            <a:ln w="12697">
              <a:solidFill>
                <a:srgbClr val="000000"/>
              </a:solidFill>
              <a:prstDash val="solid"/>
            </a:ln>
          </c:spPr>
          <c:dPt>
            <c:idx val="0"/>
            <c:bubble3D val="0"/>
          </c:dPt>
          <c:dPt>
            <c:idx val="1"/>
            <c:bubble3D val="0"/>
            <c:spPr>
              <a:solidFill>
                <a:srgbClr val="DD2D32"/>
              </a:solidFill>
              <a:ln w="12697">
                <a:solidFill>
                  <a:srgbClr val="000000"/>
                </a:solidFill>
                <a:prstDash val="solid"/>
              </a:ln>
            </c:spPr>
          </c:dPt>
          <c:dPt>
            <c:idx val="2"/>
            <c:bubble3D val="0"/>
            <c:spPr>
              <a:solidFill>
                <a:srgbClr val="FFF58C"/>
              </a:solidFill>
              <a:ln w="12697">
                <a:solidFill>
                  <a:srgbClr val="000000"/>
                </a:solidFill>
                <a:prstDash val="solid"/>
              </a:ln>
            </c:spPr>
          </c:dPt>
          <c:dPt>
            <c:idx val="3"/>
            <c:bubble3D val="0"/>
            <c:spPr>
              <a:solidFill>
                <a:srgbClr val="4EE257"/>
              </a:solidFill>
              <a:ln w="12697">
                <a:solidFill>
                  <a:srgbClr val="000000"/>
                </a:solidFill>
                <a:prstDash val="solid"/>
              </a:ln>
            </c:spPr>
          </c:dPt>
          <c:dPt>
            <c:idx val="4"/>
            <c:bubble3D val="0"/>
            <c:spPr>
              <a:solidFill>
                <a:srgbClr val="6711FF"/>
              </a:solidFill>
              <a:ln w="12697">
                <a:solidFill>
                  <a:srgbClr val="000000"/>
                </a:solidFill>
                <a:prstDash val="solid"/>
              </a:ln>
            </c:spPr>
          </c:dPt>
          <c:dLbls>
            <c:dLbl>
              <c:idx val="0"/>
              <c:layout>
                <c:manualLayout>
                  <c:x val="0.068054664741025"/>
                  <c:y val="-0.0704548749338139"/>
                </c:manualLayout>
              </c:layout>
              <c:dLblPos val="bestFit"/>
              <c:showLegendKey val="0"/>
              <c:showVal val="0"/>
              <c:showCatName val="1"/>
              <c:showSerName val="0"/>
              <c:showPercent val="1"/>
              <c:showBubbleSize val="0"/>
            </c:dLbl>
            <c:dLbl>
              <c:idx val="1"/>
              <c:layout>
                <c:manualLayout>
                  <c:x val="0.15128432629532"/>
                  <c:y val="0.140240024196625"/>
                </c:manualLayout>
              </c:layout>
              <c:dLblPos val="bestFit"/>
              <c:showLegendKey val="0"/>
              <c:showVal val="0"/>
              <c:showCatName val="1"/>
              <c:showSerName val="0"/>
              <c:showPercent val="1"/>
              <c:showBubbleSize val="0"/>
            </c:dLbl>
            <c:dLbl>
              <c:idx val="2"/>
              <c:layout>
                <c:manualLayout>
                  <c:x val="-0.0573479320525911"/>
                  <c:y val="-0.101472567183102"/>
                </c:manualLayout>
              </c:layout>
              <c:dLblPos val="bestFit"/>
              <c:showLegendKey val="0"/>
              <c:showVal val="0"/>
              <c:showCatName val="1"/>
              <c:showSerName val="0"/>
              <c:showPercent val="1"/>
              <c:showBubbleSize val="0"/>
            </c:dLbl>
            <c:dLbl>
              <c:idx val="3"/>
              <c:layout>
                <c:manualLayout>
                  <c:x val="-0.0394701274326715"/>
                  <c:y val="0.240773422121711"/>
                </c:manualLayout>
              </c:layout>
              <c:dLblPos val="bestFit"/>
              <c:showLegendKey val="0"/>
              <c:showVal val="0"/>
              <c:showCatName val="1"/>
              <c:showSerName val="0"/>
              <c:showPercent val="1"/>
              <c:showBubbleSize val="0"/>
            </c:dLbl>
            <c:dLbl>
              <c:idx val="4"/>
              <c:layout>
                <c:manualLayout>
                  <c:x val="0.0277175023987502"/>
                  <c:y val="-0.27206687194123"/>
                </c:manualLayout>
              </c:layout>
              <c:dLblPos val="bestFit"/>
              <c:showLegendKey val="0"/>
              <c:showVal val="0"/>
              <c:showCatName val="1"/>
              <c:showSerName val="0"/>
              <c:showPercent val="1"/>
              <c:showBubbleSize val="0"/>
            </c:dLbl>
            <c:numFmt formatCode="0%" sourceLinked="0"/>
            <c:spPr>
              <a:noFill/>
              <a:ln w="25394">
                <a:noFill/>
              </a:ln>
            </c:spPr>
            <c:txPr>
              <a:bodyPr/>
              <a:lstStyle/>
              <a:p>
                <a:pPr>
                  <a:defRPr sz="950"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Hoja1!$D$2:$D$6</c:f>
              <c:strCache>
                <c:ptCount val="5"/>
                <c:pt idx="0">
                  <c:v>Leyes</c:v>
                </c:pt>
                <c:pt idx="1">
                  <c:v>Decretos Leyes</c:v>
                </c:pt>
                <c:pt idx="2">
                  <c:v>Decretos Legislativos</c:v>
                </c:pt>
                <c:pt idx="3">
                  <c:v>Decretos de Urgencia</c:v>
                </c:pt>
                <c:pt idx="4">
                  <c:v>Otros</c:v>
                </c:pt>
              </c:strCache>
            </c:strRef>
          </c:cat>
          <c:val>
            <c:numRef>
              <c:f>Hoja1!$E$2:$E$6</c:f>
              <c:numCache>
                <c:formatCode>General</c:formatCode>
                <c:ptCount val="5"/>
                <c:pt idx="0">
                  <c:v>138.0</c:v>
                </c:pt>
                <c:pt idx="1">
                  <c:v>230.0</c:v>
                </c:pt>
                <c:pt idx="2">
                  <c:v>0.0</c:v>
                </c:pt>
                <c:pt idx="3">
                  <c:v>0.0</c:v>
                </c:pt>
                <c:pt idx="4">
                  <c:v>93.0</c:v>
                </c:pt>
              </c:numCache>
            </c:numRef>
          </c:val>
        </c:ser>
        <c:dLbls>
          <c:showLegendKey val="0"/>
          <c:showVal val="0"/>
          <c:showCatName val="1"/>
          <c:showSerName val="0"/>
          <c:showPercent val="1"/>
          <c:showBubbleSize val="0"/>
          <c:showLeaderLines val="1"/>
        </c:dLbls>
      </c:pie3DChart>
      <c:spPr>
        <a:noFill/>
        <a:ln w="25394">
          <a:noFill/>
        </a:ln>
      </c:spPr>
    </c:plotArea>
    <c:legend>
      <c:legendPos val="r"/>
      <c:layout>
        <c:manualLayout>
          <c:xMode val="edge"/>
          <c:yMode val="edge"/>
          <c:x val="0.696476964769648"/>
          <c:y val="0.385026737967914"/>
          <c:w val="0.292682926829268"/>
          <c:h val="0.352941176470588"/>
        </c:manualLayout>
      </c:layout>
      <c:overlay val="0"/>
      <c:spPr>
        <a:solidFill>
          <a:srgbClr val="FFFFFF"/>
        </a:solidFill>
        <a:ln w="3174">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2922392595662"/>
          <c:y val="0.0"/>
        </c:manualLayout>
      </c:layout>
      <c:overlay val="0"/>
      <c:spPr>
        <a:noFill/>
        <a:ln w="25394">
          <a:noFill/>
        </a:ln>
      </c:spPr>
      <c:txPr>
        <a:bodyPr/>
        <a:lstStyle/>
        <a:p>
          <a:pPr>
            <a:defRPr sz="800" b="0" i="0" u="none" strike="noStrike" baseline="0">
              <a:solidFill>
                <a:srgbClr val="000000"/>
              </a:solidFill>
              <a:latin typeface="Arial"/>
              <a:ea typeface="Arial"/>
              <a:cs typeface="Arial"/>
            </a:defRPr>
          </a:pPr>
          <a:endParaRPr lang="es-E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3744292237443"/>
          <c:y val="0.468085106382979"/>
          <c:w val="0.246575342465753"/>
          <c:h val="0.223404255319149"/>
        </c:manualLayout>
      </c:layout>
      <c:pie3DChart>
        <c:varyColors val="1"/>
        <c:ser>
          <c:idx val="0"/>
          <c:order val="0"/>
          <c:tx>
            <c:strRef>
              <c:f>Hoja1!$E$1</c:f>
              <c:strCache>
                <c:ptCount val="1"/>
                <c:pt idx="0">
                  <c:v>Exoneran</c:v>
                </c:pt>
              </c:strCache>
            </c:strRef>
          </c:tx>
          <c:spPr>
            <a:solidFill>
              <a:srgbClr val="63AAFE"/>
            </a:solidFill>
            <a:ln w="12697">
              <a:solidFill>
                <a:srgbClr val="000000"/>
              </a:solidFill>
              <a:prstDash val="solid"/>
            </a:ln>
          </c:spPr>
          <c:dPt>
            <c:idx val="0"/>
            <c:bubble3D val="0"/>
          </c:dPt>
          <c:dPt>
            <c:idx val="1"/>
            <c:bubble3D val="0"/>
            <c:spPr>
              <a:solidFill>
                <a:srgbClr val="DD2D32"/>
              </a:solidFill>
              <a:ln w="12697">
                <a:solidFill>
                  <a:srgbClr val="000000"/>
                </a:solidFill>
                <a:prstDash val="solid"/>
              </a:ln>
            </c:spPr>
          </c:dPt>
          <c:dPt>
            <c:idx val="2"/>
            <c:bubble3D val="0"/>
            <c:spPr>
              <a:solidFill>
                <a:srgbClr val="FFF58C"/>
              </a:solidFill>
              <a:ln w="12697">
                <a:solidFill>
                  <a:srgbClr val="000000"/>
                </a:solidFill>
                <a:prstDash val="solid"/>
              </a:ln>
            </c:spPr>
          </c:dPt>
          <c:dPt>
            <c:idx val="3"/>
            <c:bubble3D val="0"/>
            <c:spPr>
              <a:solidFill>
                <a:srgbClr val="4EE257"/>
              </a:solidFill>
              <a:ln w="12697">
                <a:solidFill>
                  <a:srgbClr val="000000"/>
                </a:solidFill>
                <a:prstDash val="solid"/>
              </a:ln>
            </c:spPr>
          </c:dPt>
          <c:dPt>
            <c:idx val="4"/>
            <c:bubble3D val="0"/>
            <c:spPr>
              <a:solidFill>
                <a:srgbClr val="6711FF"/>
              </a:solidFill>
              <a:ln w="12697">
                <a:solidFill>
                  <a:srgbClr val="000000"/>
                </a:solidFill>
                <a:prstDash val="solid"/>
              </a:ln>
            </c:spPr>
          </c:dPt>
          <c:dPt>
            <c:idx val="5"/>
            <c:bubble3D val="0"/>
            <c:spPr>
              <a:solidFill>
                <a:srgbClr val="FEA746"/>
              </a:solidFill>
              <a:ln w="12697">
                <a:solidFill>
                  <a:srgbClr val="000000"/>
                </a:solidFill>
                <a:prstDash val="solid"/>
              </a:ln>
            </c:spPr>
          </c:dPt>
          <c:dLbls>
            <c:dLbl>
              <c:idx val="0"/>
              <c:layout>
                <c:manualLayout>
                  <c:x val="-0.237160429711967"/>
                  <c:y val="-0.142067171425123"/>
                </c:manualLayout>
              </c:layout>
              <c:dLblPos val="bestFit"/>
              <c:showLegendKey val="0"/>
              <c:showVal val="0"/>
              <c:showCatName val="1"/>
              <c:showSerName val="0"/>
              <c:showPercent val="1"/>
              <c:showBubbleSize val="0"/>
            </c:dLbl>
            <c:dLbl>
              <c:idx val="1"/>
              <c:layout>
                <c:manualLayout>
                  <c:x val="-0.140305833508375"/>
                  <c:y val="-0.277701807006451"/>
                </c:manualLayout>
              </c:layout>
              <c:dLblPos val="bestFit"/>
              <c:showLegendKey val="0"/>
              <c:showVal val="0"/>
              <c:showCatName val="1"/>
              <c:showSerName val="0"/>
              <c:showPercent val="1"/>
              <c:showBubbleSize val="0"/>
            </c:dLbl>
            <c:dLbl>
              <c:idx val="2"/>
              <c:layout>
                <c:manualLayout>
                  <c:x val="0.0690677430281561"/>
                  <c:y val="-0.238135023787778"/>
                </c:manualLayout>
              </c:layout>
              <c:dLblPos val="bestFit"/>
              <c:showLegendKey val="0"/>
              <c:showVal val="0"/>
              <c:showCatName val="1"/>
              <c:showSerName val="0"/>
              <c:showPercent val="1"/>
              <c:showBubbleSize val="0"/>
            </c:dLbl>
            <c:dLbl>
              <c:idx val="3"/>
              <c:layout>
                <c:manualLayout>
                  <c:x val="0.0964272080265381"/>
                  <c:y val="0.272503274084562"/>
                </c:manualLayout>
              </c:layout>
              <c:dLblPos val="bestFit"/>
              <c:showLegendKey val="0"/>
              <c:showVal val="0"/>
              <c:showCatName val="1"/>
              <c:showSerName val="0"/>
              <c:showPercent val="1"/>
              <c:showBubbleSize val="0"/>
            </c:dLbl>
            <c:dLbl>
              <c:idx val="4"/>
              <c:layout>
                <c:manualLayout>
                  <c:x val="0.123728460186168"/>
                  <c:y val="-0.0178400553396851"/>
                </c:manualLayout>
              </c:layout>
              <c:dLblPos val="bestFit"/>
              <c:showLegendKey val="0"/>
              <c:showVal val="0"/>
              <c:showCatName val="1"/>
              <c:showSerName val="0"/>
              <c:showPercent val="1"/>
              <c:showBubbleSize val="0"/>
            </c:dLbl>
            <c:dLbl>
              <c:idx val="5"/>
              <c:layout>
                <c:manualLayout>
                  <c:x val="-0.0605413553298628"/>
                  <c:y val="0.13374376933151"/>
                </c:manualLayout>
              </c:layout>
              <c:dLblPos val="bestFit"/>
              <c:showLegendKey val="0"/>
              <c:showVal val="0"/>
              <c:showCatName val="1"/>
              <c:showSerName val="0"/>
              <c:showPercent val="1"/>
              <c:showBubbleSize val="0"/>
            </c:dLbl>
            <c:numFmt formatCode="0%" sourceLinked="0"/>
            <c:spPr>
              <a:noFill/>
              <a:ln w="25394">
                <a:noFill/>
              </a:ln>
            </c:spPr>
            <c:txPr>
              <a:bodyPr/>
              <a:lstStyle/>
              <a:p>
                <a:pPr>
                  <a:defRPr sz="800"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Hoja1!$D$2:$D$7</c:f>
              <c:strCache>
                <c:ptCount val="6"/>
                <c:pt idx="0">
                  <c:v>Leyes</c:v>
                </c:pt>
                <c:pt idx="1">
                  <c:v>Decretos Leyes</c:v>
                </c:pt>
                <c:pt idx="2">
                  <c:v>Decretos Legislativos</c:v>
                </c:pt>
                <c:pt idx="3">
                  <c:v>Decretos de Urgencia</c:v>
                </c:pt>
                <c:pt idx="4">
                  <c:v>Otros</c:v>
                </c:pt>
                <c:pt idx="5">
                  <c:v>Afectan tributariamente</c:v>
                </c:pt>
              </c:strCache>
            </c:strRef>
          </c:cat>
          <c:val>
            <c:numRef>
              <c:f>Hoja1!$E$2:$E$7</c:f>
              <c:numCache>
                <c:formatCode>General</c:formatCode>
                <c:ptCount val="6"/>
                <c:pt idx="0">
                  <c:v>23.0</c:v>
                </c:pt>
                <c:pt idx="1">
                  <c:v>60.0</c:v>
                </c:pt>
                <c:pt idx="2">
                  <c:v>0.0</c:v>
                </c:pt>
                <c:pt idx="3">
                  <c:v>0.0</c:v>
                </c:pt>
                <c:pt idx="4">
                  <c:v>10.0</c:v>
                </c:pt>
                <c:pt idx="5">
                  <c:v>368.0</c:v>
                </c:pt>
              </c:numCache>
            </c:numRef>
          </c:val>
        </c:ser>
        <c:ser>
          <c:idx val="1"/>
          <c:order val="1"/>
          <c:tx>
            <c:strRef>
              <c:f>Hoja1!$F$1</c:f>
              <c:strCache>
                <c:ptCount val="1"/>
                <c:pt idx="0">
                  <c:v>PORCENTAJE</c:v>
                </c:pt>
              </c:strCache>
            </c:strRef>
          </c:tx>
          <c:spPr>
            <a:solidFill>
              <a:srgbClr val="DD2D32"/>
            </a:solidFill>
            <a:ln w="12697">
              <a:solidFill>
                <a:srgbClr val="000000"/>
              </a:solidFill>
              <a:prstDash val="solid"/>
            </a:ln>
          </c:spPr>
          <c:dPt>
            <c:idx val="0"/>
            <c:bubble3D val="0"/>
            <c:spPr>
              <a:solidFill>
                <a:srgbClr val="63AAFE"/>
              </a:solidFill>
              <a:ln w="12697">
                <a:solidFill>
                  <a:srgbClr val="000000"/>
                </a:solidFill>
                <a:prstDash val="solid"/>
              </a:ln>
            </c:spPr>
          </c:dPt>
          <c:dPt>
            <c:idx val="1"/>
            <c:bubble3D val="0"/>
          </c:dPt>
          <c:dPt>
            <c:idx val="2"/>
            <c:bubble3D val="0"/>
            <c:spPr>
              <a:solidFill>
                <a:srgbClr val="FFF58C"/>
              </a:solidFill>
              <a:ln w="12697">
                <a:solidFill>
                  <a:srgbClr val="000000"/>
                </a:solidFill>
                <a:prstDash val="solid"/>
              </a:ln>
            </c:spPr>
          </c:dPt>
          <c:dPt>
            <c:idx val="3"/>
            <c:bubble3D val="0"/>
            <c:spPr>
              <a:solidFill>
                <a:srgbClr val="4EE257"/>
              </a:solidFill>
              <a:ln w="12697">
                <a:solidFill>
                  <a:srgbClr val="000000"/>
                </a:solidFill>
                <a:prstDash val="solid"/>
              </a:ln>
            </c:spPr>
          </c:dPt>
          <c:dPt>
            <c:idx val="4"/>
            <c:bubble3D val="0"/>
            <c:spPr>
              <a:solidFill>
                <a:srgbClr val="6711FF"/>
              </a:solidFill>
              <a:ln w="12697">
                <a:solidFill>
                  <a:srgbClr val="000000"/>
                </a:solidFill>
                <a:prstDash val="solid"/>
              </a:ln>
            </c:spPr>
          </c:dPt>
          <c:dPt>
            <c:idx val="5"/>
            <c:bubble3D val="0"/>
            <c:spPr>
              <a:solidFill>
                <a:srgbClr val="FEA746"/>
              </a:solidFill>
              <a:ln w="12697">
                <a:solidFill>
                  <a:srgbClr val="000000"/>
                </a:solidFill>
                <a:prstDash val="solid"/>
              </a:ln>
            </c:spPr>
          </c:dPt>
          <c:cat>
            <c:strRef>
              <c:f>Hoja1!$D$2:$D$7</c:f>
              <c:strCache>
                <c:ptCount val="6"/>
                <c:pt idx="0">
                  <c:v>Leyes</c:v>
                </c:pt>
                <c:pt idx="1">
                  <c:v>Decretos Leyes</c:v>
                </c:pt>
                <c:pt idx="2">
                  <c:v>Decretos Legislativos</c:v>
                </c:pt>
                <c:pt idx="3">
                  <c:v>Decretos de Urgencia</c:v>
                </c:pt>
                <c:pt idx="4">
                  <c:v>Otros</c:v>
                </c:pt>
                <c:pt idx="5">
                  <c:v>Afectan tributariamente</c:v>
                </c:pt>
              </c:strCache>
            </c:strRef>
          </c:cat>
          <c:val>
            <c:numRef>
              <c:f>Hoja1!$F$2:$F$7</c:f>
              <c:numCache>
                <c:formatCode>0%</c:formatCode>
                <c:ptCount val="6"/>
                <c:pt idx="0">
                  <c:v>0.0498915401301518</c:v>
                </c:pt>
                <c:pt idx="1">
                  <c:v>0.130151843817787</c:v>
                </c:pt>
                <c:pt idx="2">
                  <c:v>0.0</c:v>
                </c:pt>
                <c:pt idx="3">
                  <c:v>0.0</c:v>
                </c:pt>
                <c:pt idx="4">
                  <c:v>0.0216919739696312</c:v>
                </c:pt>
                <c:pt idx="5">
                  <c:v>0.798264642082429</c:v>
                </c:pt>
              </c:numCache>
            </c:numRef>
          </c:val>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x val="0.602230483271375"/>
          <c:y val="0.216981132075472"/>
          <c:w val="0.397769516728624"/>
          <c:h val="0.669811320754717"/>
        </c:manualLayout>
      </c:layout>
      <c:overlay val="0"/>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s-ES"/>
              <a:t>NORMAS EMPRESARIALES de 1912 a 2006</a:t>
            </a:r>
          </a:p>
        </c:rich>
      </c:tx>
      <c:layout>
        <c:manualLayout>
          <c:xMode val="edge"/>
          <c:yMode val="edge"/>
          <c:x val="0.195054945054945"/>
          <c:y val="0.0207253886010363"/>
        </c:manualLayout>
      </c:layout>
      <c:overlay val="0"/>
      <c:spPr>
        <a:noFill/>
        <a:ln w="2540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8791208791209"/>
          <c:y val="0.476683937823834"/>
          <c:w val="0.247252747252747"/>
          <c:h val="0.186528497409326"/>
        </c:manualLayout>
      </c:layout>
      <c:pie3DChart>
        <c:varyColors val="1"/>
        <c:ser>
          <c:idx val="0"/>
          <c:order val="0"/>
          <c:tx>
            <c:strRef>
              <c:f>Hoja1!$D$4</c:f>
              <c:strCache>
                <c:ptCount val="1"/>
                <c:pt idx="0">
                  <c:v>N° de Normas</c:v>
                </c:pt>
              </c:strCache>
            </c:strRef>
          </c:tx>
          <c:spPr>
            <a:solidFill>
              <a:srgbClr val="63AAFE"/>
            </a:solidFill>
            <a:ln w="12702">
              <a:solidFill>
                <a:srgbClr val="000000"/>
              </a:solidFill>
              <a:prstDash val="solid"/>
            </a:ln>
          </c:spPr>
          <c:dPt>
            <c:idx val="0"/>
            <c:bubble3D val="0"/>
          </c:dPt>
          <c:dPt>
            <c:idx val="1"/>
            <c:bubble3D val="0"/>
            <c:spPr>
              <a:solidFill>
                <a:srgbClr val="DD2D32"/>
              </a:solidFill>
              <a:ln w="12702">
                <a:solidFill>
                  <a:srgbClr val="000000"/>
                </a:solidFill>
                <a:prstDash val="solid"/>
              </a:ln>
            </c:spPr>
          </c:dPt>
          <c:dPt>
            <c:idx val="2"/>
            <c:bubble3D val="0"/>
            <c:spPr>
              <a:solidFill>
                <a:srgbClr val="FFF58C"/>
              </a:solidFill>
              <a:ln w="12702">
                <a:solidFill>
                  <a:srgbClr val="000000"/>
                </a:solidFill>
                <a:prstDash val="solid"/>
              </a:ln>
            </c:spPr>
          </c:dPt>
          <c:dPt>
            <c:idx val="3"/>
            <c:bubble3D val="0"/>
            <c:spPr>
              <a:solidFill>
                <a:srgbClr val="4EE257"/>
              </a:solidFill>
              <a:ln w="12702">
                <a:solidFill>
                  <a:srgbClr val="000000"/>
                </a:solidFill>
                <a:prstDash val="solid"/>
              </a:ln>
            </c:spPr>
          </c:dPt>
          <c:dPt>
            <c:idx val="4"/>
            <c:bubble3D val="0"/>
            <c:spPr>
              <a:solidFill>
                <a:srgbClr val="6711FF"/>
              </a:solidFill>
              <a:ln w="12702">
                <a:solidFill>
                  <a:srgbClr val="000000"/>
                </a:solidFill>
                <a:prstDash val="solid"/>
              </a:ln>
            </c:spPr>
          </c:dPt>
          <c:dLbls>
            <c:dLbl>
              <c:idx val="0"/>
              <c:layout>
                <c:manualLayout>
                  <c:x val="0.0500490249838234"/>
                  <c:y val="0.160629506717908"/>
                </c:manualLayout>
              </c:layout>
              <c:dLblPos val="bestFit"/>
              <c:showLegendKey val="0"/>
              <c:showVal val="0"/>
              <c:showCatName val="1"/>
              <c:showSerName val="0"/>
              <c:showPercent val="1"/>
              <c:showBubbleSize val="0"/>
            </c:dLbl>
            <c:dLbl>
              <c:idx val="1"/>
              <c:layout>
                <c:manualLayout>
                  <c:x val="0.0113534519424253"/>
                  <c:y val="0.166865508962141"/>
                </c:manualLayout>
              </c:layout>
              <c:dLblPos val="bestFit"/>
              <c:showLegendKey val="0"/>
              <c:showVal val="0"/>
              <c:showCatName val="1"/>
              <c:showSerName val="0"/>
              <c:showPercent val="1"/>
              <c:showBubbleSize val="0"/>
            </c:dLbl>
            <c:dLbl>
              <c:idx val="2"/>
              <c:layout>
                <c:manualLayout>
                  <c:x val="0.00159166597082677"/>
                  <c:y val="-0.115728249096624"/>
                </c:manualLayout>
              </c:layout>
              <c:dLblPos val="bestFit"/>
              <c:showLegendKey val="0"/>
              <c:showVal val="0"/>
              <c:showCatName val="1"/>
              <c:showSerName val="0"/>
              <c:showPercent val="1"/>
              <c:showBubbleSize val="0"/>
            </c:dLbl>
            <c:dLbl>
              <c:idx val="3"/>
              <c:layout>
                <c:manualLayout>
                  <c:x val="-0.199142105385524"/>
                  <c:y val="-0.0535520832935151"/>
                </c:manualLayout>
              </c:layout>
              <c:dLblPos val="bestFit"/>
              <c:showLegendKey val="0"/>
              <c:showVal val="0"/>
              <c:showCatName val="1"/>
              <c:showSerName val="0"/>
              <c:showPercent val="1"/>
              <c:showBubbleSize val="0"/>
            </c:dLbl>
            <c:dLbl>
              <c:idx val="4"/>
              <c:layout>
                <c:manualLayout>
                  <c:x val="0.159000954616459"/>
                  <c:y val="-0.0401668262566319"/>
                </c:manualLayout>
              </c:layout>
              <c:dLblPos val="bestFit"/>
              <c:showLegendKey val="0"/>
              <c:showVal val="0"/>
              <c:showCatName val="1"/>
              <c:showSerName val="0"/>
              <c:showPercent val="1"/>
              <c:showBubbleSize val="0"/>
            </c:dLbl>
            <c:numFmt formatCode="0%" sourceLinked="0"/>
            <c:spPr>
              <a:noFill/>
              <a:ln w="25403">
                <a:noFill/>
              </a:ln>
            </c:spPr>
            <c:txPr>
              <a:bodyPr/>
              <a:lstStyle/>
              <a:p>
                <a:pPr>
                  <a:defRPr sz="1050"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Hoja1!$C$5:$C$9</c:f>
              <c:strCache>
                <c:ptCount val="5"/>
                <c:pt idx="0">
                  <c:v>Leyes </c:v>
                </c:pt>
                <c:pt idx="1">
                  <c:v>Decretos Leyes</c:v>
                </c:pt>
                <c:pt idx="2">
                  <c:v>Decretos Legislativos</c:v>
                </c:pt>
                <c:pt idx="3">
                  <c:v>Decretos de Urgencia</c:v>
                </c:pt>
                <c:pt idx="4">
                  <c:v>Otros</c:v>
                </c:pt>
              </c:strCache>
            </c:strRef>
          </c:cat>
          <c:val>
            <c:numRef>
              <c:f>Hoja1!$D$5:$D$9</c:f>
              <c:numCache>
                <c:formatCode>General</c:formatCode>
                <c:ptCount val="5"/>
                <c:pt idx="0">
                  <c:v>159.0</c:v>
                </c:pt>
                <c:pt idx="1">
                  <c:v>298.0</c:v>
                </c:pt>
                <c:pt idx="2">
                  <c:v>0.0</c:v>
                </c:pt>
                <c:pt idx="3">
                  <c:v>0.0</c:v>
                </c:pt>
                <c:pt idx="4">
                  <c:v>0.0</c:v>
                </c:pt>
              </c:numCache>
            </c:numRef>
          </c:val>
        </c:ser>
        <c:ser>
          <c:idx val="1"/>
          <c:order val="1"/>
          <c:tx>
            <c:strRef>
              <c:f>Hoja1!$E$4</c:f>
              <c:strCache>
                <c:ptCount val="1"/>
                <c:pt idx="0">
                  <c:v>Porcentaje</c:v>
                </c:pt>
              </c:strCache>
            </c:strRef>
          </c:tx>
          <c:spPr>
            <a:solidFill>
              <a:srgbClr val="DD2D32"/>
            </a:solidFill>
            <a:ln w="12702">
              <a:solidFill>
                <a:srgbClr val="000000"/>
              </a:solidFill>
              <a:prstDash val="solid"/>
            </a:ln>
          </c:spPr>
          <c:dPt>
            <c:idx val="0"/>
            <c:bubble3D val="0"/>
            <c:spPr>
              <a:solidFill>
                <a:srgbClr val="63AAFE"/>
              </a:solidFill>
              <a:ln w="12702">
                <a:solidFill>
                  <a:srgbClr val="000000"/>
                </a:solidFill>
                <a:prstDash val="solid"/>
              </a:ln>
            </c:spPr>
          </c:dPt>
          <c:dPt>
            <c:idx val="1"/>
            <c:bubble3D val="0"/>
          </c:dPt>
          <c:dPt>
            <c:idx val="2"/>
            <c:bubble3D val="0"/>
            <c:spPr>
              <a:solidFill>
                <a:srgbClr val="FFF58C"/>
              </a:solidFill>
              <a:ln w="12702">
                <a:solidFill>
                  <a:srgbClr val="000000"/>
                </a:solidFill>
                <a:prstDash val="solid"/>
              </a:ln>
            </c:spPr>
          </c:dPt>
          <c:dPt>
            <c:idx val="3"/>
            <c:bubble3D val="0"/>
            <c:spPr>
              <a:solidFill>
                <a:srgbClr val="4EE257"/>
              </a:solidFill>
              <a:ln w="12702">
                <a:solidFill>
                  <a:srgbClr val="000000"/>
                </a:solidFill>
                <a:prstDash val="solid"/>
              </a:ln>
            </c:spPr>
          </c:dPt>
          <c:dPt>
            <c:idx val="4"/>
            <c:bubble3D val="0"/>
            <c:spPr>
              <a:solidFill>
                <a:srgbClr val="6711FF"/>
              </a:solidFill>
              <a:ln w="12702">
                <a:solidFill>
                  <a:srgbClr val="000000"/>
                </a:solidFill>
                <a:prstDash val="solid"/>
              </a:ln>
            </c:spPr>
          </c:dPt>
          <c:dLbls>
            <c:numFmt formatCode="0%" sourceLinked="0"/>
            <c:spPr>
              <a:noFill/>
              <a:ln w="25403">
                <a:noFill/>
              </a:ln>
            </c:spPr>
            <c:txPr>
              <a:bodyPr/>
              <a:lstStyle/>
              <a:p>
                <a:pPr>
                  <a:defRPr sz="1200"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Hoja1!$C$5:$C$9</c:f>
              <c:strCache>
                <c:ptCount val="5"/>
                <c:pt idx="0">
                  <c:v>Leyes </c:v>
                </c:pt>
                <c:pt idx="1">
                  <c:v>Decretos Leyes</c:v>
                </c:pt>
                <c:pt idx="2">
                  <c:v>Decretos Legislativos</c:v>
                </c:pt>
                <c:pt idx="3">
                  <c:v>Decretos de Urgencia</c:v>
                </c:pt>
                <c:pt idx="4">
                  <c:v>Otros</c:v>
                </c:pt>
              </c:strCache>
            </c:strRef>
          </c:cat>
          <c:val>
            <c:numRef>
              <c:f>Hoja1!$E$5:$E$9</c:f>
              <c:numCache>
                <c:formatCode>0%</c:formatCode>
                <c:ptCount val="5"/>
                <c:pt idx="0">
                  <c:v>0.347921225382932</c:v>
                </c:pt>
                <c:pt idx="1">
                  <c:v>0.652078774617068</c:v>
                </c:pt>
                <c:pt idx="2">
                  <c:v>0.0</c:v>
                </c:pt>
                <c:pt idx="3">
                  <c:v>0.0</c:v>
                </c:pt>
                <c:pt idx="4">
                  <c:v>0.0</c:v>
                </c:pt>
              </c:numCache>
            </c:numRef>
          </c:val>
        </c:ser>
        <c:dLbls>
          <c:showLegendKey val="0"/>
          <c:showVal val="0"/>
          <c:showCatName val="1"/>
          <c:showSerName val="0"/>
          <c:showPercent val="1"/>
          <c:showBubbleSize val="0"/>
          <c:showLeaderLines val="1"/>
        </c:dLbls>
      </c:pie3DChart>
      <c:spPr>
        <a:noFill/>
        <a:ln w="25403">
          <a:noFill/>
        </a:ln>
      </c:spPr>
    </c:plotArea>
    <c:legend>
      <c:legendPos val="r"/>
      <c:layout>
        <c:manualLayout>
          <c:xMode val="edge"/>
          <c:yMode val="edge"/>
          <c:x val="0.662087912087912"/>
          <c:y val="0.378238341968912"/>
          <c:w val="0.326923076923077"/>
          <c:h val="0.367875647668394"/>
        </c:manualLayout>
      </c:layout>
      <c:overlay val="0"/>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4" b="1" i="0" u="none" strike="noStrike" baseline="0">
                <a:solidFill>
                  <a:srgbClr val="000000"/>
                </a:solidFill>
                <a:latin typeface="Arial"/>
                <a:ea typeface="Arial"/>
                <a:cs typeface="Arial"/>
              </a:defRPr>
            </a:pPr>
            <a:r>
              <a:rPr lang="es-ES"/>
              <a:t>Afectan Tributariamente a Empresas</a:t>
            </a:r>
          </a:p>
        </c:rich>
      </c:tx>
      <c:layout>
        <c:manualLayout>
          <c:xMode val="edge"/>
          <c:yMode val="edge"/>
          <c:x val="0.291891891891892"/>
          <c:y val="0.0175438596491228"/>
        </c:manualLayout>
      </c:layout>
      <c:overlay val="0"/>
      <c:spPr>
        <a:noFill/>
        <a:ln w="2536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18918918918919"/>
          <c:y val="0.444444444444444"/>
          <c:w val="0.289189189189189"/>
          <c:h val="0.245614035087719"/>
        </c:manualLayout>
      </c:layout>
      <c:pie3DChart>
        <c:varyColors val="1"/>
        <c:ser>
          <c:idx val="0"/>
          <c:order val="0"/>
          <c:tx>
            <c:strRef>
              <c:f>Hoja1!$E$1</c:f>
              <c:strCache>
                <c:ptCount val="1"/>
                <c:pt idx="0">
                  <c:v>Afectan Tributariamente a Empresas</c:v>
                </c:pt>
              </c:strCache>
            </c:strRef>
          </c:tx>
          <c:spPr>
            <a:solidFill>
              <a:srgbClr val="63AAFE"/>
            </a:solidFill>
            <a:ln w="12681">
              <a:solidFill>
                <a:srgbClr val="000000"/>
              </a:solidFill>
              <a:prstDash val="solid"/>
            </a:ln>
          </c:spPr>
          <c:dPt>
            <c:idx val="0"/>
            <c:bubble3D val="0"/>
          </c:dPt>
          <c:dPt>
            <c:idx val="1"/>
            <c:bubble3D val="0"/>
            <c:spPr>
              <a:solidFill>
                <a:srgbClr val="DD2D32"/>
              </a:solidFill>
              <a:ln w="12681">
                <a:solidFill>
                  <a:srgbClr val="000000"/>
                </a:solidFill>
                <a:prstDash val="solid"/>
              </a:ln>
            </c:spPr>
          </c:dPt>
          <c:dPt>
            <c:idx val="2"/>
            <c:bubble3D val="0"/>
            <c:spPr>
              <a:solidFill>
                <a:srgbClr val="FFF58C"/>
              </a:solidFill>
              <a:ln w="12681">
                <a:solidFill>
                  <a:srgbClr val="000000"/>
                </a:solidFill>
                <a:prstDash val="solid"/>
              </a:ln>
            </c:spPr>
          </c:dPt>
          <c:dPt>
            <c:idx val="3"/>
            <c:bubble3D val="0"/>
            <c:spPr>
              <a:solidFill>
                <a:srgbClr val="4EE257"/>
              </a:solidFill>
              <a:ln w="12681">
                <a:solidFill>
                  <a:srgbClr val="000000"/>
                </a:solidFill>
                <a:prstDash val="solid"/>
              </a:ln>
            </c:spPr>
          </c:dPt>
          <c:dPt>
            <c:idx val="4"/>
            <c:bubble3D val="0"/>
            <c:spPr>
              <a:solidFill>
                <a:srgbClr val="6711FF"/>
              </a:solidFill>
              <a:ln w="12681">
                <a:solidFill>
                  <a:srgbClr val="000000"/>
                </a:solidFill>
                <a:prstDash val="solid"/>
              </a:ln>
            </c:spPr>
          </c:dPt>
          <c:dLbls>
            <c:dLbl>
              <c:idx val="0"/>
              <c:layout>
                <c:manualLayout>
                  <c:x val="0.0851609748524455"/>
                  <c:y val="-0.0654041431369106"/>
                </c:manualLayout>
              </c:layout>
              <c:dLblPos val="bestFit"/>
              <c:showLegendKey val="0"/>
              <c:showVal val="0"/>
              <c:showCatName val="1"/>
              <c:showSerName val="0"/>
              <c:showPercent val="1"/>
              <c:showBubbleSize val="0"/>
            </c:dLbl>
            <c:dLbl>
              <c:idx val="1"/>
              <c:layout>
                <c:manualLayout>
                  <c:x val="0.155356053548646"/>
                  <c:y val="0.135096897007916"/>
                </c:manualLayout>
              </c:layout>
              <c:dLblPos val="bestFit"/>
              <c:showLegendKey val="0"/>
              <c:showVal val="0"/>
              <c:showCatName val="1"/>
              <c:showSerName val="0"/>
              <c:showPercent val="1"/>
              <c:showBubbleSize val="0"/>
            </c:dLbl>
            <c:dLbl>
              <c:idx val="2"/>
              <c:layout>
                <c:manualLayout>
                  <c:x val="-0.068237391150425"/>
                  <c:y val="-0.0926250928029264"/>
                </c:manualLayout>
              </c:layout>
              <c:dLblPos val="bestFit"/>
              <c:showLegendKey val="0"/>
              <c:showVal val="0"/>
              <c:showCatName val="1"/>
              <c:showSerName val="0"/>
              <c:showPercent val="1"/>
              <c:showBubbleSize val="0"/>
            </c:dLbl>
            <c:dLbl>
              <c:idx val="3"/>
              <c:layout>
                <c:manualLayout>
                  <c:x val="-0.0129081847351419"/>
                  <c:y val="0.293339819477776"/>
                </c:manualLayout>
              </c:layout>
              <c:dLblPos val="bestFit"/>
              <c:showLegendKey val="0"/>
              <c:showVal val="0"/>
              <c:showCatName val="1"/>
              <c:showSerName val="0"/>
              <c:showPercent val="1"/>
              <c:showBubbleSize val="0"/>
            </c:dLbl>
            <c:dLbl>
              <c:idx val="4"/>
              <c:layout>
                <c:manualLayout>
                  <c:x val="0.0255192004708078"/>
                  <c:y val="-0.294354993440629"/>
                </c:manualLayout>
              </c:layout>
              <c:dLblPos val="bestFit"/>
              <c:showLegendKey val="0"/>
              <c:showVal val="0"/>
              <c:showCatName val="1"/>
              <c:showSerName val="0"/>
              <c:showPercent val="1"/>
              <c:showBubbleSize val="0"/>
            </c:dLbl>
            <c:numFmt formatCode="0%" sourceLinked="0"/>
            <c:spPr>
              <a:noFill/>
              <a:ln w="25363">
                <a:noFill/>
              </a:ln>
            </c:spPr>
            <c:txPr>
              <a:bodyPr/>
              <a:lstStyle/>
              <a:p>
                <a:pPr>
                  <a:defRPr sz="874"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Hoja1!$D$2:$D$6</c:f>
              <c:strCache>
                <c:ptCount val="5"/>
                <c:pt idx="0">
                  <c:v>Leyes</c:v>
                </c:pt>
                <c:pt idx="1">
                  <c:v>Decretos Leyes</c:v>
                </c:pt>
                <c:pt idx="2">
                  <c:v>Decretos Legislativos</c:v>
                </c:pt>
                <c:pt idx="3">
                  <c:v>Decretos de Urgencia</c:v>
                </c:pt>
                <c:pt idx="4">
                  <c:v>Otros</c:v>
                </c:pt>
              </c:strCache>
            </c:strRef>
          </c:cat>
          <c:val>
            <c:numRef>
              <c:f>Hoja1!$E$2:$E$6</c:f>
              <c:numCache>
                <c:formatCode>General</c:formatCode>
                <c:ptCount val="5"/>
                <c:pt idx="0">
                  <c:v>138.0</c:v>
                </c:pt>
                <c:pt idx="1">
                  <c:v>230.0</c:v>
                </c:pt>
                <c:pt idx="2">
                  <c:v>0.0</c:v>
                </c:pt>
                <c:pt idx="3">
                  <c:v>0.0</c:v>
                </c:pt>
                <c:pt idx="4">
                  <c:v>93.0</c:v>
                </c:pt>
              </c:numCache>
            </c:numRef>
          </c:val>
        </c:ser>
        <c:dLbls>
          <c:showLegendKey val="0"/>
          <c:showVal val="0"/>
          <c:showCatName val="1"/>
          <c:showSerName val="0"/>
          <c:showPercent val="1"/>
          <c:showBubbleSize val="0"/>
          <c:showLeaderLines val="1"/>
        </c:dLbls>
      </c:pie3DChart>
      <c:spPr>
        <a:noFill/>
        <a:ln w="25363">
          <a:noFill/>
        </a:ln>
      </c:spPr>
    </c:plotArea>
    <c:legend>
      <c:legendPos val="r"/>
      <c:layout>
        <c:manualLayout>
          <c:xMode val="edge"/>
          <c:yMode val="edge"/>
          <c:x val="0.724324324324324"/>
          <c:y val="0.385964912280702"/>
          <c:w val="0.264864864864865"/>
          <c:h val="0.35672514619883"/>
        </c:manualLayout>
      </c:layout>
      <c:overlay val="0"/>
      <c:spPr>
        <a:solidFill>
          <a:srgbClr val="FFFFFF"/>
        </a:solidFill>
        <a:ln w="3170">
          <a:solidFill>
            <a:srgbClr val="000000"/>
          </a:solidFill>
          <a:prstDash val="solid"/>
        </a:ln>
      </c:spPr>
      <c:txPr>
        <a:bodyPr/>
        <a:lstStyle/>
        <a:p>
          <a:pPr>
            <a:defRPr sz="804"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0">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5402298850575"/>
          <c:y val="0.0"/>
        </c:manualLayout>
      </c:layout>
      <c:overlay val="0"/>
      <c:spPr>
        <a:noFill/>
        <a:ln w="25374">
          <a:noFill/>
        </a:ln>
      </c:spPr>
      <c:txPr>
        <a:bodyPr/>
        <a:lstStyle/>
        <a:p>
          <a:pPr>
            <a:defRPr sz="799" b="0" i="0" u="none" strike="noStrike" baseline="0">
              <a:solidFill>
                <a:srgbClr val="000000"/>
              </a:solidFill>
              <a:latin typeface="Arial"/>
              <a:ea typeface="Arial"/>
              <a:cs typeface="Arial"/>
            </a:defRPr>
          </a:pPr>
          <a:endParaRPr lang="es-E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41379310344828"/>
          <c:y val="0.435714285714286"/>
          <c:w val="0.244252873563218"/>
          <c:h val="0.242857142857143"/>
        </c:manualLayout>
      </c:layout>
      <c:pie3DChart>
        <c:varyColors val="1"/>
        <c:ser>
          <c:idx val="0"/>
          <c:order val="0"/>
          <c:tx>
            <c:strRef>
              <c:f>Hoja1!$E$1</c:f>
              <c:strCache>
                <c:ptCount val="1"/>
                <c:pt idx="0">
                  <c:v>Exoneran</c:v>
                </c:pt>
              </c:strCache>
            </c:strRef>
          </c:tx>
          <c:spPr>
            <a:solidFill>
              <a:srgbClr val="63AAFE"/>
            </a:solidFill>
            <a:ln w="12687">
              <a:solidFill>
                <a:srgbClr val="000000"/>
              </a:solidFill>
              <a:prstDash val="solid"/>
            </a:ln>
          </c:spPr>
          <c:dPt>
            <c:idx val="0"/>
            <c:bubble3D val="0"/>
          </c:dPt>
          <c:dPt>
            <c:idx val="1"/>
            <c:bubble3D val="0"/>
            <c:spPr>
              <a:solidFill>
                <a:srgbClr val="DD2D32"/>
              </a:solidFill>
              <a:ln w="12687">
                <a:solidFill>
                  <a:srgbClr val="000000"/>
                </a:solidFill>
                <a:prstDash val="solid"/>
              </a:ln>
            </c:spPr>
          </c:dPt>
          <c:dPt>
            <c:idx val="2"/>
            <c:bubble3D val="0"/>
            <c:spPr>
              <a:solidFill>
                <a:srgbClr val="FFF58C"/>
              </a:solidFill>
              <a:ln w="12687">
                <a:solidFill>
                  <a:srgbClr val="000000"/>
                </a:solidFill>
                <a:prstDash val="solid"/>
              </a:ln>
            </c:spPr>
          </c:dPt>
          <c:dPt>
            <c:idx val="3"/>
            <c:bubble3D val="0"/>
            <c:spPr>
              <a:solidFill>
                <a:srgbClr val="4EE257"/>
              </a:solidFill>
              <a:ln w="12687">
                <a:solidFill>
                  <a:srgbClr val="000000"/>
                </a:solidFill>
                <a:prstDash val="solid"/>
              </a:ln>
            </c:spPr>
          </c:dPt>
          <c:dPt>
            <c:idx val="4"/>
            <c:bubble3D val="0"/>
            <c:spPr>
              <a:solidFill>
                <a:srgbClr val="6711FF"/>
              </a:solidFill>
              <a:ln w="12687">
                <a:solidFill>
                  <a:srgbClr val="000000"/>
                </a:solidFill>
                <a:prstDash val="solid"/>
              </a:ln>
            </c:spPr>
          </c:dPt>
          <c:dPt>
            <c:idx val="5"/>
            <c:bubble3D val="0"/>
            <c:spPr>
              <a:solidFill>
                <a:srgbClr val="FEA746"/>
              </a:solidFill>
              <a:ln w="12687">
                <a:solidFill>
                  <a:srgbClr val="000000"/>
                </a:solidFill>
                <a:prstDash val="solid"/>
              </a:ln>
            </c:spPr>
          </c:dPt>
          <c:dLbls>
            <c:dLbl>
              <c:idx val="0"/>
              <c:layout>
                <c:manualLayout>
                  <c:x val="-0.225015187620864"/>
                  <c:y val="-0.243163005462306"/>
                </c:manualLayout>
              </c:layout>
              <c:dLblPos val="bestFit"/>
              <c:showLegendKey val="0"/>
              <c:showVal val="0"/>
              <c:showCatName val="1"/>
              <c:showSerName val="0"/>
              <c:showPercent val="1"/>
              <c:showBubbleSize val="0"/>
            </c:dLbl>
            <c:dLbl>
              <c:idx val="1"/>
              <c:layout>
                <c:manualLayout>
                  <c:x val="-0.145837173352047"/>
                  <c:y val="-0.321621703711617"/>
                </c:manualLayout>
              </c:layout>
              <c:dLblPos val="bestFit"/>
              <c:showLegendKey val="0"/>
              <c:showVal val="0"/>
              <c:showCatName val="1"/>
              <c:showSerName val="0"/>
              <c:showPercent val="1"/>
              <c:showBubbleSize val="0"/>
            </c:dLbl>
            <c:dLbl>
              <c:idx val="2"/>
              <c:layout>
                <c:manualLayout>
                  <c:x val="0.0400936230664085"/>
                  <c:y val="-0.287569221445085"/>
                </c:manualLayout>
              </c:layout>
              <c:dLblPos val="bestFit"/>
              <c:showLegendKey val="0"/>
              <c:showVal val="0"/>
              <c:showCatName val="1"/>
              <c:showSerName val="0"/>
              <c:showPercent val="1"/>
              <c:showBubbleSize val="0"/>
            </c:dLbl>
            <c:dLbl>
              <c:idx val="3"/>
              <c:layout>
                <c:manualLayout>
                  <c:x val="0.0659252338048199"/>
                  <c:y val="0.233859349983486"/>
                </c:manualLayout>
              </c:layout>
              <c:dLblPos val="bestFit"/>
              <c:showLegendKey val="0"/>
              <c:showVal val="0"/>
              <c:showCatName val="1"/>
              <c:showSerName val="0"/>
              <c:showPercent val="1"/>
              <c:showBubbleSize val="0"/>
            </c:dLbl>
            <c:dLbl>
              <c:idx val="4"/>
              <c:layout>
                <c:manualLayout>
                  <c:x val="0.0943803105779648"/>
                  <c:y val="-0.0265556190950992"/>
                </c:manualLayout>
              </c:layout>
              <c:dLblPos val="bestFit"/>
              <c:showLegendKey val="0"/>
              <c:showVal val="0"/>
              <c:showCatName val="1"/>
              <c:showSerName val="0"/>
              <c:showPercent val="1"/>
              <c:showBubbleSize val="0"/>
            </c:dLbl>
            <c:dLbl>
              <c:idx val="5"/>
              <c:layout>
                <c:manualLayout>
                  <c:x val="-0.0318958943243447"/>
                  <c:y val="0.12223688519382"/>
                </c:manualLayout>
              </c:layout>
              <c:dLblPos val="bestFit"/>
              <c:showLegendKey val="0"/>
              <c:showVal val="0"/>
              <c:showCatName val="1"/>
              <c:showSerName val="0"/>
              <c:showPercent val="1"/>
              <c:showBubbleSize val="0"/>
            </c:dLbl>
            <c:numFmt formatCode="0%" sourceLinked="0"/>
            <c:spPr>
              <a:noFill/>
              <a:ln w="25374">
                <a:noFill/>
              </a:ln>
            </c:spPr>
            <c:txPr>
              <a:bodyPr/>
              <a:lstStyle/>
              <a:p>
                <a:pPr>
                  <a:defRPr sz="799" b="0" i="0" u="none" strike="noStrike" baseline="0">
                    <a:solidFill>
                      <a:srgbClr val="000000"/>
                    </a:solidFill>
                    <a:latin typeface="Arial"/>
                    <a:ea typeface="Arial"/>
                    <a:cs typeface="Arial"/>
                  </a:defRPr>
                </a:pPr>
                <a:endParaRPr lang="es-ES"/>
              </a:p>
            </c:txPr>
            <c:showLegendKey val="0"/>
            <c:showVal val="0"/>
            <c:showCatName val="1"/>
            <c:showSerName val="0"/>
            <c:showPercent val="1"/>
            <c:showBubbleSize val="0"/>
            <c:showLeaderLines val="1"/>
          </c:dLbls>
          <c:cat>
            <c:strRef>
              <c:f>Hoja1!$D$2:$D$7</c:f>
              <c:strCache>
                <c:ptCount val="6"/>
                <c:pt idx="0">
                  <c:v>Leyes</c:v>
                </c:pt>
                <c:pt idx="1">
                  <c:v>Decretos Leyes</c:v>
                </c:pt>
                <c:pt idx="2">
                  <c:v>Decretos Legislativos</c:v>
                </c:pt>
                <c:pt idx="3">
                  <c:v>Decretos de Urgencia</c:v>
                </c:pt>
                <c:pt idx="4">
                  <c:v>Otros</c:v>
                </c:pt>
                <c:pt idx="5">
                  <c:v>Afectan tributariamente</c:v>
                </c:pt>
              </c:strCache>
            </c:strRef>
          </c:cat>
          <c:val>
            <c:numRef>
              <c:f>Hoja1!$E$2:$E$7</c:f>
              <c:numCache>
                <c:formatCode>General</c:formatCode>
                <c:ptCount val="6"/>
                <c:pt idx="0">
                  <c:v>23.0</c:v>
                </c:pt>
                <c:pt idx="1">
                  <c:v>60.0</c:v>
                </c:pt>
                <c:pt idx="2">
                  <c:v>0.0</c:v>
                </c:pt>
                <c:pt idx="3">
                  <c:v>0.0</c:v>
                </c:pt>
                <c:pt idx="4">
                  <c:v>10.0</c:v>
                </c:pt>
                <c:pt idx="5">
                  <c:v>368.0</c:v>
                </c:pt>
              </c:numCache>
            </c:numRef>
          </c:val>
        </c:ser>
        <c:ser>
          <c:idx val="1"/>
          <c:order val="1"/>
          <c:tx>
            <c:strRef>
              <c:f>Hoja1!$F$1</c:f>
              <c:strCache>
                <c:ptCount val="1"/>
                <c:pt idx="0">
                  <c:v>PORCENTAJE</c:v>
                </c:pt>
              </c:strCache>
            </c:strRef>
          </c:tx>
          <c:spPr>
            <a:solidFill>
              <a:srgbClr val="DD2D32"/>
            </a:solidFill>
            <a:ln w="12687">
              <a:solidFill>
                <a:srgbClr val="000000"/>
              </a:solidFill>
              <a:prstDash val="solid"/>
            </a:ln>
          </c:spPr>
          <c:dPt>
            <c:idx val="0"/>
            <c:bubble3D val="0"/>
            <c:spPr>
              <a:solidFill>
                <a:srgbClr val="63AAFE"/>
              </a:solidFill>
              <a:ln w="12687">
                <a:solidFill>
                  <a:srgbClr val="000000"/>
                </a:solidFill>
                <a:prstDash val="solid"/>
              </a:ln>
            </c:spPr>
          </c:dPt>
          <c:dPt>
            <c:idx val="1"/>
            <c:bubble3D val="0"/>
          </c:dPt>
          <c:dPt>
            <c:idx val="2"/>
            <c:bubble3D val="0"/>
            <c:spPr>
              <a:solidFill>
                <a:srgbClr val="FFF58C"/>
              </a:solidFill>
              <a:ln w="12687">
                <a:solidFill>
                  <a:srgbClr val="000000"/>
                </a:solidFill>
                <a:prstDash val="solid"/>
              </a:ln>
            </c:spPr>
          </c:dPt>
          <c:dPt>
            <c:idx val="3"/>
            <c:bubble3D val="0"/>
            <c:spPr>
              <a:solidFill>
                <a:srgbClr val="4EE257"/>
              </a:solidFill>
              <a:ln w="12687">
                <a:solidFill>
                  <a:srgbClr val="000000"/>
                </a:solidFill>
                <a:prstDash val="solid"/>
              </a:ln>
            </c:spPr>
          </c:dPt>
          <c:dPt>
            <c:idx val="4"/>
            <c:bubble3D val="0"/>
            <c:spPr>
              <a:solidFill>
                <a:srgbClr val="6711FF"/>
              </a:solidFill>
              <a:ln w="12687">
                <a:solidFill>
                  <a:srgbClr val="000000"/>
                </a:solidFill>
                <a:prstDash val="solid"/>
              </a:ln>
            </c:spPr>
          </c:dPt>
          <c:dPt>
            <c:idx val="5"/>
            <c:bubble3D val="0"/>
            <c:spPr>
              <a:solidFill>
                <a:srgbClr val="FEA746"/>
              </a:solidFill>
              <a:ln w="12687">
                <a:solidFill>
                  <a:srgbClr val="000000"/>
                </a:solidFill>
                <a:prstDash val="solid"/>
              </a:ln>
            </c:spPr>
          </c:dPt>
          <c:cat>
            <c:strRef>
              <c:f>Hoja1!$D$2:$D$7</c:f>
              <c:strCache>
                <c:ptCount val="6"/>
                <c:pt idx="0">
                  <c:v>Leyes</c:v>
                </c:pt>
                <c:pt idx="1">
                  <c:v>Decretos Leyes</c:v>
                </c:pt>
                <c:pt idx="2">
                  <c:v>Decretos Legislativos</c:v>
                </c:pt>
                <c:pt idx="3">
                  <c:v>Decretos de Urgencia</c:v>
                </c:pt>
                <c:pt idx="4">
                  <c:v>Otros</c:v>
                </c:pt>
                <c:pt idx="5">
                  <c:v>Afectan tributariamente</c:v>
                </c:pt>
              </c:strCache>
            </c:strRef>
          </c:cat>
          <c:val>
            <c:numRef>
              <c:f>Hoja1!$F$2:$F$7</c:f>
              <c:numCache>
                <c:formatCode>0%</c:formatCode>
                <c:ptCount val="6"/>
                <c:pt idx="0">
                  <c:v>0.0498915401301518</c:v>
                </c:pt>
                <c:pt idx="1">
                  <c:v>0.130151843817787</c:v>
                </c:pt>
                <c:pt idx="2">
                  <c:v>0.0</c:v>
                </c:pt>
                <c:pt idx="3">
                  <c:v>0.0</c:v>
                </c:pt>
                <c:pt idx="4">
                  <c:v>0.0216919739696312</c:v>
                </c:pt>
                <c:pt idx="5">
                  <c:v>0.798264642082429</c:v>
                </c:pt>
              </c:numCache>
            </c:numRef>
          </c:val>
        </c:ser>
        <c:dLbls>
          <c:showLegendKey val="0"/>
          <c:showVal val="0"/>
          <c:showCatName val="0"/>
          <c:showSerName val="0"/>
          <c:showPercent val="0"/>
          <c:showBubbleSize val="0"/>
          <c:showLeaderLines val="1"/>
        </c:dLbls>
      </c:pie3DChart>
      <c:spPr>
        <a:noFill/>
        <a:ln w="25374">
          <a:noFill/>
        </a:ln>
      </c:spPr>
    </c:plotArea>
    <c:legend>
      <c:legendPos val="r"/>
      <c:layout>
        <c:manualLayout>
          <c:xMode val="edge"/>
          <c:yMode val="edge"/>
          <c:x val="0.721264367816092"/>
          <c:y val="0.314285714285714"/>
          <c:w val="0.270114942528736"/>
          <c:h val="0.478571428571429"/>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zero"/>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TC sobre Libertad de Empresa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Fundadas</c:v>
                </c:pt>
                <c:pt idx="1">
                  <c:v>Infundadas</c:v>
                </c:pt>
                <c:pt idx="2">
                  <c:v>Procedentes</c:v>
                </c:pt>
                <c:pt idx="3">
                  <c:v>Improcedentes</c:v>
                </c:pt>
              </c:strCache>
            </c:strRef>
          </c:cat>
          <c:val>
            <c:numRef>
              <c:f>Hoja1!$B$2:$B$5</c:f>
              <c:numCache>
                <c:formatCode>General</c:formatCode>
                <c:ptCount val="4"/>
                <c:pt idx="0">
                  <c:v>20.0</c:v>
                </c:pt>
                <c:pt idx="1">
                  <c:v>48.0</c:v>
                </c:pt>
                <c:pt idx="2">
                  <c:v>0.0</c:v>
                </c:pt>
                <c:pt idx="3">
                  <c:v>32.0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TC  sobre «Libertad de Empresa»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Fundadas y Procedentes</c:v>
                </c:pt>
                <c:pt idx="1">
                  <c:v>Infundadas e Improcedentes</c:v>
                </c:pt>
              </c:strCache>
            </c:strRef>
          </c:cat>
          <c:val>
            <c:numRef>
              <c:f>Hoja1!$B$2:$B$3</c:f>
              <c:numCache>
                <c:formatCode>General</c:formatCode>
                <c:ptCount val="2"/>
                <c:pt idx="0">
                  <c:v>20.0</c:v>
                </c:pt>
                <c:pt idx="1">
                  <c:v>80.0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Sentencias del Tribunal Fiscal sobre Libertad de Empresa</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Fundados</c:v>
                </c:pt>
                <c:pt idx="1">
                  <c:v>Infundados</c:v>
                </c:pt>
              </c:strCache>
            </c:strRef>
          </c:cat>
          <c:val>
            <c:numRef>
              <c:f>Hoja1!$B$2:$B$3</c:f>
              <c:numCache>
                <c:formatCode>General</c:formatCode>
                <c:ptCount val="2"/>
                <c:pt idx="0">
                  <c:v>36.0</c:v>
                </c:pt>
                <c:pt idx="1">
                  <c:v>129.0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9146-22B6-A642-B69B-8CE10E96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661</Pages>
  <Words>159018</Words>
  <Characters>874601</Characters>
  <Application>Microsoft Macintosh Word</Application>
  <DocSecurity>0</DocSecurity>
  <Lines>7288</Lines>
  <Paragraphs>2063</Paragraphs>
  <ScaleCrop>false</ScaleCrop>
  <HeadingPairs>
    <vt:vector size="2" baseType="variant">
      <vt:variant>
        <vt:lpstr>Título</vt:lpstr>
      </vt:variant>
      <vt:variant>
        <vt:i4>1</vt:i4>
      </vt:variant>
    </vt:vector>
  </HeadingPairs>
  <TitlesOfParts>
    <vt:vector size="1" baseType="lpstr">
      <vt:lpstr>INDICE GENERAL ES</vt:lpstr>
    </vt:vector>
  </TitlesOfParts>
  <Company>PODER JUDICIAL</Company>
  <LinksUpToDate>false</LinksUpToDate>
  <CharactersWithSpaces>1031556</CharactersWithSpaces>
  <SharedDoc>false</SharedDoc>
  <HLinks>
    <vt:vector size="6" baseType="variant">
      <vt:variant>
        <vt:i4>6160410</vt:i4>
      </vt:variant>
      <vt:variant>
        <vt:i4>0</vt:i4>
      </vt:variant>
      <vt:variant>
        <vt:i4>0</vt:i4>
      </vt:variant>
      <vt:variant>
        <vt:i4>5</vt:i4>
      </vt:variant>
      <vt:variant>
        <vt:lpwstr>http://www.indecopi.gob.pe/servicios-Patentes-que-es.jsp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 ES</dc:title>
  <dc:creator>PODER JUDICIAL</dc:creator>
  <cp:lastModifiedBy>Eduardo Tovar Veliz</cp:lastModifiedBy>
  <cp:revision>20</cp:revision>
  <cp:lastPrinted>2015-01-09T16:52:00Z</cp:lastPrinted>
  <dcterms:created xsi:type="dcterms:W3CDTF">2018-03-11T17:07:00Z</dcterms:created>
  <dcterms:modified xsi:type="dcterms:W3CDTF">2018-03-12T13:55:00Z</dcterms:modified>
</cp:coreProperties>
</file>